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303" w:rsidRPr="0002530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25303" w:rsidRDefault="00EC4E49" w:rsidP="00916EE2">
            <w:pPr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25303" w:rsidRDefault="00673ACE" w:rsidP="00916EE2">
            <w:pPr>
              <w:rPr>
                <w:lang w:val="fr-CH"/>
              </w:rPr>
            </w:pPr>
            <w:r w:rsidRPr="00025303">
              <w:rPr>
                <w:noProof/>
                <w:lang w:eastAsia="en-US"/>
              </w:rPr>
              <w:drawing>
                <wp:inline distT="0" distB="0" distL="0" distR="0" wp14:anchorId="55278236" wp14:editId="67BB2BF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25303" w:rsidRDefault="00EC4E49" w:rsidP="00916EE2">
            <w:pPr>
              <w:jc w:val="right"/>
              <w:rPr>
                <w:lang w:val="fr-CH"/>
              </w:rPr>
            </w:pPr>
          </w:p>
        </w:tc>
      </w:tr>
      <w:tr w:rsidR="00025303" w:rsidRPr="0002530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2530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bookmarkStart w:id="0" w:name="Original"/>
            <w:bookmarkEnd w:id="0"/>
          </w:p>
        </w:tc>
      </w:tr>
      <w:tr w:rsidR="008B2CC1" w:rsidRPr="0002530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25303" w:rsidRDefault="00673ACE" w:rsidP="003B2D1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025303">
              <w:rPr>
                <w:rFonts w:ascii="Arial Black" w:hAnsi="Arial Black"/>
                <w:caps/>
                <w:sz w:val="15"/>
                <w:lang w:val="fr-CH"/>
              </w:rPr>
              <w:t>Avis n</w:t>
            </w:r>
            <w:r w:rsidR="003B2D15" w:rsidRPr="003B2D15">
              <w:rPr>
                <w:rFonts w:ascii="Arial Black" w:hAnsi="Arial Black"/>
                <w:caps/>
                <w:sz w:val="15"/>
                <w:vertAlign w:val="superscript"/>
                <w:lang w:val="fr-CH"/>
              </w:rPr>
              <w:t>o</w:t>
            </w:r>
            <w:r w:rsidR="00EF55A3" w:rsidRPr="00025303">
              <w:rPr>
                <w:rFonts w:ascii="Arial Black" w:hAnsi="Arial Black"/>
                <w:caps/>
                <w:sz w:val="15"/>
                <w:lang w:val="fr-CH"/>
              </w:rPr>
              <w:t> </w:t>
            </w:r>
            <w:r w:rsidR="00022521" w:rsidRPr="00025303">
              <w:rPr>
                <w:rFonts w:ascii="Arial Black" w:hAnsi="Arial Black"/>
                <w:caps/>
                <w:sz w:val="15"/>
                <w:lang w:val="fr-CH"/>
              </w:rPr>
              <w:t>10</w:t>
            </w:r>
            <w:r w:rsidR="00CC5016" w:rsidRPr="00025303">
              <w:rPr>
                <w:rFonts w:ascii="Arial Black" w:hAnsi="Arial Black"/>
                <w:caps/>
                <w:sz w:val="15"/>
                <w:lang w:val="fr-CH"/>
              </w:rPr>
              <w:t>/201</w:t>
            </w:r>
            <w:r w:rsidR="00AC2F5B" w:rsidRPr="00025303">
              <w:rPr>
                <w:rFonts w:ascii="Arial Black" w:hAnsi="Arial Black"/>
                <w:caps/>
                <w:sz w:val="15"/>
                <w:lang w:val="fr-CH"/>
              </w:rPr>
              <w:t>6</w:t>
            </w:r>
            <w:r w:rsidR="00A42DAF" w:rsidRPr="00025303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:rsidR="000B0FA1" w:rsidRPr="00025303" w:rsidRDefault="000B0FA1" w:rsidP="008B2CC1">
      <w:pPr>
        <w:rPr>
          <w:lang w:val="fr-CH"/>
        </w:rPr>
      </w:pPr>
    </w:p>
    <w:p w:rsidR="000B0FA1" w:rsidRPr="00025303" w:rsidRDefault="000B0FA1" w:rsidP="008B2CC1">
      <w:pPr>
        <w:rPr>
          <w:lang w:val="fr-CH"/>
        </w:rPr>
      </w:pPr>
    </w:p>
    <w:p w:rsidR="000B0FA1" w:rsidRPr="00025303" w:rsidRDefault="000B0FA1" w:rsidP="008B2CC1">
      <w:pPr>
        <w:rPr>
          <w:lang w:val="fr-CH"/>
        </w:rPr>
      </w:pPr>
    </w:p>
    <w:p w:rsidR="000B0FA1" w:rsidRPr="00025303" w:rsidRDefault="000B0FA1" w:rsidP="008B2CC1">
      <w:pPr>
        <w:rPr>
          <w:lang w:val="fr-CH"/>
        </w:rPr>
      </w:pPr>
    </w:p>
    <w:p w:rsidR="000B0FA1" w:rsidRPr="00025303" w:rsidRDefault="000B0FA1" w:rsidP="008B2CC1">
      <w:pPr>
        <w:rPr>
          <w:lang w:val="fr-CH"/>
        </w:rPr>
      </w:pPr>
    </w:p>
    <w:p w:rsidR="000B0FA1" w:rsidRPr="00025303" w:rsidRDefault="00673ACE" w:rsidP="00025303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025303">
        <w:rPr>
          <w:b/>
          <w:bCs/>
          <w:sz w:val="28"/>
          <w:szCs w:val="28"/>
          <w:lang w:val="fr-CH"/>
        </w:rPr>
        <w:t>Arrangement de La Haye concernant l’enregistrement international des dessins et modèles industriels</w:t>
      </w:r>
    </w:p>
    <w:p w:rsidR="000B0FA1" w:rsidRPr="00025303" w:rsidRDefault="000B0FA1" w:rsidP="00025303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0B0FA1" w:rsidRPr="00025303" w:rsidRDefault="000B0FA1" w:rsidP="00025303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0B0FA1" w:rsidRPr="00025303" w:rsidRDefault="000B0FA1" w:rsidP="00025303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0B0FA1" w:rsidRPr="00025303" w:rsidRDefault="000B0FA1" w:rsidP="00025303">
      <w:pPr>
        <w:outlineLvl w:val="0"/>
        <w:rPr>
          <w:b/>
          <w:bCs/>
          <w:iCs/>
          <w:sz w:val="24"/>
          <w:szCs w:val="24"/>
          <w:lang w:val="fr-CH"/>
        </w:rPr>
      </w:pPr>
      <w:r w:rsidRPr="00025303">
        <w:rPr>
          <w:b/>
          <w:bCs/>
          <w:iCs/>
          <w:sz w:val="24"/>
          <w:szCs w:val="24"/>
          <w:lang w:val="fr-CH"/>
        </w:rPr>
        <w:t>Extinction de l</w:t>
      </w:r>
      <w:r w:rsidR="00673ACE" w:rsidRPr="00025303">
        <w:rPr>
          <w:b/>
          <w:bCs/>
          <w:iCs/>
          <w:sz w:val="24"/>
          <w:szCs w:val="24"/>
          <w:lang w:val="fr-CH"/>
        </w:rPr>
        <w:t>’</w:t>
      </w:r>
      <w:r w:rsidRPr="00025303">
        <w:rPr>
          <w:b/>
          <w:bCs/>
          <w:iCs/>
          <w:sz w:val="24"/>
          <w:szCs w:val="24"/>
          <w:lang w:val="fr-CH"/>
        </w:rPr>
        <w:t>Acte de Londres (1934) de l</w:t>
      </w:r>
      <w:r w:rsidR="00673ACE" w:rsidRPr="00025303">
        <w:rPr>
          <w:b/>
          <w:bCs/>
          <w:iCs/>
          <w:sz w:val="24"/>
          <w:szCs w:val="24"/>
          <w:lang w:val="fr-CH"/>
        </w:rPr>
        <w:t>’</w:t>
      </w:r>
      <w:r w:rsidRPr="00025303">
        <w:rPr>
          <w:b/>
          <w:bCs/>
          <w:iCs/>
          <w:sz w:val="24"/>
          <w:szCs w:val="24"/>
          <w:lang w:val="fr-CH"/>
        </w:rPr>
        <w:t xml:space="preserve">Arrangement de </w:t>
      </w:r>
      <w:r w:rsidR="00673ACE" w:rsidRPr="00025303">
        <w:rPr>
          <w:b/>
          <w:bCs/>
          <w:iCs/>
          <w:sz w:val="24"/>
          <w:szCs w:val="24"/>
          <w:lang w:val="fr-CH"/>
        </w:rPr>
        <w:t>La Haye</w:t>
      </w:r>
      <w:r w:rsidR="00025303">
        <w:rPr>
          <w:b/>
          <w:bCs/>
          <w:iCs/>
          <w:sz w:val="24"/>
          <w:szCs w:val="24"/>
          <w:lang w:val="fr-CH"/>
        </w:rPr>
        <w:t xml:space="preserve"> concernant le </w:t>
      </w:r>
      <w:r w:rsidRPr="00025303">
        <w:rPr>
          <w:b/>
          <w:bCs/>
          <w:iCs/>
          <w:sz w:val="24"/>
          <w:szCs w:val="24"/>
          <w:lang w:val="fr-CH"/>
        </w:rPr>
        <w:t>dépôt international des dessins et modèles industriels</w:t>
      </w:r>
    </w:p>
    <w:p w:rsidR="000B0FA1" w:rsidRPr="00025303" w:rsidRDefault="000B0FA1" w:rsidP="00025303">
      <w:pPr>
        <w:rPr>
          <w:szCs w:val="22"/>
          <w:lang w:val="fr-CH"/>
        </w:rPr>
      </w:pPr>
    </w:p>
    <w:p w:rsidR="000B0FA1" w:rsidRPr="00025303" w:rsidRDefault="000B0FA1" w:rsidP="00025303">
      <w:pPr>
        <w:rPr>
          <w:szCs w:val="22"/>
          <w:lang w:val="fr-CH"/>
        </w:rPr>
      </w:pPr>
    </w:p>
    <w:p w:rsidR="000B0FA1" w:rsidRPr="00025303" w:rsidRDefault="005C5B99" w:rsidP="00025303">
      <w:pPr>
        <w:pStyle w:val="ONUMFS"/>
        <w:rPr>
          <w:lang w:val="fr-CH"/>
        </w:rPr>
      </w:pPr>
      <w:r w:rsidRPr="00025303">
        <w:rPr>
          <w:lang w:val="fr-CH"/>
        </w:rPr>
        <w:t xml:space="preserve">À la suite de la décision prise par les </w:t>
      </w:r>
      <w:r w:rsidR="00B82367" w:rsidRPr="00025303">
        <w:rPr>
          <w:lang w:val="fr-CH"/>
        </w:rPr>
        <w:t>15 </w:t>
      </w:r>
      <w:r w:rsidRPr="00025303">
        <w:rPr>
          <w:lang w:val="fr-CH"/>
        </w:rPr>
        <w:t xml:space="preserve">parties contractantes </w:t>
      </w:r>
      <w:r w:rsidR="00025303" w:rsidRPr="00025303">
        <w:rPr>
          <w:lang w:val="fr-CH"/>
        </w:rPr>
        <w:t>de</w:t>
      </w:r>
      <w:r w:rsidRPr="00025303">
        <w:rPr>
          <w:lang w:val="fr-CH"/>
        </w:rPr>
        <w:t xml:space="preserve">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Acte de</w:t>
      </w:r>
      <w:r w:rsidR="003B2D15">
        <w:rPr>
          <w:lang w:val="fr-CH"/>
        </w:rPr>
        <w:t> </w:t>
      </w:r>
      <w:r w:rsidR="00C31E32" w:rsidRPr="00025303">
        <w:rPr>
          <w:lang w:val="fr-CH"/>
        </w:rPr>
        <w:t>Londres</w:t>
      </w:r>
      <w:r w:rsidR="003B2D15">
        <w:rPr>
          <w:lang w:val="fr-CH"/>
        </w:rPr>
        <w:t> </w:t>
      </w:r>
      <w:r w:rsidR="00C31E32" w:rsidRPr="00025303">
        <w:rPr>
          <w:lang w:val="fr-CH"/>
        </w:rPr>
        <w:t xml:space="preserve">(1934) de </w:t>
      </w:r>
      <w:r w:rsidRPr="00025303">
        <w:rPr>
          <w:lang w:val="fr-CH"/>
        </w:rPr>
        <w:t>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 xml:space="preserve">Arrangement de </w:t>
      </w:r>
      <w:r w:rsidR="00673ACE" w:rsidRPr="00025303">
        <w:rPr>
          <w:lang w:val="fr-CH"/>
        </w:rPr>
        <w:t>La Haye</w:t>
      </w:r>
      <w:r w:rsidRPr="00025303">
        <w:rPr>
          <w:lang w:val="fr-CH"/>
        </w:rPr>
        <w:t xml:space="preserve"> concernant le dépôt international des dessins et modèles industriels, </w:t>
      </w:r>
      <w:r w:rsidR="00673ACE" w:rsidRPr="00025303">
        <w:rPr>
          <w:lang w:val="fr-CH"/>
        </w:rPr>
        <w:t>à savoir</w:t>
      </w:r>
      <w:r w:rsidRPr="00025303">
        <w:rPr>
          <w:lang w:val="fr-CH"/>
        </w:rPr>
        <w:t xml:space="preserve">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Allemagne, le Bénin, la Côte d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Ivoire,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Égypte,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Espagne, la France,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Indonésie, le Liechtenstein, le Maroc, Monaco, les Pays</w:t>
      </w:r>
      <w:r w:rsidR="00B82367" w:rsidRPr="00025303">
        <w:rPr>
          <w:lang w:val="fr-CH"/>
        </w:rPr>
        <w:noBreakHyphen/>
      </w:r>
      <w:r w:rsidRPr="00025303">
        <w:rPr>
          <w:lang w:val="fr-CH"/>
        </w:rPr>
        <w:t>Bas, le Sénégal, la Suisse, le Suriname et la Tunisie, lors de leur réunion extraordinaire du 24 septembre 2009, en vue de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extinction de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acte, le Directeur général de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 xml:space="preserve">OMPI a reçu, </w:t>
      </w:r>
      <w:r w:rsidR="00C31E32" w:rsidRPr="00025303">
        <w:rPr>
          <w:lang w:val="fr-CH"/>
        </w:rPr>
        <w:t>au</w:t>
      </w:r>
      <w:r w:rsidRPr="00025303">
        <w:rPr>
          <w:lang w:val="fr-CH"/>
        </w:rPr>
        <w:t xml:space="preserve"> 1</w:t>
      </w:r>
      <w:r w:rsidR="00673ACE" w:rsidRPr="00025303">
        <w:rPr>
          <w:lang w:val="fr-CH"/>
        </w:rPr>
        <w:t>8 juillet 20</w:t>
      </w:r>
      <w:r w:rsidRPr="00025303">
        <w:rPr>
          <w:lang w:val="fr-CH"/>
        </w:rPr>
        <w:t>16, tous les instruments d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acceptation d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extinction ou les instruments de dénonciation requis</w:t>
      </w:r>
      <w:r w:rsidRPr="00025303">
        <w:rPr>
          <w:rStyle w:val="FootnoteReference"/>
          <w:lang w:val="fr-CH"/>
        </w:rPr>
        <w:footnoteReference w:id="2"/>
      </w:r>
      <w:r w:rsidR="00EF55A3" w:rsidRPr="00025303">
        <w:rPr>
          <w:lang w:val="fr-CH"/>
        </w:rPr>
        <w:t>.</w:t>
      </w:r>
    </w:p>
    <w:p w:rsidR="00673ACE" w:rsidRPr="00025303" w:rsidRDefault="005C5B99" w:rsidP="00025303">
      <w:pPr>
        <w:pStyle w:val="ONUMFS"/>
        <w:rPr>
          <w:lang w:val="fr-CH"/>
        </w:rPr>
      </w:pPr>
      <w:r w:rsidRPr="00025303">
        <w:rPr>
          <w:lang w:val="fr-CH"/>
        </w:rPr>
        <w:t>Par conséquent, conformément à la décision susmentionnée et en vertu de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article</w:t>
      </w:r>
      <w:r w:rsidR="00EF55A3" w:rsidRPr="00025303">
        <w:rPr>
          <w:lang w:val="fr-CH"/>
        </w:rPr>
        <w:t> </w:t>
      </w:r>
      <w:r w:rsidRPr="00025303">
        <w:rPr>
          <w:lang w:val="fr-CH"/>
        </w:rPr>
        <w:t>54</w:t>
      </w:r>
      <w:r w:rsidR="00B82367" w:rsidRPr="00025303">
        <w:rPr>
          <w:lang w:val="fr-CH"/>
        </w:rPr>
        <w:t>.</w:t>
      </w:r>
      <w:r w:rsidRPr="00025303">
        <w:rPr>
          <w:lang w:val="fr-CH"/>
        </w:rPr>
        <w:t>b) de la Convention de Vienne sur le dro</w:t>
      </w:r>
      <w:r w:rsidR="00C31E32" w:rsidRPr="00025303">
        <w:rPr>
          <w:lang w:val="fr-CH"/>
        </w:rPr>
        <w:t>it des traités du 2</w:t>
      </w:r>
      <w:r w:rsidR="00673ACE" w:rsidRPr="00025303">
        <w:rPr>
          <w:lang w:val="fr-CH"/>
        </w:rPr>
        <w:t>3 mai 19</w:t>
      </w:r>
      <w:r w:rsidR="00C31E32" w:rsidRPr="00025303">
        <w:rPr>
          <w:lang w:val="fr-CH"/>
        </w:rPr>
        <w:t xml:space="preserve">69, </w:t>
      </w:r>
      <w:r w:rsidRPr="00025303">
        <w:rPr>
          <w:lang w:val="fr-CH"/>
        </w:rPr>
        <w:t>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extinction de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Acte de</w:t>
      </w:r>
      <w:r w:rsidR="00EF55A3" w:rsidRPr="00025303">
        <w:rPr>
          <w:lang w:val="fr-CH"/>
        </w:rPr>
        <w:t> </w:t>
      </w:r>
      <w:r w:rsidRPr="00025303">
        <w:rPr>
          <w:lang w:val="fr-CH"/>
        </w:rPr>
        <w:t>1934 et de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Acte additionnel de Monaco prendra effet le 1</w:t>
      </w:r>
      <w:r w:rsidR="00673ACE" w:rsidRPr="00025303">
        <w:rPr>
          <w:lang w:val="fr-CH"/>
        </w:rPr>
        <w:t>8 octobre 20</w:t>
      </w:r>
      <w:r w:rsidRPr="00025303">
        <w:rPr>
          <w:lang w:val="fr-CH"/>
        </w:rPr>
        <w:t>16, soit trois</w:t>
      </w:r>
      <w:r w:rsidR="00EF55A3" w:rsidRPr="00025303">
        <w:rPr>
          <w:lang w:val="fr-CH"/>
        </w:rPr>
        <w:t> </w:t>
      </w:r>
      <w:r w:rsidRPr="00025303">
        <w:rPr>
          <w:lang w:val="fr-CH"/>
        </w:rPr>
        <w:t>mois après le dépôt du dernier instrument d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acceptation d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extinction de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Acte de</w:t>
      </w:r>
      <w:r w:rsidR="00EF55A3" w:rsidRPr="00025303">
        <w:rPr>
          <w:lang w:val="fr-CH"/>
        </w:rPr>
        <w:t> </w:t>
      </w:r>
      <w:r w:rsidRPr="00025303">
        <w:rPr>
          <w:lang w:val="fr-CH"/>
        </w:rPr>
        <w:t>1934 requis</w:t>
      </w:r>
      <w:r w:rsidRPr="00025303">
        <w:rPr>
          <w:rStyle w:val="FootnoteReference"/>
          <w:lang w:val="fr-CH"/>
        </w:rPr>
        <w:footnoteReference w:id="3"/>
      </w:r>
      <w:r w:rsidR="00EF55A3" w:rsidRPr="00025303">
        <w:rPr>
          <w:lang w:val="fr-CH"/>
        </w:rPr>
        <w:t>.</w:t>
      </w:r>
    </w:p>
    <w:p w:rsidR="000B0FA1" w:rsidRPr="00025303" w:rsidRDefault="00971847" w:rsidP="00025303">
      <w:pPr>
        <w:pStyle w:val="ONUMFS"/>
        <w:rPr>
          <w:lang w:val="fr-CH"/>
        </w:rPr>
      </w:pPr>
      <w:r w:rsidRPr="00025303">
        <w:rPr>
          <w:lang w:val="fr-CH"/>
        </w:rPr>
        <w:t>Il est rappelé que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application de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Acte de</w:t>
      </w:r>
      <w:r w:rsidR="00EF55A3" w:rsidRPr="00025303">
        <w:rPr>
          <w:lang w:val="fr-CH"/>
        </w:rPr>
        <w:t> </w:t>
      </w:r>
      <w:r w:rsidRPr="00025303">
        <w:rPr>
          <w:lang w:val="fr-CH"/>
        </w:rPr>
        <w:t>1934 est gelée depuis le</w:t>
      </w:r>
      <w:r w:rsidR="00673ACE" w:rsidRPr="00025303">
        <w:rPr>
          <w:lang w:val="fr-CH"/>
        </w:rPr>
        <w:t xml:space="preserve"> 1</w:t>
      </w:r>
      <w:r w:rsidR="00673ACE" w:rsidRPr="00025303">
        <w:rPr>
          <w:vertAlign w:val="superscript"/>
          <w:lang w:val="fr-CH"/>
        </w:rPr>
        <w:t>er</w:t>
      </w:r>
      <w:r w:rsidR="00673ACE" w:rsidRPr="00025303">
        <w:rPr>
          <w:lang w:val="fr-CH"/>
        </w:rPr>
        <w:t> </w:t>
      </w:r>
      <w:r w:rsidRPr="00025303">
        <w:rPr>
          <w:lang w:val="fr-CH"/>
        </w:rPr>
        <w:t>janvier 2010.</w:t>
      </w:r>
      <w:r w:rsidR="00022521" w:rsidRPr="00025303">
        <w:rPr>
          <w:lang w:val="fr-CH"/>
        </w:rPr>
        <w:t xml:space="preserve">  </w:t>
      </w:r>
      <w:r w:rsidRPr="00025303">
        <w:rPr>
          <w:lang w:val="fr-CH"/>
        </w:rPr>
        <w:t>Ainsi, depuis cette date, il n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est plus possible d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effectuer des dépôts internationaux ni de faire de nouvelles désignations en vertu de cet Acte dans une demande internationale</w:t>
      </w:r>
      <w:r w:rsidRPr="00025303">
        <w:rPr>
          <w:rStyle w:val="FootnoteReference"/>
          <w:lang w:val="fr-CH"/>
        </w:rPr>
        <w:footnoteReference w:id="4"/>
      </w:r>
      <w:r w:rsidRPr="00025303">
        <w:rPr>
          <w:lang w:val="fr-CH"/>
        </w:rPr>
        <w:t>.</w:t>
      </w:r>
    </w:p>
    <w:p w:rsidR="000B0FA1" w:rsidRPr="00025303" w:rsidRDefault="00971847" w:rsidP="00025303">
      <w:pPr>
        <w:pStyle w:val="ONUMFS"/>
        <w:rPr>
          <w:lang w:val="fr-CH"/>
        </w:rPr>
      </w:pPr>
      <w:r w:rsidRPr="00025303">
        <w:rPr>
          <w:lang w:val="fr-CH"/>
        </w:rPr>
        <w:t>Toutefois, la prolongation (renouvellement) des désignations faites en vertu de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Acte de</w:t>
      </w:r>
      <w:r w:rsidR="00EF55A3" w:rsidRPr="00025303">
        <w:rPr>
          <w:lang w:val="fr-CH"/>
        </w:rPr>
        <w:t> </w:t>
      </w:r>
      <w:r w:rsidRPr="00025303">
        <w:rPr>
          <w:lang w:val="fr-CH"/>
        </w:rPr>
        <w:t>1934 avant le</w:t>
      </w:r>
      <w:r w:rsidR="00673ACE" w:rsidRPr="00025303">
        <w:rPr>
          <w:lang w:val="fr-CH"/>
        </w:rPr>
        <w:t xml:space="preserve"> 1</w:t>
      </w:r>
      <w:r w:rsidR="00673ACE" w:rsidRPr="00025303">
        <w:rPr>
          <w:vertAlign w:val="superscript"/>
          <w:lang w:val="fr-CH"/>
        </w:rPr>
        <w:t>er</w:t>
      </w:r>
      <w:r w:rsidR="00673ACE" w:rsidRPr="00025303">
        <w:rPr>
          <w:lang w:val="fr-CH"/>
        </w:rPr>
        <w:t> janvier 20</w:t>
      </w:r>
      <w:r w:rsidRPr="00025303">
        <w:rPr>
          <w:lang w:val="fr-CH"/>
        </w:rPr>
        <w:t>10 et l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>inscription au registre international de tout changement concernant ces désignations restent possibles jusqu</w:t>
      </w:r>
      <w:r w:rsidR="00673ACE" w:rsidRPr="00025303">
        <w:rPr>
          <w:lang w:val="fr-CH"/>
        </w:rPr>
        <w:t>’</w:t>
      </w:r>
      <w:r w:rsidRPr="00025303">
        <w:rPr>
          <w:lang w:val="fr-CH"/>
        </w:rPr>
        <w:t xml:space="preserve">à la durée maximale de protection accordée en vertu de cet Acte, </w:t>
      </w:r>
      <w:r w:rsidR="00673ACE" w:rsidRPr="00025303">
        <w:rPr>
          <w:lang w:val="fr-CH"/>
        </w:rPr>
        <w:t>à savoir</w:t>
      </w:r>
      <w:r w:rsidRPr="00025303">
        <w:rPr>
          <w:lang w:val="fr-CH"/>
        </w:rPr>
        <w:t xml:space="preserve"> </w:t>
      </w:r>
      <w:r w:rsidR="00B82367" w:rsidRPr="00025303">
        <w:rPr>
          <w:lang w:val="fr-CH"/>
        </w:rPr>
        <w:t>15 </w:t>
      </w:r>
      <w:r w:rsidRPr="00025303">
        <w:rPr>
          <w:lang w:val="fr-CH"/>
        </w:rPr>
        <w:t>ans.</w:t>
      </w:r>
    </w:p>
    <w:p w:rsidR="000B0FA1" w:rsidRPr="00025303" w:rsidRDefault="000B0FA1" w:rsidP="00025303">
      <w:pPr>
        <w:pStyle w:val="ONUME"/>
        <w:numPr>
          <w:ilvl w:val="0"/>
          <w:numId w:val="0"/>
        </w:numPr>
        <w:spacing w:after="0"/>
        <w:rPr>
          <w:lang w:val="fr-CH"/>
        </w:rPr>
      </w:pPr>
    </w:p>
    <w:p w:rsidR="00022521" w:rsidRPr="00025303" w:rsidRDefault="00025303" w:rsidP="00025303">
      <w:pPr>
        <w:pStyle w:val="Endofdocument-Annex"/>
        <w:jc w:val="both"/>
        <w:rPr>
          <w:lang w:val="fr-CH"/>
        </w:rPr>
      </w:pPr>
      <w:r>
        <w:rPr>
          <w:lang w:val="fr-CH"/>
        </w:rPr>
        <w:t xml:space="preserve">Le </w:t>
      </w:r>
      <w:r w:rsidR="00F75B54">
        <w:rPr>
          <w:lang w:val="fr-CH"/>
        </w:rPr>
        <w:t>11 octobre</w:t>
      </w:r>
      <w:r w:rsidR="00673ACE" w:rsidRPr="00025303">
        <w:rPr>
          <w:lang w:val="fr-CH"/>
        </w:rPr>
        <w:t> 20</w:t>
      </w:r>
      <w:r w:rsidR="00971847" w:rsidRPr="00025303">
        <w:rPr>
          <w:lang w:val="fr-CH"/>
        </w:rPr>
        <w:t>16</w:t>
      </w:r>
    </w:p>
    <w:sectPr w:rsidR="00022521" w:rsidRPr="00025303" w:rsidSect="00673ACE">
      <w:foot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06" w:rsidRDefault="00231906">
      <w:r>
        <w:separator/>
      </w:r>
    </w:p>
  </w:endnote>
  <w:endnote w:type="continuationSeparator" w:id="0">
    <w:p w:rsidR="00231906" w:rsidRDefault="00231906" w:rsidP="003B38C1">
      <w:r>
        <w:separator/>
      </w:r>
    </w:p>
    <w:p w:rsidR="00231906" w:rsidRPr="003B38C1" w:rsidRDefault="002319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31906" w:rsidRPr="003B38C1" w:rsidRDefault="002319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CE" w:rsidRDefault="00673ACE" w:rsidP="00673ACE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3B2D15">
      <w:rPr>
        <w:noProof/>
        <w:sz w:val="16"/>
      </w:rPr>
      <w:t>n:\orghague\shared\_legal\notices\information notices\_pending\010_termination of 1934 act_f.docx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(LC/</w:t>
    </w:r>
    <w:proofErr w:type="spellStart"/>
    <w:r>
      <w:rPr>
        <w:sz w:val="16"/>
      </w:rPr>
      <w:t>sc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F75B54">
      <w:rPr>
        <w:noProof/>
        <w:sz w:val="16"/>
      </w:rPr>
      <w:t>11-Oct-16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F75B54">
      <w:rPr>
        <w:noProof/>
        <w:sz w:val="16"/>
      </w:rPr>
      <w:t>9:46</w:t>
    </w:r>
    <w:r>
      <w:rPr>
        <w:sz w:val="16"/>
      </w:rPr>
      <w:fldChar w:fldCharType="end"/>
    </w:r>
    <w:r>
      <w:rPr>
        <w:sz w:val="16"/>
      </w:rPr>
      <w:t>)</w:t>
    </w:r>
  </w:p>
  <w:p w:rsidR="00673ACE" w:rsidRDefault="00673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06" w:rsidRDefault="00231906">
      <w:r>
        <w:separator/>
      </w:r>
    </w:p>
  </w:footnote>
  <w:footnote w:type="continuationSeparator" w:id="0">
    <w:p w:rsidR="00231906" w:rsidRDefault="00231906" w:rsidP="008B60B2">
      <w:r>
        <w:separator/>
      </w:r>
    </w:p>
    <w:p w:rsidR="00231906" w:rsidRPr="00ED77FB" w:rsidRDefault="002319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31906" w:rsidRPr="00ED77FB" w:rsidRDefault="002319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C5B99" w:rsidRPr="005C5B99" w:rsidRDefault="005C5B99" w:rsidP="00025303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rPr>
          <w:lang w:val="fr-CH"/>
        </w:rPr>
        <w:tab/>
      </w:r>
      <w:r w:rsidRPr="005C5B99">
        <w:rPr>
          <w:color w:val="000000"/>
          <w:lang w:val="fr-CH"/>
        </w:rPr>
        <w:t>Les dénonciations de l</w:t>
      </w:r>
      <w:r w:rsidR="00DB5436">
        <w:rPr>
          <w:color w:val="000000"/>
          <w:lang w:val="fr-CH"/>
        </w:rPr>
        <w:t>’</w:t>
      </w:r>
      <w:r w:rsidRPr="005C5B99">
        <w:rPr>
          <w:color w:val="000000"/>
          <w:lang w:val="fr-CH"/>
        </w:rPr>
        <w:t>Acte de 1934 par l</w:t>
      </w:r>
      <w:r w:rsidR="00DB5436">
        <w:rPr>
          <w:color w:val="000000"/>
          <w:lang w:val="fr-CH"/>
        </w:rPr>
        <w:t>’</w:t>
      </w:r>
      <w:r w:rsidRPr="005C5B99">
        <w:rPr>
          <w:color w:val="000000"/>
          <w:lang w:val="fr-CH"/>
        </w:rPr>
        <w:t>Indonésie, la Suisse et les Pays</w:t>
      </w:r>
      <w:r w:rsidR="00B82367">
        <w:rPr>
          <w:color w:val="000000"/>
          <w:lang w:val="fr-CH"/>
        </w:rPr>
        <w:noBreakHyphen/>
      </w:r>
      <w:r w:rsidRPr="005C5B99">
        <w:rPr>
          <w:color w:val="000000"/>
          <w:lang w:val="fr-CH"/>
        </w:rPr>
        <w:t xml:space="preserve">Bas ont pris effet le </w:t>
      </w:r>
      <w:r w:rsidR="00DB5436" w:rsidRPr="005C5B99">
        <w:rPr>
          <w:color w:val="000000"/>
          <w:lang w:val="fr-CH"/>
        </w:rPr>
        <w:t>3</w:t>
      </w:r>
      <w:r w:rsidR="00DB5436">
        <w:rPr>
          <w:color w:val="000000"/>
          <w:lang w:val="fr-CH"/>
        </w:rPr>
        <w:t> </w:t>
      </w:r>
      <w:r w:rsidR="00DB5436" w:rsidRPr="005C5B99">
        <w:rPr>
          <w:color w:val="000000"/>
          <w:lang w:val="fr-CH"/>
        </w:rPr>
        <w:t>juin</w:t>
      </w:r>
      <w:r w:rsidRPr="005C5B99">
        <w:rPr>
          <w:color w:val="000000"/>
          <w:lang w:val="fr-CH"/>
        </w:rPr>
        <w:t> 2010, le</w:t>
      </w:r>
      <w:r w:rsidR="003B2D15">
        <w:rPr>
          <w:color w:val="000000"/>
          <w:lang w:val="fr-CH"/>
        </w:rPr>
        <w:t> </w:t>
      </w:r>
      <w:r w:rsidRPr="005C5B99">
        <w:rPr>
          <w:color w:val="000000"/>
          <w:lang w:val="fr-CH"/>
        </w:rPr>
        <w:t>1</w:t>
      </w:r>
      <w:r w:rsidR="00DB5436" w:rsidRPr="005C5B99">
        <w:rPr>
          <w:color w:val="000000"/>
          <w:lang w:val="fr-CH"/>
        </w:rPr>
        <w:t>9</w:t>
      </w:r>
      <w:r w:rsidR="00DB5436">
        <w:rPr>
          <w:color w:val="000000"/>
          <w:lang w:val="fr-CH"/>
        </w:rPr>
        <w:t> </w:t>
      </w:r>
      <w:r w:rsidR="00DB5436" w:rsidRPr="005C5B99">
        <w:rPr>
          <w:color w:val="000000"/>
          <w:lang w:val="fr-CH"/>
        </w:rPr>
        <w:t>novembre</w:t>
      </w:r>
      <w:r w:rsidRPr="005C5B99">
        <w:rPr>
          <w:color w:val="000000"/>
          <w:lang w:val="fr-CH"/>
        </w:rPr>
        <w:t> 2010 et le 1</w:t>
      </w:r>
      <w:r w:rsidR="00DB5436" w:rsidRPr="005C5B99">
        <w:rPr>
          <w:color w:val="000000"/>
          <w:lang w:val="fr-CH"/>
        </w:rPr>
        <w:t>3</w:t>
      </w:r>
      <w:r w:rsidR="00DB5436">
        <w:rPr>
          <w:color w:val="000000"/>
          <w:lang w:val="fr-CH"/>
        </w:rPr>
        <w:t> </w:t>
      </w:r>
      <w:r w:rsidR="00DB5436" w:rsidRPr="005C5B99">
        <w:rPr>
          <w:color w:val="000000"/>
          <w:lang w:val="fr-CH"/>
        </w:rPr>
        <w:t>décembre</w:t>
      </w:r>
      <w:r w:rsidRPr="005C5B99">
        <w:rPr>
          <w:color w:val="000000"/>
          <w:lang w:val="fr-CH"/>
        </w:rPr>
        <w:t> 2011, respectivement.</w:t>
      </w:r>
    </w:p>
  </w:footnote>
  <w:footnote w:id="3">
    <w:p w:rsidR="005C5B99" w:rsidRPr="005C5B99" w:rsidRDefault="005C5B99" w:rsidP="00025303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rPr>
          <w:lang w:val="fr-CH"/>
        </w:rPr>
        <w:tab/>
      </w:r>
      <w:r w:rsidR="00971847">
        <w:rPr>
          <w:lang w:val="fr-CH"/>
        </w:rPr>
        <w:t xml:space="preserve">Veuillez consulter la notification </w:t>
      </w:r>
      <w:r w:rsidR="00DB5436">
        <w:rPr>
          <w:lang w:val="fr-CH"/>
        </w:rPr>
        <w:t>La Haye</w:t>
      </w:r>
      <w:r w:rsidR="00971847">
        <w:rPr>
          <w:lang w:val="fr-CH"/>
        </w:rPr>
        <w:t xml:space="preserve"> n</w:t>
      </w:r>
      <w:r w:rsidR="003B2D15">
        <w:rPr>
          <w:vertAlign w:val="superscript"/>
          <w:lang w:val="fr-CH"/>
        </w:rPr>
        <w:t>o</w:t>
      </w:r>
      <w:r w:rsidR="00971847">
        <w:rPr>
          <w:lang w:val="fr-CH"/>
        </w:rPr>
        <w:t> </w:t>
      </w:r>
      <w:r>
        <w:rPr>
          <w:lang w:val="fr-CH"/>
        </w:rPr>
        <w:t>130 (</w:t>
      </w:r>
      <w:hyperlink r:id="rId1" w:history="1">
        <w:r w:rsidR="00971847" w:rsidRPr="003B2D15">
          <w:rPr>
            <w:rStyle w:val="Hyperlink"/>
            <w:u w:val="none"/>
            <w:lang w:val="fr-CH"/>
          </w:rPr>
          <w:t>http://www.wipo.int/treaties/fr/registration/hague/index.html</w:t>
        </w:r>
      </w:hyperlink>
      <w:r>
        <w:rPr>
          <w:lang w:val="fr-CH"/>
        </w:rPr>
        <w:t>).</w:t>
      </w:r>
    </w:p>
  </w:footnote>
  <w:footnote w:id="4">
    <w:p w:rsidR="00971847" w:rsidRPr="00971847" w:rsidRDefault="00971847" w:rsidP="00025303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bookmarkStart w:id="2" w:name="_GoBack"/>
      <w:bookmarkEnd w:id="2"/>
      <w:r>
        <w:rPr>
          <w:lang w:val="fr-CH"/>
        </w:rPr>
        <w:tab/>
        <w:t>Veuillez consulter l</w:t>
      </w:r>
      <w:r w:rsidR="00DB5436">
        <w:rPr>
          <w:lang w:val="fr-CH"/>
        </w:rPr>
        <w:t>’</w:t>
      </w:r>
      <w:r>
        <w:rPr>
          <w:lang w:val="fr-CH"/>
        </w:rPr>
        <w:t xml:space="preserve">avis </w:t>
      </w:r>
      <w:r w:rsidR="00191D7A">
        <w:rPr>
          <w:lang w:val="fr-CH"/>
        </w:rPr>
        <w:t>n</w:t>
      </w:r>
      <w:r w:rsidR="003B2D15" w:rsidRPr="003B2D15">
        <w:rPr>
          <w:vertAlign w:val="superscript"/>
          <w:lang w:val="fr-CH"/>
        </w:rPr>
        <w:t>o</w:t>
      </w:r>
      <w:r w:rsidR="00EF55A3">
        <w:rPr>
          <w:lang w:val="fr-CH"/>
        </w:rPr>
        <w:t> </w:t>
      </w:r>
      <w:r>
        <w:rPr>
          <w:lang w:val="fr-CH"/>
        </w:rPr>
        <w:t>9/2009 (</w:t>
      </w:r>
      <w:hyperlink r:id="rId2" w:history="1">
        <w:r w:rsidRPr="003B2D15">
          <w:rPr>
            <w:rStyle w:val="Hyperlink"/>
            <w:u w:val="none"/>
            <w:lang w:val="fr-CH"/>
          </w:rPr>
          <w:t>http://www.wipo.int/edocs/hagdocs/fr/2009/hague_2009_9.pdf</w:t>
        </w:r>
      </w:hyperlink>
      <w:r>
        <w:rPr>
          <w:lang w:val="fr-CH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Patents\Meetings|TextBase TMs\Patents\Other|TextBase TMs\Patents\Publications|TextBase TMs\Trademarks\Meetings|TextBase TMs\Trademarks\Other|TextBase TMs\Trademark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CC5016"/>
    <w:rsid w:val="00005CFF"/>
    <w:rsid w:val="000102D0"/>
    <w:rsid w:val="000123A6"/>
    <w:rsid w:val="00012C9D"/>
    <w:rsid w:val="0002095F"/>
    <w:rsid w:val="00022521"/>
    <w:rsid w:val="00025303"/>
    <w:rsid w:val="00027B79"/>
    <w:rsid w:val="00032516"/>
    <w:rsid w:val="0003763C"/>
    <w:rsid w:val="00043313"/>
    <w:rsid w:val="00043CAA"/>
    <w:rsid w:val="00044267"/>
    <w:rsid w:val="00050D24"/>
    <w:rsid w:val="00060BB1"/>
    <w:rsid w:val="00062496"/>
    <w:rsid w:val="000728FF"/>
    <w:rsid w:val="00073F34"/>
    <w:rsid w:val="0007453B"/>
    <w:rsid w:val="00075432"/>
    <w:rsid w:val="00093F9B"/>
    <w:rsid w:val="000968ED"/>
    <w:rsid w:val="000A0FF5"/>
    <w:rsid w:val="000A525D"/>
    <w:rsid w:val="000B0FA1"/>
    <w:rsid w:val="000D0F06"/>
    <w:rsid w:val="000D255E"/>
    <w:rsid w:val="000D3921"/>
    <w:rsid w:val="000D4623"/>
    <w:rsid w:val="000F3931"/>
    <w:rsid w:val="000F5E56"/>
    <w:rsid w:val="000F7C50"/>
    <w:rsid w:val="00110A0A"/>
    <w:rsid w:val="001207CE"/>
    <w:rsid w:val="001272E3"/>
    <w:rsid w:val="00131BD8"/>
    <w:rsid w:val="00133F53"/>
    <w:rsid w:val="001362EE"/>
    <w:rsid w:val="0014531F"/>
    <w:rsid w:val="0015037D"/>
    <w:rsid w:val="00157C52"/>
    <w:rsid w:val="00165217"/>
    <w:rsid w:val="00166299"/>
    <w:rsid w:val="00175970"/>
    <w:rsid w:val="001832A6"/>
    <w:rsid w:val="00185E31"/>
    <w:rsid w:val="00186DE1"/>
    <w:rsid w:val="00191D7A"/>
    <w:rsid w:val="001961E1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2F2F"/>
    <w:rsid w:val="00221C5D"/>
    <w:rsid w:val="0022493E"/>
    <w:rsid w:val="0022794E"/>
    <w:rsid w:val="00231906"/>
    <w:rsid w:val="00251552"/>
    <w:rsid w:val="00251890"/>
    <w:rsid w:val="0025278E"/>
    <w:rsid w:val="002539D3"/>
    <w:rsid w:val="00255819"/>
    <w:rsid w:val="00257BF9"/>
    <w:rsid w:val="002634C4"/>
    <w:rsid w:val="00266029"/>
    <w:rsid w:val="00267FBD"/>
    <w:rsid w:val="00274D83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F1FE6"/>
    <w:rsid w:val="002F4E68"/>
    <w:rsid w:val="0030062F"/>
    <w:rsid w:val="00303961"/>
    <w:rsid w:val="00303F7F"/>
    <w:rsid w:val="00305502"/>
    <w:rsid w:val="003118DD"/>
    <w:rsid w:val="00312F7F"/>
    <w:rsid w:val="00317670"/>
    <w:rsid w:val="00326388"/>
    <w:rsid w:val="003331D4"/>
    <w:rsid w:val="003337E3"/>
    <w:rsid w:val="00335EC1"/>
    <w:rsid w:val="00337EE3"/>
    <w:rsid w:val="00347330"/>
    <w:rsid w:val="00357985"/>
    <w:rsid w:val="00361450"/>
    <w:rsid w:val="003673CF"/>
    <w:rsid w:val="00375BD5"/>
    <w:rsid w:val="00383EC2"/>
    <w:rsid w:val="003845C1"/>
    <w:rsid w:val="003A1B61"/>
    <w:rsid w:val="003A6F89"/>
    <w:rsid w:val="003B2D15"/>
    <w:rsid w:val="003B38C1"/>
    <w:rsid w:val="003C2B2C"/>
    <w:rsid w:val="003E017B"/>
    <w:rsid w:val="003E0D9F"/>
    <w:rsid w:val="003E4787"/>
    <w:rsid w:val="004052E1"/>
    <w:rsid w:val="00411FB2"/>
    <w:rsid w:val="004124AF"/>
    <w:rsid w:val="004214C8"/>
    <w:rsid w:val="00423E3E"/>
    <w:rsid w:val="00427AF4"/>
    <w:rsid w:val="00433EAE"/>
    <w:rsid w:val="004376B8"/>
    <w:rsid w:val="004630B4"/>
    <w:rsid w:val="004647DA"/>
    <w:rsid w:val="004661D4"/>
    <w:rsid w:val="0047006A"/>
    <w:rsid w:val="00474062"/>
    <w:rsid w:val="00477D6B"/>
    <w:rsid w:val="00492BD2"/>
    <w:rsid w:val="004936FC"/>
    <w:rsid w:val="004947C5"/>
    <w:rsid w:val="00494E4A"/>
    <w:rsid w:val="004A640C"/>
    <w:rsid w:val="004B0093"/>
    <w:rsid w:val="004B336C"/>
    <w:rsid w:val="004B33D3"/>
    <w:rsid w:val="004D47CD"/>
    <w:rsid w:val="004E08AF"/>
    <w:rsid w:val="004E2931"/>
    <w:rsid w:val="004E3026"/>
    <w:rsid w:val="004E7B42"/>
    <w:rsid w:val="004E7BAD"/>
    <w:rsid w:val="004F5A30"/>
    <w:rsid w:val="005019FF"/>
    <w:rsid w:val="005243B1"/>
    <w:rsid w:val="0053057A"/>
    <w:rsid w:val="00546473"/>
    <w:rsid w:val="00546A94"/>
    <w:rsid w:val="00560A29"/>
    <w:rsid w:val="00580F7A"/>
    <w:rsid w:val="005868B8"/>
    <w:rsid w:val="0059496E"/>
    <w:rsid w:val="005A27C7"/>
    <w:rsid w:val="005A2E4E"/>
    <w:rsid w:val="005A4466"/>
    <w:rsid w:val="005A78E1"/>
    <w:rsid w:val="005C5B99"/>
    <w:rsid w:val="005C6649"/>
    <w:rsid w:val="005C79F2"/>
    <w:rsid w:val="005D6DD3"/>
    <w:rsid w:val="005E7E16"/>
    <w:rsid w:val="005F0F41"/>
    <w:rsid w:val="005F2F3B"/>
    <w:rsid w:val="005F4AAF"/>
    <w:rsid w:val="00605827"/>
    <w:rsid w:val="006223DB"/>
    <w:rsid w:val="00624B95"/>
    <w:rsid w:val="00631908"/>
    <w:rsid w:val="00635AFA"/>
    <w:rsid w:val="00644AA2"/>
    <w:rsid w:val="00646050"/>
    <w:rsid w:val="00647268"/>
    <w:rsid w:val="00647B0C"/>
    <w:rsid w:val="006536A3"/>
    <w:rsid w:val="00654AE9"/>
    <w:rsid w:val="006604BE"/>
    <w:rsid w:val="00660AD7"/>
    <w:rsid w:val="006659A7"/>
    <w:rsid w:val="006713CA"/>
    <w:rsid w:val="00673ACE"/>
    <w:rsid w:val="00674ABA"/>
    <w:rsid w:val="00676C5C"/>
    <w:rsid w:val="00691D5D"/>
    <w:rsid w:val="006A0C24"/>
    <w:rsid w:val="006C3947"/>
    <w:rsid w:val="006D4172"/>
    <w:rsid w:val="006E3324"/>
    <w:rsid w:val="006F0A44"/>
    <w:rsid w:val="006F52C6"/>
    <w:rsid w:val="00702C36"/>
    <w:rsid w:val="007063B6"/>
    <w:rsid w:val="007106C3"/>
    <w:rsid w:val="00727C64"/>
    <w:rsid w:val="007315CB"/>
    <w:rsid w:val="007330D6"/>
    <w:rsid w:val="00742210"/>
    <w:rsid w:val="00750040"/>
    <w:rsid w:val="00767C4D"/>
    <w:rsid w:val="00773CE3"/>
    <w:rsid w:val="00775EBD"/>
    <w:rsid w:val="007771D3"/>
    <w:rsid w:val="00780B9B"/>
    <w:rsid w:val="00790A94"/>
    <w:rsid w:val="007919C3"/>
    <w:rsid w:val="007B06CA"/>
    <w:rsid w:val="007B7EEC"/>
    <w:rsid w:val="007B7F73"/>
    <w:rsid w:val="007C26AB"/>
    <w:rsid w:val="007C3E9B"/>
    <w:rsid w:val="007C79D7"/>
    <w:rsid w:val="007D03D1"/>
    <w:rsid w:val="007D1613"/>
    <w:rsid w:val="007D250A"/>
    <w:rsid w:val="007D290D"/>
    <w:rsid w:val="007D4555"/>
    <w:rsid w:val="007F4D09"/>
    <w:rsid w:val="00804EC4"/>
    <w:rsid w:val="00815479"/>
    <w:rsid w:val="008167CA"/>
    <w:rsid w:val="00824E57"/>
    <w:rsid w:val="00833C29"/>
    <w:rsid w:val="00854071"/>
    <w:rsid w:val="00861036"/>
    <w:rsid w:val="00862599"/>
    <w:rsid w:val="00864E5E"/>
    <w:rsid w:val="00874ADA"/>
    <w:rsid w:val="00876A3C"/>
    <w:rsid w:val="00885472"/>
    <w:rsid w:val="00885618"/>
    <w:rsid w:val="008948BE"/>
    <w:rsid w:val="00895C02"/>
    <w:rsid w:val="00895C10"/>
    <w:rsid w:val="008977D0"/>
    <w:rsid w:val="008A6724"/>
    <w:rsid w:val="008B2141"/>
    <w:rsid w:val="008B2CC1"/>
    <w:rsid w:val="008B60B2"/>
    <w:rsid w:val="008B6115"/>
    <w:rsid w:val="008C2D2F"/>
    <w:rsid w:val="008C2FE6"/>
    <w:rsid w:val="008C67A6"/>
    <w:rsid w:val="008C67B2"/>
    <w:rsid w:val="008E15D6"/>
    <w:rsid w:val="008F1F70"/>
    <w:rsid w:val="008F7686"/>
    <w:rsid w:val="008F7963"/>
    <w:rsid w:val="00906353"/>
    <w:rsid w:val="0090731E"/>
    <w:rsid w:val="00916EE2"/>
    <w:rsid w:val="00922789"/>
    <w:rsid w:val="00923F21"/>
    <w:rsid w:val="0093216E"/>
    <w:rsid w:val="00932C0F"/>
    <w:rsid w:val="009378BE"/>
    <w:rsid w:val="00940793"/>
    <w:rsid w:val="0094644F"/>
    <w:rsid w:val="00957988"/>
    <w:rsid w:val="00957A59"/>
    <w:rsid w:val="00966A22"/>
    <w:rsid w:val="0096722F"/>
    <w:rsid w:val="00971847"/>
    <w:rsid w:val="00974827"/>
    <w:rsid w:val="00980843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131ED"/>
    <w:rsid w:val="00A1336B"/>
    <w:rsid w:val="00A1504E"/>
    <w:rsid w:val="00A21684"/>
    <w:rsid w:val="00A25430"/>
    <w:rsid w:val="00A26A24"/>
    <w:rsid w:val="00A353ED"/>
    <w:rsid w:val="00A42230"/>
    <w:rsid w:val="00A42DAF"/>
    <w:rsid w:val="00A45BD8"/>
    <w:rsid w:val="00A468E2"/>
    <w:rsid w:val="00A47F15"/>
    <w:rsid w:val="00A53E19"/>
    <w:rsid w:val="00A65D9F"/>
    <w:rsid w:val="00A73224"/>
    <w:rsid w:val="00A80E06"/>
    <w:rsid w:val="00A869B7"/>
    <w:rsid w:val="00A97423"/>
    <w:rsid w:val="00AA1EEF"/>
    <w:rsid w:val="00AB73F9"/>
    <w:rsid w:val="00AC205C"/>
    <w:rsid w:val="00AC2F5B"/>
    <w:rsid w:val="00AD38EE"/>
    <w:rsid w:val="00AE69DE"/>
    <w:rsid w:val="00AF0A6B"/>
    <w:rsid w:val="00AF5108"/>
    <w:rsid w:val="00B05A69"/>
    <w:rsid w:val="00B21387"/>
    <w:rsid w:val="00B2247B"/>
    <w:rsid w:val="00B369A9"/>
    <w:rsid w:val="00B43D6F"/>
    <w:rsid w:val="00B46D7E"/>
    <w:rsid w:val="00B54D7D"/>
    <w:rsid w:val="00B579A3"/>
    <w:rsid w:val="00B65F23"/>
    <w:rsid w:val="00B764C0"/>
    <w:rsid w:val="00B76A14"/>
    <w:rsid w:val="00B8152B"/>
    <w:rsid w:val="00B82367"/>
    <w:rsid w:val="00B83157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E2AA1"/>
    <w:rsid w:val="00BE4C18"/>
    <w:rsid w:val="00BE55D6"/>
    <w:rsid w:val="00BE5857"/>
    <w:rsid w:val="00C11BFE"/>
    <w:rsid w:val="00C21D7B"/>
    <w:rsid w:val="00C31E32"/>
    <w:rsid w:val="00C36B89"/>
    <w:rsid w:val="00C42DBE"/>
    <w:rsid w:val="00C45642"/>
    <w:rsid w:val="00C47421"/>
    <w:rsid w:val="00C556FE"/>
    <w:rsid w:val="00C613D5"/>
    <w:rsid w:val="00C63C1C"/>
    <w:rsid w:val="00C6430D"/>
    <w:rsid w:val="00C80362"/>
    <w:rsid w:val="00C83B93"/>
    <w:rsid w:val="00C8462A"/>
    <w:rsid w:val="00C977DB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70F71"/>
    <w:rsid w:val="00D70FF3"/>
    <w:rsid w:val="00D71B4D"/>
    <w:rsid w:val="00D76C3A"/>
    <w:rsid w:val="00D76F38"/>
    <w:rsid w:val="00D81135"/>
    <w:rsid w:val="00D826DA"/>
    <w:rsid w:val="00D847BE"/>
    <w:rsid w:val="00D90EE5"/>
    <w:rsid w:val="00D924DB"/>
    <w:rsid w:val="00D93D55"/>
    <w:rsid w:val="00D952AD"/>
    <w:rsid w:val="00DB42CB"/>
    <w:rsid w:val="00DB5436"/>
    <w:rsid w:val="00DC3E50"/>
    <w:rsid w:val="00DD076F"/>
    <w:rsid w:val="00DD2EB5"/>
    <w:rsid w:val="00E23CCD"/>
    <w:rsid w:val="00E24971"/>
    <w:rsid w:val="00E24CA1"/>
    <w:rsid w:val="00E335FE"/>
    <w:rsid w:val="00E357A9"/>
    <w:rsid w:val="00E42B9A"/>
    <w:rsid w:val="00E45DF9"/>
    <w:rsid w:val="00E532DC"/>
    <w:rsid w:val="00E66C2C"/>
    <w:rsid w:val="00E724BB"/>
    <w:rsid w:val="00E74803"/>
    <w:rsid w:val="00E804B6"/>
    <w:rsid w:val="00E87F26"/>
    <w:rsid w:val="00EA5657"/>
    <w:rsid w:val="00EB333E"/>
    <w:rsid w:val="00EC23FC"/>
    <w:rsid w:val="00EC4E49"/>
    <w:rsid w:val="00ED38E9"/>
    <w:rsid w:val="00ED4C4F"/>
    <w:rsid w:val="00ED77FB"/>
    <w:rsid w:val="00EE28AC"/>
    <w:rsid w:val="00EE45FA"/>
    <w:rsid w:val="00EE5748"/>
    <w:rsid w:val="00EF0146"/>
    <w:rsid w:val="00EF55A3"/>
    <w:rsid w:val="00F0720F"/>
    <w:rsid w:val="00F07EF8"/>
    <w:rsid w:val="00F201C4"/>
    <w:rsid w:val="00F32ABD"/>
    <w:rsid w:val="00F47560"/>
    <w:rsid w:val="00F56536"/>
    <w:rsid w:val="00F66152"/>
    <w:rsid w:val="00F75B54"/>
    <w:rsid w:val="00F7721F"/>
    <w:rsid w:val="00FA156A"/>
    <w:rsid w:val="00FC1F36"/>
    <w:rsid w:val="00FC3D36"/>
    <w:rsid w:val="00FC4C8A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character" w:styleId="EndnoteReference">
    <w:name w:val="endnote reference"/>
    <w:rsid w:val="005C79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character" w:styleId="EndnoteReference">
    <w:name w:val="endnote reference"/>
    <w:rsid w:val="005C79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edocs/hagdocs/fr/2009/hague_2009_9.pdf" TargetMode="External"/><Relationship Id="rId1" Type="http://schemas.openxmlformats.org/officeDocument/2006/relationships/hyperlink" Target="http://www.wipo.int/treaties/fr/registration/hagu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1973-070C-44C2-B418-02F5E709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1867</CharactersWithSpaces>
  <SharedDoc>false</SharedDoc>
  <HLinks>
    <vt:vector size="12" baseType="variant">
      <vt:variant>
        <vt:i4>786463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http://www.wipo.int/edocs/hagdocs/en/2009/hague_2009_9.pdf</vt:lpwstr>
      </vt:variant>
      <vt:variant>
        <vt:lpwstr/>
      </vt:variant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www.wipo.int/treaties/en/registration/hague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LC/sc</cp:keywords>
  <cp:lastModifiedBy>MAILLARD Amber</cp:lastModifiedBy>
  <cp:revision>4</cp:revision>
  <cp:lastPrinted>2016-09-29T12:54:00Z</cp:lastPrinted>
  <dcterms:created xsi:type="dcterms:W3CDTF">2016-09-29T12:51:00Z</dcterms:created>
  <dcterms:modified xsi:type="dcterms:W3CDTF">2016-10-11T07:46:00Z</dcterms:modified>
</cp:coreProperties>
</file>