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CD1182" w:rsidRDefault="00EC4E49" w:rsidP="00916EE2">
            <w:pPr>
              <w:rPr>
                <w:rFonts w:eastAsiaTheme="minorEastAsia"/>
                <w:lang w:val="fr-CH" w:eastAsia="ja-JP"/>
              </w:rPr>
            </w:pPr>
          </w:p>
        </w:tc>
        <w:tc>
          <w:tcPr>
            <w:tcW w:w="4337" w:type="dxa"/>
            <w:tcBorders>
              <w:bottom w:val="single" w:sz="4" w:space="0" w:color="auto"/>
            </w:tcBorders>
            <w:tcMar>
              <w:left w:w="0" w:type="dxa"/>
              <w:right w:w="0" w:type="dxa"/>
            </w:tcMar>
          </w:tcPr>
          <w:p w:rsidR="00EC4E49" w:rsidRPr="008B2CC1" w:rsidRDefault="00C41342" w:rsidP="00916EE2">
            <w:r w:rsidRPr="00EF6914">
              <w:rPr>
                <w:noProof/>
                <w:szCs w:val="22"/>
                <w:lang w:val="en-US" w:eastAsia="en-US"/>
              </w:rPr>
              <w:drawing>
                <wp:inline distT="0" distB="0" distL="0" distR="0" wp14:anchorId="32311D8A" wp14:editId="2146F64D">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B46BE5" w:rsidTr="00916EE2">
        <w:trPr>
          <w:trHeight w:hRule="exact" w:val="198"/>
        </w:trPr>
        <w:tc>
          <w:tcPr>
            <w:tcW w:w="9356" w:type="dxa"/>
            <w:gridSpan w:val="3"/>
            <w:tcMar>
              <w:left w:w="0" w:type="dxa"/>
              <w:right w:w="0" w:type="dxa"/>
            </w:tcMar>
            <w:vAlign w:val="bottom"/>
          </w:tcPr>
          <w:p w:rsidR="002303FA" w:rsidRPr="00B46BE5" w:rsidRDefault="00CC5016" w:rsidP="007D75ED">
            <w:pPr>
              <w:jc w:val="right"/>
              <w:rPr>
                <w:rFonts w:ascii="Arial Black" w:hAnsi="Arial Black"/>
                <w:caps/>
                <w:sz w:val="15"/>
              </w:rPr>
            </w:pPr>
            <w:r>
              <w:rPr>
                <w:rFonts w:ascii="Arial Black" w:hAnsi="Arial Black"/>
                <w:caps/>
                <w:sz w:val="15"/>
              </w:rPr>
              <w:t>AVISO N.º 3/2023</w:t>
            </w:r>
          </w:p>
          <w:p w:rsidR="008B2CC1" w:rsidRPr="00B46BE5" w:rsidRDefault="00A42DAF" w:rsidP="002303FA">
            <w:pPr>
              <w:ind w:right="75"/>
              <w:jc w:val="right"/>
              <w:rPr>
                <w:rFonts w:ascii="Arial Black" w:hAnsi="Arial Black"/>
                <w:caps/>
                <w:sz w:val="15"/>
              </w:rPr>
            </w:pPr>
            <w:r>
              <w:rPr>
                <w:rFonts w:ascii="Arial Black" w:hAnsi="Arial Black"/>
                <w:caps/>
                <w:sz w:val="15"/>
              </w:rPr>
              <w:t xml:space="preserve">  </w:t>
            </w:r>
            <w:bookmarkStart w:id="1" w:name="Date"/>
            <w:bookmarkEnd w:id="1"/>
          </w:p>
        </w:tc>
      </w:tr>
    </w:tbl>
    <w:p w:rsidR="00CC5016" w:rsidRPr="00B46BE5" w:rsidRDefault="006223DB" w:rsidP="00F10E66">
      <w:pPr>
        <w:autoSpaceDE w:val="0"/>
        <w:autoSpaceDN w:val="0"/>
        <w:adjustRightInd w:val="0"/>
        <w:spacing w:before="1200"/>
        <w:rPr>
          <w:b/>
          <w:bCs/>
          <w:sz w:val="28"/>
          <w:szCs w:val="28"/>
        </w:rPr>
      </w:pPr>
      <w:r>
        <w:rPr>
          <w:b/>
          <w:sz w:val="28"/>
        </w:rPr>
        <w:t xml:space="preserve">Arreglo de La Haya relativo al </w:t>
      </w:r>
      <w:r w:rsidR="00B96104">
        <w:rPr>
          <w:b/>
          <w:sz w:val="28"/>
        </w:rPr>
        <w:t>R</w:t>
      </w:r>
      <w:r>
        <w:rPr>
          <w:b/>
          <w:sz w:val="28"/>
        </w:rPr>
        <w:t xml:space="preserve">egistro </w:t>
      </w:r>
      <w:r w:rsidR="00B96104">
        <w:rPr>
          <w:b/>
          <w:sz w:val="28"/>
        </w:rPr>
        <w:t>I</w:t>
      </w:r>
      <w:r>
        <w:rPr>
          <w:b/>
          <w:sz w:val="28"/>
        </w:rPr>
        <w:t xml:space="preserve">nternacional de </w:t>
      </w:r>
      <w:r w:rsidR="00B96104">
        <w:rPr>
          <w:b/>
          <w:sz w:val="28"/>
        </w:rPr>
        <w:t>D</w:t>
      </w:r>
      <w:r>
        <w:rPr>
          <w:b/>
          <w:sz w:val="28"/>
        </w:rPr>
        <w:t xml:space="preserve">ibujos y </w:t>
      </w:r>
      <w:r w:rsidR="00B96104">
        <w:rPr>
          <w:b/>
          <w:sz w:val="28"/>
        </w:rPr>
        <w:t>M</w:t>
      </w:r>
      <w:r>
        <w:rPr>
          <w:b/>
          <w:sz w:val="28"/>
        </w:rPr>
        <w:t xml:space="preserve">odelos </w:t>
      </w:r>
      <w:r w:rsidR="00B96104">
        <w:rPr>
          <w:b/>
          <w:sz w:val="28"/>
        </w:rPr>
        <w:t>I</w:t>
      </w:r>
      <w:r>
        <w:rPr>
          <w:b/>
          <w:sz w:val="28"/>
        </w:rPr>
        <w:t>ndustriales</w:t>
      </w:r>
    </w:p>
    <w:p w:rsidR="009F0611" w:rsidRPr="00B46BE5" w:rsidRDefault="00997550" w:rsidP="00F10E66">
      <w:pPr>
        <w:spacing w:before="720" w:after="240"/>
        <w:outlineLvl w:val="0"/>
        <w:rPr>
          <w:b/>
          <w:bCs/>
          <w:iCs/>
          <w:caps/>
          <w:sz w:val="24"/>
          <w:szCs w:val="24"/>
        </w:rPr>
      </w:pPr>
      <w:r>
        <w:rPr>
          <w:b/>
          <w:sz w:val="24"/>
        </w:rPr>
        <w:t>Adhesión al Acta de 1999: Mauricio</w:t>
      </w:r>
    </w:p>
    <w:p w:rsidR="00BD03E2" w:rsidRPr="00B46BE5" w:rsidRDefault="00BD03E2" w:rsidP="002757E2">
      <w:pPr>
        <w:pStyle w:val="ListParagraph"/>
        <w:numPr>
          <w:ilvl w:val="0"/>
          <w:numId w:val="7"/>
        </w:numPr>
        <w:spacing w:after="220"/>
        <w:ind w:left="0" w:firstLine="0"/>
        <w:contextualSpacing w:val="0"/>
        <w:rPr>
          <w:szCs w:val="22"/>
        </w:rPr>
      </w:pPr>
      <w:r>
        <w:t>El 6 de febrero de 2023, el Gobiern</w:t>
      </w:r>
      <w:r w:rsidR="00617101">
        <w:t>o de Mauricio depositó ante el D</w:t>
      </w:r>
      <w:r>
        <w:t xml:space="preserve">irector </w:t>
      </w:r>
      <w:r w:rsidR="00617101">
        <w:t>G</w:t>
      </w:r>
      <w:r>
        <w:t xml:space="preserve">eneral de la Organización Mundial de la Propiedad Intelectual (OMPI) su instrumento de adhesión al Acta de Ginebra del Arreglo de La Haya relativo al </w:t>
      </w:r>
      <w:r w:rsidR="00617101">
        <w:t>R</w:t>
      </w:r>
      <w:r>
        <w:t xml:space="preserve">egistro </w:t>
      </w:r>
      <w:r w:rsidR="00617101">
        <w:t>I</w:t>
      </w:r>
      <w:r>
        <w:t xml:space="preserve">nternacional de </w:t>
      </w:r>
      <w:r w:rsidR="00617101">
        <w:t>D</w:t>
      </w:r>
      <w:r>
        <w:t xml:space="preserve">ibujos y </w:t>
      </w:r>
      <w:r w:rsidR="00617101">
        <w:t>M</w:t>
      </w:r>
      <w:r>
        <w:t xml:space="preserve">odelos </w:t>
      </w:r>
      <w:r w:rsidR="00617101">
        <w:t>I</w:t>
      </w:r>
      <w:r>
        <w:t>ndustriales (</w:t>
      </w:r>
      <w:r w:rsidR="00617101">
        <w:t>“</w:t>
      </w:r>
      <w:r>
        <w:t>Acta de 1999</w:t>
      </w:r>
      <w:r w:rsidR="00617101">
        <w:t>”</w:t>
      </w:r>
      <w:r>
        <w:t>).</w:t>
      </w:r>
    </w:p>
    <w:p w:rsidR="005857F2" w:rsidRPr="00B46BE5" w:rsidRDefault="00BD03E2" w:rsidP="00E21BCA">
      <w:pPr>
        <w:pStyle w:val="ListParagraph"/>
        <w:numPr>
          <w:ilvl w:val="0"/>
          <w:numId w:val="7"/>
        </w:numPr>
        <w:spacing w:after="220"/>
        <w:ind w:left="0" w:firstLine="0"/>
        <w:contextualSpacing w:val="0"/>
        <w:rPr>
          <w:szCs w:val="22"/>
        </w:rPr>
      </w:pPr>
      <w:r>
        <w:t>El instrumento de adhesión se acompañó de las siguientes declaraciones efectuadas en virtud del Acta de 1999 y del Reglamento Común del Acta de 1999 y del Acta de 1960 del Arreglo de La Haya (</w:t>
      </w:r>
      <w:r w:rsidR="00617101">
        <w:t>“</w:t>
      </w:r>
      <w:r>
        <w:t>Reglamento Común</w:t>
      </w:r>
      <w:r w:rsidR="00617101">
        <w:t>”</w:t>
      </w:r>
      <w:r>
        <w:t>):</w:t>
      </w:r>
    </w:p>
    <w:p w:rsidR="00531A96" w:rsidRPr="00B46BE5" w:rsidRDefault="00150E1A" w:rsidP="007057C9">
      <w:pPr>
        <w:pStyle w:val="ListParagraph"/>
        <w:spacing w:after="220"/>
        <w:ind w:left="567"/>
        <w:contextualSpacing w:val="0"/>
        <w:rPr>
          <w:szCs w:val="22"/>
        </w:rPr>
      </w:pPr>
      <w:r>
        <w:t>–</w:t>
      </w:r>
      <w:r>
        <w:tab/>
        <w:t>la declaración exigida en virtud del Artículo </w:t>
      </w:r>
      <w:proofErr w:type="gramStart"/>
      <w:r>
        <w:t>17.3)c</w:t>
      </w:r>
      <w:proofErr w:type="gramEnd"/>
      <w:r>
        <w:t xml:space="preserve">) del Acta de 1999, por la que se notifica que la duración máxima de la protección prevista por la legislación de Mauricio respecto de los dibujos y modelos industriales es de 20 años; </w:t>
      </w:r>
    </w:p>
    <w:p w:rsidR="004201FF" w:rsidRPr="00F74D2D" w:rsidRDefault="001C4852" w:rsidP="00F74D2D">
      <w:pPr>
        <w:pStyle w:val="ListParagraph"/>
        <w:spacing w:after="220"/>
        <w:ind w:left="567"/>
        <w:contextualSpacing w:val="0"/>
        <w:rPr>
          <w:szCs w:val="22"/>
        </w:rPr>
      </w:pPr>
      <w:r>
        <w:t>–</w:t>
      </w:r>
      <w:r>
        <w:tab/>
        <w:t>la declaración mencionada en la Regla 8.1)a)i) del Reglamento Común sobre los requisitos especiales relativos al solicitante y al creador</w:t>
      </w:r>
      <w:r w:rsidR="001212ED">
        <w:rPr>
          <w:rStyle w:val="FootnoteReference"/>
          <w:szCs w:val="22"/>
        </w:rPr>
        <w:footnoteReference w:customMarkFollows="1" w:id="2"/>
        <w:t>*</w:t>
      </w:r>
      <w:r>
        <w:t>; y</w:t>
      </w:r>
    </w:p>
    <w:p w:rsidR="00E45572" w:rsidRPr="00B46BE5" w:rsidRDefault="00150E1A" w:rsidP="004A20F5">
      <w:pPr>
        <w:pStyle w:val="ListParagraph"/>
        <w:spacing w:after="220"/>
        <w:ind w:left="567"/>
        <w:contextualSpacing w:val="0"/>
        <w:rPr>
          <w:szCs w:val="22"/>
        </w:rPr>
      </w:pPr>
      <w:r>
        <w:t>–</w:t>
      </w:r>
      <w:r>
        <w:tab/>
        <w:t xml:space="preserve">la declaración mencionada en la Regla </w:t>
      </w:r>
      <w:proofErr w:type="gramStart"/>
      <w:r>
        <w:t>12.1)c</w:t>
      </w:r>
      <w:proofErr w:type="gramEnd"/>
      <w:r>
        <w:t xml:space="preserve">)i) del Reglamento Común, en la que se especifica que se aplica el nivel dos de la tasa de designación estándar. </w:t>
      </w:r>
    </w:p>
    <w:p w:rsidR="00F10E66" w:rsidRPr="00B46BE5" w:rsidRDefault="001B2E6B" w:rsidP="002757E2">
      <w:pPr>
        <w:pStyle w:val="ListParagraph"/>
        <w:numPr>
          <w:ilvl w:val="0"/>
          <w:numId w:val="7"/>
        </w:numPr>
        <w:spacing w:after="220"/>
        <w:ind w:left="0" w:firstLine="0"/>
        <w:contextualSpacing w:val="0"/>
        <w:rPr>
          <w:szCs w:val="22"/>
        </w:rPr>
      </w:pPr>
      <w:r>
        <w:t>De conformidad con el Artículo </w:t>
      </w:r>
      <w:proofErr w:type="gramStart"/>
      <w:r>
        <w:t>28.3)b</w:t>
      </w:r>
      <w:proofErr w:type="gramEnd"/>
      <w:r>
        <w:t xml:space="preserve">) del Acta de 1999, el Acta de 1999 y las declaraciones formuladas entrarán en vigor </w:t>
      </w:r>
      <w:r w:rsidR="00617101" w:rsidRPr="001212ED">
        <w:t>con</w:t>
      </w:r>
      <w:r w:rsidR="00617101">
        <w:t xml:space="preserve"> </w:t>
      </w:r>
      <w:r>
        <w:t xml:space="preserve">respecto </w:t>
      </w:r>
      <w:r w:rsidR="00617101">
        <w:t>a</w:t>
      </w:r>
      <w:r>
        <w:t xml:space="preserve"> Mauricio el 6 de mayo de 2023.</w:t>
      </w:r>
    </w:p>
    <w:p w:rsidR="00BD03E2" w:rsidRPr="00B46BE5" w:rsidRDefault="00BD03E2" w:rsidP="00904B5B">
      <w:pPr>
        <w:pStyle w:val="ListParagraph"/>
        <w:numPr>
          <w:ilvl w:val="0"/>
          <w:numId w:val="7"/>
        </w:numPr>
        <w:spacing w:after="220"/>
        <w:ind w:left="0" w:firstLine="0"/>
        <w:contextualSpacing w:val="0"/>
        <w:rPr>
          <w:szCs w:val="22"/>
        </w:rPr>
      </w:pPr>
      <w:r>
        <w:t>La adhesión de Mauricio al Acta de 1999 eleva a 70 el número de Partes Contratantes de esta Acta</w:t>
      </w:r>
      <w:r w:rsidR="00992C4B">
        <w:t>,</w:t>
      </w:r>
      <w:r>
        <w:t xml:space="preserve"> y a 78 el número total de Partes Contratantes del Arreglo de La Haya</w:t>
      </w:r>
      <w:r w:rsidR="00B37E71">
        <w:t xml:space="preserve">. </w:t>
      </w:r>
      <w:r>
        <w:t xml:space="preserve">La </w:t>
      </w:r>
      <w:hyperlink r:id="rId9" w:history="1">
        <w:r>
          <w:t>lista de las Partes Contratantes del Arreglo de La Haya</w:t>
        </w:r>
      </w:hyperlink>
      <w:r>
        <w:t xml:space="preserve"> está disponible en el sitio web de la OMPI: </w:t>
      </w:r>
      <w:hyperlink r:id="rId10" w:history="1">
        <w:r>
          <w:rPr>
            <w:rStyle w:val="Hyperlink"/>
            <w:color w:val="auto"/>
          </w:rPr>
          <w:t>https://www.wipo.int/export/sites/www/treaties/es/documents/pdf/hague.pdf.</w:t>
        </w:r>
      </w:hyperlink>
    </w:p>
    <w:p w:rsidR="00022521" w:rsidRPr="006F0A44" w:rsidRDefault="007942F6" w:rsidP="00B46BE5">
      <w:pPr>
        <w:pStyle w:val="Endofdocument-Annex"/>
        <w:spacing w:before="600"/>
        <w:jc w:val="both"/>
      </w:pPr>
      <w:r>
        <w:t>21</w:t>
      </w:r>
      <w:bookmarkStart w:id="2" w:name="_GoBack"/>
      <w:bookmarkEnd w:id="2"/>
      <w:r w:rsidR="005D5A62">
        <w:t xml:space="preserve"> de febrero de 2023</w:t>
      </w:r>
    </w:p>
    <w:sectPr w:rsidR="00022521" w:rsidRPr="006F0A44" w:rsidSect="00B472D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85" w:rsidRDefault="00E05885">
      <w:r>
        <w:separator/>
      </w:r>
    </w:p>
  </w:endnote>
  <w:endnote w:type="continuationSeparator" w:id="0">
    <w:p w:rsidR="00E05885" w:rsidRDefault="00E05885" w:rsidP="003B38C1">
      <w:r>
        <w:separator/>
      </w:r>
    </w:p>
    <w:p w:rsidR="00E05885" w:rsidRPr="00ED030A" w:rsidRDefault="00E05885" w:rsidP="003B38C1">
      <w:pPr>
        <w:spacing w:after="60"/>
        <w:rPr>
          <w:sz w:val="17"/>
          <w:lang w:val="en-US"/>
        </w:rPr>
      </w:pPr>
      <w:r w:rsidRPr="00ED030A">
        <w:rPr>
          <w:sz w:val="17"/>
          <w:lang w:val="en-US"/>
        </w:rPr>
        <w:t>[Endnote continued from previous page]</w:t>
      </w:r>
    </w:p>
  </w:endnote>
  <w:endnote w:type="continuationNotice" w:id="1">
    <w:p w:rsidR="00E05885" w:rsidRPr="00ED030A" w:rsidRDefault="00E05885" w:rsidP="003B38C1">
      <w:pPr>
        <w:spacing w:before="60"/>
        <w:jc w:val="right"/>
        <w:rPr>
          <w:sz w:val="17"/>
          <w:szCs w:val="17"/>
          <w:lang w:val="en-US"/>
        </w:rPr>
      </w:pPr>
      <w:r w:rsidRPr="00ED030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A" w:rsidRDefault="00ED0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A" w:rsidRDefault="00ED0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A" w:rsidRDefault="00ED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85" w:rsidRDefault="00E05885">
      <w:r>
        <w:separator/>
      </w:r>
    </w:p>
  </w:footnote>
  <w:footnote w:type="continuationSeparator" w:id="0">
    <w:p w:rsidR="00E05885" w:rsidRDefault="00E05885" w:rsidP="008B60B2">
      <w:r>
        <w:separator/>
      </w:r>
    </w:p>
    <w:p w:rsidR="00E05885" w:rsidRPr="00ED030A" w:rsidRDefault="00E05885" w:rsidP="008B60B2">
      <w:pPr>
        <w:spacing w:after="60"/>
        <w:rPr>
          <w:sz w:val="17"/>
          <w:szCs w:val="17"/>
          <w:lang w:val="en-US"/>
        </w:rPr>
      </w:pPr>
      <w:r w:rsidRPr="00ED030A">
        <w:rPr>
          <w:sz w:val="17"/>
          <w:szCs w:val="17"/>
          <w:lang w:val="en-US"/>
        </w:rPr>
        <w:t>[Footnote continued from previous page]</w:t>
      </w:r>
    </w:p>
  </w:footnote>
  <w:footnote w:type="continuationNotice" w:id="1">
    <w:p w:rsidR="00E05885" w:rsidRPr="00ED030A" w:rsidRDefault="00E05885" w:rsidP="008B60B2">
      <w:pPr>
        <w:spacing w:before="60"/>
        <w:jc w:val="right"/>
        <w:rPr>
          <w:sz w:val="17"/>
          <w:szCs w:val="17"/>
          <w:lang w:val="en-US"/>
        </w:rPr>
      </w:pPr>
      <w:r w:rsidRPr="00ED030A">
        <w:rPr>
          <w:sz w:val="17"/>
          <w:szCs w:val="17"/>
          <w:lang w:val="en-US"/>
        </w:rPr>
        <w:t>[Footnote continued on next page]</w:t>
      </w:r>
    </w:p>
  </w:footnote>
  <w:footnote w:id="2">
    <w:p w:rsidR="001212ED" w:rsidRPr="00A32406" w:rsidRDefault="001212ED" w:rsidP="001212ED">
      <w:pPr>
        <w:pStyle w:val="PlainText"/>
        <w:rPr>
          <w:sz w:val="18"/>
          <w:szCs w:val="18"/>
        </w:rPr>
      </w:pPr>
      <w:r>
        <w:rPr>
          <w:rStyle w:val="FootnoteReference"/>
          <w:sz w:val="18"/>
        </w:rPr>
        <w:t>*</w:t>
      </w:r>
      <w:r>
        <w:rPr>
          <w:sz w:val="18"/>
        </w:rPr>
        <w:tab/>
        <w:t>En el instrumento de adhesión se indica además que, a efectos de la presente declaración, Mauricio acepta la declaración estándar que figura en la sección “Creador” del formulario de solicitud internacional. Por consiguiente, no se exigirá ninguna declaración ni documento adicional en este sentido a los solicitantes que designen Mauricio.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DA" w:rsidRDefault="00B472DA">
    <w:pPr>
      <w:pStyle w:val="Header"/>
      <w:jc w:val="right"/>
    </w:pPr>
    <w:r>
      <w:t xml:space="preserve">página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fldChar w:fldCharType="end"/>
        </w:r>
      </w:sdtContent>
    </w:sdt>
  </w:p>
  <w:p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DA" w:rsidRDefault="00B472DA">
    <w:pPr>
      <w:pStyle w:val="Header"/>
      <w:jc w:val="right"/>
    </w:pPr>
    <w:r>
      <w:t xml:space="preserve">página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rPr>
            <w:noProof/>
          </w:rPr>
          <w:t>2</w:t>
        </w:r>
        <w:r>
          <w:fldChar w:fldCharType="end"/>
        </w:r>
      </w:sdtContent>
    </w:sdt>
  </w:p>
  <w:p w:rsidR="007D7393" w:rsidRDefault="007D7393" w:rsidP="007D7393">
    <w:pPr>
      <w:pStyle w:val="Header"/>
      <w:jc w:val="right"/>
    </w:pPr>
  </w:p>
  <w:p w:rsidR="00A5696B" w:rsidRDefault="00A5696B"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A" w:rsidRDefault="00ED0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0"/>
  </w:num>
  <w:num w:numId="9">
    <w:abstractNumId w:val="9"/>
  </w:num>
  <w:num w:numId="10">
    <w:abstractNumId w:val="6"/>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2725"/>
    <w:rsid w:val="00022C44"/>
    <w:rsid w:val="00027B79"/>
    <w:rsid w:val="00032516"/>
    <w:rsid w:val="00035665"/>
    <w:rsid w:val="0003763C"/>
    <w:rsid w:val="00037C46"/>
    <w:rsid w:val="00043313"/>
    <w:rsid w:val="00043CAA"/>
    <w:rsid w:val="00044267"/>
    <w:rsid w:val="00050D24"/>
    <w:rsid w:val="0005216B"/>
    <w:rsid w:val="00055E41"/>
    <w:rsid w:val="00060BB1"/>
    <w:rsid w:val="00062496"/>
    <w:rsid w:val="00064F45"/>
    <w:rsid w:val="00070C46"/>
    <w:rsid w:val="000728FF"/>
    <w:rsid w:val="00073F34"/>
    <w:rsid w:val="0007453B"/>
    <w:rsid w:val="00075432"/>
    <w:rsid w:val="000809B1"/>
    <w:rsid w:val="00093F9B"/>
    <w:rsid w:val="00094AC5"/>
    <w:rsid w:val="00094D25"/>
    <w:rsid w:val="000968ED"/>
    <w:rsid w:val="000A0FF5"/>
    <w:rsid w:val="000A525D"/>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E56EF"/>
    <w:rsid w:val="000F3931"/>
    <w:rsid w:val="000F5E56"/>
    <w:rsid w:val="000F6520"/>
    <w:rsid w:val="000F7C50"/>
    <w:rsid w:val="00105359"/>
    <w:rsid w:val="00110A0A"/>
    <w:rsid w:val="00116007"/>
    <w:rsid w:val="001207CE"/>
    <w:rsid w:val="001212ED"/>
    <w:rsid w:val="001272E3"/>
    <w:rsid w:val="00131BD8"/>
    <w:rsid w:val="00133F53"/>
    <w:rsid w:val="001362EE"/>
    <w:rsid w:val="0014531F"/>
    <w:rsid w:val="0015037D"/>
    <w:rsid w:val="00150E1A"/>
    <w:rsid w:val="00152084"/>
    <w:rsid w:val="00157C52"/>
    <w:rsid w:val="001626B7"/>
    <w:rsid w:val="001639BA"/>
    <w:rsid w:val="00164F3A"/>
    <w:rsid w:val="00165217"/>
    <w:rsid w:val="00166299"/>
    <w:rsid w:val="00167160"/>
    <w:rsid w:val="00170678"/>
    <w:rsid w:val="001707E7"/>
    <w:rsid w:val="00171072"/>
    <w:rsid w:val="00175970"/>
    <w:rsid w:val="001832A6"/>
    <w:rsid w:val="00185E31"/>
    <w:rsid w:val="00186DE1"/>
    <w:rsid w:val="001961E1"/>
    <w:rsid w:val="001A01E9"/>
    <w:rsid w:val="001A4209"/>
    <w:rsid w:val="001A5948"/>
    <w:rsid w:val="001B2E6B"/>
    <w:rsid w:val="001C2D7E"/>
    <w:rsid w:val="001C2F95"/>
    <w:rsid w:val="001C4852"/>
    <w:rsid w:val="001D019C"/>
    <w:rsid w:val="001D4F09"/>
    <w:rsid w:val="001E33BF"/>
    <w:rsid w:val="001E3850"/>
    <w:rsid w:val="001F0A96"/>
    <w:rsid w:val="001F1B95"/>
    <w:rsid w:val="001F1E6A"/>
    <w:rsid w:val="001F3108"/>
    <w:rsid w:val="001F70CE"/>
    <w:rsid w:val="001F717F"/>
    <w:rsid w:val="001F7228"/>
    <w:rsid w:val="00202A8E"/>
    <w:rsid w:val="00202EF1"/>
    <w:rsid w:val="0020551F"/>
    <w:rsid w:val="00206EB9"/>
    <w:rsid w:val="00207E8B"/>
    <w:rsid w:val="00211272"/>
    <w:rsid w:val="00212F2F"/>
    <w:rsid w:val="00221A40"/>
    <w:rsid w:val="00221C5D"/>
    <w:rsid w:val="00222F4A"/>
    <w:rsid w:val="0022493E"/>
    <w:rsid w:val="0022794E"/>
    <w:rsid w:val="002303FA"/>
    <w:rsid w:val="00231906"/>
    <w:rsid w:val="00242F64"/>
    <w:rsid w:val="00250CA2"/>
    <w:rsid w:val="00251552"/>
    <w:rsid w:val="00251890"/>
    <w:rsid w:val="0025278E"/>
    <w:rsid w:val="002539D3"/>
    <w:rsid w:val="00255819"/>
    <w:rsid w:val="00257BF9"/>
    <w:rsid w:val="0026235C"/>
    <w:rsid w:val="002634C4"/>
    <w:rsid w:val="002646FB"/>
    <w:rsid w:val="00266029"/>
    <w:rsid w:val="002669CF"/>
    <w:rsid w:val="00267FBD"/>
    <w:rsid w:val="00274D83"/>
    <w:rsid w:val="002757E2"/>
    <w:rsid w:val="00277876"/>
    <w:rsid w:val="00281411"/>
    <w:rsid w:val="00281B4A"/>
    <w:rsid w:val="002827C1"/>
    <w:rsid w:val="0028295B"/>
    <w:rsid w:val="002913F3"/>
    <w:rsid w:val="002928D3"/>
    <w:rsid w:val="00292FAC"/>
    <w:rsid w:val="002A2E4F"/>
    <w:rsid w:val="002A513E"/>
    <w:rsid w:val="002C1554"/>
    <w:rsid w:val="002C38D8"/>
    <w:rsid w:val="002C4107"/>
    <w:rsid w:val="002C5843"/>
    <w:rsid w:val="002C59F7"/>
    <w:rsid w:val="002D00B1"/>
    <w:rsid w:val="002D5662"/>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27A64"/>
    <w:rsid w:val="003331D4"/>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0F9E"/>
    <w:rsid w:val="00383EC2"/>
    <w:rsid w:val="003845C1"/>
    <w:rsid w:val="00384D06"/>
    <w:rsid w:val="003A19EE"/>
    <w:rsid w:val="003A1B61"/>
    <w:rsid w:val="003A2485"/>
    <w:rsid w:val="003A6F89"/>
    <w:rsid w:val="003B38C1"/>
    <w:rsid w:val="003C29E5"/>
    <w:rsid w:val="003C2B2C"/>
    <w:rsid w:val="003C56F1"/>
    <w:rsid w:val="003D0F1D"/>
    <w:rsid w:val="003D2F78"/>
    <w:rsid w:val="003D7F80"/>
    <w:rsid w:val="003E017B"/>
    <w:rsid w:val="003E0A58"/>
    <w:rsid w:val="003E0D9F"/>
    <w:rsid w:val="003E2E5B"/>
    <w:rsid w:val="003E3ED6"/>
    <w:rsid w:val="003E4787"/>
    <w:rsid w:val="003F3EDD"/>
    <w:rsid w:val="00400FED"/>
    <w:rsid w:val="00401B82"/>
    <w:rsid w:val="004052E1"/>
    <w:rsid w:val="00411FB2"/>
    <w:rsid w:val="004124AF"/>
    <w:rsid w:val="0041712C"/>
    <w:rsid w:val="004201FF"/>
    <w:rsid w:val="0042029C"/>
    <w:rsid w:val="004214C8"/>
    <w:rsid w:val="00423E3E"/>
    <w:rsid w:val="00427AF4"/>
    <w:rsid w:val="00433EAE"/>
    <w:rsid w:val="004376B8"/>
    <w:rsid w:val="004501C7"/>
    <w:rsid w:val="00450901"/>
    <w:rsid w:val="00451CE3"/>
    <w:rsid w:val="004630B4"/>
    <w:rsid w:val="00464303"/>
    <w:rsid w:val="004647DA"/>
    <w:rsid w:val="004661D4"/>
    <w:rsid w:val="0046634C"/>
    <w:rsid w:val="0047006A"/>
    <w:rsid w:val="004715E0"/>
    <w:rsid w:val="00474062"/>
    <w:rsid w:val="00477D6B"/>
    <w:rsid w:val="004832EF"/>
    <w:rsid w:val="004841A6"/>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C6085"/>
    <w:rsid w:val="004D1A1C"/>
    <w:rsid w:val="004D47CD"/>
    <w:rsid w:val="004E08AF"/>
    <w:rsid w:val="004E1EFC"/>
    <w:rsid w:val="004E2931"/>
    <w:rsid w:val="004E3026"/>
    <w:rsid w:val="004E4ADB"/>
    <w:rsid w:val="004E7B42"/>
    <w:rsid w:val="004E7BAD"/>
    <w:rsid w:val="004F5A30"/>
    <w:rsid w:val="004F7214"/>
    <w:rsid w:val="005000D2"/>
    <w:rsid w:val="005019FF"/>
    <w:rsid w:val="00501B2B"/>
    <w:rsid w:val="00502C99"/>
    <w:rsid w:val="00511400"/>
    <w:rsid w:val="00513C7B"/>
    <w:rsid w:val="005243B1"/>
    <w:rsid w:val="00525B33"/>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B5780"/>
    <w:rsid w:val="005C6649"/>
    <w:rsid w:val="005C79F2"/>
    <w:rsid w:val="005D3BBF"/>
    <w:rsid w:val="005D5A62"/>
    <w:rsid w:val="005D6DD3"/>
    <w:rsid w:val="005E7E16"/>
    <w:rsid w:val="005E7F32"/>
    <w:rsid w:val="005F0F41"/>
    <w:rsid w:val="005F2C73"/>
    <w:rsid w:val="005F2F3B"/>
    <w:rsid w:val="005F4AAF"/>
    <w:rsid w:val="006023C5"/>
    <w:rsid w:val="00605827"/>
    <w:rsid w:val="00605C8E"/>
    <w:rsid w:val="00606C51"/>
    <w:rsid w:val="00610EC8"/>
    <w:rsid w:val="00617101"/>
    <w:rsid w:val="006223DB"/>
    <w:rsid w:val="00623843"/>
    <w:rsid w:val="00624B95"/>
    <w:rsid w:val="006307E7"/>
    <w:rsid w:val="00631908"/>
    <w:rsid w:val="00633497"/>
    <w:rsid w:val="006359B4"/>
    <w:rsid w:val="00635AFA"/>
    <w:rsid w:val="00637E76"/>
    <w:rsid w:val="006438D1"/>
    <w:rsid w:val="00644AA2"/>
    <w:rsid w:val="0064604F"/>
    <w:rsid w:val="00646050"/>
    <w:rsid w:val="00647268"/>
    <w:rsid w:val="00647B0C"/>
    <w:rsid w:val="006528CC"/>
    <w:rsid w:val="006536A3"/>
    <w:rsid w:val="00654AE9"/>
    <w:rsid w:val="00654FCF"/>
    <w:rsid w:val="00657331"/>
    <w:rsid w:val="006604BE"/>
    <w:rsid w:val="006606E0"/>
    <w:rsid w:val="00660AD7"/>
    <w:rsid w:val="006629C9"/>
    <w:rsid w:val="006659A7"/>
    <w:rsid w:val="006713CA"/>
    <w:rsid w:val="00674ABA"/>
    <w:rsid w:val="00676C5C"/>
    <w:rsid w:val="00682BAA"/>
    <w:rsid w:val="006902F5"/>
    <w:rsid w:val="00691D5D"/>
    <w:rsid w:val="00696485"/>
    <w:rsid w:val="00696EF6"/>
    <w:rsid w:val="006A0C24"/>
    <w:rsid w:val="006A679E"/>
    <w:rsid w:val="006A75D0"/>
    <w:rsid w:val="006B0D07"/>
    <w:rsid w:val="006B558F"/>
    <w:rsid w:val="006B62E3"/>
    <w:rsid w:val="006C3947"/>
    <w:rsid w:val="006C601B"/>
    <w:rsid w:val="006D2A62"/>
    <w:rsid w:val="006D4172"/>
    <w:rsid w:val="006E26E8"/>
    <w:rsid w:val="006E3324"/>
    <w:rsid w:val="006E4EAA"/>
    <w:rsid w:val="006E7206"/>
    <w:rsid w:val="006F0A44"/>
    <w:rsid w:val="006F445D"/>
    <w:rsid w:val="006F44AE"/>
    <w:rsid w:val="006F52C6"/>
    <w:rsid w:val="0070117B"/>
    <w:rsid w:val="00702C36"/>
    <w:rsid w:val="00704FBB"/>
    <w:rsid w:val="007057C9"/>
    <w:rsid w:val="007063B6"/>
    <w:rsid w:val="007106C3"/>
    <w:rsid w:val="00711026"/>
    <w:rsid w:val="00714BCF"/>
    <w:rsid w:val="0072271C"/>
    <w:rsid w:val="007248D7"/>
    <w:rsid w:val="00726164"/>
    <w:rsid w:val="00726905"/>
    <w:rsid w:val="00727C64"/>
    <w:rsid w:val="007315CB"/>
    <w:rsid w:val="007327B0"/>
    <w:rsid w:val="007330D6"/>
    <w:rsid w:val="00734369"/>
    <w:rsid w:val="00742210"/>
    <w:rsid w:val="00750040"/>
    <w:rsid w:val="00750EFD"/>
    <w:rsid w:val="00757E20"/>
    <w:rsid w:val="00767C4D"/>
    <w:rsid w:val="00772EC8"/>
    <w:rsid w:val="007739FA"/>
    <w:rsid w:val="00773CE3"/>
    <w:rsid w:val="00775EBD"/>
    <w:rsid w:val="00776E12"/>
    <w:rsid w:val="007771D3"/>
    <w:rsid w:val="00780B9B"/>
    <w:rsid w:val="00783775"/>
    <w:rsid w:val="00786C49"/>
    <w:rsid w:val="00790A94"/>
    <w:rsid w:val="007919C3"/>
    <w:rsid w:val="007942F6"/>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4555"/>
    <w:rsid w:val="007D5D7B"/>
    <w:rsid w:val="007D7393"/>
    <w:rsid w:val="007D75ED"/>
    <w:rsid w:val="007E143A"/>
    <w:rsid w:val="007E2EFF"/>
    <w:rsid w:val="007E5C49"/>
    <w:rsid w:val="007F4D09"/>
    <w:rsid w:val="0080009B"/>
    <w:rsid w:val="00804EC4"/>
    <w:rsid w:val="00807A9F"/>
    <w:rsid w:val="008100E4"/>
    <w:rsid w:val="00815479"/>
    <w:rsid w:val="008167CA"/>
    <w:rsid w:val="00823DCC"/>
    <w:rsid w:val="00824E57"/>
    <w:rsid w:val="00833C29"/>
    <w:rsid w:val="008418AF"/>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E15D6"/>
    <w:rsid w:val="008F1F70"/>
    <w:rsid w:val="008F46CC"/>
    <w:rsid w:val="008F7686"/>
    <w:rsid w:val="008F7963"/>
    <w:rsid w:val="00904B13"/>
    <w:rsid w:val="00904B5B"/>
    <w:rsid w:val="00906353"/>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644F"/>
    <w:rsid w:val="00946D02"/>
    <w:rsid w:val="009501B8"/>
    <w:rsid w:val="00957393"/>
    <w:rsid w:val="00957988"/>
    <w:rsid w:val="00957A59"/>
    <w:rsid w:val="00962597"/>
    <w:rsid w:val="00966A22"/>
    <w:rsid w:val="0096722F"/>
    <w:rsid w:val="00974827"/>
    <w:rsid w:val="00980843"/>
    <w:rsid w:val="00983DCC"/>
    <w:rsid w:val="009875AE"/>
    <w:rsid w:val="00992C4B"/>
    <w:rsid w:val="00997550"/>
    <w:rsid w:val="00997AAD"/>
    <w:rsid w:val="009A43C7"/>
    <w:rsid w:val="009A5891"/>
    <w:rsid w:val="009A591F"/>
    <w:rsid w:val="009A6B34"/>
    <w:rsid w:val="009B0684"/>
    <w:rsid w:val="009B5891"/>
    <w:rsid w:val="009C0C04"/>
    <w:rsid w:val="009C46BA"/>
    <w:rsid w:val="009C50B6"/>
    <w:rsid w:val="009E1EE3"/>
    <w:rsid w:val="009E2791"/>
    <w:rsid w:val="009E3F6F"/>
    <w:rsid w:val="009E5F9F"/>
    <w:rsid w:val="009F0611"/>
    <w:rsid w:val="009F2A14"/>
    <w:rsid w:val="009F4153"/>
    <w:rsid w:val="009F45D3"/>
    <w:rsid w:val="009F499F"/>
    <w:rsid w:val="00A024BB"/>
    <w:rsid w:val="00A053CB"/>
    <w:rsid w:val="00A056E5"/>
    <w:rsid w:val="00A06031"/>
    <w:rsid w:val="00A06E2E"/>
    <w:rsid w:val="00A131ED"/>
    <w:rsid w:val="00A1336B"/>
    <w:rsid w:val="00A1504E"/>
    <w:rsid w:val="00A21684"/>
    <w:rsid w:val="00A22B08"/>
    <w:rsid w:val="00A25430"/>
    <w:rsid w:val="00A2667E"/>
    <w:rsid w:val="00A26A24"/>
    <w:rsid w:val="00A32406"/>
    <w:rsid w:val="00A353ED"/>
    <w:rsid w:val="00A41CFE"/>
    <w:rsid w:val="00A42230"/>
    <w:rsid w:val="00A42DAF"/>
    <w:rsid w:val="00A4549C"/>
    <w:rsid w:val="00A45BD8"/>
    <w:rsid w:val="00A468E2"/>
    <w:rsid w:val="00A47F15"/>
    <w:rsid w:val="00A53E19"/>
    <w:rsid w:val="00A54939"/>
    <w:rsid w:val="00A5696B"/>
    <w:rsid w:val="00A63F6A"/>
    <w:rsid w:val="00A65D9F"/>
    <w:rsid w:val="00A73224"/>
    <w:rsid w:val="00A80E06"/>
    <w:rsid w:val="00A81E6D"/>
    <w:rsid w:val="00A822A3"/>
    <w:rsid w:val="00A83F91"/>
    <w:rsid w:val="00A869B7"/>
    <w:rsid w:val="00A93CE8"/>
    <w:rsid w:val="00A965C4"/>
    <w:rsid w:val="00A97423"/>
    <w:rsid w:val="00AA015E"/>
    <w:rsid w:val="00AA0F3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A69"/>
    <w:rsid w:val="00B101A7"/>
    <w:rsid w:val="00B20649"/>
    <w:rsid w:val="00B21387"/>
    <w:rsid w:val="00B2247B"/>
    <w:rsid w:val="00B269AF"/>
    <w:rsid w:val="00B32A48"/>
    <w:rsid w:val="00B36378"/>
    <w:rsid w:val="00B369A9"/>
    <w:rsid w:val="00B37E71"/>
    <w:rsid w:val="00B424A3"/>
    <w:rsid w:val="00B42B1F"/>
    <w:rsid w:val="00B43D6F"/>
    <w:rsid w:val="00B46BE5"/>
    <w:rsid w:val="00B46D7E"/>
    <w:rsid w:val="00B472DA"/>
    <w:rsid w:val="00B52388"/>
    <w:rsid w:val="00B54D7D"/>
    <w:rsid w:val="00B579A3"/>
    <w:rsid w:val="00B626B4"/>
    <w:rsid w:val="00B6481B"/>
    <w:rsid w:val="00B65F23"/>
    <w:rsid w:val="00B764C0"/>
    <w:rsid w:val="00B8093A"/>
    <w:rsid w:val="00B8152B"/>
    <w:rsid w:val="00B83157"/>
    <w:rsid w:val="00B84939"/>
    <w:rsid w:val="00B8589F"/>
    <w:rsid w:val="00B91056"/>
    <w:rsid w:val="00B94707"/>
    <w:rsid w:val="00B96104"/>
    <w:rsid w:val="00B9734B"/>
    <w:rsid w:val="00B97A85"/>
    <w:rsid w:val="00BA59F8"/>
    <w:rsid w:val="00BA63F6"/>
    <w:rsid w:val="00BA6DE5"/>
    <w:rsid w:val="00BB2321"/>
    <w:rsid w:val="00BB30F3"/>
    <w:rsid w:val="00BB4419"/>
    <w:rsid w:val="00BB78C7"/>
    <w:rsid w:val="00BC04DE"/>
    <w:rsid w:val="00BC173C"/>
    <w:rsid w:val="00BD03E2"/>
    <w:rsid w:val="00BD0D2D"/>
    <w:rsid w:val="00BD148F"/>
    <w:rsid w:val="00BD1CCE"/>
    <w:rsid w:val="00BD2BA6"/>
    <w:rsid w:val="00BD32E8"/>
    <w:rsid w:val="00BE2AA1"/>
    <w:rsid w:val="00BE3131"/>
    <w:rsid w:val="00BE4C18"/>
    <w:rsid w:val="00BE55D6"/>
    <w:rsid w:val="00BE5857"/>
    <w:rsid w:val="00BE5FF8"/>
    <w:rsid w:val="00BF0FF7"/>
    <w:rsid w:val="00C010F7"/>
    <w:rsid w:val="00C01AAD"/>
    <w:rsid w:val="00C103C2"/>
    <w:rsid w:val="00C11BFE"/>
    <w:rsid w:val="00C141CA"/>
    <w:rsid w:val="00C21281"/>
    <w:rsid w:val="00C21D7B"/>
    <w:rsid w:val="00C21F62"/>
    <w:rsid w:val="00C36B89"/>
    <w:rsid w:val="00C41342"/>
    <w:rsid w:val="00C42DBE"/>
    <w:rsid w:val="00C43228"/>
    <w:rsid w:val="00C45642"/>
    <w:rsid w:val="00C45A04"/>
    <w:rsid w:val="00C470E3"/>
    <w:rsid w:val="00C47421"/>
    <w:rsid w:val="00C52EDC"/>
    <w:rsid w:val="00C556FE"/>
    <w:rsid w:val="00C613D5"/>
    <w:rsid w:val="00C63C1C"/>
    <w:rsid w:val="00C6430D"/>
    <w:rsid w:val="00C74FA5"/>
    <w:rsid w:val="00C76435"/>
    <w:rsid w:val="00C80362"/>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5252"/>
    <w:rsid w:val="00D5673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2D2C"/>
    <w:rsid w:val="00D93D55"/>
    <w:rsid w:val="00D948E2"/>
    <w:rsid w:val="00D952AD"/>
    <w:rsid w:val="00DB42CB"/>
    <w:rsid w:val="00DB4505"/>
    <w:rsid w:val="00DC3E50"/>
    <w:rsid w:val="00DC3F8F"/>
    <w:rsid w:val="00DD076F"/>
    <w:rsid w:val="00DD2EB5"/>
    <w:rsid w:val="00E05885"/>
    <w:rsid w:val="00E10E07"/>
    <w:rsid w:val="00E2062E"/>
    <w:rsid w:val="00E21BCA"/>
    <w:rsid w:val="00E23CCD"/>
    <w:rsid w:val="00E23D62"/>
    <w:rsid w:val="00E24971"/>
    <w:rsid w:val="00E24CA1"/>
    <w:rsid w:val="00E335FE"/>
    <w:rsid w:val="00E357A9"/>
    <w:rsid w:val="00E41401"/>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A2D30"/>
    <w:rsid w:val="00EB2461"/>
    <w:rsid w:val="00EB333E"/>
    <w:rsid w:val="00EB4AE2"/>
    <w:rsid w:val="00EC23FC"/>
    <w:rsid w:val="00EC26A8"/>
    <w:rsid w:val="00EC4E49"/>
    <w:rsid w:val="00EC7915"/>
    <w:rsid w:val="00ED01DB"/>
    <w:rsid w:val="00ED030A"/>
    <w:rsid w:val="00ED037E"/>
    <w:rsid w:val="00ED38E9"/>
    <w:rsid w:val="00ED4C4F"/>
    <w:rsid w:val="00ED77FB"/>
    <w:rsid w:val="00EE0E83"/>
    <w:rsid w:val="00EE1F21"/>
    <w:rsid w:val="00EE28AC"/>
    <w:rsid w:val="00EE28E4"/>
    <w:rsid w:val="00EE45FA"/>
    <w:rsid w:val="00EE5748"/>
    <w:rsid w:val="00EF0146"/>
    <w:rsid w:val="00EF65B9"/>
    <w:rsid w:val="00EF7DC9"/>
    <w:rsid w:val="00F051A3"/>
    <w:rsid w:val="00F0720F"/>
    <w:rsid w:val="00F07EF8"/>
    <w:rsid w:val="00F100F9"/>
    <w:rsid w:val="00F10E66"/>
    <w:rsid w:val="00F138CC"/>
    <w:rsid w:val="00F173AB"/>
    <w:rsid w:val="00F1798A"/>
    <w:rsid w:val="00F201C4"/>
    <w:rsid w:val="00F22210"/>
    <w:rsid w:val="00F25606"/>
    <w:rsid w:val="00F32ABD"/>
    <w:rsid w:val="00F36A20"/>
    <w:rsid w:val="00F44E84"/>
    <w:rsid w:val="00F47560"/>
    <w:rsid w:val="00F51BC6"/>
    <w:rsid w:val="00F5468C"/>
    <w:rsid w:val="00F56536"/>
    <w:rsid w:val="00F66152"/>
    <w:rsid w:val="00F74D2D"/>
    <w:rsid w:val="00F7721F"/>
    <w:rsid w:val="00F8163B"/>
    <w:rsid w:val="00F86AE7"/>
    <w:rsid w:val="00FA156A"/>
    <w:rsid w:val="00FB7C80"/>
    <w:rsid w:val="00FC1F36"/>
    <w:rsid w:val="00FC3D36"/>
    <w:rsid w:val="00FC4357"/>
    <w:rsid w:val="00FC4C8A"/>
    <w:rsid w:val="00FC5A27"/>
    <w:rsid w:val="00FD139F"/>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F75BA"/>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s/documents/pdf/hague.pdf" TargetMode="External"/><Relationship Id="rId4" Type="http://schemas.openxmlformats.org/officeDocument/2006/relationships/settings" Target="settings.xml"/><Relationship Id="rId9" Type="http://schemas.openxmlformats.org/officeDocument/2006/relationships/hyperlink" Target="https://www.wipo.int/export/sites/www/treaties/es/documents/pdf/hagu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3E916-F314-4E85-AA7B-924632C5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1631</Characters>
  <Application>Microsoft Office Word</Application>
  <DocSecurity>4</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1911</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2</cp:revision>
  <cp:lastPrinted>2023-02-21T10:15:00Z</cp:lastPrinted>
  <dcterms:created xsi:type="dcterms:W3CDTF">2023-02-21T15:26:00Z</dcterms:created>
  <dcterms:modified xsi:type="dcterms:W3CDTF">2023-02-21T15:26:00Z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3bb39cba-307a-4cee-96f3-b145e70e9787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