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C7796C" w:rsidRPr="00C7796C" w14:paraId="0C4D2A18" w14:textId="77777777" w:rsidTr="00CC5016">
        <w:tc>
          <w:tcPr>
            <w:tcW w:w="4513" w:type="dxa"/>
            <w:tcBorders>
              <w:bottom w:val="single" w:sz="4" w:space="0" w:color="auto"/>
            </w:tcBorders>
            <w:tcMar>
              <w:bottom w:w="170" w:type="dxa"/>
            </w:tcMar>
          </w:tcPr>
          <w:p w14:paraId="1C3F15BC" w14:textId="77777777" w:rsidR="00EC4E49" w:rsidRPr="00C7796C" w:rsidRDefault="00EC4E49" w:rsidP="00916EE2">
            <w:pPr>
              <w:rPr>
                <w:lang w:val="es-419"/>
              </w:rPr>
            </w:pPr>
          </w:p>
        </w:tc>
        <w:tc>
          <w:tcPr>
            <w:tcW w:w="4337" w:type="dxa"/>
            <w:tcBorders>
              <w:bottom w:val="single" w:sz="4" w:space="0" w:color="auto"/>
            </w:tcBorders>
            <w:tcMar>
              <w:left w:w="0" w:type="dxa"/>
              <w:right w:w="0" w:type="dxa"/>
            </w:tcMar>
          </w:tcPr>
          <w:p w14:paraId="3B31892A" w14:textId="64FD52CF" w:rsidR="00EC4E49" w:rsidRPr="00C7796C" w:rsidRDefault="002439F7" w:rsidP="00916EE2">
            <w:pPr>
              <w:rPr>
                <w:lang w:val="es-419"/>
              </w:rPr>
            </w:pPr>
            <w:r w:rsidRPr="00C7796C">
              <w:rPr>
                <w:noProof/>
                <w:lang w:eastAsia="en-US"/>
              </w:rPr>
              <w:drawing>
                <wp:inline distT="0" distB="0" distL="0" distR="0" wp14:anchorId="655EC98E" wp14:editId="00673E2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7667EF1D" w14:textId="77777777" w:rsidR="00EC4E49" w:rsidRPr="00C7796C" w:rsidRDefault="00EC4E49" w:rsidP="00916EE2">
            <w:pPr>
              <w:jc w:val="right"/>
              <w:rPr>
                <w:lang w:val="es-419"/>
              </w:rPr>
            </w:pPr>
          </w:p>
        </w:tc>
      </w:tr>
      <w:tr w:rsidR="00C7796C" w:rsidRPr="00C7796C" w14:paraId="50AF338B" w14:textId="77777777" w:rsidTr="00916EE2">
        <w:trPr>
          <w:trHeight w:hRule="exact" w:val="170"/>
        </w:trPr>
        <w:tc>
          <w:tcPr>
            <w:tcW w:w="9356" w:type="dxa"/>
            <w:gridSpan w:val="3"/>
            <w:noWrap/>
            <w:tcMar>
              <w:left w:w="0" w:type="dxa"/>
              <w:right w:w="0" w:type="dxa"/>
            </w:tcMar>
            <w:vAlign w:val="bottom"/>
          </w:tcPr>
          <w:p w14:paraId="07548642" w14:textId="77777777" w:rsidR="008B2CC1" w:rsidRPr="00C7796C" w:rsidRDefault="008B2CC1" w:rsidP="00916EE2">
            <w:pPr>
              <w:jc w:val="right"/>
              <w:rPr>
                <w:rFonts w:ascii="Arial Black" w:hAnsi="Arial Black"/>
                <w:caps/>
                <w:sz w:val="15"/>
                <w:lang w:val="es-419"/>
              </w:rPr>
            </w:pPr>
            <w:bookmarkStart w:id="0" w:name="Original"/>
            <w:bookmarkEnd w:id="0"/>
          </w:p>
        </w:tc>
      </w:tr>
      <w:tr w:rsidR="00C7796C" w:rsidRPr="00C7796C" w14:paraId="7239568D" w14:textId="77777777" w:rsidTr="00916EE2">
        <w:trPr>
          <w:trHeight w:hRule="exact" w:val="198"/>
        </w:trPr>
        <w:tc>
          <w:tcPr>
            <w:tcW w:w="9356" w:type="dxa"/>
            <w:gridSpan w:val="3"/>
            <w:tcMar>
              <w:left w:w="0" w:type="dxa"/>
              <w:right w:w="0" w:type="dxa"/>
            </w:tcMar>
            <w:vAlign w:val="bottom"/>
          </w:tcPr>
          <w:p w14:paraId="7E6ADB2E" w14:textId="77777777" w:rsidR="00083433" w:rsidRPr="00C7796C" w:rsidRDefault="002439F7" w:rsidP="007D75ED">
            <w:pPr>
              <w:jc w:val="right"/>
              <w:rPr>
                <w:rFonts w:ascii="Arial Black" w:hAnsi="Arial Black"/>
                <w:caps/>
                <w:sz w:val="15"/>
                <w:lang w:val="es-419"/>
              </w:rPr>
            </w:pPr>
            <w:r w:rsidRPr="00C7796C">
              <w:rPr>
                <w:rFonts w:ascii="Arial Black" w:hAnsi="Arial Black"/>
                <w:caps/>
                <w:sz w:val="15"/>
                <w:lang w:val="es-419"/>
              </w:rPr>
              <w:t>Aviso informativo N.º</w:t>
            </w:r>
            <w:r w:rsidR="00CC5016" w:rsidRPr="00C7796C">
              <w:rPr>
                <w:rFonts w:ascii="Arial Black" w:hAnsi="Arial Black"/>
                <w:caps/>
                <w:sz w:val="15"/>
                <w:lang w:val="es-419"/>
              </w:rPr>
              <w:t xml:space="preserve"> </w:t>
            </w:r>
            <w:r w:rsidR="002F7BB8" w:rsidRPr="00C7796C">
              <w:rPr>
                <w:rFonts w:ascii="Arial Black" w:hAnsi="Arial Black"/>
                <w:caps/>
                <w:sz w:val="15"/>
                <w:lang w:val="es-419"/>
              </w:rPr>
              <w:t>7</w:t>
            </w:r>
            <w:r w:rsidR="00CC5016" w:rsidRPr="00C7796C">
              <w:rPr>
                <w:rFonts w:ascii="Arial Black" w:hAnsi="Arial Black"/>
                <w:caps/>
                <w:sz w:val="15"/>
                <w:lang w:val="es-419"/>
              </w:rPr>
              <w:t>/20</w:t>
            </w:r>
            <w:r w:rsidR="00EC26A8" w:rsidRPr="00C7796C">
              <w:rPr>
                <w:rFonts w:ascii="Arial Black" w:hAnsi="Arial Black"/>
                <w:caps/>
                <w:sz w:val="15"/>
                <w:lang w:val="es-419"/>
              </w:rPr>
              <w:t>20</w:t>
            </w:r>
          </w:p>
          <w:p w14:paraId="3787DD16" w14:textId="2EE6043E" w:rsidR="008B2CC1" w:rsidRPr="00C7796C" w:rsidRDefault="001D6357" w:rsidP="002303FA">
            <w:pPr>
              <w:ind w:right="75"/>
              <w:jc w:val="right"/>
              <w:rPr>
                <w:rFonts w:ascii="Arial Black" w:hAnsi="Arial Black"/>
                <w:caps/>
                <w:sz w:val="15"/>
                <w:lang w:val="es-419"/>
              </w:rPr>
            </w:pPr>
            <w:r>
              <w:rPr>
                <w:rFonts w:ascii="Arial Black" w:hAnsi="Arial Black"/>
                <w:caps/>
                <w:sz w:val="15"/>
                <w:lang w:val="es-419"/>
              </w:rPr>
              <w:t xml:space="preserve"> </w:t>
            </w:r>
            <w:bookmarkStart w:id="1" w:name="Date"/>
            <w:bookmarkEnd w:id="1"/>
          </w:p>
        </w:tc>
      </w:tr>
    </w:tbl>
    <w:p w14:paraId="6D5B6668" w14:textId="77777777" w:rsidR="00083433" w:rsidRPr="00C7796C" w:rsidRDefault="002439F7" w:rsidP="00F10E66">
      <w:pPr>
        <w:autoSpaceDE w:val="0"/>
        <w:autoSpaceDN w:val="0"/>
        <w:adjustRightInd w:val="0"/>
        <w:spacing w:before="1200"/>
        <w:rPr>
          <w:b/>
          <w:bCs/>
          <w:sz w:val="28"/>
          <w:szCs w:val="28"/>
          <w:lang w:val="es-419"/>
        </w:rPr>
      </w:pPr>
      <w:r w:rsidRPr="00C7796C">
        <w:rPr>
          <w:b/>
          <w:bCs/>
          <w:sz w:val="28"/>
          <w:szCs w:val="28"/>
          <w:lang w:val="es-419"/>
        </w:rPr>
        <w:t>Arreglo de La Haya relativo al registro internacional de dibujos y modelos industriales</w:t>
      </w:r>
    </w:p>
    <w:p w14:paraId="244AE64B" w14:textId="48F159E8" w:rsidR="00083433" w:rsidRPr="00C7796C" w:rsidRDefault="00997550" w:rsidP="00F10E66">
      <w:pPr>
        <w:spacing w:before="720" w:after="240"/>
        <w:outlineLvl w:val="0"/>
        <w:rPr>
          <w:b/>
          <w:bCs/>
          <w:iCs/>
          <w:caps/>
          <w:sz w:val="24"/>
          <w:szCs w:val="24"/>
          <w:lang w:val="es-419"/>
        </w:rPr>
      </w:pPr>
      <w:r w:rsidRPr="00C7796C">
        <w:rPr>
          <w:b/>
          <w:bCs/>
          <w:iCs/>
          <w:sz w:val="24"/>
          <w:szCs w:val="24"/>
          <w:lang w:val="es-419"/>
        </w:rPr>
        <w:t>A</w:t>
      </w:r>
      <w:r w:rsidR="002439F7" w:rsidRPr="00C7796C">
        <w:rPr>
          <w:b/>
          <w:bCs/>
          <w:iCs/>
          <w:sz w:val="24"/>
          <w:szCs w:val="24"/>
          <w:lang w:val="es-419"/>
        </w:rPr>
        <w:t>dhesión al Acta de 1999</w:t>
      </w:r>
      <w:r w:rsidR="00BD03E2" w:rsidRPr="00C7796C">
        <w:rPr>
          <w:b/>
          <w:bCs/>
          <w:iCs/>
          <w:sz w:val="24"/>
          <w:szCs w:val="24"/>
          <w:lang w:val="es-419"/>
        </w:rPr>
        <w:t xml:space="preserve">: </w:t>
      </w:r>
      <w:r w:rsidR="002439F7" w:rsidRPr="00C7796C">
        <w:rPr>
          <w:b/>
          <w:bCs/>
          <w:iCs/>
          <w:sz w:val="24"/>
          <w:szCs w:val="24"/>
          <w:lang w:val="es-419"/>
        </w:rPr>
        <w:t>Mé</w:t>
      </w:r>
      <w:r w:rsidR="00EC26A8" w:rsidRPr="00C7796C">
        <w:rPr>
          <w:b/>
          <w:bCs/>
          <w:iCs/>
          <w:sz w:val="24"/>
          <w:szCs w:val="24"/>
          <w:lang w:val="es-419"/>
        </w:rPr>
        <w:t>xico</w:t>
      </w:r>
    </w:p>
    <w:p w14:paraId="66D4DCD5" w14:textId="77777777" w:rsidR="00083433" w:rsidRPr="00C7796C" w:rsidRDefault="0011591D" w:rsidP="0011591D">
      <w:pPr>
        <w:pStyle w:val="ListParagraph"/>
        <w:numPr>
          <w:ilvl w:val="0"/>
          <w:numId w:val="7"/>
        </w:numPr>
        <w:spacing w:after="220"/>
        <w:ind w:left="0" w:firstLine="0"/>
        <w:contextualSpacing w:val="0"/>
        <w:rPr>
          <w:lang w:val="es-419"/>
        </w:rPr>
      </w:pPr>
      <w:r w:rsidRPr="00C7796C">
        <w:rPr>
          <w:lang w:val="es-419"/>
        </w:rPr>
        <w:t>El 6 de marzo de 2020, el Gobierno de México depositó en poder del director general de la Organización Mundial de la Propiedad Intelectual (OMPI) su instrumento de adhesión al Acta de Ginebra del Arreglo de La Haya relativo al Registro Internacional de Dibujos y Modelos Industriales ("Acta de 1999").</w:t>
      </w:r>
    </w:p>
    <w:p w14:paraId="2914CCA5" w14:textId="77777777" w:rsidR="00083433" w:rsidRPr="00C7796C" w:rsidRDefault="0011591D" w:rsidP="00EA2347">
      <w:pPr>
        <w:pStyle w:val="ListParagraph"/>
        <w:numPr>
          <w:ilvl w:val="0"/>
          <w:numId w:val="7"/>
        </w:numPr>
        <w:spacing w:after="220"/>
        <w:ind w:left="0" w:firstLine="0"/>
        <w:contextualSpacing w:val="0"/>
        <w:rPr>
          <w:lang w:val="es-419"/>
        </w:rPr>
      </w:pPr>
      <w:r w:rsidRPr="00C7796C">
        <w:rPr>
          <w:lang w:val="es-419"/>
        </w:rPr>
        <w:t>El instrumento de adhesión estuvo acompañado de las siguientes declaraciones:</w:t>
      </w:r>
    </w:p>
    <w:p w14:paraId="5826A4C5" w14:textId="12CB5EC8" w:rsidR="00083433" w:rsidRPr="00C7796C" w:rsidRDefault="0007020E" w:rsidP="00C7796C">
      <w:pPr>
        <w:pStyle w:val="ListParagraph"/>
        <w:numPr>
          <w:ilvl w:val="1"/>
          <w:numId w:val="11"/>
        </w:numPr>
        <w:spacing w:after="220"/>
        <w:ind w:left="540" w:firstLine="0"/>
        <w:contextualSpacing w:val="0"/>
        <w:rPr>
          <w:lang w:val="es-419"/>
        </w:rPr>
      </w:pPr>
      <w:r w:rsidRPr="00C7796C">
        <w:rPr>
          <w:lang w:val="es-419"/>
        </w:rPr>
        <w:t>la</w:t>
      </w:r>
      <w:r w:rsidR="007B21DB" w:rsidRPr="00C7796C">
        <w:rPr>
          <w:lang w:val="es-419"/>
        </w:rPr>
        <w:t xml:space="preserve"> </w:t>
      </w:r>
      <w:r w:rsidR="00C7796C" w:rsidRPr="00C7796C">
        <w:rPr>
          <w:lang w:val="es-419"/>
        </w:rPr>
        <w:t>declaración</w:t>
      </w:r>
      <w:r w:rsidR="007B21DB" w:rsidRPr="00C7796C">
        <w:rPr>
          <w:lang w:val="es-419"/>
        </w:rPr>
        <w:t xml:space="preserve"> </w:t>
      </w:r>
      <w:r w:rsidRPr="00C7796C">
        <w:rPr>
          <w:lang w:val="es-419"/>
        </w:rPr>
        <w:t xml:space="preserve">a la que se </w:t>
      </w:r>
      <w:r w:rsidR="001D6357">
        <w:rPr>
          <w:lang w:val="es-419"/>
        </w:rPr>
        <w:t>refiere</w:t>
      </w:r>
      <w:r w:rsidRPr="00C7796C">
        <w:rPr>
          <w:lang w:val="es-419"/>
        </w:rPr>
        <w:t xml:space="preserve"> el Artículo</w:t>
      </w:r>
      <w:r w:rsidR="007B21DB" w:rsidRPr="00C7796C">
        <w:rPr>
          <w:lang w:val="es-419"/>
        </w:rPr>
        <w:t xml:space="preserve"> 7</w:t>
      </w:r>
      <w:r w:rsidRPr="00C7796C">
        <w:rPr>
          <w:lang w:val="es-419"/>
        </w:rPr>
        <w:t>.</w:t>
      </w:r>
      <w:r w:rsidR="007B21DB" w:rsidRPr="00C7796C">
        <w:rPr>
          <w:lang w:val="es-419"/>
        </w:rPr>
        <w:t xml:space="preserve">2) </w:t>
      </w:r>
      <w:r w:rsidRPr="00C7796C">
        <w:rPr>
          <w:lang w:val="es-419"/>
        </w:rPr>
        <w:t xml:space="preserve">del </w:t>
      </w:r>
      <w:r w:rsidR="002439F7" w:rsidRPr="00C7796C">
        <w:rPr>
          <w:lang w:val="es-419"/>
        </w:rPr>
        <w:t>Acta de 1999</w:t>
      </w:r>
      <w:r w:rsidR="001C4852" w:rsidRPr="00C7796C">
        <w:rPr>
          <w:lang w:val="es-419"/>
        </w:rPr>
        <w:t xml:space="preserve"> </w:t>
      </w:r>
      <w:r w:rsidRPr="00C7796C">
        <w:rPr>
          <w:lang w:val="es-419"/>
        </w:rPr>
        <w:t>y la Regla</w:t>
      </w:r>
      <w:r w:rsidR="001C4852" w:rsidRPr="00C7796C">
        <w:rPr>
          <w:lang w:val="es-419"/>
        </w:rPr>
        <w:t xml:space="preserve"> 12</w:t>
      </w:r>
      <w:r w:rsidRPr="00C7796C">
        <w:rPr>
          <w:lang w:val="es-419"/>
        </w:rPr>
        <w:t>.</w:t>
      </w:r>
      <w:r w:rsidR="001C4852" w:rsidRPr="00C7796C">
        <w:rPr>
          <w:lang w:val="es-419"/>
        </w:rPr>
        <w:t xml:space="preserve">3) </w:t>
      </w:r>
      <w:r w:rsidRPr="00C7796C">
        <w:rPr>
          <w:lang w:val="es-419"/>
        </w:rPr>
        <w:t>del</w:t>
      </w:r>
      <w:r w:rsidR="001C4852" w:rsidRPr="00C7796C">
        <w:rPr>
          <w:lang w:val="es-419"/>
        </w:rPr>
        <w:t xml:space="preserve"> </w:t>
      </w:r>
      <w:r w:rsidR="0011591D" w:rsidRPr="00C7796C">
        <w:rPr>
          <w:lang w:val="es-419"/>
        </w:rPr>
        <w:t>Reglamento Común del Acta de 1999 y del Acta de 1960 del Arreglo de La Haya</w:t>
      </w:r>
      <w:r w:rsidR="001C4852" w:rsidRPr="00C7796C">
        <w:rPr>
          <w:lang w:val="es-419"/>
        </w:rPr>
        <w:t xml:space="preserve"> </w:t>
      </w:r>
      <w:r w:rsidR="00400FED" w:rsidRPr="00693690">
        <w:rPr>
          <w:lang w:val="es-419"/>
        </w:rPr>
        <w:t>(</w:t>
      </w:r>
      <w:r w:rsidR="0042029C" w:rsidRPr="00693690">
        <w:rPr>
          <w:lang w:val="es-419"/>
        </w:rPr>
        <w:t>“</w:t>
      </w:r>
      <w:r w:rsidR="0011591D" w:rsidRPr="00693690">
        <w:rPr>
          <w:lang w:val="es-419"/>
        </w:rPr>
        <w:t>Reglamento Común</w:t>
      </w:r>
      <w:r w:rsidRPr="00693690">
        <w:rPr>
          <w:lang w:val="es-419"/>
        </w:rPr>
        <w:t>”</w:t>
      </w:r>
      <w:r w:rsidR="00400FED" w:rsidRPr="00693690">
        <w:rPr>
          <w:lang w:val="es-419"/>
        </w:rPr>
        <w:t>)</w:t>
      </w:r>
      <w:r w:rsidR="007B21DB" w:rsidRPr="00693690">
        <w:rPr>
          <w:lang w:val="es-419"/>
        </w:rPr>
        <w:t xml:space="preserve">, </w:t>
      </w:r>
      <w:r w:rsidR="005109B1">
        <w:rPr>
          <w:lang w:val="es-419"/>
        </w:rPr>
        <w:t>en virtud de la cual</w:t>
      </w:r>
      <w:r w:rsidRPr="00693690">
        <w:rPr>
          <w:lang w:val="es-419"/>
        </w:rPr>
        <w:t xml:space="preserve">, en relación con </w:t>
      </w:r>
      <w:proofErr w:type="spellStart"/>
      <w:r w:rsidR="002F5E91" w:rsidRPr="00AE78A8">
        <w:rPr>
          <w:lang w:val="fr-CH"/>
        </w:rPr>
        <w:t>cualquier</w:t>
      </w:r>
      <w:proofErr w:type="spellEnd"/>
      <w:r w:rsidR="002F5E91" w:rsidRPr="00693690">
        <w:rPr>
          <w:lang w:val="es-419"/>
        </w:rPr>
        <w:t xml:space="preserve"> </w:t>
      </w:r>
      <w:r w:rsidR="0011591D" w:rsidRPr="00693690">
        <w:rPr>
          <w:lang w:val="es-419"/>
        </w:rPr>
        <w:t>solicitud internacional</w:t>
      </w:r>
      <w:r w:rsidR="00C45A04" w:rsidRPr="00693690">
        <w:rPr>
          <w:lang w:val="es-419"/>
        </w:rPr>
        <w:t xml:space="preserve"> </w:t>
      </w:r>
      <w:r w:rsidRPr="00693690">
        <w:rPr>
          <w:lang w:val="es-419"/>
        </w:rPr>
        <w:t>e</w:t>
      </w:r>
      <w:r w:rsidR="00C45A04" w:rsidRPr="00693690">
        <w:rPr>
          <w:lang w:val="es-419"/>
        </w:rPr>
        <w:t xml:space="preserve">n </w:t>
      </w:r>
      <w:r w:rsidRPr="00693690">
        <w:rPr>
          <w:lang w:val="es-419"/>
        </w:rPr>
        <w:t>la que se design</w:t>
      </w:r>
      <w:r w:rsidR="00C7796C" w:rsidRPr="00693690">
        <w:rPr>
          <w:lang w:val="es-419"/>
        </w:rPr>
        <w:t>e</w:t>
      </w:r>
      <w:r w:rsidR="00C45A04" w:rsidRPr="00693690">
        <w:rPr>
          <w:lang w:val="es-419"/>
        </w:rPr>
        <w:t xml:space="preserve"> </w:t>
      </w:r>
      <w:r w:rsidR="0011591D" w:rsidRPr="00693690">
        <w:rPr>
          <w:lang w:val="es-419"/>
        </w:rPr>
        <w:t>México</w:t>
      </w:r>
      <w:r w:rsidR="007B21DB" w:rsidRPr="00693690">
        <w:rPr>
          <w:lang w:val="es-419"/>
        </w:rPr>
        <w:t xml:space="preserve">, </w:t>
      </w:r>
      <w:r w:rsidRPr="00693690">
        <w:rPr>
          <w:lang w:val="es-419"/>
        </w:rPr>
        <w:t xml:space="preserve">y en relación con la </w:t>
      </w:r>
      <w:r w:rsidR="0011591D" w:rsidRPr="00693690">
        <w:rPr>
          <w:lang w:val="es-419"/>
        </w:rPr>
        <w:t>renovación</w:t>
      </w:r>
      <w:r w:rsidR="007B21DB" w:rsidRPr="00693690">
        <w:rPr>
          <w:lang w:val="es-419"/>
        </w:rPr>
        <w:t xml:space="preserve"> </w:t>
      </w:r>
      <w:r w:rsidRPr="00693690">
        <w:rPr>
          <w:lang w:val="es-419"/>
        </w:rPr>
        <w:t xml:space="preserve">de </w:t>
      </w:r>
      <w:proofErr w:type="spellStart"/>
      <w:r w:rsidR="003337FC" w:rsidRPr="00AE78A8">
        <w:rPr>
          <w:lang w:val="fr-CH"/>
        </w:rPr>
        <w:t>cualquier</w:t>
      </w:r>
      <w:proofErr w:type="spellEnd"/>
      <w:r w:rsidR="003337FC" w:rsidRPr="00693690">
        <w:rPr>
          <w:lang w:val="es-419"/>
        </w:rPr>
        <w:t xml:space="preserve"> </w:t>
      </w:r>
      <w:r w:rsidR="0011591D" w:rsidRPr="00693690">
        <w:rPr>
          <w:lang w:val="es-419"/>
        </w:rPr>
        <w:t>registro internacional</w:t>
      </w:r>
      <w:r w:rsidR="007B21DB" w:rsidRPr="00693690">
        <w:rPr>
          <w:lang w:val="es-419"/>
        </w:rPr>
        <w:t xml:space="preserve"> </w:t>
      </w:r>
      <w:r w:rsidRPr="00693690">
        <w:rPr>
          <w:lang w:val="es-419"/>
        </w:rPr>
        <w:t xml:space="preserve">resultante de </w:t>
      </w:r>
      <w:r w:rsidR="005745DA" w:rsidRPr="00693690">
        <w:rPr>
          <w:lang w:val="es-419"/>
        </w:rPr>
        <w:t>dicha</w:t>
      </w:r>
      <w:r w:rsidR="007B21DB" w:rsidRPr="00693690">
        <w:rPr>
          <w:lang w:val="es-419"/>
        </w:rPr>
        <w:t xml:space="preserve"> </w:t>
      </w:r>
      <w:r w:rsidR="0011591D" w:rsidRPr="00693690">
        <w:rPr>
          <w:lang w:val="es-419"/>
        </w:rPr>
        <w:t>solicitud internacional</w:t>
      </w:r>
      <w:r w:rsidR="007B21DB" w:rsidRPr="00693690">
        <w:rPr>
          <w:lang w:val="es-419"/>
        </w:rPr>
        <w:t xml:space="preserve">, </w:t>
      </w:r>
      <w:r w:rsidRPr="00693690">
        <w:rPr>
          <w:lang w:val="es-419"/>
        </w:rPr>
        <w:t xml:space="preserve">se sustituirá la tasa de designación prescrita por una </w:t>
      </w:r>
      <w:r w:rsidR="0011591D" w:rsidRPr="00693690">
        <w:rPr>
          <w:lang w:val="es-419"/>
        </w:rPr>
        <w:t>tasa de designación individual</w:t>
      </w:r>
      <w:r w:rsidR="007B21DB" w:rsidRPr="00693690">
        <w:rPr>
          <w:lang w:val="es-419"/>
        </w:rPr>
        <w:t xml:space="preserve">. </w:t>
      </w:r>
      <w:r w:rsidR="00AD1089">
        <w:rPr>
          <w:lang w:val="es-419"/>
        </w:rPr>
        <w:t xml:space="preserve"> </w:t>
      </w:r>
      <w:r w:rsidR="00F06691" w:rsidRPr="00693690">
        <w:rPr>
          <w:lang w:val="es-419"/>
        </w:rPr>
        <w:t xml:space="preserve">En la declaración se indica además que en determinadas circunstancias </w:t>
      </w:r>
      <w:r w:rsidRPr="00693690">
        <w:rPr>
          <w:lang w:val="es-419"/>
        </w:rPr>
        <w:t>se aplicarán</w:t>
      </w:r>
      <w:r w:rsidR="00F06691" w:rsidRPr="00693690">
        <w:rPr>
          <w:lang w:val="es-419"/>
        </w:rPr>
        <w:t xml:space="preserve"> reducciones de </w:t>
      </w:r>
      <w:r w:rsidRPr="00693690">
        <w:rPr>
          <w:lang w:val="es-419"/>
        </w:rPr>
        <w:t xml:space="preserve">las </w:t>
      </w:r>
      <w:r w:rsidR="00F06691" w:rsidRPr="00693690">
        <w:rPr>
          <w:lang w:val="es-419"/>
        </w:rPr>
        <w:t>tasas y que</w:t>
      </w:r>
      <w:r w:rsidR="00F06691" w:rsidRPr="00C7796C">
        <w:rPr>
          <w:lang w:val="es-419"/>
        </w:rPr>
        <w:t xml:space="preserve"> la tasa de designación individual comprende dos partes, la primera se pagará al momento de presentar la solicitud internacional, y la segunda </w:t>
      </w:r>
      <w:r w:rsidRPr="00C7796C">
        <w:rPr>
          <w:lang w:val="es-419"/>
        </w:rPr>
        <w:t xml:space="preserve">una vez que </w:t>
      </w:r>
      <w:r w:rsidR="00F06691" w:rsidRPr="00C7796C">
        <w:rPr>
          <w:lang w:val="es-419"/>
        </w:rPr>
        <w:t xml:space="preserve">el Instituto Mexicano de la Propiedad Industrial (IMPI) </w:t>
      </w:r>
      <w:r w:rsidR="00F06691" w:rsidRPr="00EA2347">
        <w:rPr>
          <w:lang w:val="es-419"/>
        </w:rPr>
        <w:t>notifique que</w:t>
      </w:r>
      <w:r w:rsidR="00F06691" w:rsidRPr="00C7796C">
        <w:rPr>
          <w:lang w:val="es-419"/>
        </w:rPr>
        <w:t xml:space="preserve"> el dibujo o modelo industrial que es objeto del registro internacional cumple con los requisitos previstos en la legislación de México para gozar de protección.</w:t>
      </w:r>
      <w:r w:rsidRPr="00C7796C">
        <w:rPr>
          <w:lang w:val="es-419"/>
        </w:rPr>
        <w:t xml:space="preserve"> </w:t>
      </w:r>
      <w:r w:rsidR="0095201F">
        <w:rPr>
          <w:lang w:val="es-419"/>
        </w:rPr>
        <w:t xml:space="preserve"> </w:t>
      </w:r>
      <w:r w:rsidRPr="00C7796C">
        <w:rPr>
          <w:lang w:val="es-419"/>
        </w:rPr>
        <w:t xml:space="preserve">Los detalles de la </w:t>
      </w:r>
      <w:r w:rsidR="00C7796C" w:rsidRPr="00C7796C">
        <w:rPr>
          <w:lang w:val="es-419"/>
        </w:rPr>
        <w:t>declaración</w:t>
      </w:r>
      <w:r w:rsidR="007B21DB" w:rsidRPr="00C7796C">
        <w:rPr>
          <w:lang w:val="es-419"/>
        </w:rPr>
        <w:t xml:space="preserve"> </w:t>
      </w:r>
      <w:r w:rsidRPr="00C7796C">
        <w:rPr>
          <w:lang w:val="es-419"/>
        </w:rPr>
        <w:t xml:space="preserve">y la cuantía de la </w:t>
      </w:r>
      <w:r w:rsidR="00F06691" w:rsidRPr="00C7796C">
        <w:rPr>
          <w:lang w:val="es-419"/>
        </w:rPr>
        <w:t>tasa de designación individual</w:t>
      </w:r>
      <w:r w:rsidR="007B21DB" w:rsidRPr="00C7796C">
        <w:rPr>
          <w:lang w:val="es-419"/>
        </w:rPr>
        <w:t xml:space="preserve"> </w:t>
      </w:r>
      <w:r w:rsidRPr="00C7796C">
        <w:rPr>
          <w:lang w:val="es-419"/>
        </w:rPr>
        <w:t xml:space="preserve">serán objeto de un </w:t>
      </w:r>
      <w:r w:rsidR="00F06691" w:rsidRPr="00C7796C">
        <w:rPr>
          <w:lang w:val="es-419"/>
        </w:rPr>
        <w:t>aviso informativo</w:t>
      </w:r>
      <w:r w:rsidRPr="00C7796C">
        <w:rPr>
          <w:lang w:val="es-419"/>
        </w:rPr>
        <w:t xml:space="preserve"> adicional</w:t>
      </w:r>
      <w:r w:rsidR="007B21DB" w:rsidRPr="00C7796C">
        <w:rPr>
          <w:lang w:val="es-419"/>
        </w:rPr>
        <w:t>;</w:t>
      </w:r>
    </w:p>
    <w:p w14:paraId="61585CA9" w14:textId="064C71AB" w:rsidR="00083433" w:rsidRPr="00C7796C" w:rsidRDefault="000B6E9C" w:rsidP="00C7796C">
      <w:pPr>
        <w:pStyle w:val="ListParagraph"/>
        <w:numPr>
          <w:ilvl w:val="1"/>
          <w:numId w:val="11"/>
        </w:numPr>
        <w:spacing w:after="220"/>
        <w:ind w:left="540" w:firstLine="0"/>
        <w:contextualSpacing w:val="0"/>
        <w:rPr>
          <w:lang w:val="es-419"/>
        </w:rPr>
      </w:pPr>
      <w:r w:rsidRPr="00C7796C">
        <w:rPr>
          <w:lang w:val="es-419"/>
        </w:rPr>
        <w:t>la declaración a la que se refiere el Artículo </w:t>
      </w:r>
      <w:proofErr w:type="gramStart"/>
      <w:r w:rsidRPr="00C7796C">
        <w:rPr>
          <w:lang w:val="es-419"/>
        </w:rPr>
        <w:t>11.1)b</w:t>
      </w:r>
      <w:proofErr w:type="gramEnd"/>
      <w:r w:rsidRPr="00C7796C">
        <w:rPr>
          <w:lang w:val="es-419"/>
        </w:rPr>
        <w:t xml:space="preserve">) del Acta de 1999, según la </w:t>
      </w:r>
      <w:r w:rsidR="00AE78A8">
        <w:rPr>
          <w:lang w:val="es-419"/>
        </w:rPr>
        <w:t xml:space="preserve">cual la </w:t>
      </w:r>
      <w:r w:rsidRPr="00C7796C">
        <w:rPr>
          <w:lang w:val="es-419"/>
        </w:rPr>
        <w:t>legislación de México no contempla el aplazamiento de la publicación de un dibujo o modelo industrial;</w:t>
      </w:r>
    </w:p>
    <w:p w14:paraId="748EDAB2" w14:textId="667413BD" w:rsidR="00083433" w:rsidRPr="00C7796C" w:rsidRDefault="0007020E" w:rsidP="00C7796C">
      <w:pPr>
        <w:pStyle w:val="ListParagraph"/>
        <w:numPr>
          <w:ilvl w:val="1"/>
          <w:numId w:val="11"/>
        </w:numPr>
        <w:spacing w:after="220"/>
        <w:ind w:left="540" w:firstLine="0"/>
        <w:contextualSpacing w:val="0"/>
        <w:rPr>
          <w:lang w:val="es-419"/>
        </w:rPr>
      </w:pPr>
      <w:r w:rsidRPr="00C7796C">
        <w:rPr>
          <w:lang w:val="es-419"/>
        </w:rPr>
        <w:t>la declaración a la que se refiere el Artículo</w:t>
      </w:r>
      <w:r w:rsidR="00B42B1F" w:rsidRPr="00C7796C">
        <w:rPr>
          <w:lang w:val="es-419"/>
        </w:rPr>
        <w:t> 13</w:t>
      </w:r>
      <w:r w:rsidRPr="00C7796C">
        <w:rPr>
          <w:lang w:val="es-419"/>
        </w:rPr>
        <w:t>.</w:t>
      </w:r>
      <w:r w:rsidR="00B42B1F" w:rsidRPr="00C7796C">
        <w:rPr>
          <w:lang w:val="es-419"/>
        </w:rPr>
        <w:t xml:space="preserve">1) </w:t>
      </w:r>
      <w:r w:rsidR="00C7796C">
        <w:rPr>
          <w:lang w:val="es-419"/>
        </w:rPr>
        <w:t>del</w:t>
      </w:r>
      <w:r w:rsidR="00B42B1F" w:rsidRPr="00C7796C">
        <w:rPr>
          <w:lang w:val="es-419"/>
        </w:rPr>
        <w:t xml:space="preserve"> </w:t>
      </w:r>
      <w:r w:rsidR="002439F7" w:rsidRPr="00C7796C">
        <w:rPr>
          <w:lang w:val="es-419"/>
        </w:rPr>
        <w:t>Acta de 1999</w:t>
      </w:r>
      <w:r w:rsidR="00B42B1F" w:rsidRPr="00C7796C">
        <w:rPr>
          <w:lang w:val="es-419"/>
        </w:rPr>
        <w:t xml:space="preserve">, </w:t>
      </w:r>
      <w:r w:rsidRPr="00C7796C">
        <w:rPr>
          <w:lang w:val="es-419"/>
        </w:rPr>
        <w:t xml:space="preserve">en </w:t>
      </w:r>
      <w:r w:rsidR="006E67F7" w:rsidRPr="00696A67">
        <w:rPr>
          <w:lang w:val="fr-CH"/>
        </w:rPr>
        <w:t>la</w:t>
      </w:r>
      <w:r w:rsidRPr="00EA2347">
        <w:rPr>
          <w:lang w:val="es-419"/>
        </w:rPr>
        <w:t xml:space="preserve"> que,</w:t>
      </w:r>
      <w:r w:rsidRPr="00C7796C">
        <w:rPr>
          <w:lang w:val="es-419"/>
        </w:rPr>
        <w:t xml:space="preserve"> de conformidad con la </w:t>
      </w:r>
      <w:r w:rsidR="00C7796C" w:rsidRPr="00C7796C">
        <w:rPr>
          <w:lang w:val="es-419"/>
        </w:rPr>
        <w:t>legislación</w:t>
      </w:r>
      <w:r w:rsidRPr="00C7796C">
        <w:rPr>
          <w:lang w:val="es-419"/>
        </w:rPr>
        <w:t xml:space="preserve"> de</w:t>
      </w:r>
      <w:r w:rsidR="00B42B1F" w:rsidRPr="00C7796C">
        <w:rPr>
          <w:lang w:val="es-419"/>
        </w:rPr>
        <w:t xml:space="preserve"> </w:t>
      </w:r>
      <w:r w:rsidR="000B6E9C" w:rsidRPr="00C7796C">
        <w:rPr>
          <w:lang w:val="es-419"/>
        </w:rPr>
        <w:t>México</w:t>
      </w:r>
      <w:r w:rsidR="00B42B1F" w:rsidRPr="00C7796C">
        <w:rPr>
          <w:lang w:val="es-419"/>
        </w:rPr>
        <w:t xml:space="preserve">, </w:t>
      </w:r>
      <w:r w:rsidRPr="00C7796C">
        <w:rPr>
          <w:lang w:val="es-419"/>
        </w:rPr>
        <w:t>una</w:t>
      </w:r>
      <w:r w:rsidR="00B42B1F" w:rsidRPr="00C7796C">
        <w:rPr>
          <w:lang w:val="es-419"/>
        </w:rPr>
        <w:t xml:space="preserve"> </w:t>
      </w:r>
      <w:r w:rsidR="000B6E9C" w:rsidRPr="00C7796C">
        <w:rPr>
          <w:lang w:val="es-419"/>
        </w:rPr>
        <w:t>solicitud internacional</w:t>
      </w:r>
      <w:r w:rsidR="00B42B1F" w:rsidRPr="00C7796C">
        <w:rPr>
          <w:lang w:val="es-419"/>
        </w:rPr>
        <w:t xml:space="preserve"> </w:t>
      </w:r>
      <w:r w:rsidRPr="00C7796C">
        <w:rPr>
          <w:lang w:val="es-419"/>
        </w:rPr>
        <w:t xml:space="preserve">solo podrá contener un </w:t>
      </w:r>
      <w:r w:rsidR="000B6E9C" w:rsidRPr="00C7796C">
        <w:rPr>
          <w:lang w:val="es-419"/>
        </w:rPr>
        <w:t>dibujo o modelo industrial</w:t>
      </w:r>
      <w:r w:rsidR="00B42B1F" w:rsidRPr="00C7796C">
        <w:rPr>
          <w:lang w:val="es-419"/>
        </w:rPr>
        <w:t xml:space="preserve"> o </w:t>
      </w:r>
      <w:r w:rsidRPr="00C7796C">
        <w:rPr>
          <w:lang w:val="es-419"/>
        </w:rPr>
        <w:t xml:space="preserve">un grupo de </w:t>
      </w:r>
      <w:r w:rsidR="000B6E9C" w:rsidRPr="00C7796C">
        <w:rPr>
          <w:lang w:val="es-419"/>
        </w:rPr>
        <w:t>dibujos y modelos industriales</w:t>
      </w:r>
      <w:r w:rsidR="00B42B1F" w:rsidRPr="00C7796C">
        <w:rPr>
          <w:lang w:val="es-419"/>
        </w:rPr>
        <w:t xml:space="preserve"> </w:t>
      </w:r>
      <w:r w:rsidRPr="00C7796C">
        <w:rPr>
          <w:lang w:val="es-419"/>
        </w:rPr>
        <w:t xml:space="preserve">relacionados de </w:t>
      </w:r>
      <w:r w:rsidR="009B5D53" w:rsidRPr="00C7796C">
        <w:rPr>
          <w:lang w:val="es-419"/>
        </w:rPr>
        <w:t xml:space="preserve">tal </w:t>
      </w:r>
      <w:r w:rsidRPr="00C7796C">
        <w:rPr>
          <w:lang w:val="es-419"/>
        </w:rPr>
        <w:t xml:space="preserve">manera </w:t>
      </w:r>
      <w:r w:rsidR="009B5D53" w:rsidRPr="00696A67">
        <w:rPr>
          <w:lang w:val="fr-CH"/>
        </w:rPr>
        <w:t>entre s</w:t>
      </w:r>
      <w:r w:rsidR="009B5D53" w:rsidRPr="00C7796C">
        <w:rPr>
          <w:lang w:val="es-419"/>
        </w:rPr>
        <w:t>í</w:t>
      </w:r>
      <w:r w:rsidR="009B5D53" w:rsidRPr="00696A67">
        <w:rPr>
          <w:lang w:val="fr-CH"/>
        </w:rPr>
        <w:t xml:space="preserve"> </w:t>
      </w:r>
      <w:r w:rsidRPr="00C7796C">
        <w:rPr>
          <w:lang w:val="es-419"/>
        </w:rPr>
        <w:t>que conforman un único</w:t>
      </w:r>
      <w:r w:rsidR="00B42B1F" w:rsidRPr="00C7796C">
        <w:rPr>
          <w:lang w:val="es-419"/>
        </w:rPr>
        <w:t xml:space="preserve"> concept</w:t>
      </w:r>
      <w:r w:rsidR="005745DA">
        <w:rPr>
          <w:lang w:val="es-419"/>
        </w:rPr>
        <w:t>o</w:t>
      </w:r>
      <w:r w:rsidR="00B42B1F" w:rsidRPr="00C7796C">
        <w:rPr>
          <w:lang w:val="es-419"/>
        </w:rPr>
        <w:t>;</w:t>
      </w:r>
    </w:p>
    <w:p w14:paraId="79274B43" w14:textId="5EE4221B" w:rsidR="00083433" w:rsidRPr="00C7796C" w:rsidRDefault="000B6E9C" w:rsidP="00C7796C">
      <w:pPr>
        <w:pStyle w:val="ListParagraph"/>
        <w:numPr>
          <w:ilvl w:val="1"/>
          <w:numId w:val="11"/>
        </w:numPr>
        <w:spacing w:after="220"/>
        <w:ind w:left="540" w:firstLine="0"/>
        <w:contextualSpacing w:val="0"/>
        <w:rPr>
          <w:lang w:val="es-419"/>
        </w:rPr>
      </w:pPr>
      <w:r w:rsidRPr="00C7796C">
        <w:rPr>
          <w:lang w:val="es-419"/>
        </w:rPr>
        <w:t xml:space="preserve">la declaración a la que se </w:t>
      </w:r>
      <w:r w:rsidR="001D6357">
        <w:rPr>
          <w:lang w:val="es-419"/>
        </w:rPr>
        <w:t>refiere</w:t>
      </w:r>
      <w:r w:rsidRPr="00C7796C">
        <w:rPr>
          <w:lang w:val="es-419"/>
        </w:rPr>
        <w:t xml:space="preserve"> el Artículo 16.2) del Acta de 1999, en la que se indica que la inscripción en el Registro Internacional de un cambio en la titularidad de un registro internacional no surtirá efecto en México hasta </w:t>
      </w:r>
      <w:r w:rsidR="0007067C" w:rsidRPr="00696A67">
        <w:rPr>
          <w:lang w:val="fr-CH"/>
        </w:rPr>
        <w:t>que</w:t>
      </w:r>
      <w:r w:rsidR="0007067C" w:rsidRPr="0007067C">
        <w:rPr>
          <w:lang w:val="es-419"/>
        </w:rPr>
        <w:t xml:space="preserve"> </w:t>
      </w:r>
      <w:r w:rsidRPr="00C7796C">
        <w:rPr>
          <w:lang w:val="es-419"/>
        </w:rPr>
        <w:t>el IMPI haya recibido la documentación que acredite dicho cambio;</w:t>
      </w:r>
    </w:p>
    <w:p w14:paraId="751B4C7B" w14:textId="1BFF1F03" w:rsidR="00083433" w:rsidRPr="00C7796C" w:rsidRDefault="000B6E9C" w:rsidP="00C7796C">
      <w:pPr>
        <w:pStyle w:val="ListParagraph"/>
        <w:numPr>
          <w:ilvl w:val="1"/>
          <w:numId w:val="11"/>
        </w:numPr>
        <w:spacing w:after="220"/>
        <w:ind w:left="540" w:firstLine="0"/>
        <w:contextualSpacing w:val="0"/>
        <w:rPr>
          <w:lang w:val="es-419"/>
        </w:rPr>
      </w:pPr>
      <w:r w:rsidRPr="00C7796C">
        <w:rPr>
          <w:lang w:val="es-419"/>
        </w:rPr>
        <w:t>la declaración exigida en virtud del Artículo </w:t>
      </w:r>
      <w:proofErr w:type="gramStart"/>
      <w:r w:rsidRPr="00C7796C">
        <w:rPr>
          <w:lang w:val="es-419"/>
        </w:rPr>
        <w:t>17.3)c</w:t>
      </w:r>
      <w:proofErr w:type="gramEnd"/>
      <w:r w:rsidRPr="00C7796C">
        <w:rPr>
          <w:lang w:val="es-419"/>
        </w:rPr>
        <w:t>) del Acta de 1999, en la que se indica que la duración máxima de la protección prevista por la legislación de México respecto de los dibujos y modelos industriales es de 25 años;</w:t>
      </w:r>
    </w:p>
    <w:p w14:paraId="69902537" w14:textId="4361692A" w:rsidR="00083433" w:rsidRPr="00C7796C" w:rsidRDefault="007C5548" w:rsidP="00C7796C">
      <w:pPr>
        <w:pStyle w:val="ListParagraph"/>
        <w:numPr>
          <w:ilvl w:val="1"/>
          <w:numId w:val="11"/>
        </w:numPr>
        <w:spacing w:after="220"/>
        <w:ind w:left="540" w:firstLine="0"/>
        <w:contextualSpacing w:val="0"/>
        <w:rPr>
          <w:lang w:val="es-419"/>
        </w:rPr>
      </w:pPr>
      <w:r w:rsidRPr="00C7796C">
        <w:rPr>
          <w:lang w:val="es-419"/>
        </w:rPr>
        <w:lastRenderedPageBreak/>
        <w:t xml:space="preserve">la declaración a la que se </w:t>
      </w:r>
      <w:r w:rsidR="001D6357">
        <w:rPr>
          <w:lang w:val="es-419"/>
        </w:rPr>
        <w:t>refiere</w:t>
      </w:r>
      <w:r w:rsidRPr="00C7796C">
        <w:rPr>
          <w:lang w:val="es-419"/>
        </w:rPr>
        <w:t xml:space="preserve"> la Regla </w:t>
      </w:r>
      <w:proofErr w:type="gramStart"/>
      <w:r w:rsidRPr="00C7796C">
        <w:rPr>
          <w:lang w:val="es-419"/>
        </w:rPr>
        <w:t>8.1)a</w:t>
      </w:r>
      <w:proofErr w:type="gramEnd"/>
      <w:r w:rsidRPr="00C7796C">
        <w:rPr>
          <w:lang w:val="es-419"/>
        </w:rPr>
        <w:t>)i) del Reglamento Común, en la que se indica que la legislación de México exige que toda solicitud de protección de un dibujo o modelo industrial se presente</w:t>
      </w:r>
      <w:r w:rsidR="00B7672F" w:rsidRPr="00C7796C">
        <w:rPr>
          <w:lang w:val="es-419"/>
        </w:rPr>
        <w:t xml:space="preserve"> </w:t>
      </w:r>
      <w:r w:rsidRPr="00C7796C">
        <w:rPr>
          <w:lang w:val="es-419"/>
        </w:rPr>
        <w:t>en nombre de su creador;</w:t>
      </w:r>
    </w:p>
    <w:p w14:paraId="7EEB2D5C" w14:textId="7DA5B93C" w:rsidR="00083433" w:rsidRDefault="00B7672F" w:rsidP="00C7796C">
      <w:pPr>
        <w:pStyle w:val="ListParagraph"/>
        <w:numPr>
          <w:ilvl w:val="1"/>
          <w:numId w:val="11"/>
        </w:numPr>
        <w:spacing w:after="220"/>
        <w:ind w:left="540" w:firstLine="0"/>
        <w:contextualSpacing w:val="0"/>
        <w:rPr>
          <w:lang w:val="es-419"/>
        </w:rPr>
      </w:pPr>
      <w:r w:rsidRPr="00C7796C">
        <w:rPr>
          <w:lang w:val="es-419"/>
        </w:rPr>
        <w:t xml:space="preserve">la declaración a la que se </w:t>
      </w:r>
      <w:r w:rsidR="001D6357">
        <w:rPr>
          <w:lang w:val="es-419"/>
        </w:rPr>
        <w:t>refiere</w:t>
      </w:r>
      <w:r w:rsidRPr="00C7796C">
        <w:rPr>
          <w:lang w:val="es-419"/>
        </w:rPr>
        <w:t xml:space="preserve"> </w:t>
      </w:r>
      <w:r w:rsidR="007C5548" w:rsidRPr="00C7796C">
        <w:rPr>
          <w:lang w:val="es-419"/>
        </w:rPr>
        <w:t xml:space="preserve">la Regla </w:t>
      </w:r>
      <w:proofErr w:type="gramStart"/>
      <w:r w:rsidR="007C5548" w:rsidRPr="00C7796C">
        <w:rPr>
          <w:lang w:val="es-419"/>
        </w:rPr>
        <w:t>18.1)b</w:t>
      </w:r>
      <w:proofErr w:type="gramEnd"/>
      <w:r w:rsidR="007C5548" w:rsidRPr="00C7796C">
        <w:rPr>
          <w:lang w:val="es-419"/>
        </w:rPr>
        <w:t>) del Reglamento Común,</w:t>
      </w:r>
      <w:r w:rsidR="00AD1089">
        <w:rPr>
          <w:lang w:val="es-419"/>
        </w:rPr>
        <w:t xml:space="preserve"> </w:t>
      </w:r>
      <w:proofErr w:type="spellStart"/>
      <w:r w:rsidR="006D62F4" w:rsidRPr="00696A67">
        <w:rPr>
          <w:lang w:val="fr-CH"/>
        </w:rPr>
        <w:t>por</w:t>
      </w:r>
      <w:proofErr w:type="spellEnd"/>
      <w:r w:rsidR="006D62F4" w:rsidRPr="00696A67">
        <w:rPr>
          <w:lang w:val="fr-CH"/>
        </w:rPr>
        <w:t xml:space="preserve"> la</w:t>
      </w:r>
      <w:r w:rsidRPr="00C7796C">
        <w:rPr>
          <w:lang w:val="es-419"/>
        </w:rPr>
        <w:t xml:space="preserve"> que, cuando se designe México, </w:t>
      </w:r>
      <w:r w:rsidR="007C5548" w:rsidRPr="00C7796C">
        <w:rPr>
          <w:lang w:val="es-419"/>
        </w:rPr>
        <w:t xml:space="preserve">el </w:t>
      </w:r>
      <w:r w:rsidR="006D62F4" w:rsidRPr="00AE78A8">
        <w:rPr>
          <w:lang w:val="fr-CH"/>
        </w:rPr>
        <w:t>per</w:t>
      </w:r>
      <w:r w:rsidR="006D62F4" w:rsidRPr="00AE78A8">
        <w:rPr>
          <w:lang w:val="es-419"/>
        </w:rPr>
        <w:t>í</w:t>
      </w:r>
      <w:proofErr w:type="spellStart"/>
      <w:r w:rsidR="006D62F4" w:rsidRPr="00E53992">
        <w:rPr>
          <w:lang w:val="fr-CH"/>
        </w:rPr>
        <w:t>odo</w:t>
      </w:r>
      <w:proofErr w:type="spellEnd"/>
      <w:r w:rsidR="006D62F4" w:rsidRPr="00E53992">
        <w:rPr>
          <w:lang w:val="fr-CH"/>
        </w:rPr>
        <w:t xml:space="preserve"> </w:t>
      </w:r>
      <w:proofErr w:type="spellStart"/>
      <w:r w:rsidR="006D62F4" w:rsidRPr="00E53992">
        <w:rPr>
          <w:lang w:val="fr-CH"/>
        </w:rPr>
        <w:t>prescrito</w:t>
      </w:r>
      <w:proofErr w:type="spellEnd"/>
      <w:r w:rsidR="006D62F4" w:rsidRPr="00AE78A8">
        <w:rPr>
          <w:rFonts w:ascii="Times New Roman" w:hAnsi="Times New Roman"/>
          <w:lang w:val="fr-CH"/>
        </w:rPr>
        <w:t xml:space="preserve"> </w:t>
      </w:r>
      <w:r w:rsidR="007C5548" w:rsidRPr="00AE78A8">
        <w:rPr>
          <w:lang w:val="es-419"/>
        </w:rPr>
        <w:t>de</w:t>
      </w:r>
      <w:r w:rsidR="007C5548" w:rsidRPr="00C7796C">
        <w:rPr>
          <w:lang w:val="es-419"/>
        </w:rPr>
        <w:t xml:space="preserve"> seis meses para la notificación de una denegación de </w:t>
      </w:r>
      <w:r w:rsidRPr="00C7796C">
        <w:rPr>
          <w:lang w:val="es-419"/>
        </w:rPr>
        <w:t>los efectos de un registro internacional</w:t>
      </w:r>
      <w:r w:rsidR="007C5548" w:rsidRPr="00C7796C">
        <w:rPr>
          <w:lang w:val="es-419"/>
        </w:rPr>
        <w:t xml:space="preserve"> será reemplazado por un </w:t>
      </w:r>
      <w:r w:rsidR="006D62F4" w:rsidRPr="00AE78A8">
        <w:rPr>
          <w:lang w:val="fr-CH"/>
        </w:rPr>
        <w:t>per</w:t>
      </w:r>
      <w:r w:rsidR="006D62F4" w:rsidRPr="00AE78A8">
        <w:rPr>
          <w:lang w:val="es-419"/>
        </w:rPr>
        <w:t>í</w:t>
      </w:r>
      <w:proofErr w:type="spellStart"/>
      <w:r w:rsidR="006D62F4" w:rsidRPr="00E53992">
        <w:rPr>
          <w:lang w:val="fr-CH"/>
        </w:rPr>
        <w:t>odo</w:t>
      </w:r>
      <w:proofErr w:type="spellEnd"/>
      <w:r w:rsidR="007C5548" w:rsidRPr="00AE78A8">
        <w:rPr>
          <w:lang w:val="es-419"/>
        </w:rPr>
        <w:t xml:space="preserve"> d</w:t>
      </w:r>
      <w:r w:rsidR="007C5548" w:rsidRPr="00C7796C">
        <w:rPr>
          <w:lang w:val="es-419"/>
        </w:rPr>
        <w:t xml:space="preserve">e 12 meses; </w:t>
      </w:r>
      <w:r w:rsidR="00AD1089">
        <w:rPr>
          <w:lang w:val="es-419"/>
        </w:rPr>
        <w:t xml:space="preserve"> </w:t>
      </w:r>
      <w:r w:rsidR="007C5548" w:rsidRPr="00C7796C">
        <w:rPr>
          <w:lang w:val="es-419"/>
        </w:rPr>
        <w:t>y</w:t>
      </w:r>
    </w:p>
    <w:p w14:paraId="3703421D" w14:textId="3DB16F6F" w:rsidR="00083433" w:rsidRPr="00C7796C" w:rsidRDefault="00083433" w:rsidP="00C7796C">
      <w:pPr>
        <w:pStyle w:val="ListParagraph"/>
        <w:numPr>
          <w:ilvl w:val="1"/>
          <w:numId w:val="11"/>
        </w:numPr>
        <w:spacing w:after="220"/>
        <w:ind w:left="540" w:firstLine="0"/>
        <w:contextualSpacing w:val="0"/>
        <w:rPr>
          <w:lang w:val="es-419"/>
        </w:rPr>
      </w:pPr>
      <w:r w:rsidRPr="00C7796C">
        <w:rPr>
          <w:lang w:val="es-419"/>
        </w:rPr>
        <w:t xml:space="preserve">la declaración a la que se </w:t>
      </w:r>
      <w:r w:rsidR="001D6357">
        <w:rPr>
          <w:lang w:val="es-419"/>
        </w:rPr>
        <w:t>refiere</w:t>
      </w:r>
      <w:r w:rsidRPr="00C7796C">
        <w:rPr>
          <w:lang w:val="es-419"/>
        </w:rPr>
        <w:t xml:space="preserve"> la Regla </w:t>
      </w:r>
      <w:proofErr w:type="gramStart"/>
      <w:r w:rsidRPr="00C7796C">
        <w:rPr>
          <w:lang w:val="es-419"/>
        </w:rPr>
        <w:t>18.1)c</w:t>
      </w:r>
      <w:proofErr w:type="gramEnd"/>
      <w:r w:rsidRPr="00C7796C">
        <w:rPr>
          <w:lang w:val="es-419"/>
        </w:rPr>
        <w:t>)</w:t>
      </w:r>
      <w:r w:rsidR="001C4852" w:rsidRPr="00C7796C">
        <w:rPr>
          <w:lang w:val="es-419"/>
        </w:rPr>
        <w:t xml:space="preserve">i) </w:t>
      </w:r>
      <w:r w:rsidRPr="00C7796C">
        <w:rPr>
          <w:lang w:val="es-419"/>
        </w:rPr>
        <w:t>del Reglamento Común</w:t>
      </w:r>
      <w:r w:rsidR="001C4852" w:rsidRPr="00C7796C">
        <w:rPr>
          <w:lang w:val="es-419"/>
        </w:rPr>
        <w:t xml:space="preserve">, </w:t>
      </w:r>
      <w:r w:rsidR="00280E80" w:rsidRPr="00C7796C">
        <w:rPr>
          <w:lang w:val="es-419"/>
        </w:rPr>
        <w:t>según la cual</w:t>
      </w:r>
      <w:r w:rsidRPr="00C7796C">
        <w:rPr>
          <w:lang w:val="es-419"/>
        </w:rPr>
        <w:t xml:space="preserve"> el</w:t>
      </w:r>
      <w:r w:rsidR="001C4852" w:rsidRPr="00C7796C">
        <w:rPr>
          <w:lang w:val="es-419"/>
        </w:rPr>
        <w:t xml:space="preserve"> </w:t>
      </w:r>
      <w:r w:rsidRPr="00C7796C">
        <w:rPr>
          <w:lang w:val="es-419"/>
        </w:rPr>
        <w:t>registro internacional</w:t>
      </w:r>
      <w:r w:rsidR="001C4852" w:rsidRPr="00C7796C">
        <w:rPr>
          <w:lang w:val="es-419"/>
        </w:rPr>
        <w:t xml:space="preserve"> </w:t>
      </w:r>
      <w:r w:rsidR="00B7672F" w:rsidRPr="00C7796C">
        <w:rPr>
          <w:lang w:val="es-419"/>
        </w:rPr>
        <w:t>producirá el</w:t>
      </w:r>
      <w:r w:rsidR="001C4852" w:rsidRPr="00C7796C">
        <w:rPr>
          <w:lang w:val="es-419"/>
        </w:rPr>
        <w:t xml:space="preserve"> </w:t>
      </w:r>
      <w:r w:rsidR="00C7796C" w:rsidRPr="00C7796C">
        <w:rPr>
          <w:lang w:val="es-419"/>
        </w:rPr>
        <w:t>efecto</w:t>
      </w:r>
      <w:r w:rsidR="001C4852" w:rsidRPr="00C7796C">
        <w:rPr>
          <w:lang w:val="es-419"/>
        </w:rPr>
        <w:t xml:space="preserve"> </w:t>
      </w:r>
      <w:r w:rsidR="00B7672F" w:rsidRPr="00C7796C">
        <w:rPr>
          <w:lang w:val="es-419"/>
        </w:rPr>
        <w:t>mencionado en el Artículo</w:t>
      </w:r>
      <w:r w:rsidR="001C4852" w:rsidRPr="00C7796C">
        <w:rPr>
          <w:lang w:val="es-419"/>
        </w:rPr>
        <w:t xml:space="preserve"> 14</w:t>
      </w:r>
      <w:r w:rsidR="00B7672F" w:rsidRPr="00C7796C">
        <w:rPr>
          <w:lang w:val="es-419"/>
        </w:rPr>
        <w:t>.2)</w:t>
      </w:r>
      <w:r w:rsidR="001C4852" w:rsidRPr="00C7796C">
        <w:rPr>
          <w:lang w:val="es-419"/>
        </w:rPr>
        <w:t xml:space="preserve">a) </w:t>
      </w:r>
      <w:r w:rsidR="00B7672F" w:rsidRPr="00C7796C">
        <w:rPr>
          <w:lang w:val="es-419"/>
        </w:rPr>
        <w:t xml:space="preserve">del </w:t>
      </w:r>
      <w:r w:rsidR="002439F7" w:rsidRPr="00C7796C">
        <w:rPr>
          <w:lang w:val="es-419"/>
        </w:rPr>
        <w:t>Acta de 1999</w:t>
      </w:r>
      <w:r w:rsidR="001C4852" w:rsidRPr="00C7796C">
        <w:rPr>
          <w:lang w:val="es-419"/>
        </w:rPr>
        <w:t xml:space="preserve"> </w:t>
      </w:r>
      <w:r w:rsidR="00280E80">
        <w:rPr>
          <w:lang w:val="es-419"/>
        </w:rPr>
        <w:t xml:space="preserve">en </w:t>
      </w:r>
      <w:r w:rsidR="00280E80" w:rsidRPr="00C7796C">
        <w:rPr>
          <w:lang w:val="es-419"/>
        </w:rPr>
        <w:t xml:space="preserve">México, </w:t>
      </w:r>
      <w:r w:rsidR="00B7672F" w:rsidRPr="00C7796C">
        <w:rPr>
          <w:lang w:val="es-419"/>
        </w:rPr>
        <w:t xml:space="preserve">a partir de la </w:t>
      </w:r>
      <w:r w:rsidRPr="00C7796C">
        <w:rPr>
          <w:lang w:val="es-419"/>
        </w:rPr>
        <w:t>fecha de pago</w:t>
      </w:r>
      <w:r w:rsidR="00876E3D" w:rsidRPr="00C7796C">
        <w:rPr>
          <w:lang w:val="es-419"/>
        </w:rPr>
        <w:t xml:space="preserve"> </w:t>
      </w:r>
      <w:r w:rsidR="00B7672F" w:rsidRPr="00C7796C">
        <w:rPr>
          <w:lang w:val="es-419"/>
        </w:rPr>
        <w:t xml:space="preserve">de la segunda </w:t>
      </w:r>
      <w:r w:rsidR="00C7796C" w:rsidRPr="00C7796C">
        <w:rPr>
          <w:lang w:val="es-419"/>
        </w:rPr>
        <w:t>parte</w:t>
      </w:r>
      <w:r w:rsidR="00876E3D" w:rsidRPr="00C7796C">
        <w:rPr>
          <w:lang w:val="es-419"/>
        </w:rPr>
        <w:t xml:space="preserve"> </w:t>
      </w:r>
      <w:r w:rsidR="00B7672F" w:rsidRPr="00C7796C">
        <w:rPr>
          <w:lang w:val="es-419"/>
        </w:rPr>
        <w:t xml:space="preserve">de la </w:t>
      </w:r>
      <w:r w:rsidRPr="00C7796C">
        <w:rPr>
          <w:lang w:val="es-419"/>
        </w:rPr>
        <w:t>tasa de designación individual</w:t>
      </w:r>
      <w:r w:rsidR="00876E3D" w:rsidRPr="00C7796C">
        <w:rPr>
          <w:lang w:val="es-419"/>
        </w:rPr>
        <w:t xml:space="preserve"> </w:t>
      </w:r>
      <w:r w:rsidR="009317D3" w:rsidRPr="00C7796C">
        <w:rPr>
          <w:lang w:val="es-419"/>
        </w:rPr>
        <w:t>dentro del plazo establecido en la legislación de México</w:t>
      </w:r>
      <w:r w:rsidR="001C4852" w:rsidRPr="00C7796C">
        <w:rPr>
          <w:lang w:val="es-419"/>
        </w:rPr>
        <w:t>.</w:t>
      </w:r>
    </w:p>
    <w:p w14:paraId="55262F83" w14:textId="782BF1D6" w:rsidR="00083433" w:rsidRPr="00C7796C" w:rsidRDefault="00083433" w:rsidP="00083433">
      <w:pPr>
        <w:pStyle w:val="ListParagraph"/>
        <w:numPr>
          <w:ilvl w:val="0"/>
          <w:numId w:val="7"/>
        </w:numPr>
        <w:spacing w:after="220"/>
        <w:ind w:left="0" w:firstLine="0"/>
        <w:contextualSpacing w:val="0"/>
        <w:rPr>
          <w:lang w:val="es-419"/>
        </w:rPr>
      </w:pPr>
      <w:r w:rsidRPr="00C7796C">
        <w:rPr>
          <w:lang w:val="es-419"/>
        </w:rPr>
        <w:t>De conformidad con el Artículo </w:t>
      </w:r>
      <w:proofErr w:type="gramStart"/>
      <w:r w:rsidRPr="00C7796C">
        <w:rPr>
          <w:lang w:val="es-419"/>
        </w:rPr>
        <w:t>28.3)b</w:t>
      </w:r>
      <w:proofErr w:type="gramEnd"/>
      <w:r w:rsidRPr="00C7796C">
        <w:rPr>
          <w:lang w:val="es-419"/>
        </w:rPr>
        <w:t>) del Acta de 1999, el Acta de 1999 y las declaraciones formuladas entrarán en vigor respecto de México el 6 de junio de 2020.</w:t>
      </w:r>
    </w:p>
    <w:p w14:paraId="65979B18" w14:textId="5131BEB2" w:rsidR="00083433" w:rsidRPr="00C7796C" w:rsidRDefault="00083433" w:rsidP="00322D49">
      <w:pPr>
        <w:pStyle w:val="ListParagraph"/>
        <w:numPr>
          <w:ilvl w:val="0"/>
          <w:numId w:val="7"/>
        </w:numPr>
        <w:spacing w:after="220"/>
        <w:ind w:left="0" w:firstLine="0"/>
        <w:contextualSpacing w:val="0"/>
        <w:rPr>
          <w:lang w:val="es-419"/>
        </w:rPr>
      </w:pPr>
      <w:r w:rsidRPr="00C7796C">
        <w:rPr>
          <w:lang w:val="es-419"/>
        </w:rPr>
        <w:t xml:space="preserve">La adhesión de México al Acta de 1999 eleva a 64 el número de Partes Contratantes de esta Acta, y a 74 el número total de Partes Contratantes del Arreglo de La Haya. </w:t>
      </w:r>
      <w:r w:rsidR="0095201F">
        <w:rPr>
          <w:lang w:val="es-419"/>
        </w:rPr>
        <w:t xml:space="preserve"> </w:t>
      </w:r>
      <w:r w:rsidRPr="00C7796C">
        <w:rPr>
          <w:lang w:val="es-419"/>
        </w:rPr>
        <w:t xml:space="preserve">Se puede consultar </w:t>
      </w:r>
      <w:hyperlink r:id="rId9" w:history="1">
        <w:r w:rsidRPr="003C6C30">
          <w:rPr>
            <w:rStyle w:val="Hyperlink"/>
            <w:lang w:val="es-419"/>
          </w:rPr>
          <w:t xml:space="preserve">la lista de </w:t>
        </w:r>
        <w:r w:rsidR="00EC0410" w:rsidRPr="003C6C30">
          <w:rPr>
            <w:rStyle w:val="Hyperlink"/>
            <w:lang w:val="es-419"/>
          </w:rPr>
          <w:t xml:space="preserve">las </w:t>
        </w:r>
        <w:r w:rsidRPr="003C6C30">
          <w:rPr>
            <w:rStyle w:val="Hyperlink"/>
            <w:lang w:val="es-419"/>
          </w:rPr>
          <w:t>Partes Contratantes del Arreglo de La Haya</w:t>
        </w:r>
      </w:hyperlink>
      <w:r w:rsidRPr="00C7796C">
        <w:rPr>
          <w:lang w:val="es-419"/>
        </w:rPr>
        <w:t xml:space="preserve"> </w:t>
      </w:r>
      <w:r w:rsidR="008C0CCE" w:rsidRPr="008C0CCE">
        <w:rPr>
          <w:lang w:val="es-419"/>
        </w:rPr>
        <w:t>en el sitio web de la OMPI</w:t>
      </w:r>
      <w:r w:rsidR="003C6C30">
        <w:rPr>
          <w:lang w:val="es-419"/>
        </w:rPr>
        <w:t>.</w:t>
      </w:r>
    </w:p>
    <w:p w14:paraId="01F5F260" w14:textId="6120F58C" w:rsidR="00022521" w:rsidRPr="00C7796C" w:rsidRDefault="00E53992" w:rsidP="00B13462">
      <w:pPr>
        <w:pStyle w:val="Endofdocument-Annex"/>
        <w:tabs>
          <w:tab w:val="left" w:pos="5534"/>
        </w:tabs>
        <w:spacing w:before="480"/>
        <w:rPr>
          <w:lang w:val="es-419"/>
        </w:rPr>
      </w:pPr>
      <w:bookmarkStart w:id="2" w:name="_GoBack"/>
      <w:bookmarkEnd w:id="2"/>
      <w:r>
        <w:rPr>
          <w:lang w:val="es-419"/>
        </w:rPr>
        <w:t xml:space="preserve">14 </w:t>
      </w:r>
      <w:r w:rsidR="009317D3" w:rsidRPr="00C7796C">
        <w:rPr>
          <w:lang w:val="es-419"/>
        </w:rPr>
        <w:t>de abril de 2020</w:t>
      </w:r>
    </w:p>
    <w:sectPr w:rsidR="00022521" w:rsidRPr="00C7796C" w:rsidSect="00F10E66">
      <w:headerReference w:type="even" r:id="rId10"/>
      <w:headerReference w:type="default" r:id="rId11"/>
      <w:endnotePr>
        <w:numFmt w:val="decimal"/>
      </w:endnotePr>
      <w:pgSz w:w="11907" w:h="16840" w:code="9"/>
      <w:pgMar w:top="567" w:right="1134" w:bottom="56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94A59" w14:textId="77777777" w:rsidR="004A756F" w:rsidRDefault="004A756F">
      <w:r>
        <w:separator/>
      </w:r>
    </w:p>
  </w:endnote>
  <w:endnote w:type="continuationSeparator" w:id="0">
    <w:p w14:paraId="3FF834F5" w14:textId="77777777" w:rsidR="004A756F" w:rsidRDefault="004A756F" w:rsidP="003B38C1">
      <w:r>
        <w:separator/>
      </w:r>
    </w:p>
    <w:p w14:paraId="30147704" w14:textId="77777777" w:rsidR="004A756F" w:rsidRPr="003B38C1" w:rsidRDefault="004A756F" w:rsidP="003B38C1">
      <w:pPr>
        <w:spacing w:after="60"/>
        <w:rPr>
          <w:sz w:val="17"/>
        </w:rPr>
      </w:pPr>
      <w:r>
        <w:rPr>
          <w:sz w:val="17"/>
        </w:rPr>
        <w:t>[Endnote continued from previous page]</w:t>
      </w:r>
    </w:p>
  </w:endnote>
  <w:endnote w:type="continuationNotice" w:id="1">
    <w:p w14:paraId="1349C14D" w14:textId="77777777" w:rsidR="004A756F" w:rsidRPr="003B38C1" w:rsidRDefault="004A756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7865A" w14:textId="77777777" w:rsidR="004A756F" w:rsidRDefault="004A756F">
      <w:r>
        <w:separator/>
      </w:r>
    </w:p>
  </w:footnote>
  <w:footnote w:type="continuationSeparator" w:id="0">
    <w:p w14:paraId="75DABAE4" w14:textId="77777777" w:rsidR="004A756F" w:rsidRDefault="004A756F" w:rsidP="008B60B2">
      <w:r>
        <w:separator/>
      </w:r>
    </w:p>
    <w:p w14:paraId="6340B1A4" w14:textId="77777777" w:rsidR="004A756F" w:rsidRPr="00ED77FB" w:rsidRDefault="004A756F" w:rsidP="008B60B2">
      <w:pPr>
        <w:spacing w:after="60"/>
        <w:rPr>
          <w:sz w:val="17"/>
          <w:szCs w:val="17"/>
        </w:rPr>
      </w:pPr>
      <w:r w:rsidRPr="00ED77FB">
        <w:rPr>
          <w:sz w:val="17"/>
          <w:szCs w:val="17"/>
        </w:rPr>
        <w:t>[Footnote continued from previous page]</w:t>
      </w:r>
    </w:p>
  </w:footnote>
  <w:footnote w:type="continuationNotice" w:id="1">
    <w:p w14:paraId="4663E0A5" w14:textId="77777777" w:rsidR="004A756F" w:rsidRPr="00ED77FB" w:rsidRDefault="004A756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2BB4A" w14:textId="598CEE94" w:rsidR="00250CA2" w:rsidRPr="00C7796C" w:rsidRDefault="00C7796C" w:rsidP="00250CA2">
    <w:pPr>
      <w:pStyle w:val="Header"/>
      <w:jc w:val="right"/>
      <w:rPr>
        <w:lang w:val="es-419"/>
      </w:rPr>
    </w:pPr>
    <w:r w:rsidRPr="00C7796C">
      <w:rPr>
        <w:lang w:val="es-419"/>
      </w:rPr>
      <w:t>página</w:t>
    </w:r>
    <w:r w:rsidR="00250CA2" w:rsidRPr="00C7796C">
      <w:rPr>
        <w:lang w:val="es-419"/>
      </w:rPr>
      <w:t xml:space="preserve"> 2</w:t>
    </w:r>
  </w:p>
  <w:p w14:paraId="51F7ED95" w14:textId="77777777" w:rsidR="00250CA2" w:rsidRDefault="00250CA2" w:rsidP="00250CA2">
    <w:pPr>
      <w:pStyle w:val="Header"/>
      <w:jc w:val="right"/>
    </w:pPr>
  </w:p>
  <w:p w14:paraId="2F6255F4" w14:textId="77777777" w:rsidR="00250CA2" w:rsidRDefault="00250CA2" w:rsidP="00250CA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E17BB" w14:textId="77777777" w:rsidR="007D7393" w:rsidRDefault="007D7393" w:rsidP="007D7393">
    <w:pPr>
      <w:pStyle w:val="Header"/>
      <w:jc w:val="right"/>
    </w:pPr>
    <w:proofErr w:type="gramStart"/>
    <w:r>
      <w:t>page</w:t>
    </w:r>
    <w:proofErr w:type="gramEnd"/>
    <w:r>
      <w:t xml:space="preserve"> 2</w:t>
    </w:r>
  </w:p>
  <w:p w14:paraId="3C9106FF" w14:textId="77777777" w:rsidR="007D7393" w:rsidRDefault="007D7393" w:rsidP="007D7393">
    <w:pPr>
      <w:pStyle w:val="Header"/>
      <w:jc w:val="right"/>
    </w:pPr>
  </w:p>
  <w:p w14:paraId="22C648F8" w14:textId="77777777" w:rsidR="007D7393" w:rsidRDefault="007D7393" w:rsidP="007D73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D424F6"/>
    <w:multiLevelType w:val="hybridMultilevel"/>
    <w:tmpl w:val="AD24E8D4"/>
    <w:lvl w:ilvl="0" w:tplc="0409000F">
      <w:start w:val="1"/>
      <w:numFmt w:val="decimal"/>
      <w:lvlText w:val="%1."/>
      <w:lvlJc w:val="left"/>
      <w:pPr>
        <w:ind w:left="360" w:hanging="360"/>
      </w:pPr>
      <w:rPr>
        <w:rFonts w:hint="default"/>
      </w:rPr>
    </w:lvl>
    <w:lvl w:ilvl="1" w:tplc="D7E6101A">
      <w:numFmt w:val="bullet"/>
      <w:lvlText w:val="–"/>
      <w:lvlJc w:val="left"/>
      <w:pPr>
        <w:ind w:left="1290" w:hanging="570"/>
      </w:pPr>
      <w:rPr>
        <w:rFonts w:ascii="Arial" w:eastAsia="Times New Roman" w:hAnsi="Arial" w:cs="Arial" w:hint="default"/>
      </w:rPr>
    </w:lvl>
    <w:lvl w:ilvl="2" w:tplc="AF6A1274">
      <w:numFmt w:val="bullet"/>
      <w:lvlText w:val="-"/>
      <w:lvlJc w:val="left"/>
      <w:pPr>
        <w:ind w:left="1980" w:hanging="360"/>
      </w:pPr>
      <w:rPr>
        <w:rFonts w:ascii="Arial" w:eastAsia="Times New Roman"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0505B7"/>
    <w:multiLevelType w:val="hybridMultilevel"/>
    <w:tmpl w:val="D0C0E788"/>
    <w:lvl w:ilvl="0" w:tplc="7B58783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605E33A9"/>
    <w:multiLevelType w:val="hybridMultilevel"/>
    <w:tmpl w:val="3A288D86"/>
    <w:lvl w:ilvl="0" w:tplc="29AAB5EC">
      <w:start w:val="1"/>
      <w:numFmt w:val="bullet"/>
      <w:lvlText w:val=""/>
      <w:lvlJc w:val="left"/>
      <w:pPr>
        <w:ind w:left="1287" w:hanging="360"/>
      </w:pPr>
      <w:rPr>
        <w:rFonts w:ascii="Symbol" w:hAnsi="Symbol" w:hint="default"/>
      </w:rPr>
    </w:lvl>
    <w:lvl w:ilvl="1" w:tplc="29AAB5EC">
      <w:start w:val="1"/>
      <w:numFmt w:val="bullet"/>
      <w:lvlText w:val=""/>
      <w:lvlJc w:val="left"/>
      <w:pPr>
        <w:ind w:left="1440" w:hanging="360"/>
      </w:pPr>
      <w:rPr>
        <w:rFonts w:ascii="Symbol" w:hAnsi="Symbol" w:hint="default"/>
      </w:rPr>
    </w:lvl>
    <w:lvl w:ilvl="2" w:tplc="29AAB5EC">
      <w:start w:val="1"/>
      <w:numFmt w:val="bullet"/>
      <w:lvlText w:val=""/>
      <w:lvlJc w:val="left"/>
      <w:pPr>
        <w:ind w:left="2160" w:hanging="360"/>
      </w:pPr>
      <w:rPr>
        <w:rFonts w:ascii="Symbol" w:hAnsi="Symbol"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6E7125A6"/>
    <w:multiLevelType w:val="hybridMultilevel"/>
    <w:tmpl w:val="910E407C"/>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10"/>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Términos útiles|Fechas|Sesiones"/>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CC5016"/>
    <w:rsid w:val="00005CFF"/>
    <w:rsid w:val="000102D0"/>
    <w:rsid w:val="000123A6"/>
    <w:rsid w:val="00012C9D"/>
    <w:rsid w:val="00014E6F"/>
    <w:rsid w:val="0002095F"/>
    <w:rsid w:val="00022521"/>
    <w:rsid w:val="00027B79"/>
    <w:rsid w:val="00032516"/>
    <w:rsid w:val="00035665"/>
    <w:rsid w:val="0003763C"/>
    <w:rsid w:val="00043313"/>
    <w:rsid w:val="00043CAA"/>
    <w:rsid w:val="00044267"/>
    <w:rsid w:val="00050D24"/>
    <w:rsid w:val="000560B1"/>
    <w:rsid w:val="00060BB1"/>
    <w:rsid w:val="00062496"/>
    <w:rsid w:val="000674F6"/>
    <w:rsid w:val="0007020E"/>
    <w:rsid w:val="0007067C"/>
    <w:rsid w:val="00071A8D"/>
    <w:rsid w:val="000728FF"/>
    <w:rsid w:val="00073F34"/>
    <w:rsid w:val="0007453B"/>
    <w:rsid w:val="00075432"/>
    <w:rsid w:val="000809B1"/>
    <w:rsid w:val="00083433"/>
    <w:rsid w:val="00093F9B"/>
    <w:rsid w:val="000968ED"/>
    <w:rsid w:val="000A0FF5"/>
    <w:rsid w:val="000A525D"/>
    <w:rsid w:val="000B6E9C"/>
    <w:rsid w:val="000C09BD"/>
    <w:rsid w:val="000C58FA"/>
    <w:rsid w:val="000D0F06"/>
    <w:rsid w:val="000D19B9"/>
    <w:rsid w:val="000D3921"/>
    <w:rsid w:val="000D4623"/>
    <w:rsid w:val="000D5022"/>
    <w:rsid w:val="000E40CB"/>
    <w:rsid w:val="000E56EF"/>
    <w:rsid w:val="000F3931"/>
    <w:rsid w:val="000F5E56"/>
    <w:rsid w:val="000F7C50"/>
    <w:rsid w:val="00105359"/>
    <w:rsid w:val="00110A0A"/>
    <w:rsid w:val="0011591D"/>
    <w:rsid w:val="00116007"/>
    <w:rsid w:val="001207CE"/>
    <w:rsid w:val="001272E3"/>
    <w:rsid w:val="00131BD8"/>
    <w:rsid w:val="00133F53"/>
    <w:rsid w:val="001344B5"/>
    <w:rsid w:val="001362EE"/>
    <w:rsid w:val="0014531F"/>
    <w:rsid w:val="0015037D"/>
    <w:rsid w:val="00150E1A"/>
    <w:rsid w:val="00157C52"/>
    <w:rsid w:val="001626B7"/>
    <w:rsid w:val="00165217"/>
    <w:rsid w:val="00166299"/>
    <w:rsid w:val="001707E7"/>
    <w:rsid w:val="00175970"/>
    <w:rsid w:val="001832A6"/>
    <w:rsid w:val="00185154"/>
    <w:rsid w:val="00185E31"/>
    <w:rsid w:val="00186DE1"/>
    <w:rsid w:val="001961E1"/>
    <w:rsid w:val="001A01E9"/>
    <w:rsid w:val="001A5948"/>
    <w:rsid w:val="001B1B47"/>
    <w:rsid w:val="001B2E6B"/>
    <w:rsid w:val="001C2D7E"/>
    <w:rsid w:val="001C4852"/>
    <w:rsid w:val="001D4F09"/>
    <w:rsid w:val="001D6357"/>
    <w:rsid w:val="001E3850"/>
    <w:rsid w:val="001F1B95"/>
    <w:rsid w:val="001F1E6A"/>
    <w:rsid w:val="001F3108"/>
    <w:rsid w:val="001F717F"/>
    <w:rsid w:val="001F7228"/>
    <w:rsid w:val="0020551F"/>
    <w:rsid w:val="00206EB9"/>
    <w:rsid w:val="00211272"/>
    <w:rsid w:val="00212F2F"/>
    <w:rsid w:val="00221C5D"/>
    <w:rsid w:val="0022493E"/>
    <w:rsid w:val="0022794E"/>
    <w:rsid w:val="002303FA"/>
    <w:rsid w:val="00231906"/>
    <w:rsid w:val="00242F64"/>
    <w:rsid w:val="002439F7"/>
    <w:rsid w:val="00250CA2"/>
    <w:rsid w:val="00251552"/>
    <w:rsid w:val="00251890"/>
    <w:rsid w:val="0025278E"/>
    <w:rsid w:val="002539D3"/>
    <w:rsid w:val="00255819"/>
    <w:rsid w:val="00257BF9"/>
    <w:rsid w:val="0026235C"/>
    <w:rsid w:val="002634C4"/>
    <w:rsid w:val="002646FB"/>
    <w:rsid w:val="00266029"/>
    <w:rsid w:val="00267FBD"/>
    <w:rsid w:val="00274D83"/>
    <w:rsid w:val="00275168"/>
    <w:rsid w:val="002757E2"/>
    <w:rsid w:val="00277876"/>
    <w:rsid w:val="00280E80"/>
    <w:rsid w:val="002913F3"/>
    <w:rsid w:val="002928D3"/>
    <w:rsid w:val="002A2E4F"/>
    <w:rsid w:val="002A513E"/>
    <w:rsid w:val="002A6DBC"/>
    <w:rsid w:val="002C1554"/>
    <w:rsid w:val="002C38D8"/>
    <w:rsid w:val="002C4107"/>
    <w:rsid w:val="002C5843"/>
    <w:rsid w:val="002D5662"/>
    <w:rsid w:val="002E3668"/>
    <w:rsid w:val="002E4A68"/>
    <w:rsid w:val="002F1FE6"/>
    <w:rsid w:val="002F2230"/>
    <w:rsid w:val="002F4E68"/>
    <w:rsid w:val="002F4F73"/>
    <w:rsid w:val="002F59F7"/>
    <w:rsid w:val="002F5E91"/>
    <w:rsid w:val="002F78DF"/>
    <w:rsid w:val="002F7BB8"/>
    <w:rsid w:val="0030062F"/>
    <w:rsid w:val="00303961"/>
    <w:rsid w:val="00303F7F"/>
    <w:rsid w:val="003118DD"/>
    <w:rsid w:val="00312F7F"/>
    <w:rsid w:val="00317670"/>
    <w:rsid w:val="00322D49"/>
    <w:rsid w:val="00326388"/>
    <w:rsid w:val="003331D4"/>
    <w:rsid w:val="003337E3"/>
    <w:rsid w:val="003337FC"/>
    <w:rsid w:val="00335EC1"/>
    <w:rsid w:val="003376F7"/>
    <w:rsid w:val="00337EE3"/>
    <w:rsid w:val="00347330"/>
    <w:rsid w:val="00350947"/>
    <w:rsid w:val="00357985"/>
    <w:rsid w:val="00361450"/>
    <w:rsid w:val="003673CF"/>
    <w:rsid w:val="003714AA"/>
    <w:rsid w:val="00372945"/>
    <w:rsid w:val="00375BD5"/>
    <w:rsid w:val="00383EC2"/>
    <w:rsid w:val="003845C1"/>
    <w:rsid w:val="00384D06"/>
    <w:rsid w:val="003878D4"/>
    <w:rsid w:val="003929D3"/>
    <w:rsid w:val="00393689"/>
    <w:rsid w:val="003A1B61"/>
    <w:rsid w:val="003A2485"/>
    <w:rsid w:val="003A6F89"/>
    <w:rsid w:val="003B38C1"/>
    <w:rsid w:val="003C2B2C"/>
    <w:rsid w:val="003C6C30"/>
    <w:rsid w:val="003D0F1D"/>
    <w:rsid w:val="003D7F80"/>
    <w:rsid w:val="003E017B"/>
    <w:rsid w:val="003E0A58"/>
    <w:rsid w:val="003E0D9F"/>
    <w:rsid w:val="003E4787"/>
    <w:rsid w:val="00400FED"/>
    <w:rsid w:val="00401B82"/>
    <w:rsid w:val="004052E1"/>
    <w:rsid w:val="00411FB2"/>
    <w:rsid w:val="004124AF"/>
    <w:rsid w:val="0042029C"/>
    <w:rsid w:val="004214C8"/>
    <w:rsid w:val="00423E3E"/>
    <w:rsid w:val="00427AF4"/>
    <w:rsid w:val="00433EAE"/>
    <w:rsid w:val="004376B8"/>
    <w:rsid w:val="00450901"/>
    <w:rsid w:val="004630B4"/>
    <w:rsid w:val="00464303"/>
    <w:rsid w:val="004647DA"/>
    <w:rsid w:val="004661D4"/>
    <w:rsid w:val="0047006A"/>
    <w:rsid w:val="004715E0"/>
    <w:rsid w:val="00474062"/>
    <w:rsid w:val="00477D6B"/>
    <w:rsid w:val="004841A6"/>
    <w:rsid w:val="00492951"/>
    <w:rsid w:val="00492BD2"/>
    <w:rsid w:val="004936FC"/>
    <w:rsid w:val="004947C5"/>
    <w:rsid w:val="00494E4A"/>
    <w:rsid w:val="004A2DEE"/>
    <w:rsid w:val="004A640C"/>
    <w:rsid w:val="004A756F"/>
    <w:rsid w:val="004B0093"/>
    <w:rsid w:val="004B2312"/>
    <w:rsid w:val="004B2C32"/>
    <w:rsid w:val="004B336C"/>
    <w:rsid w:val="004B33D3"/>
    <w:rsid w:val="004D1A1C"/>
    <w:rsid w:val="004D47CD"/>
    <w:rsid w:val="004E08AF"/>
    <w:rsid w:val="004E1EFC"/>
    <w:rsid w:val="004E2931"/>
    <w:rsid w:val="004E3026"/>
    <w:rsid w:val="004E7B42"/>
    <w:rsid w:val="004E7BAD"/>
    <w:rsid w:val="004F5A30"/>
    <w:rsid w:val="004F7217"/>
    <w:rsid w:val="005019FF"/>
    <w:rsid w:val="005109B1"/>
    <w:rsid w:val="005243B1"/>
    <w:rsid w:val="00525B33"/>
    <w:rsid w:val="0053057A"/>
    <w:rsid w:val="00546473"/>
    <w:rsid w:val="00546A94"/>
    <w:rsid w:val="00560A29"/>
    <w:rsid w:val="005745DA"/>
    <w:rsid w:val="005771E1"/>
    <w:rsid w:val="00580F7A"/>
    <w:rsid w:val="005868B8"/>
    <w:rsid w:val="0058757A"/>
    <w:rsid w:val="00594435"/>
    <w:rsid w:val="0059496E"/>
    <w:rsid w:val="005A27C7"/>
    <w:rsid w:val="005A2E4E"/>
    <w:rsid w:val="005A2EDF"/>
    <w:rsid w:val="005A4466"/>
    <w:rsid w:val="005A78E1"/>
    <w:rsid w:val="005B499D"/>
    <w:rsid w:val="005C6649"/>
    <w:rsid w:val="005C79F2"/>
    <w:rsid w:val="005D6DD3"/>
    <w:rsid w:val="005E7E16"/>
    <w:rsid w:val="005F0F41"/>
    <w:rsid w:val="005F2F3B"/>
    <w:rsid w:val="005F4AAF"/>
    <w:rsid w:val="00605827"/>
    <w:rsid w:val="00606C51"/>
    <w:rsid w:val="006223DB"/>
    <w:rsid w:val="00623843"/>
    <w:rsid w:val="00624B95"/>
    <w:rsid w:val="00631908"/>
    <w:rsid w:val="00633A4F"/>
    <w:rsid w:val="00635AFA"/>
    <w:rsid w:val="00644AA2"/>
    <w:rsid w:val="00646050"/>
    <w:rsid w:val="00647268"/>
    <w:rsid w:val="00647B0C"/>
    <w:rsid w:val="006528CC"/>
    <w:rsid w:val="006536A3"/>
    <w:rsid w:val="00654AE9"/>
    <w:rsid w:val="00654FCF"/>
    <w:rsid w:val="006604BE"/>
    <w:rsid w:val="00660AD7"/>
    <w:rsid w:val="006629C9"/>
    <w:rsid w:val="006659A7"/>
    <w:rsid w:val="006713CA"/>
    <w:rsid w:val="00671928"/>
    <w:rsid w:val="00674ABA"/>
    <w:rsid w:val="00676C5C"/>
    <w:rsid w:val="00691D5D"/>
    <w:rsid w:val="00693690"/>
    <w:rsid w:val="00696A67"/>
    <w:rsid w:val="006A0C24"/>
    <w:rsid w:val="006B558F"/>
    <w:rsid w:val="006B5D5B"/>
    <w:rsid w:val="006C2629"/>
    <w:rsid w:val="006C3947"/>
    <w:rsid w:val="006D2A62"/>
    <w:rsid w:val="006D4172"/>
    <w:rsid w:val="006D62F4"/>
    <w:rsid w:val="006E3324"/>
    <w:rsid w:val="006E67F7"/>
    <w:rsid w:val="006E7206"/>
    <w:rsid w:val="006F0A44"/>
    <w:rsid w:val="006F445D"/>
    <w:rsid w:val="006F52C6"/>
    <w:rsid w:val="0070117B"/>
    <w:rsid w:val="00702C36"/>
    <w:rsid w:val="007063B6"/>
    <w:rsid w:val="007106C3"/>
    <w:rsid w:val="007248D7"/>
    <w:rsid w:val="00726164"/>
    <w:rsid w:val="00726905"/>
    <w:rsid w:val="00727C64"/>
    <w:rsid w:val="007315CB"/>
    <w:rsid w:val="007330D6"/>
    <w:rsid w:val="00742210"/>
    <w:rsid w:val="00750040"/>
    <w:rsid w:val="00750EFD"/>
    <w:rsid w:val="00767C4D"/>
    <w:rsid w:val="00772EC8"/>
    <w:rsid w:val="00773CE3"/>
    <w:rsid w:val="00775EBD"/>
    <w:rsid w:val="00776E12"/>
    <w:rsid w:val="007771D3"/>
    <w:rsid w:val="00780B9B"/>
    <w:rsid w:val="0078434D"/>
    <w:rsid w:val="00790A94"/>
    <w:rsid w:val="007919C3"/>
    <w:rsid w:val="00792FDC"/>
    <w:rsid w:val="00795590"/>
    <w:rsid w:val="007B06CA"/>
    <w:rsid w:val="007B21DB"/>
    <w:rsid w:val="007B7EEC"/>
    <w:rsid w:val="007B7F73"/>
    <w:rsid w:val="007C1EDA"/>
    <w:rsid w:val="007C26AB"/>
    <w:rsid w:val="007C3E9B"/>
    <w:rsid w:val="007C5548"/>
    <w:rsid w:val="007C79D7"/>
    <w:rsid w:val="007D03D1"/>
    <w:rsid w:val="007D1613"/>
    <w:rsid w:val="007D250A"/>
    <w:rsid w:val="007D290D"/>
    <w:rsid w:val="007D4555"/>
    <w:rsid w:val="007D5D7B"/>
    <w:rsid w:val="007D63A7"/>
    <w:rsid w:val="007D7393"/>
    <w:rsid w:val="007D75ED"/>
    <w:rsid w:val="007E143A"/>
    <w:rsid w:val="007E2EFF"/>
    <w:rsid w:val="007E5C49"/>
    <w:rsid w:val="007F4D09"/>
    <w:rsid w:val="00804EC4"/>
    <w:rsid w:val="00815479"/>
    <w:rsid w:val="008167CA"/>
    <w:rsid w:val="008222D1"/>
    <w:rsid w:val="00824E57"/>
    <w:rsid w:val="00833C29"/>
    <w:rsid w:val="00853DB5"/>
    <w:rsid w:val="00854071"/>
    <w:rsid w:val="00861036"/>
    <w:rsid w:val="00862599"/>
    <w:rsid w:val="00864E5E"/>
    <w:rsid w:val="00871A06"/>
    <w:rsid w:val="00874ADA"/>
    <w:rsid w:val="00876A3C"/>
    <w:rsid w:val="00876E3D"/>
    <w:rsid w:val="00885472"/>
    <w:rsid w:val="00885618"/>
    <w:rsid w:val="0089033E"/>
    <w:rsid w:val="008948BE"/>
    <w:rsid w:val="00894C7E"/>
    <w:rsid w:val="00895C02"/>
    <w:rsid w:val="00895C10"/>
    <w:rsid w:val="008977D0"/>
    <w:rsid w:val="008A6279"/>
    <w:rsid w:val="008A6724"/>
    <w:rsid w:val="008B2141"/>
    <w:rsid w:val="008B2CC1"/>
    <w:rsid w:val="008B60B2"/>
    <w:rsid w:val="008B6115"/>
    <w:rsid w:val="008C0CCE"/>
    <w:rsid w:val="008C187F"/>
    <w:rsid w:val="008C241B"/>
    <w:rsid w:val="008C2D2F"/>
    <w:rsid w:val="008C2FE6"/>
    <w:rsid w:val="008C3EFB"/>
    <w:rsid w:val="008C67A6"/>
    <w:rsid w:val="008C67B2"/>
    <w:rsid w:val="008C6BD4"/>
    <w:rsid w:val="008E15D6"/>
    <w:rsid w:val="008E2740"/>
    <w:rsid w:val="008F1F70"/>
    <w:rsid w:val="008F7686"/>
    <w:rsid w:val="008F7963"/>
    <w:rsid w:val="00906353"/>
    <w:rsid w:val="0090731E"/>
    <w:rsid w:val="0091408F"/>
    <w:rsid w:val="009168A2"/>
    <w:rsid w:val="00916EE2"/>
    <w:rsid w:val="00922789"/>
    <w:rsid w:val="00923F21"/>
    <w:rsid w:val="00924184"/>
    <w:rsid w:val="009317D3"/>
    <w:rsid w:val="00931C26"/>
    <w:rsid w:val="0093216E"/>
    <w:rsid w:val="00932C0F"/>
    <w:rsid w:val="00935C8E"/>
    <w:rsid w:val="009362E6"/>
    <w:rsid w:val="009378BE"/>
    <w:rsid w:val="00940793"/>
    <w:rsid w:val="00942229"/>
    <w:rsid w:val="0094644F"/>
    <w:rsid w:val="00946D02"/>
    <w:rsid w:val="0095201F"/>
    <w:rsid w:val="00957393"/>
    <w:rsid w:val="00957988"/>
    <w:rsid w:val="00957A59"/>
    <w:rsid w:val="00962597"/>
    <w:rsid w:val="00966A22"/>
    <w:rsid w:val="0096722F"/>
    <w:rsid w:val="00974827"/>
    <w:rsid w:val="00980843"/>
    <w:rsid w:val="00983DCC"/>
    <w:rsid w:val="009866FF"/>
    <w:rsid w:val="009875AE"/>
    <w:rsid w:val="00997550"/>
    <w:rsid w:val="00997AAD"/>
    <w:rsid w:val="009A43C7"/>
    <w:rsid w:val="009A5891"/>
    <w:rsid w:val="009A591F"/>
    <w:rsid w:val="009A6B34"/>
    <w:rsid w:val="009B5891"/>
    <w:rsid w:val="009B5D53"/>
    <w:rsid w:val="009C0C04"/>
    <w:rsid w:val="009C50B6"/>
    <w:rsid w:val="009D1144"/>
    <w:rsid w:val="009E2791"/>
    <w:rsid w:val="009E3F6F"/>
    <w:rsid w:val="009E5F9F"/>
    <w:rsid w:val="009F0611"/>
    <w:rsid w:val="009F2A14"/>
    <w:rsid w:val="009F4153"/>
    <w:rsid w:val="009F499F"/>
    <w:rsid w:val="00A024BB"/>
    <w:rsid w:val="00A053CB"/>
    <w:rsid w:val="00A06031"/>
    <w:rsid w:val="00A131ED"/>
    <w:rsid w:val="00A1336B"/>
    <w:rsid w:val="00A1504E"/>
    <w:rsid w:val="00A21684"/>
    <w:rsid w:val="00A25430"/>
    <w:rsid w:val="00A2667E"/>
    <w:rsid w:val="00A26A24"/>
    <w:rsid w:val="00A305CA"/>
    <w:rsid w:val="00A353ED"/>
    <w:rsid w:val="00A41CFE"/>
    <w:rsid w:val="00A42230"/>
    <w:rsid w:val="00A42DAF"/>
    <w:rsid w:val="00A44407"/>
    <w:rsid w:val="00A45BD8"/>
    <w:rsid w:val="00A468E2"/>
    <w:rsid w:val="00A47F15"/>
    <w:rsid w:val="00A51487"/>
    <w:rsid w:val="00A53E19"/>
    <w:rsid w:val="00A54939"/>
    <w:rsid w:val="00A63F6A"/>
    <w:rsid w:val="00A65D9F"/>
    <w:rsid w:val="00A73224"/>
    <w:rsid w:val="00A80E06"/>
    <w:rsid w:val="00A81E6D"/>
    <w:rsid w:val="00A869B7"/>
    <w:rsid w:val="00A9279D"/>
    <w:rsid w:val="00A97423"/>
    <w:rsid w:val="00AA015E"/>
    <w:rsid w:val="00AA0F3B"/>
    <w:rsid w:val="00AA1EEF"/>
    <w:rsid w:val="00AA274F"/>
    <w:rsid w:val="00AB2538"/>
    <w:rsid w:val="00AB73F9"/>
    <w:rsid w:val="00AC205C"/>
    <w:rsid w:val="00AC2F5B"/>
    <w:rsid w:val="00AD1089"/>
    <w:rsid w:val="00AD38EE"/>
    <w:rsid w:val="00AD3EF4"/>
    <w:rsid w:val="00AD3FEF"/>
    <w:rsid w:val="00AE69DE"/>
    <w:rsid w:val="00AE78A8"/>
    <w:rsid w:val="00AF0A6B"/>
    <w:rsid w:val="00AF5108"/>
    <w:rsid w:val="00B03BA6"/>
    <w:rsid w:val="00B05A69"/>
    <w:rsid w:val="00B13462"/>
    <w:rsid w:val="00B21387"/>
    <w:rsid w:val="00B2247B"/>
    <w:rsid w:val="00B22797"/>
    <w:rsid w:val="00B369A9"/>
    <w:rsid w:val="00B42B1F"/>
    <w:rsid w:val="00B43D6F"/>
    <w:rsid w:val="00B46D7E"/>
    <w:rsid w:val="00B52388"/>
    <w:rsid w:val="00B54D7D"/>
    <w:rsid w:val="00B579A3"/>
    <w:rsid w:val="00B626B4"/>
    <w:rsid w:val="00B65F23"/>
    <w:rsid w:val="00B764C0"/>
    <w:rsid w:val="00B7672F"/>
    <w:rsid w:val="00B8093A"/>
    <w:rsid w:val="00B8152B"/>
    <w:rsid w:val="00B83157"/>
    <w:rsid w:val="00B8589F"/>
    <w:rsid w:val="00B91056"/>
    <w:rsid w:val="00B9734B"/>
    <w:rsid w:val="00B97A85"/>
    <w:rsid w:val="00BA59F8"/>
    <w:rsid w:val="00BA63F6"/>
    <w:rsid w:val="00BA6DE5"/>
    <w:rsid w:val="00BB2321"/>
    <w:rsid w:val="00BB30F3"/>
    <w:rsid w:val="00BB4419"/>
    <w:rsid w:val="00BB78C7"/>
    <w:rsid w:val="00BC04DE"/>
    <w:rsid w:val="00BC5585"/>
    <w:rsid w:val="00BD03E2"/>
    <w:rsid w:val="00BD32E8"/>
    <w:rsid w:val="00BD7F71"/>
    <w:rsid w:val="00BE2AA1"/>
    <w:rsid w:val="00BE3131"/>
    <w:rsid w:val="00BE4C18"/>
    <w:rsid w:val="00BE55D6"/>
    <w:rsid w:val="00BE5857"/>
    <w:rsid w:val="00C063B1"/>
    <w:rsid w:val="00C103C2"/>
    <w:rsid w:val="00C118AC"/>
    <w:rsid w:val="00C11BFE"/>
    <w:rsid w:val="00C21281"/>
    <w:rsid w:val="00C21D7B"/>
    <w:rsid w:val="00C22016"/>
    <w:rsid w:val="00C22145"/>
    <w:rsid w:val="00C36B89"/>
    <w:rsid w:val="00C42DBE"/>
    <w:rsid w:val="00C45642"/>
    <w:rsid w:val="00C45A04"/>
    <w:rsid w:val="00C47421"/>
    <w:rsid w:val="00C52EDC"/>
    <w:rsid w:val="00C556FE"/>
    <w:rsid w:val="00C613D5"/>
    <w:rsid w:val="00C63C1C"/>
    <w:rsid w:val="00C6430D"/>
    <w:rsid w:val="00C73C63"/>
    <w:rsid w:val="00C74FA5"/>
    <w:rsid w:val="00C7796C"/>
    <w:rsid w:val="00C80362"/>
    <w:rsid w:val="00C83B93"/>
    <w:rsid w:val="00C8462A"/>
    <w:rsid w:val="00C977DB"/>
    <w:rsid w:val="00C97BDC"/>
    <w:rsid w:val="00CB132F"/>
    <w:rsid w:val="00CB1FA0"/>
    <w:rsid w:val="00CB4916"/>
    <w:rsid w:val="00CC5016"/>
    <w:rsid w:val="00CE0A51"/>
    <w:rsid w:val="00CE0F4D"/>
    <w:rsid w:val="00CE6390"/>
    <w:rsid w:val="00CF4536"/>
    <w:rsid w:val="00CF45C1"/>
    <w:rsid w:val="00D044EB"/>
    <w:rsid w:val="00D055A0"/>
    <w:rsid w:val="00D07763"/>
    <w:rsid w:val="00D22BD4"/>
    <w:rsid w:val="00D30CC7"/>
    <w:rsid w:val="00D31C2F"/>
    <w:rsid w:val="00D36664"/>
    <w:rsid w:val="00D40A98"/>
    <w:rsid w:val="00D424EC"/>
    <w:rsid w:val="00D45252"/>
    <w:rsid w:val="00D57F87"/>
    <w:rsid w:val="00D57F90"/>
    <w:rsid w:val="00D70F71"/>
    <w:rsid w:val="00D70FF3"/>
    <w:rsid w:val="00D71B4D"/>
    <w:rsid w:val="00D76C3A"/>
    <w:rsid w:val="00D76F38"/>
    <w:rsid w:val="00D80E6A"/>
    <w:rsid w:val="00D81135"/>
    <w:rsid w:val="00D826DA"/>
    <w:rsid w:val="00D847BE"/>
    <w:rsid w:val="00D85F33"/>
    <w:rsid w:val="00D90EE5"/>
    <w:rsid w:val="00D91522"/>
    <w:rsid w:val="00D924DB"/>
    <w:rsid w:val="00D93D55"/>
    <w:rsid w:val="00D952AD"/>
    <w:rsid w:val="00DB42CB"/>
    <w:rsid w:val="00DC3E50"/>
    <w:rsid w:val="00DD076F"/>
    <w:rsid w:val="00DD2EB5"/>
    <w:rsid w:val="00E10E07"/>
    <w:rsid w:val="00E23CCD"/>
    <w:rsid w:val="00E23D62"/>
    <w:rsid w:val="00E24971"/>
    <w:rsid w:val="00E24CA1"/>
    <w:rsid w:val="00E335FE"/>
    <w:rsid w:val="00E34F55"/>
    <w:rsid w:val="00E357A9"/>
    <w:rsid w:val="00E41401"/>
    <w:rsid w:val="00E42B9A"/>
    <w:rsid w:val="00E45DF9"/>
    <w:rsid w:val="00E516E4"/>
    <w:rsid w:val="00E52EC3"/>
    <w:rsid w:val="00E532DC"/>
    <w:rsid w:val="00E53992"/>
    <w:rsid w:val="00E62E7A"/>
    <w:rsid w:val="00E64114"/>
    <w:rsid w:val="00E66C2C"/>
    <w:rsid w:val="00E724BB"/>
    <w:rsid w:val="00E74803"/>
    <w:rsid w:val="00E804B6"/>
    <w:rsid w:val="00E81E80"/>
    <w:rsid w:val="00E81ED6"/>
    <w:rsid w:val="00E83E34"/>
    <w:rsid w:val="00E84406"/>
    <w:rsid w:val="00E8598B"/>
    <w:rsid w:val="00E86A19"/>
    <w:rsid w:val="00E87F26"/>
    <w:rsid w:val="00E901C1"/>
    <w:rsid w:val="00EA2347"/>
    <w:rsid w:val="00EB2461"/>
    <w:rsid w:val="00EB333E"/>
    <w:rsid w:val="00EC0410"/>
    <w:rsid w:val="00EC23FC"/>
    <w:rsid w:val="00EC26A8"/>
    <w:rsid w:val="00EC4E49"/>
    <w:rsid w:val="00EC7915"/>
    <w:rsid w:val="00ED38E9"/>
    <w:rsid w:val="00ED4C4F"/>
    <w:rsid w:val="00ED5B0F"/>
    <w:rsid w:val="00ED77FB"/>
    <w:rsid w:val="00EE0E83"/>
    <w:rsid w:val="00EE28AC"/>
    <w:rsid w:val="00EE45FA"/>
    <w:rsid w:val="00EE5748"/>
    <w:rsid w:val="00EF0146"/>
    <w:rsid w:val="00EF65B9"/>
    <w:rsid w:val="00F051A3"/>
    <w:rsid w:val="00F06691"/>
    <w:rsid w:val="00F0720F"/>
    <w:rsid w:val="00F07EF8"/>
    <w:rsid w:val="00F10E66"/>
    <w:rsid w:val="00F201C4"/>
    <w:rsid w:val="00F25E4F"/>
    <w:rsid w:val="00F32ABD"/>
    <w:rsid w:val="00F36A20"/>
    <w:rsid w:val="00F47560"/>
    <w:rsid w:val="00F56536"/>
    <w:rsid w:val="00F66152"/>
    <w:rsid w:val="00F7721F"/>
    <w:rsid w:val="00F86AE7"/>
    <w:rsid w:val="00FA156A"/>
    <w:rsid w:val="00FC1F36"/>
    <w:rsid w:val="00FC3D36"/>
    <w:rsid w:val="00FC4357"/>
    <w:rsid w:val="00FC4C8A"/>
    <w:rsid w:val="00FC5A27"/>
    <w:rsid w:val="00FE2990"/>
    <w:rsid w:val="00FE3B43"/>
    <w:rsid w:val="00FF5852"/>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0D84A6"/>
  <w15:docId w15:val="{7F27C086-DF90-4C39-9C6B-D2CD877C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paragraph" w:styleId="ListParagraph">
    <w:name w:val="List Paragraph"/>
    <w:basedOn w:val="Normal"/>
    <w:uiPriority w:val="34"/>
    <w:qFormat/>
    <w:rsid w:val="00BD03E2"/>
    <w:pPr>
      <w:ind w:left="720"/>
      <w:contextualSpacing/>
    </w:pPr>
    <w:rPr>
      <w:rFonts w:eastAsia="Times New Roman"/>
      <w:lang w:eastAsia="en-US"/>
    </w:rPr>
  </w:style>
  <w:style w:type="character" w:styleId="CommentReference">
    <w:name w:val="annotation reference"/>
    <w:basedOn w:val="DefaultParagraphFont"/>
    <w:semiHidden/>
    <w:unhideWhenUsed/>
    <w:rsid w:val="009A43C7"/>
    <w:rPr>
      <w:sz w:val="16"/>
      <w:szCs w:val="16"/>
    </w:rPr>
  </w:style>
  <w:style w:type="paragraph" w:styleId="CommentSubject">
    <w:name w:val="annotation subject"/>
    <w:basedOn w:val="CommentText"/>
    <w:next w:val="CommentText"/>
    <w:link w:val="CommentSubjectChar"/>
    <w:semiHidden/>
    <w:unhideWhenUsed/>
    <w:rsid w:val="009A43C7"/>
    <w:rPr>
      <w:b/>
      <w:bCs/>
      <w:sz w:val="20"/>
    </w:rPr>
  </w:style>
  <w:style w:type="character" w:customStyle="1" w:styleId="CommentTextChar">
    <w:name w:val="Comment Text Char"/>
    <w:basedOn w:val="DefaultParagraphFont"/>
    <w:link w:val="CommentText"/>
    <w:semiHidden/>
    <w:rsid w:val="009A43C7"/>
    <w:rPr>
      <w:rFonts w:ascii="Arial" w:eastAsia="SimSun" w:hAnsi="Arial" w:cs="Arial"/>
      <w:sz w:val="18"/>
      <w:lang w:eastAsia="zh-CN"/>
    </w:rPr>
  </w:style>
  <w:style w:type="character" w:customStyle="1" w:styleId="CommentSubjectChar">
    <w:name w:val="Comment Subject Char"/>
    <w:basedOn w:val="CommentTextChar"/>
    <w:link w:val="CommentSubject"/>
    <w:semiHidden/>
    <w:rsid w:val="009A43C7"/>
    <w:rPr>
      <w:rFonts w:ascii="Arial" w:eastAsia="SimSun" w:hAnsi="Arial" w:cs="Arial"/>
      <w:b/>
      <w:bCs/>
      <w:sz w:val="18"/>
      <w:lang w:eastAsia="zh-CN"/>
    </w:rPr>
  </w:style>
  <w:style w:type="paragraph" w:styleId="Revision">
    <w:name w:val="Revision"/>
    <w:hidden/>
    <w:uiPriority w:val="99"/>
    <w:semiHidden/>
    <w:rsid w:val="0042029C"/>
    <w:rPr>
      <w:rFonts w:ascii="Arial" w:eastAsia="SimSun" w:hAnsi="Arial" w:cs="Arial"/>
      <w:sz w:val="22"/>
      <w:lang w:eastAsia="zh-CN"/>
    </w:rPr>
  </w:style>
  <w:style w:type="character" w:styleId="FollowedHyperlink">
    <w:name w:val="FollowedHyperlink"/>
    <w:basedOn w:val="DefaultParagraphFont"/>
    <w:semiHidden/>
    <w:unhideWhenUsed/>
    <w:rsid w:val="00014E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219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xport/sites/www/treaties/en/documents/pdf/hagu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D2E4A-AD73-4F65-A2E5-76B39A8BD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3334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4019</CharactersWithSpaces>
  <SharedDoc>false</SharedDoc>
  <HLinks>
    <vt:vector size="6" baseType="variant">
      <vt:variant>
        <vt:i4>524298</vt:i4>
      </vt:variant>
      <vt:variant>
        <vt:i4>0</vt:i4>
      </vt:variant>
      <vt:variant>
        <vt:i4>0</vt:i4>
      </vt:variant>
      <vt:variant>
        <vt:i4>5</vt:i4>
      </vt:variant>
      <vt:variant>
        <vt:lpwstr>http://www.wipo.int/export/sites/www/treaties/en/documents/pdf/hague.pdf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ST LEGER Nathalie</cp:lastModifiedBy>
  <cp:revision>5</cp:revision>
  <cp:lastPrinted>2020-04-15T07:45:00Z</cp:lastPrinted>
  <dcterms:created xsi:type="dcterms:W3CDTF">2020-04-14T12:18:00Z</dcterms:created>
  <dcterms:modified xsi:type="dcterms:W3CDTF">2020-04-15T07:45:00Z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18e3c30f-ae67-4470-82a8-22fffdb15f34</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