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C8469D" w14:paraId="77EC6329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D5EE954" w14:textId="77777777" w:rsidR="00163F61" w:rsidRPr="00C8469D" w:rsidRDefault="00163F61" w:rsidP="003C2450">
            <w:pPr>
              <w:keepNext/>
              <w:keepLines/>
              <w:rPr>
                <w:rFonts w:eastAsiaTheme="minorEastAsia"/>
                <w:lang w:val="es-ES" w:eastAsia="ja-JP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D2A2AB5" w14:textId="17EDA93B" w:rsidR="00163F61" w:rsidRPr="00C8469D" w:rsidRDefault="00E9675D" w:rsidP="003C2450">
            <w:pPr>
              <w:keepNext/>
              <w:keepLines/>
              <w:rPr>
                <w:lang w:val="es-ES"/>
              </w:rPr>
            </w:pPr>
            <w:r w:rsidRPr="00C8469D">
              <w:rPr>
                <w:noProof/>
                <w:lang w:val="es-ES" w:eastAsia="en-US"/>
              </w:rPr>
              <w:drawing>
                <wp:inline distT="0" distB="0" distL="0" distR="0" wp14:anchorId="1381F6CE" wp14:editId="7BE6036A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5B550DF" w14:textId="77777777" w:rsidR="00163F61" w:rsidRPr="00C8469D" w:rsidRDefault="00163F61" w:rsidP="003C2450">
            <w:pPr>
              <w:keepNext/>
              <w:keepLines/>
              <w:jc w:val="right"/>
              <w:rPr>
                <w:lang w:val="es-ES"/>
              </w:rPr>
            </w:pPr>
          </w:p>
        </w:tc>
      </w:tr>
      <w:tr w:rsidR="00163F61" w:rsidRPr="00C8469D" w14:paraId="50371F3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42A5082B" w14:textId="77777777" w:rsidR="00163F61" w:rsidRPr="00C8469D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163F61" w:rsidRPr="00C8469D" w14:paraId="76F0640A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6DB5EA74" w14:textId="76F0583F" w:rsidR="00163F61" w:rsidRPr="00C8469D" w:rsidRDefault="00E9675D" w:rsidP="00EF1E27">
            <w:pPr>
              <w:jc w:val="right"/>
              <w:rPr>
                <w:lang w:val="es-ES"/>
              </w:rPr>
            </w:pPr>
            <w:r w:rsidRPr="00C8469D">
              <w:rPr>
                <w:rFonts w:ascii="Arial Black" w:hAnsi="Arial Black"/>
                <w:caps/>
                <w:sz w:val="15"/>
                <w:lang w:val="es-ES"/>
              </w:rPr>
              <w:t xml:space="preserve">AVISO INFORMATIVO </w:t>
            </w:r>
            <w:r w:rsidR="00163F61" w:rsidRPr="00C8469D">
              <w:rPr>
                <w:rFonts w:ascii="Arial Black" w:hAnsi="Arial Black"/>
                <w:caps/>
                <w:sz w:val="15"/>
                <w:lang w:val="es-ES"/>
              </w:rPr>
              <w:t>N.</w:t>
            </w:r>
            <w:r w:rsidRPr="00C8469D">
              <w:rPr>
                <w:rFonts w:ascii="Arial Black" w:hAnsi="Arial Black"/>
                <w:caps/>
                <w:sz w:val="15"/>
                <w:lang w:val="es-ES"/>
              </w:rPr>
              <w:t>º</w:t>
            </w:r>
            <w:r w:rsidR="00163F61" w:rsidRPr="00C8469D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1C3736">
              <w:rPr>
                <w:rFonts w:ascii="Arial Black" w:hAnsi="Arial Black"/>
                <w:caps/>
                <w:sz w:val="15"/>
                <w:lang w:val="es-ES"/>
              </w:rPr>
              <w:t>5</w:t>
            </w:r>
            <w:r w:rsidR="00262D96" w:rsidRPr="00C8469D">
              <w:rPr>
                <w:rFonts w:ascii="Arial Black" w:hAnsi="Arial Black"/>
                <w:caps/>
                <w:sz w:val="15"/>
                <w:lang w:val="es-ES"/>
              </w:rPr>
              <w:t>/20</w:t>
            </w:r>
            <w:r w:rsidR="00142183" w:rsidRPr="00C8469D">
              <w:rPr>
                <w:rFonts w:ascii="Arial Black" w:hAnsi="Arial Black"/>
                <w:caps/>
                <w:sz w:val="15"/>
                <w:lang w:val="es-ES"/>
              </w:rPr>
              <w:t>20</w:t>
            </w:r>
          </w:p>
        </w:tc>
      </w:tr>
    </w:tbl>
    <w:p w14:paraId="7F3AD63B" w14:textId="77777777" w:rsidR="00163F61" w:rsidRPr="00C8469D" w:rsidRDefault="00163F61" w:rsidP="008B2CC1">
      <w:pPr>
        <w:rPr>
          <w:lang w:val="es-ES"/>
        </w:rPr>
      </w:pPr>
    </w:p>
    <w:p w14:paraId="0F39865B" w14:textId="77777777" w:rsidR="00163F61" w:rsidRPr="00C8469D" w:rsidRDefault="00163F61" w:rsidP="008B2CC1">
      <w:pPr>
        <w:rPr>
          <w:lang w:val="es-ES"/>
        </w:rPr>
      </w:pPr>
    </w:p>
    <w:p w14:paraId="2CE3FA58" w14:textId="77777777" w:rsidR="00DE764B" w:rsidRPr="00C8469D" w:rsidRDefault="00DE764B" w:rsidP="008B2CC1">
      <w:pPr>
        <w:rPr>
          <w:lang w:val="es-ES"/>
        </w:rPr>
      </w:pPr>
    </w:p>
    <w:p w14:paraId="4107DF08" w14:textId="77777777" w:rsidR="00163F61" w:rsidRPr="00C8469D" w:rsidRDefault="00163F61" w:rsidP="00CC5016">
      <w:pPr>
        <w:rPr>
          <w:lang w:val="es-ES"/>
        </w:rPr>
      </w:pPr>
    </w:p>
    <w:p w14:paraId="6604004F" w14:textId="77777777" w:rsidR="00163F61" w:rsidRPr="00C8469D" w:rsidRDefault="00163F61" w:rsidP="00CC5016">
      <w:pPr>
        <w:rPr>
          <w:lang w:val="es-ES"/>
        </w:rPr>
      </w:pPr>
    </w:p>
    <w:p w14:paraId="428CBEB3" w14:textId="6C989CB7" w:rsidR="00163F61" w:rsidRPr="00C8469D" w:rsidRDefault="00CF74C6" w:rsidP="00CC5016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C8469D">
        <w:rPr>
          <w:b/>
          <w:bCs/>
          <w:sz w:val="28"/>
          <w:szCs w:val="28"/>
          <w:lang w:val="es-ES"/>
        </w:rPr>
        <w:t xml:space="preserve">Arreglo de La Haya </w:t>
      </w:r>
      <w:r w:rsidR="0030603B">
        <w:rPr>
          <w:b/>
          <w:bCs/>
          <w:sz w:val="28"/>
          <w:szCs w:val="28"/>
          <w:lang w:val="es-ES"/>
        </w:rPr>
        <w:t>R</w:t>
      </w:r>
      <w:r w:rsidRPr="00C8469D">
        <w:rPr>
          <w:b/>
          <w:bCs/>
          <w:sz w:val="28"/>
          <w:szCs w:val="28"/>
          <w:lang w:val="es-ES"/>
        </w:rPr>
        <w:t xml:space="preserve">elativo al </w:t>
      </w:r>
      <w:r w:rsidR="0030603B">
        <w:rPr>
          <w:b/>
          <w:bCs/>
          <w:sz w:val="28"/>
          <w:szCs w:val="28"/>
          <w:lang w:val="es-ES"/>
        </w:rPr>
        <w:t>R</w:t>
      </w:r>
      <w:r w:rsidRPr="00C8469D">
        <w:rPr>
          <w:b/>
          <w:bCs/>
          <w:sz w:val="28"/>
          <w:szCs w:val="28"/>
          <w:lang w:val="es-ES"/>
        </w:rPr>
        <w:t xml:space="preserve">egistro </w:t>
      </w:r>
      <w:r w:rsidR="0030603B">
        <w:rPr>
          <w:b/>
          <w:bCs/>
          <w:sz w:val="28"/>
          <w:szCs w:val="28"/>
          <w:lang w:val="es-ES"/>
        </w:rPr>
        <w:t>I</w:t>
      </w:r>
      <w:r w:rsidRPr="00C8469D">
        <w:rPr>
          <w:b/>
          <w:bCs/>
          <w:sz w:val="28"/>
          <w:szCs w:val="28"/>
          <w:lang w:val="es-ES"/>
        </w:rPr>
        <w:t xml:space="preserve">nternacional de </w:t>
      </w:r>
      <w:r w:rsidR="0030603B">
        <w:rPr>
          <w:b/>
          <w:bCs/>
          <w:sz w:val="28"/>
          <w:szCs w:val="28"/>
          <w:lang w:val="es-ES"/>
        </w:rPr>
        <w:t>D</w:t>
      </w:r>
      <w:r w:rsidRPr="00C8469D">
        <w:rPr>
          <w:b/>
          <w:bCs/>
          <w:sz w:val="28"/>
          <w:szCs w:val="28"/>
          <w:lang w:val="es-ES"/>
        </w:rPr>
        <w:t xml:space="preserve">ibujos y </w:t>
      </w:r>
      <w:r w:rsidR="0030603B">
        <w:rPr>
          <w:b/>
          <w:bCs/>
          <w:sz w:val="28"/>
          <w:szCs w:val="28"/>
          <w:lang w:val="es-ES"/>
        </w:rPr>
        <w:t>M</w:t>
      </w:r>
      <w:r w:rsidRPr="00C8469D">
        <w:rPr>
          <w:b/>
          <w:bCs/>
          <w:sz w:val="28"/>
          <w:szCs w:val="28"/>
          <w:lang w:val="es-ES"/>
        </w:rPr>
        <w:t xml:space="preserve">odelos </w:t>
      </w:r>
      <w:r w:rsidR="0030603B">
        <w:rPr>
          <w:b/>
          <w:bCs/>
          <w:sz w:val="28"/>
          <w:szCs w:val="28"/>
          <w:lang w:val="es-ES"/>
        </w:rPr>
        <w:t>I</w:t>
      </w:r>
      <w:r w:rsidRPr="00C8469D">
        <w:rPr>
          <w:b/>
          <w:bCs/>
          <w:sz w:val="28"/>
          <w:szCs w:val="28"/>
          <w:lang w:val="es-ES"/>
        </w:rPr>
        <w:t>ndustriales</w:t>
      </w:r>
      <w:bookmarkStart w:id="1" w:name="_GoBack"/>
      <w:bookmarkEnd w:id="1"/>
    </w:p>
    <w:p w14:paraId="2C7CB75D" w14:textId="77777777" w:rsidR="00163F61" w:rsidRPr="00C8469D" w:rsidRDefault="00163F61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14:paraId="47933890" w14:textId="77777777" w:rsidR="00163F61" w:rsidRPr="00C8469D" w:rsidRDefault="00163F61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14:paraId="75EDB49E" w14:textId="77777777" w:rsidR="00163F61" w:rsidRPr="00C8469D" w:rsidRDefault="00163F61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14:paraId="3B36F61A" w14:textId="35C0FEE9" w:rsidR="00610FD9" w:rsidRPr="00C8469D" w:rsidRDefault="00FC429D" w:rsidP="00C50383">
      <w:pPr>
        <w:rPr>
          <w:b/>
          <w:bCs/>
          <w:sz w:val="24"/>
          <w:szCs w:val="24"/>
          <w:lang w:val="es-ES"/>
        </w:rPr>
      </w:pPr>
      <w:r w:rsidRPr="00C8469D">
        <w:rPr>
          <w:b/>
          <w:bCs/>
          <w:sz w:val="24"/>
          <w:szCs w:val="24"/>
          <w:lang w:val="es-ES"/>
        </w:rPr>
        <w:t>Recursos disponibles en caso de incumplimiento de un plazo y prórroga de los plazos en caso de cierre</w:t>
      </w:r>
    </w:p>
    <w:p w14:paraId="468C2214" w14:textId="77777777" w:rsidR="00C50383" w:rsidRPr="00C8469D" w:rsidRDefault="00C50383" w:rsidP="00C50383">
      <w:pPr>
        <w:rPr>
          <w:szCs w:val="22"/>
          <w:lang w:val="es-ES"/>
        </w:rPr>
      </w:pPr>
    </w:p>
    <w:p w14:paraId="090442EB" w14:textId="6A9E6E16" w:rsidR="00C9435A" w:rsidRPr="00C8469D" w:rsidRDefault="00E1364B" w:rsidP="00A17DF5">
      <w:pPr>
        <w:pStyle w:val="ONUMFS"/>
        <w:rPr>
          <w:lang w:val="es-ES"/>
        </w:rPr>
      </w:pPr>
      <w:r w:rsidRPr="00C8469D">
        <w:rPr>
          <w:lang w:val="es-ES"/>
        </w:rPr>
        <w:t xml:space="preserve">Habida cuenta de la </w:t>
      </w:r>
      <w:r w:rsidR="00CF3584">
        <w:rPr>
          <w:lang w:val="es-ES"/>
        </w:rPr>
        <w:t xml:space="preserve">pandemia </w:t>
      </w:r>
      <w:r w:rsidRPr="00C8469D">
        <w:rPr>
          <w:lang w:val="es-ES"/>
        </w:rPr>
        <w:t xml:space="preserve">del </w:t>
      </w:r>
      <w:r w:rsidR="00CF3584">
        <w:rPr>
          <w:lang w:val="es-ES"/>
        </w:rPr>
        <w:t>C</w:t>
      </w:r>
      <w:r w:rsidRPr="00C8469D">
        <w:rPr>
          <w:lang w:val="es-ES"/>
        </w:rPr>
        <w:t xml:space="preserve">oronavirus (COVID-19), la Oficina Internacional de la Organización Mundial de la Propiedad Intelectual (OMPI) recuerda a los usuarios del Sistema de La Haya los recursos disponibles en virtud del Reglamento Común del Acta de 1999 y del Acta de 1960 del Arreglo de La Haya, </w:t>
      </w:r>
      <w:r w:rsidR="000829E4">
        <w:rPr>
          <w:lang w:val="es-ES"/>
        </w:rPr>
        <w:t xml:space="preserve">en particular </w:t>
      </w:r>
      <w:r w:rsidRPr="00C8469D">
        <w:rPr>
          <w:lang w:val="es-ES"/>
        </w:rPr>
        <w:t>a prórroga automática de los plazos, en caso de que la Oficina de una Parte Contratante no esté abierta al público.</w:t>
      </w:r>
      <w:r w:rsidR="009B76B5" w:rsidRPr="00C8469D">
        <w:rPr>
          <w:lang w:val="es-ES"/>
        </w:rPr>
        <w:t xml:space="preserve"> </w:t>
      </w:r>
    </w:p>
    <w:p w14:paraId="0387E932" w14:textId="5AF22B91" w:rsidR="005A2831" w:rsidRPr="00C8469D" w:rsidRDefault="00E1364B" w:rsidP="00C8469D">
      <w:pPr>
        <w:pStyle w:val="Heading3"/>
        <w:numPr>
          <w:ilvl w:val="0"/>
          <w:numId w:val="13"/>
        </w:numPr>
        <w:spacing w:after="240"/>
        <w:rPr>
          <w:lang w:val="es-ES"/>
        </w:rPr>
      </w:pPr>
      <w:r w:rsidRPr="00C8469D">
        <w:rPr>
          <w:lang w:val="es-ES"/>
        </w:rPr>
        <w:t xml:space="preserve">Recursos disponibles en caso de incumplimiento del plazo establecido para </w:t>
      </w:r>
      <w:r w:rsidR="0030603B">
        <w:rPr>
          <w:lang w:val="es-ES"/>
        </w:rPr>
        <w:t xml:space="preserve">el </w:t>
      </w:r>
      <w:r w:rsidR="008C4C1F">
        <w:rPr>
          <w:lang w:val="es-ES"/>
        </w:rPr>
        <w:t xml:space="preserve">envío de </w:t>
      </w:r>
      <w:r w:rsidRPr="00C8469D">
        <w:rPr>
          <w:lang w:val="es-ES"/>
        </w:rPr>
        <w:t>una comunicación a la Oficina Internacional (Regla 5 del Reglamento Común)</w:t>
      </w:r>
    </w:p>
    <w:p w14:paraId="66566DE9" w14:textId="22E27CAB" w:rsidR="00EB2F24" w:rsidRPr="00C8469D" w:rsidRDefault="001C3987" w:rsidP="00A17DF5">
      <w:pPr>
        <w:pStyle w:val="ONUMFS"/>
        <w:rPr>
          <w:lang w:val="es-ES"/>
        </w:rPr>
      </w:pPr>
      <w:r w:rsidRPr="00C8469D">
        <w:rPr>
          <w:lang w:val="es-ES"/>
        </w:rPr>
        <w:t>La presente pandemia</w:t>
      </w:r>
      <w:r w:rsidR="008C4C1F">
        <w:rPr>
          <w:lang w:val="es-ES"/>
        </w:rPr>
        <w:t xml:space="preserve"> de COVID-19</w:t>
      </w:r>
      <w:r w:rsidR="00D90F32" w:rsidRPr="00C8469D">
        <w:rPr>
          <w:lang w:val="es-ES"/>
        </w:rPr>
        <w:t xml:space="preserve"> </w:t>
      </w:r>
      <w:r w:rsidR="00E1364B" w:rsidRPr="00C8469D">
        <w:rPr>
          <w:lang w:val="es-ES"/>
        </w:rPr>
        <w:t xml:space="preserve">o las medidas conexas, como la suspensión de servicios, el cierre temporal de empresas, las cuarentenas o el autoaislamiento, pueden limitar considerablemente el acceso a los servicios </w:t>
      </w:r>
      <w:r w:rsidR="0030603B">
        <w:rPr>
          <w:lang w:val="es-ES"/>
        </w:rPr>
        <w:t xml:space="preserve">de las empresas </w:t>
      </w:r>
      <w:r w:rsidR="00E1364B" w:rsidRPr="00C8469D">
        <w:rPr>
          <w:lang w:val="es-ES"/>
        </w:rPr>
        <w:t>de distribución de correo y comunicación electrónica, o hacer inviable su funcionamiento.</w:t>
      </w:r>
    </w:p>
    <w:p w14:paraId="1CC3679A" w14:textId="177E30E5" w:rsidR="00EB2F24" w:rsidRPr="00C8469D" w:rsidRDefault="00E51C65" w:rsidP="00A17DF5">
      <w:pPr>
        <w:pStyle w:val="ONUMFS"/>
        <w:rPr>
          <w:lang w:val="es-ES"/>
        </w:rPr>
      </w:pPr>
      <w:r w:rsidRPr="00C8469D">
        <w:rPr>
          <w:lang w:val="es-ES"/>
        </w:rPr>
        <w:t xml:space="preserve">A este respecto, los usuarios del Sistema de La Haya que no cumplan un plazo </w:t>
      </w:r>
      <w:r w:rsidR="00DC52DB">
        <w:rPr>
          <w:lang w:val="es-ES"/>
        </w:rPr>
        <w:t xml:space="preserve">establecido para el </w:t>
      </w:r>
      <w:r w:rsidR="001C3987">
        <w:rPr>
          <w:lang w:val="es-ES"/>
        </w:rPr>
        <w:t>envío</w:t>
      </w:r>
      <w:r w:rsidR="00DC52DB">
        <w:rPr>
          <w:lang w:val="es-ES"/>
        </w:rPr>
        <w:t xml:space="preserve"> de </w:t>
      </w:r>
      <w:r w:rsidRPr="00C8469D">
        <w:rPr>
          <w:lang w:val="es-ES"/>
        </w:rPr>
        <w:t xml:space="preserve">una comunicación a la Oficina Internacional </w:t>
      </w:r>
      <w:r w:rsidR="008C4C1F">
        <w:rPr>
          <w:lang w:val="es-ES"/>
        </w:rPr>
        <w:t>podrían ser</w:t>
      </w:r>
      <w:r w:rsidRPr="00C8469D">
        <w:rPr>
          <w:lang w:val="es-ES"/>
        </w:rPr>
        <w:t xml:space="preserve"> excusados si esa comunicación se envía dentro de los cinco días siguientes a la reanudación del servicio postal o de distribución de correo.</w:t>
      </w:r>
    </w:p>
    <w:p w14:paraId="701C029B" w14:textId="3E240113" w:rsidR="002E7FCD" w:rsidRPr="00C8469D" w:rsidRDefault="00E51C65" w:rsidP="00A17DF5">
      <w:pPr>
        <w:pStyle w:val="ONUMFS"/>
        <w:rPr>
          <w:lang w:val="es-ES"/>
        </w:rPr>
      </w:pPr>
      <w:r w:rsidRPr="00C8469D">
        <w:rPr>
          <w:lang w:val="es-ES"/>
        </w:rPr>
        <w:t>Asimismo, el incumplimiento de un plazo para una comunicación dirigida a la Oficina Internacional debido a un incidente que afecte a la comunicación electrónica con la Oficina Internacional o a la localidad del usuario se excusará si dicha comunicación se efectúa dentro de los cinco días siguientes a la reanudación del servicio de comunicación electrónica.</w:t>
      </w:r>
    </w:p>
    <w:p w14:paraId="537B5C1A" w14:textId="3A85938C" w:rsidR="004702D7" w:rsidRPr="00C8469D" w:rsidRDefault="00E51C65" w:rsidP="00A17DF5">
      <w:pPr>
        <w:pStyle w:val="ONUMFS"/>
        <w:rPr>
          <w:lang w:val="es-ES"/>
        </w:rPr>
      </w:pPr>
      <w:r w:rsidRPr="00C8469D">
        <w:rPr>
          <w:lang w:val="es-ES"/>
        </w:rPr>
        <w:t xml:space="preserve">En cualquier caso, los usuarios deben proporcionar pruebas </w:t>
      </w:r>
      <w:r w:rsidR="0030603B">
        <w:rPr>
          <w:lang w:val="es-ES"/>
        </w:rPr>
        <w:t xml:space="preserve">convincentes </w:t>
      </w:r>
      <w:r w:rsidRPr="00C8469D">
        <w:rPr>
          <w:lang w:val="es-ES"/>
        </w:rPr>
        <w:t>del motivo por el que la Oficina Internacional debería excusar el incumplimiento en cuestión.</w:t>
      </w:r>
      <w:r w:rsidR="00CF74C6" w:rsidRPr="00C8469D">
        <w:rPr>
          <w:lang w:val="es-ES"/>
        </w:rPr>
        <w:t xml:space="preserve"> </w:t>
      </w:r>
      <w:r w:rsidR="00CF3584">
        <w:rPr>
          <w:lang w:val="es-ES"/>
        </w:rPr>
        <w:t xml:space="preserve"> </w:t>
      </w:r>
      <w:r w:rsidRPr="00C8469D">
        <w:rPr>
          <w:lang w:val="es-ES"/>
        </w:rPr>
        <w:t>Las pruebas podrían ser, por ejemplo, un anuncio oficial, una noticia verificable o un certificado médico.</w:t>
      </w:r>
    </w:p>
    <w:p w14:paraId="7FF31A56" w14:textId="558D0590" w:rsidR="002E7FCD" w:rsidRPr="00C8469D" w:rsidRDefault="00E51C65" w:rsidP="00A17DF5">
      <w:pPr>
        <w:pStyle w:val="ONUMFS"/>
        <w:rPr>
          <w:lang w:val="es-ES"/>
        </w:rPr>
      </w:pPr>
      <w:r w:rsidRPr="00C8469D">
        <w:rPr>
          <w:lang w:val="es-ES"/>
        </w:rPr>
        <w:t>Además, la Oficina Internacional debe recibir esas pruebas y la comunicación correspondiente a más tardar seis meses después de la fecha de vencimiento del plazo en cuestión.</w:t>
      </w:r>
    </w:p>
    <w:p w14:paraId="21793A66" w14:textId="0F3AAC20" w:rsidR="006E3FD6" w:rsidRPr="00C8469D" w:rsidRDefault="002428C5" w:rsidP="00C8469D">
      <w:pPr>
        <w:pStyle w:val="Heading3"/>
        <w:keepLines/>
        <w:numPr>
          <w:ilvl w:val="0"/>
          <w:numId w:val="13"/>
        </w:numPr>
        <w:spacing w:after="240"/>
        <w:rPr>
          <w:lang w:val="es-ES"/>
        </w:rPr>
      </w:pPr>
      <w:r w:rsidRPr="00C8469D">
        <w:rPr>
          <w:lang w:val="es-ES"/>
        </w:rPr>
        <w:lastRenderedPageBreak/>
        <w:t>Cierre de la Oficina de una Parte Contratante (Regla 4.4) del Reglamento Común)</w:t>
      </w:r>
    </w:p>
    <w:p w14:paraId="2B18B90B" w14:textId="317A266C" w:rsidR="000041BD" w:rsidRPr="00C8469D" w:rsidRDefault="002428C5" w:rsidP="00A17DF5">
      <w:pPr>
        <w:pStyle w:val="ONUMFS"/>
        <w:keepNext/>
        <w:keepLines/>
        <w:rPr>
          <w:lang w:val="es-ES"/>
        </w:rPr>
      </w:pPr>
      <w:r w:rsidRPr="00C8469D">
        <w:rPr>
          <w:lang w:val="es-ES"/>
        </w:rPr>
        <w:t>La pandemia mencionada podría causar el cierre de la Oficina de una Parte Contratante durante un período de tiempo determinado.</w:t>
      </w:r>
      <w:r w:rsidR="0055233D" w:rsidRPr="00C8469D">
        <w:rPr>
          <w:lang w:val="es-ES"/>
        </w:rPr>
        <w:t xml:space="preserve"> </w:t>
      </w:r>
      <w:r w:rsidR="00CF3584">
        <w:rPr>
          <w:lang w:val="es-ES"/>
        </w:rPr>
        <w:t xml:space="preserve"> </w:t>
      </w:r>
      <w:r w:rsidR="00716936" w:rsidRPr="00C8469D">
        <w:rPr>
          <w:lang w:val="es-ES"/>
        </w:rPr>
        <w:t xml:space="preserve">Si </w:t>
      </w:r>
      <w:r w:rsidR="00C81AC2" w:rsidRPr="00C8469D">
        <w:rPr>
          <w:lang w:val="es-ES"/>
        </w:rPr>
        <w:t>un</w:t>
      </w:r>
      <w:r w:rsidR="00716936" w:rsidRPr="00C8469D">
        <w:rPr>
          <w:lang w:val="es-ES"/>
        </w:rPr>
        <w:t xml:space="preserve"> plazo </w:t>
      </w:r>
      <w:r w:rsidR="0030603B">
        <w:rPr>
          <w:lang w:val="es-ES"/>
        </w:rPr>
        <w:t>establecido</w:t>
      </w:r>
      <w:r w:rsidR="001B69F4" w:rsidRPr="00C8469D">
        <w:rPr>
          <w:lang w:val="es-ES"/>
        </w:rPr>
        <w:t xml:space="preserve"> </w:t>
      </w:r>
      <w:r w:rsidR="00716936" w:rsidRPr="00C8469D">
        <w:rPr>
          <w:lang w:val="es-ES"/>
        </w:rPr>
        <w:t xml:space="preserve">vence </w:t>
      </w:r>
      <w:r w:rsidR="0030603B">
        <w:rPr>
          <w:lang w:val="es-ES"/>
        </w:rPr>
        <w:t xml:space="preserve">una </w:t>
      </w:r>
      <w:proofErr w:type="gramStart"/>
      <w:r w:rsidR="0030603B">
        <w:rPr>
          <w:lang w:val="es-ES"/>
        </w:rPr>
        <w:t xml:space="preserve">fecha </w:t>
      </w:r>
      <w:r w:rsidR="00716936" w:rsidRPr="00C8469D">
        <w:rPr>
          <w:lang w:val="es-ES"/>
        </w:rPr>
        <w:t xml:space="preserve"> en</w:t>
      </w:r>
      <w:proofErr w:type="gramEnd"/>
      <w:r w:rsidR="00716936" w:rsidRPr="00C8469D">
        <w:rPr>
          <w:lang w:val="es-ES"/>
        </w:rPr>
        <w:t xml:space="preserve"> que la Oficina en cuestión no esté abierta al público, dicho plazo se prorrogará de modo que venza el primer día </w:t>
      </w:r>
      <w:r w:rsidR="0030603B">
        <w:rPr>
          <w:lang w:val="es-ES"/>
        </w:rPr>
        <w:t xml:space="preserve">siguiente al de la fecha </w:t>
      </w:r>
      <w:r w:rsidR="00716936" w:rsidRPr="00C8469D">
        <w:rPr>
          <w:lang w:val="es-ES"/>
        </w:rPr>
        <w:t xml:space="preserve"> en que la Oficina vuelva a abrir al público.</w:t>
      </w:r>
      <w:r w:rsidR="00CF74C6" w:rsidRPr="00C8469D">
        <w:rPr>
          <w:lang w:val="es-ES"/>
        </w:rPr>
        <w:t xml:space="preserve"> </w:t>
      </w:r>
      <w:r w:rsidR="00716936" w:rsidRPr="00C8469D">
        <w:rPr>
          <w:lang w:val="es-ES"/>
        </w:rPr>
        <w:t xml:space="preserve">Todos los plazos previstos en el Sistema de La Haya que conciernan a la Oficina en cuestión (por ejemplo, el plazo para enviar una denegación a la Oficina Internacional), incluidos los concedidos por la Oficina a los titulares de registros internacionales (por ejemplo, el plazo para responder a una denegación), se prorrogarán </w:t>
      </w:r>
      <w:r w:rsidR="006272FB" w:rsidRPr="00C8469D">
        <w:rPr>
          <w:lang w:val="es-ES"/>
        </w:rPr>
        <w:t>en consecuencia</w:t>
      </w:r>
      <w:r w:rsidR="00716936" w:rsidRPr="00C8469D">
        <w:rPr>
          <w:lang w:val="es-ES"/>
        </w:rPr>
        <w:t>.</w:t>
      </w:r>
    </w:p>
    <w:p w14:paraId="6E7FA818" w14:textId="05ED5CCE" w:rsidR="00A329DB" w:rsidRPr="00C8469D" w:rsidRDefault="00716936" w:rsidP="00A17DF5">
      <w:pPr>
        <w:pStyle w:val="ONUMFS"/>
        <w:keepNext/>
        <w:keepLines/>
        <w:rPr>
          <w:lang w:val="es-ES"/>
        </w:rPr>
      </w:pPr>
      <w:r w:rsidRPr="00C8469D">
        <w:rPr>
          <w:lang w:val="es-ES"/>
        </w:rPr>
        <w:t>En vista de lo anterior, las Oficinas de las Partes Contratantes podrán informar a la Oficina Internacional del hecho de que no están abiertas al público e indicar las fechas en que permanecerán cerradas, ya sea en la misma comunicación o tan pronto como se conozcan esas fechas, y especificar la fecha en que volverán a abrir.</w:t>
      </w:r>
    </w:p>
    <w:p w14:paraId="32609D67" w14:textId="24F29A0C" w:rsidR="001B16D3" w:rsidRPr="00C8469D" w:rsidRDefault="006272FB" w:rsidP="00A17DF5">
      <w:pPr>
        <w:pStyle w:val="ONUMFS"/>
        <w:rPr>
          <w:lang w:val="es-ES"/>
        </w:rPr>
      </w:pPr>
      <w:r w:rsidRPr="00C8469D">
        <w:rPr>
          <w:lang w:val="es-ES"/>
        </w:rPr>
        <w:t>La Oficina Internacional pondrá a disposición del público toda la información al respecto que le sea comunicada oficialmente por las Oficinas de las Partes Contratantes.</w:t>
      </w:r>
      <w:r w:rsidR="00A329DB" w:rsidRPr="00C8469D">
        <w:rPr>
          <w:lang w:val="es-ES"/>
        </w:rPr>
        <w:t xml:space="preserve"> </w:t>
      </w:r>
    </w:p>
    <w:p w14:paraId="3F83357C" w14:textId="28D2E7D9" w:rsidR="00535208" w:rsidRPr="00C8469D" w:rsidRDefault="00705D5A" w:rsidP="00C8469D">
      <w:pPr>
        <w:pStyle w:val="Heading3"/>
        <w:keepNext w:val="0"/>
        <w:numPr>
          <w:ilvl w:val="0"/>
          <w:numId w:val="13"/>
        </w:numPr>
        <w:spacing w:after="240"/>
        <w:rPr>
          <w:lang w:val="es-ES"/>
        </w:rPr>
      </w:pPr>
      <w:r w:rsidRPr="00C8469D">
        <w:rPr>
          <w:lang w:val="es-ES"/>
        </w:rPr>
        <w:t>Recomendaciones para los solicitantes y titulares</w:t>
      </w:r>
    </w:p>
    <w:p w14:paraId="674A06AD" w14:textId="271798CB" w:rsidR="003E7634" w:rsidRPr="00C8469D" w:rsidRDefault="00705D5A" w:rsidP="00A17DF5">
      <w:pPr>
        <w:pStyle w:val="ONUMFS"/>
        <w:rPr>
          <w:lang w:val="es-ES"/>
        </w:rPr>
      </w:pPr>
      <w:r w:rsidRPr="00C8469D">
        <w:rPr>
          <w:lang w:val="es-ES"/>
        </w:rPr>
        <w:t xml:space="preserve">Se recomienda a los solicitantes, titulares y sus representantes que no esperen hasta el último minuto para presentar a la Oficina Internacional o a las Oficinas de las Partes Contratantes las comunicaciones </w:t>
      </w:r>
      <w:r w:rsidR="00C81AC2" w:rsidRPr="00C8469D">
        <w:rPr>
          <w:lang w:val="es-ES"/>
        </w:rPr>
        <w:t xml:space="preserve">que </w:t>
      </w:r>
      <w:r w:rsidRPr="00C8469D">
        <w:rPr>
          <w:lang w:val="es-ES"/>
        </w:rPr>
        <w:t>deban efectuarse en un plazo determinado.</w:t>
      </w:r>
    </w:p>
    <w:p w14:paraId="1DEF1908" w14:textId="3620B86E" w:rsidR="00F6258D" w:rsidRPr="00C8469D" w:rsidRDefault="00244DC5" w:rsidP="00C8469D">
      <w:pPr>
        <w:pStyle w:val="ONUMFS"/>
        <w:spacing w:after="480"/>
        <w:rPr>
          <w:lang w:val="es-ES"/>
        </w:rPr>
      </w:pPr>
      <w:r w:rsidRPr="00C8469D">
        <w:rPr>
          <w:lang w:val="es-ES"/>
        </w:rPr>
        <w:t xml:space="preserve">Para comunicarse con la Oficina Internacional, se </w:t>
      </w:r>
      <w:r w:rsidR="001B69F4" w:rsidRPr="00C8469D">
        <w:rPr>
          <w:lang w:val="es-ES"/>
        </w:rPr>
        <w:t xml:space="preserve">insta </w:t>
      </w:r>
      <w:r w:rsidRPr="00C8469D">
        <w:rPr>
          <w:lang w:val="es-ES"/>
        </w:rPr>
        <w:t>encarecidamente a utilizar los servicios electrónicos de la OMPI, en particular</w:t>
      </w:r>
      <w:r w:rsidR="001B69F4" w:rsidRPr="00C8469D">
        <w:rPr>
          <w:lang w:val="es-ES"/>
        </w:rPr>
        <w:t>,</w:t>
      </w:r>
      <w:r w:rsidRPr="00C8469D">
        <w:rPr>
          <w:lang w:val="es-ES"/>
        </w:rPr>
        <w:t xml:space="preserve"> los servicios electrónicos</w:t>
      </w:r>
      <w:r w:rsidR="00426BA5">
        <w:rPr>
          <w:lang w:val="es-ES"/>
        </w:rPr>
        <w:t xml:space="preserve">, a saber, </w:t>
      </w:r>
      <w:proofErr w:type="spellStart"/>
      <w:r w:rsidR="00426BA5">
        <w:rPr>
          <w:lang w:val="es-ES"/>
        </w:rPr>
        <w:t>eHague</w:t>
      </w:r>
      <w:proofErr w:type="spellEnd"/>
      <w:r w:rsidR="00426BA5">
        <w:rPr>
          <w:lang w:val="es-ES"/>
        </w:rPr>
        <w:t xml:space="preserve">, </w:t>
      </w:r>
      <w:proofErr w:type="spellStart"/>
      <w:r w:rsidR="00301E3B">
        <w:rPr>
          <w:lang w:val="es-ES"/>
        </w:rPr>
        <w:t>eP</w:t>
      </w:r>
      <w:r w:rsidR="00426BA5">
        <w:rPr>
          <w:lang w:val="es-ES"/>
        </w:rPr>
        <w:t>ay</w:t>
      </w:r>
      <w:proofErr w:type="spellEnd"/>
      <w:r w:rsidR="00426BA5">
        <w:rPr>
          <w:lang w:val="es-ES"/>
        </w:rPr>
        <w:t xml:space="preserve"> y </w:t>
      </w:r>
      <w:proofErr w:type="spellStart"/>
      <w:r w:rsidR="00B22F5E">
        <w:rPr>
          <w:lang w:val="es-ES"/>
        </w:rPr>
        <w:t>e</w:t>
      </w:r>
      <w:r w:rsidR="00301E3B">
        <w:rPr>
          <w:lang w:val="es-ES"/>
        </w:rPr>
        <w:t>Renewal</w:t>
      </w:r>
      <w:proofErr w:type="spellEnd"/>
      <w:r w:rsidRPr="00C8469D">
        <w:rPr>
          <w:lang w:val="es-ES"/>
        </w:rPr>
        <w:t>.</w:t>
      </w:r>
      <w:r w:rsidR="00985102" w:rsidRPr="00C8469D">
        <w:rPr>
          <w:lang w:val="es-ES"/>
        </w:rPr>
        <w:t xml:space="preserve"> </w:t>
      </w:r>
      <w:r w:rsidR="00CF3584">
        <w:rPr>
          <w:lang w:val="es-ES"/>
        </w:rPr>
        <w:t xml:space="preserve"> </w:t>
      </w:r>
      <w:r w:rsidRPr="00C8469D">
        <w:rPr>
          <w:lang w:val="es-ES"/>
        </w:rPr>
        <w:t xml:space="preserve">Los documentos y las comunicaciones de carácter no confidencial también pueden presentarse a la Oficina Internacional mediante la </w:t>
      </w:r>
      <w:hyperlink r:id="rId9" w:history="1">
        <w:r w:rsidRPr="00C8469D">
          <w:rPr>
            <w:rStyle w:val="Hyperlink"/>
            <w:lang w:val="es-ES"/>
          </w:rPr>
          <w:t xml:space="preserve">función de carga de documentos de </w:t>
        </w:r>
        <w:proofErr w:type="spellStart"/>
        <w:r w:rsidRPr="00C8469D">
          <w:rPr>
            <w:rStyle w:val="Hyperlink"/>
            <w:lang w:val="es-ES"/>
          </w:rPr>
          <w:t>Contact</w:t>
        </w:r>
        <w:proofErr w:type="spellEnd"/>
        <w:r w:rsidRPr="00C8469D">
          <w:rPr>
            <w:rStyle w:val="Hyperlink"/>
            <w:lang w:val="es-ES"/>
          </w:rPr>
          <w:t xml:space="preserve"> </w:t>
        </w:r>
        <w:proofErr w:type="spellStart"/>
        <w:r w:rsidRPr="00C8469D">
          <w:rPr>
            <w:rStyle w:val="Hyperlink"/>
            <w:lang w:val="es-ES"/>
          </w:rPr>
          <w:t>Hague</w:t>
        </w:r>
        <w:proofErr w:type="spellEnd"/>
      </w:hyperlink>
      <w:r w:rsidR="00F6258D" w:rsidRPr="00C8469D">
        <w:rPr>
          <w:lang w:val="es-ES"/>
        </w:rPr>
        <w:t>.</w:t>
      </w:r>
    </w:p>
    <w:p w14:paraId="2BCF3809" w14:textId="63CEF957" w:rsidR="00163F61" w:rsidRPr="00C8469D" w:rsidRDefault="00CF3584" w:rsidP="00F87C3E">
      <w:pPr>
        <w:pStyle w:val="Endofdocument-Annex"/>
        <w:rPr>
          <w:lang w:val="es-ES"/>
        </w:rPr>
      </w:pPr>
      <w:r>
        <w:rPr>
          <w:lang w:val="es-ES"/>
        </w:rPr>
        <w:t xml:space="preserve">19 </w:t>
      </w:r>
      <w:r w:rsidR="005252DB" w:rsidRPr="00C8469D">
        <w:rPr>
          <w:lang w:val="es-ES"/>
        </w:rPr>
        <w:t>de marzo de</w:t>
      </w:r>
      <w:r w:rsidR="00CA4166" w:rsidRPr="00C8469D">
        <w:rPr>
          <w:lang w:val="es-ES"/>
        </w:rPr>
        <w:t xml:space="preserve"> </w:t>
      </w:r>
      <w:r w:rsidR="00253A4B" w:rsidRPr="00C8469D">
        <w:rPr>
          <w:lang w:val="es-ES"/>
        </w:rPr>
        <w:t>20</w:t>
      </w:r>
      <w:r w:rsidR="00F30CF8" w:rsidRPr="00C8469D">
        <w:rPr>
          <w:lang w:val="es-ES"/>
        </w:rPr>
        <w:t>20</w:t>
      </w:r>
    </w:p>
    <w:sectPr w:rsidR="00163F61" w:rsidRPr="00C8469D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DF2B9" w14:textId="77777777" w:rsidR="00A249D5" w:rsidRDefault="00A249D5">
      <w:r>
        <w:separator/>
      </w:r>
    </w:p>
  </w:endnote>
  <w:endnote w:type="continuationSeparator" w:id="0">
    <w:p w14:paraId="17293CC7" w14:textId="77777777" w:rsidR="00A249D5" w:rsidRDefault="00A249D5" w:rsidP="003B38C1">
      <w:r>
        <w:separator/>
      </w:r>
    </w:p>
    <w:p w14:paraId="240D59CA" w14:textId="77777777" w:rsidR="00A249D5" w:rsidRPr="003B38C1" w:rsidRDefault="00A249D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C1173D9" w14:textId="77777777" w:rsidR="00A249D5" w:rsidRPr="003B38C1" w:rsidRDefault="00A249D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7ABC9" w14:textId="77777777" w:rsidR="00A249D5" w:rsidRDefault="00A249D5">
      <w:r>
        <w:separator/>
      </w:r>
    </w:p>
  </w:footnote>
  <w:footnote w:type="continuationSeparator" w:id="0">
    <w:p w14:paraId="3CA047C5" w14:textId="77777777" w:rsidR="00A249D5" w:rsidRDefault="00A249D5" w:rsidP="008B60B2">
      <w:r>
        <w:separator/>
      </w:r>
    </w:p>
    <w:p w14:paraId="6BEE3258" w14:textId="77777777" w:rsidR="00A249D5" w:rsidRPr="00ED77FB" w:rsidRDefault="00A249D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DE278F1" w14:textId="77777777" w:rsidR="00A249D5" w:rsidRPr="00ED77FB" w:rsidRDefault="00A249D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253AE" w14:textId="223B99F3" w:rsidR="001075FD" w:rsidRPr="00C837F1" w:rsidRDefault="00C51952" w:rsidP="001075FD">
    <w:pPr>
      <w:jc w:val="right"/>
    </w:pPr>
    <w:r w:rsidRPr="00C837F1">
      <w:t>página</w:t>
    </w:r>
    <w:r w:rsidR="001075FD" w:rsidRPr="00C837F1">
      <w:t xml:space="preserve"> </w:t>
    </w:r>
    <w:r w:rsidR="001075FD" w:rsidRPr="00C837F1">
      <w:fldChar w:fldCharType="begin"/>
    </w:r>
    <w:r w:rsidR="001075FD" w:rsidRPr="00C837F1">
      <w:instrText xml:space="preserve"> PAGE  \* MERGEFORMAT </w:instrText>
    </w:r>
    <w:r w:rsidR="001075FD" w:rsidRPr="00C837F1">
      <w:fldChar w:fldCharType="separate"/>
    </w:r>
    <w:r w:rsidR="00C8469D">
      <w:rPr>
        <w:noProof/>
      </w:rPr>
      <w:t>2</w:t>
    </w:r>
    <w:r w:rsidR="001075FD" w:rsidRPr="00C837F1">
      <w:fldChar w:fldCharType="end"/>
    </w:r>
  </w:p>
  <w:p w14:paraId="6841012A" w14:textId="77777777" w:rsidR="001075FD" w:rsidRPr="00C837F1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DA7A2" w14:textId="77777777" w:rsidR="00163F61" w:rsidRDefault="00163F61" w:rsidP="00477D6B">
    <w:pPr>
      <w:jc w:val="right"/>
    </w:pPr>
    <w:bookmarkStart w:id="2" w:name="Code2"/>
    <w:bookmarkEnd w:id="2"/>
  </w:p>
  <w:p w14:paraId="1AB4D4C2" w14:textId="09C60272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5205EC">
      <w:rPr>
        <w:noProof/>
      </w:rPr>
      <w:t>2</w:t>
    </w:r>
    <w:r w:rsidR="00163F61">
      <w:fldChar w:fldCharType="end"/>
    </w:r>
  </w:p>
  <w:p w14:paraId="2652E753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9AE4166"/>
    <w:multiLevelType w:val="hybridMultilevel"/>
    <w:tmpl w:val="6B0E7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3"/>
  </w:num>
  <w:num w:numId="8">
    <w:abstractNumId w:val="6"/>
  </w:num>
  <w:num w:numId="9">
    <w:abstractNumId w:val="9"/>
  </w:num>
  <w:num w:numId="10">
    <w:abstractNumId w:val="12"/>
  </w:num>
  <w:num w:numId="11">
    <w:abstractNumId w:val="7"/>
  </w:num>
  <w:num w:numId="12">
    <w:abstractNumId w:val="4"/>
  </w:num>
  <w:num w:numId="13">
    <w:abstractNumId w:val="11"/>
  </w:num>
  <w:num w:numId="14">
    <w:abstractNumId w:val="1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16"/>
    <w:rsid w:val="00002841"/>
    <w:rsid w:val="00003C69"/>
    <w:rsid w:val="000041BD"/>
    <w:rsid w:val="00005CFF"/>
    <w:rsid w:val="00006D1E"/>
    <w:rsid w:val="00007F41"/>
    <w:rsid w:val="000112B6"/>
    <w:rsid w:val="000123A6"/>
    <w:rsid w:val="00013F2F"/>
    <w:rsid w:val="00020B35"/>
    <w:rsid w:val="00026327"/>
    <w:rsid w:val="000271AB"/>
    <w:rsid w:val="00033170"/>
    <w:rsid w:val="000355BD"/>
    <w:rsid w:val="00037D46"/>
    <w:rsid w:val="000406B3"/>
    <w:rsid w:val="00043313"/>
    <w:rsid w:val="00043CAA"/>
    <w:rsid w:val="00050702"/>
    <w:rsid w:val="00055B6D"/>
    <w:rsid w:val="000617A9"/>
    <w:rsid w:val="0006182B"/>
    <w:rsid w:val="00065151"/>
    <w:rsid w:val="00067EBF"/>
    <w:rsid w:val="00070F81"/>
    <w:rsid w:val="000728FF"/>
    <w:rsid w:val="00075432"/>
    <w:rsid w:val="000754AF"/>
    <w:rsid w:val="000768EE"/>
    <w:rsid w:val="000802E7"/>
    <w:rsid w:val="000829E4"/>
    <w:rsid w:val="00083630"/>
    <w:rsid w:val="00084630"/>
    <w:rsid w:val="00086FE7"/>
    <w:rsid w:val="0009162B"/>
    <w:rsid w:val="000968ED"/>
    <w:rsid w:val="000A4016"/>
    <w:rsid w:val="000A525D"/>
    <w:rsid w:val="000A75DF"/>
    <w:rsid w:val="000B0172"/>
    <w:rsid w:val="000B09B8"/>
    <w:rsid w:val="000B27A1"/>
    <w:rsid w:val="000B4518"/>
    <w:rsid w:val="000C0729"/>
    <w:rsid w:val="000C16EC"/>
    <w:rsid w:val="000C1F3D"/>
    <w:rsid w:val="000C2944"/>
    <w:rsid w:val="000C3186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34CC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4D6"/>
    <w:rsid w:val="00176862"/>
    <w:rsid w:val="00176B41"/>
    <w:rsid w:val="00177D05"/>
    <w:rsid w:val="001809F6"/>
    <w:rsid w:val="00181154"/>
    <w:rsid w:val="00182AAC"/>
    <w:rsid w:val="001832A6"/>
    <w:rsid w:val="0018411E"/>
    <w:rsid w:val="0018470B"/>
    <w:rsid w:val="00185E31"/>
    <w:rsid w:val="00186DE1"/>
    <w:rsid w:val="001877C4"/>
    <w:rsid w:val="001921A7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69F4"/>
    <w:rsid w:val="001B7101"/>
    <w:rsid w:val="001C2D7E"/>
    <w:rsid w:val="001C2DC1"/>
    <w:rsid w:val="001C3736"/>
    <w:rsid w:val="001C3987"/>
    <w:rsid w:val="001D15DD"/>
    <w:rsid w:val="001E1E9A"/>
    <w:rsid w:val="001E2A93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48CB"/>
    <w:rsid w:val="0020551F"/>
    <w:rsid w:val="002071FD"/>
    <w:rsid w:val="00210DFB"/>
    <w:rsid w:val="00211781"/>
    <w:rsid w:val="00212966"/>
    <w:rsid w:val="00212CC7"/>
    <w:rsid w:val="00215A9E"/>
    <w:rsid w:val="002174D3"/>
    <w:rsid w:val="00221338"/>
    <w:rsid w:val="0022493E"/>
    <w:rsid w:val="00224A8A"/>
    <w:rsid w:val="00225200"/>
    <w:rsid w:val="00231971"/>
    <w:rsid w:val="00235471"/>
    <w:rsid w:val="0023598F"/>
    <w:rsid w:val="002408FD"/>
    <w:rsid w:val="002428C5"/>
    <w:rsid w:val="00242C1D"/>
    <w:rsid w:val="00244DC5"/>
    <w:rsid w:val="00245B4C"/>
    <w:rsid w:val="00250173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74458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2E02"/>
    <w:rsid w:val="002B57E4"/>
    <w:rsid w:val="002B6590"/>
    <w:rsid w:val="002C1554"/>
    <w:rsid w:val="002C168C"/>
    <w:rsid w:val="002C38D8"/>
    <w:rsid w:val="002C544F"/>
    <w:rsid w:val="002C73CC"/>
    <w:rsid w:val="002D264B"/>
    <w:rsid w:val="002D277A"/>
    <w:rsid w:val="002D3A86"/>
    <w:rsid w:val="002D64E7"/>
    <w:rsid w:val="002E0A1E"/>
    <w:rsid w:val="002E4D04"/>
    <w:rsid w:val="002E612E"/>
    <w:rsid w:val="002E7FCD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1E3B"/>
    <w:rsid w:val="0030603B"/>
    <w:rsid w:val="00310575"/>
    <w:rsid w:val="00312F7F"/>
    <w:rsid w:val="003145D7"/>
    <w:rsid w:val="0031589D"/>
    <w:rsid w:val="00315BB3"/>
    <w:rsid w:val="00317670"/>
    <w:rsid w:val="0032171B"/>
    <w:rsid w:val="00321847"/>
    <w:rsid w:val="00321D61"/>
    <w:rsid w:val="003235A0"/>
    <w:rsid w:val="00324A0A"/>
    <w:rsid w:val="00324A92"/>
    <w:rsid w:val="003311BC"/>
    <w:rsid w:val="00332FFB"/>
    <w:rsid w:val="00335EC1"/>
    <w:rsid w:val="00345C59"/>
    <w:rsid w:val="0034620C"/>
    <w:rsid w:val="00346E9A"/>
    <w:rsid w:val="00347330"/>
    <w:rsid w:val="00347CF4"/>
    <w:rsid w:val="00351798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7051B"/>
    <w:rsid w:val="00374FDC"/>
    <w:rsid w:val="00381635"/>
    <w:rsid w:val="00381C78"/>
    <w:rsid w:val="0038288C"/>
    <w:rsid w:val="003845C1"/>
    <w:rsid w:val="00385B28"/>
    <w:rsid w:val="00390A75"/>
    <w:rsid w:val="00395B20"/>
    <w:rsid w:val="00396CD6"/>
    <w:rsid w:val="003A6F89"/>
    <w:rsid w:val="003B1D31"/>
    <w:rsid w:val="003B38C1"/>
    <w:rsid w:val="003B45F8"/>
    <w:rsid w:val="003B5C8A"/>
    <w:rsid w:val="003C06B7"/>
    <w:rsid w:val="003C0AB5"/>
    <w:rsid w:val="003C2450"/>
    <w:rsid w:val="003D23A5"/>
    <w:rsid w:val="003D6015"/>
    <w:rsid w:val="003D6084"/>
    <w:rsid w:val="003E0563"/>
    <w:rsid w:val="003E0D9F"/>
    <w:rsid w:val="003E165E"/>
    <w:rsid w:val="003E3612"/>
    <w:rsid w:val="003E68F0"/>
    <w:rsid w:val="003E7558"/>
    <w:rsid w:val="003E7634"/>
    <w:rsid w:val="003F04C0"/>
    <w:rsid w:val="003F2B82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6BA5"/>
    <w:rsid w:val="00427AF4"/>
    <w:rsid w:val="004439DC"/>
    <w:rsid w:val="00446190"/>
    <w:rsid w:val="00453CC8"/>
    <w:rsid w:val="004630B4"/>
    <w:rsid w:val="004647DA"/>
    <w:rsid w:val="004663E9"/>
    <w:rsid w:val="00466BC7"/>
    <w:rsid w:val="00467FA1"/>
    <w:rsid w:val="0047006A"/>
    <w:rsid w:val="004702D7"/>
    <w:rsid w:val="00474062"/>
    <w:rsid w:val="00474AC4"/>
    <w:rsid w:val="00474CC7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C0DF7"/>
    <w:rsid w:val="004C1767"/>
    <w:rsid w:val="004C2648"/>
    <w:rsid w:val="004C4DC3"/>
    <w:rsid w:val="004C7C7E"/>
    <w:rsid w:val="004D2220"/>
    <w:rsid w:val="004D22E3"/>
    <w:rsid w:val="004D5E85"/>
    <w:rsid w:val="004E1111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5EC"/>
    <w:rsid w:val="00520ADD"/>
    <w:rsid w:val="0052257E"/>
    <w:rsid w:val="005243B1"/>
    <w:rsid w:val="005252DB"/>
    <w:rsid w:val="0053057A"/>
    <w:rsid w:val="00535208"/>
    <w:rsid w:val="00536800"/>
    <w:rsid w:val="005409D1"/>
    <w:rsid w:val="00541D02"/>
    <w:rsid w:val="00542CCC"/>
    <w:rsid w:val="00545081"/>
    <w:rsid w:val="00546473"/>
    <w:rsid w:val="00546A94"/>
    <w:rsid w:val="00550B90"/>
    <w:rsid w:val="0055233D"/>
    <w:rsid w:val="00553005"/>
    <w:rsid w:val="0055643D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65EE"/>
    <w:rsid w:val="005769D7"/>
    <w:rsid w:val="00577B74"/>
    <w:rsid w:val="005826E3"/>
    <w:rsid w:val="005830A4"/>
    <w:rsid w:val="00585704"/>
    <w:rsid w:val="0058579F"/>
    <w:rsid w:val="005868B8"/>
    <w:rsid w:val="005909A2"/>
    <w:rsid w:val="0059245B"/>
    <w:rsid w:val="005A192B"/>
    <w:rsid w:val="005A2831"/>
    <w:rsid w:val="005A3B22"/>
    <w:rsid w:val="005A56B2"/>
    <w:rsid w:val="005A67A1"/>
    <w:rsid w:val="005B1CD2"/>
    <w:rsid w:val="005B5309"/>
    <w:rsid w:val="005B5479"/>
    <w:rsid w:val="005C5CE3"/>
    <w:rsid w:val="005C6649"/>
    <w:rsid w:val="005C720D"/>
    <w:rsid w:val="005D047A"/>
    <w:rsid w:val="005D5DFF"/>
    <w:rsid w:val="005D614E"/>
    <w:rsid w:val="005D6879"/>
    <w:rsid w:val="005D6DDB"/>
    <w:rsid w:val="005D7254"/>
    <w:rsid w:val="005E58F6"/>
    <w:rsid w:val="005E5FD1"/>
    <w:rsid w:val="005E6996"/>
    <w:rsid w:val="005F2F3B"/>
    <w:rsid w:val="005F301C"/>
    <w:rsid w:val="005F3035"/>
    <w:rsid w:val="006026B7"/>
    <w:rsid w:val="006039F0"/>
    <w:rsid w:val="00605604"/>
    <w:rsid w:val="00605827"/>
    <w:rsid w:val="006061F4"/>
    <w:rsid w:val="00610FD9"/>
    <w:rsid w:val="00611B8B"/>
    <w:rsid w:val="00611BA5"/>
    <w:rsid w:val="006128AF"/>
    <w:rsid w:val="00613134"/>
    <w:rsid w:val="00615093"/>
    <w:rsid w:val="00620DF2"/>
    <w:rsid w:val="006272FB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6FA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87B8C"/>
    <w:rsid w:val="00695A08"/>
    <w:rsid w:val="006977ED"/>
    <w:rsid w:val="006A143E"/>
    <w:rsid w:val="006A27A6"/>
    <w:rsid w:val="006A5F8F"/>
    <w:rsid w:val="006A7583"/>
    <w:rsid w:val="006B0BE3"/>
    <w:rsid w:val="006C12FD"/>
    <w:rsid w:val="006C7FD0"/>
    <w:rsid w:val="006D1756"/>
    <w:rsid w:val="006D3AB3"/>
    <w:rsid w:val="006D45C8"/>
    <w:rsid w:val="006D4C11"/>
    <w:rsid w:val="006D505C"/>
    <w:rsid w:val="006D529E"/>
    <w:rsid w:val="006E02B0"/>
    <w:rsid w:val="006E3FD6"/>
    <w:rsid w:val="006E495E"/>
    <w:rsid w:val="006E49D9"/>
    <w:rsid w:val="006E5D4D"/>
    <w:rsid w:val="006E6086"/>
    <w:rsid w:val="006F073B"/>
    <w:rsid w:val="006F33FF"/>
    <w:rsid w:val="007011F2"/>
    <w:rsid w:val="00702EF0"/>
    <w:rsid w:val="00705D5A"/>
    <w:rsid w:val="007113D1"/>
    <w:rsid w:val="00714068"/>
    <w:rsid w:val="00716936"/>
    <w:rsid w:val="00717E65"/>
    <w:rsid w:val="00722617"/>
    <w:rsid w:val="007227A5"/>
    <w:rsid w:val="007303D8"/>
    <w:rsid w:val="007321B4"/>
    <w:rsid w:val="007334B7"/>
    <w:rsid w:val="00735CEA"/>
    <w:rsid w:val="00737AC8"/>
    <w:rsid w:val="00740AD6"/>
    <w:rsid w:val="00742F99"/>
    <w:rsid w:val="0074425A"/>
    <w:rsid w:val="00745FE0"/>
    <w:rsid w:val="00747BDC"/>
    <w:rsid w:val="00750DEA"/>
    <w:rsid w:val="007514CE"/>
    <w:rsid w:val="00752E22"/>
    <w:rsid w:val="007543D8"/>
    <w:rsid w:val="00760CDD"/>
    <w:rsid w:val="007619A8"/>
    <w:rsid w:val="00763EA3"/>
    <w:rsid w:val="007641F5"/>
    <w:rsid w:val="007645FD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3B42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4723A"/>
    <w:rsid w:val="00853FA8"/>
    <w:rsid w:val="00854071"/>
    <w:rsid w:val="008559AA"/>
    <w:rsid w:val="008564AD"/>
    <w:rsid w:val="0086287E"/>
    <w:rsid w:val="00864DDA"/>
    <w:rsid w:val="008753BE"/>
    <w:rsid w:val="0087581F"/>
    <w:rsid w:val="00880310"/>
    <w:rsid w:val="00883664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4C1F"/>
    <w:rsid w:val="008C612B"/>
    <w:rsid w:val="008D45CB"/>
    <w:rsid w:val="008D5107"/>
    <w:rsid w:val="008D5430"/>
    <w:rsid w:val="008E4B50"/>
    <w:rsid w:val="008F1F70"/>
    <w:rsid w:val="00906AFB"/>
    <w:rsid w:val="0090731E"/>
    <w:rsid w:val="00907724"/>
    <w:rsid w:val="00916EE2"/>
    <w:rsid w:val="00922789"/>
    <w:rsid w:val="00925C17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27CD"/>
    <w:rsid w:val="00965789"/>
    <w:rsid w:val="00965EC2"/>
    <w:rsid w:val="00966A22"/>
    <w:rsid w:val="0096722F"/>
    <w:rsid w:val="0097652C"/>
    <w:rsid w:val="00977463"/>
    <w:rsid w:val="00980843"/>
    <w:rsid w:val="009820CB"/>
    <w:rsid w:val="00985102"/>
    <w:rsid w:val="00987E9A"/>
    <w:rsid w:val="00993D16"/>
    <w:rsid w:val="00997AAD"/>
    <w:rsid w:val="009A09A4"/>
    <w:rsid w:val="009A147F"/>
    <w:rsid w:val="009A31F3"/>
    <w:rsid w:val="009A591F"/>
    <w:rsid w:val="009B75E5"/>
    <w:rsid w:val="009B76B5"/>
    <w:rsid w:val="009C0163"/>
    <w:rsid w:val="009C0C04"/>
    <w:rsid w:val="009C571A"/>
    <w:rsid w:val="009C71EF"/>
    <w:rsid w:val="009D4892"/>
    <w:rsid w:val="009D6716"/>
    <w:rsid w:val="009E2791"/>
    <w:rsid w:val="009E3F6F"/>
    <w:rsid w:val="009E5E40"/>
    <w:rsid w:val="009E5F9F"/>
    <w:rsid w:val="009E72BA"/>
    <w:rsid w:val="009E7ECA"/>
    <w:rsid w:val="009F161E"/>
    <w:rsid w:val="009F2A14"/>
    <w:rsid w:val="009F37BB"/>
    <w:rsid w:val="009F499F"/>
    <w:rsid w:val="009F4D0F"/>
    <w:rsid w:val="009F6969"/>
    <w:rsid w:val="00A04B6E"/>
    <w:rsid w:val="00A04E8E"/>
    <w:rsid w:val="00A1012C"/>
    <w:rsid w:val="00A10C5C"/>
    <w:rsid w:val="00A1172E"/>
    <w:rsid w:val="00A14494"/>
    <w:rsid w:val="00A14E45"/>
    <w:rsid w:val="00A15258"/>
    <w:rsid w:val="00A1570B"/>
    <w:rsid w:val="00A1651B"/>
    <w:rsid w:val="00A17DF5"/>
    <w:rsid w:val="00A20349"/>
    <w:rsid w:val="00A21684"/>
    <w:rsid w:val="00A228E6"/>
    <w:rsid w:val="00A249D5"/>
    <w:rsid w:val="00A252E5"/>
    <w:rsid w:val="00A25430"/>
    <w:rsid w:val="00A26154"/>
    <w:rsid w:val="00A2622E"/>
    <w:rsid w:val="00A27748"/>
    <w:rsid w:val="00A329DB"/>
    <w:rsid w:val="00A34A97"/>
    <w:rsid w:val="00A34B65"/>
    <w:rsid w:val="00A353ED"/>
    <w:rsid w:val="00A3748C"/>
    <w:rsid w:val="00A40CD7"/>
    <w:rsid w:val="00A41B34"/>
    <w:rsid w:val="00A42DAF"/>
    <w:rsid w:val="00A43C0A"/>
    <w:rsid w:val="00A455BF"/>
    <w:rsid w:val="00A456E7"/>
    <w:rsid w:val="00A458BD"/>
    <w:rsid w:val="00A45BD8"/>
    <w:rsid w:val="00A462B8"/>
    <w:rsid w:val="00A50747"/>
    <w:rsid w:val="00A50C7E"/>
    <w:rsid w:val="00A56F28"/>
    <w:rsid w:val="00A636EF"/>
    <w:rsid w:val="00A660BF"/>
    <w:rsid w:val="00A67EF2"/>
    <w:rsid w:val="00A72E3D"/>
    <w:rsid w:val="00A731DF"/>
    <w:rsid w:val="00A73E05"/>
    <w:rsid w:val="00A80660"/>
    <w:rsid w:val="00A80BD1"/>
    <w:rsid w:val="00A869B7"/>
    <w:rsid w:val="00A93DBA"/>
    <w:rsid w:val="00A94E39"/>
    <w:rsid w:val="00A97790"/>
    <w:rsid w:val="00AA1EEF"/>
    <w:rsid w:val="00AB0800"/>
    <w:rsid w:val="00AB480D"/>
    <w:rsid w:val="00AB5E5A"/>
    <w:rsid w:val="00AB69AA"/>
    <w:rsid w:val="00AB74E9"/>
    <w:rsid w:val="00AC205C"/>
    <w:rsid w:val="00AC31B7"/>
    <w:rsid w:val="00AC76CA"/>
    <w:rsid w:val="00AD1946"/>
    <w:rsid w:val="00AD2B6F"/>
    <w:rsid w:val="00AD38EE"/>
    <w:rsid w:val="00AD400E"/>
    <w:rsid w:val="00AE0797"/>
    <w:rsid w:val="00AE07B5"/>
    <w:rsid w:val="00AE1B94"/>
    <w:rsid w:val="00AE23F7"/>
    <w:rsid w:val="00AE4AEB"/>
    <w:rsid w:val="00AF03DA"/>
    <w:rsid w:val="00AF0A6B"/>
    <w:rsid w:val="00AF4F52"/>
    <w:rsid w:val="00AF5108"/>
    <w:rsid w:val="00B03D48"/>
    <w:rsid w:val="00B05A69"/>
    <w:rsid w:val="00B06339"/>
    <w:rsid w:val="00B117D7"/>
    <w:rsid w:val="00B1312A"/>
    <w:rsid w:val="00B1322D"/>
    <w:rsid w:val="00B21387"/>
    <w:rsid w:val="00B2247B"/>
    <w:rsid w:val="00B22505"/>
    <w:rsid w:val="00B22F5E"/>
    <w:rsid w:val="00B2590C"/>
    <w:rsid w:val="00B27CB2"/>
    <w:rsid w:val="00B30242"/>
    <w:rsid w:val="00B30767"/>
    <w:rsid w:val="00B31B35"/>
    <w:rsid w:val="00B348C8"/>
    <w:rsid w:val="00B422D3"/>
    <w:rsid w:val="00B46D7E"/>
    <w:rsid w:val="00B5331F"/>
    <w:rsid w:val="00B53E9E"/>
    <w:rsid w:val="00B54D7D"/>
    <w:rsid w:val="00B71605"/>
    <w:rsid w:val="00B721AF"/>
    <w:rsid w:val="00B72F0E"/>
    <w:rsid w:val="00B73B62"/>
    <w:rsid w:val="00B75072"/>
    <w:rsid w:val="00B7578E"/>
    <w:rsid w:val="00B75C96"/>
    <w:rsid w:val="00B7768D"/>
    <w:rsid w:val="00B77E6F"/>
    <w:rsid w:val="00B81094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244A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C588B"/>
    <w:rsid w:val="00BD1BF1"/>
    <w:rsid w:val="00BD1ECD"/>
    <w:rsid w:val="00BE46E7"/>
    <w:rsid w:val="00BE55D6"/>
    <w:rsid w:val="00BE5857"/>
    <w:rsid w:val="00BE7E8E"/>
    <w:rsid w:val="00BF681B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51"/>
    <w:rsid w:val="00C345F6"/>
    <w:rsid w:val="00C3799D"/>
    <w:rsid w:val="00C45642"/>
    <w:rsid w:val="00C47421"/>
    <w:rsid w:val="00C50383"/>
    <w:rsid w:val="00C51952"/>
    <w:rsid w:val="00C553FB"/>
    <w:rsid w:val="00C556FE"/>
    <w:rsid w:val="00C55CFB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1AC2"/>
    <w:rsid w:val="00C837F1"/>
    <w:rsid w:val="00C8469D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B5F40"/>
    <w:rsid w:val="00CB5F8E"/>
    <w:rsid w:val="00CC5016"/>
    <w:rsid w:val="00CD3F54"/>
    <w:rsid w:val="00CD489A"/>
    <w:rsid w:val="00CD4BED"/>
    <w:rsid w:val="00CD5320"/>
    <w:rsid w:val="00CE06D3"/>
    <w:rsid w:val="00CE0A51"/>
    <w:rsid w:val="00CE0F4D"/>
    <w:rsid w:val="00CE2564"/>
    <w:rsid w:val="00CE3AD5"/>
    <w:rsid w:val="00CE6390"/>
    <w:rsid w:val="00CF2868"/>
    <w:rsid w:val="00CF3584"/>
    <w:rsid w:val="00CF42CC"/>
    <w:rsid w:val="00CF4536"/>
    <w:rsid w:val="00CF74C6"/>
    <w:rsid w:val="00D01607"/>
    <w:rsid w:val="00D01FB2"/>
    <w:rsid w:val="00D02396"/>
    <w:rsid w:val="00D054A2"/>
    <w:rsid w:val="00D12712"/>
    <w:rsid w:val="00D14B23"/>
    <w:rsid w:val="00D1768A"/>
    <w:rsid w:val="00D21257"/>
    <w:rsid w:val="00D22BD4"/>
    <w:rsid w:val="00D23291"/>
    <w:rsid w:val="00D23986"/>
    <w:rsid w:val="00D251DF"/>
    <w:rsid w:val="00D270DE"/>
    <w:rsid w:val="00D30CC7"/>
    <w:rsid w:val="00D31C2F"/>
    <w:rsid w:val="00D3372B"/>
    <w:rsid w:val="00D33CE5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7F9"/>
    <w:rsid w:val="00D57F87"/>
    <w:rsid w:val="00D57F90"/>
    <w:rsid w:val="00D60310"/>
    <w:rsid w:val="00D71B4D"/>
    <w:rsid w:val="00D741AE"/>
    <w:rsid w:val="00D76F38"/>
    <w:rsid w:val="00D826FA"/>
    <w:rsid w:val="00D84909"/>
    <w:rsid w:val="00D90EE5"/>
    <w:rsid w:val="00D90F32"/>
    <w:rsid w:val="00D919EB"/>
    <w:rsid w:val="00D93D55"/>
    <w:rsid w:val="00D966E7"/>
    <w:rsid w:val="00D97068"/>
    <w:rsid w:val="00D97A76"/>
    <w:rsid w:val="00D97E1C"/>
    <w:rsid w:val="00DA2989"/>
    <w:rsid w:val="00DA490E"/>
    <w:rsid w:val="00DA57C8"/>
    <w:rsid w:val="00DA6384"/>
    <w:rsid w:val="00DB0560"/>
    <w:rsid w:val="00DB3521"/>
    <w:rsid w:val="00DB383B"/>
    <w:rsid w:val="00DB402A"/>
    <w:rsid w:val="00DB42CB"/>
    <w:rsid w:val="00DC3E50"/>
    <w:rsid w:val="00DC52DB"/>
    <w:rsid w:val="00DC7AC3"/>
    <w:rsid w:val="00DD7011"/>
    <w:rsid w:val="00DE6B21"/>
    <w:rsid w:val="00DE764B"/>
    <w:rsid w:val="00DF40EE"/>
    <w:rsid w:val="00DF4F02"/>
    <w:rsid w:val="00DF7EFE"/>
    <w:rsid w:val="00E00B14"/>
    <w:rsid w:val="00E10FE2"/>
    <w:rsid w:val="00E11032"/>
    <w:rsid w:val="00E12B86"/>
    <w:rsid w:val="00E1364B"/>
    <w:rsid w:val="00E13CD6"/>
    <w:rsid w:val="00E210C4"/>
    <w:rsid w:val="00E213EE"/>
    <w:rsid w:val="00E24F3B"/>
    <w:rsid w:val="00E33328"/>
    <w:rsid w:val="00E335FE"/>
    <w:rsid w:val="00E414A2"/>
    <w:rsid w:val="00E429A7"/>
    <w:rsid w:val="00E42B9A"/>
    <w:rsid w:val="00E4404A"/>
    <w:rsid w:val="00E4578F"/>
    <w:rsid w:val="00E51C65"/>
    <w:rsid w:val="00E52C2C"/>
    <w:rsid w:val="00E532DC"/>
    <w:rsid w:val="00E655C8"/>
    <w:rsid w:val="00E66167"/>
    <w:rsid w:val="00E6635C"/>
    <w:rsid w:val="00E66C2C"/>
    <w:rsid w:val="00E67505"/>
    <w:rsid w:val="00E73486"/>
    <w:rsid w:val="00E80539"/>
    <w:rsid w:val="00E94690"/>
    <w:rsid w:val="00E9675D"/>
    <w:rsid w:val="00E978AE"/>
    <w:rsid w:val="00EA228B"/>
    <w:rsid w:val="00EA3041"/>
    <w:rsid w:val="00EA5422"/>
    <w:rsid w:val="00EA6D64"/>
    <w:rsid w:val="00EA7A13"/>
    <w:rsid w:val="00EB0E6B"/>
    <w:rsid w:val="00EB2F24"/>
    <w:rsid w:val="00EB3A05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3766"/>
    <w:rsid w:val="00EF6D9A"/>
    <w:rsid w:val="00F0023F"/>
    <w:rsid w:val="00F00C1E"/>
    <w:rsid w:val="00F03DB6"/>
    <w:rsid w:val="00F05EC7"/>
    <w:rsid w:val="00F06CAF"/>
    <w:rsid w:val="00F06DF3"/>
    <w:rsid w:val="00F0720F"/>
    <w:rsid w:val="00F201C4"/>
    <w:rsid w:val="00F30CF8"/>
    <w:rsid w:val="00F36EC8"/>
    <w:rsid w:val="00F36F17"/>
    <w:rsid w:val="00F37F68"/>
    <w:rsid w:val="00F407E2"/>
    <w:rsid w:val="00F45480"/>
    <w:rsid w:val="00F52AC0"/>
    <w:rsid w:val="00F55A8A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4D"/>
    <w:rsid w:val="00F843B4"/>
    <w:rsid w:val="00F87C3E"/>
    <w:rsid w:val="00F9797F"/>
    <w:rsid w:val="00FA504E"/>
    <w:rsid w:val="00FB1613"/>
    <w:rsid w:val="00FB3AF4"/>
    <w:rsid w:val="00FB49C9"/>
    <w:rsid w:val="00FC3338"/>
    <w:rsid w:val="00FC3D36"/>
    <w:rsid w:val="00FC429D"/>
    <w:rsid w:val="00FC4C8A"/>
    <w:rsid w:val="00FC532B"/>
    <w:rsid w:val="00FC5D4D"/>
    <w:rsid w:val="00FD7014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E7BFDE"/>
  <w15:docId w15:val="{D493101D-9377-4C73-A140-C9358693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paragraph" w:styleId="Revision">
    <w:name w:val="Revision"/>
    <w:hidden/>
    <w:uiPriority w:val="99"/>
    <w:semiHidden/>
    <w:rsid w:val="00B8109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authpage/signin.xhtml?goto=https%3A%2F%2Fwww3.wipo.int%3A443%2Fdocument-hague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3973C-2B72-4BC6-90EE-0464E775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672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PUBLIC</cp:keywords>
  <cp:lastModifiedBy>Elena Dumitru</cp:lastModifiedBy>
  <cp:revision>14</cp:revision>
  <cp:lastPrinted>2020-03-19T07:53:00Z</cp:lastPrinted>
  <dcterms:created xsi:type="dcterms:W3CDTF">2020-03-18T10:54:00Z</dcterms:created>
  <dcterms:modified xsi:type="dcterms:W3CDTF">2020-03-19T11:26:00Z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1a2dbde8-777c-4bd1-a896-e10dde75025a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