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D7816" w14:paraId="2EF9633E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6FB3989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DB2F68" w14:textId="77777777" w:rsidR="00EC4E49" w:rsidRPr="006D7816" w:rsidRDefault="00A850F1" w:rsidP="00916EE2">
            <w:r>
              <w:rPr>
                <w:noProof/>
                <w:lang w:eastAsia="ja-JP"/>
              </w:rPr>
              <w:drawing>
                <wp:inline distT="0" distB="0" distL="0" distR="0" wp14:anchorId="776D9131" wp14:editId="41680A66">
                  <wp:extent cx="1843405" cy="130937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B6A58A" w14:textId="77777777" w:rsidR="00EC4E49" w:rsidRPr="006D7816" w:rsidRDefault="00EC4E49" w:rsidP="00916EE2">
            <w:pPr>
              <w:jc w:val="right"/>
            </w:pPr>
          </w:p>
        </w:tc>
      </w:tr>
      <w:tr w:rsidR="008B2CC1" w:rsidRPr="006D7816" w14:paraId="19076917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0611FA2" w14:textId="77777777" w:rsidR="008B2CC1" w:rsidRPr="006D7816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6D7816" w14:paraId="4B1847F9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C5745A9" w14:textId="5DBAFAC3" w:rsidR="008B2CC1" w:rsidRPr="006D7816" w:rsidRDefault="00CC5016" w:rsidP="00A53CA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7816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D1DE7">
              <w:rPr>
                <w:rFonts w:ascii="Arial Black" w:hAnsi="Arial Black"/>
                <w:caps/>
                <w:sz w:val="15"/>
              </w:rPr>
              <w:t>10</w:t>
            </w:r>
            <w:r w:rsidR="007D103C" w:rsidRPr="00B73CCA">
              <w:rPr>
                <w:rFonts w:ascii="Arial Black" w:hAnsi="Arial Black"/>
                <w:caps/>
                <w:sz w:val="15"/>
              </w:rPr>
              <w:t>/202</w:t>
            </w:r>
            <w:r w:rsidR="000A0B55">
              <w:rPr>
                <w:rFonts w:ascii="Arial Black" w:hAnsi="Arial Black"/>
                <w:caps/>
                <w:sz w:val="15"/>
              </w:rPr>
              <w:t>5</w:t>
            </w:r>
            <w:r w:rsidR="00A42DAF" w:rsidRPr="006D781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D781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7D8E04A7" w14:textId="77777777" w:rsidR="00CC5016" w:rsidRPr="006D7816" w:rsidRDefault="006223DB" w:rsidP="00663C29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6D7816">
        <w:rPr>
          <w:b/>
          <w:bCs/>
          <w:sz w:val="28"/>
          <w:szCs w:val="28"/>
        </w:rPr>
        <w:t>Hague</w:t>
      </w:r>
      <w:r w:rsidR="00CC5016" w:rsidRPr="006D7816">
        <w:rPr>
          <w:b/>
          <w:bCs/>
          <w:sz w:val="28"/>
          <w:szCs w:val="28"/>
        </w:rPr>
        <w:t xml:space="preserve"> </w:t>
      </w:r>
      <w:r w:rsidR="00EF0146" w:rsidRPr="006D7816">
        <w:rPr>
          <w:b/>
          <w:bCs/>
          <w:sz w:val="28"/>
          <w:szCs w:val="28"/>
        </w:rPr>
        <w:t xml:space="preserve">Agreement </w:t>
      </w:r>
      <w:r w:rsidR="00CC5016" w:rsidRPr="006D7816">
        <w:rPr>
          <w:b/>
          <w:bCs/>
          <w:sz w:val="28"/>
          <w:szCs w:val="28"/>
        </w:rPr>
        <w:t xml:space="preserve">Concerning the International Registration of </w:t>
      </w:r>
      <w:r w:rsidRPr="006D7816">
        <w:rPr>
          <w:b/>
          <w:bCs/>
          <w:sz w:val="28"/>
          <w:szCs w:val="28"/>
        </w:rPr>
        <w:t>Industrial Designs</w:t>
      </w:r>
    </w:p>
    <w:p w14:paraId="4C557BC5" w14:textId="77777777" w:rsidR="003E017B" w:rsidRPr="006D7816" w:rsidRDefault="00BF5B7F" w:rsidP="00663C29">
      <w:pPr>
        <w:spacing w:before="720" w:after="240"/>
        <w:rPr>
          <w:b/>
          <w:szCs w:val="22"/>
        </w:rPr>
      </w:pPr>
      <w:r w:rsidRPr="006D7816">
        <w:rPr>
          <w:rFonts w:eastAsia="Arial"/>
          <w:b/>
          <w:bCs/>
          <w:sz w:val="24"/>
          <w:szCs w:val="24"/>
        </w:rPr>
        <w:t>Ch</w:t>
      </w:r>
      <w:r w:rsidRPr="006D7816">
        <w:rPr>
          <w:rFonts w:eastAsia="Arial"/>
          <w:b/>
          <w:bCs/>
          <w:spacing w:val="1"/>
          <w:sz w:val="24"/>
          <w:szCs w:val="24"/>
        </w:rPr>
        <w:t>a</w:t>
      </w:r>
      <w:r w:rsidRPr="006D7816">
        <w:rPr>
          <w:rFonts w:eastAsia="Arial"/>
          <w:b/>
          <w:bCs/>
          <w:sz w:val="24"/>
          <w:szCs w:val="24"/>
        </w:rPr>
        <w:t>nge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Pr="006D7816">
        <w:rPr>
          <w:rFonts w:eastAsia="Arial"/>
          <w:b/>
          <w:bCs/>
          <w:sz w:val="24"/>
          <w:szCs w:val="24"/>
        </w:rPr>
        <w:t xml:space="preserve">in </w:t>
      </w:r>
      <w:r w:rsidRPr="006D7816">
        <w:rPr>
          <w:rFonts w:eastAsia="Arial"/>
          <w:b/>
          <w:bCs/>
          <w:spacing w:val="-1"/>
          <w:sz w:val="24"/>
          <w:szCs w:val="24"/>
        </w:rPr>
        <w:t>t</w:t>
      </w:r>
      <w:r w:rsidRPr="006D7816">
        <w:rPr>
          <w:rFonts w:eastAsia="Arial"/>
          <w:b/>
          <w:bCs/>
          <w:sz w:val="24"/>
          <w:szCs w:val="24"/>
        </w:rPr>
        <w:t>he</w:t>
      </w:r>
      <w:r w:rsidRPr="006D7816">
        <w:rPr>
          <w:rFonts w:eastAsia="Arial"/>
          <w:b/>
          <w:bCs/>
          <w:spacing w:val="4"/>
          <w:sz w:val="24"/>
          <w:szCs w:val="24"/>
        </w:rPr>
        <w:t xml:space="preserve"> </w:t>
      </w:r>
      <w:r w:rsidR="00175B32" w:rsidRPr="006D7816">
        <w:rPr>
          <w:rFonts w:eastAsia="Arial"/>
          <w:b/>
          <w:bCs/>
          <w:spacing w:val="-8"/>
          <w:sz w:val="24"/>
          <w:szCs w:val="24"/>
        </w:rPr>
        <w:t>a</w:t>
      </w:r>
      <w:r w:rsidRPr="006D7816">
        <w:rPr>
          <w:rFonts w:eastAsia="Arial"/>
          <w:b/>
          <w:bCs/>
          <w:sz w:val="24"/>
          <w:szCs w:val="24"/>
        </w:rPr>
        <w:t>mo</w:t>
      </w:r>
      <w:r w:rsidRPr="006D7816">
        <w:rPr>
          <w:rFonts w:eastAsia="Arial"/>
          <w:b/>
          <w:bCs/>
          <w:spacing w:val="2"/>
          <w:sz w:val="24"/>
          <w:szCs w:val="24"/>
        </w:rPr>
        <w:t>u</w:t>
      </w:r>
      <w:r w:rsidRPr="006D7816">
        <w:rPr>
          <w:rFonts w:eastAsia="Arial"/>
          <w:b/>
          <w:bCs/>
          <w:sz w:val="24"/>
          <w:szCs w:val="24"/>
        </w:rPr>
        <w:t>n</w:t>
      </w:r>
      <w:r w:rsidRPr="006D7816">
        <w:rPr>
          <w:rFonts w:eastAsia="Arial"/>
          <w:b/>
          <w:bCs/>
          <w:spacing w:val="-1"/>
          <w:sz w:val="24"/>
          <w:szCs w:val="24"/>
        </w:rPr>
        <w:t>t</w:t>
      </w:r>
      <w:r w:rsidRPr="006D7816">
        <w:rPr>
          <w:rFonts w:eastAsia="Arial"/>
          <w:b/>
          <w:bCs/>
          <w:sz w:val="24"/>
          <w:szCs w:val="24"/>
        </w:rPr>
        <w:t>s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Pr="006D7816">
        <w:rPr>
          <w:rFonts w:eastAsia="Arial"/>
          <w:b/>
          <w:bCs/>
          <w:sz w:val="24"/>
          <w:szCs w:val="24"/>
        </w:rPr>
        <w:t xml:space="preserve">of </w:t>
      </w:r>
      <w:r w:rsidRPr="006D7816">
        <w:rPr>
          <w:rFonts w:eastAsia="Arial"/>
          <w:b/>
          <w:bCs/>
          <w:spacing w:val="-1"/>
          <w:sz w:val="24"/>
          <w:szCs w:val="24"/>
        </w:rPr>
        <w:t>t</w:t>
      </w:r>
      <w:r w:rsidRPr="006D7816">
        <w:rPr>
          <w:rFonts w:eastAsia="Arial"/>
          <w:b/>
          <w:bCs/>
          <w:sz w:val="24"/>
          <w:szCs w:val="24"/>
        </w:rPr>
        <w:t>he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175B32" w:rsidRPr="006D7816">
        <w:rPr>
          <w:rFonts w:eastAsia="Arial"/>
          <w:b/>
          <w:bCs/>
          <w:sz w:val="24"/>
          <w:szCs w:val="24"/>
        </w:rPr>
        <w:t>i</w:t>
      </w:r>
      <w:r w:rsidRPr="006D7816">
        <w:rPr>
          <w:rFonts w:eastAsia="Arial"/>
          <w:b/>
          <w:bCs/>
          <w:sz w:val="24"/>
          <w:szCs w:val="24"/>
        </w:rPr>
        <w:t>ndi</w:t>
      </w:r>
      <w:r w:rsidRPr="006D7816">
        <w:rPr>
          <w:rFonts w:eastAsia="Arial"/>
          <w:b/>
          <w:bCs/>
          <w:spacing w:val="-4"/>
          <w:sz w:val="24"/>
          <w:szCs w:val="24"/>
        </w:rPr>
        <w:t>v</w:t>
      </w:r>
      <w:r w:rsidRPr="006D7816">
        <w:rPr>
          <w:rFonts w:eastAsia="Arial"/>
          <w:b/>
          <w:bCs/>
          <w:sz w:val="24"/>
          <w:szCs w:val="24"/>
        </w:rPr>
        <w:t>idu</w:t>
      </w:r>
      <w:r w:rsidRPr="006D7816">
        <w:rPr>
          <w:rFonts w:eastAsia="Arial"/>
          <w:b/>
          <w:bCs/>
          <w:spacing w:val="1"/>
          <w:sz w:val="24"/>
          <w:szCs w:val="24"/>
        </w:rPr>
        <w:t>a</w:t>
      </w:r>
      <w:r w:rsidRPr="006D7816">
        <w:rPr>
          <w:rFonts w:eastAsia="Arial"/>
          <w:b/>
          <w:bCs/>
          <w:sz w:val="24"/>
          <w:szCs w:val="24"/>
        </w:rPr>
        <w:t>l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175B32" w:rsidRPr="006D7816">
        <w:rPr>
          <w:rFonts w:eastAsia="Arial"/>
          <w:b/>
          <w:bCs/>
          <w:spacing w:val="1"/>
          <w:sz w:val="24"/>
          <w:szCs w:val="24"/>
        </w:rPr>
        <w:t>d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esignation </w:t>
      </w:r>
      <w:r w:rsidR="00175B32" w:rsidRPr="006D7816">
        <w:rPr>
          <w:rFonts w:eastAsia="Arial"/>
          <w:b/>
          <w:bCs/>
          <w:sz w:val="24"/>
          <w:szCs w:val="24"/>
        </w:rPr>
        <w:t>f</w:t>
      </w:r>
      <w:r w:rsidRPr="006D7816">
        <w:rPr>
          <w:rFonts w:eastAsia="Arial"/>
          <w:b/>
          <w:bCs/>
          <w:spacing w:val="1"/>
          <w:sz w:val="24"/>
          <w:szCs w:val="24"/>
        </w:rPr>
        <w:t>ee</w:t>
      </w:r>
      <w:r w:rsidRPr="006D7816">
        <w:rPr>
          <w:rFonts w:eastAsia="Arial"/>
          <w:b/>
          <w:bCs/>
          <w:sz w:val="24"/>
          <w:szCs w:val="24"/>
        </w:rPr>
        <w:t xml:space="preserve">:  </w:t>
      </w:r>
      <w:r w:rsidR="002F045C" w:rsidRPr="006D7816">
        <w:rPr>
          <w:rFonts w:eastAsia="Arial"/>
          <w:b/>
          <w:bCs/>
          <w:sz w:val="24"/>
          <w:szCs w:val="24"/>
        </w:rPr>
        <w:t>Canada</w:t>
      </w:r>
    </w:p>
    <w:p w14:paraId="067A0D36" w14:textId="09E99EBE" w:rsidR="004A7688" w:rsidRPr="006D7816" w:rsidRDefault="00BF5B7F" w:rsidP="00BF5B7F">
      <w:pPr>
        <w:pStyle w:val="ONUME"/>
      </w:pPr>
      <w:r w:rsidRPr="006D7816">
        <w:t xml:space="preserve">The Government of </w:t>
      </w:r>
      <w:r w:rsidR="002F045C" w:rsidRPr="006D7816">
        <w:t>Canada</w:t>
      </w:r>
      <w:r w:rsidRPr="006D7816">
        <w:t xml:space="preserve"> </w:t>
      </w:r>
      <w:r w:rsidR="00ED2661" w:rsidRPr="006D7816">
        <w:t xml:space="preserve">has </w:t>
      </w:r>
      <w:r w:rsidRPr="006D7816">
        <w:t xml:space="preserve">notified the Director General of the World Intellectual Property Organization (WIPO) </w:t>
      </w:r>
      <w:r w:rsidR="008A4F05" w:rsidRPr="006D7816">
        <w:t xml:space="preserve">of </w:t>
      </w:r>
      <w:r w:rsidRPr="006D7816">
        <w:t>a declaration modifying the amounts of the individual designation fee</w:t>
      </w:r>
      <w:r w:rsidR="00175B32" w:rsidRPr="006D7816">
        <w:t xml:space="preserve"> payable</w:t>
      </w:r>
      <w:r w:rsidR="00AB1D60" w:rsidRPr="006D7816">
        <w:t xml:space="preserve"> </w:t>
      </w:r>
      <w:r w:rsidRPr="006D7816">
        <w:t>in connection with an international application</w:t>
      </w:r>
      <w:r w:rsidR="00F46336" w:rsidRPr="006D7816">
        <w:t xml:space="preserve"> in which Canada is designated</w:t>
      </w:r>
      <w:r w:rsidR="00AB1D60" w:rsidRPr="006D7816">
        <w:t>, and in connection with the renewal of an international registr</w:t>
      </w:r>
      <w:r w:rsidR="00F46336" w:rsidRPr="006D7816">
        <w:t xml:space="preserve">ation </w:t>
      </w:r>
      <w:r w:rsidR="00266764" w:rsidRPr="006D7816">
        <w:t>designating Canada</w:t>
      </w:r>
      <w:r w:rsidR="00F46336" w:rsidRPr="006D7816">
        <w:t xml:space="preserve">, </w:t>
      </w:r>
      <w:r w:rsidRPr="006D7816">
        <w:t>under Article </w:t>
      </w:r>
      <w:r w:rsidR="0067224B" w:rsidRPr="006D7816">
        <w:t>7(2)</w:t>
      </w:r>
      <w:r w:rsidR="00F42BC0" w:rsidRPr="006D7816">
        <w:t xml:space="preserve"> of the </w:t>
      </w:r>
      <w:r w:rsidR="000A0B55" w:rsidRPr="00E35B7E">
        <w:rPr>
          <w:szCs w:val="22"/>
        </w:rPr>
        <w:t>Geneva Act (1999) of the Hague Agreement Concerning the</w:t>
      </w:r>
      <w:r w:rsidR="000A0B55">
        <w:rPr>
          <w:szCs w:val="22"/>
        </w:rPr>
        <w:t xml:space="preserve"> </w:t>
      </w:r>
      <w:r w:rsidR="000A0B55" w:rsidRPr="00E35B7E">
        <w:rPr>
          <w:szCs w:val="22"/>
        </w:rPr>
        <w:t>International Registration of Industrial Designs (the “Geneva Act”)</w:t>
      </w:r>
      <w:r w:rsidRPr="006D7816">
        <w:t>.</w:t>
      </w:r>
    </w:p>
    <w:p w14:paraId="13597F86" w14:textId="0E481183" w:rsidR="00BF5B7F" w:rsidRPr="006D7816" w:rsidRDefault="00BF5B7F" w:rsidP="00BF5B7F">
      <w:pPr>
        <w:pStyle w:val="ONUME"/>
      </w:pPr>
      <w:r w:rsidRPr="006D7816">
        <w:t xml:space="preserve">In accordance with Rule 28(2)(b) of the </w:t>
      </w:r>
      <w:r w:rsidR="000A0B55" w:rsidRPr="006D0A89">
        <w:t xml:space="preserve">Regulations </w:t>
      </w:r>
      <w:r w:rsidR="000A0B55">
        <w:t>U</w:t>
      </w:r>
      <w:r w:rsidR="000A0B55" w:rsidRPr="006D0A89">
        <w:t xml:space="preserve">nder the </w:t>
      </w:r>
      <w:r w:rsidR="000A0B55">
        <w:t>Geneva Act (</w:t>
      </w:r>
      <w:r w:rsidR="000A0B55" w:rsidRPr="006D0A89">
        <w:t>1999</w:t>
      </w:r>
      <w:r w:rsidR="000A0B55">
        <w:t>)</w:t>
      </w:r>
      <w:r w:rsidR="000A0B55" w:rsidRPr="006D0A89">
        <w:t xml:space="preserve"> of the Hague Agreement</w:t>
      </w:r>
      <w:r w:rsidRPr="006D7816">
        <w:t>, the Director General of WIPO has</w:t>
      </w:r>
      <w:r w:rsidRPr="006D7816">
        <w:rPr>
          <w:rFonts w:eastAsia="Arial"/>
          <w:szCs w:val="22"/>
        </w:rPr>
        <w:t xml:space="preserve"> es</w:t>
      </w:r>
      <w:r w:rsidRPr="006D7816">
        <w:rPr>
          <w:rFonts w:eastAsia="Arial"/>
          <w:spacing w:val="1"/>
          <w:szCs w:val="22"/>
        </w:rPr>
        <w:t>t</w:t>
      </w:r>
      <w:r w:rsidRPr="006D7816">
        <w:rPr>
          <w:rFonts w:eastAsia="Arial"/>
          <w:szCs w:val="22"/>
        </w:rPr>
        <w:t>ab</w:t>
      </w:r>
      <w:r w:rsidRPr="006D7816">
        <w:rPr>
          <w:rFonts w:eastAsia="Arial"/>
          <w:spacing w:val="-1"/>
          <w:szCs w:val="22"/>
        </w:rPr>
        <w:t>li</w:t>
      </w:r>
      <w:r w:rsidRPr="006D7816">
        <w:rPr>
          <w:rFonts w:eastAsia="Arial"/>
          <w:szCs w:val="22"/>
        </w:rPr>
        <w:t>shed</w:t>
      </w:r>
      <w:r w:rsidRPr="006D7816">
        <w:t xml:space="preserve">, after consultation with the </w:t>
      </w:r>
      <w:r w:rsidR="002F045C" w:rsidRPr="006D7816">
        <w:t>Canadian Intellectual Property Office (CIPO)</w:t>
      </w:r>
      <w:r w:rsidRPr="006D7816">
        <w:t xml:space="preserve">, </w:t>
      </w:r>
      <w:r w:rsidRPr="006D7816">
        <w:rPr>
          <w:rFonts w:eastAsia="Arial"/>
          <w:spacing w:val="1"/>
          <w:szCs w:val="22"/>
        </w:rPr>
        <w:t>t</w:t>
      </w:r>
      <w:r w:rsidRPr="006D7816">
        <w:rPr>
          <w:rFonts w:eastAsia="Arial"/>
          <w:szCs w:val="22"/>
        </w:rPr>
        <w:t xml:space="preserve">he </w:t>
      </w:r>
      <w:r w:rsidRPr="006D7816">
        <w:rPr>
          <w:rFonts w:eastAsia="Arial"/>
          <w:spacing w:val="1"/>
          <w:szCs w:val="22"/>
        </w:rPr>
        <w:t>f</w:t>
      </w:r>
      <w:r w:rsidRPr="006D7816">
        <w:rPr>
          <w:rFonts w:eastAsia="Arial"/>
          <w:szCs w:val="22"/>
        </w:rPr>
        <w:t>o</w:t>
      </w:r>
      <w:r w:rsidRPr="006D7816">
        <w:rPr>
          <w:rFonts w:eastAsia="Arial"/>
          <w:spacing w:val="-1"/>
          <w:szCs w:val="22"/>
        </w:rPr>
        <w:t>ll</w:t>
      </w:r>
      <w:r w:rsidRPr="006D7816">
        <w:rPr>
          <w:rFonts w:eastAsia="Arial"/>
          <w:szCs w:val="22"/>
        </w:rPr>
        <w:t>o</w:t>
      </w:r>
      <w:r w:rsidRPr="006D7816">
        <w:rPr>
          <w:rFonts w:eastAsia="Arial"/>
          <w:spacing w:val="-1"/>
          <w:szCs w:val="22"/>
        </w:rPr>
        <w:t>wi</w:t>
      </w:r>
      <w:r w:rsidRPr="006D7816">
        <w:rPr>
          <w:rFonts w:eastAsia="Arial"/>
          <w:szCs w:val="22"/>
        </w:rPr>
        <w:t>ng</w:t>
      </w:r>
      <w:r w:rsidRPr="006D7816">
        <w:rPr>
          <w:rFonts w:eastAsia="Arial"/>
          <w:spacing w:val="3"/>
          <w:szCs w:val="22"/>
        </w:rPr>
        <w:t xml:space="preserve"> </w:t>
      </w:r>
      <w:r w:rsidRPr="006D7816">
        <w:rPr>
          <w:rFonts w:eastAsia="Arial"/>
          <w:szCs w:val="22"/>
        </w:rPr>
        <w:t>new</w:t>
      </w:r>
      <w:r w:rsidRPr="006D7816">
        <w:rPr>
          <w:rFonts w:eastAsia="Arial"/>
          <w:spacing w:val="-2"/>
          <w:szCs w:val="22"/>
        </w:rPr>
        <w:t xml:space="preserve"> </w:t>
      </w:r>
      <w:r w:rsidRPr="006D7816">
        <w:rPr>
          <w:rFonts w:eastAsia="Arial"/>
          <w:szCs w:val="22"/>
        </w:rPr>
        <w:t>a</w:t>
      </w:r>
      <w:r w:rsidRPr="006D7816">
        <w:rPr>
          <w:rFonts w:eastAsia="Arial"/>
          <w:spacing w:val="1"/>
          <w:szCs w:val="22"/>
        </w:rPr>
        <w:t>m</w:t>
      </w:r>
      <w:r w:rsidRPr="006D7816">
        <w:rPr>
          <w:rFonts w:eastAsia="Arial"/>
          <w:szCs w:val="22"/>
        </w:rPr>
        <w:t>oun</w:t>
      </w:r>
      <w:r w:rsidRPr="006D7816">
        <w:rPr>
          <w:rFonts w:eastAsia="Arial"/>
          <w:spacing w:val="-1"/>
          <w:szCs w:val="22"/>
        </w:rPr>
        <w:t>t</w:t>
      </w:r>
      <w:r w:rsidRPr="006D7816">
        <w:rPr>
          <w:rFonts w:eastAsia="Arial"/>
          <w:szCs w:val="22"/>
        </w:rPr>
        <w:t xml:space="preserve">s, </w:t>
      </w:r>
      <w:r w:rsidRPr="006D7816">
        <w:rPr>
          <w:rFonts w:eastAsia="Arial"/>
          <w:spacing w:val="-1"/>
          <w:szCs w:val="22"/>
        </w:rPr>
        <w:t>i</w:t>
      </w:r>
      <w:r w:rsidRPr="006D7816">
        <w:rPr>
          <w:rFonts w:eastAsia="Arial"/>
          <w:szCs w:val="22"/>
        </w:rPr>
        <w:t>n</w:t>
      </w:r>
      <w:r w:rsidRPr="006D7816">
        <w:rPr>
          <w:rFonts w:eastAsia="Arial"/>
          <w:spacing w:val="1"/>
          <w:szCs w:val="22"/>
        </w:rPr>
        <w:t xml:space="preserve"> </w:t>
      </w:r>
      <w:r w:rsidRPr="006D7816">
        <w:rPr>
          <w:rFonts w:eastAsia="Arial"/>
          <w:spacing w:val="-1"/>
          <w:szCs w:val="22"/>
        </w:rPr>
        <w:t>S</w:t>
      </w:r>
      <w:r w:rsidRPr="006D7816">
        <w:rPr>
          <w:rFonts w:eastAsia="Arial"/>
          <w:spacing w:val="-4"/>
          <w:szCs w:val="22"/>
        </w:rPr>
        <w:t>w</w:t>
      </w:r>
      <w:r w:rsidRPr="006D7816">
        <w:rPr>
          <w:rFonts w:eastAsia="Arial"/>
          <w:spacing w:val="-1"/>
          <w:szCs w:val="22"/>
        </w:rPr>
        <w:t>i</w:t>
      </w:r>
      <w:r w:rsidRPr="006D7816">
        <w:rPr>
          <w:rFonts w:eastAsia="Arial"/>
          <w:szCs w:val="22"/>
        </w:rPr>
        <w:t>ss</w:t>
      </w:r>
      <w:r w:rsidRPr="006D7816">
        <w:rPr>
          <w:rFonts w:eastAsia="Arial"/>
          <w:spacing w:val="1"/>
          <w:szCs w:val="22"/>
        </w:rPr>
        <w:t xml:space="preserve"> fr</w:t>
      </w:r>
      <w:r w:rsidRPr="006D7816">
        <w:rPr>
          <w:rFonts w:eastAsia="Arial"/>
          <w:szCs w:val="22"/>
        </w:rPr>
        <w:t>anc</w:t>
      </w:r>
      <w:r w:rsidRPr="006D7816">
        <w:rPr>
          <w:rFonts w:eastAsia="Arial"/>
          <w:spacing w:val="-2"/>
          <w:szCs w:val="22"/>
        </w:rPr>
        <w:t>s</w:t>
      </w:r>
      <w:r w:rsidRPr="006D7816">
        <w:rPr>
          <w:rFonts w:eastAsia="Arial"/>
          <w:szCs w:val="22"/>
        </w:rPr>
        <w:t>,</w:t>
      </w:r>
      <w:r w:rsidRPr="006D7816">
        <w:rPr>
          <w:rFonts w:eastAsia="Arial"/>
          <w:spacing w:val="2"/>
          <w:szCs w:val="22"/>
        </w:rPr>
        <w:t xml:space="preserve"> of the said individual designation fee</w:t>
      </w:r>
      <w:r w:rsidRPr="006D7816">
        <w:rPr>
          <w:rFonts w:eastAsia="Arial"/>
          <w:szCs w:val="22"/>
        </w:rPr>
        <w:t>: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218"/>
        <w:gridCol w:w="2127"/>
        <w:gridCol w:w="1855"/>
      </w:tblGrid>
      <w:tr w:rsidR="00A53CA1" w:rsidRPr="006D7816" w14:paraId="2B3B7CC9" w14:textId="77777777" w:rsidTr="00904DD5">
        <w:trPr>
          <w:cantSplit/>
          <w:jc w:val="center"/>
        </w:trPr>
        <w:tc>
          <w:tcPr>
            <w:tcW w:w="5098" w:type="dxa"/>
            <w:gridSpan w:val="2"/>
            <w:vAlign w:val="center"/>
          </w:tcPr>
          <w:p w14:paraId="6B7E0647" w14:textId="77777777" w:rsidR="00A53CA1" w:rsidRPr="006D7816" w:rsidRDefault="00A53CA1" w:rsidP="003342C4">
            <w:pPr>
              <w:jc w:val="center"/>
              <w:rPr>
                <w:b/>
              </w:rPr>
            </w:pPr>
            <w:r w:rsidRPr="006D7816">
              <w:rPr>
                <w:spacing w:val="-3"/>
              </w:rPr>
              <w:br w:type="page"/>
            </w:r>
            <w:r w:rsidRPr="006D7816">
              <w:br w:type="page"/>
            </w:r>
            <w:r w:rsidRPr="006D7816">
              <w:rPr>
                <w:b/>
              </w:rPr>
              <w:t xml:space="preserve">Individual Designation Fee </w:t>
            </w:r>
          </w:p>
        </w:tc>
        <w:tc>
          <w:tcPr>
            <w:tcW w:w="2127" w:type="dxa"/>
            <w:vAlign w:val="center"/>
          </w:tcPr>
          <w:p w14:paraId="5CC3C063" w14:textId="77777777" w:rsidR="001B183C" w:rsidRPr="006D7816" w:rsidRDefault="001B183C" w:rsidP="003342C4">
            <w:pPr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6D7816">
              <w:rPr>
                <w:b/>
              </w:rPr>
              <w:t>Amounts</w:t>
            </w:r>
            <w:r w:rsidRPr="006D7816">
              <w:rPr>
                <w:b/>
                <w:i/>
              </w:rPr>
              <w:br/>
            </w:r>
            <w:r w:rsidRPr="006D7816">
              <w:rPr>
                <w:i/>
              </w:rPr>
              <w:t>(in Swiss francs</w:t>
            </w:r>
            <w:r>
              <w:rPr>
                <w:i/>
              </w:rPr>
              <w:t>)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5CB873B3" w14:textId="77777777" w:rsidR="00A53CA1" w:rsidRPr="006D7816" w:rsidRDefault="00A53CA1" w:rsidP="003342C4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Pr="006D7816">
              <w:rPr>
                <w:b/>
              </w:rPr>
              <w:t>Amounts</w:t>
            </w:r>
            <w:r w:rsidRPr="006D7816">
              <w:rPr>
                <w:b/>
                <w:i/>
              </w:rPr>
              <w:br/>
            </w:r>
            <w:r w:rsidRPr="006D7816">
              <w:rPr>
                <w:i/>
              </w:rPr>
              <w:t>(in Swiss francs)</w:t>
            </w:r>
          </w:p>
        </w:tc>
      </w:tr>
      <w:tr w:rsidR="001B183C" w:rsidRPr="006D7816" w14:paraId="52EA5B65" w14:textId="77777777" w:rsidTr="00904DD5">
        <w:trPr>
          <w:trHeight w:val="350"/>
          <w:jc w:val="center"/>
        </w:trPr>
        <w:tc>
          <w:tcPr>
            <w:tcW w:w="2880" w:type="dxa"/>
            <w:vAlign w:val="center"/>
          </w:tcPr>
          <w:p w14:paraId="242EEDEF" w14:textId="77777777" w:rsidR="001B183C" w:rsidRPr="006D7816" w:rsidRDefault="001B183C" w:rsidP="001B183C">
            <w:r w:rsidRPr="006D7816">
              <w:t>International Application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14:paraId="376AA52B" w14:textId="77777777" w:rsidR="001B183C" w:rsidRPr="006D7816" w:rsidRDefault="001B183C" w:rsidP="00904DD5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before="120" w:after="120"/>
              <w:ind w:left="403"/>
            </w:pPr>
            <w:r w:rsidRPr="006D7816">
              <w:t>for each design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114F3712" w14:textId="13517F85" w:rsidR="001B183C" w:rsidRPr="00841490" w:rsidRDefault="001B183C" w:rsidP="001B183C">
            <w:pPr>
              <w:spacing w:before="120" w:after="120"/>
              <w:ind w:right="61"/>
              <w:jc w:val="center"/>
            </w:pPr>
            <w:r w:rsidRPr="00841490">
              <w:t>3</w:t>
            </w:r>
            <w:r w:rsidR="000A0B55">
              <w:t>70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vAlign w:val="bottom"/>
          </w:tcPr>
          <w:p w14:paraId="270055DA" w14:textId="53BFF742" w:rsidR="001B183C" w:rsidRPr="00FB3D1C" w:rsidRDefault="009B05B7" w:rsidP="001B183C">
            <w:pPr>
              <w:spacing w:before="120" w:after="120"/>
              <w:ind w:right="61"/>
              <w:jc w:val="center"/>
            </w:pPr>
            <w:r w:rsidRPr="00FB3D1C">
              <w:t>3</w:t>
            </w:r>
            <w:r w:rsidR="000A0B55">
              <w:t>5</w:t>
            </w:r>
            <w:r w:rsidRPr="00FB3D1C">
              <w:t>0</w:t>
            </w:r>
          </w:p>
        </w:tc>
      </w:tr>
      <w:tr w:rsidR="001B183C" w:rsidRPr="006D7816" w14:paraId="3DAFEA9F" w14:textId="77777777" w:rsidTr="00904DD5">
        <w:trPr>
          <w:trHeight w:val="350"/>
          <w:jc w:val="center"/>
        </w:trPr>
        <w:tc>
          <w:tcPr>
            <w:tcW w:w="2880" w:type="dxa"/>
            <w:vAlign w:val="center"/>
          </w:tcPr>
          <w:p w14:paraId="03C10B4F" w14:textId="77777777" w:rsidR="001B183C" w:rsidRPr="006D7816" w:rsidRDefault="001B183C" w:rsidP="001B183C">
            <w:r w:rsidRPr="006D7816">
              <w:t>First renewal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14:paraId="1FDB9278" w14:textId="77777777" w:rsidR="001B183C" w:rsidRPr="006D7816" w:rsidRDefault="001B183C" w:rsidP="00904DD5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before="120" w:after="120"/>
              <w:ind w:left="403"/>
            </w:pPr>
            <w:r w:rsidRPr="006D7816">
              <w:t>for each design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58EC4FC" w14:textId="7169442B" w:rsidR="001B183C" w:rsidRPr="00841490" w:rsidRDefault="000A0B55" w:rsidP="001B183C">
            <w:pPr>
              <w:spacing w:before="120" w:after="120"/>
              <w:ind w:right="61"/>
              <w:jc w:val="center"/>
            </w:pPr>
            <w:r>
              <w:t>324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vAlign w:val="bottom"/>
          </w:tcPr>
          <w:p w14:paraId="1127C4A7" w14:textId="7D0191E4" w:rsidR="001B183C" w:rsidRPr="00FB3D1C" w:rsidRDefault="009B05B7" w:rsidP="001B183C">
            <w:pPr>
              <w:spacing w:before="120" w:after="120"/>
              <w:ind w:right="61"/>
              <w:jc w:val="center"/>
            </w:pPr>
            <w:r w:rsidRPr="00FB3D1C">
              <w:t>3</w:t>
            </w:r>
            <w:r w:rsidR="000A0B55">
              <w:t>06</w:t>
            </w:r>
          </w:p>
        </w:tc>
      </w:tr>
      <w:tr w:rsidR="001B183C" w:rsidRPr="006D7816" w14:paraId="237E50A8" w14:textId="77777777" w:rsidTr="00904DD5">
        <w:trPr>
          <w:trHeight w:val="350"/>
          <w:jc w:val="center"/>
        </w:trPr>
        <w:tc>
          <w:tcPr>
            <w:tcW w:w="2880" w:type="dxa"/>
            <w:vAlign w:val="center"/>
          </w:tcPr>
          <w:p w14:paraId="20C8B932" w14:textId="77777777" w:rsidR="001B183C" w:rsidRPr="006D7816" w:rsidRDefault="001B183C" w:rsidP="001B183C">
            <w:r w:rsidRPr="006D7816">
              <w:t>Subsequent renewals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14:paraId="4F756810" w14:textId="77777777" w:rsidR="001B183C" w:rsidRPr="006D7816" w:rsidRDefault="001B183C" w:rsidP="00904DD5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before="120" w:after="120"/>
              <w:ind w:left="403"/>
            </w:pPr>
            <w:r w:rsidRPr="006D7816">
              <w:t>for each design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62610CA" w14:textId="77777777" w:rsidR="001B183C" w:rsidRPr="008B0B84" w:rsidRDefault="001B183C" w:rsidP="001B183C">
            <w:pPr>
              <w:spacing w:before="120" w:after="120"/>
              <w:ind w:right="61"/>
              <w:jc w:val="center"/>
            </w:pPr>
            <w:r w:rsidRPr="008B0B84">
              <w:t>0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5D5F1390" w14:textId="77777777" w:rsidR="001B183C" w:rsidRPr="008B0B84" w:rsidRDefault="001B183C" w:rsidP="001B183C">
            <w:pPr>
              <w:spacing w:before="120" w:after="120"/>
              <w:ind w:right="61"/>
              <w:jc w:val="center"/>
            </w:pPr>
            <w:r w:rsidRPr="008B0B84">
              <w:t>0</w:t>
            </w:r>
          </w:p>
        </w:tc>
      </w:tr>
    </w:tbl>
    <w:p w14:paraId="3FE9129A" w14:textId="6CAE96B3" w:rsidR="00BF5B7F" w:rsidRPr="006D7816" w:rsidRDefault="00BF5B7F" w:rsidP="00D75958">
      <w:pPr>
        <w:pStyle w:val="ONUME"/>
        <w:spacing w:before="240"/>
      </w:pPr>
      <w:r w:rsidRPr="006D7816">
        <w:t xml:space="preserve">In accordance with Article 30(1)(ii) of the </w:t>
      </w:r>
      <w:r w:rsidR="000A0B55">
        <w:t>Geneva</w:t>
      </w:r>
      <w:r w:rsidRPr="006D7816">
        <w:t xml:space="preserve"> Act, and as per the declaration received, these new amounts</w:t>
      </w:r>
      <w:r w:rsidRPr="006D7816">
        <w:rPr>
          <w:spacing w:val="1"/>
        </w:rPr>
        <w:t xml:space="preserve"> </w:t>
      </w:r>
      <w:r w:rsidRPr="006D7816">
        <w:rPr>
          <w:spacing w:val="-4"/>
        </w:rPr>
        <w:t>w</w:t>
      </w:r>
      <w:r w:rsidRPr="006D7816">
        <w:rPr>
          <w:spacing w:val="-1"/>
        </w:rPr>
        <w:t>il</w:t>
      </w:r>
      <w:r w:rsidRPr="006D7816">
        <w:t xml:space="preserve">l </w:t>
      </w:r>
      <w:r w:rsidRPr="006D7816">
        <w:rPr>
          <w:spacing w:val="1"/>
        </w:rPr>
        <w:t>t</w:t>
      </w:r>
      <w:r w:rsidRPr="006D7816">
        <w:t>a</w:t>
      </w:r>
      <w:r w:rsidRPr="006D7816">
        <w:rPr>
          <w:spacing w:val="2"/>
        </w:rPr>
        <w:t>k</w:t>
      </w:r>
      <w:r w:rsidRPr="006D7816">
        <w:t>e</w:t>
      </w:r>
      <w:r w:rsidRPr="006D7816">
        <w:rPr>
          <w:spacing w:val="-2"/>
        </w:rPr>
        <w:t xml:space="preserve"> </w:t>
      </w:r>
      <w:r w:rsidRPr="006D7816">
        <w:rPr>
          <w:spacing w:val="-3"/>
        </w:rPr>
        <w:t>e</w:t>
      </w:r>
      <w:r w:rsidRPr="006D7816">
        <w:rPr>
          <w:spacing w:val="1"/>
        </w:rPr>
        <w:t>f</w:t>
      </w:r>
      <w:r w:rsidRPr="006D7816">
        <w:rPr>
          <w:spacing w:val="-1"/>
        </w:rPr>
        <w:t>f</w:t>
      </w:r>
      <w:r w:rsidRPr="006D7816">
        <w:t>ect</w:t>
      </w:r>
      <w:r w:rsidRPr="006D7816">
        <w:rPr>
          <w:spacing w:val="2"/>
        </w:rPr>
        <w:t xml:space="preserve"> </w:t>
      </w:r>
      <w:r w:rsidRPr="006D7816">
        <w:t>on</w:t>
      </w:r>
      <w:r w:rsidRPr="006D7816">
        <w:rPr>
          <w:spacing w:val="-2"/>
        </w:rPr>
        <w:t xml:space="preserve"> January </w:t>
      </w:r>
      <w:r w:rsidR="002F045C" w:rsidRPr="006D7816">
        <w:rPr>
          <w:spacing w:val="-2"/>
        </w:rPr>
        <w:t>1</w:t>
      </w:r>
      <w:r w:rsidRPr="006D7816">
        <w:t>, 20</w:t>
      </w:r>
      <w:r w:rsidR="0004384F">
        <w:t>2</w:t>
      </w:r>
      <w:r w:rsidR="000A0B55">
        <w:t>6</w:t>
      </w:r>
      <w:r w:rsidR="00887562" w:rsidRPr="006D7816">
        <w:t>.</w:t>
      </w:r>
    </w:p>
    <w:p w14:paraId="6B7B620E" w14:textId="3512940F" w:rsidR="004936FC" w:rsidRPr="004936FC" w:rsidRDefault="00236495" w:rsidP="00D75958">
      <w:pPr>
        <w:pStyle w:val="Endofdocument-Annex"/>
        <w:spacing w:before="480"/>
      </w:pPr>
      <w:r>
        <w:t xml:space="preserve">October </w:t>
      </w:r>
      <w:r w:rsidR="0017789E">
        <w:t>23</w:t>
      </w:r>
      <w:r w:rsidR="0004384F" w:rsidRPr="00BD503B">
        <w:t>, 202</w:t>
      </w:r>
      <w:r w:rsidR="000A0B55">
        <w:t>5</w:t>
      </w:r>
    </w:p>
    <w:sectPr w:rsidR="004936FC" w:rsidRPr="004936FC" w:rsidSect="00D300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6AA0" w14:textId="77777777" w:rsidR="00596DBB" w:rsidRDefault="00596DBB">
      <w:r>
        <w:separator/>
      </w:r>
    </w:p>
  </w:endnote>
  <w:endnote w:type="continuationSeparator" w:id="0">
    <w:p w14:paraId="246C6CAA" w14:textId="77777777" w:rsidR="00596DBB" w:rsidRDefault="00596DBB" w:rsidP="003B38C1">
      <w:r>
        <w:separator/>
      </w:r>
    </w:p>
    <w:p w14:paraId="6E9181CF" w14:textId="77777777" w:rsidR="00596DBB" w:rsidRPr="003B38C1" w:rsidRDefault="00596D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AD2544" w14:textId="77777777" w:rsidR="00596DBB" w:rsidRPr="003B38C1" w:rsidRDefault="00596D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73C6" w14:textId="24574194" w:rsidR="00D300C7" w:rsidRPr="00663C29" w:rsidRDefault="00D300C7" w:rsidP="00663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BF66" w14:textId="1C2A42B3" w:rsidR="00663C29" w:rsidRDefault="00663C29" w:rsidP="00663C29">
    <w:pPr>
      <w:pStyle w:val="Footer"/>
      <w:jc w:val="right"/>
      <w:rPr>
        <w:color w:val="000000"/>
        <w:sz w:val="17"/>
      </w:rPr>
    </w:pPr>
    <w:bookmarkStart w:id="4" w:name="TITUS1FooterPrimary"/>
    <w:r>
      <w:rPr>
        <w:color w:val="000000"/>
        <w:sz w:val="17"/>
      </w:rPr>
      <w:t xml:space="preserve">  </w:t>
    </w:r>
  </w:p>
  <w:p w14:paraId="3BD362D4" w14:textId="77777777" w:rsidR="00663C29" w:rsidRDefault="00663C29" w:rsidP="00D75958">
    <w:pPr>
      <w:pStyle w:val="Footer"/>
      <w:jc w:val="right"/>
      <w:rPr>
        <w:color w:val="000000"/>
        <w:sz w:val="17"/>
      </w:rPr>
    </w:pPr>
  </w:p>
  <w:bookmarkEnd w:id="4"/>
  <w:p w14:paraId="37833063" w14:textId="77777777" w:rsidR="00D300C7" w:rsidRDefault="00D30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C5CB" w14:textId="427BA308" w:rsidR="00D300C7" w:rsidRPr="00663C29" w:rsidRDefault="00D300C7" w:rsidP="00663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70C3" w14:textId="77777777" w:rsidR="00596DBB" w:rsidRDefault="00596DBB">
      <w:r>
        <w:separator/>
      </w:r>
    </w:p>
  </w:footnote>
  <w:footnote w:type="continuationSeparator" w:id="0">
    <w:p w14:paraId="16DFDF67" w14:textId="77777777" w:rsidR="00596DBB" w:rsidRDefault="00596DBB" w:rsidP="008B60B2">
      <w:r>
        <w:separator/>
      </w:r>
    </w:p>
    <w:p w14:paraId="258A35EE" w14:textId="77777777" w:rsidR="00596DBB" w:rsidRPr="00ED77FB" w:rsidRDefault="00596D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AFDE347" w14:textId="77777777" w:rsidR="00596DBB" w:rsidRPr="00ED77FB" w:rsidRDefault="00596D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21A5" w14:textId="77777777" w:rsidR="00D300C7" w:rsidRDefault="00D300C7" w:rsidP="00D300C7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E768C">
      <w:rPr>
        <w:noProof/>
      </w:rPr>
      <w:t>1</w:t>
    </w:r>
    <w:r>
      <w:fldChar w:fldCharType="end"/>
    </w:r>
  </w:p>
  <w:p w14:paraId="0FAE8B04" w14:textId="77777777" w:rsidR="00D300C7" w:rsidRDefault="00D300C7" w:rsidP="00D300C7">
    <w:pPr>
      <w:jc w:val="right"/>
    </w:pPr>
  </w:p>
  <w:p w14:paraId="3617C44A" w14:textId="77777777" w:rsidR="00663C29" w:rsidRDefault="00663C29" w:rsidP="00D300C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2FE5" w14:textId="77777777" w:rsidR="002A513E" w:rsidRDefault="002A513E" w:rsidP="00477D6B">
    <w:pPr>
      <w:jc w:val="right"/>
    </w:pPr>
    <w:bookmarkStart w:id="2" w:name="Code2"/>
    <w:bookmarkEnd w:id="2"/>
  </w:p>
  <w:p w14:paraId="68B83290" w14:textId="77777777" w:rsidR="00663C29" w:rsidRDefault="00663C29" w:rsidP="00D75958">
    <w:pPr>
      <w:jc w:val="right"/>
      <w:rPr>
        <w:color w:val="000000"/>
        <w:sz w:val="17"/>
      </w:rPr>
    </w:pPr>
    <w:bookmarkStart w:id="3" w:name="TITUS1HeaderPrimary"/>
    <w:r>
      <w:rPr>
        <w:color w:val="000000"/>
        <w:sz w:val="17"/>
      </w:rPr>
      <w:t xml:space="preserve"> </w:t>
    </w:r>
  </w:p>
  <w:bookmarkEnd w:id="3"/>
  <w:p w14:paraId="7D78BE5D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E768C">
      <w:rPr>
        <w:noProof/>
      </w:rPr>
      <w:t>1</w:t>
    </w:r>
    <w:r>
      <w:fldChar w:fldCharType="end"/>
    </w:r>
  </w:p>
  <w:p w14:paraId="1C2BDFE3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25D8" w14:textId="77777777" w:rsidR="00206F7C" w:rsidRDefault="00206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10A23"/>
    <w:multiLevelType w:val="hybridMultilevel"/>
    <w:tmpl w:val="07D49632"/>
    <w:lvl w:ilvl="0" w:tplc="2C2E2FBC">
      <w:start w:val="1"/>
      <w:numFmt w:val="bullet"/>
      <w:lvlText w:val="ꟷ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3909456">
    <w:abstractNumId w:val="3"/>
  </w:num>
  <w:num w:numId="2" w16cid:durableId="1474981554">
    <w:abstractNumId w:val="5"/>
  </w:num>
  <w:num w:numId="3" w16cid:durableId="2146269971">
    <w:abstractNumId w:val="0"/>
  </w:num>
  <w:num w:numId="4" w16cid:durableId="460416927">
    <w:abstractNumId w:val="6"/>
  </w:num>
  <w:num w:numId="5" w16cid:durableId="1201942209">
    <w:abstractNumId w:val="1"/>
  </w:num>
  <w:num w:numId="6" w16cid:durableId="997925414">
    <w:abstractNumId w:val="4"/>
  </w:num>
  <w:num w:numId="7" w16cid:durableId="1851678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123A6"/>
    <w:rsid w:val="00012C9D"/>
    <w:rsid w:val="0002095F"/>
    <w:rsid w:val="0003763C"/>
    <w:rsid w:val="00043313"/>
    <w:rsid w:val="0004384F"/>
    <w:rsid w:val="00043CAA"/>
    <w:rsid w:val="00046DE2"/>
    <w:rsid w:val="00050D24"/>
    <w:rsid w:val="00062496"/>
    <w:rsid w:val="000728FF"/>
    <w:rsid w:val="0007453B"/>
    <w:rsid w:val="00075432"/>
    <w:rsid w:val="0007784C"/>
    <w:rsid w:val="00084732"/>
    <w:rsid w:val="00084C47"/>
    <w:rsid w:val="00093F9B"/>
    <w:rsid w:val="000968ED"/>
    <w:rsid w:val="00097A0F"/>
    <w:rsid w:val="000A0B55"/>
    <w:rsid w:val="000A1833"/>
    <w:rsid w:val="000A525D"/>
    <w:rsid w:val="000B0447"/>
    <w:rsid w:val="000D3921"/>
    <w:rsid w:val="000D4623"/>
    <w:rsid w:val="000D7839"/>
    <w:rsid w:val="000E0FE1"/>
    <w:rsid w:val="000E1528"/>
    <w:rsid w:val="000E571A"/>
    <w:rsid w:val="000F5E56"/>
    <w:rsid w:val="000F7C50"/>
    <w:rsid w:val="00116D03"/>
    <w:rsid w:val="001207CE"/>
    <w:rsid w:val="00122755"/>
    <w:rsid w:val="001272E3"/>
    <w:rsid w:val="00131BD8"/>
    <w:rsid w:val="00133186"/>
    <w:rsid w:val="00133F53"/>
    <w:rsid w:val="00134F4F"/>
    <w:rsid w:val="001362EE"/>
    <w:rsid w:val="0014531F"/>
    <w:rsid w:val="0015037D"/>
    <w:rsid w:val="00165217"/>
    <w:rsid w:val="00166299"/>
    <w:rsid w:val="001750F3"/>
    <w:rsid w:val="00175970"/>
    <w:rsid w:val="00175B32"/>
    <w:rsid w:val="0017789E"/>
    <w:rsid w:val="0018167E"/>
    <w:rsid w:val="001832A6"/>
    <w:rsid w:val="00184652"/>
    <w:rsid w:val="00185E31"/>
    <w:rsid w:val="00186739"/>
    <w:rsid w:val="00186DE1"/>
    <w:rsid w:val="00193B06"/>
    <w:rsid w:val="001B183C"/>
    <w:rsid w:val="001C2D7E"/>
    <w:rsid w:val="001D1DE7"/>
    <w:rsid w:val="001D4F09"/>
    <w:rsid w:val="001E3850"/>
    <w:rsid w:val="001F1B95"/>
    <w:rsid w:val="001F3108"/>
    <w:rsid w:val="001F717F"/>
    <w:rsid w:val="001F7228"/>
    <w:rsid w:val="0020551F"/>
    <w:rsid w:val="002069C8"/>
    <w:rsid w:val="00206EB9"/>
    <w:rsid w:val="00206F7C"/>
    <w:rsid w:val="00223062"/>
    <w:rsid w:val="0022493E"/>
    <w:rsid w:val="00225814"/>
    <w:rsid w:val="00236495"/>
    <w:rsid w:val="002463D0"/>
    <w:rsid w:val="002465A6"/>
    <w:rsid w:val="00251552"/>
    <w:rsid w:val="00251890"/>
    <w:rsid w:val="0025278E"/>
    <w:rsid w:val="00255819"/>
    <w:rsid w:val="00257BF9"/>
    <w:rsid w:val="002634C4"/>
    <w:rsid w:val="00266029"/>
    <w:rsid w:val="00266764"/>
    <w:rsid w:val="00267FBD"/>
    <w:rsid w:val="00276EF5"/>
    <w:rsid w:val="00277876"/>
    <w:rsid w:val="002928D3"/>
    <w:rsid w:val="002951A2"/>
    <w:rsid w:val="002A2E4F"/>
    <w:rsid w:val="002A513E"/>
    <w:rsid w:val="002C06C8"/>
    <w:rsid w:val="002C1554"/>
    <w:rsid w:val="002C38D8"/>
    <w:rsid w:val="002C7BAD"/>
    <w:rsid w:val="002D194F"/>
    <w:rsid w:val="002D6B7B"/>
    <w:rsid w:val="002F045C"/>
    <w:rsid w:val="002F1FE6"/>
    <w:rsid w:val="002F4E68"/>
    <w:rsid w:val="00303961"/>
    <w:rsid w:val="003118DD"/>
    <w:rsid w:val="00312F7F"/>
    <w:rsid w:val="00317670"/>
    <w:rsid w:val="00321DD1"/>
    <w:rsid w:val="00326388"/>
    <w:rsid w:val="003342C4"/>
    <w:rsid w:val="003357E5"/>
    <w:rsid w:val="00335EC1"/>
    <w:rsid w:val="003427B4"/>
    <w:rsid w:val="00346F7B"/>
    <w:rsid w:val="00347330"/>
    <w:rsid w:val="00357985"/>
    <w:rsid w:val="00361450"/>
    <w:rsid w:val="00363026"/>
    <w:rsid w:val="003673CF"/>
    <w:rsid w:val="00383EC2"/>
    <w:rsid w:val="003841B9"/>
    <w:rsid w:val="003845C1"/>
    <w:rsid w:val="003845EE"/>
    <w:rsid w:val="00387268"/>
    <w:rsid w:val="00392B9F"/>
    <w:rsid w:val="003A6F89"/>
    <w:rsid w:val="003B1174"/>
    <w:rsid w:val="003B38C1"/>
    <w:rsid w:val="003E017B"/>
    <w:rsid w:val="003E0D9F"/>
    <w:rsid w:val="003E25D8"/>
    <w:rsid w:val="003F14F1"/>
    <w:rsid w:val="004052E1"/>
    <w:rsid w:val="00411FB2"/>
    <w:rsid w:val="00415165"/>
    <w:rsid w:val="004163A0"/>
    <w:rsid w:val="00423E3E"/>
    <w:rsid w:val="00424283"/>
    <w:rsid w:val="00427715"/>
    <w:rsid w:val="00427AF4"/>
    <w:rsid w:val="00436608"/>
    <w:rsid w:val="004376B8"/>
    <w:rsid w:val="0045063E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2EC5"/>
    <w:rsid w:val="004A7688"/>
    <w:rsid w:val="004B0093"/>
    <w:rsid w:val="004B336C"/>
    <w:rsid w:val="004D60F0"/>
    <w:rsid w:val="004E2931"/>
    <w:rsid w:val="004E3026"/>
    <w:rsid w:val="004E7BAD"/>
    <w:rsid w:val="004F5A30"/>
    <w:rsid w:val="005019FF"/>
    <w:rsid w:val="0050326B"/>
    <w:rsid w:val="005037E7"/>
    <w:rsid w:val="00523F96"/>
    <w:rsid w:val="005243B1"/>
    <w:rsid w:val="005274CC"/>
    <w:rsid w:val="0053057A"/>
    <w:rsid w:val="00546473"/>
    <w:rsid w:val="00546A94"/>
    <w:rsid w:val="00547C56"/>
    <w:rsid w:val="00550B07"/>
    <w:rsid w:val="00553558"/>
    <w:rsid w:val="00560A29"/>
    <w:rsid w:val="00571DE4"/>
    <w:rsid w:val="00586176"/>
    <w:rsid w:val="005868B8"/>
    <w:rsid w:val="00596DBB"/>
    <w:rsid w:val="005A4466"/>
    <w:rsid w:val="005A4EAB"/>
    <w:rsid w:val="005A78E1"/>
    <w:rsid w:val="005C6649"/>
    <w:rsid w:val="005D6DD3"/>
    <w:rsid w:val="005E2D69"/>
    <w:rsid w:val="005F0F41"/>
    <w:rsid w:val="005F2F3B"/>
    <w:rsid w:val="005F4AAF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3C29"/>
    <w:rsid w:val="006659A7"/>
    <w:rsid w:val="006713CA"/>
    <w:rsid w:val="0067224B"/>
    <w:rsid w:val="00674ABA"/>
    <w:rsid w:val="00676C5C"/>
    <w:rsid w:val="00691D5D"/>
    <w:rsid w:val="006B34E4"/>
    <w:rsid w:val="006B3657"/>
    <w:rsid w:val="006B6E59"/>
    <w:rsid w:val="006D7816"/>
    <w:rsid w:val="006E3324"/>
    <w:rsid w:val="006F52C6"/>
    <w:rsid w:val="00704DC2"/>
    <w:rsid w:val="00724E90"/>
    <w:rsid w:val="00727C64"/>
    <w:rsid w:val="007315CB"/>
    <w:rsid w:val="007330D6"/>
    <w:rsid w:val="00734567"/>
    <w:rsid w:val="00742210"/>
    <w:rsid w:val="00750040"/>
    <w:rsid w:val="00762204"/>
    <w:rsid w:val="00767C4D"/>
    <w:rsid w:val="00773CE3"/>
    <w:rsid w:val="00775EBD"/>
    <w:rsid w:val="007771D3"/>
    <w:rsid w:val="007840C1"/>
    <w:rsid w:val="007860EE"/>
    <w:rsid w:val="00790157"/>
    <w:rsid w:val="00790A94"/>
    <w:rsid w:val="007919C3"/>
    <w:rsid w:val="007A41D1"/>
    <w:rsid w:val="007A5CA2"/>
    <w:rsid w:val="007B7EEC"/>
    <w:rsid w:val="007B7F73"/>
    <w:rsid w:val="007C3E9B"/>
    <w:rsid w:val="007C728C"/>
    <w:rsid w:val="007C79D7"/>
    <w:rsid w:val="007D03D1"/>
    <w:rsid w:val="007D0AB8"/>
    <w:rsid w:val="007D0EAB"/>
    <w:rsid w:val="007D103C"/>
    <w:rsid w:val="007D1613"/>
    <w:rsid w:val="007D250A"/>
    <w:rsid w:val="007D290D"/>
    <w:rsid w:val="007D2FB9"/>
    <w:rsid w:val="007F4D09"/>
    <w:rsid w:val="00804EC4"/>
    <w:rsid w:val="00815479"/>
    <w:rsid w:val="00824E57"/>
    <w:rsid w:val="0083321B"/>
    <w:rsid w:val="00841490"/>
    <w:rsid w:val="00854071"/>
    <w:rsid w:val="00860D46"/>
    <w:rsid w:val="00862599"/>
    <w:rsid w:val="0086411E"/>
    <w:rsid w:val="00864E5E"/>
    <w:rsid w:val="008705BE"/>
    <w:rsid w:val="00876A3C"/>
    <w:rsid w:val="00877847"/>
    <w:rsid w:val="00885472"/>
    <w:rsid w:val="00885618"/>
    <w:rsid w:val="00887562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4F05"/>
    <w:rsid w:val="008A6724"/>
    <w:rsid w:val="008B0B84"/>
    <w:rsid w:val="008B2CC1"/>
    <w:rsid w:val="008B5A5D"/>
    <w:rsid w:val="008B60B2"/>
    <w:rsid w:val="008B6115"/>
    <w:rsid w:val="008C2D2F"/>
    <w:rsid w:val="008C2FE6"/>
    <w:rsid w:val="008C67A6"/>
    <w:rsid w:val="008D3C2F"/>
    <w:rsid w:val="008E15D6"/>
    <w:rsid w:val="008F1F70"/>
    <w:rsid w:val="008F2F91"/>
    <w:rsid w:val="008F7686"/>
    <w:rsid w:val="00904DD5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66A22"/>
    <w:rsid w:val="0096722F"/>
    <w:rsid w:val="00974827"/>
    <w:rsid w:val="00980843"/>
    <w:rsid w:val="00997AAD"/>
    <w:rsid w:val="009A5891"/>
    <w:rsid w:val="009A591F"/>
    <w:rsid w:val="009A6B34"/>
    <w:rsid w:val="009B05B7"/>
    <w:rsid w:val="009C0C04"/>
    <w:rsid w:val="009C17AA"/>
    <w:rsid w:val="009C50B6"/>
    <w:rsid w:val="009E1157"/>
    <w:rsid w:val="009E2791"/>
    <w:rsid w:val="009E3F6F"/>
    <w:rsid w:val="009E5DB1"/>
    <w:rsid w:val="009E5F9F"/>
    <w:rsid w:val="009F2A14"/>
    <w:rsid w:val="009F4153"/>
    <w:rsid w:val="009F499F"/>
    <w:rsid w:val="00A024BB"/>
    <w:rsid w:val="00A131ED"/>
    <w:rsid w:val="00A1504E"/>
    <w:rsid w:val="00A21684"/>
    <w:rsid w:val="00A25430"/>
    <w:rsid w:val="00A26A24"/>
    <w:rsid w:val="00A27FE3"/>
    <w:rsid w:val="00A353ED"/>
    <w:rsid w:val="00A42DAF"/>
    <w:rsid w:val="00A45BD8"/>
    <w:rsid w:val="00A468E2"/>
    <w:rsid w:val="00A53CA1"/>
    <w:rsid w:val="00A601D1"/>
    <w:rsid w:val="00A65D9F"/>
    <w:rsid w:val="00A73224"/>
    <w:rsid w:val="00A75E14"/>
    <w:rsid w:val="00A81EC0"/>
    <w:rsid w:val="00A850F1"/>
    <w:rsid w:val="00A869B7"/>
    <w:rsid w:val="00A95154"/>
    <w:rsid w:val="00A97423"/>
    <w:rsid w:val="00AA1EEF"/>
    <w:rsid w:val="00AB1D60"/>
    <w:rsid w:val="00AC205C"/>
    <w:rsid w:val="00AC2F5B"/>
    <w:rsid w:val="00AD38EE"/>
    <w:rsid w:val="00AD50F9"/>
    <w:rsid w:val="00AF0A6B"/>
    <w:rsid w:val="00AF5108"/>
    <w:rsid w:val="00B05A69"/>
    <w:rsid w:val="00B21387"/>
    <w:rsid w:val="00B2247B"/>
    <w:rsid w:val="00B4160A"/>
    <w:rsid w:val="00B43650"/>
    <w:rsid w:val="00B46D7E"/>
    <w:rsid w:val="00B54D7D"/>
    <w:rsid w:val="00B65F23"/>
    <w:rsid w:val="00B73CCA"/>
    <w:rsid w:val="00B74887"/>
    <w:rsid w:val="00B75A91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2BBD"/>
    <w:rsid w:val="00BC6A94"/>
    <w:rsid w:val="00BD503B"/>
    <w:rsid w:val="00BE2AA1"/>
    <w:rsid w:val="00BE55D6"/>
    <w:rsid w:val="00BE5857"/>
    <w:rsid w:val="00BF5B7F"/>
    <w:rsid w:val="00C00B92"/>
    <w:rsid w:val="00C11BFE"/>
    <w:rsid w:val="00C15E06"/>
    <w:rsid w:val="00C45642"/>
    <w:rsid w:val="00C47421"/>
    <w:rsid w:val="00C556FE"/>
    <w:rsid w:val="00C643BF"/>
    <w:rsid w:val="00C7292A"/>
    <w:rsid w:val="00C80362"/>
    <w:rsid w:val="00C83B93"/>
    <w:rsid w:val="00C977DB"/>
    <w:rsid w:val="00CA5E22"/>
    <w:rsid w:val="00CA752B"/>
    <w:rsid w:val="00CB132F"/>
    <w:rsid w:val="00CB4916"/>
    <w:rsid w:val="00CC5016"/>
    <w:rsid w:val="00CE0A51"/>
    <w:rsid w:val="00CE0F4D"/>
    <w:rsid w:val="00CE52B8"/>
    <w:rsid w:val="00CE6390"/>
    <w:rsid w:val="00CE768C"/>
    <w:rsid w:val="00CF0962"/>
    <w:rsid w:val="00CF4536"/>
    <w:rsid w:val="00D03936"/>
    <w:rsid w:val="00D07763"/>
    <w:rsid w:val="00D15AB1"/>
    <w:rsid w:val="00D16CD2"/>
    <w:rsid w:val="00D22BD4"/>
    <w:rsid w:val="00D2779F"/>
    <w:rsid w:val="00D27CA1"/>
    <w:rsid w:val="00D27DE9"/>
    <w:rsid w:val="00D300C7"/>
    <w:rsid w:val="00D30CC7"/>
    <w:rsid w:val="00D31C2F"/>
    <w:rsid w:val="00D36664"/>
    <w:rsid w:val="00D40A98"/>
    <w:rsid w:val="00D424EC"/>
    <w:rsid w:val="00D45252"/>
    <w:rsid w:val="00D5409E"/>
    <w:rsid w:val="00D5728D"/>
    <w:rsid w:val="00D57F87"/>
    <w:rsid w:val="00D57F90"/>
    <w:rsid w:val="00D63286"/>
    <w:rsid w:val="00D70F71"/>
    <w:rsid w:val="00D71B4D"/>
    <w:rsid w:val="00D75958"/>
    <w:rsid w:val="00D76F38"/>
    <w:rsid w:val="00D826DA"/>
    <w:rsid w:val="00D847BE"/>
    <w:rsid w:val="00D85B49"/>
    <w:rsid w:val="00D90EE5"/>
    <w:rsid w:val="00D91C83"/>
    <w:rsid w:val="00D91D84"/>
    <w:rsid w:val="00D924DB"/>
    <w:rsid w:val="00D93D55"/>
    <w:rsid w:val="00D952AD"/>
    <w:rsid w:val="00DB3A49"/>
    <w:rsid w:val="00DB42CB"/>
    <w:rsid w:val="00DC3E50"/>
    <w:rsid w:val="00DD0CB1"/>
    <w:rsid w:val="00DD50BE"/>
    <w:rsid w:val="00DE1838"/>
    <w:rsid w:val="00E0195F"/>
    <w:rsid w:val="00E059CB"/>
    <w:rsid w:val="00E24971"/>
    <w:rsid w:val="00E24CA1"/>
    <w:rsid w:val="00E335FE"/>
    <w:rsid w:val="00E34383"/>
    <w:rsid w:val="00E42B9A"/>
    <w:rsid w:val="00E45DF9"/>
    <w:rsid w:val="00E532DC"/>
    <w:rsid w:val="00E547D8"/>
    <w:rsid w:val="00E579B7"/>
    <w:rsid w:val="00E66C2C"/>
    <w:rsid w:val="00EB333E"/>
    <w:rsid w:val="00EC23FC"/>
    <w:rsid w:val="00EC2610"/>
    <w:rsid w:val="00EC4E49"/>
    <w:rsid w:val="00ED2661"/>
    <w:rsid w:val="00ED38E9"/>
    <w:rsid w:val="00ED4C4F"/>
    <w:rsid w:val="00ED71AA"/>
    <w:rsid w:val="00ED77FB"/>
    <w:rsid w:val="00EE28AC"/>
    <w:rsid w:val="00EE45FA"/>
    <w:rsid w:val="00EE5748"/>
    <w:rsid w:val="00EF0146"/>
    <w:rsid w:val="00F0720F"/>
    <w:rsid w:val="00F076B4"/>
    <w:rsid w:val="00F201C4"/>
    <w:rsid w:val="00F42BC0"/>
    <w:rsid w:val="00F46336"/>
    <w:rsid w:val="00F66152"/>
    <w:rsid w:val="00F71D7D"/>
    <w:rsid w:val="00F7721F"/>
    <w:rsid w:val="00FA156A"/>
    <w:rsid w:val="00FA1ED5"/>
    <w:rsid w:val="00FA38F3"/>
    <w:rsid w:val="00FA4345"/>
    <w:rsid w:val="00FB35DF"/>
    <w:rsid w:val="00FB3D1C"/>
    <w:rsid w:val="00FB6397"/>
    <w:rsid w:val="00FC3D36"/>
    <w:rsid w:val="00FC4C8A"/>
    <w:rsid w:val="00FE1038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  <w14:docId w14:val="1AFBBB0E"/>
  <w15:chartTrackingRefBased/>
  <w15:docId w15:val="{76C3AA91-4364-4C40-B96F-39315FAD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styleId="Revision">
    <w:name w:val="Revision"/>
    <w:hidden/>
    <w:uiPriority w:val="99"/>
    <w:semiHidden/>
    <w:rsid w:val="00663C2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CE768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E768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E768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CE768C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D03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7C32-10C3-4B78-AD8F-B1CBF97C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DUMITRU Elena</cp:lastModifiedBy>
  <cp:revision>3</cp:revision>
  <cp:lastPrinted>2023-09-04T14:35:00Z</cp:lastPrinted>
  <dcterms:created xsi:type="dcterms:W3CDTF">2025-10-21T14:02:00Z</dcterms:created>
  <dcterms:modified xsi:type="dcterms:W3CDTF">2025-10-23T12:20:00Z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8f4c1fab-5a41-4693-a662-981abee8a731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2023-09-20T08:33:18Z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2674d517-331c-49be-9fa7-fb8c719ac827</vt:lpwstr>
  </property>
  <property fmtid="{D5CDD505-2E9C-101B-9397-08002B2CF9AE}" pid="14" name="MSIP_Label_20773ee6-353b-4fb9-a59d-0b94c8c67bea_ContentBits">
    <vt:lpwstr>0</vt:lpwstr>
  </property>
</Properties>
</file>