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62F03" w14:textId="77777777" w:rsidR="00260EB4" w:rsidRPr="00EC3EAF" w:rsidRDefault="00260EB4">
      <w:pPr>
        <w:jc w:val="center"/>
        <w:rPr>
          <w:b/>
          <w:sz w:val="28"/>
          <w:u w:val="single"/>
          <w:lang w:val="es-ES"/>
        </w:rPr>
      </w:pPr>
      <w:r>
        <w:rPr>
          <w:sz w:val="22"/>
          <w:lang w:val="sl"/>
        </w:rPr>
        <w:t xml:space="preserve"> </w:t>
      </w:r>
      <w:r>
        <w:rPr>
          <w:b/>
          <w:bCs/>
          <w:sz w:val="28"/>
          <w:szCs w:val="28"/>
          <w:u w:val="single"/>
          <w:lang w:val="sl"/>
        </w:rPr>
        <w:t>NASLOVNA STRAN</w:t>
      </w:r>
      <w:r>
        <w:rPr>
          <w:b/>
          <w:bCs/>
          <w:sz w:val="28"/>
          <w:u w:val="single"/>
          <w:lang w:val="sl"/>
        </w:rPr>
        <w:t xml:space="preserve"> OBVESTILA O VLOŽITVI TOŽBE</w:t>
      </w:r>
    </w:p>
    <w:p w14:paraId="55564A6C" w14:textId="77777777" w:rsidR="00260EB4" w:rsidRPr="00EC3EAF" w:rsidRDefault="00260EB4">
      <w:pPr>
        <w:rPr>
          <w:sz w:val="20"/>
          <w:lang w:val="es-ES"/>
        </w:rPr>
      </w:pPr>
    </w:p>
    <w:p w14:paraId="6A72043F" w14:textId="77777777" w:rsidR="00260EB4" w:rsidRPr="00EC3EAF" w:rsidRDefault="00260EB4">
      <w:pPr>
        <w:pStyle w:val="Header"/>
        <w:tabs>
          <w:tab w:val="clear" w:pos="4536"/>
          <w:tab w:val="clear" w:pos="9072"/>
        </w:tabs>
        <w:rPr>
          <w:sz w:val="22"/>
          <w:lang w:val="es-ES"/>
        </w:rPr>
      </w:pPr>
    </w:p>
    <w:p w14:paraId="3319DE1F" w14:textId="77777777" w:rsidR="00260EB4" w:rsidRPr="00EC3EAF" w:rsidRDefault="00260EB4">
      <w:pPr>
        <w:pStyle w:val="Header"/>
        <w:tabs>
          <w:tab w:val="clear" w:pos="4536"/>
          <w:tab w:val="clear" w:pos="9072"/>
        </w:tabs>
        <w:rPr>
          <w:lang w:val="es-ES"/>
        </w:rPr>
      </w:pPr>
      <w:r>
        <w:rPr>
          <w:lang w:val="sl"/>
        </w:rPr>
        <w:t xml:space="preserve">V prilogi je tožba, ki je bila proti vam vložena pri Arbitražnem in mediacijskem centru (v nadaljevanju: </w:t>
      </w:r>
      <w:r w:rsidRPr="00630567">
        <w:rPr>
          <w:b/>
          <w:lang w:val="sl"/>
        </w:rPr>
        <w:t>center</w:t>
      </w:r>
      <w:r>
        <w:rPr>
          <w:lang w:val="sl"/>
        </w:rPr>
        <w:t xml:space="preserve">) Svetovne organizacije za intelektualno lastnino (v nadaljevanju: </w:t>
      </w:r>
      <w:r w:rsidRPr="00630567">
        <w:rPr>
          <w:b/>
          <w:lang w:val="sl"/>
        </w:rPr>
        <w:t>WIPO</w:t>
      </w:r>
      <w:r>
        <w:rPr>
          <w:lang w:val="sl"/>
        </w:rPr>
        <w:t xml:space="preserve">) na podlagi Pravil alternativnega reševanja sporov pod domeno .eu (v nadaljevanju: </w:t>
      </w:r>
      <w:r w:rsidRPr="00630567">
        <w:rPr>
          <w:b/>
          <w:lang w:val="sl"/>
        </w:rPr>
        <w:t>pravila ADR</w:t>
      </w:r>
      <w:r>
        <w:rPr>
          <w:lang w:val="sl"/>
        </w:rPr>
        <w:t xml:space="preserve">) in Dopolnilnih pravil Svetovne organizacije za intelektualno lastnino za pravila alternativnega reševanja sporov pod domeno .eu (v nadaljevanju: </w:t>
      </w:r>
      <w:r w:rsidRPr="00630567">
        <w:rPr>
          <w:b/>
          <w:lang w:val="sl"/>
        </w:rPr>
        <w:t>dopolnilna pravila</w:t>
      </w:r>
      <w:r>
        <w:rPr>
          <w:lang w:val="sl"/>
        </w:rPr>
        <w:t>).</w:t>
      </w:r>
    </w:p>
    <w:p w14:paraId="026B210F" w14:textId="77777777" w:rsidR="00260EB4" w:rsidRPr="00EC3EAF" w:rsidRDefault="00260EB4">
      <w:pPr>
        <w:rPr>
          <w:lang w:val="es-ES"/>
        </w:rPr>
      </w:pPr>
    </w:p>
    <w:p w14:paraId="62DFEF19" w14:textId="77777777" w:rsidR="00260EB4" w:rsidRPr="00630567" w:rsidRDefault="00260EB4">
      <w:pPr>
        <w:rPr>
          <w:lang w:val="sl"/>
        </w:rPr>
      </w:pPr>
      <w:r>
        <w:rPr>
          <w:lang w:val="sl"/>
        </w:rPr>
        <w:t xml:space="preserve">Pravila ADR so s sklicevanjem vključena v vašo registracijsko pogodbo z registrarjem(i) vašega(ih) imena (imen) domene in v skladu s to pogodbo morate sodelovati v obveznem administrativnem postopku, če tretja oseba (v nadaljevanju: </w:t>
      </w:r>
      <w:r w:rsidRPr="00630567">
        <w:rPr>
          <w:b/>
          <w:lang w:val="sl"/>
        </w:rPr>
        <w:t>tožeča stranka</w:t>
      </w:r>
      <w:r>
        <w:rPr>
          <w:lang w:val="sl"/>
        </w:rPr>
        <w:t>) vloži tožbo pri ponudniku storitve reševanja sporov, kot je center, v zvezi z imenom domene, ki ste ga registrirali.</w:t>
      </w:r>
      <w:r w:rsidR="00630567">
        <w:rPr>
          <w:lang w:val="sl"/>
        </w:rPr>
        <w:t xml:space="preserve"> </w:t>
      </w:r>
      <w:r>
        <w:rPr>
          <w:lang w:val="sl"/>
        </w:rPr>
        <w:t>Ime in kontaktni podatki tožeče stranke ter ime(na) domene, ki je (so) predmet tožbe, so navedeni v dokumentu, ki je priložen tej naslovni strani.</w:t>
      </w:r>
    </w:p>
    <w:p w14:paraId="43E48A32" w14:textId="77777777" w:rsidR="00260EB4" w:rsidRPr="00630567" w:rsidRDefault="00260EB4">
      <w:pPr>
        <w:rPr>
          <w:lang w:val="sl"/>
        </w:rPr>
      </w:pPr>
    </w:p>
    <w:p w14:paraId="3196712A" w14:textId="77777777" w:rsidR="00260EB4" w:rsidRPr="00630567" w:rsidRDefault="00260EB4">
      <w:pPr>
        <w:rPr>
          <w:lang w:val="sl"/>
        </w:rPr>
      </w:pPr>
      <w:r>
        <w:rPr>
          <w:lang w:val="sl"/>
        </w:rPr>
        <w:t>Ko center pregleda tožbo in ugotovi, da izpolnjuje formalne zahteve pravil ADR in dopolnilnih pravil, vam bo po e-pošti poslal uradno kopijo tožbe, vključno s prilogami, poleg tega vam bo obvestilo z vsemi informacijami poslal tudi po navadni pošti.</w:t>
      </w:r>
      <w:r w:rsidR="00630567">
        <w:rPr>
          <w:lang w:val="sl"/>
        </w:rPr>
        <w:t xml:space="preserve"> </w:t>
      </w:r>
      <w:r>
        <w:rPr>
          <w:lang w:val="sl"/>
        </w:rPr>
        <w:t xml:space="preserve">Na voljo boste imeli </w:t>
      </w:r>
      <w:r w:rsidR="008E7B86">
        <w:rPr>
          <w:lang w:val="sl"/>
        </w:rPr>
        <w:t>dvajset</w:t>
      </w:r>
      <w:r>
        <w:rPr>
          <w:lang w:val="sl"/>
        </w:rPr>
        <w:t xml:space="preserve"> (</w:t>
      </w:r>
      <w:r w:rsidR="008E7B86">
        <w:rPr>
          <w:lang w:val="sl"/>
        </w:rPr>
        <w:t>2</w:t>
      </w:r>
      <w:r>
        <w:rPr>
          <w:lang w:val="sl"/>
        </w:rPr>
        <w:t>0) dni od datuma začetka postopka ADR, da centru predložite odgovor na tožbo v skladu s pravili ADR in dopolnilnimi pravili. V administrativnem postopku se lahko zastopate sami ali za zastopanje poiščete pomoč pravnih svetovalcev.</w:t>
      </w:r>
    </w:p>
    <w:p w14:paraId="7380194B" w14:textId="77777777" w:rsidR="00260EB4" w:rsidRPr="00630567" w:rsidRDefault="00260EB4">
      <w:pPr>
        <w:rPr>
          <w:lang w:val="sl"/>
        </w:rPr>
      </w:pPr>
    </w:p>
    <w:p w14:paraId="14574590" w14:textId="6BAAFC1F" w:rsidR="00260EB4" w:rsidRPr="00585AE9" w:rsidRDefault="00260EB4" w:rsidP="00585AE9">
      <w:pPr>
        <w:numPr>
          <w:ilvl w:val="0"/>
          <w:numId w:val="12"/>
        </w:numPr>
        <w:rPr>
          <w:lang w:val="sl"/>
        </w:rPr>
      </w:pPr>
      <w:r>
        <w:rPr>
          <w:b/>
          <w:bCs/>
          <w:lang w:val="sl"/>
        </w:rPr>
        <w:t>Pravila ADR</w:t>
      </w:r>
      <w:r>
        <w:rPr>
          <w:lang w:val="sl"/>
        </w:rPr>
        <w:t xml:space="preserve"> so na voljo na naslovu </w:t>
      </w:r>
      <w:r>
        <w:rPr>
          <w:lang w:val="sl"/>
        </w:rPr>
        <w:br/>
      </w:r>
      <w:hyperlink r:id="rId8" w:history="1">
        <w:r w:rsidR="002A4A05">
          <w:rPr>
            <w:rStyle w:val="Hyperlink"/>
            <w:lang w:val="sl"/>
          </w:rPr>
          <w:t>https://eurid.eu/sl/arhiv-dokumentov/</w:t>
        </w:r>
      </w:hyperlink>
      <w:r w:rsidR="00585AE9">
        <w:rPr>
          <w:lang w:val="sl"/>
        </w:rPr>
        <w:t xml:space="preserve"> </w:t>
      </w:r>
    </w:p>
    <w:p w14:paraId="73146DC4" w14:textId="77777777" w:rsidR="00260EB4" w:rsidRPr="00630567" w:rsidRDefault="00260EB4">
      <w:pPr>
        <w:rPr>
          <w:lang w:val="sl"/>
        </w:rPr>
      </w:pPr>
    </w:p>
    <w:p w14:paraId="71C3EAD7" w14:textId="77777777" w:rsidR="00260EB4" w:rsidRPr="00EC3EAF" w:rsidRDefault="00260EB4" w:rsidP="00977E30">
      <w:pPr>
        <w:numPr>
          <w:ilvl w:val="0"/>
          <w:numId w:val="13"/>
        </w:numPr>
        <w:rPr>
          <w:lang w:val="es-ES"/>
        </w:rPr>
      </w:pPr>
      <w:r>
        <w:rPr>
          <w:b/>
          <w:bCs/>
          <w:lang w:val="sl"/>
        </w:rPr>
        <w:t>Dopolnilna pravila</w:t>
      </w:r>
      <w:r>
        <w:rPr>
          <w:lang w:val="sl"/>
        </w:rPr>
        <w:t xml:space="preserve"> so na voljo na naslovu </w:t>
      </w:r>
    </w:p>
    <w:p w14:paraId="04153704" w14:textId="77777777" w:rsidR="00887A0A" w:rsidRPr="00EC3EAF" w:rsidRDefault="00E36812" w:rsidP="00C413E0">
      <w:pPr>
        <w:ind w:left="360"/>
        <w:rPr>
          <w:lang w:val="es-ES"/>
        </w:rPr>
      </w:pPr>
      <w:r w:rsidRPr="00EC3EAF">
        <w:rPr>
          <w:lang w:val="es-ES"/>
        </w:rPr>
        <w:t xml:space="preserve"> </w:t>
      </w:r>
      <w:hyperlink r:id="rId9" w:history="1">
        <w:r w:rsidR="00585AE9" w:rsidRPr="00545D65">
          <w:rPr>
            <w:rStyle w:val="Hyperlink"/>
            <w:lang w:val="sl"/>
          </w:rPr>
          <w:t>https://www.wipo.int/amc/sl/domains/rules/supplemental/eu.html</w:t>
        </w:r>
      </w:hyperlink>
      <w:r w:rsidR="00585AE9">
        <w:rPr>
          <w:lang w:val="sl"/>
        </w:rPr>
        <w:t xml:space="preserve"> </w:t>
      </w:r>
    </w:p>
    <w:p w14:paraId="3CEC4023" w14:textId="77777777" w:rsidR="00260EB4" w:rsidRPr="00EC3EAF" w:rsidRDefault="00260EB4">
      <w:pPr>
        <w:pStyle w:val="Header"/>
        <w:tabs>
          <w:tab w:val="clear" w:pos="4536"/>
          <w:tab w:val="clear" w:pos="9072"/>
        </w:tabs>
        <w:rPr>
          <w:lang w:val="es-ES"/>
        </w:rPr>
      </w:pPr>
    </w:p>
    <w:p w14:paraId="4E655495" w14:textId="77777777" w:rsidR="00260EB4" w:rsidRPr="00EC3EAF" w:rsidRDefault="00260EB4">
      <w:pPr>
        <w:numPr>
          <w:ilvl w:val="0"/>
          <w:numId w:val="15"/>
        </w:numPr>
        <w:rPr>
          <w:lang w:val="es-ES"/>
        </w:rPr>
      </w:pPr>
      <w:r w:rsidRPr="00585AE9">
        <w:rPr>
          <w:b/>
          <w:bCs/>
          <w:lang w:val="sl"/>
        </w:rPr>
        <w:t>Vzorec odgovora na tožbo</w:t>
      </w:r>
      <w:r w:rsidRPr="00585AE9">
        <w:rPr>
          <w:lang w:val="sl"/>
        </w:rPr>
        <w:t xml:space="preserve"> je na voljo na naslovu </w:t>
      </w:r>
    </w:p>
    <w:p w14:paraId="6097B43B" w14:textId="78E98908" w:rsidR="00EC3EAF" w:rsidRDefault="00E36812" w:rsidP="00EC3EAF">
      <w:pPr>
        <w:ind w:left="360"/>
        <w:rPr>
          <w:lang w:val="sl"/>
        </w:rPr>
      </w:pPr>
      <w:r w:rsidRPr="00EC3EAF">
        <w:rPr>
          <w:lang w:val="es-ES"/>
        </w:rPr>
        <w:t xml:space="preserve"> </w:t>
      </w:r>
      <w:hyperlink r:id="rId10" w:history="1">
        <w:r w:rsidR="00EC3EAF" w:rsidRPr="00E9519C">
          <w:rPr>
            <w:rStyle w:val="Hyperlink"/>
            <w:lang w:val="sl"/>
          </w:rPr>
          <w:t>https://www.wipo.int/amc/sl/docs/response-eu.docx</w:t>
        </w:r>
      </w:hyperlink>
    </w:p>
    <w:p w14:paraId="3925FE29" w14:textId="1786B342" w:rsidR="00260EB4" w:rsidRPr="00EC3EAF" w:rsidRDefault="00585AE9" w:rsidP="00EC3EAF">
      <w:pPr>
        <w:ind w:left="360"/>
        <w:rPr>
          <w:lang w:val="sl"/>
        </w:rPr>
      </w:pPr>
      <w:r>
        <w:rPr>
          <w:lang w:val="sl"/>
        </w:rPr>
        <w:t xml:space="preserve"> </w:t>
      </w:r>
    </w:p>
    <w:p w14:paraId="01944BA2" w14:textId="77777777" w:rsidR="00260EB4" w:rsidRPr="00630567" w:rsidRDefault="00260EB4">
      <w:pPr>
        <w:rPr>
          <w:lang w:val="sl"/>
        </w:rPr>
      </w:pPr>
      <w:r>
        <w:rPr>
          <w:lang w:val="sl"/>
        </w:rPr>
        <w:t>Vse navedene dokumente vam lahko pošlje tudi center.</w:t>
      </w:r>
      <w:r w:rsidR="00630567">
        <w:rPr>
          <w:lang w:val="sl"/>
        </w:rPr>
        <w:t xml:space="preserve"> </w:t>
      </w:r>
      <w:r>
        <w:rPr>
          <w:lang w:val="sl"/>
        </w:rPr>
        <w:t xml:space="preserve">S centrom v Ženevi, Švica, lahko vzpostavite stik po telefonu na številki +41 22 338 8247 ali e-pošti na e-naslovu </w:t>
      </w:r>
      <w:hyperlink r:id="rId11" w:history="1">
        <w:r w:rsidR="00E36812" w:rsidRPr="00545D65">
          <w:rPr>
            <w:rStyle w:val="Hyperlink"/>
            <w:lang w:val="sl"/>
          </w:rPr>
          <w:t>domain.disputes@wipo.int</w:t>
        </w:r>
      </w:hyperlink>
      <w:r>
        <w:rPr>
          <w:lang w:val="sl"/>
        </w:rPr>
        <w:t>.</w:t>
      </w:r>
    </w:p>
    <w:p w14:paraId="31262612" w14:textId="77777777" w:rsidR="00260EB4" w:rsidRPr="00630567" w:rsidRDefault="00260EB4">
      <w:pPr>
        <w:rPr>
          <w:lang w:val="sl"/>
        </w:rPr>
      </w:pPr>
    </w:p>
    <w:p w14:paraId="1F8F5E6D" w14:textId="77777777" w:rsidR="00260EB4" w:rsidRPr="00630567" w:rsidRDefault="00260EB4">
      <w:pPr>
        <w:rPr>
          <w:lang w:val="sl"/>
        </w:rPr>
      </w:pPr>
      <w:r>
        <w:rPr>
          <w:lang w:val="sl"/>
        </w:rPr>
        <w:t>Vljudno vas prosimo, da se obrnete na center in mu posredujete morebiten drug naslov e- pošte, na katerega želite prejeti (a) tožbo, vključno s prilogami, in (b) drugo pisno komunikacijo v administrativnem postopku.</w:t>
      </w:r>
      <w:r w:rsidR="00630567">
        <w:rPr>
          <w:lang w:val="sl"/>
        </w:rPr>
        <w:t xml:space="preserve"> </w:t>
      </w:r>
    </w:p>
    <w:p w14:paraId="5A26516D" w14:textId="77777777" w:rsidR="00260EB4" w:rsidRPr="00630567" w:rsidRDefault="00260EB4">
      <w:pPr>
        <w:rPr>
          <w:lang w:val="sl"/>
        </w:rPr>
      </w:pPr>
    </w:p>
    <w:p w14:paraId="0B0EB248" w14:textId="77777777" w:rsidR="00260EB4" w:rsidRPr="00630567" w:rsidRDefault="00260EB4">
      <w:pPr>
        <w:rPr>
          <w:lang w:val="de-DE"/>
        </w:rPr>
      </w:pPr>
      <w:r>
        <w:rPr>
          <w:lang w:val="sl"/>
        </w:rPr>
        <w:t>Med naslovniki kopije te tožbe so tudi register in registrar(ji), pri katerem(ih) je (so) registrirano(a) ime(na) domen, ki je (so) predmet te tožbe.</w:t>
      </w:r>
    </w:p>
    <w:p w14:paraId="4DDA30B3" w14:textId="77777777" w:rsidR="00260EB4" w:rsidRPr="00630567" w:rsidRDefault="00260EB4">
      <w:pPr>
        <w:rPr>
          <w:lang w:val="de-DE"/>
        </w:rPr>
      </w:pPr>
    </w:p>
    <w:p w14:paraId="468B13E0" w14:textId="77777777" w:rsidR="00260EB4" w:rsidRPr="00421C56" w:rsidRDefault="00260EB4" w:rsidP="00E90580">
      <w:pPr>
        <w:rPr>
          <w:b/>
          <w:i/>
        </w:rPr>
      </w:pPr>
      <w:r>
        <w:rPr>
          <w:lang w:val="sl"/>
        </w:rPr>
        <w:t>Tožeča stranka s predložitvijo te tožbe centru potrjuje, da upošteva pravila ADR in dopolnilna pravila ter da jo ta zavezujejo.</w:t>
      </w:r>
      <w:r>
        <w:rPr>
          <w:lang w:val="sl"/>
        </w:rPr>
        <w:br w:type="page"/>
      </w:r>
      <w:r>
        <w:rPr>
          <w:b/>
          <w:bCs/>
          <w:i/>
          <w:iCs/>
          <w:lang w:val="sl"/>
        </w:rPr>
        <w:lastRenderedPageBreak/>
        <w:t>Pred:</w:t>
      </w:r>
    </w:p>
    <w:p w14:paraId="608651D6" w14:textId="77777777" w:rsidR="00260EB4" w:rsidRPr="00421C56" w:rsidRDefault="00260EB4">
      <w:pPr>
        <w:jc w:val="center"/>
        <w:rPr>
          <w:b/>
        </w:rPr>
      </w:pPr>
    </w:p>
    <w:p w14:paraId="1BFE7A4D" w14:textId="77777777" w:rsidR="00260EB4" w:rsidRPr="00421C56" w:rsidRDefault="00260EB4">
      <w:pPr>
        <w:jc w:val="center"/>
        <w:rPr>
          <w:b/>
        </w:rPr>
      </w:pPr>
    </w:p>
    <w:p w14:paraId="0CA6A39C" w14:textId="77777777" w:rsidR="00260EB4" w:rsidRPr="00421C56" w:rsidRDefault="00260EB4">
      <w:pPr>
        <w:ind w:left="360"/>
        <w:jc w:val="center"/>
        <w:rPr>
          <w:b/>
        </w:rPr>
      </w:pPr>
      <w:r>
        <w:rPr>
          <w:b/>
          <w:bCs/>
          <w:lang w:val="sl"/>
        </w:rPr>
        <w:t xml:space="preserve">SVETOVNO ORGANIZACIJO ZA INTELEKTUALNO LASTNINO, </w:t>
      </w:r>
    </w:p>
    <w:p w14:paraId="6FDF3DA8" w14:textId="77777777" w:rsidR="00260EB4" w:rsidRPr="00421C56" w:rsidRDefault="00260EB4">
      <w:pPr>
        <w:ind w:left="360"/>
        <w:jc w:val="center"/>
        <w:rPr>
          <w:b/>
        </w:rPr>
      </w:pPr>
      <w:r>
        <w:rPr>
          <w:b/>
          <w:bCs/>
          <w:lang w:val="sl"/>
        </w:rPr>
        <w:t>ARBITRAŽNIM IN MEDIACIJSKIM CENTROM</w:t>
      </w:r>
    </w:p>
    <w:p w14:paraId="624D59C1" w14:textId="77777777" w:rsidR="00260EB4" w:rsidRPr="00421C56" w:rsidRDefault="00260EB4">
      <w:pPr>
        <w:pStyle w:val="Heading7"/>
        <w:jc w:val="left"/>
      </w:pPr>
    </w:p>
    <w:p w14:paraId="4C79278A" w14:textId="77777777" w:rsidR="00260EB4" w:rsidRPr="00421C56" w:rsidRDefault="00260EB4">
      <w:pPr>
        <w:ind w:left="360"/>
      </w:pPr>
    </w:p>
    <w:p w14:paraId="5EEEBE96" w14:textId="77777777" w:rsidR="00260EB4" w:rsidRPr="00421C56" w:rsidRDefault="00260EB4">
      <w:pPr>
        <w:ind w:left="360"/>
      </w:pPr>
    </w:p>
    <w:tbl>
      <w:tblPr>
        <w:tblW w:w="0" w:type="auto"/>
        <w:tblLayout w:type="fixed"/>
        <w:tblLook w:val="0000" w:firstRow="0" w:lastRow="0" w:firstColumn="0" w:lastColumn="0" w:noHBand="0" w:noVBand="0"/>
      </w:tblPr>
      <w:tblGrid>
        <w:gridCol w:w="4077"/>
        <w:gridCol w:w="4501"/>
      </w:tblGrid>
      <w:tr w:rsidR="00260EB4" w:rsidRPr="00421C56" w14:paraId="28FB8DB0" w14:textId="77777777">
        <w:tc>
          <w:tcPr>
            <w:tcW w:w="4077" w:type="dxa"/>
            <w:tcBorders>
              <w:right w:val="dashed" w:sz="4" w:space="0" w:color="auto"/>
            </w:tcBorders>
          </w:tcPr>
          <w:p w14:paraId="08125816" w14:textId="77777777" w:rsidR="00260EB4" w:rsidRPr="00EC3EAF" w:rsidRDefault="00260EB4">
            <w:pPr>
              <w:pStyle w:val="BodyText2"/>
            </w:pPr>
            <w:r>
              <w:rPr>
                <w:iCs/>
                <w:lang w:val="sl"/>
              </w:rPr>
              <w:t>[IME IN NASLOV TOŽEČE STRANKE]</w:t>
            </w:r>
          </w:p>
          <w:p w14:paraId="42CA046E" w14:textId="77777777" w:rsidR="00260EB4" w:rsidRPr="00EC3EAF" w:rsidRDefault="00260EB4"/>
          <w:p w14:paraId="5B18D1E4" w14:textId="77777777" w:rsidR="00260EB4" w:rsidRPr="00421C56" w:rsidRDefault="00260EB4">
            <w:r>
              <w:rPr>
                <w:lang w:val="sl"/>
              </w:rPr>
              <w:t xml:space="preserve">(v nadaljevanju: </w:t>
            </w:r>
            <w:r>
              <w:rPr>
                <w:b/>
                <w:bCs/>
                <w:lang w:val="sl"/>
              </w:rPr>
              <w:t>tožeča stranka</w:t>
            </w:r>
            <w:r>
              <w:rPr>
                <w:lang w:val="sl"/>
              </w:rPr>
              <w:t>)</w:t>
            </w:r>
            <w:r>
              <w:rPr>
                <w:lang w:val="sl"/>
              </w:rPr>
              <w:tab/>
            </w:r>
          </w:p>
        </w:tc>
        <w:tc>
          <w:tcPr>
            <w:tcW w:w="4501" w:type="dxa"/>
            <w:tcBorders>
              <w:left w:val="nil"/>
            </w:tcBorders>
          </w:tcPr>
          <w:p w14:paraId="6239012D" w14:textId="77777777" w:rsidR="00260EB4" w:rsidRPr="00421C56" w:rsidRDefault="00260EB4">
            <w:pPr>
              <w:rPr>
                <w:b/>
              </w:rPr>
            </w:pPr>
          </w:p>
          <w:p w14:paraId="3FEF0406" w14:textId="77777777" w:rsidR="00260EB4" w:rsidRPr="00421C56" w:rsidRDefault="00260EB4">
            <w:pPr>
              <w:rPr>
                <w:b/>
              </w:rPr>
            </w:pPr>
          </w:p>
          <w:p w14:paraId="4F7A2A81" w14:textId="77777777" w:rsidR="00260EB4" w:rsidRPr="00421C56" w:rsidRDefault="00260EB4">
            <w:pPr>
              <w:rPr>
                <w:b/>
              </w:rPr>
            </w:pPr>
          </w:p>
          <w:p w14:paraId="1CBD65EA" w14:textId="77777777" w:rsidR="00260EB4" w:rsidRPr="00421C56" w:rsidRDefault="00260EB4"/>
        </w:tc>
      </w:tr>
      <w:tr w:rsidR="00260EB4" w:rsidRPr="00421C56" w14:paraId="2070B33F" w14:textId="77777777">
        <w:tc>
          <w:tcPr>
            <w:tcW w:w="4077" w:type="dxa"/>
            <w:tcBorders>
              <w:right w:val="dashed" w:sz="4" w:space="0" w:color="auto"/>
            </w:tcBorders>
          </w:tcPr>
          <w:p w14:paraId="55775DF2" w14:textId="77777777" w:rsidR="00260EB4" w:rsidRPr="00421C56" w:rsidRDefault="00260EB4"/>
          <w:p w14:paraId="5F5BF1EA" w14:textId="77777777" w:rsidR="00260EB4" w:rsidRPr="00421C56" w:rsidRDefault="00260EB4">
            <w:r>
              <w:rPr>
                <w:lang w:val="sl"/>
              </w:rPr>
              <w:t>proti</w:t>
            </w:r>
          </w:p>
          <w:p w14:paraId="655C9883" w14:textId="77777777" w:rsidR="00260EB4" w:rsidRPr="00421C56" w:rsidRDefault="00260EB4"/>
        </w:tc>
        <w:tc>
          <w:tcPr>
            <w:tcW w:w="4501" w:type="dxa"/>
            <w:tcBorders>
              <w:left w:val="nil"/>
            </w:tcBorders>
          </w:tcPr>
          <w:p w14:paraId="2C53D91F" w14:textId="77777777" w:rsidR="00260EB4" w:rsidRPr="00421C56" w:rsidRDefault="00260EB4"/>
          <w:p w14:paraId="27BD3395" w14:textId="77777777" w:rsidR="00260EB4" w:rsidRPr="00421C56" w:rsidRDefault="00260EB4">
            <w:r>
              <w:rPr>
                <w:b/>
                <w:bCs/>
                <w:lang w:val="sl"/>
              </w:rPr>
              <w:t>sporno ime(na) domene:</w:t>
            </w:r>
          </w:p>
        </w:tc>
      </w:tr>
      <w:tr w:rsidR="00260EB4" w:rsidRPr="00421C56" w14:paraId="748F02EB" w14:textId="77777777">
        <w:tc>
          <w:tcPr>
            <w:tcW w:w="4077" w:type="dxa"/>
            <w:tcBorders>
              <w:right w:val="dashed" w:sz="4" w:space="0" w:color="auto"/>
            </w:tcBorders>
          </w:tcPr>
          <w:p w14:paraId="1E9942BE" w14:textId="77777777" w:rsidR="00260EB4" w:rsidRPr="00630567" w:rsidRDefault="00260EB4">
            <w:pPr>
              <w:pStyle w:val="BodyText2"/>
              <w:rPr>
                <w:lang w:val="de-DE"/>
              </w:rPr>
            </w:pPr>
            <w:r>
              <w:rPr>
                <w:iCs/>
                <w:lang w:val="sl"/>
              </w:rPr>
              <w:t>[IME IN NASLOV TOŽENE STRANKE]</w:t>
            </w:r>
          </w:p>
          <w:p w14:paraId="78A2381B" w14:textId="77777777" w:rsidR="00260EB4" w:rsidRPr="00630567" w:rsidRDefault="00260EB4">
            <w:pPr>
              <w:rPr>
                <w:lang w:val="de-DE"/>
              </w:rPr>
            </w:pPr>
          </w:p>
          <w:p w14:paraId="024F4FC9" w14:textId="77777777" w:rsidR="00260EB4" w:rsidRPr="00421C56" w:rsidRDefault="00260EB4">
            <w:r>
              <w:rPr>
                <w:lang w:val="sl"/>
              </w:rPr>
              <w:t xml:space="preserve">(v nadaljevanju: </w:t>
            </w:r>
            <w:r>
              <w:rPr>
                <w:b/>
                <w:bCs/>
                <w:lang w:val="sl"/>
              </w:rPr>
              <w:t>tožena stranka</w:t>
            </w:r>
            <w:r>
              <w:rPr>
                <w:lang w:val="sl"/>
              </w:rPr>
              <w:t>)</w:t>
            </w:r>
          </w:p>
        </w:tc>
        <w:tc>
          <w:tcPr>
            <w:tcW w:w="4501" w:type="dxa"/>
            <w:tcBorders>
              <w:left w:val="nil"/>
            </w:tcBorders>
          </w:tcPr>
          <w:p w14:paraId="37B47BC1" w14:textId="77777777" w:rsidR="00260EB4" w:rsidRPr="00421C56" w:rsidRDefault="00260EB4"/>
          <w:p w14:paraId="21FC7BA0" w14:textId="77777777" w:rsidR="00260EB4" w:rsidRPr="00421C56" w:rsidRDefault="00260EB4"/>
          <w:p w14:paraId="6E1F71CE" w14:textId="77777777" w:rsidR="00260EB4" w:rsidRPr="00421C56" w:rsidRDefault="00260EB4">
            <w:pPr>
              <w:rPr>
                <w:i/>
              </w:rPr>
            </w:pPr>
          </w:p>
          <w:p w14:paraId="475DCD05" w14:textId="77777777" w:rsidR="00260EB4" w:rsidRPr="00421C56" w:rsidRDefault="00260EB4">
            <w:pPr>
              <w:rPr>
                <w:i/>
              </w:rPr>
            </w:pPr>
            <w:r>
              <w:rPr>
                <w:i/>
                <w:iCs/>
                <w:lang w:val="sl"/>
              </w:rPr>
              <w:t>[&lt;sporno ime(na) domene&gt;]</w:t>
            </w:r>
          </w:p>
        </w:tc>
      </w:tr>
    </w:tbl>
    <w:p w14:paraId="2D6FE3DD" w14:textId="77777777" w:rsidR="00260EB4" w:rsidRPr="00421C56" w:rsidRDefault="00260EB4">
      <w:r>
        <w:rPr>
          <w:lang w:val="sl"/>
        </w:rPr>
        <w:t>________________________________</w:t>
      </w:r>
    </w:p>
    <w:p w14:paraId="38855DBE" w14:textId="77777777" w:rsidR="00260EB4" w:rsidRPr="00421C56" w:rsidRDefault="00260EB4"/>
    <w:p w14:paraId="6F6A0E4C" w14:textId="77777777" w:rsidR="00260EB4" w:rsidRPr="00421C56" w:rsidRDefault="00260EB4"/>
    <w:p w14:paraId="52B3765D" w14:textId="77777777" w:rsidR="00260EB4" w:rsidRPr="00421C56" w:rsidRDefault="00260EB4">
      <w:pPr>
        <w:jc w:val="center"/>
      </w:pPr>
    </w:p>
    <w:p w14:paraId="49D0B842" w14:textId="77777777" w:rsidR="00260EB4" w:rsidRPr="00421C56" w:rsidRDefault="00260EB4">
      <w:pPr>
        <w:pStyle w:val="Heading4"/>
      </w:pPr>
      <w:r>
        <w:rPr>
          <w:bCs/>
          <w:sz w:val="26"/>
          <w:lang w:val="sl"/>
        </w:rPr>
        <w:t>TOŽBA</w:t>
      </w:r>
    </w:p>
    <w:p w14:paraId="67399A16" w14:textId="77777777" w:rsidR="00260EB4" w:rsidRPr="00421C56" w:rsidRDefault="00260EB4">
      <w:pPr>
        <w:jc w:val="center"/>
      </w:pPr>
      <w:r>
        <w:rPr>
          <w:lang w:val="sl"/>
        </w:rPr>
        <w:t>(odstavek B(1)(b) pravil ADR, odstavka 4(a), 12(a), priloga E dopolnilnih pravil)</w:t>
      </w:r>
    </w:p>
    <w:p w14:paraId="27D91D3A" w14:textId="77777777" w:rsidR="00260EB4" w:rsidRPr="00421C56" w:rsidRDefault="00260EB4"/>
    <w:p w14:paraId="4F430EBD" w14:textId="77777777" w:rsidR="00260EB4" w:rsidRPr="00421C56" w:rsidRDefault="00260EB4"/>
    <w:p w14:paraId="5A994C3D" w14:textId="77777777" w:rsidR="00260EB4" w:rsidRPr="00421C56" w:rsidRDefault="00260EB4">
      <w:pPr>
        <w:jc w:val="center"/>
        <w:rPr>
          <w:b/>
        </w:rPr>
      </w:pPr>
      <w:r>
        <w:rPr>
          <w:b/>
          <w:bCs/>
          <w:lang w:val="sl"/>
        </w:rPr>
        <w:t xml:space="preserve">I. </w:t>
      </w:r>
      <w:r>
        <w:rPr>
          <w:b/>
          <w:bCs/>
          <w:u w:val="single"/>
          <w:lang w:val="sl"/>
        </w:rPr>
        <w:t>Uvod</w:t>
      </w:r>
    </w:p>
    <w:p w14:paraId="460EA95C" w14:textId="77777777" w:rsidR="00260EB4" w:rsidRPr="00421C56" w:rsidRDefault="00260EB4">
      <w:pPr>
        <w:pStyle w:val="Header"/>
        <w:tabs>
          <w:tab w:val="clear" w:pos="4536"/>
          <w:tab w:val="clear" w:pos="9072"/>
        </w:tabs>
        <w:spacing w:line="360" w:lineRule="auto"/>
        <w:jc w:val="center"/>
        <w:rPr>
          <w:b/>
          <w:u w:val="single"/>
        </w:rPr>
      </w:pPr>
    </w:p>
    <w:p w14:paraId="3B840929" w14:textId="77777777" w:rsidR="00260EB4" w:rsidRPr="00421C56" w:rsidRDefault="00260EB4" w:rsidP="00CE7B5D">
      <w:pPr>
        <w:spacing w:line="360" w:lineRule="auto"/>
        <w:ind w:left="720" w:hanging="720"/>
      </w:pPr>
      <w:r>
        <w:rPr>
          <w:lang w:val="sl"/>
        </w:rPr>
        <w:t>[1.]</w:t>
      </w:r>
      <w:r>
        <w:rPr>
          <w:lang w:val="sl"/>
        </w:rPr>
        <w:tab/>
        <w:t xml:space="preserve">Ta tožba je vložena, da se o njej odloča v skladu s Pravili alternativnega reševanja sporov pod domeno .eu (v nadaljevanju: pravila ADR) in Dopolnilnimi pravili Svetovne organizacije za intelektualno lastnino za pravila alternativnega reševanja sporov pod domeno .eu (v nadaljevanju: dopolnilna pravila). </w:t>
      </w:r>
    </w:p>
    <w:p w14:paraId="53604275" w14:textId="77777777" w:rsidR="00260EB4" w:rsidRPr="00421C56" w:rsidRDefault="00260EB4" w:rsidP="0014746B"/>
    <w:p w14:paraId="2EE2772B" w14:textId="77777777" w:rsidR="00655939" w:rsidRPr="00421C56" w:rsidRDefault="00655939" w:rsidP="0014746B"/>
    <w:p w14:paraId="41027F58" w14:textId="77777777" w:rsidR="00260EB4" w:rsidRPr="00421C56" w:rsidRDefault="00260EB4" w:rsidP="000F508F">
      <w:pPr>
        <w:spacing w:line="360" w:lineRule="auto"/>
        <w:jc w:val="center"/>
        <w:rPr>
          <w:b/>
          <w:u w:val="single"/>
        </w:rPr>
      </w:pPr>
      <w:r>
        <w:rPr>
          <w:b/>
          <w:bCs/>
          <w:lang w:val="sl"/>
        </w:rPr>
        <w:t xml:space="preserve">II. </w:t>
      </w:r>
      <w:r>
        <w:rPr>
          <w:b/>
          <w:bCs/>
          <w:u w:val="single"/>
          <w:lang w:val="sl"/>
        </w:rPr>
        <w:t>Stranki</w:t>
      </w:r>
    </w:p>
    <w:p w14:paraId="17DC1AD4" w14:textId="77777777" w:rsidR="00260EB4" w:rsidRPr="00421C56" w:rsidRDefault="00260EB4" w:rsidP="000F508F">
      <w:pPr>
        <w:spacing w:line="360" w:lineRule="auto"/>
        <w:rPr>
          <w:b/>
          <w:u w:val="single"/>
        </w:rPr>
      </w:pPr>
    </w:p>
    <w:p w14:paraId="71FDF1E8" w14:textId="77777777" w:rsidR="00260EB4" w:rsidRPr="00421C56" w:rsidRDefault="00260EB4" w:rsidP="000F508F">
      <w:pPr>
        <w:jc w:val="center"/>
        <w:rPr>
          <w:b/>
        </w:rPr>
      </w:pPr>
      <w:r>
        <w:rPr>
          <w:b/>
          <w:bCs/>
          <w:lang w:val="sl"/>
        </w:rPr>
        <w:t xml:space="preserve">A. </w:t>
      </w:r>
      <w:r>
        <w:rPr>
          <w:b/>
          <w:bCs/>
          <w:u w:val="single"/>
          <w:lang w:val="sl"/>
        </w:rPr>
        <w:t>Tožeča stranka</w:t>
      </w:r>
    </w:p>
    <w:p w14:paraId="363648A5" w14:textId="77777777" w:rsidR="00260EB4" w:rsidRPr="00421C56" w:rsidRDefault="00260EB4" w:rsidP="000F508F">
      <w:pPr>
        <w:jc w:val="center"/>
        <w:rPr>
          <w:b/>
        </w:rPr>
      </w:pPr>
      <w:r>
        <w:rPr>
          <w:lang w:val="sl"/>
        </w:rPr>
        <w:t>(odstavka B(1)(b)(2) and (3) pravil ADR)</w:t>
      </w:r>
    </w:p>
    <w:p w14:paraId="5B8DA30E" w14:textId="77777777" w:rsidR="00260EB4" w:rsidRPr="00421C56" w:rsidRDefault="00260EB4" w:rsidP="000F508F">
      <w:pPr>
        <w:pStyle w:val="Header"/>
        <w:tabs>
          <w:tab w:val="clear" w:pos="4536"/>
          <w:tab w:val="clear" w:pos="9072"/>
        </w:tabs>
        <w:spacing w:line="360" w:lineRule="auto"/>
      </w:pPr>
    </w:p>
    <w:p w14:paraId="63B52401" w14:textId="77777777" w:rsidR="00260EB4" w:rsidRPr="002F4BA4" w:rsidRDefault="00260EB4" w:rsidP="00CE7B5D">
      <w:pPr>
        <w:spacing w:line="360" w:lineRule="auto"/>
        <w:ind w:left="720" w:hanging="720"/>
        <w:rPr>
          <w:i/>
          <w:lang w:val="pt-BR"/>
        </w:rPr>
      </w:pPr>
      <w:r>
        <w:rPr>
          <w:lang w:val="sl"/>
        </w:rPr>
        <w:t>[2.]</w:t>
      </w:r>
      <w:r>
        <w:rPr>
          <w:lang w:val="sl"/>
        </w:rPr>
        <w:tab/>
        <w:t xml:space="preserve">Tožeča stranka v tem administrativnem postopku je </w:t>
      </w:r>
      <w:r>
        <w:rPr>
          <w:i/>
          <w:iCs/>
          <w:lang w:val="sl"/>
        </w:rPr>
        <w:t>[Navedite polno ime in, če je relevantno, status podjetja ali pravni status.]</w:t>
      </w:r>
      <w:r w:rsidR="00630567">
        <w:rPr>
          <w:lang w:val="sl"/>
        </w:rPr>
        <w:t xml:space="preserve"> </w:t>
      </w:r>
    </w:p>
    <w:p w14:paraId="373324FD" w14:textId="77777777" w:rsidR="00260EB4" w:rsidRPr="002F4BA4" w:rsidRDefault="00260EB4">
      <w:pPr>
        <w:spacing w:line="360" w:lineRule="auto"/>
        <w:rPr>
          <w:lang w:val="pt-BR"/>
        </w:rPr>
      </w:pPr>
    </w:p>
    <w:p w14:paraId="401EC398" w14:textId="77777777" w:rsidR="00260EB4" w:rsidRPr="00630567" w:rsidRDefault="00260EB4" w:rsidP="00CE7B5D">
      <w:pPr>
        <w:keepNext/>
        <w:tabs>
          <w:tab w:val="left" w:pos="720"/>
        </w:tabs>
        <w:spacing w:line="360" w:lineRule="auto"/>
        <w:rPr>
          <w:lang w:val="de-DE"/>
        </w:rPr>
      </w:pPr>
      <w:r>
        <w:rPr>
          <w:lang w:val="sl"/>
        </w:rPr>
        <w:lastRenderedPageBreak/>
        <w:t>[3.]</w:t>
      </w:r>
      <w:r>
        <w:rPr>
          <w:lang w:val="sl"/>
        </w:rPr>
        <w:tab/>
        <w:t>Kontaktni podatki tožeče stranke so:</w:t>
      </w:r>
    </w:p>
    <w:p w14:paraId="77427535" w14:textId="77777777" w:rsidR="00260EB4" w:rsidRPr="00630567" w:rsidRDefault="00260EB4">
      <w:pPr>
        <w:keepNext/>
        <w:spacing w:line="360" w:lineRule="auto"/>
        <w:rPr>
          <w:lang w:val="de-DE"/>
        </w:rPr>
      </w:pPr>
    </w:p>
    <w:tbl>
      <w:tblPr>
        <w:tblW w:w="0" w:type="auto"/>
        <w:tblInd w:w="1548" w:type="dxa"/>
        <w:tblLook w:val="01E0" w:firstRow="1" w:lastRow="1" w:firstColumn="1" w:lastColumn="1" w:noHBand="0" w:noVBand="0"/>
      </w:tblPr>
      <w:tblGrid>
        <w:gridCol w:w="1548"/>
        <w:gridCol w:w="5931"/>
      </w:tblGrid>
      <w:tr w:rsidR="000F508F" w:rsidRPr="00421C56" w14:paraId="434E6430" w14:textId="77777777" w:rsidTr="005A3A7D">
        <w:tc>
          <w:tcPr>
            <w:tcW w:w="1560" w:type="dxa"/>
            <w:shd w:val="clear" w:color="auto" w:fill="auto"/>
            <w:vAlign w:val="center"/>
          </w:tcPr>
          <w:p w14:paraId="4B976E09" w14:textId="77777777" w:rsidR="000F508F" w:rsidRPr="00421C56" w:rsidRDefault="000F508F" w:rsidP="005A3A7D">
            <w:pPr>
              <w:keepNext/>
              <w:spacing w:line="360" w:lineRule="auto"/>
            </w:pPr>
            <w:r>
              <w:rPr>
                <w:lang w:val="sl"/>
              </w:rPr>
              <w:t>Naslov:</w:t>
            </w:r>
          </w:p>
        </w:tc>
        <w:tc>
          <w:tcPr>
            <w:tcW w:w="6135" w:type="dxa"/>
            <w:shd w:val="clear" w:color="auto" w:fill="auto"/>
            <w:vAlign w:val="center"/>
          </w:tcPr>
          <w:p w14:paraId="0B652BCF" w14:textId="77777777" w:rsidR="000F508F" w:rsidRPr="00421C56" w:rsidRDefault="000F508F" w:rsidP="005A3A7D">
            <w:pPr>
              <w:keepNext/>
              <w:spacing w:line="360" w:lineRule="auto"/>
            </w:pPr>
            <w:r>
              <w:rPr>
                <w:i/>
                <w:iCs/>
                <w:lang w:val="sl"/>
              </w:rPr>
              <w:t>[Navedite poštni naslov.]</w:t>
            </w:r>
          </w:p>
        </w:tc>
      </w:tr>
      <w:tr w:rsidR="000F508F" w:rsidRPr="00421C56" w14:paraId="61936BD7" w14:textId="77777777" w:rsidTr="005A3A7D">
        <w:tc>
          <w:tcPr>
            <w:tcW w:w="1560" w:type="dxa"/>
            <w:shd w:val="clear" w:color="auto" w:fill="auto"/>
            <w:vAlign w:val="center"/>
          </w:tcPr>
          <w:p w14:paraId="316663EC" w14:textId="77777777" w:rsidR="000F508F" w:rsidRPr="00421C56" w:rsidRDefault="000F508F" w:rsidP="005A3A7D">
            <w:pPr>
              <w:keepNext/>
              <w:spacing w:line="360" w:lineRule="auto"/>
            </w:pPr>
            <w:r>
              <w:rPr>
                <w:lang w:val="sl"/>
              </w:rPr>
              <w:t>Telefonska številka:</w:t>
            </w:r>
          </w:p>
        </w:tc>
        <w:tc>
          <w:tcPr>
            <w:tcW w:w="6135" w:type="dxa"/>
            <w:shd w:val="clear" w:color="auto" w:fill="auto"/>
            <w:vAlign w:val="center"/>
          </w:tcPr>
          <w:p w14:paraId="40143072" w14:textId="77777777" w:rsidR="000F508F" w:rsidRPr="005A3A7D" w:rsidRDefault="000F508F" w:rsidP="005A3A7D">
            <w:pPr>
              <w:keepNext/>
              <w:spacing w:line="360" w:lineRule="auto"/>
              <w:rPr>
                <w:i/>
              </w:rPr>
            </w:pPr>
            <w:r>
              <w:rPr>
                <w:i/>
                <w:iCs/>
                <w:lang w:val="sl"/>
              </w:rPr>
              <w:t>[Navedite telefonsko številko.]</w:t>
            </w:r>
          </w:p>
        </w:tc>
      </w:tr>
      <w:tr w:rsidR="000F508F" w:rsidRPr="00421C56" w14:paraId="19208203" w14:textId="77777777" w:rsidTr="005A3A7D">
        <w:tc>
          <w:tcPr>
            <w:tcW w:w="1560" w:type="dxa"/>
            <w:shd w:val="clear" w:color="auto" w:fill="auto"/>
            <w:vAlign w:val="center"/>
          </w:tcPr>
          <w:p w14:paraId="6F9CFC8E" w14:textId="77777777" w:rsidR="000F508F" w:rsidRPr="00421C56" w:rsidRDefault="0069390F" w:rsidP="005A3A7D">
            <w:pPr>
              <w:keepNext/>
              <w:spacing w:line="360" w:lineRule="auto"/>
            </w:pPr>
            <w:r>
              <w:rPr>
                <w:lang w:val="sl"/>
              </w:rPr>
              <w:t>E-naslov:</w:t>
            </w:r>
          </w:p>
        </w:tc>
        <w:tc>
          <w:tcPr>
            <w:tcW w:w="6135" w:type="dxa"/>
            <w:shd w:val="clear" w:color="auto" w:fill="auto"/>
            <w:vAlign w:val="center"/>
          </w:tcPr>
          <w:p w14:paraId="7491D18A" w14:textId="77777777" w:rsidR="000F508F" w:rsidRPr="005A3A7D" w:rsidRDefault="000F508F" w:rsidP="005A3A7D">
            <w:pPr>
              <w:keepNext/>
              <w:spacing w:line="360" w:lineRule="auto"/>
              <w:rPr>
                <w:i/>
              </w:rPr>
            </w:pPr>
            <w:r>
              <w:rPr>
                <w:i/>
                <w:iCs/>
                <w:lang w:val="sl"/>
              </w:rPr>
              <w:t>[Navedite elektronski naslov.]</w:t>
            </w:r>
          </w:p>
        </w:tc>
      </w:tr>
    </w:tbl>
    <w:p w14:paraId="0F286FB4" w14:textId="77777777" w:rsidR="00260EB4" w:rsidRPr="00421C56" w:rsidRDefault="00260EB4">
      <w:pPr>
        <w:spacing w:line="360" w:lineRule="auto"/>
      </w:pPr>
    </w:p>
    <w:p w14:paraId="1D52123A" w14:textId="77777777" w:rsidR="00260EB4" w:rsidRPr="00630567" w:rsidRDefault="00260EB4" w:rsidP="00CE7B5D">
      <w:pPr>
        <w:pStyle w:val="BodyTextIndent3"/>
        <w:ind w:left="720"/>
        <w:rPr>
          <w:lang w:val="sl"/>
        </w:rPr>
      </w:pPr>
      <w:r>
        <w:rPr>
          <w:iCs/>
          <w:lang w:val="sl"/>
        </w:rPr>
        <w:t>[Če je tožečih strank več, navedite zgoraj navedene podatke za vsako od njih ter utemeljitve in dokaze v podporo združitvi več tožečih strank v eno tožbo, na primer v takih primerih, kadar ima več tožečih strank dejansko skupno utemeljeno pritožbo proti toženi stranki.</w:t>
      </w:r>
      <w:r w:rsidR="00630567">
        <w:rPr>
          <w:iCs/>
          <w:lang w:val="sl"/>
        </w:rPr>
        <w:t xml:space="preserve"> </w:t>
      </w:r>
      <w:r>
        <w:rPr>
          <w:iCs/>
          <w:lang w:val="sl"/>
        </w:rPr>
        <w:t>Več tožečih strank lahko predloži skupno utemeljeno pritožbo proti toženi stranki, na primer (1) kadar imajo tožeče stranke skupni pravni interes za zadevno pravico ali pravice in jim ravnanje tožene stranke domnevno škoduje ali (2) kadar je več tožečih strank tarča splošnega ravnanja tožene stranke, ki je nedvomno škodovalo njihovim posamičnim pravnim interesom.]</w:t>
      </w:r>
      <w:r w:rsidR="00630567">
        <w:rPr>
          <w:iCs/>
          <w:lang w:val="sl"/>
        </w:rPr>
        <w:t xml:space="preserve"> </w:t>
      </w:r>
    </w:p>
    <w:p w14:paraId="7091F9A2" w14:textId="77777777" w:rsidR="00260EB4" w:rsidRPr="00630567" w:rsidRDefault="00260EB4">
      <w:pPr>
        <w:spacing w:line="360" w:lineRule="auto"/>
        <w:rPr>
          <w:lang w:val="sl"/>
        </w:rPr>
      </w:pPr>
    </w:p>
    <w:p w14:paraId="2B22AF65" w14:textId="77777777" w:rsidR="00260EB4" w:rsidRPr="00630567" w:rsidRDefault="00260EB4" w:rsidP="00CE7B5D">
      <w:pPr>
        <w:spacing w:line="360" w:lineRule="auto"/>
        <w:ind w:left="720" w:hanging="720"/>
        <w:rPr>
          <w:lang w:val="sl"/>
        </w:rPr>
      </w:pPr>
      <w:r>
        <w:rPr>
          <w:lang w:val="sl"/>
        </w:rPr>
        <w:t>[4.]</w:t>
      </w:r>
      <w:r>
        <w:rPr>
          <w:lang w:val="sl"/>
        </w:rPr>
        <w:tab/>
        <w:t>Pooblaščeni zastopnik tožeče stranke v tem administrativnem postopku je:</w:t>
      </w:r>
    </w:p>
    <w:p w14:paraId="6CAF6CC3" w14:textId="77777777" w:rsidR="00260EB4" w:rsidRPr="00630567" w:rsidRDefault="00260EB4">
      <w:pPr>
        <w:spacing w:line="360" w:lineRule="auto"/>
        <w:rPr>
          <w:lang w:val="sl"/>
        </w:rPr>
      </w:pPr>
    </w:p>
    <w:p w14:paraId="20EC6216" w14:textId="77777777" w:rsidR="00260EB4" w:rsidRPr="00630567" w:rsidRDefault="00260EB4" w:rsidP="00CE7B5D">
      <w:pPr>
        <w:spacing w:line="360" w:lineRule="auto"/>
        <w:ind w:left="720" w:firstLine="3"/>
        <w:rPr>
          <w:i/>
          <w:lang w:val="sl"/>
        </w:rPr>
      </w:pPr>
      <w:r>
        <w:rPr>
          <w:i/>
          <w:iCs/>
          <w:lang w:val="sl"/>
        </w:rPr>
        <w:t>[Če je ustrezno, navedite pooblaščenega zastopnika in vse kontaktne podatke, vključno s poštnim naslovom, telefonsko številko in e-naslovom; če je pooblaščenih zastopnikov več, kontaktne podatke navedite za vsakega od njih.]</w:t>
      </w:r>
    </w:p>
    <w:p w14:paraId="277BB98A" w14:textId="77777777" w:rsidR="00260EB4" w:rsidRPr="00630567" w:rsidRDefault="00260EB4">
      <w:pPr>
        <w:spacing w:line="360" w:lineRule="auto"/>
        <w:rPr>
          <w:lang w:val="sl"/>
        </w:rPr>
      </w:pPr>
    </w:p>
    <w:p w14:paraId="5089AAEA" w14:textId="77777777" w:rsidR="00260EB4" w:rsidRPr="00630567" w:rsidRDefault="00260EB4" w:rsidP="00CE7B5D">
      <w:pPr>
        <w:spacing w:line="360" w:lineRule="auto"/>
        <w:ind w:left="720" w:hanging="720"/>
        <w:rPr>
          <w:lang w:val="sl"/>
        </w:rPr>
      </w:pPr>
      <w:r>
        <w:rPr>
          <w:lang w:val="sl"/>
        </w:rPr>
        <w:t>[5.]</w:t>
      </w:r>
      <w:r>
        <w:rPr>
          <w:lang w:val="sl"/>
        </w:rPr>
        <w:tab/>
        <w:t>Prednostni način komunikacije tožeče stranke za pošiljanje pisanj tožeči stranki v tem administrativnem postopku je:</w:t>
      </w:r>
    </w:p>
    <w:p w14:paraId="4C6EAD4C" w14:textId="77777777" w:rsidR="00260EB4" w:rsidRPr="00630567" w:rsidRDefault="00260EB4">
      <w:pPr>
        <w:spacing w:line="360" w:lineRule="auto"/>
        <w:rPr>
          <w:lang w:val="sl"/>
        </w:rPr>
      </w:pPr>
    </w:p>
    <w:tbl>
      <w:tblPr>
        <w:tblW w:w="0" w:type="auto"/>
        <w:tblInd w:w="1548" w:type="dxa"/>
        <w:tblLook w:val="01E0" w:firstRow="1" w:lastRow="1" w:firstColumn="1" w:lastColumn="1" w:noHBand="0" w:noVBand="0"/>
      </w:tblPr>
      <w:tblGrid>
        <w:gridCol w:w="1589"/>
        <w:gridCol w:w="5890"/>
      </w:tblGrid>
      <w:tr w:rsidR="000F508F" w:rsidRPr="00630567" w14:paraId="56E3F398" w14:textId="77777777" w:rsidTr="005A3A7D">
        <w:tc>
          <w:tcPr>
            <w:tcW w:w="7695" w:type="dxa"/>
            <w:gridSpan w:val="2"/>
            <w:shd w:val="clear" w:color="auto" w:fill="auto"/>
            <w:vAlign w:val="center"/>
          </w:tcPr>
          <w:p w14:paraId="4CFB11BA" w14:textId="77777777" w:rsidR="000F508F" w:rsidRPr="00630567" w:rsidRDefault="000F508F" w:rsidP="005A3A7D">
            <w:pPr>
              <w:spacing w:line="360" w:lineRule="auto"/>
              <w:rPr>
                <w:lang w:val="de-DE"/>
              </w:rPr>
            </w:pPr>
            <w:r>
              <w:rPr>
                <w:u w:val="single"/>
                <w:lang w:val="sl"/>
              </w:rPr>
              <w:t>Samo gradivo v elektronski obliki</w:t>
            </w:r>
            <w:r>
              <w:rPr>
                <w:lang w:val="sl"/>
              </w:rPr>
              <w:t xml:space="preserve"> </w:t>
            </w:r>
          </w:p>
        </w:tc>
      </w:tr>
      <w:tr w:rsidR="000F508F" w:rsidRPr="00421C56" w14:paraId="2DA4E757" w14:textId="77777777" w:rsidTr="005A3A7D">
        <w:tc>
          <w:tcPr>
            <w:tcW w:w="1560" w:type="dxa"/>
            <w:shd w:val="clear" w:color="auto" w:fill="auto"/>
            <w:vAlign w:val="center"/>
          </w:tcPr>
          <w:p w14:paraId="0205050F" w14:textId="77777777" w:rsidR="000F508F" w:rsidRPr="00421C56" w:rsidRDefault="000F508F" w:rsidP="005A3A7D">
            <w:pPr>
              <w:spacing w:line="360" w:lineRule="auto"/>
            </w:pPr>
            <w:r>
              <w:rPr>
                <w:lang w:val="sl"/>
              </w:rPr>
              <w:t>Način komunikacije:</w:t>
            </w:r>
          </w:p>
        </w:tc>
        <w:tc>
          <w:tcPr>
            <w:tcW w:w="6135" w:type="dxa"/>
            <w:shd w:val="clear" w:color="auto" w:fill="auto"/>
            <w:vAlign w:val="center"/>
          </w:tcPr>
          <w:p w14:paraId="159FC713" w14:textId="77777777" w:rsidR="000F508F" w:rsidRPr="005A3A7D" w:rsidRDefault="0069390F" w:rsidP="005A3A7D">
            <w:pPr>
              <w:keepNext/>
              <w:spacing w:line="360" w:lineRule="auto"/>
              <w:rPr>
                <w:i/>
              </w:rPr>
            </w:pPr>
            <w:r>
              <w:rPr>
                <w:lang w:val="sl"/>
              </w:rPr>
              <w:t>e-pošta</w:t>
            </w:r>
          </w:p>
        </w:tc>
      </w:tr>
      <w:tr w:rsidR="000F508F" w:rsidRPr="00421C56" w14:paraId="108BF01F" w14:textId="77777777" w:rsidTr="005A3A7D">
        <w:tc>
          <w:tcPr>
            <w:tcW w:w="1560" w:type="dxa"/>
            <w:shd w:val="clear" w:color="auto" w:fill="auto"/>
            <w:vAlign w:val="center"/>
          </w:tcPr>
          <w:p w14:paraId="2A4BD15E" w14:textId="77777777" w:rsidR="000F508F" w:rsidRPr="00421C56" w:rsidRDefault="000F508F" w:rsidP="005A3A7D">
            <w:pPr>
              <w:spacing w:line="360" w:lineRule="auto"/>
            </w:pPr>
            <w:r>
              <w:rPr>
                <w:lang w:val="sl"/>
              </w:rPr>
              <w:t>E-naslov:</w:t>
            </w:r>
          </w:p>
        </w:tc>
        <w:tc>
          <w:tcPr>
            <w:tcW w:w="6135" w:type="dxa"/>
            <w:shd w:val="clear" w:color="auto" w:fill="auto"/>
            <w:vAlign w:val="center"/>
          </w:tcPr>
          <w:p w14:paraId="39ABD80B" w14:textId="77777777" w:rsidR="000F508F" w:rsidRPr="005A3A7D" w:rsidRDefault="000F508F" w:rsidP="005A3A7D">
            <w:pPr>
              <w:keepNext/>
              <w:spacing w:line="360" w:lineRule="auto"/>
              <w:rPr>
                <w:i/>
              </w:rPr>
            </w:pPr>
            <w:r>
              <w:rPr>
                <w:i/>
                <w:iCs/>
                <w:lang w:val="sl"/>
              </w:rPr>
              <w:t>[Navedite en elektronski naslov.]</w:t>
            </w:r>
          </w:p>
        </w:tc>
      </w:tr>
      <w:tr w:rsidR="000F508F" w:rsidRPr="00EC3EAF" w14:paraId="7C35FDE4" w14:textId="77777777" w:rsidTr="005A3A7D">
        <w:tc>
          <w:tcPr>
            <w:tcW w:w="1560" w:type="dxa"/>
            <w:shd w:val="clear" w:color="auto" w:fill="auto"/>
            <w:vAlign w:val="center"/>
          </w:tcPr>
          <w:p w14:paraId="63878BBC" w14:textId="77777777" w:rsidR="000F508F" w:rsidRPr="00421C56" w:rsidRDefault="000F508F" w:rsidP="005A3A7D">
            <w:pPr>
              <w:spacing w:line="360" w:lineRule="auto"/>
            </w:pPr>
            <w:r>
              <w:rPr>
                <w:lang w:val="sl"/>
              </w:rPr>
              <w:t>Kontaktna oseba:</w:t>
            </w:r>
          </w:p>
        </w:tc>
        <w:tc>
          <w:tcPr>
            <w:tcW w:w="6135" w:type="dxa"/>
            <w:shd w:val="clear" w:color="auto" w:fill="auto"/>
            <w:vAlign w:val="center"/>
          </w:tcPr>
          <w:p w14:paraId="62088728" w14:textId="77777777" w:rsidR="000F508F" w:rsidRPr="00630567" w:rsidRDefault="000F508F" w:rsidP="005A3A7D">
            <w:pPr>
              <w:keepNext/>
              <w:spacing w:line="360" w:lineRule="auto"/>
              <w:rPr>
                <w:i/>
                <w:lang w:val="de-DE"/>
              </w:rPr>
            </w:pPr>
            <w:r>
              <w:rPr>
                <w:i/>
                <w:iCs/>
                <w:lang w:val="sl"/>
              </w:rPr>
              <w:t>[Navedite ime ene kontaktne osebe.]</w:t>
            </w:r>
          </w:p>
        </w:tc>
      </w:tr>
    </w:tbl>
    <w:p w14:paraId="3E5A1767" w14:textId="77777777" w:rsidR="000F508F" w:rsidRPr="00630567" w:rsidRDefault="000F508F">
      <w:pPr>
        <w:spacing w:line="360" w:lineRule="auto"/>
        <w:rPr>
          <w:lang w:val="de-DE"/>
        </w:rPr>
      </w:pPr>
    </w:p>
    <w:tbl>
      <w:tblPr>
        <w:tblW w:w="0" w:type="auto"/>
        <w:tblInd w:w="1548" w:type="dxa"/>
        <w:tblLook w:val="01E0" w:firstRow="1" w:lastRow="1" w:firstColumn="1" w:lastColumn="1" w:noHBand="0" w:noVBand="0"/>
      </w:tblPr>
      <w:tblGrid>
        <w:gridCol w:w="1589"/>
        <w:gridCol w:w="5890"/>
      </w:tblGrid>
      <w:tr w:rsidR="000F508F" w:rsidRPr="00EC3EAF" w14:paraId="47B0CC3C" w14:textId="77777777" w:rsidTr="005A3A7D">
        <w:tc>
          <w:tcPr>
            <w:tcW w:w="7695" w:type="dxa"/>
            <w:gridSpan w:val="2"/>
            <w:shd w:val="clear" w:color="auto" w:fill="auto"/>
            <w:vAlign w:val="center"/>
          </w:tcPr>
          <w:p w14:paraId="2140A2C3" w14:textId="77777777" w:rsidR="000F508F" w:rsidRPr="00EC3EAF" w:rsidRDefault="000F508F" w:rsidP="005A3A7D">
            <w:pPr>
              <w:spacing w:line="360" w:lineRule="auto"/>
              <w:rPr>
                <w:lang w:val="es-ES"/>
              </w:rPr>
            </w:pPr>
            <w:r>
              <w:rPr>
                <w:u w:val="single"/>
                <w:lang w:val="sl"/>
              </w:rPr>
              <w:t>Gradivo, vključno na papirju (kjer je ustrezno)</w:t>
            </w:r>
          </w:p>
        </w:tc>
      </w:tr>
      <w:tr w:rsidR="000F508F" w:rsidRPr="005A3A7D" w14:paraId="1CE02334" w14:textId="77777777" w:rsidTr="005A3A7D">
        <w:tc>
          <w:tcPr>
            <w:tcW w:w="1560" w:type="dxa"/>
            <w:shd w:val="clear" w:color="auto" w:fill="auto"/>
            <w:vAlign w:val="center"/>
          </w:tcPr>
          <w:p w14:paraId="6497F8E1" w14:textId="77777777" w:rsidR="000F508F" w:rsidRPr="00421C56" w:rsidRDefault="000F508F" w:rsidP="005A3A7D">
            <w:pPr>
              <w:spacing w:line="360" w:lineRule="auto"/>
            </w:pPr>
            <w:r>
              <w:rPr>
                <w:lang w:val="sl"/>
              </w:rPr>
              <w:t>Način komunikacije:</w:t>
            </w:r>
          </w:p>
        </w:tc>
        <w:tc>
          <w:tcPr>
            <w:tcW w:w="6135" w:type="dxa"/>
            <w:shd w:val="clear" w:color="auto" w:fill="auto"/>
            <w:vAlign w:val="center"/>
          </w:tcPr>
          <w:p w14:paraId="3533BCD6" w14:textId="77777777" w:rsidR="000F508F" w:rsidRPr="005A3A7D" w:rsidRDefault="000F508F" w:rsidP="005A3A7D">
            <w:pPr>
              <w:keepNext/>
              <w:spacing w:line="360" w:lineRule="auto"/>
              <w:rPr>
                <w:i/>
              </w:rPr>
            </w:pPr>
            <w:r>
              <w:rPr>
                <w:i/>
                <w:iCs/>
                <w:lang w:val="sl"/>
              </w:rPr>
              <w:t>[Navedite eno: pošta/kurir.]</w:t>
            </w:r>
          </w:p>
        </w:tc>
      </w:tr>
      <w:tr w:rsidR="000F508F" w:rsidRPr="00630567" w14:paraId="5CB4825B" w14:textId="77777777" w:rsidTr="005A3A7D">
        <w:tc>
          <w:tcPr>
            <w:tcW w:w="1560" w:type="dxa"/>
            <w:shd w:val="clear" w:color="auto" w:fill="auto"/>
            <w:vAlign w:val="center"/>
          </w:tcPr>
          <w:p w14:paraId="5DB343FA" w14:textId="77777777" w:rsidR="000F508F" w:rsidRPr="00421C56" w:rsidRDefault="000F508F" w:rsidP="005A3A7D">
            <w:pPr>
              <w:spacing w:line="360" w:lineRule="auto"/>
            </w:pPr>
            <w:r>
              <w:rPr>
                <w:lang w:val="sl"/>
              </w:rPr>
              <w:t>Naslov:</w:t>
            </w:r>
          </w:p>
        </w:tc>
        <w:tc>
          <w:tcPr>
            <w:tcW w:w="6135" w:type="dxa"/>
            <w:shd w:val="clear" w:color="auto" w:fill="auto"/>
            <w:vAlign w:val="center"/>
          </w:tcPr>
          <w:p w14:paraId="4143AF9A" w14:textId="77777777" w:rsidR="000F508F" w:rsidRPr="00630567" w:rsidRDefault="000F508F" w:rsidP="005A3A7D">
            <w:pPr>
              <w:keepNext/>
              <w:spacing w:line="360" w:lineRule="auto"/>
              <w:rPr>
                <w:i/>
                <w:lang w:val="fr-FR"/>
              </w:rPr>
            </w:pPr>
            <w:r>
              <w:rPr>
                <w:i/>
                <w:iCs/>
                <w:lang w:val="sl"/>
              </w:rPr>
              <w:t>[Navedite en naslov, če je ustrezno.]</w:t>
            </w:r>
          </w:p>
        </w:tc>
      </w:tr>
      <w:tr w:rsidR="000F508F" w:rsidRPr="005A3A7D" w14:paraId="013E5BCA" w14:textId="77777777" w:rsidTr="005A3A7D">
        <w:tc>
          <w:tcPr>
            <w:tcW w:w="1560" w:type="dxa"/>
            <w:shd w:val="clear" w:color="auto" w:fill="auto"/>
            <w:vAlign w:val="center"/>
          </w:tcPr>
          <w:p w14:paraId="13F9CDFB" w14:textId="77777777" w:rsidR="000F508F" w:rsidRPr="00421C56" w:rsidRDefault="000F508F" w:rsidP="005A3A7D">
            <w:pPr>
              <w:spacing w:line="360" w:lineRule="auto"/>
            </w:pPr>
          </w:p>
        </w:tc>
        <w:tc>
          <w:tcPr>
            <w:tcW w:w="6135" w:type="dxa"/>
            <w:shd w:val="clear" w:color="auto" w:fill="auto"/>
            <w:vAlign w:val="center"/>
          </w:tcPr>
          <w:p w14:paraId="715FBF64" w14:textId="77777777" w:rsidR="000F508F" w:rsidRPr="005A3A7D" w:rsidRDefault="000F508F" w:rsidP="005A3A7D">
            <w:pPr>
              <w:keepNext/>
              <w:spacing w:line="360" w:lineRule="auto"/>
              <w:rPr>
                <w:i/>
              </w:rPr>
            </w:pPr>
          </w:p>
        </w:tc>
      </w:tr>
      <w:tr w:rsidR="000F508F" w:rsidRPr="00EC3EAF" w14:paraId="7D7E2478" w14:textId="77777777" w:rsidTr="005A3A7D">
        <w:tc>
          <w:tcPr>
            <w:tcW w:w="1560" w:type="dxa"/>
            <w:shd w:val="clear" w:color="auto" w:fill="auto"/>
            <w:vAlign w:val="center"/>
          </w:tcPr>
          <w:p w14:paraId="5053FC9E" w14:textId="77777777" w:rsidR="000F508F" w:rsidRPr="00421C56" w:rsidRDefault="000F508F" w:rsidP="005A3A7D">
            <w:pPr>
              <w:spacing w:line="360" w:lineRule="auto"/>
            </w:pPr>
            <w:r>
              <w:rPr>
                <w:lang w:val="sl"/>
              </w:rPr>
              <w:t>Kontaktna oseba:</w:t>
            </w:r>
          </w:p>
        </w:tc>
        <w:tc>
          <w:tcPr>
            <w:tcW w:w="6135" w:type="dxa"/>
            <w:shd w:val="clear" w:color="auto" w:fill="auto"/>
            <w:vAlign w:val="center"/>
          </w:tcPr>
          <w:p w14:paraId="410F27FE" w14:textId="77777777" w:rsidR="000F508F" w:rsidRPr="00630567" w:rsidRDefault="000F508F" w:rsidP="005A3A7D">
            <w:pPr>
              <w:keepNext/>
              <w:spacing w:line="360" w:lineRule="auto"/>
              <w:rPr>
                <w:i/>
                <w:lang w:val="de-DE"/>
              </w:rPr>
            </w:pPr>
            <w:r>
              <w:rPr>
                <w:i/>
                <w:iCs/>
                <w:lang w:val="sl"/>
              </w:rPr>
              <w:t>[Navedite ime ene kontaktne osebe.]</w:t>
            </w:r>
          </w:p>
        </w:tc>
      </w:tr>
    </w:tbl>
    <w:p w14:paraId="6B4A10B1" w14:textId="77777777" w:rsidR="00260EB4" w:rsidRPr="00630567" w:rsidRDefault="00260EB4">
      <w:pPr>
        <w:pStyle w:val="Header"/>
        <w:tabs>
          <w:tab w:val="clear" w:pos="4536"/>
          <w:tab w:val="clear" w:pos="9072"/>
        </w:tabs>
        <w:spacing w:line="360" w:lineRule="auto"/>
        <w:rPr>
          <w:lang w:val="de-DE"/>
        </w:rPr>
      </w:pPr>
    </w:p>
    <w:p w14:paraId="136F554F" w14:textId="77777777" w:rsidR="00260EB4" w:rsidRPr="00630567" w:rsidRDefault="00260EB4" w:rsidP="000F508F">
      <w:pPr>
        <w:jc w:val="center"/>
        <w:rPr>
          <w:b/>
          <w:lang w:val="de-DE"/>
        </w:rPr>
      </w:pPr>
      <w:r>
        <w:rPr>
          <w:b/>
          <w:bCs/>
          <w:lang w:val="sl"/>
        </w:rPr>
        <w:t xml:space="preserve">B. </w:t>
      </w:r>
      <w:r>
        <w:rPr>
          <w:b/>
          <w:bCs/>
          <w:u w:val="single"/>
          <w:lang w:val="sl"/>
        </w:rPr>
        <w:t>Tožena stranka</w:t>
      </w:r>
    </w:p>
    <w:p w14:paraId="312866AE" w14:textId="77777777" w:rsidR="00260EB4" w:rsidRPr="00630567" w:rsidRDefault="00260EB4" w:rsidP="000F508F">
      <w:pPr>
        <w:jc w:val="center"/>
        <w:rPr>
          <w:lang w:val="de-DE"/>
        </w:rPr>
      </w:pPr>
      <w:r>
        <w:rPr>
          <w:lang w:val="sl"/>
        </w:rPr>
        <w:t>(odstavek B(1)(b)(5) pravil ADR)</w:t>
      </w:r>
    </w:p>
    <w:p w14:paraId="75F7F6C7" w14:textId="77777777" w:rsidR="00260EB4" w:rsidRPr="00630567" w:rsidRDefault="00260EB4" w:rsidP="000F508F">
      <w:pPr>
        <w:spacing w:line="360" w:lineRule="auto"/>
        <w:rPr>
          <w:b/>
          <w:lang w:val="de-DE"/>
        </w:rPr>
      </w:pPr>
    </w:p>
    <w:p w14:paraId="44C31AC4" w14:textId="77777777" w:rsidR="00260EB4" w:rsidRPr="00630567" w:rsidRDefault="00260EB4" w:rsidP="00CE7B5D">
      <w:pPr>
        <w:spacing w:line="360" w:lineRule="auto"/>
        <w:ind w:left="720" w:hanging="720"/>
        <w:rPr>
          <w:lang w:val="sl"/>
        </w:rPr>
      </w:pPr>
      <w:r>
        <w:rPr>
          <w:lang w:val="sl"/>
        </w:rPr>
        <w:t>[6.]</w:t>
      </w:r>
      <w:r>
        <w:rPr>
          <w:lang w:val="sl"/>
        </w:rPr>
        <w:tab/>
        <w:t xml:space="preserve">V skladu z </w:t>
      </w:r>
      <w:r>
        <w:rPr>
          <w:i/>
          <w:iCs/>
          <w:lang w:val="sl"/>
        </w:rPr>
        <w:t>[Navedite, zakaj je oseba/subjekt, naveden v tožbi, opredeljen kot tožena stranka, npr. zadevna podatkovna baza WhoIs registrarja ali registra.</w:t>
      </w:r>
      <w:r w:rsidR="00630567">
        <w:rPr>
          <w:lang w:val="sl"/>
        </w:rPr>
        <w:t xml:space="preserve"> </w:t>
      </w:r>
      <w:r>
        <w:rPr>
          <w:i/>
          <w:iCs/>
          <w:lang w:val="sl"/>
        </w:rPr>
        <w:t>(Podatki o zadevnem registrarju so na spletnem naslovu</w:t>
      </w:r>
      <w:r w:rsidR="00F73E40" w:rsidRPr="00585AE9">
        <w:rPr>
          <w:lang w:val="sl"/>
        </w:rPr>
        <w:t xml:space="preserve"> </w:t>
      </w:r>
      <w:r w:rsidR="00F73E40" w:rsidRPr="00F73E40">
        <w:rPr>
          <w:i/>
          <w:iCs/>
          <w:lang w:val="sl"/>
        </w:rPr>
        <w:t xml:space="preserve">https://whois.eurid.eu/en/ </w:t>
      </w:r>
      <w:r w:rsidR="00F73E40">
        <w:rPr>
          <w:i/>
          <w:iCs/>
          <w:lang w:val="sl"/>
        </w:rPr>
        <w:t xml:space="preserve"> </w:t>
      </w:r>
      <w:r>
        <w:rPr>
          <w:lang w:val="sl"/>
        </w:rPr>
        <w:t xml:space="preserve">je tožena stranka v tem administrativnem postopku </w:t>
      </w:r>
      <w:r>
        <w:rPr>
          <w:i/>
          <w:iCs/>
          <w:lang w:val="sl"/>
        </w:rPr>
        <w:t>[Opredelite toženo stranko (imetnik imena domene), (vključno s polnim imenom, in če je relevantno, statusom podjetja ali pravnim statusom, krajem ustanovitve in glavnim sedežem podjetja ali prebivališčem)].</w:t>
      </w:r>
      <w:r w:rsidR="00630567">
        <w:rPr>
          <w:lang w:val="sl"/>
        </w:rPr>
        <w:t xml:space="preserve"> </w:t>
      </w:r>
      <w:r>
        <w:rPr>
          <w:lang w:val="sl"/>
        </w:rPr>
        <w:t xml:space="preserve">Kopije izpisov iz opravljenega iskanja (iskanj) po podatkovni bazi dne </w:t>
      </w:r>
      <w:r>
        <w:rPr>
          <w:i/>
          <w:iCs/>
          <w:lang w:val="sl"/>
        </w:rPr>
        <w:t>[datum]</w:t>
      </w:r>
      <w:r>
        <w:rPr>
          <w:lang w:val="sl"/>
        </w:rPr>
        <w:t xml:space="preserve"> so v prilogi </w:t>
      </w:r>
      <w:r>
        <w:rPr>
          <w:i/>
          <w:iCs/>
          <w:lang w:val="sl"/>
        </w:rPr>
        <w:t>[številka priloge]</w:t>
      </w:r>
      <w:r>
        <w:rPr>
          <w:lang w:val="sl"/>
        </w:rPr>
        <w:t>.</w:t>
      </w:r>
    </w:p>
    <w:p w14:paraId="0BE6AF64" w14:textId="77777777" w:rsidR="00260EB4" w:rsidRPr="00630567" w:rsidRDefault="00260EB4">
      <w:pPr>
        <w:spacing w:line="360" w:lineRule="auto"/>
        <w:ind w:left="567" w:hanging="567"/>
        <w:rPr>
          <w:i/>
          <w:lang w:val="sl"/>
        </w:rPr>
      </w:pPr>
    </w:p>
    <w:p w14:paraId="2BE34F2B" w14:textId="77777777" w:rsidR="00260EB4" w:rsidRPr="00630567" w:rsidRDefault="00260EB4" w:rsidP="00CE7B5D">
      <w:pPr>
        <w:spacing w:line="360" w:lineRule="auto"/>
        <w:ind w:left="720" w:hanging="720"/>
        <w:rPr>
          <w:i/>
          <w:lang w:val="sl"/>
        </w:rPr>
      </w:pPr>
      <w:r>
        <w:rPr>
          <w:lang w:val="sl"/>
        </w:rPr>
        <w:t>[7.]</w:t>
      </w:r>
      <w:r>
        <w:rPr>
          <w:lang w:val="sl"/>
        </w:rPr>
        <w:tab/>
        <w:t>Vsi podatki o tem, kako vzpostaviti stik s toženo stranko, s katerimi je seznanjena tožeča stranka, so:</w:t>
      </w:r>
    </w:p>
    <w:p w14:paraId="4A60F52B" w14:textId="77777777" w:rsidR="00260EB4" w:rsidRPr="00630567" w:rsidRDefault="00260EB4">
      <w:pPr>
        <w:spacing w:line="360" w:lineRule="auto"/>
        <w:ind w:left="567" w:hanging="567"/>
        <w:rPr>
          <w:i/>
          <w:lang w:val="sl"/>
        </w:rPr>
      </w:pPr>
    </w:p>
    <w:p w14:paraId="04AA5694" w14:textId="77777777" w:rsidR="00260EB4" w:rsidRPr="00630567" w:rsidRDefault="00260EB4" w:rsidP="00CE7B5D">
      <w:pPr>
        <w:spacing w:line="360" w:lineRule="auto"/>
        <w:ind w:left="720"/>
        <w:rPr>
          <w:i/>
          <w:lang w:val="sl"/>
        </w:rPr>
      </w:pPr>
      <w:r>
        <w:rPr>
          <w:i/>
          <w:iCs/>
          <w:lang w:val="sl"/>
        </w:rPr>
        <w:t xml:space="preserve">[Navedite vse kontaktne podatke (poštni naslov, telefonsko številko, e-naslove) tožene stranke, vključno s podatki, ki so se morda uspešno uporabljali v odnosih pred vložitvijo tožbe, in tistimi, ki so na voljo v iskalnikih WhoIs.] </w:t>
      </w:r>
    </w:p>
    <w:p w14:paraId="15C82B15" w14:textId="77777777" w:rsidR="00260EB4" w:rsidRPr="00630567" w:rsidRDefault="00260EB4">
      <w:pPr>
        <w:spacing w:line="360" w:lineRule="auto"/>
        <w:ind w:left="567"/>
        <w:rPr>
          <w:i/>
          <w:lang w:val="sl"/>
        </w:rPr>
      </w:pPr>
    </w:p>
    <w:p w14:paraId="3B298AC3" w14:textId="77777777" w:rsidR="00260EB4" w:rsidRPr="00630567" w:rsidRDefault="00260EB4" w:rsidP="00CE7B5D">
      <w:pPr>
        <w:pStyle w:val="BodyTextIndent"/>
        <w:ind w:left="720"/>
        <w:rPr>
          <w:lang w:val="sl"/>
        </w:rPr>
      </w:pPr>
      <w:r>
        <w:rPr>
          <w:iCs/>
          <w:lang w:val="sl"/>
        </w:rPr>
        <w:t>[</w:t>
      </w:r>
      <w:r w:rsidR="009F3C4F">
        <w:rPr>
          <w:iCs/>
          <w:lang w:val="sl"/>
        </w:rPr>
        <w:t>T</w:t>
      </w:r>
      <w:r w:rsidR="009F3C4F" w:rsidRPr="009F3C4F">
        <w:rPr>
          <w:iCs/>
          <w:lang w:val="sl"/>
        </w:rPr>
        <w:t>ožba se lahko nanaša na več kot eno domensko ime, pod pogojem, da sta stranki in jezik postopka ADR enaka</w:t>
      </w:r>
      <w:r w:rsidR="009F3C4F">
        <w:rPr>
          <w:iCs/>
          <w:lang w:val="sl"/>
        </w:rPr>
        <w:t>.</w:t>
      </w:r>
      <w:r>
        <w:rPr>
          <w:iCs/>
          <w:lang w:val="sl"/>
        </w:rPr>
        <w:t>]</w:t>
      </w:r>
    </w:p>
    <w:p w14:paraId="43BD3547" w14:textId="77777777" w:rsidR="00260EB4" w:rsidRPr="00630567" w:rsidRDefault="00260EB4" w:rsidP="0014746B">
      <w:pPr>
        <w:rPr>
          <w:lang w:val="sl"/>
        </w:rPr>
      </w:pPr>
    </w:p>
    <w:p w14:paraId="4CB1C7D9" w14:textId="77777777" w:rsidR="00655939" w:rsidRPr="00630567" w:rsidRDefault="00655939" w:rsidP="0014746B">
      <w:pPr>
        <w:rPr>
          <w:lang w:val="sl"/>
        </w:rPr>
      </w:pPr>
    </w:p>
    <w:p w14:paraId="5B4CAE9D" w14:textId="77777777" w:rsidR="00260EB4" w:rsidRPr="00EC3EAF" w:rsidRDefault="00260EB4" w:rsidP="000F508F">
      <w:pPr>
        <w:pStyle w:val="Heading2"/>
        <w:keepNext w:val="0"/>
        <w:rPr>
          <w:sz w:val="24"/>
          <w:lang w:val="sl"/>
        </w:rPr>
      </w:pPr>
      <w:r>
        <w:rPr>
          <w:bCs/>
          <w:sz w:val="24"/>
          <w:lang w:val="sl"/>
        </w:rPr>
        <w:t xml:space="preserve">III. </w:t>
      </w:r>
      <w:r>
        <w:rPr>
          <w:bCs/>
          <w:sz w:val="24"/>
          <w:u w:val="single"/>
          <w:lang w:val="sl"/>
        </w:rPr>
        <w:t>Ime(na) domen in registrar(ji)</w:t>
      </w:r>
      <w:r>
        <w:rPr>
          <w:bCs/>
          <w:sz w:val="24"/>
          <w:lang w:val="sl"/>
        </w:rPr>
        <w:t xml:space="preserve"> </w:t>
      </w:r>
    </w:p>
    <w:p w14:paraId="27D3B49F" w14:textId="77777777" w:rsidR="00260EB4" w:rsidRPr="00EC3EAF" w:rsidRDefault="00260EB4" w:rsidP="000F508F">
      <w:pPr>
        <w:pStyle w:val="Heading2"/>
        <w:keepNext w:val="0"/>
        <w:rPr>
          <w:b w:val="0"/>
          <w:sz w:val="24"/>
          <w:lang w:val="sl"/>
        </w:rPr>
      </w:pPr>
      <w:r>
        <w:rPr>
          <w:b w:val="0"/>
          <w:sz w:val="24"/>
          <w:lang w:val="sl"/>
        </w:rPr>
        <w:t>(odstavka B(1)(b)(6) in (7) pravil ADR)</w:t>
      </w:r>
    </w:p>
    <w:p w14:paraId="7FC50DB3" w14:textId="77777777" w:rsidR="00260EB4" w:rsidRPr="00EC3EAF" w:rsidRDefault="00260EB4" w:rsidP="000F508F">
      <w:pPr>
        <w:pStyle w:val="Header"/>
        <w:tabs>
          <w:tab w:val="clear" w:pos="4536"/>
          <w:tab w:val="clear" w:pos="9072"/>
        </w:tabs>
        <w:spacing w:line="360" w:lineRule="auto"/>
        <w:rPr>
          <w:lang w:val="sl"/>
        </w:rPr>
      </w:pPr>
    </w:p>
    <w:p w14:paraId="45AB9958" w14:textId="77777777" w:rsidR="00260EB4" w:rsidRPr="00EC3EAF" w:rsidRDefault="00260EB4" w:rsidP="00CE7B5D">
      <w:pPr>
        <w:spacing w:line="360" w:lineRule="auto"/>
        <w:ind w:left="720" w:hanging="720"/>
        <w:rPr>
          <w:lang w:val="sl"/>
        </w:rPr>
      </w:pPr>
      <w:r>
        <w:rPr>
          <w:lang w:val="sl"/>
        </w:rPr>
        <w:t>[8.]</w:t>
      </w:r>
      <w:r>
        <w:rPr>
          <w:lang w:val="sl"/>
        </w:rPr>
        <w:tab/>
        <w:t xml:space="preserve">Ta spor se nanaša na spodaj opredeljeno ime(na) domen: </w:t>
      </w:r>
    </w:p>
    <w:p w14:paraId="63268E9F" w14:textId="77777777" w:rsidR="00260EB4" w:rsidRPr="00EC3EAF" w:rsidRDefault="00260EB4">
      <w:pPr>
        <w:spacing w:line="360" w:lineRule="auto"/>
        <w:ind w:left="567" w:hanging="567"/>
        <w:rPr>
          <w:lang w:val="sl"/>
        </w:rPr>
      </w:pPr>
    </w:p>
    <w:p w14:paraId="593A58CE" w14:textId="77777777" w:rsidR="00260EB4" w:rsidRPr="00630567" w:rsidRDefault="00260EB4" w:rsidP="00CE7B5D">
      <w:pPr>
        <w:spacing w:line="360" w:lineRule="auto"/>
        <w:ind w:left="720" w:hanging="720"/>
        <w:rPr>
          <w:i/>
          <w:lang w:val="sl"/>
        </w:rPr>
      </w:pPr>
      <w:r>
        <w:rPr>
          <w:lang w:val="sl"/>
        </w:rPr>
        <w:tab/>
      </w:r>
      <w:r>
        <w:rPr>
          <w:i/>
          <w:iCs/>
          <w:lang w:val="sl"/>
        </w:rPr>
        <w:t>[Natančno navedite sporno ime(na) domen.</w:t>
      </w:r>
      <w:r w:rsidR="00630567">
        <w:rPr>
          <w:lang w:val="sl"/>
        </w:rPr>
        <w:t xml:space="preserve"> </w:t>
      </w:r>
      <w:r>
        <w:rPr>
          <w:i/>
          <w:iCs/>
          <w:lang w:val="sl"/>
        </w:rPr>
        <w:t>Navedite tudi datum(e) registracije imena (imen) domene.]</w:t>
      </w:r>
    </w:p>
    <w:p w14:paraId="2E6DB805" w14:textId="77777777" w:rsidR="00655939" w:rsidRPr="00630567" w:rsidRDefault="00655939">
      <w:pPr>
        <w:spacing w:line="360" w:lineRule="auto"/>
        <w:ind w:left="567" w:hanging="567"/>
        <w:rPr>
          <w:lang w:val="sl"/>
        </w:rPr>
      </w:pPr>
    </w:p>
    <w:p w14:paraId="423961D9" w14:textId="77777777" w:rsidR="00260EB4" w:rsidRPr="00630567" w:rsidRDefault="00260EB4" w:rsidP="000F508F">
      <w:pPr>
        <w:spacing w:line="360" w:lineRule="auto"/>
        <w:ind w:left="720" w:hanging="720"/>
        <w:rPr>
          <w:lang w:val="sl"/>
        </w:rPr>
      </w:pPr>
      <w:r>
        <w:rPr>
          <w:lang w:val="sl"/>
        </w:rPr>
        <w:t>[9.]</w:t>
      </w:r>
      <w:r>
        <w:rPr>
          <w:lang w:val="sl"/>
        </w:rPr>
        <w:tab/>
        <w:t xml:space="preserve">Registrar(ji), pri katerem(ih) je (so) registrirano(a) ime(na) domene, je (so): </w:t>
      </w:r>
    </w:p>
    <w:p w14:paraId="2E6B86FE" w14:textId="77777777" w:rsidR="00260EB4" w:rsidRPr="00630567" w:rsidRDefault="00260EB4" w:rsidP="000F508F">
      <w:pPr>
        <w:pStyle w:val="Header"/>
        <w:tabs>
          <w:tab w:val="clear" w:pos="4536"/>
          <w:tab w:val="clear" w:pos="9072"/>
        </w:tabs>
        <w:spacing w:line="360" w:lineRule="auto"/>
        <w:rPr>
          <w:lang w:val="sl"/>
        </w:rPr>
      </w:pPr>
    </w:p>
    <w:p w14:paraId="6E268AD9" w14:textId="77777777" w:rsidR="00260EB4" w:rsidRPr="00EC3EAF" w:rsidRDefault="00260EB4" w:rsidP="00CE7B5D">
      <w:pPr>
        <w:spacing w:line="360" w:lineRule="auto"/>
        <w:ind w:left="720" w:firstLine="3"/>
        <w:rPr>
          <w:lang w:val="sl"/>
        </w:rPr>
      </w:pPr>
      <w:r>
        <w:rPr>
          <w:i/>
          <w:iCs/>
          <w:lang w:val="sl"/>
        </w:rPr>
        <w:lastRenderedPageBreak/>
        <w:t>[Navedite ime in vse kontaktne podatke registrarja(ev), pri katerem(ih) je (so) registrirano(a) ime(na) domene.]</w:t>
      </w:r>
    </w:p>
    <w:p w14:paraId="57A99919" w14:textId="77777777" w:rsidR="00260EB4" w:rsidRPr="00EC3EAF" w:rsidRDefault="00260EB4">
      <w:pPr>
        <w:rPr>
          <w:lang w:val="sl"/>
        </w:rPr>
      </w:pPr>
    </w:p>
    <w:p w14:paraId="20632E13" w14:textId="77777777" w:rsidR="00260EB4" w:rsidRPr="00EC3EAF" w:rsidRDefault="00260EB4">
      <w:pPr>
        <w:rPr>
          <w:lang w:val="sl"/>
        </w:rPr>
      </w:pPr>
    </w:p>
    <w:p w14:paraId="17EB4826" w14:textId="77777777" w:rsidR="0086307A" w:rsidRPr="00EC3EAF" w:rsidRDefault="0086307A" w:rsidP="000F508F">
      <w:pPr>
        <w:pStyle w:val="Heading2"/>
        <w:keepNext w:val="0"/>
        <w:rPr>
          <w:sz w:val="24"/>
          <w:lang w:val="sl"/>
        </w:rPr>
      </w:pPr>
      <w:r>
        <w:rPr>
          <w:bCs/>
          <w:sz w:val="24"/>
          <w:lang w:val="sl"/>
        </w:rPr>
        <w:t xml:space="preserve">IV. </w:t>
      </w:r>
      <w:r>
        <w:rPr>
          <w:bCs/>
          <w:sz w:val="24"/>
          <w:u w:val="single"/>
          <w:lang w:val="sl"/>
        </w:rPr>
        <w:t>Jezik v postopku</w:t>
      </w:r>
      <w:r>
        <w:rPr>
          <w:bCs/>
          <w:sz w:val="24"/>
          <w:lang w:val="sl"/>
        </w:rPr>
        <w:t xml:space="preserve"> </w:t>
      </w:r>
    </w:p>
    <w:p w14:paraId="383BAAF4" w14:textId="77777777" w:rsidR="0086307A" w:rsidRPr="00EC3EAF" w:rsidRDefault="0086307A" w:rsidP="000F508F">
      <w:pPr>
        <w:pStyle w:val="Heading2"/>
        <w:keepNext w:val="0"/>
        <w:rPr>
          <w:b w:val="0"/>
          <w:sz w:val="24"/>
          <w:lang w:val="sl"/>
        </w:rPr>
      </w:pPr>
      <w:r>
        <w:rPr>
          <w:b w:val="0"/>
          <w:sz w:val="24"/>
          <w:lang w:val="sl"/>
        </w:rPr>
        <w:t>(odstavek A(3) pravil ADR)</w:t>
      </w:r>
    </w:p>
    <w:p w14:paraId="641A219D" w14:textId="77777777" w:rsidR="0086307A" w:rsidRPr="00EC3EAF" w:rsidRDefault="0086307A" w:rsidP="0086307A">
      <w:pPr>
        <w:rPr>
          <w:lang w:val="sl"/>
        </w:rPr>
      </w:pPr>
    </w:p>
    <w:p w14:paraId="59886F1B" w14:textId="77777777" w:rsidR="00247AF9" w:rsidRPr="00630567" w:rsidRDefault="0086307A" w:rsidP="00247AF9">
      <w:pPr>
        <w:pStyle w:val="Header"/>
        <w:spacing w:line="360" w:lineRule="auto"/>
        <w:ind w:left="720"/>
        <w:rPr>
          <w:i/>
          <w:lang w:val="sl"/>
        </w:rPr>
      </w:pPr>
      <w:r>
        <w:rPr>
          <w:i/>
          <w:iCs/>
          <w:lang w:val="sl"/>
        </w:rPr>
        <w:t>[V odstavku A(3) pravil ADR je navedeno, da mora biti jezik postopka ADR eden izmed uradnih jezikov EU. Če se</w:t>
      </w:r>
    </w:p>
    <w:p w14:paraId="621B4E4D" w14:textId="77777777" w:rsidR="0086307A" w:rsidRPr="00630567" w:rsidRDefault="00247AF9" w:rsidP="00C413E0">
      <w:pPr>
        <w:pStyle w:val="Header"/>
        <w:spacing w:line="360" w:lineRule="auto"/>
        <w:ind w:left="720"/>
        <w:rPr>
          <w:i/>
          <w:lang w:val="sl"/>
        </w:rPr>
      </w:pPr>
      <w:r>
        <w:rPr>
          <w:i/>
          <w:iCs/>
          <w:lang w:val="sl"/>
        </w:rPr>
        <w:t>stranki ne dogovorita drugače ali če ni drugače določeno v registracijski pogodbi, je jezik postopka ADR jezik registracijske pogodbe za sporno ime domene.]</w:t>
      </w:r>
    </w:p>
    <w:p w14:paraId="4C97C49A" w14:textId="77777777" w:rsidR="0086307A" w:rsidRPr="00630567" w:rsidRDefault="0086307A" w:rsidP="0086307A">
      <w:pPr>
        <w:pStyle w:val="Header"/>
        <w:tabs>
          <w:tab w:val="clear" w:pos="4536"/>
          <w:tab w:val="clear" w:pos="9072"/>
        </w:tabs>
        <w:spacing w:line="360" w:lineRule="auto"/>
        <w:rPr>
          <w:lang w:val="sl"/>
        </w:rPr>
      </w:pPr>
    </w:p>
    <w:p w14:paraId="755E1F9C" w14:textId="77777777" w:rsidR="0090556F" w:rsidRPr="00630567" w:rsidRDefault="0086307A" w:rsidP="009F3AE4">
      <w:pPr>
        <w:spacing w:line="360" w:lineRule="auto"/>
        <w:ind w:left="720" w:hanging="720"/>
        <w:rPr>
          <w:lang w:val="sl"/>
        </w:rPr>
      </w:pPr>
      <w:r>
        <w:rPr>
          <w:lang w:val="sl"/>
        </w:rPr>
        <w:t>[10.]</w:t>
      </w:r>
      <w:r>
        <w:rPr>
          <w:lang w:val="sl"/>
        </w:rPr>
        <w:tab/>
        <w:t xml:space="preserve">Po najboljšem vedenju tožeče stranke je jezik registracijske pogodbe </w:t>
      </w:r>
      <w:r>
        <w:rPr>
          <w:i/>
          <w:iCs/>
          <w:lang w:val="sl"/>
        </w:rPr>
        <w:t>[Navedite jezik registracijske pogodbe.],</w:t>
      </w:r>
      <w:r>
        <w:rPr>
          <w:lang w:val="sl"/>
        </w:rPr>
        <w:t xml:space="preserve"> kopija te pogodbe pa je priložena kot priloga </w:t>
      </w:r>
      <w:r>
        <w:rPr>
          <w:i/>
          <w:iCs/>
          <w:lang w:val="sl"/>
        </w:rPr>
        <w:t>[številka priloge]</w:t>
      </w:r>
      <w:r>
        <w:rPr>
          <w:lang w:val="sl"/>
        </w:rPr>
        <w:t xml:space="preserve"> k tej tožbi.</w:t>
      </w:r>
      <w:r w:rsidR="00630567">
        <w:rPr>
          <w:lang w:val="sl"/>
        </w:rPr>
        <w:t xml:space="preserve"> </w:t>
      </w:r>
      <w:r>
        <w:rPr>
          <w:lang w:val="sl"/>
        </w:rPr>
        <w:t>Tožba je vložena v</w:t>
      </w:r>
      <w:r>
        <w:rPr>
          <w:i/>
          <w:iCs/>
          <w:lang w:val="sl"/>
        </w:rPr>
        <w:t>[Navedite jezik tožbe.]/[v skladu s pogodbo med strankama, ki določa, da mora biti jezik administrativnega postopka [Navedite jezik.], kopija te pogodbe pa je priložena kot priloga [številka priloge] k tej tožbi.]</w:t>
      </w:r>
      <w:r w:rsidR="00630567">
        <w:rPr>
          <w:i/>
          <w:iCs/>
          <w:lang w:val="sl"/>
        </w:rPr>
        <w:t xml:space="preserve"> </w:t>
      </w:r>
    </w:p>
    <w:p w14:paraId="36EF9171" w14:textId="77777777" w:rsidR="00DC61F1" w:rsidRPr="00630567" w:rsidRDefault="00DC61F1" w:rsidP="00DC61F1">
      <w:pPr>
        <w:rPr>
          <w:lang w:val="sl"/>
        </w:rPr>
      </w:pPr>
    </w:p>
    <w:p w14:paraId="1FAB79F0" w14:textId="77777777" w:rsidR="00655939" w:rsidRPr="00630567" w:rsidRDefault="00655939" w:rsidP="00DC61F1">
      <w:pPr>
        <w:rPr>
          <w:lang w:val="sl"/>
        </w:rPr>
      </w:pPr>
    </w:p>
    <w:p w14:paraId="1071B685" w14:textId="77777777" w:rsidR="00260EB4" w:rsidRPr="00EC3EAF" w:rsidRDefault="00260EB4" w:rsidP="00F41194">
      <w:pPr>
        <w:pStyle w:val="Heading2"/>
        <w:keepNext w:val="0"/>
        <w:rPr>
          <w:sz w:val="24"/>
          <w:lang w:val="es-ES"/>
        </w:rPr>
      </w:pPr>
      <w:r>
        <w:rPr>
          <w:bCs/>
          <w:sz w:val="24"/>
          <w:lang w:val="sl"/>
        </w:rPr>
        <w:t xml:space="preserve">V. </w:t>
      </w:r>
      <w:r>
        <w:rPr>
          <w:bCs/>
          <w:sz w:val="24"/>
          <w:u w:val="single"/>
          <w:lang w:val="sl"/>
        </w:rPr>
        <w:t>Pravna podlaga za administrativni postopek</w:t>
      </w:r>
    </w:p>
    <w:p w14:paraId="7573C6FB" w14:textId="77777777" w:rsidR="00260EB4" w:rsidRPr="00421C56" w:rsidRDefault="00260EB4" w:rsidP="00F41194">
      <w:pPr>
        <w:pStyle w:val="Heading2"/>
        <w:keepNext w:val="0"/>
        <w:rPr>
          <w:b w:val="0"/>
          <w:sz w:val="24"/>
        </w:rPr>
      </w:pPr>
      <w:r>
        <w:rPr>
          <w:b w:val="0"/>
          <w:sz w:val="24"/>
          <w:lang w:val="sl"/>
        </w:rPr>
        <w:t>(odstavka B(1)(a) in B(1)(b)(16) pravil ADR)</w:t>
      </w:r>
    </w:p>
    <w:p w14:paraId="75A59400" w14:textId="77777777" w:rsidR="00260EB4" w:rsidRPr="00421C56" w:rsidRDefault="00260EB4" w:rsidP="00F41194">
      <w:pPr>
        <w:spacing w:line="360" w:lineRule="auto"/>
      </w:pPr>
    </w:p>
    <w:p w14:paraId="6C2BB7E9" w14:textId="77777777" w:rsidR="00260EB4" w:rsidRPr="00630567" w:rsidRDefault="00260EB4" w:rsidP="00CE7B5D">
      <w:pPr>
        <w:spacing w:line="360" w:lineRule="auto"/>
        <w:ind w:left="720" w:hanging="720"/>
        <w:rPr>
          <w:lang w:val="sl"/>
        </w:rPr>
      </w:pPr>
      <w:r>
        <w:rPr>
          <w:lang w:val="sl"/>
        </w:rPr>
        <w:t>[11.]</w:t>
      </w:r>
      <w:r>
        <w:rPr>
          <w:lang w:val="sl"/>
        </w:rPr>
        <w:tab/>
        <w:t>Ta spor v celoti spada na področje uporabe pravil ADR in za odločanje o sporu je pristojen senat.</w:t>
      </w:r>
      <w:r w:rsidR="00630567">
        <w:rPr>
          <w:lang w:val="sl"/>
        </w:rPr>
        <w:t xml:space="preserve"> </w:t>
      </w:r>
      <w:r>
        <w:rPr>
          <w:lang w:val="sl"/>
        </w:rPr>
        <w:t xml:space="preserve">Registracijska pogodba, na podlagi katere je (so) registrirano(a) ime(na) domene, ki je (so) predmet te tožbe, vključuje pravila ADR. </w:t>
      </w:r>
      <w:r>
        <w:rPr>
          <w:i/>
          <w:iCs/>
          <w:lang w:val="sl"/>
        </w:rPr>
        <w:t>[Če je ustrezno, navedite, kdaj je (so) bilo(a) ime(na) domene registrirano(a) in določbo iz registracijske pogodbe, na podlagi katere pravila ADR veljajo za ime(na) domen.]</w:t>
      </w:r>
      <w:r>
        <w:rPr>
          <w:lang w:val="sl"/>
        </w:rPr>
        <w:t xml:space="preserve"> </w:t>
      </w:r>
    </w:p>
    <w:p w14:paraId="643B65D8" w14:textId="77777777" w:rsidR="00260EB4" w:rsidRPr="00630567" w:rsidRDefault="00260EB4">
      <w:pPr>
        <w:rPr>
          <w:lang w:val="sl"/>
        </w:rPr>
      </w:pPr>
    </w:p>
    <w:p w14:paraId="55BF0794" w14:textId="77777777" w:rsidR="00260EB4" w:rsidRPr="00630567" w:rsidRDefault="00260EB4">
      <w:pPr>
        <w:rPr>
          <w:lang w:val="sl"/>
        </w:rPr>
      </w:pPr>
    </w:p>
    <w:p w14:paraId="1C929920" w14:textId="77777777" w:rsidR="00260EB4" w:rsidRPr="00630567" w:rsidRDefault="00260EB4" w:rsidP="00F41194">
      <w:pPr>
        <w:pStyle w:val="Header"/>
        <w:tabs>
          <w:tab w:val="clear" w:pos="4536"/>
          <w:tab w:val="clear" w:pos="9072"/>
        </w:tabs>
        <w:jc w:val="center"/>
        <w:rPr>
          <w:lang w:val="sl"/>
        </w:rPr>
      </w:pPr>
      <w:r>
        <w:rPr>
          <w:b/>
          <w:bCs/>
          <w:lang w:val="sl"/>
        </w:rPr>
        <w:t xml:space="preserve">VI. </w:t>
      </w:r>
      <w:r>
        <w:rPr>
          <w:b/>
          <w:bCs/>
          <w:u w:val="single"/>
          <w:lang w:val="sl"/>
        </w:rPr>
        <w:t>Dejanska in pravna podlaga</w:t>
      </w:r>
    </w:p>
    <w:p w14:paraId="3F092ABB" w14:textId="77777777" w:rsidR="00260EB4" w:rsidRPr="00630567" w:rsidRDefault="00260EB4" w:rsidP="00F41194">
      <w:pPr>
        <w:pStyle w:val="Header"/>
        <w:tabs>
          <w:tab w:val="clear" w:pos="4536"/>
          <w:tab w:val="clear" w:pos="9072"/>
        </w:tabs>
        <w:jc w:val="center"/>
        <w:rPr>
          <w:lang w:val="sl"/>
        </w:rPr>
      </w:pPr>
      <w:r>
        <w:rPr>
          <w:lang w:val="sl"/>
        </w:rPr>
        <w:t>(</w:t>
      </w:r>
      <w:r w:rsidR="004D3F3D">
        <w:rPr>
          <w:lang w:val="sl"/>
        </w:rPr>
        <w:t>Direktiva</w:t>
      </w:r>
      <w:r w:rsidR="00CE2D0D">
        <w:rPr>
          <w:lang w:val="sl"/>
        </w:rPr>
        <w:t xml:space="preserve"> (EU) 2019/517</w:t>
      </w:r>
      <w:r w:rsidR="004D3F3D">
        <w:rPr>
          <w:lang w:val="sl"/>
        </w:rPr>
        <w:t>, člen 4(4)</w:t>
      </w:r>
      <w:r>
        <w:rPr>
          <w:lang w:val="sl"/>
        </w:rPr>
        <w:t>,</w:t>
      </w:r>
      <w:r w:rsidR="00630567">
        <w:rPr>
          <w:lang w:val="sl"/>
        </w:rPr>
        <w:t xml:space="preserve"> </w:t>
      </w:r>
      <w:r>
        <w:rPr>
          <w:lang w:val="sl"/>
        </w:rPr>
        <w:t>odstavek B(1) pravil ADR)</w:t>
      </w:r>
    </w:p>
    <w:p w14:paraId="5DB9140F" w14:textId="77777777" w:rsidR="00260EB4" w:rsidRPr="00630567" w:rsidRDefault="00260EB4" w:rsidP="00F41194">
      <w:pPr>
        <w:pStyle w:val="Header"/>
        <w:tabs>
          <w:tab w:val="clear" w:pos="4536"/>
          <w:tab w:val="clear" w:pos="9072"/>
        </w:tabs>
        <w:rPr>
          <w:lang w:val="sl"/>
        </w:rPr>
      </w:pPr>
    </w:p>
    <w:p w14:paraId="20437245" w14:textId="77777777" w:rsidR="00260EB4" w:rsidRPr="00630567" w:rsidRDefault="00260EB4" w:rsidP="00F41194">
      <w:pPr>
        <w:pStyle w:val="Header"/>
        <w:tabs>
          <w:tab w:val="clear" w:pos="4536"/>
          <w:tab w:val="clear" w:pos="9072"/>
        </w:tabs>
        <w:spacing w:line="360" w:lineRule="auto"/>
        <w:ind w:left="720"/>
        <w:rPr>
          <w:lang w:val="sl"/>
        </w:rPr>
      </w:pPr>
      <w:r>
        <w:rPr>
          <w:i/>
          <w:iCs/>
          <w:lang w:val="sl"/>
        </w:rPr>
        <w:t>[Pri izpolnjevanju tega razdelka VI. ne smete preseči omejitve 5000 besed: odstavek 11(a) dopolnilnih pravil.</w:t>
      </w:r>
      <w:r w:rsidR="00630567">
        <w:rPr>
          <w:i/>
          <w:iCs/>
          <w:lang w:val="sl"/>
        </w:rPr>
        <w:t xml:space="preserve"> </w:t>
      </w:r>
      <w:r>
        <w:rPr>
          <w:i/>
          <w:iCs/>
          <w:lang w:val="sl"/>
        </w:rPr>
        <w:t>Ustrezno dokumentacijo v podporo tožbi je treba predložiti kot priloge, skupaj s kazalom teh prilog.</w:t>
      </w:r>
      <w:r w:rsidR="00630567">
        <w:rPr>
          <w:i/>
          <w:iCs/>
          <w:lang w:val="sl"/>
        </w:rPr>
        <w:t xml:space="preserve"> </w:t>
      </w:r>
      <w:r>
        <w:rPr>
          <w:i/>
          <w:iCs/>
          <w:lang w:val="sl"/>
        </w:rPr>
        <w:t>Take priloge je treba predložiti v skladu z odstavkom 12(a) priloge E dopolnilnih pravil.]</w:t>
      </w:r>
    </w:p>
    <w:p w14:paraId="56838D58" w14:textId="77777777" w:rsidR="00260EB4" w:rsidRPr="00630567" w:rsidRDefault="00260EB4" w:rsidP="00F41194">
      <w:pPr>
        <w:pStyle w:val="Header"/>
        <w:tabs>
          <w:tab w:val="clear" w:pos="4536"/>
          <w:tab w:val="clear" w:pos="9072"/>
        </w:tabs>
        <w:jc w:val="center"/>
        <w:rPr>
          <w:lang w:val="sl"/>
        </w:rPr>
      </w:pPr>
    </w:p>
    <w:p w14:paraId="0FD23F5D" w14:textId="77777777" w:rsidR="00260EB4" w:rsidRPr="00630567" w:rsidRDefault="00260EB4" w:rsidP="00F41194">
      <w:pPr>
        <w:pStyle w:val="Header"/>
        <w:tabs>
          <w:tab w:val="clear" w:pos="4536"/>
          <w:tab w:val="clear" w:pos="9072"/>
          <w:tab w:val="left" w:pos="720"/>
        </w:tabs>
        <w:spacing w:line="360" w:lineRule="auto"/>
        <w:rPr>
          <w:lang w:val="sl"/>
        </w:rPr>
      </w:pPr>
      <w:r>
        <w:rPr>
          <w:lang w:val="sl"/>
        </w:rPr>
        <w:t>[12.]</w:t>
      </w:r>
      <w:r>
        <w:rPr>
          <w:lang w:val="sl"/>
        </w:rPr>
        <w:tab/>
        <w:t>Ta tožba temelji na naslednjih dejstvih:</w:t>
      </w:r>
    </w:p>
    <w:p w14:paraId="0FD596D3" w14:textId="77777777" w:rsidR="00260EB4" w:rsidRPr="00630567" w:rsidRDefault="00260EB4" w:rsidP="00F41194">
      <w:pPr>
        <w:pStyle w:val="Header"/>
        <w:tabs>
          <w:tab w:val="clear" w:pos="4536"/>
          <w:tab w:val="clear" w:pos="9072"/>
          <w:tab w:val="left" w:pos="567"/>
        </w:tabs>
        <w:spacing w:line="360" w:lineRule="auto"/>
        <w:rPr>
          <w:lang w:val="sl"/>
        </w:rPr>
      </w:pPr>
    </w:p>
    <w:p w14:paraId="1007CD6F" w14:textId="77777777" w:rsidR="00260EB4" w:rsidRPr="00630567" w:rsidRDefault="00260EB4" w:rsidP="00CE7B5D">
      <w:pPr>
        <w:ind w:left="720" w:hanging="720"/>
        <w:rPr>
          <w:b/>
          <w:u w:val="single"/>
          <w:lang w:val="sl"/>
        </w:rPr>
      </w:pPr>
      <w:r>
        <w:rPr>
          <w:b/>
          <w:bCs/>
          <w:lang w:val="sl"/>
        </w:rPr>
        <w:t>A.</w:t>
      </w:r>
      <w:r>
        <w:rPr>
          <w:b/>
          <w:bCs/>
          <w:lang w:val="sl"/>
        </w:rPr>
        <w:tab/>
      </w:r>
      <w:r>
        <w:rPr>
          <w:b/>
          <w:bCs/>
          <w:u w:val="single"/>
          <w:lang w:val="sl"/>
        </w:rPr>
        <w:t>Ime(na) domene je (so) identična) ali zamenljivo(a) z imenom, v zvezi s katerim je tožeči stranki priznana ali dodeljena pravica ali pravice po nacionalnem pravu države članice in/ali po pravu Evropske unije</w:t>
      </w:r>
    </w:p>
    <w:p w14:paraId="1660D852" w14:textId="77777777" w:rsidR="00260EB4" w:rsidRPr="00630567" w:rsidRDefault="00260EB4" w:rsidP="00CE7B5D">
      <w:pPr>
        <w:ind w:left="720"/>
        <w:rPr>
          <w:lang w:val="sl"/>
        </w:rPr>
      </w:pPr>
      <w:r>
        <w:rPr>
          <w:lang w:val="sl"/>
        </w:rPr>
        <w:lastRenderedPageBreak/>
        <w:t>(odstavka B(1)(b)(9) in B(1)(b)(10)(i)(A) pravil ADR).</w:t>
      </w:r>
    </w:p>
    <w:p w14:paraId="1C576FB9" w14:textId="77777777" w:rsidR="00260EB4" w:rsidRPr="00630567" w:rsidRDefault="00260EB4">
      <w:pPr>
        <w:pStyle w:val="Header"/>
        <w:tabs>
          <w:tab w:val="clear" w:pos="4536"/>
          <w:tab w:val="clear" w:pos="9072"/>
        </w:tabs>
        <w:spacing w:line="360" w:lineRule="auto"/>
        <w:rPr>
          <w:lang w:val="sl"/>
        </w:rPr>
      </w:pPr>
    </w:p>
    <w:p w14:paraId="6165CCF2" w14:textId="77777777" w:rsidR="00260EB4" w:rsidRPr="00630567" w:rsidRDefault="00260EB4" w:rsidP="00DB769E">
      <w:pPr>
        <w:pStyle w:val="Header"/>
        <w:numPr>
          <w:ilvl w:val="0"/>
          <w:numId w:val="3"/>
        </w:numPr>
        <w:tabs>
          <w:tab w:val="clear" w:pos="4536"/>
          <w:tab w:val="clear" w:pos="9072"/>
          <w:tab w:val="left" w:pos="1440"/>
        </w:tabs>
        <w:spacing w:line="360" w:lineRule="auto"/>
        <w:rPr>
          <w:i/>
          <w:lang w:val="sl"/>
        </w:rPr>
      </w:pPr>
      <w:r>
        <w:rPr>
          <w:i/>
          <w:iCs/>
          <w:lang w:val="sl"/>
        </w:rPr>
        <w:t xml:space="preserve">[V skladu z odstavkom B(1)(b)(9) pravil ADR navedite imena, ki jim je priznana ali dodeljena pravica po nacionalnem pravu države članice in/ali po pravu Evropske unije. Pri vsakem imenu morata biti natančno navedena tako vsebina upravičenj </w:t>
      </w:r>
      <w:r w:rsidR="00D445B5">
        <w:rPr>
          <w:i/>
          <w:iCs/>
          <w:lang w:val="sl"/>
        </w:rPr>
        <w:t xml:space="preserve">in </w:t>
      </w:r>
      <w:r>
        <w:rPr>
          <w:i/>
          <w:iCs/>
          <w:lang w:val="sl"/>
        </w:rPr>
        <w:t>zakoni, na podlagi katerih je bila pravica priznana ali dodeljena, in pogoji, pod katerimi je bila pravica priznana ali dodeljena</w:t>
      </w:r>
      <w:r w:rsidR="006437BB">
        <w:rPr>
          <w:i/>
          <w:iCs/>
          <w:lang w:val="sl"/>
        </w:rPr>
        <w:t xml:space="preserve"> </w:t>
      </w:r>
      <w:r w:rsidR="006437BB" w:rsidRPr="006437BB">
        <w:rPr>
          <w:i/>
          <w:iCs/>
          <w:lang w:val="sl"/>
        </w:rPr>
        <w:t>(npr. avtorske pravice, blagovne znamke in geografske označbe, določene v nacionalni zakonodaji ali zakonodaji Evropske unije, in če so zaščitene z nacionalno zakonodajo v državah članicah, kjer so v lasti: neregistrirane blagovne znamke, trgovska imena, poslovni identifikatorji, imena podjetij, priimki in razpoznavni naslovi zaščitenih literarnih in umetniških del)</w:t>
      </w:r>
      <w:r>
        <w:rPr>
          <w:i/>
          <w:iCs/>
          <w:lang w:val="sl"/>
        </w:rPr>
        <w:t xml:space="preserve">.] </w:t>
      </w:r>
    </w:p>
    <w:p w14:paraId="1974375C" w14:textId="77777777" w:rsidR="00260EB4" w:rsidRPr="00630567" w:rsidRDefault="00260EB4">
      <w:pPr>
        <w:pStyle w:val="Header"/>
        <w:tabs>
          <w:tab w:val="clear" w:pos="4536"/>
          <w:tab w:val="clear" w:pos="9072"/>
        </w:tabs>
        <w:spacing w:line="360" w:lineRule="auto"/>
        <w:ind w:left="570"/>
        <w:rPr>
          <w:lang w:val="sl"/>
        </w:rPr>
      </w:pPr>
    </w:p>
    <w:p w14:paraId="1A7C76ED" w14:textId="77777777" w:rsidR="00260EB4" w:rsidRPr="00630567" w:rsidRDefault="00260EB4" w:rsidP="00367C14">
      <w:pPr>
        <w:pStyle w:val="Header"/>
        <w:numPr>
          <w:ilvl w:val="0"/>
          <w:numId w:val="4"/>
        </w:numPr>
        <w:tabs>
          <w:tab w:val="clear" w:pos="360"/>
          <w:tab w:val="clear" w:pos="4536"/>
          <w:tab w:val="clear" w:pos="9072"/>
          <w:tab w:val="left" w:pos="1440"/>
        </w:tabs>
        <w:spacing w:line="360" w:lineRule="auto"/>
        <w:ind w:left="1440" w:hanging="720"/>
        <w:rPr>
          <w:i/>
          <w:lang w:val="sl"/>
        </w:rPr>
      </w:pPr>
      <w:r>
        <w:rPr>
          <w:i/>
          <w:iCs/>
          <w:lang w:val="sl"/>
        </w:rPr>
        <w:t>[V skladu z odstavkom B(1)(b)(10)(i)(A) pravil ADR opišite, kako je (so) ime(na) domene identično(a) ali zamenljivo(a) z imenom, do katerega ima tožeča stranka upravičenja.]</w:t>
      </w:r>
    </w:p>
    <w:p w14:paraId="33EB25E9" w14:textId="77777777" w:rsidR="00260EB4" w:rsidRPr="00630567" w:rsidRDefault="00260EB4" w:rsidP="00A6101D">
      <w:pPr>
        <w:pStyle w:val="Header"/>
        <w:tabs>
          <w:tab w:val="clear" w:pos="4536"/>
          <w:tab w:val="clear" w:pos="9072"/>
        </w:tabs>
        <w:spacing w:line="360" w:lineRule="auto"/>
        <w:rPr>
          <w:lang w:val="sl"/>
        </w:rPr>
      </w:pPr>
    </w:p>
    <w:p w14:paraId="5F1A1DE1" w14:textId="77777777" w:rsidR="00260EB4" w:rsidRPr="00630567" w:rsidRDefault="00260EB4" w:rsidP="0084589E">
      <w:pPr>
        <w:keepNext/>
        <w:keepLines/>
        <w:ind w:left="720" w:hanging="720"/>
        <w:rPr>
          <w:b/>
          <w:lang w:val="sl"/>
        </w:rPr>
      </w:pPr>
      <w:r>
        <w:rPr>
          <w:b/>
          <w:bCs/>
          <w:lang w:val="sl"/>
        </w:rPr>
        <w:t>B.</w:t>
      </w:r>
      <w:r>
        <w:rPr>
          <w:b/>
          <w:bCs/>
          <w:lang w:val="sl"/>
        </w:rPr>
        <w:tab/>
      </w:r>
      <w:r>
        <w:rPr>
          <w:b/>
          <w:bCs/>
          <w:u w:val="single"/>
          <w:lang w:val="sl"/>
        </w:rPr>
        <w:t>Tožena stranka nima pravice ne upravičene zahteve do imena domene</w:t>
      </w:r>
    </w:p>
    <w:p w14:paraId="07F93076" w14:textId="77777777" w:rsidR="00260EB4" w:rsidRPr="00630567" w:rsidRDefault="00260EB4" w:rsidP="0084589E">
      <w:pPr>
        <w:keepNext/>
        <w:keepLines/>
        <w:ind w:left="720"/>
        <w:rPr>
          <w:lang w:val="sl"/>
        </w:rPr>
      </w:pPr>
      <w:r>
        <w:rPr>
          <w:lang w:val="sl"/>
        </w:rPr>
        <w:t>(odstavek B(1)(b)(10)(i)(B) pravil ADR).</w:t>
      </w:r>
    </w:p>
    <w:p w14:paraId="7DC4CBAC" w14:textId="77777777" w:rsidR="00260EB4" w:rsidRPr="00630567" w:rsidRDefault="00260EB4" w:rsidP="0084589E">
      <w:pPr>
        <w:pStyle w:val="Header"/>
        <w:keepNext/>
        <w:keepLines/>
        <w:tabs>
          <w:tab w:val="clear" w:pos="4536"/>
          <w:tab w:val="clear" w:pos="9072"/>
        </w:tabs>
        <w:spacing w:line="360" w:lineRule="auto"/>
        <w:rPr>
          <w:lang w:val="sl"/>
        </w:rPr>
      </w:pPr>
    </w:p>
    <w:p w14:paraId="01C67728" w14:textId="77777777" w:rsidR="00260EB4" w:rsidRPr="00630567" w:rsidRDefault="00260EB4" w:rsidP="00452C33">
      <w:pPr>
        <w:pStyle w:val="Header"/>
        <w:keepNext/>
        <w:keepLines/>
        <w:numPr>
          <w:ilvl w:val="0"/>
          <w:numId w:val="4"/>
        </w:numPr>
        <w:tabs>
          <w:tab w:val="clear" w:pos="4536"/>
          <w:tab w:val="clear" w:pos="9072"/>
          <w:tab w:val="left" w:pos="1320"/>
        </w:tabs>
        <w:spacing w:line="360" w:lineRule="auto"/>
        <w:rPr>
          <w:i/>
          <w:lang w:val="sl"/>
        </w:rPr>
      </w:pPr>
      <w:r>
        <w:rPr>
          <w:i/>
          <w:iCs/>
          <w:lang w:val="sl"/>
        </w:rPr>
        <w:t>V skladu z odstavkom B(1)(b)(10)(i)(B ) pravil ADR opišite razloge za trditev, da je imetnik imena domene to ime domene registriral, ne da bi imel pravico ali upravičeno zahtevo do imen(a) domene, ki je predmet tožbe.</w:t>
      </w:r>
      <w:r w:rsidR="00630567">
        <w:rPr>
          <w:i/>
          <w:iCs/>
          <w:lang w:val="sl"/>
        </w:rPr>
        <w:t xml:space="preserve"> </w:t>
      </w:r>
      <w:r>
        <w:rPr>
          <w:i/>
          <w:iCs/>
          <w:lang w:val="sl"/>
        </w:rPr>
        <w:t>Upoštevati je treba vse bistvene vidike, vključno s tem, ali:</w:t>
      </w:r>
    </w:p>
    <w:p w14:paraId="35D5DBC6" w14:textId="77777777" w:rsidR="00260EB4" w:rsidRPr="00630567" w:rsidRDefault="00260EB4" w:rsidP="006044B7">
      <w:pPr>
        <w:pStyle w:val="BodyTextIndent2"/>
        <w:ind w:left="1701" w:hanging="567"/>
        <w:rPr>
          <w:i w:val="0"/>
          <w:lang w:val="sl"/>
        </w:rPr>
      </w:pPr>
    </w:p>
    <w:p w14:paraId="685D1525" w14:textId="77777777" w:rsidR="001D5B1F" w:rsidRPr="00630567" w:rsidRDefault="00260EB4" w:rsidP="001D5B1F">
      <w:pPr>
        <w:pStyle w:val="BodyTextIndent2"/>
        <w:ind w:left="2160" w:hanging="720"/>
        <w:rPr>
          <w:lang w:val="sl"/>
        </w:rPr>
      </w:pPr>
      <w:r>
        <w:rPr>
          <w:i w:val="0"/>
          <w:lang w:val="sl"/>
        </w:rPr>
        <w:tab/>
      </w:r>
      <w:r>
        <w:rPr>
          <w:iCs/>
          <w:lang w:val="sl"/>
        </w:rPr>
        <w:t xml:space="preserve">(a) pred kakršnim koli uradnim obvestilom </w:t>
      </w:r>
      <w:r w:rsidR="008E72EC">
        <w:rPr>
          <w:iCs/>
          <w:lang w:val="sl"/>
        </w:rPr>
        <w:t>sporu,</w:t>
      </w:r>
      <w:r>
        <w:rPr>
          <w:iCs/>
          <w:lang w:val="sl"/>
        </w:rPr>
        <w:t>tožena stranka uporabi domensko ime ali ime, ki ustreza domenskemu imenu, v povezavi s ponujanjem blaga ali storitev, ali se dokazano pripravlja, da bo to storila;</w:t>
      </w:r>
    </w:p>
    <w:p w14:paraId="56011198" w14:textId="77777777" w:rsidR="001D5B1F" w:rsidRPr="00630567" w:rsidRDefault="001D5B1F" w:rsidP="001D5B1F">
      <w:pPr>
        <w:pStyle w:val="BodyTextIndent2"/>
        <w:ind w:left="2160" w:hanging="720"/>
        <w:rPr>
          <w:lang w:val="sl"/>
        </w:rPr>
      </w:pPr>
    </w:p>
    <w:p w14:paraId="020CD64E" w14:textId="77777777" w:rsidR="001D5B1F" w:rsidRPr="00630567" w:rsidRDefault="001D5B1F" w:rsidP="001D5B1F">
      <w:pPr>
        <w:pStyle w:val="BodyTextIndent2"/>
        <w:ind w:left="2160" w:firstLine="0"/>
        <w:rPr>
          <w:lang w:val="sl"/>
        </w:rPr>
      </w:pPr>
      <w:r>
        <w:rPr>
          <w:iCs/>
          <w:lang w:val="sl"/>
        </w:rPr>
        <w:t xml:space="preserve">(b) je tožena stranka, ki je podjetje, organizacija ali fizična oseba, splošno znana po domenskem imenu, četudi ji pravica po notranji zakonodaji ali zakonodaji </w:t>
      </w:r>
      <w:r w:rsidR="008E72EC">
        <w:rPr>
          <w:iCs/>
          <w:lang w:val="sl"/>
        </w:rPr>
        <w:t>Evropske Unije</w:t>
      </w:r>
      <w:r>
        <w:rPr>
          <w:iCs/>
          <w:lang w:val="sl"/>
        </w:rPr>
        <w:t xml:space="preserve"> ni bila priznana ali dodeljena;</w:t>
      </w:r>
    </w:p>
    <w:p w14:paraId="418618E5" w14:textId="77777777" w:rsidR="001D5B1F" w:rsidRPr="00630567" w:rsidRDefault="001D5B1F" w:rsidP="001D5B1F">
      <w:pPr>
        <w:pStyle w:val="BodyTextIndent2"/>
        <w:ind w:left="2160" w:hanging="720"/>
        <w:rPr>
          <w:lang w:val="sl"/>
        </w:rPr>
      </w:pPr>
    </w:p>
    <w:p w14:paraId="5075E9A0" w14:textId="77777777" w:rsidR="00260EB4" w:rsidRPr="00630567" w:rsidRDefault="001D5B1F" w:rsidP="001D5B1F">
      <w:pPr>
        <w:pStyle w:val="BodyTextIndent2"/>
        <w:ind w:left="2160" w:firstLine="0"/>
        <w:rPr>
          <w:lang w:val="sl"/>
        </w:rPr>
      </w:pPr>
      <w:r>
        <w:rPr>
          <w:iCs/>
          <w:lang w:val="sl"/>
        </w:rPr>
        <w:t xml:space="preserve">(c) tožena stranka zakonito in nekomercialno ali pošteno uporablja domensko ime brez namena, da porabnike zavede ali škodi ugledu imena, kateremu je pravica priznana ali dodeljena po notranji zakonodaji oziroma zakonodaji </w:t>
      </w:r>
      <w:r w:rsidR="0013004E">
        <w:rPr>
          <w:iCs/>
          <w:lang w:val="sl"/>
        </w:rPr>
        <w:t>Evropske unije</w:t>
      </w:r>
      <w:r>
        <w:rPr>
          <w:iCs/>
          <w:lang w:val="sl"/>
        </w:rPr>
        <w:t>.</w:t>
      </w:r>
    </w:p>
    <w:p w14:paraId="56908733" w14:textId="77777777" w:rsidR="00260EB4" w:rsidRPr="00630567" w:rsidRDefault="00260EB4" w:rsidP="006044B7">
      <w:pPr>
        <w:pStyle w:val="BodyTextIndent2"/>
        <w:ind w:left="1701" w:hanging="567"/>
        <w:rPr>
          <w:lang w:val="sl"/>
        </w:rPr>
      </w:pPr>
    </w:p>
    <w:p w14:paraId="019F94D6" w14:textId="77777777" w:rsidR="00260EB4" w:rsidRPr="00630567" w:rsidRDefault="00260EB4" w:rsidP="006044B7">
      <w:pPr>
        <w:ind w:left="567" w:hanging="564"/>
        <w:rPr>
          <w:b/>
          <w:lang w:val="sl"/>
        </w:rPr>
      </w:pPr>
      <w:r>
        <w:rPr>
          <w:b/>
          <w:bCs/>
          <w:lang w:val="sl"/>
        </w:rPr>
        <w:t>C.</w:t>
      </w:r>
      <w:r>
        <w:rPr>
          <w:b/>
          <w:bCs/>
          <w:lang w:val="sl"/>
        </w:rPr>
        <w:tab/>
      </w:r>
      <w:r>
        <w:rPr>
          <w:b/>
          <w:bCs/>
          <w:u w:val="single"/>
          <w:lang w:val="sl"/>
        </w:rPr>
        <w:t>Ime(na) domene je (so) bilo(a) registrirano(a) ali se uporablja(jo) nepošteno</w:t>
      </w:r>
      <w:r>
        <w:rPr>
          <w:lang w:val="sl"/>
        </w:rPr>
        <w:t xml:space="preserve"> </w:t>
      </w:r>
    </w:p>
    <w:p w14:paraId="621D7908" w14:textId="77777777" w:rsidR="00260EB4" w:rsidRPr="00630567" w:rsidRDefault="00260EB4" w:rsidP="006044B7">
      <w:pPr>
        <w:ind w:left="567"/>
        <w:rPr>
          <w:lang w:val="sl"/>
        </w:rPr>
      </w:pPr>
      <w:r>
        <w:rPr>
          <w:lang w:val="sl"/>
        </w:rPr>
        <w:t>(odstavka B(1)(b)(10)(i)(C) in B(11)(f) pravil ADR).</w:t>
      </w:r>
    </w:p>
    <w:p w14:paraId="1FB916F4" w14:textId="77777777" w:rsidR="00260EB4" w:rsidRPr="00630567" w:rsidRDefault="00260EB4" w:rsidP="00FC62CE">
      <w:pPr>
        <w:pStyle w:val="Header"/>
        <w:tabs>
          <w:tab w:val="clear" w:pos="4536"/>
          <w:tab w:val="clear" w:pos="9072"/>
        </w:tabs>
        <w:ind w:left="924"/>
        <w:rPr>
          <w:i/>
          <w:lang w:val="sl"/>
        </w:rPr>
      </w:pPr>
    </w:p>
    <w:p w14:paraId="1AB254ED" w14:textId="77777777" w:rsidR="00260EB4" w:rsidRPr="00630567" w:rsidRDefault="00260EB4" w:rsidP="00452C33">
      <w:pPr>
        <w:pStyle w:val="Header"/>
        <w:numPr>
          <w:ilvl w:val="0"/>
          <w:numId w:val="4"/>
        </w:numPr>
        <w:tabs>
          <w:tab w:val="clear" w:pos="4536"/>
          <w:tab w:val="clear" w:pos="9072"/>
        </w:tabs>
        <w:spacing w:line="360" w:lineRule="auto"/>
        <w:rPr>
          <w:i/>
          <w:lang w:val="sl"/>
        </w:rPr>
      </w:pPr>
      <w:r>
        <w:rPr>
          <w:i/>
          <w:iCs/>
          <w:lang w:val="sl"/>
        </w:rPr>
        <w:lastRenderedPageBreak/>
        <w:t>[V skladu z odstavkom B(1)(b)(10)(i)(C)) pravil ADR opišite, zakaj je treba šteti, da je tožena stranka ime(na) domene registrirala ali ga (jih) uporablja v slabi veri.</w:t>
      </w:r>
      <w:r w:rsidR="00630567">
        <w:rPr>
          <w:i/>
          <w:iCs/>
          <w:lang w:val="sl"/>
        </w:rPr>
        <w:t xml:space="preserve"> </w:t>
      </w:r>
      <w:r>
        <w:rPr>
          <w:i/>
          <w:iCs/>
          <w:lang w:val="sl"/>
        </w:rPr>
        <w:t>Upoštevati je treba vse bistvene vidike, vključno s tem, ali:</w:t>
      </w:r>
    </w:p>
    <w:p w14:paraId="4670CA1C" w14:textId="77777777" w:rsidR="00260EB4" w:rsidRPr="00630567" w:rsidRDefault="00260EB4" w:rsidP="00746F9A">
      <w:pPr>
        <w:pStyle w:val="Header"/>
        <w:tabs>
          <w:tab w:val="clear" w:pos="4536"/>
          <w:tab w:val="clear" w:pos="9072"/>
        </w:tabs>
        <w:ind w:left="924"/>
        <w:rPr>
          <w:i/>
          <w:lang w:val="sl"/>
        </w:rPr>
      </w:pPr>
    </w:p>
    <w:p w14:paraId="70066EFB" w14:textId="77777777" w:rsidR="001D5B1F" w:rsidRPr="00630567" w:rsidRDefault="00260EB4" w:rsidP="001D5B1F">
      <w:pPr>
        <w:pStyle w:val="BodyTextIndent2"/>
        <w:ind w:left="2160" w:hanging="720"/>
        <w:rPr>
          <w:lang w:val="sl"/>
        </w:rPr>
      </w:pPr>
      <w:r>
        <w:rPr>
          <w:i w:val="0"/>
          <w:lang w:val="sl"/>
        </w:rPr>
        <w:tab/>
      </w:r>
      <w:r>
        <w:rPr>
          <w:iCs/>
          <w:lang w:val="sl"/>
        </w:rPr>
        <w:t xml:space="preserve">(a) okoliščine kažejo, da je bilo domensko ime registrirano ali pridobljeno predvsem za prodajo, dajanje v najem ali drugačen prenos domenskega imena na imetnika imena, ki mu je bila pravica priznana ali dodeljena po notranji zakonodaji oziroma zakonodaji </w:t>
      </w:r>
      <w:r w:rsidR="0013004E">
        <w:rPr>
          <w:iCs/>
          <w:lang w:val="sl"/>
        </w:rPr>
        <w:t>Evropske unije</w:t>
      </w:r>
      <w:r>
        <w:rPr>
          <w:iCs/>
          <w:lang w:val="sl"/>
        </w:rPr>
        <w:t>, ali na imetnika javnega organa; ali</w:t>
      </w:r>
    </w:p>
    <w:p w14:paraId="41DC9915" w14:textId="77777777" w:rsidR="001D5B1F" w:rsidRPr="00630567" w:rsidRDefault="001D5B1F" w:rsidP="001D5B1F">
      <w:pPr>
        <w:pStyle w:val="BodyTextIndent2"/>
        <w:ind w:left="2160" w:hanging="720"/>
        <w:rPr>
          <w:lang w:val="sl"/>
        </w:rPr>
      </w:pPr>
    </w:p>
    <w:p w14:paraId="46E984E2" w14:textId="77777777" w:rsidR="001D5B1F" w:rsidRPr="00630567" w:rsidRDefault="001D5B1F" w:rsidP="00C413E0">
      <w:pPr>
        <w:pStyle w:val="BodyTextIndent2"/>
        <w:ind w:left="2160" w:firstLine="0"/>
        <w:rPr>
          <w:lang w:val="sl"/>
        </w:rPr>
      </w:pPr>
      <w:r>
        <w:rPr>
          <w:iCs/>
          <w:lang w:val="sl"/>
        </w:rPr>
        <w:t>(b) je bilo domensko ime registrirano zato, da prepreči imetniku tega imena, ki mu je bila taka pravica priznana ali dodeljena po notranji zakonodaji</w:t>
      </w:r>
      <w:r w:rsidR="00630567">
        <w:rPr>
          <w:iCs/>
          <w:lang w:val="sl"/>
        </w:rPr>
        <w:t xml:space="preserve"> </w:t>
      </w:r>
      <w:r>
        <w:rPr>
          <w:iCs/>
          <w:lang w:val="sl"/>
        </w:rPr>
        <w:t>oziroma zakonodaji Skupnosti, ali javnemu organu, da uporabi to ime v drugi ustrezni domeni pod pogojem, da:</w:t>
      </w:r>
    </w:p>
    <w:p w14:paraId="079BAC2B" w14:textId="77777777" w:rsidR="009709FA" w:rsidRPr="00630567" w:rsidRDefault="009709FA" w:rsidP="00C413E0">
      <w:pPr>
        <w:pStyle w:val="BodyTextIndent2"/>
        <w:ind w:left="2160" w:firstLine="0"/>
        <w:rPr>
          <w:lang w:val="sl"/>
        </w:rPr>
      </w:pPr>
    </w:p>
    <w:p w14:paraId="7A28ADD5" w14:textId="77777777" w:rsidR="001D5B1F" w:rsidRPr="00585AE9" w:rsidRDefault="0071025F" w:rsidP="00A50D92">
      <w:pPr>
        <w:pStyle w:val="BodyTextIndent2"/>
        <w:numPr>
          <w:ilvl w:val="0"/>
          <w:numId w:val="20"/>
        </w:numPr>
        <w:rPr>
          <w:lang w:val="sl"/>
        </w:rPr>
      </w:pPr>
      <w:r>
        <w:rPr>
          <w:iCs/>
          <w:lang w:val="sl"/>
        </w:rPr>
        <w:t xml:space="preserve">je tožena stranka </w:t>
      </w:r>
      <w:r w:rsidRPr="0071025F">
        <w:rPr>
          <w:iCs/>
          <w:lang w:val="sl"/>
        </w:rPr>
        <w:t>sodelovala v vzorcu takega ravnanja</w:t>
      </w:r>
      <w:r>
        <w:rPr>
          <w:iCs/>
          <w:lang w:val="sl"/>
        </w:rPr>
        <w:t xml:space="preserve"> </w:t>
      </w:r>
      <w:r w:rsidR="001D5B1F">
        <w:rPr>
          <w:iCs/>
          <w:lang w:val="sl"/>
        </w:rPr>
        <w:t>, ali</w:t>
      </w:r>
    </w:p>
    <w:p w14:paraId="05A1B7C6" w14:textId="77777777" w:rsidR="009709FA" w:rsidRPr="00585AE9" w:rsidRDefault="009709FA" w:rsidP="00A50D92">
      <w:pPr>
        <w:pStyle w:val="BodyTextIndent2"/>
        <w:ind w:left="3555" w:firstLine="0"/>
        <w:rPr>
          <w:lang w:val="sl"/>
        </w:rPr>
      </w:pPr>
    </w:p>
    <w:p w14:paraId="2813CFEB" w14:textId="77777777" w:rsidR="001D5B1F" w:rsidRPr="00EC3EAF" w:rsidRDefault="001D5B1F" w:rsidP="00A50D92">
      <w:pPr>
        <w:pStyle w:val="BodyTextIndent2"/>
        <w:numPr>
          <w:ilvl w:val="0"/>
          <w:numId w:val="20"/>
        </w:numPr>
        <w:rPr>
          <w:lang w:val="es-ES"/>
        </w:rPr>
      </w:pPr>
      <w:r>
        <w:rPr>
          <w:iCs/>
          <w:lang w:val="sl"/>
        </w:rPr>
        <w:t>se domensko ime ni uporabilo na ustrezen način vsaj dve leti od datuma registracije, ali</w:t>
      </w:r>
    </w:p>
    <w:p w14:paraId="1B1C2B90" w14:textId="77777777" w:rsidR="009709FA" w:rsidRPr="00EC3EAF" w:rsidRDefault="009709FA" w:rsidP="00A50D92">
      <w:pPr>
        <w:pStyle w:val="ListParagraph"/>
        <w:rPr>
          <w:lang w:val="es-ES"/>
        </w:rPr>
      </w:pPr>
    </w:p>
    <w:p w14:paraId="22BFE7D7" w14:textId="77777777" w:rsidR="009709FA" w:rsidRPr="00EC3EAF" w:rsidRDefault="009709FA" w:rsidP="00A50D92">
      <w:pPr>
        <w:pStyle w:val="BodyTextIndent2"/>
        <w:ind w:left="3555" w:firstLine="0"/>
        <w:rPr>
          <w:lang w:val="es-ES"/>
        </w:rPr>
      </w:pPr>
    </w:p>
    <w:p w14:paraId="372DE33F" w14:textId="77777777" w:rsidR="0007721D" w:rsidRPr="00EC3EAF" w:rsidRDefault="001D5B1F" w:rsidP="00A50D92">
      <w:pPr>
        <w:pStyle w:val="BodyTextIndent2"/>
        <w:ind w:left="3402" w:hanging="675"/>
        <w:rPr>
          <w:lang w:val="es-ES"/>
        </w:rPr>
      </w:pPr>
      <w:r>
        <w:rPr>
          <w:iCs/>
          <w:lang w:val="sl"/>
        </w:rPr>
        <w:t xml:space="preserve">(iii) </w:t>
      </w:r>
      <w:r>
        <w:rPr>
          <w:iCs/>
          <w:lang w:val="sl"/>
        </w:rPr>
        <w:tab/>
        <w:t xml:space="preserve">v okoliščinah, ko v času začetka postopka ADR tožena stranka, izrazi svoj namen, da bo domensko ime uporabil </w:t>
      </w:r>
      <w:r w:rsidR="00B618B6" w:rsidRPr="00B618B6">
        <w:rPr>
          <w:iCs/>
          <w:lang w:val="sl"/>
        </w:rPr>
        <w:t xml:space="preserve">v zvezi s katerim je pravica priznana ali vzpostavljena z nacionalnim pravom in/ali pravom Evropske unije ali ki ustreza imenu javnega organa </w:t>
      </w:r>
      <w:r>
        <w:rPr>
          <w:iCs/>
          <w:lang w:val="sl"/>
        </w:rPr>
        <w:t>na ustrezen način, vendar tega v šestih mesecih od dneva začetka postopka ADR ne stori;</w:t>
      </w:r>
    </w:p>
    <w:p w14:paraId="7673ADF1" w14:textId="77777777" w:rsidR="0007721D" w:rsidRPr="00EC3EAF" w:rsidRDefault="0007721D" w:rsidP="00C413E0">
      <w:pPr>
        <w:pStyle w:val="BodyTextIndent2"/>
        <w:rPr>
          <w:lang w:val="es-ES"/>
        </w:rPr>
      </w:pPr>
    </w:p>
    <w:p w14:paraId="4EE4F062" w14:textId="77777777" w:rsidR="001D5B1F" w:rsidRPr="00EC3EAF" w:rsidRDefault="001D5B1F" w:rsidP="00C413E0">
      <w:pPr>
        <w:pStyle w:val="BodyTextIndent2"/>
        <w:ind w:left="2160" w:firstLine="0"/>
        <w:rPr>
          <w:lang w:val="es-ES"/>
        </w:rPr>
      </w:pPr>
      <w:r>
        <w:rPr>
          <w:iCs/>
          <w:lang w:val="sl"/>
        </w:rPr>
        <w:t>(c) je domensko ime registrirano predvsem z namenom, da moti opravljanje dejavnosti tekmeca, ali</w:t>
      </w:r>
    </w:p>
    <w:p w14:paraId="3FE6C6EE" w14:textId="77777777" w:rsidR="0007721D" w:rsidRPr="00EC3EAF" w:rsidRDefault="0007721D" w:rsidP="001D5B1F">
      <w:pPr>
        <w:pStyle w:val="BodyTextIndent2"/>
        <w:ind w:left="2160" w:hanging="720"/>
        <w:rPr>
          <w:lang w:val="es-ES"/>
        </w:rPr>
      </w:pPr>
    </w:p>
    <w:p w14:paraId="136A5E72" w14:textId="77777777" w:rsidR="0007721D" w:rsidRPr="00EC3EAF" w:rsidRDefault="001D5B1F" w:rsidP="00C413E0">
      <w:pPr>
        <w:pStyle w:val="BodyTextIndent2"/>
        <w:ind w:left="2160" w:firstLine="0"/>
        <w:rPr>
          <w:lang w:val="es-ES"/>
        </w:rPr>
      </w:pPr>
      <w:r>
        <w:rPr>
          <w:iCs/>
          <w:lang w:val="sl"/>
        </w:rPr>
        <w:t xml:space="preserve">(d) se je domensko ime za komercialno korist namenoma uporabilo, da za imetnika domenskega imena na spletni strani ali drugi spletni lokaciji privabi uporabnike Interneta tako, da ga je bilo možno zamenjati z imenom, kateremu je po notranji zakonodaji oziroma zakonodaji </w:t>
      </w:r>
      <w:r w:rsidR="00B74366">
        <w:rPr>
          <w:iCs/>
          <w:lang w:val="sl"/>
        </w:rPr>
        <w:t>Evropske unije</w:t>
      </w:r>
      <w:r>
        <w:rPr>
          <w:iCs/>
          <w:lang w:val="sl"/>
        </w:rPr>
        <w:t xml:space="preserve"> priznana ali dodeljena pravica, ali z imenom javnega organa, in </w:t>
      </w:r>
      <w:r w:rsidR="00574C14">
        <w:rPr>
          <w:iCs/>
          <w:lang w:val="sl"/>
        </w:rPr>
        <w:t>s to</w:t>
      </w:r>
      <w:r>
        <w:rPr>
          <w:iCs/>
          <w:lang w:val="sl"/>
        </w:rPr>
        <w:t xml:space="preserve"> podobnost izhaja iz vira, sponzorstva, povezave ali overitve spletne strani ali lokacije ali izdelka ali storitve na spletni strani ali lokaciji tožene stranke; ali</w:t>
      </w:r>
    </w:p>
    <w:p w14:paraId="72B607EA" w14:textId="77777777" w:rsidR="0007721D" w:rsidRPr="00EC3EAF" w:rsidRDefault="0007721D" w:rsidP="00C413E0">
      <w:pPr>
        <w:pStyle w:val="BodyTextIndent2"/>
        <w:ind w:left="2160" w:hanging="720"/>
        <w:rPr>
          <w:lang w:val="es-ES"/>
        </w:rPr>
      </w:pPr>
    </w:p>
    <w:p w14:paraId="4C5A874E" w14:textId="77777777" w:rsidR="00260EB4" w:rsidRPr="00EC3EAF" w:rsidRDefault="001D5B1F" w:rsidP="00C413E0">
      <w:pPr>
        <w:pStyle w:val="BodyTextIndent2"/>
        <w:ind w:left="2160" w:firstLine="0"/>
        <w:rPr>
          <w:lang w:val="es-ES"/>
        </w:rPr>
      </w:pPr>
      <w:r>
        <w:rPr>
          <w:iCs/>
          <w:lang w:val="sl"/>
        </w:rPr>
        <w:t>(e) je registrirano domensko ime osebno ime, za katerega ni dokazane povezave med toženo stranko in registriranim domenskim imenom.]</w:t>
      </w:r>
    </w:p>
    <w:p w14:paraId="4805995F" w14:textId="77777777" w:rsidR="00260EB4" w:rsidRPr="00EC3EAF" w:rsidRDefault="00260EB4">
      <w:pPr>
        <w:rPr>
          <w:lang w:val="es-ES"/>
        </w:rPr>
      </w:pPr>
    </w:p>
    <w:p w14:paraId="19D9A9C8" w14:textId="77777777" w:rsidR="00260EB4" w:rsidRPr="00EC3EAF" w:rsidRDefault="00260EB4">
      <w:pPr>
        <w:rPr>
          <w:lang w:val="es-ES"/>
        </w:rPr>
      </w:pPr>
    </w:p>
    <w:p w14:paraId="4E531015" w14:textId="77777777" w:rsidR="00260EB4" w:rsidRPr="00EC3EAF" w:rsidRDefault="00260EB4" w:rsidP="009F3AE4">
      <w:pPr>
        <w:pStyle w:val="Heading4"/>
        <w:keepNext w:val="0"/>
        <w:rPr>
          <w:b w:val="0"/>
          <w:u w:val="none"/>
          <w:lang w:val="es-ES"/>
        </w:rPr>
      </w:pPr>
      <w:r>
        <w:rPr>
          <w:bCs/>
          <w:u w:val="none"/>
          <w:lang w:val="sl"/>
        </w:rPr>
        <w:t xml:space="preserve">VII. </w:t>
      </w:r>
      <w:r>
        <w:rPr>
          <w:bCs/>
          <w:lang w:val="sl"/>
        </w:rPr>
        <w:t>Zahtevana pravna sredstva</w:t>
      </w:r>
    </w:p>
    <w:p w14:paraId="639CD8D5" w14:textId="77777777" w:rsidR="00260EB4" w:rsidRPr="00EC3EAF" w:rsidRDefault="00260EB4" w:rsidP="009F3AE4">
      <w:pPr>
        <w:pStyle w:val="Heading4"/>
        <w:keepNext w:val="0"/>
        <w:rPr>
          <w:b w:val="0"/>
          <w:u w:val="none"/>
          <w:lang w:val="es-ES"/>
        </w:rPr>
      </w:pPr>
      <w:r>
        <w:rPr>
          <w:b w:val="0"/>
          <w:u w:val="none"/>
          <w:lang w:val="sl"/>
        </w:rPr>
        <w:t>(odstavka B(1)(b)(11) in (12) pravil ADR)</w:t>
      </w:r>
    </w:p>
    <w:p w14:paraId="1337501A" w14:textId="77777777" w:rsidR="00260EB4" w:rsidRPr="00EC3EAF" w:rsidRDefault="00260EB4">
      <w:pPr>
        <w:spacing w:line="360" w:lineRule="auto"/>
        <w:rPr>
          <w:lang w:val="es-ES"/>
        </w:rPr>
      </w:pPr>
    </w:p>
    <w:p w14:paraId="4C08BE6D" w14:textId="77777777" w:rsidR="00260EB4" w:rsidRPr="00EC3EAF" w:rsidRDefault="00260EB4" w:rsidP="009F3AE4">
      <w:pPr>
        <w:spacing w:line="360" w:lineRule="auto"/>
        <w:ind w:left="720" w:hanging="720"/>
        <w:rPr>
          <w:i/>
          <w:lang w:val="es-ES"/>
        </w:rPr>
      </w:pPr>
      <w:r>
        <w:rPr>
          <w:lang w:val="sl"/>
        </w:rPr>
        <w:t>[13.]</w:t>
      </w:r>
      <w:r>
        <w:rPr>
          <w:lang w:val="sl"/>
        </w:rPr>
        <w:tab/>
        <w:t xml:space="preserve">Zato, kot je navedeno v razdelku VI. zgoraj, tožeča stranka zahteva od senata, imenovanega v tem administrativnem postopku, da </w:t>
      </w:r>
      <w:r>
        <w:rPr>
          <w:i/>
          <w:iCs/>
          <w:lang w:val="sl"/>
        </w:rPr>
        <w:t xml:space="preserve">[»&lt;se sporno(a) ime(na) </w:t>
      </w:r>
      <w:r>
        <w:rPr>
          <w:i/>
          <w:iCs/>
          <w:lang w:val="sl"/>
        </w:rPr>
        <w:lastRenderedPageBreak/>
        <w:t>domene&gt; prenese(jo) na tožečo stranko«/»&lt;se sporno(a) ime(na) domene&gt; izbriše(jo)«.]</w:t>
      </w:r>
    </w:p>
    <w:p w14:paraId="067E324B" w14:textId="77777777" w:rsidR="0007721D" w:rsidRPr="00EC3EAF" w:rsidRDefault="0007721D" w:rsidP="00C413E0">
      <w:pPr>
        <w:spacing w:line="360" w:lineRule="auto"/>
        <w:ind w:left="720" w:hanging="153"/>
        <w:rPr>
          <w:i/>
          <w:lang w:val="es-ES"/>
        </w:rPr>
      </w:pPr>
      <w:r>
        <w:rPr>
          <w:lang w:val="sl"/>
        </w:rPr>
        <w:t>[</w:t>
      </w:r>
      <w:r>
        <w:rPr>
          <w:i/>
          <w:iCs/>
          <w:lang w:val="sl"/>
        </w:rPr>
        <w:t>Če tožeča stranka zahteva prenos imena domene, je treba zagotoviti dokaze, da</w:t>
      </w:r>
    </w:p>
    <w:p w14:paraId="325C20CB" w14:textId="77777777" w:rsidR="0007721D" w:rsidRPr="00EC3EAF" w:rsidRDefault="0007721D" w:rsidP="00C413E0">
      <w:pPr>
        <w:spacing w:line="360" w:lineRule="auto"/>
        <w:ind w:left="720" w:hanging="153"/>
        <w:rPr>
          <w:i/>
          <w:lang w:val="es-ES"/>
        </w:rPr>
      </w:pPr>
      <w:r>
        <w:rPr>
          <w:i/>
          <w:iCs/>
          <w:lang w:val="sl"/>
        </w:rPr>
        <w:t>tožeča stranka izpolnjuje splošna merila primernosti za registracijo, ki so določena v členu</w:t>
      </w:r>
      <w:r w:rsidR="00A635AB">
        <w:rPr>
          <w:i/>
          <w:iCs/>
          <w:lang w:val="sl"/>
        </w:rPr>
        <w:t xml:space="preserve"> 3 Direktive (EU) 2019/517</w:t>
      </w:r>
      <w:r>
        <w:rPr>
          <w:i/>
          <w:iCs/>
          <w:lang w:val="sl"/>
        </w:rPr>
        <w:t>.]</w:t>
      </w:r>
    </w:p>
    <w:p w14:paraId="1362D268" w14:textId="77777777" w:rsidR="00260EB4" w:rsidRPr="00EC3EAF" w:rsidRDefault="00260EB4">
      <w:pPr>
        <w:rPr>
          <w:lang w:val="es-ES"/>
        </w:rPr>
      </w:pPr>
    </w:p>
    <w:p w14:paraId="512E9E45" w14:textId="77777777" w:rsidR="00260EB4" w:rsidRPr="00EC3EAF" w:rsidRDefault="00260EB4">
      <w:pPr>
        <w:rPr>
          <w:lang w:val="es-ES"/>
        </w:rPr>
      </w:pPr>
    </w:p>
    <w:p w14:paraId="047AA9A4" w14:textId="77777777" w:rsidR="00260EB4" w:rsidRPr="00EC3EAF" w:rsidRDefault="00260EB4">
      <w:pPr>
        <w:pStyle w:val="Header"/>
        <w:tabs>
          <w:tab w:val="clear" w:pos="4536"/>
          <w:tab w:val="clear" w:pos="9072"/>
        </w:tabs>
        <w:jc w:val="center"/>
        <w:rPr>
          <w:b/>
          <w:lang w:val="es-ES"/>
        </w:rPr>
      </w:pPr>
      <w:r>
        <w:rPr>
          <w:b/>
          <w:bCs/>
          <w:lang w:val="sl"/>
        </w:rPr>
        <w:t xml:space="preserve">VIII. </w:t>
      </w:r>
      <w:r>
        <w:rPr>
          <w:b/>
          <w:bCs/>
          <w:u w:val="single"/>
          <w:lang w:val="sl"/>
        </w:rPr>
        <w:t>Senat</w:t>
      </w:r>
    </w:p>
    <w:p w14:paraId="70CAB39E" w14:textId="77777777" w:rsidR="00260EB4" w:rsidRPr="00EC3EAF" w:rsidRDefault="00260EB4">
      <w:pPr>
        <w:pStyle w:val="Header"/>
        <w:tabs>
          <w:tab w:val="clear" w:pos="4536"/>
          <w:tab w:val="clear" w:pos="9072"/>
        </w:tabs>
        <w:jc w:val="center"/>
        <w:rPr>
          <w:lang w:val="es-ES"/>
        </w:rPr>
      </w:pPr>
      <w:r>
        <w:rPr>
          <w:lang w:val="sl"/>
        </w:rPr>
        <w:t>(odstavek B(1)(b)(4) pravila ADR,</w:t>
      </w:r>
      <w:r w:rsidR="00630567">
        <w:rPr>
          <w:lang w:val="sl"/>
        </w:rPr>
        <w:t xml:space="preserve"> </w:t>
      </w:r>
      <w:r>
        <w:rPr>
          <w:lang w:val="sl"/>
        </w:rPr>
        <w:t>odstavek 8(a) dopolnilnih pravil)</w:t>
      </w:r>
    </w:p>
    <w:p w14:paraId="2B59B9B3" w14:textId="77777777" w:rsidR="00260EB4" w:rsidRPr="00EC3EAF" w:rsidRDefault="00260EB4">
      <w:pPr>
        <w:pStyle w:val="Header"/>
        <w:tabs>
          <w:tab w:val="clear" w:pos="4536"/>
          <w:tab w:val="clear" w:pos="9072"/>
        </w:tabs>
        <w:spacing w:line="360" w:lineRule="auto"/>
        <w:rPr>
          <w:lang w:val="es-ES"/>
        </w:rPr>
      </w:pPr>
    </w:p>
    <w:p w14:paraId="2C35C0E6" w14:textId="77777777" w:rsidR="00260EB4" w:rsidRPr="00EC3EAF" w:rsidRDefault="00260EB4" w:rsidP="009F3AE4">
      <w:pPr>
        <w:spacing w:line="360" w:lineRule="auto"/>
        <w:ind w:left="720" w:hanging="720"/>
        <w:rPr>
          <w:lang w:val="es-ES"/>
        </w:rPr>
      </w:pPr>
      <w:r>
        <w:rPr>
          <w:lang w:val="sl"/>
        </w:rPr>
        <w:t>[14.]</w:t>
      </w:r>
      <w:r>
        <w:rPr>
          <w:lang w:val="sl"/>
        </w:rPr>
        <w:tab/>
        <w:t>Tožeča stranka se odloči, da bo o sporu odločal</w:t>
      </w:r>
      <w:r>
        <w:rPr>
          <w:i/>
          <w:iCs/>
          <w:lang w:val="sl"/>
        </w:rPr>
        <w:t xml:space="preserve"> [navedite »enočlanski senat«/ali »tričlanski senat«</w:t>
      </w:r>
      <w:r>
        <w:rPr>
          <w:lang w:val="sl"/>
        </w:rPr>
        <w:t>]</w:t>
      </w:r>
      <w:r>
        <w:rPr>
          <w:i/>
          <w:iCs/>
          <w:lang w:val="sl"/>
        </w:rPr>
        <w:t>.</w:t>
      </w:r>
    </w:p>
    <w:p w14:paraId="25360C3A" w14:textId="77777777" w:rsidR="00260EB4" w:rsidRPr="00EC3EAF" w:rsidRDefault="00260EB4">
      <w:pPr>
        <w:pStyle w:val="BodyText2"/>
        <w:spacing w:line="360" w:lineRule="auto"/>
        <w:ind w:left="567"/>
        <w:rPr>
          <w:lang w:val="es-ES"/>
        </w:rPr>
      </w:pPr>
    </w:p>
    <w:p w14:paraId="257FCA4A" w14:textId="77777777" w:rsidR="00260EB4" w:rsidRPr="00630567" w:rsidRDefault="00260EB4" w:rsidP="009F3AE4">
      <w:pPr>
        <w:pStyle w:val="BodyText2"/>
        <w:spacing w:line="360" w:lineRule="auto"/>
        <w:ind w:left="720" w:hanging="720"/>
        <w:rPr>
          <w:lang w:val="sl"/>
        </w:rPr>
      </w:pPr>
      <w:r>
        <w:rPr>
          <w:i w:val="0"/>
          <w:lang w:val="sl"/>
        </w:rPr>
        <w:tab/>
      </w:r>
      <w:r>
        <w:rPr>
          <w:iCs/>
          <w:lang w:val="sl"/>
        </w:rPr>
        <w:t>[Če izbere tričlanski senat, mora navesti imena treh oseb, od katerih bo center poskušal eno osebo imenovati v senat v skladu z odstavkom B(4) pravil ADR in odstavkom 8 dopolnilnih pravil.</w:t>
      </w:r>
      <w:r w:rsidR="00630567">
        <w:rPr>
          <w:i w:val="0"/>
          <w:lang w:val="sl"/>
        </w:rPr>
        <w:t xml:space="preserve"> </w:t>
      </w:r>
      <w:r>
        <w:rPr>
          <w:iCs/>
          <w:lang w:val="sl"/>
        </w:rPr>
        <w:t>Imena kandidatov se lahko izberejo s seznama razsodnikov, ki ga center objavi na spletnem naslovu</w:t>
      </w:r>
      <w:r w:rsidR="005F5BF6" w:rsidRPr="005F5BF6">
        <w:rPr>
          <w:iCs/>
          <w:lang w:val="sl"/>
        </w:rPr>
        <w:t>https://www.wipo.int/amc/en/domains/panel/panelists.jsp?code=euDRP</w:t>
      </w:r>
      <w:r>
        <w:rPr>
          <w:iCs/>
          <w:lang w:val="sl"/>
        </w:rPr>
        <w:t xml:space="preserve">.]. </w:t>
      </w:r>
    </w:p>
    <w:p w14:paraId="32803BB8" w14:textId="77777777" w:rsidR="00260EB4" w:rsidRPr="00630567" w:rsidRDefault="00260EB4">
      <w:pPr>
        <w:rPr>
          <w:lang w:val="sl"/>
        </w:rPr>
      </w:pPr>
    </w:p>
    <w:p w14:paraId="7C7FDC94" w14:textId="77777777" w:rsidR="00260EB4" w:rsidRPr="00630567" w:rsidRDefault="00260EB4">
      <w:pPr>
        <w:rPr>
          <w:lang w:val="sl"/>
        </w:rPr>
      </w:pPr>
    </w:p>
    <w:p w14:paraId="503E18B2" w14:textId="77777777" w:rsidR="00260EB4" w:rsidRPr="00EC3EAF" w:rsidRDefault="002D16A3" w:rsidP="009F3AE4">
      <w:pPr>
        <w:pStyle w:val="Heading4"/>
        <w:keepNext w:val="0"/>
        <w:rPr>
          <w:b w:val="0"/>
          <w:u w:val="none"/>
          <w:lang w:val="sl"/>
        </w:rPr>
      </w:pPr>
      <w:r>
        <w:rPr>
          <w:bCs/>
          <w:u w:val="none"/>
          <w:lang w:val="sl"/>
        </w:rPr>
        <w:t xml:space="preserve">IX. </w:t>
      </w:r>
      <w:r>
        <w:rPr>
          <w:bCs/>
          <w:lang w:val="sl"/>
        </w:rPr>
        <w:t>Vzajemna pristojnost</w:t>
      </w:r>
      <w:r w:rsidR="00630567">
        <w:rPr>
          <w:b w:val="0"/>
          <w:u w:val="none"/>
          <w:lang w:val="sl"/>
        </w:rPr>
        <w:t xml:space="preserve"> </w:t>
      </w:r>
    </w:p>
    <w:p w14:paraId="7946331C" w14:textId="77777777" w:rsidR="00260EB4" w:rsidRPr="00EC3EAF" w:rsidRDefault="00260EB4" w:rsidP="009F3AE4">
      <w:pPr>
        <w:pStyle w:val="Heading4"/>
        <w:keepNext w:val="0"/>
        <w:rPr>
          <w:b w:val="0"/>
          <w:u w:val="none"/>
          <w:lang w:val="sl"/>
        </w:rPr>
      </w:pPr>
      <w:r>
        <w:rPr>
          <w:b w:val="0"/>
          <w:u w:val="none"/>
          <w:lang w:val="sl"/>
        </w:rPr>
        <w:t>(odstavka B(1)(b)(14) in A(1) pravil ADR)</w:t>
      </w:r>
    </w:p>
    <w:p w14:paraId="1523C032" w14:textId="77777777" w:rsidR="00260EB4" w:rsidRPr="00EC3EAF" w:rsidRDefault="00260EB4" w:rsidP="009F3AE4">
      <w:pPr>
        <w:spacing w:line="360" w:lineRule="auto"/>
        <w:rPr>
          <w:lang w:val="sl"/>
        </w:rPr>
      </w:pPr>
    </w:p>
    <w:p w14:paraId="1790FDEE" w14:textId="77777777" w:rsidR="00260EB4" w:rsidRPr="00EC3EAF" w:rsidRDefault="00260EB4" w:rsidP="009F3AE4">
      <w:pPr>
        <w:spacing w:line="360" w:lineRule="auto"/>
        <w:ind w:left="720" w:hanging="720"/>
        <w:rPr>
          <w:lang w:val="sl"/>
        </w:rPr>
      </w:pPr>
      <w:r>
        <w:rPr>
          <w:lang w:val="sl"/>
        </w:rPr>
        <w:t>[15.]</w:t>
      </w:r>
      <w:r>
        <w:rPr>
          <w:lang w:val="sl"/>
        </w:rPr>
        <w:tab/>
        <w:t xml:space="preserve">V skladu z odstavkom B(1)(b)(14) pravil ADR se bo tožeča stranka, če bo tožena stranka izpodbijala odločbo senata o prenosu ali izbrisu imena (imen) domene, ki je (so) predmet te tožbe, podredila pristojnosti sodišč v kraju, ki je </w:t>
      </w:r>
      <w:r>
        <w:rPr>
          <w:i/>
          <w:iCs/>
          <w:lang w:val="sl"/>
        </w:rPr>
        <w:t>[izberite eno od spodaj naštetih možnosti]</w:t>
      </w:r>
      <w:r>
        <w:rPr>
          <w:lang w:val="sl"/>
        </w:rPr>
        <w:t xml:space="preserve">: </w:t>
      </w:r>
    </w:p>
    <w:p w14:paraId="306A5D0B" w14:textId="77777777" w:rsidR="009F3AE4" w:rsidRPr="00EC3EAF" w:rsidRDefault="009F3AE4" w:rsidP="009F3AE4">
      <w:pPr>
        <w:spacing w:line="360" w:lineRule="auto"/>
        <w:ind w:left="720" w:hanging="720"/>
        <w:rPr>
          <w:i/>
          <w:lang w:val="sl"/>
        </w:rPr>
      </w:pPr>
    </w:p>
    <w:p w14:paraId="7B8030B4" w14:textId="77777777" w:rsidR="0007721D" w:rsidRPr="00EC3EAF" w:rsidRDefault="0007721D" w:rsidP="0007721D">
      <w:pPr>
        <w:numPr>
          <w:ilvl w:val="0"/>
          <w:numId w:val="19"/>
        </w:numPr>
        <w:spacing w:line="360" w:lineRule="auto"/>
        <w:rPr>
          <w:i/>
          <w:lang w:val="sl"/>
        </w:rPr>
      </w:pPr>
      <w:r>
        <w:rPr>
          <w:i/>
          <w:iCs/>
          <w:lang w:val="sl"/>
        </w:rPr>
        <w:t>glavni sedež registrarja (če se je tožena stranka v registracijski pogodbi strinjala z navedeno pristojnostjo sodišča za sodno reševanje sporov, ki zadevajo uporabo imena domene ali izhajajo iz nje, in je tako določeno sodišče v Evropski uniji) ali</w:t>
      </w:r>
    </w:p>
    <w:p w14:paraId="7FD9750E" w14:textId="77777777" w:rsidR="0007721D" w:rsidRPr="00EC3EAF" w:rsidRDefault="0007721D" w:rsidP="0007721D">
      <w:pPr>
        <w:spacing w:line="360" w:lineRule="auto"/>
        <w:ind w:left="927"/>
        <w:rPr>
          <w:i/>
          <w:lang w:val="sl"/>
        </w:rPr>
      </w:pPr>
    </w:p>
    <w:p w14:paraId="546C8A1A" w14:textId="77777777" w:rsidR="00260EB4" w:rsidRPr="00EC3EAF" w:rsidRDefault="0007721D" w:rsidP="009F3AE4">
      <w:pPr>
        <w:spacing w:line="360" w:lineRule="auto"/>
        <w:ind w:left="720"/>
        <w:rPr>
          <w:i/>
          <w:lang w:val="sl"/>
        </w:rPr>
      </w:pPr>
      <w:r>
        <w:rPr>
          <w:i/>
          <w:iCs/>
          <w:lang w:val="sl"/>
        </w:rPr>
        <w:t>(b) naslov tožene stranke, ki je naveden v registraciji imena domene v podatkovni bazi Whois registra v času vložitve tožbe pri ponudniku, ali naslov, ki ga tožeča stranka pridobi od registra, če takšen podatek ni na voljo v podatkovni bazi Whois registra.</w:t>
      </w:r>
    </w:p>
    <w:p w14:paraId="62FAF690" w14:textId="77777777" w:rsidR="00260EB4" w:rsidRPr="00EC3EAF" w:rsidRDefault="00260EB4">
      <w:pPr>
        <w:rPr>
          <w:lang w:val="sl"/>
        </w:rPr>
      </w:pPr>
    </w:p>
    <w:p w14:paraId="50D1DA76" w14:textId="77777777" w:rsidR="00260EB4" w:rsidRPr="00EC3EAF" w:rsidRDefault="00260EB4">
      <w:pPr>
        <w:rPr>
          <w:lang w:val="sl"/>
        </w:rPr>
      </w:pPr>
    </w:p>
    <w:p w14:paraId="1DB6CD24" w14:textId="77777777" w:rsidR="00260EB4" w:rsidRPr="00EC3EAF" w:rsidRDefault="00260EB4">
      <w:pPr>
        <w:pStyle w:val="Header"/>
        <w:tabs>
          <w:tab w:val="clear" w:pos="4536"/>
          <w:tab w:val="clear" w:pos="9072"/>
        </w:tabs>
        <w:jc w:val="center"/>
        <w:rPr>
          <w:lang w:val="sl"/>
        </w:rPr>
      </w:pPr>
      <w:r>
        <w:rPr>
          <w:b/>
          <w:bCs/>
          <w:lang w:val="sl"/>
        </w:rPr>
        <w:t xml:space="preserve">X. </w:t>
      </w:r>
      <w:r>
        <w:rPr>
          <w:b/>
          <w:bCs/>
          <w:u w:val="single"/>
          <w:lang w:val="sl"/>
        </w:rPr>
        <w:t>Drugi pravni postopki</w:t>
      </w:r>
      <w:r w:rsidR="00630567">
        <w:rPr>
          <w:lang w:val="sl"/>
        </w:rPr>
        <w:t xml:space="preserve"> </w:t>
      </w:r>
    </w:p>
    <w:p w14:paraId="08E8A39E" w14:textId="77777777" w:rsidR="00260EB4" w:rsidRPr="00EC3EAF" w:rsidRDefault="00260EB4">
      <w:pPr>
        <w:pStyle w:val="Header"/>
        <w:tabs>
          <w:tab w:val="clear" w:pos="4536"/>
          <w:tab w:val="clear" w:pos="9072"/>
        </w:tabs>
        <w:jc w:val="center"/>
        <w:rPr>
          <w:lang w:val="sl"/>
        </w:rPr>
      </w:pPr>
      <w:r>
        <w:rPr>
          <w:lang w:val="sl"/>
        </w:rPr>
        <w:t>(odstavek B(1)(b)(13) pravil ADR)</w:t>
      </w:r>
    </w:p>
    <w:p w14:paraId="5FD98717" w14:textId="77777777" w:rsidR="00260EB4" w:rsidRPr="00EC3EAF" w:rsidRDefault="00260EB4">
      <w:pPr>
        <w:pStyle w:val="Header"/>
        <w:tabs>
          <w:tab w:val="clear" w:pos="4536"/>
          <w:tab w:val="clear" w:pos="9072"/>
        </w:tabs>
        <w:spacing w:line="360" w:lineRule="auto"/>
        <w:rPr>
          <w:lang w:val="sl"/>
        </w:rPr>
      </w:pPr>
    </w:p>
    <w:p w14:paraId="37205B04" w14:textId="77777777" w:rsidR="00260EB4" w:rsidRPr="00EC3EAF" w:rsidRDefault="00260EB4" w:rsidP="009F3AE4">
      <w:pPr>
        <w:pStyle w:val="Header"/>
        <w:tabs>
          <w:tab w:val="clear" w:pos="4536"/>
          <w:tab w:val="clear" w:pos="9072"/>
        </w:tabs>
        <w:spacing w:line="360" w:lineRule="auto"/>
        <w:ind w:left="720" w:hanging="720"/>
        <w:rPr>
          <w:i/>
          <w:lang w:val="sl"/>
        </w:rPr>
      </w:pPr>
      <w:r>
        <w:rPr>
          <w:lang w:val="sl"/>
        </w:rPr>
        <w:lastRenderedPageBreak/>
        <w:t>[16</w:t>
      </w:r>
      <w:r>
        <w:rPr>
          <w:i/>
          <w:iCs/>
          <w:lang w:val="sl"/>
        </w:rPr>
        <w:t>.</w:t>
      </w:r>
      <w:r>
        <w:rPr>
          <w:lang w:val="sl"/>
        </w:rPr>
        <w:t>]</w:t>
      </w:r>
      <w:r>
        <w:rPr>
          <w:lang w:val="sl"/>
        </w:rPr>
        <w:tab/>
      </w:r>
      <w:r>
        <w:rPr>
          <w:i/>
          <w:iCs/>
          <w:lang w:val="sl"/>
        </w:rPr>
        <w:t>[Navedite kakršnekoli druge pravne postopke, ki potekajo, ali so se končali v zvezi s katerimkoli imenom domene, ki je predmet tožbe, in napišite povzetek zadev, ki so predmet tega/teh postopkov.]</w:t>
      </w:r>
      <w:r w:rsidR="00630567">
        <w:rPr>
          <w:lang w:val="sl"/>
        </w:rPr>
        <w:t xml:space="preserve"> </w:t>
      </w:r>
    </w:p>
    <w:p w14:paraId="6F50843D" w14:textId="77777777" w:rsidR="00260EB4" w:rsidRPr="00EC3EAF" w:rsidRDefault="00260EB4">
      <w:pPr>
        <w:rPr>
          <w:lang w:val="sl"/>
        </w:rPr>
      </w:pPr>
    </w:p>
    <w:p w14:paraId="7EEE058D" w14:textId="77777777" w:rsidR="00E60A1C" w:rsidRPr="00EC3EAF" w:rsidRDefault="00E60A1C" w:rsidP="00E60A1C">
      <w:pPr>
        <w:rPr>
          <w:lang w:val="sl"/>
        </w:rPr>
      </w:pPr>
    </w:p>
    <w:p w14:paraId="0C57F9EC" w14:textId="77777777" w:rsidR="00260EB4" w:rsidRPr="00EC3EAF" w:rsidRDefault="00260EB4" w:rsidP="0084589E">
      <w:pPr>
        <w:pStyle w:val="Heading4"/>
        <w:keepNext w:val="0"/>
        <w:rPr>
          <w:u w:val="none"/>
          <w:lang w:val="sl"/>
        </w:rPr>
      </w:pPr>
      <w:r>
        <w:rPr>
          <w:bCs/>
          <w:u w:val="none"/>
          <w:lang w:val="sl"/>
        </w:rPr>
        <w:t xml:space="preserve">XI. </w:t>
      </w:r>
      <w:r>
        <w:rPr>
          <w:bCs/>
          <w:lang w:val="sl"/>
        </w:rPr>
        <w:t>Komunikacija</w:t>
      </w:r>
      <w:r w:rsidR="00630567">
        <w:rPr>
          <w:bCs/>
          <w:u w:val="none"/>
          <w:lang w:val="sl"/>
        </w:rPr>
        <w:t xml:space="preserve"> </w:t>
      </w:r>
    </w:p>
    <w:p w14:paraId="261B846A" w14:textId="77777777" w:rsidR="00260EB4" w:rsidRPr="00EC3EAF" w:rsidRDefault="00260EB4" w:rsidP="0084589E">
      <w:pPr>
        <w:pStyle w:val="Heading4"/>
        <w:keepNext w:val="0"/>
        <w:rPr>
          <w:b w:val="0"/>
          <w:u w:val="none"/>
          <w:lang w:val="sl"/>
        </w:rPr>
      </w:pPr>
      <w:r>
        <w:rPr>
          <w:b w:val="0"/>
          <w:u w:val="none"/>
          <w:lang w:val="sl"/>
        </w:rPr>
        <w:t>(odstavki 3, 4, 12 dopolnilnih pravil)</w:t>
      </w:r>
    </w:p>
    <w:p w14:paraId="08B39A66" w14:textId="77777777" w:rsidR="00260EB4" w:rsidRPr="00EC3EAF" w:rsidRDefault="00260EB4" w:rsidP="0084589E">
      <w:pPr>
        <w:spacing w:line="360" w:lineRule="auto"/>
        <w:ind w:left="360"/>
        <w:rPr>
          <w:lang w:val="sl"/>
        </w:rPr>
      </w:pPr>
    </w:p>
    <w:p w14:paraId="6D36DDE5" w14:textId="77777777" w:rsidR="00EC11E8" w:rsidRPr="00EC3EAF" w:rsidRDefault="00260EB4" w:rsidP="009F3AE4">
      <w:pPr>
        <w:spacing w:line="360" w:lineRule="auto"/>
        <w:ind w:left="720" w:hanging="720"/>
        <w:rPr>
          <w:lang w:val="sl"/>
        </w:rPr>
      </w:pPr>
      <w:r>
        <w:rPr>
          <w:lang w:val="sl"/>
        </w:rPr>
        <w:t>[17.]</w:t>
      </w:r>
      <w:r>
        <w:rPr>
          <w:lang w:val="sl"/>
        </w:rPr>
        <w:tab/>
        <w:t>Ta tožba se je predložila centru v ustreznem formatu v elektronski obliki, vključno s prilogami.</w:t>
      </w:r>
    </w:p>
    <w:p w14:paraId="6CEB85C9" w14:textId="77777777" w:rsidR="00260EB4" w:rsidRPr="00EC3EAF" w:rsidRDefault="00260EB4" w:rsidP="009F3AE4">
      <w:pPr>
        <w:spacing w:line="360" w:lineRule="auto"/>
        <w:ind w:left="720" w:hanging="720"/>
        <w:rPr>
          <w:lang w:val="sl"/>
        </w:rPr>
      </w:pPr>
    </w:p>
    <w:p w14:paraId="227869EE" w14:textId="77777777" w:rsidR="00260EB4" w:rsidRPr="00EC3EAF" w:rsidRDefault="00260EB4">
      <w:pPr>
        <w:rPr>
          <w:lang w:val="sl"/>
        </w:rPr>
      </w:pPr>
    </w:p>
    <w:p w14:paraId="00849752" w14:textId="77777777" w:rsidR="00260EB4" w:rsidRPr="008E7B86" w:rsidRDefault="00260EB4" w:rsidP="0084589E">
      <w:pPr>
        <w:pStyle w:val="Heading4"/>
        <w:keepNext w:val="0"/>
        <w:rPr>
          <w:b w:val="0"/>
          <w:u w:val="none"/>
          <w:lang w:val="it-IT"/>
        </w:rPr>
      </w:pPr>
      <w:r>
        <w:rPr>
          <w:bCs/>
          <w:u w:val="none"/>
          <w:lang w:val="sl"/>
        </w:rPr>
        <w:t xml:space="preserve">XII. </w:t>
      </w:r>
      <w:r>
        <w:rPr>
          <w:bCs/>
          <w:lang w:val="sl"/>
        </w:rPr>
        <w:t>Plačilo</w:t>
      </w:r>
    </w:p>
    <w:p w14:paraId="79ADDFAE" w14:textId="77777777" w:rsidR="00260EB4" w:rsidRPr="008E7B86" w:rsidRDefault="00260EB4" w:rsidP="0084589E">
      <w:pPr>
        <w:pStyle w:val="Header"/>
        <w:tabs>
          <w:tab w:val="clear" w:pos="4536"/>
          <w:tab w:val="clear" w:pos="9072"/>
        </w:tabs>
        <w:jc w:val="center"/>
        <w:rPr>
          <w:lang w:val="it-IT"/>
        </w:rPr>
      </w:pPr>
      <w:r>
        <w:rPr>
          <w:lang w:val="sl"/>
        </w:rPr>
        <w:t>(odstavek A(6) pravil ADR,</w:t>
      </w:r>
      <w:r w:rsidR="00630567">
        <w:rPr>
          <w:lang w:val="sl"/>
        </w:rPr>
        <w:t xml:space="preserve"> </w:t>
      </w:r>
      <w:r>
        <w:rPr>
          <w:lang w:val="sl"/>
        </w:rPr>
        <w:t>odstavek 10 in priloga D dopolnilnih pravil)</w:t>
      </w:r>
    </w:p>
    <w:p w14:paraId="1E6B0D93" w14:textId="77777777" w:rsidR="00260EB4" w:rsidRPr="008E7B86" w:rsidRDefault="00260EB4" w:rsidP="0084589E">
      <w:pPr>
        <w:spacing w:line="360" w:lineRule="auto"/>
        <w:rPr>
          <w:lang w:val="it-IT"/>
        </w:rPr>
      </w:pPr>
    </w:p>
    <w:p w14:paraId="0BF48D0F" w14:textId="77777777" w:rsidR="00AC3C93" w:rsidRPr="00630567" w:rsidRDefault="00260EB4" w:rsidP="00AC3C93">
      <w:pPr>
        <w:spacing w:line="360" w:lineRule="auto"/>
        <w:ind w:left="720" w:hanging="720"/>
        <w:rPr>
          <w:rFonts w:ascii="Arial" w:eastAsia="PMingLiU" w:hAnsi="Arial" w:cs="Arial"/>
          <w:sz w:val="28"/>
          <w:szCs w:val="28"/>
          <w:lang w:val="sl"/>
        </w:rPr>
      </w:pPr>
      <w:r>
        <w:rPr>
          <w:lang w:val="sl"/>
        </w:rPr>
        <w:t>[18.]</w:t>
      </w:r>
      <w:r>
        <w:rPr>
          <w:lang w:val="sl"/>
        </w:rPr>
        <w:tab/>
        <w:t xml:space="preserve">Kot zahtevajo pravila ADR in dopolnilna pravila, je bila vplačana taksa </w:t>
      </w:r>
      <w:r>
        <w:rPr>
          <w:i/>
          <w:iCs/>
          <w:lang w:val="sl"/>
        </w:rPr>
        <w:t>[znesek</w:t>
      </w:r>
      <w:r>
        <w:rPr>
          <w:i/>
          <w:iCs/>
          <w:sz w:val="26"/>
          <w:lang w:val="sl"/>
        </w:rPr>
        <w:t>] </w:t>
      </w:r>
      <w:r>
        <w:rPr>
          <w:sz w:val="26"/>
          <w:lang w:val="sl"/>
        </w:rPr>
        <w:t xml:space="preserve">EUR z </w:t>
      </w:r>
      <w:r>
        <w:rPr>
          <w:i/>
          <w:iCs/>
          <w:sz w:val="26"/>
          <w:lang w:val="sl"/>
        </w:rPr>
        <w:t>[način plačila</w:t>
      </w:r>
      <w:r>
        <w:rPr>
          <w:i/>
          <w:iCs/>
          <w:sz w:val="28"/>
          <w:lang w:val="sl"/>
        </w:rPr>
        <w:t>]</w:t>
      </w:r>
      <w:r>
        <w:rPr>
          <w:sz w:val="28"/>
          <w:lang w:val="sl"/>
        </w:rPr>
        <w:t>.</w:t>
      </w:r>
      <w:r w:rsidR="00630567">
        <w:rPr>
          <w:sz w:val="28"/>
          <w:lang w:val="sl"/>
        </w:rPr>
        <w:t xml:space="preserve"> </w:t>
      </w:r>
      <w:r>
        <w:rPr>
          <w:rFonts w:ascii="Arial" w:hAnsi="Arial"/>
          <w:i/>
          <w:iCs/>
          <w:sz w:val="22"/>
          <w:szCs w:val="22"/>
          <w:lang w:val="sl"/>
        </w:rPr>
        <w:t>(</w:t>
      </w:r>
      <w:r>
        <w:rPr>
          <w:rStyle w:val="Emphasis"/>
          <w:color w:val="333333"/>
          <w:lang w:val="sl"/>
        </w:rPr>
        <w:t xml:space="preserve">Plačilo s kreditno kartico se mora izvesti z uporabo </w:t>
      </w:r>
      <w:r>
        <w:rPr>
          <w:rStyle w:val="Emphasis"/>
          <w:color w:val="333333"/>
          <w:u w:val="single"/>
          <w:lang w:val="sl"/>
        </w:rPr>
        <w:t>varne spletne storitve</w:t>
      </w:r>
      <w:r>
        <w:rPr>
          <w:rStyle w:val="Emphasis"/>
          <w:color w:val="333333"/>
          <w:lang w:val="sl"/>
        </w:rPr>
        <w:t xml:space="preserve"> centra </w:t>
      </w:r>
      <w:hyperlink r:id="rId12" w:history="1"/>
      <w:r>
        <w:rPr>
          <w:rStyle w:val="Emphasis"/>
          <w:color w:val="333333"/>
          <w:lang w:val="sl"/>
        </w:rPr>
        <w:t>.</w:t>
      </w:r>
      <w:r>
        <w:rPr>
          <w:rStyle w:val="Emphasis"/>
          <w:i w:val="0"/>
          <w:iCs w:val="0"/>
          <w:color w:val="333333"/>
          <w:lang w:val="sl"/>
        </w:rPr>
        <w:t xml:space="preserve"> V primeru vprašanj ali težav v zvezi s plačilom pokličite sekretariat centra na telefonsko številko </w:t>
      </w:r>
      <w:r>
        <w:rPr>
          <w:rStyle w:val="Emphasis"/>
          <w:color w:val="333333"/>
          <w:lang w:val="sl"/>
        </w:rPr>
        <w:t>(+41 22) 338 8247</w:t>
      </w:r>
      <w:r>
        <w:rPr>
          <w:rStyle w:val="Emphasis"/>
          <w:i w:val="0"/>
          <w:iCs w:val="0"/>
          <w:color w:val="333333"/>
          <w:lang w:val="sl"/>
        </w:rPr>
        <w:t xml:space="preserve"> ali pošljite elektronsko sporočilo na e-naslov</w:t>
      </w:r>
      <w:hyperlink r:id="rId13" w:tooltip="mailto:arbiter.mail@wipo.int" w:history="1">
        <w:r>
          <w:rPr>
            <w:i/>
            <w:iCs/>
            <w:lang w:val="sl"/>
          </w:rPr>
          <w:t xml:space="preserve"> </w:t>
        </w:r>
        <w:r>
          <w:rPr>
            <w:rStyle w:val="Hyperlink"/>
            <w:lang w:val="sl"/>
          </w:rPr>
          <w:t>arbiter.mail@wipo.int</w:t>
        </w:r>
      </w:hyperlink>
      <w:r>
        <w:rPr>
          <w:rStyle w:val="Emphasis"/>
          <w:color w:val="333333"/>
          <w:lang w:val="sl"/>
        </w:rPr>
        <w:t>.)</w:t>
      </w:r>
      <w:r>
        <w:rPr>
          <w:lang w:val="sl"/>
        </w:rPr>
        <w:t>.</w:t>
      </w:r>
    </w:p>
    <w:p w14:paraId="3FD424F5" w14:textId="77777777" w:rsidR="00AC3C93" w:rsidRPr="00630567" w:rsidRDefault="00AC3C93" w:rsidP="00AC3C93">
      <w:pPr>
        <w:rPr>
          <w:rFonts w:ascii="Arial" w:eastAsia="PMingLiU" w:hAnsi="Arial" w:cs="Arial"/>
          <w:sz w:val="20"/>
          <w:lang w:val="sl"/>
        </w:rPr>
      </w:pPr>
    </w:p>
    <w:p w14:paraId="489AA0CC" w14:textId="77777777" w:rsidR="00260EB4" w:rsidRPr="00630567" w:rsidRDefault="00260EB4" w:rsidP="009F3AE4">
      <w:pPr>
        <w:spacing w:line="360" w:lineRule="auto"/>
        <w:ind w:left="720" w:hanging="720"/>
        <w:rPr>
          <w:sz w:val="28"/>
          <w:lang w:val="sl"/>
        </w:rPr>
      </w:pPr>
    </w:p>
    <w:p w14:paraId="6F178B1F" w14:textId="77777777" w:rsidR="00260EB4" w:rsidRPr="00630567" w:rsidRDefault="00260EB4" w:rsidP="0084589E">
      <w:pPr>
        <w:pStyle w:val="Heading4"/>
        <w:keepNext w:val="0"/>
        <w:rPr>
          <w:b w:val="0"/>
          <w:u w:val="none"/>
          <w:lang w:val="sl"/>
        </w:rPr>
      </w:pPr>
      <w:r>
        <w:rPr>
          <w:bCs/>
          <w:u w:val="none"/>
          <w:lang w:val="sl"/>
        </w:rPr>
        <w:t xml:space="preserve">XIII. </w:t>
      </w:r>
      <w:r>
        <w:rPr>
          <w:bCs/>
          <w:lang w:val="sl"/>
        </w:rPr>
        <w:t>Potrdilo</w:t>
      </w:r>
    </w:p>
    <w:p w14:paraId="75411C5E" w14:textId="77777777" w:rsidR="00260EB4" w:rsidRPr="00630567" w:rsidRDefault="00260EB4" w:rsidP="0084589E">
      <w:pPr>
        <w:pStyle w:val="Heading4"/>
        <w:keepNext w:val="0"/>
        <w:rPr>
          <w:b w:val="0"/>
          <w:u w:val="none"/>
          <w:lang w:val="sl"/>
        </w:rPr>
      </w:pPr>
      <w:r>
        <w:rPr>
          <w:b w:val="0"/>
          <w:u w:val="none"/>
          <w:lang w:val="sl"/>
        </w:rPr>
        <w:t>(odstavek B(1)(b)(15) pravil ADR,</w:t>
      </w:r>
      <w:r w:rsidR="00630567">
        <w:rPr>
          <w:b w:val="0"/>
          <w:u w:val="none"/>
          <w:lang w:val="sl"/>
        </w:rPr>
        <w:t xml:space="preserve"> </w:t>
      </w:r>
      <w:r>
        <w:rPr>
          <w:b w:val="0"/>
          <w:u w:val="none"/>
          <w:lang w:val="sl"/>
        </w:rPr>
        <w:t>odstavek 16 dopolnilnih pravil)</w:t>
      </w:r>
    </w:p>
    <w:p w14:paraId="5DEA48F1" w14:textId="77777777" w:rsidR="00260EB4" w:rsidRPr="00630567" w:rsidRDefault="00260EB4" w:rsidP="0084589E">
      <w:pPr>
        <w:spacing w:line="360" w:lineRule="auto"/>
        <w:jc w:val="center"/>
        <w:rPr>
          <w:lang w:val="sl"/>
        </w:rPr>
      </w:pPr>
    </w:p>
    <w:p w14:paraId="7FFD3D0F" w14:textId="77777777" w:rsidR="006E2467" w:rsidRPr="00630567" w:rsidRDefault="00260EB4" w:rsidP="006E2467">
      <w:pPr>
        <w:spacing w:line="360" w:lineRule="auto"/>
        <w:ind w:left="720" w:hanging="720"/>
        <w:rPr>
          <w:lang w:val="sl"/>
        </w:rPr>
      </w:pPr>
      <w:r>
        <w:rPr>
          <w:lang w:val="sl"/>
        </w:rPr>
        <w:t>[19.]</w:t>
      </w:r>
      <w:r>
        <w:rPr>
          <w:lang w:val="sl"/>
        </w:rPr>
        <w:tab/>
        <w:t>Tožeča stranka jamči, da so vsi tu navedeni podatki popolni in pravilni.</w:t>
      </w:r>
      <w:r w:rsidR="00630567">
        <w:rPr>
          <w:lang w:val="sl"/>
        </w:rPr>
        <w:t xml:space="preserve"> </w:t>
      </w:r>
      <w:r>
        <w:rPr>
          <w:lang w:val="sl"/>
        </w:rPr>
        <w:t>Tožeča stranka soglaša, da bo center obdelal osebne podatke tožeče stranke v obsegu, ki je potreben za redno izpolnjevanje obveznosti centra v skladu s temi pravili.</w:t>
      </w:r>
      <w:r w:rsidR="00630567">
        <w:rPr>
          <w:lang w:val="sl"/>
        </w:rPr>
        <w:t xml:space="preserve"> </w:t>
      </w:r>
      <w:r>
        <w:rPr>
          <w:lang w:val="sl"/>
        </w:rPr>
        <w:t xml:space="preserve">Tožeča stranka soglaša tudi z objavo celotne odločbe (vključno z osebnimi podatki, ki jih odločba vsebuje), izdane v postopku ADR, ki se je začel s to tožbo, in to v jeziku postopka ADR ter v neuradnem angleškem prevodu, ki ga zagotovi center. </w:t>
      </w:r>
    </w:p>
    <w:p w14:paraId="311C5DCA" w14:textId="77777777" w:rsidR="00260EB4" w:rsidRPr="00630567" w:rsidRDefault="00260EB4" w:rsidP="00C413E0">
      <w:pPr>
        <w:spacing w:line="360" w:lineRule="auto"/>
        <w:ind w:left="720" w:hanging="720"/>
        <w:rPr>
          <w:lang w:val="sl"/>
        </w:rPr>
      </w:pPr>
    </w:p>
    <w:p w14:paraId="2846D33E" w14:textId="77777777" w:rsidR="006E2467" w:rsidRPr="00630567" w:rsidRDefault="00260EB4" w:rsidP="006E2467">
      <w:pPr>
        <w:spacing w:line="360" w:lineRule="auto"/>
        <w:ind w:left="567" w:hanging="567"/>
        <w:rPr>
          <w:lang w:val="sl"/>
        </w:rPr>
      </w:pPr>
      <w:r>
        <w:rPr>
          <w:lang w:val="sl"/>
        </w:rPr>
        <w:t>[20.]</w:t>
      </w:r>
      <w:r>
        <w:rPr>
          <w:lang w:val="sl"/>
        </w:rPr>
        <w:tab/>
        <w:t>Tožeča stranka se strinja tudi s tem, da so zahteve tožeče stranke v zvezi z registracijo imena domene, sporom in rešitvijo spora usmerjene izključno proti toženi stranki, in se zato odpoveduje vsem zahtevkom in pravnim sredstvom do:</w:t>
      </w:r>
    </w:p>
    <w:p w14:paraId="4022C897" w14:textId="77777777" w:rsidR="006E2467" w:rsidRPr="00630567" w:rsidRDefault="006E2467" w:rsidP="00C413E0">
      <w:pPr>
        <w:spacing w:line="360" w:lineRule="auto"/>
        <w:ind w:left="1134"/>
        <w:rPr>
          <w:lang w:val="sl"/>
        </w:rPr>
      </w:pPr>
      <w:r>
        <w:rPr>
          <w:lang w:val="sl"/>
        </w:rPr>
        <w:t>(i) centra, njegovih vodij, funkcionarjev, uslužbencev, svetovalcev in zastopnikov, razen v primeru naklepnega protipravnega ravnanja;</w:t>
      </w:r>
    </w:p>
    <w:p w14:paraId="1176253F" w14:textId="77777777" w:rsidR="006E2467" w:rsidRPr="00630567" w:rsidRDefault="006E2467" w:rsidP="00C413E0">
      <w:pPr>
        <w:spacing w:line="360" w:lineRule="auto"/>
        <w:ind w:left="567" w:firstLine="567"/>
        <w:rPr>
          <w:lang w:val="sl"/>
        </w:rPr>
      </w:pPr>
      <w:r>
        <w:rPr>
          <w:lang w:val="sl"/>
        </w:rPr>
        <w:t xml:space="preserve">(ii) </w:t>
      </w:r>
      <w:r w:rsidR="00EA5EE7">
        <w:rPr>
          <w:lang w:val="sl"/>
        </w:rPr>
        <w:t>razsodnikov</w:t>
      </w:r>
      <w:r>
        <w:rPr>
          <w:lang w:val="sl"/>
        </w:rPr>
        <w:t>, razen v primeru naklepnega protipravnega ravnanja;</w:t>
      </w:r>
    </w:p>
    <w:p w14:paraId="7C7F93EF" w14:textId="77777777" w:rsidR="006E2467" w:rsidRPr="00630567" w:rsidRDefault="006E2467" w:rsidP="00C413E0">
      <w:pPr>
        <w:spacing w:line="360" w:lineRule="auto"/>
        <w:ind w:left="567" w:firstLine="567"/>
        <w:rPr>
          <w:lang w:val="sl"/>
        </w:rPr>
      </w:pPr>
      <w:r>
        <w:rPr>
          <w:lang w:val="sl"/>
        </w:rPr>
        <w:t>(iii) registrarja, razen v primeru naklepnega protipravnega ravnanja, in</w:t>
      </w:r>
    </w:p>
    <w:p w14:paraId="455B44EA" w14:textId="77777777" w:rsidR="00752C19" w:rsidRPr="00630567" w:rsidRDefault="006E2467" w:rsidP="00C413E0">
      <w:pPr>
        <w:spacing w:line="360" w:lineRule="auto"/>
        <w:ind w:left="1134"/>
        <w:rPr>
          <w:lang w:val="sl"/>
        </w:rPr>
      </w:pPr>
      <w:r>
        <w:rPr>
          <w:lang w:val="sl"/>
        </w:rPr>
        <w:lastRenderedPageBreak/>
        <w:t xml:space="preserve">(iv) registra, njegovih vodij, funkcionarjev, uslužbencev, svetovalcev in zastopnikov, razen v primeru naklepnega protipravnega ravnanja. </w:t>
      </w:r>
    </w:p>
    <w:p w14:paraId="596FA00B" w14:textId="77777777" w:rsidR="00260EB4" w:rsidRPr="00630567" w:rsidRDefault="00260EB4">
      <w:pPr>
        <w:spacing w:line="360" w:lineRule="auto"/>
        <w:jc w:val="right"/>
        <w:rPr>
          <w:lang w:val="sl"/>
        </w:rPr>
      </w:pPr>
    </w:p>
    <w:p w14:paraId="2A5BBA70" w14:textId="77777777" w:rsidR="00260EB4" w:rsidRPr="00421C56" w:rsidRDefault="00260EB4">
      <w:pPr>
        <w:spacing w:line="360" w:lineRule="auto"/>
        <w:jc w:val="right"/>
      </w:pPr>
      <w:r>
        <w:rPr>
          <w:lang w:val="sl"/>
        </w:rPr>
        <w:t>S spoštovanjem,</w:t>
      </w:r>
    </w:p>
    <w:p w14:paraId="1C0C1882" w14:textId="77777777" w:rsidR="00260EB4" w:rsidRPr="00421C56" w:rsidRDefault="00260EB4">
      <w:pPr>
        <w:spacing w:line="360" w:lineRule="auto"/>
        <w:jc w:val="right"/>
      </w:pPr>
    </w:p>
    <w:p w14:paraId="1714E116" w14:textId="77777777" w:rsidR="00260EB4" w:rsidRPr="00421C56" w:rsidRDefault="00260EB4">
      <w:pPr>
        <w:spacing w:line="360" w:lineRule="auto"/>
        <w:jc w:val="right"/>
      </w:pPr>
    </w:p>
    <w:p w14:paraId="170BC2C4" w14:textId="77777777" w:rsidR="00260EB4" w:rsidRPr="00421C56" w:rsidRDefault="00260EB4">
      <w:pPr>
        <w:spacing w:line="360" w:lineRule="auto"/>
        <w:jc w:val="right"/>
      </w:pPr>
      <w:r>
        <w:rPr>
          <w:lang w:val="sl"/>
        </w:rPr>
        <w:t>___________________</w:t>
      </w:r>
    </w:p>
    <w:p w14:paraId="393B8E67" w14:textId="77777777" w:rsidR="00260EB4" w:rsidRPr="00421C56" w:rsidRDefault="00260EB4">
      <w:pPr>
        <w:spacing w:line="360" w:lineRule="auto"/>
        <w:jc w:val="right"/>
        <w:rPr>
          <w:i/>
        </w:rPr>
      </w:pPr>
      <w:r>
        <w:rPr>
          <w:i/>
          <w:iCs/>
          <w:lang w:val="sl"/>
        </w:rPr>
        <w:t>[</w:t>
      </w:r>
      <w:r>
        <w:rPr>
          <w:lang w:val="sl"/>
        </w:rPr>
        <w:t xml:space="preserve">Ime in priimek ter </w:t>
      </w:r>
      <w:r>
        <w:rPr>
          <w:i/>
          <w:iCs/>
          <w:lang w:val="sl"/>
        </w:rPr>
        <w:t>podpis]</w:t>
      </w:r>
    </w:p>
    <w:p w14:paraId="3CD2DDE9" w14:textId="77777777" w:rsidR="00260EB4" w:rsidRPr="00421C56" w:rsidRDefault="00260EB4">
      <w:pPr>
        <w:spacing w:line="360" w:lineRule="auto"/>
        <w:jc w:val="right"/>
      </w:pPr>
    </w:p>
    <w:p w14:paraId="0097FAFB" w14:textId="77777777" w:rsidR="00260EB4" w:rsidRPr="00421C56" w:rsidRDefault="00260EB4">
      <w:pPr>
        <w:pStyle w:val="Header"/>
        <w:tabs>
          <w:tab w:val="clear" w:pos="4536"/>
          <w:tab w:val="clear" w:pos="9072"/>
        </w:tabs>
        <w:spacing w:line="360" w:lineRule="auto"/>
      </w:pPr>
      <w:r>
        <w:rPr>
          <w:lang w:val="sl"/>
        </w:rPr>
        <w:t>Datum: ______________</w:t>
      </w:r>
    </w:p>
    <w:p w14:paraId="61841FA9" w14:textId="77777777" w:rsidR="00441FCD" w:rsidRPr="00421C56" w:rsidRDefault="00441FCD">
      <w:pPr>
        <w:pStyle w:val="Header"/>
        <w:tabs>
          <w:tab w:val="clear" w:pos="4536"/>
          <w:tab w:val="clear" w:pos="9072"/>
        </w:tabs>
        <w:spacing w:line="360" w:lineRule="auto"/>
      </w:pPr>
    </w:p>
    <w:p w14:paraId="24BF843E" w14:textId="77777777" w:rsidR="00441FCD" w:rsidRPr="00421C56" w:rsidRDefault="009F4729">
      <w:pPr>
        <w:pStyle w:val="Header"/>
        <w:tabs>
          <w:tab w:val="clear" w:pos="4536"/>
          <w:tab w:val="clear" w:pos="9072"/>
        </w:tabs>
        <w:spacing w:line="360" w:lineRule="auto"/>
      </w:pPr>
      <w:r>
        <w:rPr>
          <w:lang w:val="sl"/>
        </w:rPr>
        <w:br w:type="page"/>
      </w:r>
    </w:p>
    <w:p w14:paraId="62410867" w14:textId="77777777" w:rsidR="00441FCD" w:rsidRPr="00421C56" w:rsidRDefault="00441FCD" w:rsidP="00C22BF0">
      <w:pPr>
        <w:pStyle w:val="Heading4"/>
        <w:numPr>
          <w:ilvl w:val="0"/>
          <w:numId w:val="18"/>
        </w:numPr>
      </w:pPr>
      <w:r>
        <w:rPr>
          <w:bCs/>
          <w:lang w:val="sl"/>
        </w:rPr>
        <w:lastRenderedPageBreak/>
        <w:t>Seznam prilog</w:t>
      </w:r>
    </w:p>
    <w:p w14:paraId="73EC3500" w14:textId="77777777" w:rsidR="00C22BF0" w:rsidRPr="00421C56" w:rsidRDefault="00C45D61" w:rsidP="00C22BF0">
      <w:pPr>
        <w:pStyle w:val="Heading4"/>
        <w:keepLines/>
        <w:rPr>
          <w:b w:val="0"/>
          <w:u w:val="none"/>
        </w:rPr>
      </w:pPr>
      <w:r>
        <w:rPr>
          <w:b w:val="0"/>
          <w:u w:val="none"/>
          <w:lang w:val="sl"/>
        </w:rPr>
        <w:t>(odstavek B(1)(b)(16) pravil ADR,</w:t>
      </w:r>
      <w:r w:rsidR="00630567">
        <w:rPr>
          <w:b w:val="0"/>
          <w:u w:val="none"/>
          <w:lang w:val="sl"/>
        </w:rPr>
        <w:t xml:space="preserve"> </w:t>
      </w:r>
      <w:r>
        <w:rPr>
          <w:b w:val="0"/>
          <w:u w:val="none"/>
          <w:lang w:val="sl"/>
        </w:rPr>
        <w:t>odstavka 4(a), 12(a) in priloga E dopolnilnih pravil)</w:t>
      </w:r>
    </w:p>
    <w:p w14:paraId="47BA3C2F" w14:textId="77777777" w:rsidR="00441FCD" w:rsidRPr="00421C56" w:rsidRDefault="00441FCD" w:rsidP="00441FCD"/>
    <w:p w14:paraId="4EA3A23A" w14:textId="77777777" w:rsidR="00441FCD" w:rsidRPr="00421C56" w:rsidRDefault="00441FCD" w:rsidP="00441FCD"/>
    <w:p w14:paraId="76936C06" w14:textId="77777777" w:rsidR="00441FCD" w:rsidRPr="00630567" w:rsidRDefault="002F4BA4" w:rsidP="007B5ED7">
      <w:pPr>
        <w:spacing w:line="336" w:lineRule="atLeast"/>
        <w:rPr>
          <w:szCs w:val="24"/>
          <w:lang w:val="sl"/>
        </w:rPr>
      </w:pPr>
      <w:r>
        <w:rPr>
          <w:lang w:val="sl"/>
        </w:rPr>
        <w:t>[21</w:t>
      </w:r>
      <w:r w:rsidR="00441FCD">
        <w:rPr>
          <w:lang w:val="sl"/>
        </w:rPr>
        <w:t xml:space="preserve">.] </w:t>
      </w:r>
      <w:r w:rsidR="00441FCD">
        <w:rPr>
          <w:color w:val="3B3B3B"/>
          <w:szCs w:val="24"/>
          <w:lang w:val="sl"/>
        </w:rPr>
        <w:t xml:space="preserve">Pravila </w:t>
      </w:r>
      <w:r w:rsidR="00441FCD">
        <w:rPr>
          <w:lang w:val="sl"/>
        </w:rPr>
        <w:t xml:space="preserve">ADR </w:t>
      </w:r>
      <w:r w:rsidR="00441FCD">
        <w:rPr>
          <w:color w:val="3B3B3B"/>
          <w:szCs w:val="24"/>
          <w:lang w:val="sl"/>
        </w:rPr>
        <w:t>določajo, da se tožba ali odgovor na tožbo, vključno z morebitnimi prilogami, vloži elektronsko.</w:t>
      </w:r>
      <w:r w:rsidR="00630567">
        <w:rPr>
          <w:color w:val="3B3B3B"/>
          <w:szCs w:val="24"/>
          <w:lang w:val="sl"/>
        </w:rPr>
        <w:t xml:space="preserve"> </w:t>
      </w:r>
      <w:r w:rsidR="00441FCD">
        <w:rPr>
          <w:color w:val="3B3B3B"/>
          <w:szCs w:val="24"/>
          <w:lang w:val="sl"/>
        </w:rPr>
        <w:t>V skladu z dopolnilnimi pravili je velikosti datotek spisa za vse priloge omejena na 10 MB (deset megabajtov), skupna omejitev vseh poslanih gradiv pa na največ 50 MB (petdeset megabajtov).</w:t>
      </w:r>
    </w:p>
    <w:p w14:paraId="10A42409" w14:textId="77777777" w:rsidR="00441FCD" w:rsidRPr="00630567" w:rsidRDefault="00441FCD" w:rsidP="00AA259A">
      <w:pPr>
        <w:rPr>
          <w:szCs w:val="24"/>
          <w:lang w:val="sl"/>
        </w:rPr>
      </w:pPr>
    </w:p>
    <w:p w14:paraId="04071882" w14:textId="77777777" w:rsidR="00085B9F" w:rsidRPr="00630567" w:rsidRDefault="002F4BA4" w:rsidP="007B5ED7">
      <w:pPr>
        <w:spacing w:line="336" w:lineRule="atLeast"/>
        <w:textAlignment w:val="baseline"/>
        <w:rPr>
          <w:color w:val="3B3B3B"/>
          <w:szCs w:val="24"/>
          <w:lang w:val="sl"/>
        </w:rPr>
      </w:pPr>
      <w:r>
        <w:rPr>
          <w:szCs w:val="24"/>
          <w:lang w:val="sl"/>
        </w:rPr>
        <w:t>[22.</w:t>
      </w:r>
      <w:r w:rsidR="00085B9F">
        <w:rPr>
          <w:szCs w:val="24"/>
          <w:lang w:val="sl"/>
        </w:rPr>
        <w:t xml:space="preserve">] </w:t>
      </w:r>
      <w:r w:rsidR="00085B9F">
        <w:rPr>
          <w:color w:val="3B3B3B"/>
          <w:szCs w:val="24"/>
          <w:lang w:val="sl"/>
        </w:rPr>
        <w:t>Zlasti odstavek 12 in priloga E dopolnilnih pravil določata, da razen v primeru predhodnega dogovora s centrom posamezna datoteka (kot je dokument v Wordu ali Excelu ali v formatu PDF), ki se pošlje centru, ne sme presegati 10 MB.</w:t>
      </w:r>
      <w:r w:rsidR="00630567">
        <w:rPr>
          <w:color w:val="3B3B3B"/>
          <w:szCs w:val="24"/>
          <w:lang w:val="sl"/>
        </w:rPr>
        <w:t xml:space="preserve"> </w:t>
      </w:r>
      <w:r w:rsidR="00085B9F">
        <w:rPr>
          <w:color w:val="3B3B3B"/>
          <w:szCs w:val="24"/>
          <w:lang w:val="sl"/>
        </w:rPr>
        <w:t>Ko je treba poslati večje količine podatkov, se večje datoteke lahko razdelijo na več posamičnih datotek ali dokumentov, toda noben ne sme presegati 10 MB.</w:t>
      </w:r>
      <w:r w:rsidR="00630567">
        <w:rPr>
          <w:color w:val="3B3B3B"/>
          <w:szCs w:val="24"/>
          <w:lang w:val="sl"/>
        </w:rPr>
        <w:t xml:space="preserve"> </w:t>
      </w:r>
      <w:r w:rsidR="00085B9F">
        <w:rPr>
          <w:color w:val="3B3B3B"/>
          <w:szCs w:val="24"/>
          <w:lang w:val="sl"/>
        </w:rPr>
        <w:t>Skupna velikosti tožbe ali odgovora na tožbo (vključno z morebitnimi prilogami) ne sme presegati 50 MB, razen v izjemnih primerih (vključno v posebnih primerih, ki se nanašajo na večje število spornih imen domen) na podlagi predhodnega dogovora s centrom.</w:t>
      </w:r>
    </w:p>
    <w:p w14:paraId="1F43DF49" w14:textId="77777777" w:rsidR="00085B9F" w:rsidRPr="00630567" w:rsidRDefault="00D75196" w:rsidP="00085B9F">
      <w:pPr>
        <w:spacing w:after="168" w:line="336" w:lineRule="atLeast"/>
        <w:textAlignment w:val="baseline"/>
        <w:rPr>
          <w:color w:val="3B3B3B"/>
          <w:szCs w:val="24"/>
          <w:lang w:val="sl"/>
        </w:rPr>
      </w:pPr>
      <w:r>
        <w:rPr>
          <w:color w:val="3B3B3B"/>
          <w:szCs w:val="24"/>
          <w:lang w:val="sl"/>
        </w:rPr>
        <w:br/>
        <w:t>Priloga 1: </w:t>
      </w:r>
    </w:p>
    <w:p w14:paraId="09D9C5DF" w14:textId="77777777" w:rsidR="00085B9F" w:rsidRPr="00630567" w:rsidRDefault="00085B9F" w:rsidP="00085B9F">
      <w:pPr>
        <w:spacing w:after="168" w:line="336" w:lineRule="atLeast"/>
        <w:textAlignment w:val="baseline"/>
        <w:rPr>
          <w:color w:val="3B3B3B"/>
          <w:szCs w:val="24"/>
          <w:lang w:val="sl"/>
        </w:rPr>
      </w:pPr>
      <w:r>
        <w:rPr>
          <w:color w:val="3B3B3B"/>
          <w:szCs w:val="24"/>
          <w:lang w:val="sl"/>
        </w:rPr>
        <w:t>Priloga 2: </w:t>
      </w:r>
    </w:p>
    <w:p w14:paraId="0288A108" w14:textId="77777777" w:rsidR="00085B9F" w:rsidRPr="00630567" w:rsidRDefault="00085B9F" w:rsidP="00085B9F">
      <w:pPr>
        <w:spacing w:after="168" w:line="336" w:lineRule="atLeast"/>
        <w:textAlignment w:val="baseline"/>
        <w:rPr>
          <w:color w:val="3B3B3B"/>
          <w:szCs w:val="24"/>
          <w:lang w:val="sl"/>
        </w:rPr>
      </w:pPr>
      <w:r>
        <w:rPr>
          <w:color w:val="3B3B3B"/>
          <w:szCs w:val="24"/>
          <w:lang w:val="sl"/>
        </w:rPr>
        <w:t>Priloga 3: </w:t>
      </w:r>
    </w:p>
    <w:p w14:paraId="4E96590B" w14:textId="77777777" w:rsidR="00085B9F" w:rsidRPr="00630567" w:rsidRDefault="00085B9F" w:rsidP="00085B9F">
      <w:pPr>
        <w:spacing w:after="168" w:line="336" w:lineRule="atLeast"/>
        <w:textAlignment w:val="baseline"/>
        <w:rPr>
          <w:color w:val="3B3B3B"/>
          <w:szCs w:val="24"/>
          <w:lang w:val="sl"/>
        </w:rPr>
      </w:pPr>
      <w:r>
        <w:rPr>
          <w:color w:val="3B3B3B"/>
          <w:szCs w:val="24"/>
          <w:lang w:val="sl"/>
        </w:rPr>
        <w:t>Priloga 4: </w:t>
      </w:r>
    </w:p>
    <w:p w14:paraId="78E2CA1F" w14:textId="77777777" w:rsidR="00085B9F" w:rsidRPr="00630567" w:rsidRDefault="00085B9F" w:rsidP="00085B9F">
      <w:pPr>
        <w:spacing w:after="168" w:line="336" w:lineRule="atLeast"/>
        <w:textAlignment w:val="baseline"/>
        <w:rPr>
          <w:color w:val="3B3B3B"/>
          <w:szCs w:val="24"/>
          <w:lang w:val="sl"/>
        </w:rPr>
      </w:pPr>
      <w:r>
        <w:rPr>
          <w:color w:val="3B3B3B"/>
          <w:szCs w:val="24"/>
          <w:lang w:val="sl"/>
        </w:rPr>
        <w:t>Priloga 5: </w:t>
      </w:r>
    </w:p>
    <w:p w14:paraId="2F70F0E9" w14:textId="77777777" w:rsidR="00085B9F" w:rsidRPr="007B5ED7" w:rsidRDefault="00085B9F" w:rsidP="00085B9F">
      <w:pPr>
        <w:spacing w:line="336" w:lineRule="atLeast"/>
        <w:textAlignment w:val="baseline"/>
        <w:rPr>
          <w:color w:val="3B3B3B"/>
          <w:szCs w:val="24"/>
        </w:rPr>
      </w:pPr>
      <w:r>
        <w:rPr>
          <w:i/>
          <w:iCs/>
          <w:color w:val="3B3B3B"/>
          <w:szCs w:val="24"/>
          <w:bdr w:val="none" w:sz="0" w:space="0" w:color="auto" w:frame="1"/>
          <w:lang w:val="sl"/>
        </w:rPr>
        <w:t>[Da bi se izognili kakršnim koli nejasnostim, se poleg tega zahteva, da se vse priloge (in njihova ustrezna imena datotek) jasno označijo in oštevilčijo z zaporednimi številkami (tj. Priloga 1, 2, 3 itd.) in se priloži celovit seznam prilog].</w:t>
      </w:r>
    </w:p>
    <w:p w14:paraId="1AD6F8FB" w14:textId="77777777" w:rsidR="00441FCD" w:rsidRPr="00D75196" w:rsidRDefault="00441FCD" w:rsidP="00441FCD">
      <w:pPr>
        <w:rPr>
          <w:szCs w:val="24"/>
        </w:rPr>
      </w:pPr>
    </w:p>
    <w:p w14:paraId="441A82F6" w14:textId="77777777" w:rsidR="00441FCD" w:rsidRPr="00CF1366" w:rsidRDefault="00441FCD" w:rsidP="00441FCD">
      <w:pPr>
        <w:rPr>
          <w:szCs w:val="24"/>
        </w:rPr>
      </w:pPr>
    </w:p>
    <w:p w14:paraId="481EDFAC" w14:textId="77777777" w:rsidR="00441FCD" w:rsidRPr="002B6D52" w:rsidRDefault="00441FCD" w:rsidP="00441FCD">
      <w:pPr>
        <w:rPr>
          <w:szCs w:val="24"/>
        </w:rPr>
      </w:pPr>
    </w:p>
    <w:p w14:paraId="6377AE30" w14:textId="77777777" w:rsidR="00441FCD" w:rsidRPr="00421C56" w:rsidRDefault="00441FCD">
      <w:pPr>
        <w:pStyle w:val="Header"/>
        <w:tabs>
          <w:tab w:val="clear" w:pos="4536"/>
          <w:tab w:val="clear" w:pos="9072"/>
        </w:tabs>
        <w:spacing w:line="360" w:lineRule="auto"/>
      </w:pPr>
    </w:p>
    <w:sectPr w:rsidR="00441FCD" w:rsidRPr="00421C56" w:rsidSect="00ED617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BFF6" w14:textId="77777777" w:rsidR="006130ED" w:rsidRDefault="006130ED">
      <w:r>
        <w:separator/>
      </w:r>
    </w:p>
  </w:endnote>
  <w:endnote w:type="continuationSeparator" w:id="0">
    <w:p w14:paraId="08FF5F85" w14:textId="77777777" w:rsidR="006130ED" w:rsidRDefault="0061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A7FF" w14:textId="77777777" w:rsidR="00FE066A" w:rsidRDefault="00FE0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58C6" w14:textId="77777777" w:rsidR="008433AB" w:rsidRDefault="008433AB">
    <w:pPr>
      <w:pStyle w:val="Footer"/>
      <w:framePr w:wrap="around" w:vAnchor="text" w:hAnchor="margin" w:xAlign="center" w:y="1"/>
      <w:rPr>
        <w:rStyle w:val="PageNumber"/>
      </w:rPr>
    </w:pPr>
    <w:r>
      <w:rPr>
        <w:rStyle w:val="PageNumber"/>
        <w:lang w:val="sl"/>
      </w:rPr>
      <w:fldChar w:fldCharType="begin"/>
    </w:r>
    <w:r>
      <w:rPr>
        <w:rStyle w:val="PageNumber"/>
        <w:lang w:val="sl"/>
      </w:rPr>
      <w:instrText xml:space="preserve">PAGE  </w:instrText>
    </w:r>
    <w:r>
      <w:rPr>
        <w:rStyle w:val="PageNumber"/>
        <w:lang w:val="sl"/>
      </w:rPr>
      <w:fldChar w:fldCharType="separate"/>
    </w:r>
    <w:r w:rsidR="00CA6FA7">
      <w:rPr>
        <w:rStyle w:val="PageNumber"/>
        <w:noProof/>
        <w:lang w:val="sl"/>
      </w:rPr>
      <w:t>1</w:t>
    </w:r>
    <w:r w:rsidR="00CA6FA7">
      <w:rPr>
        <w:rStyle w:val="PageNumber"/>
        <w:noProof/>
        <w:lang w:val="sl"/>
      </w:rPr>
      <w:t>1</w:t>
    </w:r>
    <w:r>
      <w:rPr>
        <w:rStyle w:val="PageNumber"/>
        <w:lang w:val="sl"/>
      </w:rPr>
      <w:fldChar w:fldCharType="end"/>
    </w:r>
  </w:p>
  <w:p w14:paraId="44FD5B01" w14:textId="77777777" w:rsidR="008433AB" w:rsidRDefault="008433A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E452" w14:textId="77777777" w:rsidR="00FE066A" w:rsidRDefault="00FE0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0A30" w14:textId="77777777" w:rsidR="006130ED" w:rsidRDefault="006130ED">
      <w:r>
        <w:separator/>
      </w:r>
    </w:p>
  </w:footnote>
  <w:footnote w:type="continuationSeparator" w:id="0">
    <w:p w14:paraId="14B11278" w14:textId="77777777" w:rsidR="006130ED" w:rsidRDefault="00613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8A61" w14:textId="77777777" w:rsidR="00FE066A" w:rsidRDefault="00FE0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146F" w14:textId="77777777" w:rsidR="00FE066A" w:rsidRDefault="00FE0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D047" w14:textId="77777777" w:rsidR="00FE066A" w:rsidRDefault="00FE0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B89"/>
    <w:multiLevelType w:val="hybridMultilevel"/>
    <w:tmpl w:val="EC40D8DA"/>
    <w:lvl w:ilvl="0" w:tplc="84FEA79E">
      <w:start w:val="1"/>
      <w:numFmt w:val="lowerRoman"/>
      <w:lvlText w:val="(%1)"/>
      <w:lvlJc w:val="left"/>
      <w:pPr>
        <w:ind w:left="3555" w:hanging="72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90172BB"/>
    <w:multiLevelType w:val="hybridMultilevel"/>
    <w:tmpl w:val="C48A80D0"/>
    <w:lvl w:ilvl="0" w:tplc="B47C6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89267436">
    <w:abstractNumId w:val="2"/>
  </w:num>
  <w:num w:numId="2" w16cid:durableId="1595868146">
    <w:abstractNumId w:val="9"/>
  </w:num>
  <w:num w:numId="3" w16cid:durableId="2015838893">
    <w:abstractNumId w:val="14"/>
  </w:num>
  <w:num w:numId="4" w16cid:durableId="955527418">
    <w:abstractNumId w:val="12"/>
  </w:num>
  <w:num w:numId="5" w16cid:durableId="608897056">
    <w:abstractNumId w:val="8"/>
  </w:num>
  <w:num w:numId="6" w16cid:durableId="1410079633">
    <w:abstractNumId w:val="17"/>
  </w:num>
  <w:num w:numId="7" w16cid:durableId="1390108800">
    <w:abstractNumId w:val="3"/>
  </w:num>
  <w:num w:numId="8" w16cid:durableId="1468936499">
    <w:abstractNumId w:val="10"/>
  </w:num>
  <w:num w:numId="9" w16cid:durableId="691155083">
    <w:abstractNumId w:val="19"/>
  </w:num>
  <w:num w:numId="10" w16cid:durableId="71314081">
    <w:abstractNumId w:val="11"/>
  </w:num>
  <w:num w:numId="11" w16cid:durableId="580413712">
    <w:abstractNumId w:val="5"/>
  </w:num>
  <w:num w:numId="12" w16cid:durableId="1636523767">
    <w:abstractNumId w:val="4"/>
  </w:num>
  <w:num w:numId="13" w16cid:durableId="1854106067">
    <w:abstractNumId w:val="6"/>
  </w:num>
  <w:num w:numId="14" w16cid:durableId="453060845">
    <w:abstractNumId w:val="15"/>
  </w:num>
  <w:num w:numId="15" w16cid:durableId="862940468">
    <w:abstractNumId w:val="16"/>
  </w:num>
  <w:num w:numId="16" w16cid:durableId="799955917">
    <w:abstractNumId w:val="13"/>
  </w:num>
  <w:num w:numId="17" w16cid:durableId="583756967">
    <w:abstractNumId w:val="7"/>
  </w:num>
  <w:num w:numId="18" w16cid:durableId="6294930">
    <w:abstractNumId w:val="1"/>
  </w:num>
  <w:num w:numId="19" w16cid:durableId="1053848942">
    <w:abstractNumId w:val="18"/>
  </w:num>
  <w:num w:numId="20" w16cid:durableId="101757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4"/>
    <w:rsid w:val="00024F9B"/>
    <w:rsid w:val="00027EEA"/>
    <w:rsid w:val="00035CAA"/>
    <w:rsid w:val="0004529E"/>
    <w:rsid w:val="00053999"/>
    <w:rsid w:val="0007721D"/>
    <w:rsid w:val="00085B9F"/>
    <w:rsid w:val="00092564"/>
    <w:rsid w:val="000A77EC"/>
    <w:rsid w:val="000B11B0"/>
    <w:rsid w:val="000E016D"/>
    <w:rsid w:val="000F508F"/>
    <w:rsid w:val="00107843"/>
    <w:rsid w:val="001108C9"/>
    <w:rsid w:val="00113BEF"/>
    <w:rsid w:val="0013004E"/>
    <w:rsid w:val="0014071E"/>
    <w:rsid w:val="0014746B"/>
    <w:rsid w:val="00153440"/>
    <w:rsid w:val="00157FE3"/>
    <w:rsid w:val="00184003"/>
    <w:rsid w:val="001861E3"/>
    <w:rsid w:val="00190FA6"/>
    <w:rsid w:val="001A162B"/>
    <w:rsid w:val="001A2003"/>
    <w:rsid w:val="001C453C"/>
    <w:rsid w:val="001D5B1F"/>
    <w:rsid w:val="001E73DA"/>
    <w:rsid w:val="00202FCB"/>
    <w:rsid w:val="00213A63"/>
    <w:rsid w:val="00241433"/>
    <w:rsid w:val="002461A4"/>
    <w:rsid w:val="00247AF9"/>
    <w:rsid w:val="00253417"/>
    <w:rsid w:val="00260EB4"/>
    <w:rsid w:val="002845F3"/>
    <w:rsid w:val="00286E60"/>
    <w:rsid w:val="002917C4"/>
    <w:rsid w:val="002A4A05"/>
    <w:rsid w:val="002B6D52"/>
    <w:rsid w:val="002C2BAC"/>
    <w:rsid w:val="002D16A3"/>
    <w:rsid w:val="002D31BC"/>
    <w:rsid w:val="002D5EAE"/>
    <w:rsid w:val="002D70C8"/>
    <w:rsid w:val="002E1D9D"/>
    <w:rsid w:val="002F4BA4"/>
    <w:rsid w:val="003104F9"/>
    <w:rsid w:val="00311382"/>
    <w:rsid w:val="00311601"/>
    <w:rsid w:val="00312A2A"/>
    <w:rsid w:val="00326D31"/>
    <w:rsid w:val="003357E8"/>
    <w:rsid w:val="00343854"/>
    <w:rsid w:val="003455A7"/>
    <w:rsid w:val="003559E1"/>
    <w:rsid w:val="00367C14"/>
    <w:rsid w:val="00391AFF"/>
    <w:rsid w:val="003A6FB6"/>
    <w:rsid w:val="003C6B2D"/>
    <w:rsid w:val="003F7AA9"/>
    <w:rsid w:val="00404ED2"/>
    <w:rsid w:val="00421C56"/>
    <w:rsid w:val="00423532"/>
    <w:rsid w:val="00434EA7"/>
    <w:rsid w:val="00441FCD"/>
    <w:rsid w:val="00452C33"/>
    <w:rsid w:val="00455FB5"/>
    <w:rsid w:val="0046087A"/>
    <w:rsid w:val="004852C2"/>
    <w:rsid w:val="004930CE"/>
    <w:rsid w:val="00495537"/>
    <w:rsid w:val="004B53A0"/>
    <w:rsid w:val="004C50DA"/>
    <w:rsid w:val="004C5A10"/>
    <w:rsid w:val="004C64E2"/>
    <w:rsid w:val="004D0B28"/>
    <w:rsid w:val="004D3F3D"/>
    <w:rsid w:val="004F14B9"/>
    <w:rsid w:val="004F7893"/>
    <w:rsid w:val="005017DE"/>
    <w:rsid w:val="005514F8"/>
    <w:rsid w:val="00574B77"/>
    <w:rsid w:val="00574C14"/>
    <w:rsid w:val="00585AE9"/>
    <w:rsid w:val="005A3A7D"/>
    <w:rsid w:val="005B10B0"/>
    <w:rsid w:val="005C737D"/>
    <w:rsid w:val="005F5BF6"/>
    <w:rsid w:val="006044B7"/>
    <w:rsid w:val="00604A03"/>
    <w:rsid w:val="006130ED"/>
    <w:rsid w:val="006268E5"/>
    <w:rsid w:val="00630567"/>
    <w:rsid w:val="006310CA"/>
    <w:rsid w:val="00633698"/>
    <w:rsid w:val="00637F75"/>
    <w:rsid w:val="006437BB"/>
    <w:rsid w:val="006502F9"/>
    <w:rsid w:val="00650829"/>
    <w:rsid w:val="00653551"/>
    <w:rsid w:val="00654C35"/>
    <w:rsid w:val="00655939"/>
    <w:rsid w:val="00660A49"/>
    <w:rsid w:val="00672F7A"/>
    <w:rsid w:val="0069390F"/>
    <w:rsid w:val="006A1BB0"/>
    <w:rsid w:val="006A3E5D"/>
    <w:rsid w:val="006E2467"/>
    <w:rsid w:val="006E6419"/>
    <w:rsid w:val="00701E51"/>
    <w:rsid w:val="00702E2E"/>
    <w:rsid w:val="0071025F"/>
    <w:rsid w:val="00716462"/>
    <w:rsid w:val="007306BC"/>
    <w:rsid w:val="007356B5"/>
    <w:rsid w:val="00746F9A"/>
    <w:rsid w:val="007506C5"/>
    <w:rsid w:val="00752C19"/>
    <w:rsid w:val="00760438"/>
    <w:rsid w:val="007658FF"/>
    <w:rsid w:val="00772240"/>
    <w:rsid w:val="00772C01"/>
    <w:rsid w:val="007952CA"/>
    <w:rsid w:val="00796554"/>
    <w:rsid w:val="007A7D02"/>
    <w:rsid w:val="007B08D0"/>
    <w:rsid w:val="007B11C9"/>
    <w:rsid w:val="007B24FD"/>
    <w:rsid w:val="007B5ED7"/>
    <w:rsid w:val="007E0F2F"/>
    <w:rsid w:val="007E7E46"/>
    <w:rsid w:val="008021DB"/>
    <w:rsid w:val="008076E9"/>
    <w:rsid w:val="00814ADF"/>
    <w:rsid w:val="008175C9"/>
    <w:rsid w:val="00817CC2"/>
    <w:rsid w:val="00835819"/>
    <w:rsid w:val="008433AB"/>
    <w:rsid w:val="0084376A"/>
    <w:rsid w:val="0084589E"/>
    <w:rsid w:val="0086307A"/>
    <w:rsid w:val="008756F3"/>
    <w:rsid w:val="00882884"/>
    <w:rsid w:val="00887A0A"/>
    <w:rsid w:val="008A3984"/>
    <w:rsid w:val="008B5B2C"/>
    <w:rsid w:val="008B7C03"/>
    <w:rsid w:val="008D1002"/>
    <w:rsid w:val="008E72EC"/>
    <w:rsid w:val="008E7B86"/>
    <w:rsid w:val="00903C60"/>
    <w:rsid w:val="0090556F"/>
    <w:rsid w:val="00945F89"/>
    <w:rsid w:val="00963A00"/>
    <w:rsid w:val="00965A17"/>
    <w:rsid w:val="009709FA"/>
    <w:rsid w:val="00972989"/>
    <w:rsid w:val="00977E30"/>
    <w:rsid w:val="00997998"/>
    <w:rsid w:val="009B6D67"/>
    <w:rsid w:val="009B7946"/>
    <w:rsid w:val="009D133B"/>
    <w:rsid w:val="009D5C7D"/>
    <w:rsid w:val="009F1354"/>
    <w:rsid w:val="009F1E2E"/>
    <w:rsid w:val="009F3AE4"/>
    <w:rsid w:val="009F3C4F"/>
    <w:rsid w:val="009F4729"/>
    <w:rsid w:val="009F58C8"/>
    <w:rsid w:val="00A07616"/>
    <w:rsid w:val="00A07EFA"/>
    <w:rsid w:val="00A200B8"/>
    <w:rsid w:val="00A2179D"/>
    <w:rsid w:val="00A3295B"/>
    <w:rsid w:val="00A36428"/>
    <w:rsid w:val="00A40B69"/>
    <w:rsid w:val="00A50D92"/>
    <w:rsid w:val="00A55BE6"/>
    <w:rsid w:val="00A6101D"/>
    <w:rsid w:val="00A635AB"/>
    <w:rsid w:val="00A67AA1"/>
    <w:rsid w:val="00A85A26"/>
    <w:rsid w:val="00A91BE3"/>
    <w:rsid w:val="00AA05DC"/>
    <w:rsid w:val="00AA259A"/>
    <w:rsid w:val="00AA6318"/>
    <w:rsid w:val="00AA7471"/>
    <w:rsid w:val="00AC3C93"/>
    <w:rsid w:val="00AD70FF"/>
    <w:rsid w:val="00AE3D31"/>
    <w:rsid w:val="00AE6C2C"/>
    <w:rsid w:val="00B12104"/>
    <w:rsid w:val="00B15218"/>
    <w:rsid w:val="00B465B8"/>
    <w:rsid w:val="00B5119C"/>
    <w:rsid w:val="00B552A8"/>
    <w:rsid w:val="00B56E94"/>
    <w:rsid w:val="00B618B6"/>
    <w:rsid w:val="00B6614E"/>
    <w:rsid w:val="00B706FB"/>
    <w:rsid w:val="00B74366"/>
    <w:rsid w:val="00B830CB"/>
    <w:rsid w:val="00B842EC"/>
    <w:rsid w:val="00B90280"/>
    <w:rsid w:val="00B90C14"/>
    <w:rsid w:val="00B924AD"/>
    <w:rsid w:val="00BC20B0"/>
    <w:rsid w:val="00BC5177"/>
    <w:rsid w:val="00BD0171"/>
    <w:rsid w:val="00C024D4"/>
    <w:rsid w:val="00C21B3B"/>
    <w:rsid w:val="00C22BF0"/>
    <w:rsid w:val="00C23C06"/>
    <w:rsid w:val="00C413E0"/>
    <w:rsid w:val="00C41CB7"/>
    <w:rsid w:val="00C45D61"/>
    <w:rsid w:val="00C4651D"/>
    <w:rsid w:val="00C46E7F"/>
    <w:rsid w:val="00C80E57"/>
    <w:rsid w:val="00C84369"/>
    <w:rsid w:val="00CA1C72"/>
    <w:rsid w:val="00CA63F9"/>
    <w:rsid w:val="00CA6FA7"/>
    <w:rsid w:val="00CC598B"/>
    <w:rsid w:val="00CE2D0D"/>
    <w:rsid w:val="00CE4709"/>
    <w:rsid w:val="00CE7B5D"/>
    <w:rsid w:val="00CF1366"/>
    <w:rsid w:val="00D00BA8"/>
    <w:rsid w:val="00D249C4"/>
    <w:rsid w:val="00D24C5F"/>
    <w:rsid w:val="00D41E40"/>
    <w:rsid w:val="00D43E3A"/>
    <w:rsid w:val="00D445B5"/>
    <w:rsid w:val="00D608A8"/>
    <w:rsid w:val="00D75196"/>
    <w:rsid w:val="00DA287D"/>
    <w:rsid w:val="00DB769E"/>
    <w:rsid w:val="00DC23A5"/>
    <w:rsid w:val="00DC61F1"/>
    <w:rsid w:val="00DE0F0C"/>
    <w:rsid w:val="00E130AA"/>
    <w:rsid w:val="00E36812"/>
    <w:rsid w:val="00E4248C"/>
    <w:rsid w:val="00E529A4"/>
    <w:rsid w:val="00E60A1C"/>
    <w:rsid w:val="00E613FD"/>
    <w:rsid w:val="00E65469"/>
    <w:rsid w:val="00E678A4"/>
    <w:rsid w:val="00E840B0"/>
    <w:rsid w:val="00E90580"/>
    <w:rsid w:val="00E97275"/>
    <w:rsid w:val="00EA5EE7"/>
    <w:rsid w:val="00EB1935"/>
    <w:rsid w:val="00EC0B57"/>
    <w:rsid w:val="00EC11E8"/>
    <w:rsid w:val="00EC3EAF"/>
    <w:rsid w:val="00ED6176"/>
    <w:rsid w:val="00EE0094"/>
    <w:rsid w:val="00EE17D0"/>
    <w:rsid w:val="00EE460F"/>
    <w:rsid w:val="00EE7549"/>
    <w:rsid w:val="00EF0A8E"/>
    <w:rsid w:val="00F03FC0"/>
    <w:rsid w:val="00F117B3"/>
    <w:rsid w:val="00F33BF8"/>
    <w:rsid w:val="00F34065"/>
    <w:rsid w:val="00F41194"/>
    <w:rsid w:val="00F73E40"/>
    <w:rsid w:val="00F75AFC"/>
    <w:rsid w:val="00F83886"/>
    <w:rsid w:val="00F9325F"/>
    <w:rsid w:val="00F9723D"/>
    <w:rsid w:val="00FB1D84"/>
    <w:rsid w:val="00FB33ED"/>
    <w:rsid w:val="00FC3052"/>
    <w:rsid w:val="00FC629E"/>
    <w:rsid w:val="00FC62CE"/>
    <w:rsid w:val="00FE06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16ACF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rPr>
  </w:style>
  <w:style w:type="paragraph" w:styleId="ListParagraph">
    <w:name w:val="List Paragraph"/>
    <w:basedOn w:val="Normal"/>
    <w:uiPriority w:val="34"/>
    <w:qFormat/>
    <w:rsid w:val="009709FA"/>
    <w:pPr>
      <w:ind w:left="720"/>
    </w:pPr>
  </w:style>
  <w:style w:type="paragraph" w:styleId="Revision">
    <w:name w:val="Revision"/>
    <w:hidden/>
    <w:uiPriority w:val="99"/>
    <w:semiHidden/>
    <w:rsid w:val="008E7B86"/>
    <w:rPr>
      <w:sz w:val="24"/>
      <w:lang w:eastAsia="en-US"/>
    </w:rPr>
  </w:style>
  <w:style w:type="character" w:styleId="UnresolvedMention">
    <w:name w:val="Unresolved Mention"/>
    <w:basedOn w:val="DefaultParagraphFont"/>
    <w:uiPriority w:val="99"/>
    <w:semiHidden/>
    <w:unhideWhenUsed/>
    <w:rsid w:val="00343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id.eu/sl/arhiv-dokumentov/" TargetMode="External"/><Relationship Id="rId13" Type="http://schemas.openxmlformats.org/officeDocument/2006/relationships/hyperlink" Target="mailto:arbiter.mail@wipo.i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wipo.int/amc-payme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ain.disputes@wipo.i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amc/sl/docs/response-eu.doc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ipo.int/amc/sl/domains/rules/supplemental/eu.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9853-54EF-4D84-89C9-808C213A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2637</Words>
  <Characters>16013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18613</CharactersWithSpaces>
  <SharedDoc>false</SharedDoc>
  <HLinks>
    <vt:vector size="30" baseType="variant">
      <vt:variant>
        <vt:i4>3670096</vt:i4>
      </vt:variant>
      <vt:variant>
        <vt:i4>15</vt:i4>
      </vt:variant>
      <vt:variant>
        <vt:i4>0</vt:i4>
      </vt:variant>
      <vt:variant>
        <vt:i4>5</vt:i4>
      </vt:variant>
      <vt:variant>
        <vt:lpwstr>mailto:arbiter.mail@wipo.int</vt:lpwstr>
      </vt:variant>
      <vt:variant>
        <vt:lpwstr/>
      </vt:variant>
      <vt:variant>
        <vt:i4>3145839</vt:i4>
      </vt:variant>
      <vt:variant>
        <vt:i4>12</vt:i4>
      </vt:variant>
      <vt:variant>
        <vt:i4>0</vt:i4>
      </vt:variant>
      <vt:variant>
        <vt:i4>5</vt:i4>
      </vt:variant>
      <vt:variant>
        <vt:lpwstr>https://www3.wipo.int/amc-payment/</vt:lpwstr>
      </vt:variant>
      <vt:variant>
        <vt:lpwstr/>
      </vt:variant>
      <vt:variant>
        <vt:i4>7667714</vt:i4>
      </vt:variant>
      <vt:variant>
        <vt:i4>9</vt:i4>
      </vt:variant>
      <vt:variant>
        <vt:i4>0</vt:i4>
      </vt:variant>
      <vt:variant>
        <vt:i4>5</vt:i4>
      </vt:variant>
      <vt:variant>
        <vt:lpwstr>mailto:domain.disputes@wipo.int</vt:lpwstr>
      </vt:variant>
      <vt:variant>
        <vt:lpwstr/>
      </vt:variant>
      <vt:variant>
        <vt:i4>3342378</vt:i4>
      </vt:variant>
      <vt:variant>
        <vt:i4>3</vt:i4>
      </vt:variant>
      <vt:variant>
        <vt:i4>0</vt:i4>
      </vt:variant>
      <vt:variant>
        <vt:i4>5</vt:i4>
      </vt:variant>
      <vt:variant>
        <vt:lpwstr>https://www.wipo.int/amc/sl/domains/rules/supplemental/eu.html</vt:lpwstr>
      </vt:variant>
      <vt:variant>
        <vt:lpwstr/>
      </vt:variant>
      <vt:variant>
        <vt:i4>1769544</vt:i4>
      </vt:variant>
      <vt:variant>
        <vt:i4>0</vt:i4>
      </vt:variant>
      <vt:variant>
        <vt:i4>0</vt:i4>
      </vt:variant>
      <vt:variant>
        <vt:i4>5</vt:i4>
      </vt:variant>
      <vt:variant>
        <vt:lpwstr>https://eurid.eu/en/other-infomation/document-repository/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2025-04-06T19:03:00Z</dcterms:created>
  <dcterms:modified xsi:type="dcterms:W3CDTF">2025-04-06T19:22:00Z</dcterms:modified>
</cp:coreProperties>
</file>