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249FC" w14:textId="77777777" w:rsidR="00782377" w:rsidRPr="003D355A" w:rsidRDefault="003B77E7" w:rsidP="00782377">
      <w:pPr>
        <w:rPr>
          <w:iCs/>
          <w:noProof/>
          <w:color w:val="000000"/>
          <w:lang w:val="es-ES_tradnl"/>
        </w:rPr>
      </w:pPr>
      <w:bookmarkStart w:id="0" w:name="_Toc277858393"/>
      <w:r w:rsidRPr="003D355A">
        <w:rPr>
          <w:rFonts w:ascii="KeplerStd-MediumIt" w:hAnsi="KeplerStd-MediumIt"/>
          <w:i/>
          <w:noProof/>
          <w:color w:val="DA3300"/>
          <w:sz w:val="33"/>
          <w:lang w:val="en-US"/>
        </w:rPr>
        <w:drawing>
          <wp:inline distT="0" distB="0" distL="0" distR="0" wp14:anchorId="0BF66E31" wp14:editId="58127ED8">
            <wp:extent cx="2304415" cy="96329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99A3C0D" w14:textId="77777777" w:rsidR="00AA7701" w:rsidRPr="003D355A" w:rsidRDefault="00C02D3E" w:rsidP="0019375D">
      <w:pPr>
        <w:pStyle w:val="Title"/>
        <w:spacing w:before="0" w:after="0"/>
        <w:rPr>
          <w:rFonts w:ascii="Arial" w:eastAsia="SimSun" w:hAnsi="Arial" w:cs="Arial"/>
          <w:caps/>
          <w:color w:val="ED4F31"/>
          <w:kern w:val="2"/>
          <w:sz w:val="22"/>
          <w:lang w:val="es-ES_tradnl"/>
        </w:rPr>
      </w:pPr>
      <w:r w:rsidRPr="003D355A">
        <w:rPr>
          <w:rFonts w:ascii="Arial" w:hAnsi="Arial"/>
          <w:caps/>
          <w:color w:val="ED4F31"/>
          <w:sz w:val="22"/>
          <w:lang w:val="es-ES_tradnl"/>
        </w:rPr>
        <w:t>Expresiones de interés (2023)</w:t>
      </w:r>
    </w:p>
    <w:p w14:paraId="45980E01" w14:textId="2FCC1EDE" w:rsidR="009D10C4" w:rsidRPr="003D355A" w:rsidRDefault="009D10C4" w:rsidP="0019375D">
      <w:pPr>
        <w:pStyle w:val="Title"/>
        <w:spacing w:before="0" w:after="0"/>
        <w:rPr>
          <w:rFonts w:ascii="Arial" w:eastAsia="SimSun" w:hAnsi="Arial" w:cs="Arial"/>
          <w:caps/>
          <w:color w:val="ED4F31"/>
          <w:kern w:val="2"/>
          <w:sz w:val="22"/>
          <w:lang w:val="es-ES_tradnl"/>
        </w:rPr>
      </w:pPr>
      <w:r w:rsidRPr="003D355A">
        <w:rPr>
          <w:rFonts w:ascii="Arial" w:hAnsi="Arial"/>
          <w:caps/>
          <w:color w:val="ED4F31"/>
          <w:sz w:val="22"/>
          <w:lang w:val="es-ES_tradnl"/>
        </w:rPr>
        <w:t>Guía para la presentación de formularios de solicitud</w:t>
      </w:r>
    </w:p>
    <w:p w14:paraId="52849329" w14:textId="25EB0E80" w:rsidR="00AA7701" w:rsidRPr="003D355A" w:rsidRDefault="00EA1189" w:rsidP="0019375D">
      <w:pPr>
        <w:pStyle w:val="Title"/>
        <w:spacing w:before="0" w:after="0"/>
        <w:rPr>
          <w:rFonts w:ascii="Arial" w:eastAsia="SimSun" w:hAnsi="Arial" w:cs="Arial"/>
          <w:caps/>
          <w:color w:val="ED4F31"/>
          <w:kern w:val="2"/>
          <w:sz w:val="22"/>
          <w:lang w:val="es-ES_tradnl"/>
        </w:rPr>
      </w:pPr>
      <w:r w:rsidRPr="003D355A">
        <w:rPr>
          <w:rFonts w:ascii="Arial" w:hAnsi="Arial"/>
          <w:caps/>
          <w:color w:val="ED4F31"/>
          <w:sz w:val="22"/>
          <w:lang w:val="es-ES_tradnl"/>
        </w:rPr>
        <w:t>de formación y asistencia técnica del ABC</w:t>
      </w:r>
    </w:p>
    <w:p w14:paraId="7D0EE133" w14:textId="77777777" w:rsidR="00D41350" w:rsidRPr="003D355A" w:rsidRDefault="00BE26AD" w:rsidP="007B67FF">
      <w:pPr>
        <w:pStyle w:val="Heading1"/>
        <w:rPr>
          <w:color w:val="44546A"/>
          <w:lang w:val="es-ES_tradnl"/>
        </w:rPr>
      </w:pPr>
      <w:r w:rsidRPr="003D355A">
        <w:rPr>
          <w:color w:val="44546A"/>
          <w:lang w:val="es-ES_tradnl"/>
        </w:rPr>
        <w:t>Introducción</w:t>
      </w:r>
    </w:p>
    <w:p w14:paraId="44BA6B94" w14:textId="696AC281" w:rsidR="00C02D3E" w:rsidRPr="003D355A" w:rsidRDefault="00461A8B" w:rsidP="001C3664">
      <w:pPr>
        <w:spacing w:line="240" w:lineRule="auto"/>
        <w:rPr>
          <w:rFonts w:ascii="Arial" w:hAnsi="Arial" w:cs="Arial"/>
          <w:lang w:val="es-ES_tradnl"/>
        </w:rPr>
      </w:pPr>
      <w:r w:rsidRPr="003D355A">
        <w:rPr>
          <w:rFonts w:ascii="Arial" w:hAnsi="Arial"/>
          <w:lang w:val="es-ES_tradnl"/>
        </w:rPr>
        <w:t xml:space="preserve">En el presente documento se ofrece orientación a las organizaciones que deseen recibir formación y asistencia técnica para la producción de ejemplares de libros en formato accesible en beneficio de personas ciegas, con discapacidad visual o con otra dificultad para acceder al texto impreso ("personas con dificultad para acceder al texto impreso"). El </w:t>
      </w:r>
      <w:hyperlink r:id="rId9" w:history="1">
        <w:r w:rsidRPr="003D355A">
          <w:rPr>
            <w:rStyle w:val="Hyperlink"/>
            <w:rFonts w:ascii="Arial" w:hAnsi="Arial"/>
            <w:lang w:val="es-ES_tradnl"/>
          </w:rPr>
          <w:t>Consorcio de Libros Accesibles</w:t>
        </w:r>
      </w:hyperlink>
      <w:r w:rsidRPr="003D355A">
        <w:rPr>
          <w:rFonts w:ascii="Arial" w:hAnsi="Arial"/>
          <w:lang w:val="es-ES_tradnl"/>
        </w:rPr>
        <w:t xml:space="preserve"> (ABC) es una alianza público-privada dirigida por la Organización Mundial de la Propiedad Intelectual (OMPI). El ABC fue creado para ofrecer soluciones prácticas en apoyo de la aplicación del </w:t>
      </w:r>
      <w:hyperlink r:id="rId10" w:history="1">
        <w:r w:rsidRPr="003D355A">
          <w:rPr>
            <w:rFonts w:ascii="Arial" w:hAnsi="Arial"/>
            <w:color w:val="0070C0"/>
            <w:u w:val="single"/>
            <w:lang w:val="es-ES_tradnl"/>
          </w:rPr>
          <w:t>Tratado de Marrakech para Facilitar el Acceso a las Obras Publicadas a las Personas Ciegas, con Discapacidad Visual o con otras Dificultades para Acceder al Texto Impreso</w:t>
        </w:r>
      </w:hyperlink>
      <w:r w:rsidRPr="003D355A">
        <w:rPr>
          <w:lang w:val="es-ES_tradnl"/>
        </w:rPr>
        <w:t>.</w:t>
      </w:r>
      <w:r w:rsidRPr="003D355A">
        <w:rPr>
          <w:rFonts w:ascii="Arial" w:hAnsi="Arial"/>
          <w:lang w:val="es-ES_tradnl"/>
        </w:rPr>
        <w:t xml:space="preserve"> En ese sentido, una de sus actividades esenciales es ayudar a las organizaciones de países en desarrollo y países menos adelantados a generar capacidad para elaborar y distribuir libros accesibles. </w:t>
      </w:r>
    </w:p>
    <w:p w14:paraId="3EBDF07F" w14:textId="08B79CA1" w:rsidR="00C02D3E" w:rsidRPr="003D355A" w:rsidRDefault="009A4346" w:rsidP="009A4346">
      <w:pPr>
        <w:pStyle w:val="NormalWeb"/>
        <w:rPr>
          <w:rFonts w:asciiTheme="minorBidi" w:eastAsia="Calibri" w:hAnsiTheme="minorBidi" w:cstheme="minorBidi"/>
          <w:color w:val="auto"/>
          <w:sz w:val="22"/>
          <w:szCs w:val="22"/>
          <w:lang w:val="es-ES_tradnl"/>
        </w:rPr>
      </w:pPr>
      <w:r w:rsidRPr="003D355A">
        <w:rPr>
          <w:rFonts w:asciiTheme="minorBidi" w:hAnsiTheme="minorBidi"/>
          <w:color w:val="auto"/>
          <w:sz w:val="22"/>
          <w:lang w:val="es-ES_tradnl"/>
        </w:rPr>
        <w:t xml:space="preserve">El ABC ofrece formación sobre las últimas técnicas de producción de libros accesibles, así como financiación para la producción de material educativo en idiomas nacionales destinados a estudiantes de educación primaria, secundaria y universitaria con dificultad para acceder al texto impreso. El ABC financiará el proyecto con un máximo de 20 000 dólares de los Estados Unidos durante un periodo de 12 meses. Se trata de un importe fijo, y el ABC no concede financiación a propuestas de un monto superior. </w:t>
      </w:r>
    </w:p>
    <w:p w14:paraId="7FB745A9" w14:textId="0ECE88D7" w:rsidR="008B61A5" w:rsidRPr="003D355A" w:rsidRDefault="001F00A4" w:rsidP="00590BD0">
      <w:pPr>
        <w:pStyle w:val="Heading1"/>
        <w:rPr>
          <w:rFonts w:asciiTheme="minorBidi" w:hAnsiTheme="minorBidi" w:cstheme="minorBidi"/>
          <w:b w:val="0"/>
          <w:color w:val="44546A"/>
          <w:sz w:val="22"/>
          <w:szCs w:val="22"/>
          <w:lang w:val="es-ES_tradnl"/>
        </w:rPr>
      </w:pPr>
      <w:r w:rsidRPr="003D355A">
        <w:rPr>
          <w:rFonts w:asciiTheme="minorBidi" w:hAnsiTheme="minorBidi"/>
          <w:color w:val="44546A"/>
          <w:sz w:val="22"/>
          <w:lang w:val="es-ES_tradnl"/>
        </w:rPr>
        <w:t>Requisitos</w:t>
      </w:r>
    </w:p>
    <w:p w14:paraId="34F8528B" w14:textId="77777777" w:rsidR="00C00E38" w:rsidRPr="003D355A" w:rsidRDefault="00C00E38" w:rsidP="00936536">
      <w:pPr>
        <w:shd w:val="clear" w:color="auto" w:fill="FFFFFF"/>
        <w:spacing w:line="240" w:lineRule="auto"/>
        <w:rPr>
          <w:rFonts w:ascii="Arial" w:hAnsi="Arial" w:cs="Arial"/>
          <w:lang w:val="es-ES_tradnl"/>
        </w:rPr>
      </w:pPr>
      <w:r w:rsidRPr="003D355A">
        <w:rPr>
          <w:rFonts w:ascii="Arial" w:hAnsi="Arial"/>
          <w:lang w:val="es-ES_tradnl"/>
        </w:rPr>
        <w:t>Para poder ser seleccionada, su organización deberá:</w:t>
      </w:r>
    </w:p>
    <w:p w14:paraId="39F2D398" w14:textId="7446CDDC" w:rsidR="00590BD0" w:rsidRPr="003D355A" w:rsidRDefault="00590BD0" w:rsidP="006D2F06">
      <w:pPr>
        <w:widowControl w:val="0"/>
        <w:numPr>
          <w:ilvl w:val="0"/>
          <w:numId w:val="1"/>
        </w:numPr>
        <w:autoSpaceDE w:val="0"/>
        <w:autoSpaceDN w:val="0"/>
        <w:adjustRightInd w:val="0"/>
        <w:spacing w:after="0" w:line="240" w:lineRule="auto"/>
        <w:rPr>
          <w:rFonts w:ascii="Arial" w:hAnsi="Arial" w:cs="Arial"/>
          <w:lang w:val="es-ES_tradnl"/>
        </w:rPr>
      </w:pPr>
      <w:r w:rsidRPr="003D355A">
        <w:rPr>
          <w:rFonts w:ascii="Arial" w:hAnsi="Arial"/>
          <w:lang w:val="es-ES_tradnl"/>
        </w:rPr>
        <w:t>realizar sus actividades sin ánimo de lucro;</w:t>
      </w:r>
    </w:p>
    <w:p w14:paraId="35836980" w14:textId="3E9D7734" w:rsidR="007727AC" w:rsidRPr="003D355A" w:rsidRDefault="00D54C84" w:rsidP="006D2F06">
      <w:pPr>
        <w:widowControl w:val="0"/>
        <w:numPr>
          <w:ilvl w:val="0"/>
          <w:numId w:val="1"/>
        </w:numPr>
        <w:autoSpaceDE w:val="0"/>
        <w:autoSpaceDN w:val="0"/>
        <w:adjustRightInd w:val="0"/>
        <w:spacing w:after="0" w:line="240" w:lineRule="auto"/>
        <w:rPr>
          <w:rFonts w:ascii="Arial" w:hAnsi="Arial" w:cs="Arial"/>
          <w:lang w:val="es-ES_tradnl"/>
        </w:rPr>
      </w:pPr>
      <w:r w:rsidRPr="003D355A">
        <w:rPr>
          <w:rFonts w:ascii="Arial" w:hAnsi="Arial"/>
          <w:lang w:val="es-ES_tradnl"/>
        </w:rPr>
        <w:t>prestar servicio o actuar en representación de las personas ciegas, con discapacidad visual o con dificultad para acceder al texto impreso;</w:t>
      </w:r>
    </w:p>
    <w:p w14:paraId="0D732686" w14:textId="77777777" w:rsidR="00D54C84" w:rsidRPr="003D355A" w:rsidRDefault="00D54C84" w:rsidP="000872DA">
      <w:pPr>
        <w:widowControl w:val="0"/>
        <w:numPr>
          <w:ilvl w:val="0"/>
          <w:numId w:val="1"/>
        </w:numPr>
        <w:autoSpaceDE w:val="0"/>
        <w:autoSpaceDN w:val="0"/>
        <w:adjustRightInd w:val="0"/>
        <w:spacing w:after="0" w:line="240" w:lineRule="auto"/>
        <w:rPr>
          <w:rFonts w:ascii="Arial" w:hAnsi="Arial" w:cs="Arial"/>
          <w:lang w:val="es-ES_tradnl"/>
        </w:rPr>
      </w:pPr>
      <w:r w:rsidRPr="003D355A">
        <w:rPr>
          <w:rFonts w:ascii="Arial" w:hAnsi="Arial"/>
          <w:lang w:val="es-ES_tradnl"/>
        </w:rPr>
        <w:t>tener su sede en un país en desarrollo o en un país menos adelantado;</w:t>
      </w:r>
    </w:p>
    <w:p w14:paraId="09DA7F6E" w14:textId="14CA78DB" w:rsidR="00886942" w:rsidRPr="003D355A" w:rsidRDefault="00C00E38" w:rsidP="00864488">
      <w:pPr>
        <w:widowControl w:val="0"/>
        <w:numPr>
          <w:ilvl w:val="0"/>
          <w:numId w:val="1"/>
        </w:numPr>
        <w:autoSpaceDE w:val="0"/>
        <w:autoSpaceDN w:val="0"/>
        <w:adjustRightInd w:val="0"/>
        <w:spacing w:after="0" w:line="240" w:lineRule="auto"/>
        <w:rPr>
          <w:rFonts w:ascii="Arial" w:hAnsi="Arial" w:cs="Arial"/>
          <w:lang w:val="es-ES_tradnl"/>
        </w:rPr>
      </w:pPr>
      <w:r w:rsidRPr="003D355A">
        <w:rPr>
          <w:rFonts w:ascii="Arial" w:hAnsi="Arial"/>
          <w:lang w:val="es-ES_tradnl"/>
        </w:rPr>
        <w:t xml:space="preserve">contar con cierta experiencia en la producción de libros en formato accesible o con una base propicia para ello; </w:t>
      </w:r>
    </w:p>
    <w:p w14:paraId="39E185FA" w14:textId="692C485E" w:rsidR="00864488" w:rsidRPr="003D355A" w:rsidRDefault="00D54C84" w:rsidP="00864488">
      <w:pPr>
        <w:widowControl w:val="0"/>
        <w:numPr>
          <w:ilvl w:val="0"/>
          <w:numId w:val="1"/>
        </w:numPr>
        <w:autoSpaceDE w:val="0"/>
        <w:autoSpaceDN w:val="0"/>
        <w:adjustRightInd w:val="0"/>
        <w:spacing w:after="0" w:line="240" w:lineRule="auto"/>
        <w:rPr>
          <w:rFonts w:ascii="Arial" w:hAnsi="Arial" w:cs="Arial"/>
          <w:lang w:val="es-ES_tradnl"/>
        </w:rPr>
      </w:pPr>
      <w:r w:rsidRPr="003D355A">
        <w:rPr>
          <w:rFonts w:ascii="Arial" w:hAnsi="Arial"/>
          <w:lang w:val="es-ES_tradnl"/>
        </w:rPr>
        <w:t>ser diligente a la hora de responder a las peticiones de la Secretaría del ABC y tener capacidad para cumplir las obligaciones contractuales y los plazos.</w:t>
      </w:r>
    </w:p>
    <w:p w14:paraId="664672AA" w14:textId="77777777" w:rsidR="00076E1C" w:rsidRPr="003D355A" w:rsidRDefault="00076E1C" w:rsidP="00076E1C">
      <w:pPr>
        <w:pStyle w:val="Heading1"/>
        <w:rPr>
          <w:rFonts w:asciiTheme="minorBidi" w:hAnsiTheme="minorBidi" w:cstheme="minorBidi"/>
          <w:color w:val="44546A"/>
          <w:sz w:val="22"/>
          <w:szCs w:val="22"/>
          <w:lang w:val="es-ES_tradnl"/>
        </w:rPr>
      </w:pPr>
      <w:r w:rsidRPr="003D355A">
        <w:rPr>
          <w:rFonts w:asciiTheme="minorBidi" w:hAnsiTheme="minorBidi"/>
          <w:color w:val="44546A"/>
          <w:sz w:val="22"/>
          <w:lang w:val="es-ES_tradnl"/>
        </w:rPr>
        <w:t>Procedimiento de solicitud</w:t>
      </w:r>
    </w:p>
    <w:p w14:paraId="37A9D307" w14:textId="1DD51753" w:rsidR="00076E1C" w:rsidRPr="003D355A" w:rsidRDefault="00076E1C" w:rsidP="00076E1C">
      <w:pPr>
        <w:pStyle w:val="NormalWeb"/>
        <w:rPr>
          <w:rFonts w:asciiTheme="minorBidi" w:hAnsiTheme="minorBidi" w:cstheme="minorBidi"/>
          <w:sz w:val="22"/>
          <w:szCs w:val="22"/>
          <w:lang w:val="es-ES_tradnl"/>
        </w:rPr>
      </w:pPr>
      <w:r w:rsidRPr="003D355A">
        <w:rPr>
          <w:rFonts w:asciiTheme="minorBidi" w:hAnsiTheme="minorBidi"/>
          <w:color w:val="auto"/>
          <w:sz w:val="22"/>
          <w:lang w:val="es-ES_tradnl"/>
        </w:rPr>
        <w:t xml:space="preserve">Si su organización cumple los requisitos y desea presentarse como candidata a recibir formación y asistencia técnica del ABC, cumplimente el formulario de solicitud y envíelo a </w:t>
      </w:r>
      <w:hyperlink r:id="rId11" w:history="1">
        <w:r w:rsidRPr="003D355A">
          <w:rPr>
            <w:rStyle w:val="Hyperlink"/>
            <w:rFonts w:asciiTheme="minorBidi" w:hAnsiTheme="minorBidi"/>
            <w:sz w:val="22"/>
            <w:lang w:val="es-ES_tradnl"/>
          </w:rPr>
          <w:t>Accessible.Books@wipo.int</w:t>
        </w:r>
      </w:hyperlink>
      <w:r w:rsidRPr="003D355A">
        <w:rPr>
          <w:rFonts w:asciiTheme="minorBidi" w:hAnsiTheme="minorBidi"/>
          <w:sz w:val="22"/>
          <w:lang w:val="es-ES_tradnl"/>
        </w:rPr>
        <w:t xml:space="preserve"> </w:t>
      </w:r>
      <w:r w:rsidRPr="003D355A">
        <w:rPr>
          <w:rFonts w:asciiTheme="minorBidi" w:hAnsiTheme="minorBidi"/>
          <w:color w:val="auto"/>
          <w:sz w:val="22"/>
          <w:lang w:val="es-ES_tradnl"/>
        </w:rPr>
        <w:t xml:space="preserve">a más tardar el </w:t>
      </w:r>
      <w:bookmarkStart w:id="1" w:name="_GoBack"/>
      <w:bookmarkEnd w:id="1"/>
      <w:r w:rsidRPr="00204B2A">
        <w:rPr>
          <w:rFonts w:asciiTheme="minorBidi" w:hAnsiTheme="minorBidi"/>
          <w:color w:val="auto"/>
          <w:sz w:val="22"/>
          <w:lang w:val="es-ES_tradnl"/>
        </w:rPr>
        <w:t>20 de octubre de 2023.</w:t>
      </w:r>
      <w:r w:rsidRPr="003D355A">
        <w:rPr>
          <w:rFonts w:asciiTheme="minorBidi" w:hAnsiTheme="minorBidi"/>
          <w:color w:val="auto"/>
          <w:sz w:val="22"/>
          <w:lang w:val="es-ES_tradnl"/>
        </w:rPr>
        <w:t xml:space="preserve"> Podrán volver a presentar su candidatura las organizaciones que se presentaron a convocatorias previas de expresiones de interés y que no fueron seleccionadas.</w:t>
      </w:r>
    </w:p>
    <w:p w14:paraId="09118345" w14:textId="39E77C5E" w:rsidR="00076E1C" w:rsidRPr="003D355A" w:rsidRDefault="00076E1C" w:rsidP="00076E1C">
      <w:pPr>
        <w:spacing w:after="0" w:line="240" w:lineRule="auto"/>
        <w:rPr>
          <w:rFonts w:asciiTheme="minorBidi" w:hAnsiTheme="minorBidi" w:cstheme="minorBidi"/>
          <w:i/>
          <w:iCs/>
          <w:lang w:val="es-ES_tradnl"/>
        </w:rPr>
      </w:pPr>
      <w:r w:rsidRPr="003D355A">
        <w:rPr>
          <w:rFonts w:asciiTheme="minorBidi" w:hAnsiTheme="minorBidi"/>
          <w:i/>
          <w:lang w:val="es-ES_tradnl"/>
        </w:rPr>
        <w:t>Etapa 1 - Creación de una lista de organizaciones preseleccionadas</w:t>
      </w:r>
    </w:p>
    <w:p w14:paraId="7FE5ABBB" w14:textId="77777777" w:rsidR="00076E1C" w:rsidRPr="003D355A" w:rsidRDefault="00076E1C" w:rsidP="00076E1C">
      <w:pPr>
        <w:spacing w:after="0" w:line="240" w:lineRule="auto"/>
        <w:rPr>
          <w:rFonts w:asciiTheme="minorBidi" w:hAnsiTheme="minorBidi" w:cstheme="minorBidi"/>
          <w:lang w:val="es-ES_tradnl"/>
        </w:rPr>
      </w:pPr>
    </w:p>
    <w:p w14:paraId="28FA1195" w14:textId="7631AF28" w:rsidR="00076E1C" w:rsidRPr="003D355A" w:rsidRDefault="00076E1C" w:rsidP="00076E1C">
      <w:pPr>
        <w:spacing w:after="0" w:line="240" w:lineRule="auto"/>
        <w:rPr>
          <w:rFonts w:asciiTheme="minorBidi" w:hAnsiTheme="minorBidi" w:cstheme="minorBidi"/>
          <w:lang w:val="es-ES_tradnl"/>
        </w:rPr>
      </w:pPr>
      <w:r w:rsidRPr="003D355A">
        <w:rPr>
          <w:rFonts w:asciiTheme="minorBidi" w:hAnsiTheme="minorBidi"/>
          <w:lang w:val="es-ES_tradnl"/>
        </w:rPr>
        <w:lastRenderedPageBreak/>
        <w:t xml:space="preserve">Las solicitudes serán evaluadas por la Secretaría del ABC y se preparará una lista de organizaciones preseleccionadas para una posible asociación sobre la base de la información facilitada en el formulario de solicitud. </w:t>
      </w:r>
    </w:p>
    <w:p w14:paraId="1C81434B" w14:textId="77777777" w:rsidR="00076E1C" w:rsidRPr="003D355A" w:rsidRDefault="00076E1C" w:rsidP="00076E1C">
      <w:pPr>
        <w:spacing w:after="0" w:line="240" w:lineRule="auto"/>
        <w:rPr>
          <w:rFonts w:asciiTheme="minorBidi" w:hAnsiTheme="minorBidi" w:cstheme="minorBidi"/>
          <w:lang w:val="es-ES_tradnl"/>
        </w:rPr>
      </w:pPr>
    </w:p>
    <w:p w14:paraId="25FF56A2" w14:textId="27964293" w:rsidR="00076E1C" w:rsidRPr="003D355A" w:rsidRDefault="00076E1C" w:rsidP="00076E1C">
      <w:pPr>
        <w:spacing w:after="0" w:line="240" w:lineRule="auto"/>
        <w:rPr>
          <w:rFonts w:asciiTheme="minorBidi" w:hAnsiTheme="minorBidi" w:cstheme="minorBidi"/>
          <w:i/>
          <w:iCs/>
          <w:lang w:val="es-ES_tradnl"/>
        </w:rPr>
      </w:pPr>
      <w:r w:rsidRPr="003D355A">
        <w:rPr>
          <w:rFonts w:asciiTheme="minorBidi" w:hAnsiTheme="minorBidi"/>
          <w:i/>
          <w:lang w:val="es-ES_tradnl"/>
        </w:rPr>
        <w:t>Fase 2 - Elaboración de un plan de trabajo y un presupuesto por parte de las organizaciones preseleccionadas</w:t>
      </w:r>
    </w:p>
    <w:p w14:paraId="4FAB5C24" w14:textId="77777777" w:rsidR="00076E1C" w:rsidRPr="003D355A" w:rsidRDefault="00076E1C" w:rsidP="00076E1C">
      <w:pPr>
        <w:spacing w:after="0" w:line="240" w:lineRule="auto"/>
        <w:rPr>
          <w:rFonts w:asciiTheme="minorBidi" w:hAnsiTheme="minorBidi" w:cstheme="minorBidi"/>
          <w:lang w:val="es-ES_tradnl"/>
        </w:rPr>
      </w:pPr>
    </w:p>
    <w:p w14:paraId="7BFAC25E" w14:textId="1C800F69" w:rsidR="00076E1C" w:rsidRPr="003D355A" w:rsidRDefault="00A50354" w:rsidP="00076E1C">
      <w:pPr>
        <w:spacing w:after="0" w:line="240" w:lineRule="auto"/>
        <w:rPr>
          <w:rFonts w:asciiTheme="minorBidi" w:hAnsiTheme="minorBidi" w:cstheme="minorBidi"/>
          <w:lang w:val="es-ES_tradnl"/>
        </w:rPr>
      </w:pPr>
      <w:r w:rsidRPr="003D355A">
        <w:rPr>
          <w:rFonts w:asciiTheme="minorBidi" w:hAnsiTheme="minorBidi"/>
          <w:lang w:val="es-ES_tradnl"/>
        </w:rPr>
        <w:t>Se pedirá a las organizaciones preseleccionadas que elaboren un plan de trabajo y un presupuesto para el proyecto con la asistencia de la Secretaría del ABC. El director del proyecto de cada organización preseleccionada será entrevistado por la Secretaría del ABC. La lista definitiva de organizaciones seleccionadas para el establecimiento de la asociación será determinada por la Secretaría del ABC en función del plan de trabajo y el presupuesto que hayan presentado, así como de la entrevista. Téngase en cuenta que ser preseleccionado por la Secretaría del ABC y haber elaborado un plan de trabajo y un presupuesto no garantiza la firma del acuerdo. Lamentablemente, la OMPI no puede financiar a todas las organizaciones preseleccionadas.</w:t>
      </w:r>
    </w:p>
    <w:p w14:paraId="7863BE0D" w14:textId="2464645E" w:rsidR="00880CEC" w:rsidRPr="003D355A" w:rsidRDefault="00076E1C" w:rsidP="00A01BDC">
      <w:pPr>
        <w:pStyle w:val="Heading1"/>
        <w:rPr>
          <w:color w:val="44546A"/>
          <w:lang w:val="es-ES_tradnl"/>
        </w:rPr>
      </w:pPr>
      <w:r w:rsidRPr="003D355A">
        <w:rPr>
          <w:color w:val="44546A"/>
          <w:lang w:val="es-ES_tradnl"/>
        </w:rPr>
        <w:t>Fase 1: Creación de una lista de preselección</w:t>
      </w:r>
    </w:p>
    <w:p w14:paraId="257EED03" w14:textId="367603B1" w:rsidR="00880CEC" w:rsidRPr="003D355A" w:rsidRDefault="00880CEC" w:rsidP="00936536">
      <w:pPr>
        <w:spacing w:line="240" w:lineRule="auto"/>
        <w:rPr>
          <w:rFonts w:ascii="Arial" w:hAnsi="Arial" w:cs="Arial"/>
          <w:lang w:val="es-ES_tradnl"/>
        </w:rPr>
      </w:pPr>
      <w:r w:rsidRPr="003D355A">
        <w:rPr>
          <w:rFonts w:ascii="Arial" w:hAnsi="Arial"/>
          <w:lang w:val="es-ES_tradnl"/>
        </w:rPr>
        <w:t>Además de confirmar que su organización cumple los requisitos expuestos anteriormente, la Secretaría del ABC tendrá en cuenta los siguientes factores al analizar las candidaturas y conformar la lista de organizaciones preseleccionadas:</w:t>
      </w:r>
    </w:p>
    <w:p w14:paraId="11576256" w14:textId="77777777" w:rsidR="00880CEC" w:rsidRPr="003D355A" w:rsidRDefault="00880CEC" w:rsidP="006D2F06">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 xml:space="preserve">el equilibrio geográfico, es decir, que los proyectos del ABC se lleven a cabo en todos los continentes; </w:t>
      </w:r>
    </w:p>
    <w:p w14:paraId="60643357" w14:textId="3D16D55F" w:rsidR="00880CEC" w:rsidRPr="003D355A" w:rsidRDefault="00AA7701" w:rsidP="006D2F06">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si su país se ha adherido al Tratado de Marrakech;</w:t>
      </w:r>
    </w:p>
    <w:p w14:paraId="7F126FFC" w14:textId="77777777" w:rsidR="00880CEC" w:rsidRPr="003D355A" w:rsidRDefault="006D051B" w:rsidP="006D2F06">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la existencia de disposiciones en la legislación nacional que permitan la producción de libros en formatos accesible sin necesidad de la autorización del titular del derecho de autor;</w:t>
      </w:r>
    </w:p>
    <w:p w14:paraId="015F1F85" w14:textId="03CF5053" w:rsidR="00740B87" w:rsidRPr="003D355A" w:rsidRDefault="006D051B" w:rsidP="006D2F06">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la existencia de una organización que ya esté produciendo libros en formatos accesibles de manera satisfactoria y que atienda las necesidades de las personas con dificultad para acceder al texto impreso;</w:t>
      </w:r>
    </w:p>
    <w:p w14:paraId="43494490" w14:textId="4E1ED979" w:rsidR="00DE7F2D" w:rsidRPr="003D355A" w:rsidRDefault="00DE7F2D" w:rsidP="00DE7F2D">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la capacidad de la organización de demostrar que dispone de equipos informáticos (soporte físico y programas informáticos) adecuados y suficientes para llevar a cabo los distintos aportes concretos fijados en el proyecto;</w:t>
      </w:r>
    </w:p>
    <w:p w14:paraId="108885D9" w14:textId="18196466" w:rsidR="000355EB" w:rsidRPr="003D355A" w:rsidRDefault="00DE7F2D" w:rsidP="00997461">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 xml:space="preserve">la capacidad de gestión de la organización, así como su diligencia a la hora de responder a las peticiones de información de la Secretaría del ABC; </w:t>
      </w:r>
    </w:p>
    <w:p w14:paraId="3CB78ED5" w14:textId="212D5268" w:rsidR="00035226" w:rsidRPr="003D355A" w:rsidRDefault="000355EB" w:rsidP="00997461">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la capacidad de la organización de maximizar la utilidad de los recursos y demostrar la sostenibilidad de los objetivos del proyecto;</w:t>
      </w:r>
    </w:p>
    <w:p w14:paraId="1C420186" w14:textId="1D23B8EC" w:rsidR="00886942" w:rsidRPr="003D355A" w:rsidRDefault="00886942" w:rsidP="00AA7701">
      <w:pPr>
        <w:pStyle w:val="ListParagraph"/>
        <w:numPr>
          <w:ilvl w:val="0"/>
          <w:numId w:val="4"/>
        </w:numPr>
        <w:rPr>
          <w:rFonts w:cs="Arial"/>
          <w:lang w:val="es-ES_tradnl"/>
        </w:rPr>
      </w:pPr>
      <w:r w:rsidRPr="003D355A">
        <w:rPr>
          <w:sz w:val="22"/>
          <w:lang w:val="es-ES_tradnl"/>
        </w:rPr>
        <w:t>la colaboración de la organización con otros sectores interesados del país, como otras ONG que prestan servicio a personas con dificultad para acceder al texto impreso, entidades autorizadas o bibliotecas para ciegos, casas editoriales, departamentos de educación y la oficina de derecho de autor o de PI, contribuyendo así a la sostenibilidad de las actividades de producción de libros accesibles en un futuro próximo; y</w:t>
      </w:r>
    </w:p>
    <w:p w14:paraId="68EF6089" w14:textId="77777777" w:rsidR="00880CEC" w:rsidRPr="003D355A" w:rsidRDefault="006D2F06" w:rsidP="006D2F06">
      <w:pPr>
        <w:widowControl w:val="0"/>
        <w:numPr>
          <w:ilvl w:val="0"/>
          <w:numId w:val="4"/>
        </w:numPr>
        <w:autoSpaceDE w:val="0"/>
        <w:autoSpaceDN w:val="0"/>
        <w:adjustRightInd w:val="0"/>
        <w:spacing w:after="0" w:line="240" w:lineRule="auto"/>
        <w:rPr>
          <w:rFonts w:ascii="Arial" w:hAnsi="Arial" w:cs="Arial"/>
          <w:lang w:val="es-ES_tradnl"/>
        </w:rPr>
      </w:pPr>
      <w:r w:rsidRPr="003D355A">
        <w:rPr>
          <w:rFonts w:ascii="Arial" w:hAnsi="Arial"/>
          <w:lang w:val="es-ES_tradnl"/>
        </w:rPr>
        <w:t>todo proyecto de formación y asistencia técnica del ABC que haya sido llevado a cabo anteriormente en su país.</w:t>
      </w:r>
    </w:p>
    <w:p w14:paraId="21F6A4BD" w14:textId="62BF1FD8" w:rsidR="00C20238" w:rsidRPr="003D355A" w:rsidRDefault="00076E1C" w:rsidP="00C20238">
      <w:pPr>
        <w:pStyle w:val="Heading1"/>
        <w:rPr>
          <w:b w:val="0"/>
          <w:color w:val="44546A"/>
          <w:lang w:val="es-ES_tradnl"/>
        </w:rPr>
      </w:pPr>
      <w:r w:rsidRPr="003D355A">
        <w:rPr>
          <w:color w:val="44546A"/>
          <w:lang w:val="es-ES_tradnl"/>
        </w:rPr>
        <w:t>Fase 2: elaboración de un plan de trabajo y un presupuesto</w:t>
      </w:r>
    </w:p>
    <w:p w14:paraId="32B107AD" w14:textId="6A97BB48" w:rsidR="00C20238" w:rsidRPr="003D355A" w:rsidRDefault="009A4346" w:rsidP="001C3664">
      <w:pPr>
        <w:spacing w:after="0" w:line="240" w:lineRule="auto"/>
        <w:rPr>
          <w:rFonts w:ascii="Arial" w:hAnsi="Arial" w:cs="Arial"/>
          <w:lang w:val="es-ES_tradnl"/>
        </w:rPr>
      </w:pPr>
      <w:r w:rsidRPr="003D355A">
        <w:rPr>
          <w:rFonts w:ascii="Arial" w:hAnsi="Arial"/>
          <w:lang w:val="es-ES_tradnl"/>
        </w:rPr>
        <w:t>Las organizaciones preseleccionadas elaborarán un plan de trabajo y un presupuesto con la asistencia de la Secretaría del ABC. En ellos se explicará cómo se utilizarán los fondos para pagar salarios o estipendios al personal, así como las cantidades necesarias para gastos generales de funcionamiento o de otra índole. Téngase en cuenta que los fondos se abonarán una vez completados los aportes concretos del proyecto y que la OMPI no puede financiar la compra de computadoras, equipos informáticos o impresoras braille para ayudar a la producción de libros accesibles.</w:t>
      </w:r>
      <w:r w:rsidRPr="003D355A">
        <w:rPr>
          <w:rStyle w:val="FontStyle12"/>
          <w:sz w:val="22"/>
          <w:lang w:val="es-ES_tradnl"/>
        </w:rPr>
        <w:t xml:space="preserve"> No obstante, podrá adquirirse un pequeño número de dispositivos de lectura para su distribución en escuelas, bibliotecas o centros educativos</w:t>
      </w:r>
      <w:r w:rsidRPr="003D355A">
        <w:rPr>
          <w:rFonts w:ascii="Arial" w:hAnsi="Arial"/>
          <w:lang w:val="es-ES_tradnl"/>
        </w:rPr>
        <w:t xml:space="preserve">. </w:t>
      </w:r>
    </w:p>
    <w:p w14:paraId="6AFF7E54" w14:textId="77777777" w:rsidR="00E936D4" w:rsidRPr="003D355A" w:rsidRDefault="00E936D4" w:rsidP="001C3664">
      <w:pPr>
        <w:spacing w:after="0"/>
        <w:rPr>
          <w:rFonts w:ascii="Arial" w:hAnsi="Arial" w:cs="Arial"/>
          <w:lang w:val="es-ES_tradnl"/>
        </w:rPr>
      </w:pPr>
    </w:p>
    <w:p w14:paraId="6D4CD256" w14:textId="613549A6" w:rsidR="00C20238" w:rsidRPr="003D355A" w:rsidRDefault="00C20238" w:rsidP="001C3664">
      <w:pPr>
        <w:pStyle w:val="NormalWeb"/>
        <w:spacing w:after="0"/>
        <w:rPr>
          <w:rFonts w:ascii="Arial" w:hAnsi="Arial"/>
          <w:lang w:val="es-ES_tradnl"/>
        </w:rPr>
      </w:pPr>
      <w:r w:rsidRPr="003D355A">
        <w:rPr>
          <w:rFonts w:ascii="Arial" w:hAnsi="Arial"/>
          <w:color w:val="auto"/>
          <w:sz w:val="22"/>
          <w:lang w:val="es-ES_tradnl"/>
        </w:rPr>
        <w:t xml:space="preserve">Se anima a los asociados de los países en desarrollo y países menos adelantados que hayan sido seleccionados para los proyectos de asistencia técnica del ABC a fomentar la colaboración entre todos los sectores interesados a escala nacional, como otras ONG que prestan servicio a personas con dificultad para acceder al texto impreso, bibliotecas para personas ciegas, organismos gubernamentales, consejerías educativas y editoriales comerciales, para lograr una mayor sensibilización sobre la producción de libros en formatos accesibles. Con ello, el ABC espera velar por que se mantenga la producción de libros accesibles en los países una vez que los proyectos hayan concluido. </w:t>
      </w:r>
    </w:p>
    <w:p w14:paraId="3811E68A" w14:textId="2D8AE6C4" w:rsidR="003D30B7" w:rsidRPr="003D355A" w:rsidRDefault="007B67FF" w:rsidP="00590BD0">
      <w:pPr>
        <w:pStyle w:val="Heading1"/>
        <w:rPr>
          <w:color w:val="44546A"/>
          <w:lang w:val="es-ES_tradnl"/>
        </w:rPr>
      </w:pPr>
      <w:r w:rsidRPr="003D355A">
        <w:rPr>
          <w:color w:val="44546A"/>
          <w:lang w:val="es-ES_tradnl"/>
        </w:rPr>
        <w:t>Plan de trabajo del proyecto</w:t>
      </w:r>
    </w:p>
    <w:p w14:paraId="2AE38C3E" w14:textId="670B547E" w:rsidR="005F5E9C" w:rsidRPr="003D355A" w:rsidRDefault="007E0AB9" w:rsidP="00A01BDC">
      <w:pPr>
        <w:widowControl w:val="0"/>
        <w:autoSpaceDE w:val="0"/>
        <w:autoSpaceDN w:val="0"/>
        <w:adjustRightInd w:val="0"/>
        <w:spacing w:after="0" w:line="240" w:lineRule="auto"/>
        <w:rPr>
          <w:rFonts w:ascii="Arial" w:hAnsi="Arial" w:cs="Arial"/>
          <w:bCs/>
          <w:iCs/>
          <w:lang w:val="es-ES_tradnl"/>
        </w:rPr>
      </w:pPr>
      <w:r w:rsidRPr="003D355A">
        <w:rPr>
          <w:rFonts w:ascii="Arial" w:hAnsi="Arial"/>
          <w:lang w:val="es-ES_tradnl"/>
        </w:rPr>
        <w:t xml:space="preserve">Será obligatorio incluir ciertos componentes y aportes concretos en el plan de trabajo del proyecto del ABC, mientras que otros serán opcionales. </w:t>
      </w:r>
    </w:p>
    <w:p w14:paraId="7687F7F8" w14:textId="77777777" w:rsidR="005F5E9C" w:rsidRPr="003D355A" w:rsidRDefault="005F5E9C" w:rsidP="00A01BDC">
      <w:pPr>
        <w:pStyle w:val="Heading2"/>
        <w:rPr>
          <w:b/>
          <w:bCs w:val="0"/>
          <w:color w:val="auto"/>
          <w:sz w:val="24"/>
          <w:szCs w:val="24"/>
          <w:lang w:val="es-ES_tradnl"/>
        </w:rPr>
      </w:pPr>
      <w:r w:rsidRPr="003D355A">
        <w:rPr>
          <w:b/>
          <w:color w:val="auto"/>
          <w:sz w:val="24"/>
          <w:lang w:val="es-ES_tradnl"/>
        </w:rPr>
        <w:t>Formación en línea sobre producción de libros accesibles</w:t>
      </w:r>
    </w:p>
    <w:p w14:paraId="6EEB8FFC" w14:textId="535B341F" w:rsidR="00313AC1" w:rsidRPr="003D355A" w:rsidRDefault="00313AC1" w:rsidP="00313AC1">
      <w:pPr>
        <w:pStyle w:val="Heading3"/>
        <w:numPr>
          <w:ilvl w:val="0"/>
          <w:numId w:val="11"/>
        </w:numPr>
        <w:rPr>
          <w:rFonts w:ascii="Arial" w:hAnsi="Arial"/>
          <w:i/>
          <w:iCs/>
          <w:szCs w:val="22"/>
          <w:lang w:val="es-ES_tradnl"/>
        </w:rPr>
      </w:pPr>
      <w:r w:rsidRPr="003D355A">
        <w:rPr>
          <w:rFonts w:ascii="Arial" w:hAnsi="Arial"/>
          <w:color w:val="auto"/>
          <w:lang w:val="es-ES_tradnl"/>
        </w:rPr>
        <w:t>OBLIGATORIO: Curso en Línea del ABC sobre Conceptos de Edición Accesible</w:t>
      </w:r>
    </w:p>
    <w:p w14:paraId="5DFFA0F2" w14:textId="590B8B9D" w:rsidR="00313AC1" w:rsidRPr="003D355A" w:rsidRDefault="00313AC1" w:rsidP="00313AC1">
      <w:pPr>
        <w:spacing w:line="240" w:lineRule="auto"/>
        <w:ind w:left="360"/>
        <w:rPr>
          <w:rFonts w:ascii="Arial" w:hAnsi="Arial" w:cs="Arial"/>
          <w:lang w:val="es-ES_tradnl"/>
        </w:rPr>
      </w:pPr>
      <w:r w:rsidRPr="003D355A">
        <w:rPr>
          <w:rFonts w:ascii="Arial" w:hAnsi="Arial"/>
          <w:lang w:val="es-ES_tradnl"/>
        </w:rPr>
        <w:t>El Curso en Línea del ABC sobre Conceptos de Edición Accesible es un curso introductorio de autoaprendizaje que tiene por objeto presentar de manera detallada los conceptos primordiales de la edición accesible. Los participantes adquieren conocimientos esenciales sobre la edición accesible, las normas de accesibilidad, las mejores prácticas y los metadatos en dos o tres horas.</w:t>
      </w:r>
    </w:p>
    <w:p w14:paraId="2CBC6B71" w14:textId="44C3A939" w:rsidR="00313AC1" w:rsidRPr="003D355A" w:rsidRDefault="001F0C6A" w:rsidP="00BC5E39">
      <w:pPr>
        <w:spacing w:line="240" w:lineRule="auto"/>
        <w:ind w:left="360"/>
        <w:rPr>
          <w:rFonts w:ascii="Arial" w:hAnsi="Arial" w:cs="Arial"/>
          <w:lang w:val="es-ES_tradnl"/>
        </w:rPr>
      </w:pPr>
      <w:r w:rsidRPr="003D355A">
        <w:rPr>
          <w:rFonts w:ascii="Arial" w:hAnsi="Arial"/>
          <w:lang w:val="es-ES_tradnl"/>
        </w:rPr>
        <w:t>Todo el personal de su organización deberá realizar el Curso del ABC sobre Conceptos de Edición Accesible, incluido el personal directivo. El ABC le pedirá que inscriba en este curso a partes interesadas externas, como, por ejemplo, otras ONG que prestan servicio a personas con dificultad para acceder al texto impreso, entidades autorizadas o bibliotecas para personas ciegas, organismos gubernamentales, consejerías educativas y editoriales comerciales. El curso está abierto a todo el mundo y es gratuito. Inscripción disponible en los siguientes idiomas</w:t>
      </w:r>
      <w:r w:rsidRPr="003D355A">
        <w:rPr>
          <w:rFonts w:ascii="Arial" w:hAnsi="Arial"/>
          <w:color w:val="3B3B3B"/>
          <w:shd w:val="clear" w:color="auto" w:fill="EEEEEE"/>
          <w:lang w:val="es-ES_tradnl"/>
        </w:rPr>
        <w:t>: </w:t>
      </w:r>
      <w:hyperlink r:id="rId12" w:history="1">
        <w:r w:rsidRPr="003D355A">
          <w:rPr>
            <w:rStyle w:val="Hyperlink"/>
            <w:rFonts w:ascii="Arial" w:hAnsi="Arial"/>
            <w:color w:val="972A0D"/>
            <w:bdr w:val="none" w:sz="0" w:space="0" w:color="auto" w:frame="1"/>
            <w:shd w:val="clear" w:color="auto" w:fill="EEEEEE"/>
            <w:lang w:val="es-ES_tradnl"/>
          </w:rPr>
          <w:t>español</w:t>
        </w:r>
      </w:hyperlink>
      <w:r w:rsidRPr="003D355A">
        <w:rPr>
          <w:rFonts w:ascii="Arial" w:hAnsi="Arial"/>
          <w:color w:val="3B3B3B"/>
          <w:shd w:val="clear" w:color="auto" w:fill="EEEEEE"/>
          <w:lang w:val="es-ES_tradnl"/>
        </w:rPr>
        <w:t>, </w:t>
      </w:r>
      <w:hyperlink r:id="rId13" w:history="1">
        <w:r w:rsidRPr="003D355A">
          <w:rPr>
            <w:rStyle w:val="Hyperlink"/>
            <w:rFonts w:ascii="Arial" w:hAnsi="Arial"/>
            <w:color w:val="972A0D"/>
            <w:bdr w:val="none" w:sz="0" w:space="0" w:color="auto" w:frame="1"/>
            <w:shd w:val="clear" w:color="auto" w:fill="EEEEEE"/>
            <w:lang w:val="es-ES_tradnl"/>
          </w:rPr>
          <w:t>árabe</w:t>
        </w:r>
      </w:hyperlink>
      <w:r w:rsidRPr="003D355A">
        <w:rPr>
          <w:rFonts w:ascii="Arial" w:hAnsi="Arial"/>
          <w:color w:val="3B3B3B"/>
          <w:shd w:val="clear" w:color="auto" w:fill="EEEEEE"/>
          <w:lang w:val="es-ES_tradnl"/>
        </w:rPr>
        <w:t>, </w:t>
      </w:r>
      <w:hyperlink r:id="rId14" w:history="1">
        <w:r w:rsidRPr="003D355A">
          <w:rPr>
            <w:rStyle w:val="Hyperlink"/>
            <w:rFonts w:ascii="Arial" w:hAnsi="Arial"/>
            <w:color w:val="972A0D"/>
            <w:bdr w:val="none" w:sz="0" w:space="0" w:color="auto" w:frame="1"/>
            <w:shd w:val="clear" w:color="auto" w:fill="EEEEEE"/>
            <w:lang w:val="es-ES_tradnl"/>
          </w:rPr>
          <w:t>francés</w:t>
        </w:r>
      </w:hyperlink>
      <w:r w:rsidRPr="003D355A">
        <w:rPr>
          <w:rFonts w:ascii="Arial" w:hAnsi="Arial"/>
          <w:color w:val="3B3B3B"/>
          <w:shd w:val="clear" w:color="auto" w:fill="EEEEEE"/>
          <w:lang w:val="es-ES_tradnl"/>
        </w:rPr>
        <w:t> o </w:t>
      </w:r>
      <w:hyperlink r:id="rId15" w:history="1">
        <w:r w:rsidRPr="003D355A">
          <w:rPr>
            <w:rStyle w:val="Hyperlink"/>
            <w:rFonts w:ascii="Arial" w:hAnsi="Arial"/>
            <w:color w:val="D14D18"/>
            <w:bdr w:val="none" w:sz="0" w:space="0" w:color="auto" w:frame="1"/>
            <w:shd w:val="clear" w:color="auto" w:fill="EEEEEE"/>
            <w:lang w:val="es-ES_tradnl"/>
          </w:rPr>
          <w:t>inglés</w:t>
        </w:r>
      </w:hyperlink>
      <w:r w:rsidRPr="003D355A">
        <w:rPr>
          <w:rFonts w:ascii="Arial" w:hAnsi="Arial"/>
          <w:color w:val="3B3B3B"/>
          <w:shd w:val="clear" w:color="auto" w:fill="EEEEEE"/>
          <w:lang w:val="es-ES_tradnl"/>
        </w:rPr>
        <w:t>.</w:t>
      </w:r>
    </w:p>
    <w:p w14:paraId="5940CFF1" w14:textId="76CF5982" w:rsidR="005F5E9C" w:rsidRPr="003D355A" w:rsidRDefault="005F5E9C" w:rsidP="00E16946">
      <w:pPr>
        <w:pStyle w:val="Heading3"/>
        <w:numPr>
          <w:ilvl w:val="0"/>
          <w:numId w:val="11"/>
        </w:numPr>
        <w:rPr>
          <w:rFonts w:ascii="Arial" w:hAnsi="Arial" w:cs="Arial"/>
          <w:color w:val="auto"/>
          <w:szCs w:val="22"/>
          <w:lang w:val="es-ES_tradnl"/>
        </w:rPr>
      </w:pPr>
      <w:r w:rsidRPr="003D355A">
        <w:rPr>
          <w:rFonts w:ascii="Arial" w:hAnsi="Arial"/>
          <w:color w:val="auto"/>
          <w:lang w:val="es-ES_tradnl"/>
        </w:rPr>
        <w:t>OBLIGATORIO: Curso en Línea del ABC sobre Producción de Libros Accesibles para ONG</w:t>
      </w:r>
    </w:p>
    <w:p w14:paraId="1F7405CE" w14:textId="77777777" w:rsidR="00C02D3E" w:rsidRPr="003D355A" w:rsidRDefault="00BC5E39" w:rsidP="00C02D3E">
      <w:pPr>
        <w:pStyle w:val="ColorfulList-Accent12"/>
        <w:spacing w:line="240" w:lineRule="auto"/>
        <w:ind w:left="360"/>
        <w:rPr>
          <w:rFonts w:ascii="Arial" w:hAnsi="Arial" w:cs="Arial"/>
          <w:lang w:val="es-ES_tradnl"/>
        </w:rPr>
      </w:pPr>
      <w:r w:rsidRPr="003D355A">
        <w:rPr>
          <w:rFonts w:ascii="Arial" w:hAnsi="Arial"/>
          <w:lang w:val="es-ES_tradnl"/>
        </w:rPr>
        <w:t>El personal de su organización implicado en la producción de libros accesibles debe realizar un curso técnico sobre la producción de libros en formatos digitales accesibles como texto DAISY, audio DAISY y EPUB3. La plataforma del curso es accesible para participantes ciegos o con dificultad para acceder al texto impreso y tiene contenidos de lecciones aptos para la navegación, cuestionarios accesibles, imágenes descritas y videos subtitulados.</w:t>
      </w:r>
    </w:p>
    <w:p w14:paraId="5470AFC3" w14:textId="253C8830" w:rsidR="00C02D3E" w:rsidRPr="003D355A" w:rsidRDefault="00C02D3E" w:rsidP="00C02D3E">
      <w:pPr>
        <w:pStyle w:val="ColorfulList-Accent12"/>
        <w:spacing w:line="240" w:lineRule="auto"/>
        <w:ind w:left="360"/>
        <w:rPr>
          <w:rFonts w:ascii="Arial" w:eastAsia="Times New Roman" w:hAnsi="Arial" w:cs="Arial"/>
          <w:lang w:val="es-ES_tradnl"/>
        </w:rPr>
      </w:pPr>
      <w:r w:rsidRPr="003D355A">
        <w:rPr>
          <w:rFonts w:ascii="Arial" w:hAnsi="Arial"/>
          <w:lang w:val="es-ES_tradnl"/>
        </w:rPr>
        <w:t>Se trata de un curso de marcado carácter técnico y solo deben inscribirse aquellas personas directamente implicadas en la producción de libros accesibles.</w:t>
      </w:r>
    </w:p>
    <w:p w14:paraId="05D0A015" w14:textId="25D91543" w:rsidR="005F5E9C" w:rsidRPr="003D355A" w:rsidRDefault="005F5E9C" w:rsidP="00590BD0">
      <w:pPr>
        <w:autoSpaceDE w:val="0"/>
        <w:autoSpaceDN w:val="0"/>
        <w:adjustRightInd w:val="0"/>
        <w:spacing w:before="120" w:after="120" w:line="240" w:lineRule="auto"/>
        <w:ind w:left="360"/>
        <w:rPr>
          <w:rFonts w:ascii="Arial" w:eastAsia="Times New Roman" w:hAnsi="Arial" w:cs="Arial"/>
          <w:lang w:val="es-ES_tradnl"/>
        </w:rPr>
      </w:pPr>
      <w:r w:rsidRPr="003D355A">
        <w:rPr>
          <w:rFonts w:ascii="Arial" w:hAnsi="Arial"/>
          <w:lang w:val="es-ES_tradnl"/>
        </w:rPr>
        <w:t xml:space="preserve">Los participantes en el curso deberán disponer de: </w:t>
      </w:r>
    </w:p>
    <w:p w14:paraId="2F99F1FD" w14:textId="77777777" w:rsidR="005F5E9C" w:rsidRPr="003D355A"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s-ES_tradnl"/>
        </w:rPr>
      </w:pPr>
      <w:r w:rsidRPr="003D355A">
        <w:rPr>
          <w:rFonts w:ascii="Arial" w:hAnsi="Arial"/>
          <w:lang w:val="es-ES_tradnl"/>
        </w:rPr>
        <w:t>conocimientos mínimos de informática, así como un buen dominio de Microsoft Word;</w:t>
      </w:r>
    </w:p>
    <w:p w14:paraId="3FE53EC4" w14:textId="0BCB0780" w:rsidR="005F5E9C" w:rsidRPr="003D355A"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s-ES_tradnl"/>
        </w:rPr>
      </w:pPr>
      <w:r w:rsidRPr="003D355A">
        <w:rPr>
          <w:rFonts w:ascii="Arial" w:hAnsi="Arial"/>
          <w:lang w:val="es-ES_tradnl"/>
        </w:rPr>
        <w:t>acceso a un equipo informático adecuado y una conexión fiable a Internet y a la red eléctrica que les permita realizar el curso en línea desde sus hogares o en los locales de su organización;</w:t>
      </w:r>
    </w:p>
    <w:p w14:paraId="58A5C675" w14:textId="14116ACF" w:rsidR="005F5E9C" w:rsidRPr="003D355A"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s-ES_tradnl"/>
        </w:rPr>
      </w:pPr>
      <w:r w:rsidRPr="003D355A">
        <w:rPr>
          <w:rFonts w:ascii="Arial" w:hAnsi="Arial"/>
          <w:lang w:val="es-ES_tradnl"/>
        </w:rPr>
        <w:t>un sistema operativo Windows instalado en su computadora;</w:t>
      </w:r>
    </w:p>
    <w:p w14:paraId="6ABB6DDD" w14:textId="0CB10456" w:rsidR="003D355A" w:rsidRPr="003D355A" w:rsidRDefault="005F5E9C" w:rsidP="00590BD0">
      <w:pPr>
        <w:numPr>
          <w:ilvl w:val="0"/>
          <w:numId w:val="3"/>
        </w:numPr>
        <w:autoSpaceDE w:val="0"/>
        <w:autoSpaceDN w:val="0"/>
        <w:adjustRightInd w:val="0"/>
        <w:spacing w:before="120" w:after="120" w:line="240" w:lineRule="auto"/>
        <w:ind w:left="1080"/>
        <w:rPr>
          <w:rFonts w:ascii="Arial" w:hAnsi="Arial" w:cs="Arial"/>
          <w:lang w:val="es-ES_tradnl"/>
        </w:rPr>
      </w:pPr>
      <w:r w:rsidRPr="003D355A">
        <w:rPr>
          <w:rFonts w:ascii="Arial" w:hAnsi="Arial"/>
          <w:lang w:val="es-ES_tradnl"/>
        </w:rPr>
        <w:t>cierta experiencia en la producción de ejemplares de libros en formato accesible, o una base propicia para ello; y</w:t>
      </w:r>
    </w:p>
    <w:p w14:paraId="33729EB0" w14:textId="7353979D" w:rsidR="005F5E9C" w:rsidRPr="003D355A" w:rsidRDefault="005F5E9C" w:rsidP="005F5E9C">
      <w:pPr>
        <w:numPr>
          <w:ilvl w:val="0"/>
          <w:numId w:val="3"/>
        </w:numPr>
        <w:ind w:left="1080"/>
        <w:rPr>
          <w:rFonts w:ascii="Arial" w:eastAsia="Times New Roman" w:hAnsi="Arial" w:cs="Arial"/>
          <w:lang w:val="es-ES_tradnl"/>
        </w:rPr>
      </w:pPr>
      <w:r w:rsidRPr="003D355A">
        <w:rPr>
          <w:rFonts w:ascii="Arial" w:hAnsi="Arial"/>
          <w:lang w:val="es-ES_tradnl"/>
        </w:rPr>
        <w:t>un buen dominio del español, el árabe, el francés o el inglés, que son los idiomas del Curso en Línea del ABC sobre Producción de Libros Accesibles para ONG.</w:t>
      </w:r>
    </w:p>
    <w:p w14:paraId="3B4FBDCD" w14:textId="23B2C7F1" w:rsidR="00BC5E39" w:rsidRPr="003D355A" w:rsidRDefault="00BC5E39" w:rsidP="00BC5E39">
      <w:pPr>
        <w:pStyle w:val="ColorfulList-Accent12"/>
        <w:spacing w:line="240" w:lineRule="auto"/>
        <w:ind w:left="360"/>
        <w:rPr>
          <w:rFonts w:ascii="Arial" w:hAnsi="Arial" w:cs="Arial"/>
          <w:lang w:val="es-ES_tradnl"/>
        </w:rPr>
      </w:pPr>
      <w:r w:rsidRPr="003D355A">
        <w:rPr>
          <w:rFonts w:ascii="Arial" w:hAnsi="Arial"/>
          <w:lang w:val="es-ES_tradnl"/>
        </w:rPr>
        <w:lastRenderedPageBreak/>
        <w:t>El curso incluye sesiones interactivas en directo con un formador experto en una plataforma de teleconferencia como Zoom o Google Meets.</w:t>
      </w:r>
    </w:p>
    <w:p w14:paraId="2E9F69E8" w14:textId="448A0DA9" w:rsidR="005F5E9C" w:rsidRPr="003D355A" w:rsidRDefault="005F5E9C" w:rsidP="00A01BDC">
      <w:pPr>
        <w:pStyle w:val="Heading2"/>
        <w:rPr>
          <w:rFonts w:cs="Arial"/>
          <w:color w:val="auto"/>
          <w:sz w:val="24"/>
          <w:szCs w:val="24"/>
          <w:lang w:val="es-ES_tradnl"/>
        </w:rPr>
      </w:pPr>
      <w:r w:rsidRPr="003D355A">
        <w:rPr>
          <w:b/>
          <w:color w:val="auto"/>
          <w:sz w:val="24"/>
          <w:lang w:val="es-ES_tradnl"/>
        </w:rPr>
        <w:t>Producción en formatos digitales accesibles</w:t>
      </w:r>
    </w:p>
    <w:p w14:paraId="34AEB928" w14:textId="40C906E6" w:rsidR="005F5E9C" w:rsidRPr="003D355A" w:rsidRDefault="005F5E9C" w:rsidP="00590BD0">
      <w:pPr>
        <w:pStyle w:val="Heading3"/>
        <w:numPr>
          <w:ilvl w:val="0"/>
          <w:numId w:val="11"/>
        </w:numPr>
        <w:rPr>
          <w:rFonts w:ascii="Arial" w:hAnsi="Arial" w:cs="Arial"/>
          <w:color w:val="auto"/>
          <w:szCs w:val="22"/>
          <w:lang w:val="es-ES_tradnl"/>
        </w:rPr>
      </w:pPr>
      <w:r w:rsidRPr="003D355A">
        <w:rPr>
          <w:rFonts w:ascii="Arial" w:hAnsi="Arial"/>
          <w:color w:val="auto"/>
          <w:lang w:val="es-ES_tradnl"/>
        </w:rPr>
        <w:t>OBLIGATORIO: Producción de 50 a 80 libros en formatos digitales accesibles</w:t>
      </w:r>
    </w:p>
    <w:p w14:paraId="2E01FF23" w14:textId="07C777BF" w:rsidR="005F5E9C" w:rsidRPr="003D355A" w:rsidRDefault="005F5E9C" w:rsidP="005F5E9C">
      <w:pPr>
        <w:pStyle w:val="ColorfulList-Accent12"/>
        <w:spacing w:line="240" w:lineRule="auto"/>
        <w:ind w:left="360"/>
        <w:rPr>
          <w:rFonts w:ascii="Arial" w:hAnsi="Arial" w:cs="Arial"/>
          <w:lang w:val="es-ES_tradnl"/>
        </w:rPr>
      </w:pPr>
      <w:r w:rsidRPr="003D355A">
        <w:rPr>
          <w:rFonts w:ascii="Arial" w:hAnsi="Arial"/>
          <w:lang w:val="es-ES_tradnl"/>
        </w:rPr>
        <w:t>Si su organización es preseleccionada para un proyecto del ABC, se le pedirá que indique entre 50 y 80 libros de texto u otros materiales educativos que deberá producir. El número de obras por producir deberá basarse en la experiencia previa y en la capacidad prevista de su organización para producir libros en formatos digitales accesibles. Ello incluye factores como el número de miembros del personal disponibles para la producción y si su organización deberá solicitar permisos al titular de los derechos de autor, lo cual es necesario en países que no cuentan con disposiciones en la legislación nacional para la producción de libros accesibles.</w:t>
      </w:r>
    </w:p>
    <w:p w14:paraId="75EE983C" w14:textId="12ED061E" w:rsidR="005F5E9C" w:rsidRPr="003D355A" w:rsidRDefault="005F5E9C" w:rsidP="00590BD0">
      <w:pPr>
        <w:pStyle w:val="ColorfulList-Accent12"/>
        <w:spacing w:line="240" w:lineRule="auto"/>
        <w:ind w:left="360"/>
        <w:rPr>
          <w:rFonts w:ascii="Arial" w:hAnsi="Arial" w:cs="Arial"/>
          <w:b/>
          <w:lang w:val="es-ES_tradnl"/>
        </w:rPr>
      </w:pPr>
      <w:r w:rsidRPr="003D355A">
        <w:rPr>
          <w:rFonts w:ascii="Arial" w:hAnsi="Arial"/>
          <w:lang w:val="es-ES_tradnl"/>
        </w:rPr>
        <w:t xml:space="preserve">Las obras producidas en formatos accesibles deben ser en beneficio de estudiantes de educación primaria, secundaria o universitaria con dificultad para acceder al texto impreso. Téngase en cuenta que las obras producidas en el marco de un proyecto del ABC deben formar parte del plan de estudios nacional (o estatal/provincial) y promover los objetivos educativos nacionales (o estatales/provinciales). </w:t>
      </w:r>
      <w:r w:rsidRPr="003D355A">
        <w:rPr>
          <w:rFonts w:ascii="Arial" w:hAnsi="Arial"/>
          <w:b/>
          <w:lang w:val="es-ES_tradnl"/>
        </w:rPr>
        <w:t>Se le exigirá la presentación de un certificado del organismo gubernamental pertinente en el que se confirme que las obras que se van a producir forman parte del programa educativo.</w:t>
      </w:r>
    </w:p>
    <w:p w14:paraId="70C63178" w14:textId="224FB100" w:rsidR="005F5E9C" w:rsidRPr="003D355A" w:rsidRDefault="005F5E9C" w:rsidP="00A01BDC">
      <w:pPr>
        <w:pStyle w:val="Heading2"/>
        <w:rPr>
          <w:b/>
          <w:bCs w:val="0"/>
          <w:color w:val="auto"/>
          <w:sz w:val="24"/>
          <w:szCs w:val="24"/>
          <w:lang w:val="es-ES_tradnl"/>
        </w:rPr>
      </w:pPr>
      <w:r w:rsidRPr="003D355A">
        <w:rPr>
          <w:b/>
          <w:color w:val="auto"/>
          <w:sz w:val="24"/>
          <w:lang w:val="es-ES_tradnl"/>
        </w:rPr>
        <w:t>Producción en formatos físicos accesibles</w:t>
      </w:r>
    </w:p>
    <w:p w14:paraId="7E64BCF4" w14:textId="3A172F66" w:rsidR="005F5E9C" w:rsidRPr="003D355A" w:rsidRDefault="005F5E9C" w:rsidP="00590BD0">
      <w:pPr>
        <w:pStyle w:val="Heading3"/>
        <w:numPr>
          <w:ilvl w:val="0"/>
          <w:numId w:val="11"/>
        </w:numPr>
        <w:rPr>
          <w:rFonts w:ascii="Arial" w:hAnsi="Arial" w:cs="Arial"/>
          <w:color w:val="auto"/>
          <w:szCs w:val="22"/>
          <w:lang w:val="es-ES_tradnl"/>
        </w:rPr>
      </w:pPr>
      <w:r w:rsidRPr="003D355A">
        <w:rPr>
          <w:rFonts w:ascii="Arial" w:hAnsi="Arial"/>
          <w:color w:val="auto"/>
          <w:lang w:val="es-ES_tradnl"/>
        </w:rPr>
        <w:t xml:space="preserve">OPCIONAL: Impresión y distribución de libros en braille </w:t>
      </w:r>
    </w:p>
    <w:p w14:paraId="79B1E049" w14:textId="33382C29" w:rsidR="005F5E9C" w:rsidRPr="003D355A" w:rsidRDefault="005F5E9C" w:rsidP="00590BD0">
      <w:pPr>
        <w:pStyle w:val="ColorfulList-Accent12"/>
        <w:spacing w:line="240" w:lineRule="auto"/>
        <w:ind w:left="360"/>
        <w:rPr>
          <w:rFonts w:ascii="Arial" w:hAnsi="Arial" w:cs="Arial"/>
          <w:lang w:val="es-ES_tradnl"/>
        </w:rPr>
      </w:pPr>
      <w:r w:rsidRPr="003D355A">
        <w:rPr>
          <w:rFonts w:ascii="Arial" w:hAnsi="Arial"/>
          <w:lang w:val="es-ES_tradnl"/>
        </w:rPr>
        <w:t>Indique si le interesaría recibir financiación para producir libros de texto y otros materiales educativos en gofrado braille. Téngase en cuenta que el ABC no presta formación sobre la producción en gofrado braille y que la organización debe contar con las impresoras braille necesarias o tener acceso a las mismas.</w:t>
      </w:r>
    </w:p>
    <w:p w14:paraId="37F65644" w14:textId="4B4A4C52" w:rsidR="005F5E9C" w:rsidRPr="003D355A" w:rsidRDefault="005F5E9C" w:rsidP="00A01BDC">
      <w:pPr>
        <w:pStyle w:val="Heading3"/>
        <w:numPr>
          <w:ilvl w:val="0"/>
          <w:numId w:val="11"/>
        </w:numPr>
        <w:rPr>
          <w:rFonts w:ascii="Arial" w:hAnsi="Arial" w:cs="Arial"/>
          <w:color w:val="auto"/>
          <w:szCs w:val="22"/>
          <w:lang w:val="es-ES_tradnl"/>
        </w:rPr>
      </w:pPr>
      <w:r w:rsidRPr="003D355A">
        <w:rPr>
          <w:rFonts w:ascii="Arial" w:hAnsi="Arial"/>
          <w:color w:val="auto"/>
          <w:lang w:val="es-ES_tradnl"/>
        </w:rPr>
        <w:t>OPCIONAL: Impresión de libros en macrotipo</w:t>
      </w:r>
    </w:p>
    <w:p w14:paraId="719D51FA" w14:textId="10E93AFC" w:rsidR="00313AC1" w:rsidRPr="003D355A" w:rsidRDefault="005F5E9C" w:rsidP="005F5E9C">
      <w:pPr>
        <w:pStyle w:val="ColorfulList-Accent12"/>
        <w:spacing w:line="240" w:lineRule="auto"/>
        <w:ind w:left="360"/>
        <w:rPr>
          <w:rFonts w:ascii="Arial" w:hAnsi="Arial" w:cs="Arial"/>
          <w:lang w:val="es-ES_tradnl"/>
        </w:rPr>
      </w:pPr>
      <w:r w:rsidRPr="003D355A">
        <w:rPr>
          <w:rFonts w:ascii="Arial" w:hAnsi="Arial"/>
          <w:lang w:val="es-ES_tradnl"/>
        </w:rPr>
        <w:t>Indique si le interesaría recibir financiación para producir libros de texto y otros materiales educativos en macrotipo. Téngase en cuenta que el ABC no presta formación sobre la impresión de dichos libros y que la organización debe contar con las impresoras necesarias o tener acceso a las mismas.</w:t>
      </w:r>
    </w:p>
    <w:p w14:paraId="59CEB7D5" w14:textId="5E2A26B2" w:rsidR="00A1505E" w:rsidRPr="003D355A" w:rsidRDefault="00FE646D" w:rsidP="00590BD0">
      <w:pPr>
        <w:pStyle w:val="Heading1"/>
        <w:rPr>
          <w:b w:val="0"/>
          <w:color w:val="44546A"/>
          <w:lang w:val="es-ES_tradnl"/>
        </w:rPr>
      </w:pPr>
      <w:r w:rsidRPr="003D355A">
        <w:rPr>
          <w:color w:val="44546A"/>
          <w:lang w:val="es-ES_tradnl"/>
        </w:rPr>
        <w:t>Firma del acuerdo con la OMPI</w:t>
      </w:r>
    </w:p>
    <w:p w14:paraId="4C9FEC3E" w14:textId="118CCEFF" w:rsidR="00D81C14" w:rsidRPr="003D355A" w:rsidRDefault="007F6133" w:rsidP="00D13C4E">
      <w:pPr>
        <w:spacing w:line="240" w:lineRule="auto"/>
        <w:rPr>
          <w:rFonts w:ascii="Arial" w:hAnsi="Arial" w:cs="Arial"/>
          <w:lang w:val="es-ES_tradnl"/>
        </w:rPr>
      </w:pPr>
      <w:r w:rsidRPr="003D355A">
        <w:rPr>
          <w:rFonts w:ascii="Arial" w:hAnsi="Arial"/>
          <w:lang w:val="es-ES_tradnl"/>
        </w:rPr>
        <w:t>Se le enviará una notificación cuando la OMPI decida llevar a cabo un proyecto en su país y se procederá a la firma de un acuerdo entre la OMPI y la organización seleccionada. Solo entonces se pondrá en marcha el proyecto y este podrá comenzarse. Téngase en cuenta que los pagos solo se efectuarán una vez que se hayan logrado los distintos componentes o aportes concretos previstos en el proyecto con arreglo al acuerdo firmado con la OMPI.</w:t>
      </w:r>
      <w:bookmarkEnd w:id="0"/>
    </w:p>
    <w:p w14:paraId="2E36EB87" w14:textId="3E69BC06" w:rsidR="00C85CED" w:rsidRPr="003D355A" w:rsidRDefault="00C85CED" w:rsidP="00590BD0">
      <w:pPr>
        <w:ind w:left="5760" w:firstLine="720"/>
        <w:rPr>
          <w:rFonts w:ascii="Arial" w:hAnsi="Arial"/>
          <w:i/>
          <w:color w:val="1F497D"/>
          <w:sz w:val="2"/>
          <w:lang w:val="es-ES_tradnl"/>
        </w:rPr>
      </w:pPr>
    </w:p>
    <w:sectPr w:rsidR="00C85CED" w:rsidRPr="003D355A" w:rsidSect="00825BD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9DF6" w14:textId="77777777" w:rsidR="00313AC1" w:rsidRDefault="00313AC1" w:rsidP="00643618">
      <w:pPr>
        <w:spacing w:after="0" w:line="240" w:lineRule="auto"/>
      </w:pPr>
      <w:r>
        <w:separator/>
      </w:r>
    </w:p>
  </w:endnote>
  <w:endnote w:type="continuationSeparator" w:id="0">
    <w:p w14:paraId="125B42AC" w14:textId="77777777" w:rsidR="00313AC1" w:rsidRDefault="00313AC1" w:rsidP="00643618">
      <w:pPr>
        <w:spacing w:after="0" w:line="240" w:lineRule="auto"/>
      </w:pPr>
      <w:r>
        <w:continuationSeparator/>
      </w:r>
    </w:p>
  </w:endnote>
  <w:endnote w:type="continuationNotice" w:id="1">
    <w:p w14:paraId="3435050B" w14:textId="77777777" w:rsidR="00313AC1" w:rsidRDefault="0031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atha">
    <w:panose1 w:val="02000400000000000000"/>
    <w:charset w:val="01"/>
    <w:family w:val="roman"/>
    <w:pitch w:val="variable"/>
    <w:sig w:usb0="00040000" w:usb1="00000000" w:usb2="00000000" w:usb3="00000000" w:csb0="00000000"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435A" w14:textId="529D5005" w:rsidR="00313AC1" w:rsidRPr="003D355A" w:rsidRDefault="00313AC1" w:rsidP="006110FD">
    <w:pPr>
      <w:pStyle w:val="Footer"/>
      <w:jc w:val="center"/>
      <w:rPr>
        <w:rFonts w:ascii="Arial" w:hAnsi="Arial" w:cs="Arial"/>
        <w:sz w:val="20"/>
        <w:szCs w:val="20"/>
      </w:rPr>
    </w:pPr>
    <w:r w:rsidRPr="003D355A">
      <w:rPr>
        <w:rFonts w:ascii="Arial" w:hAnsi="Arial" w:cs="Arial"/>
        <w:sz w:val="20"/>
        <w:szCs w:val="20"/>
      </w:rPr>
      <w:fldChar w:fldCharType="begin"/>
    </w:r>
    <w:r w:rsidRPr="003D355A">
      <w:rPr>
        <w:rFonts w:ascii="Arial" w:hAnsi="Arial" w:cs="Arial"/>
        <w:sz w:val="20"/>
        <w:szCs w:val="20"/>
      </w:rPr>
      <w:instrText xml:space="preserve"> PAGE   \* MERGEFORMAT </w:instrText>
    </w:r>
    <w:r w:rsidRPr="003D355A">
      <w:rPr>
        <w:rFonts w:ascii="Arial" w:hAnsi="Arial" w:cs="Arial"/>
        <w:sz w:val="20"/>
        <w:szCs w:val="20"/>
      </w:rPr>
      <w:fldChar w:fldCharType="separate"/>
    </w:r>
    <w:r w:rsidR="00204B2A">
      <w:rPr>
        <w:rFonts w:ascii="Arial" w:hAnsi="Arial" w:cs="Arial"/>
        <w:noProof/>
        <w:sz w:val="20"/>
        <w:szCs w:val="20"/>
      </w:rPr>
      <w:t>4</w:t>
    </w:r>
    <w:r w:rsidRPr="003D355A">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7223" w14:textId="2A875606" w:rsidR="00313AC1" w:rsidRPr="003D355A" w:rsidRDefault="00313AC1" w:rsidP="000A5E4A">
    <w:pPr>
      <w:pStyle w:val="Footer"/>
      <w:jc w:val="center"/>
      <w:rPr>
        <w:rFonts w:ascii="Arial" w:hAnsi="Arial" w:cs="Arial"/>
        <w:sz w:val="20"/>
        <w:szCs w:val="20"/>
      </w:rPr>
    </w:pPr>
    <w:r w:rsidRPr="003D355A">
      <w:rPr>
        <w:rFonts w:ascii="Arial" w:hAnsi="Arial" w:cs="Arial"/>
        <w:sz w:val="20"/>
        <w:szCs w:val="20"/>
      </w:rPr>
      <w:fldChar w:fldCharType="begin"/>
    </w:r>
    <w:r w:rsidRPr="003D355A">
      <w:rPr>
        <w:rFonts w:ascii="Arial" w:hAnsi="Arial" w:cs="Arial"/>
        <w:sz w:val="20"/>
        <w:szCs w:val="20"/>
      </w:rPr>
      <w:instrText xml:space="preserve"> PAGE   \* MERGEFORMAT </w:instrText>
    </w:r>
    <w:r w:rsidRPr="003D355A">
      <w:rPr>
        <w:rFonts w:ascii="Arial" w:hAnsi="Arial" w:cs="Arial"/>
        <w:sz w:val="20"/>
        <w:szCs w:val="20"/>
      </w:rPr>
      <w:fldChar w:fldCharType="separate"/>
    </w:r>
    <w:r w:rsidR="00204B2A">
      <w:rPr>
        <w:rFonts w:ascii="Arial" w:hAnsi="Arial" w:cs="Arial"/>
        <w:noProof/>
        <w:sz w:val="20"/>
        <w:szCs w:val="20"/>
      </w:rPr>
      <w:t>3</w:t>
    </w:r>
    <w:r w:rsidRPr="003D355A">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C4A5" w14:textId="0F543D14" w:rsidR="00313AC1" w:rsidRDefault="00313AC1" w:rsidP="001C5EA0">
    <w:pPr>
      <w:pStyle w:val="Footer"/>
      <w:rPr>
        <w:color w:val="000000"/>
        <w:sz w:val="17"/>
      </w:rPr>
    </w:pPr>
    <w:bookmarkStart w:id="2" w:name="TITUS1FooterFirstPage"/>
  </w:p>
  <w:p w14:paraId="18FFA132" w14:textId="7DA7EEC4" w:rsidR="00313AC1" w:rsidRDefault="00B17174" w:rsidP="00886942">
    <w:pPr>
      <w:pStyle w:val="Footer"/>
      <w:rPr>
        <w:color w:val="000000"/>
        <w:sz w:val="17"/>
      </w:rPr>
    </w:pPr>
    <w:r>
      <w:rPr>
        <w:color w:val="000000"/>
        <w:sz w:val="17"/>
      </w:rPr>
      <w:t>Versión: 30 de agosto de 2023</w:t>
    </w:r>
  </w:p>
  <w:bookmarkEnd w:id="2"/>
  <w:p w14:paraId="21D7B7EF" w14:textId="77777777" w:rsidR="00313AC1" w:rsidRDefault="0031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65E5" w14:textId="77777777" w:rsidR="00313AC1" w:rsidRDefault="00313AC1" w:rsidP="00643618">
      <w:pPr>
        <w:spacing w:after="0" w:line="240" w:lineRule="auto"/>
      </w:pPr>
      <w:r>
        <w:separator/>
      </w:r>
    </w:p>
  </w:footnote>
  <w:footnote w:type="continuationSeparator" w:id="0">
    <w:p w14:paraId="2AD214FB" w14:textId="77777777" w:rsidR="00313AC1" w:rsidRDefault="00313AC1" w:rsidP="00643618">
      <w:pPr>
        <w:spacing w:after="0" w:line="240" w:lineRule="auto"/>
      </w:pPr>
      <w:r>
        <w:continuationSeparator/>
      </w:r>
    </w:p>
  </w:footnote>
  <w:footnote w:type="continuationNotice" w:id="1">
    <w:p w14:paraId="19111CEA" w14:textId="77777777" w:rsidR="00313AC1" w:rsidRDefault="0031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5DBA" w14:textId="77777777" w:rsidR="00313AC1" w:rsidRPr="00590BD0" w:rsidRDefault="00313AC1" w:rsidP="00590BD0">
    <w:pPr>
      <w:pStyle w:val="Heade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71A9" w14:textId="77777777" w:rsidR="00204B2A" w:rsidRDefault="00204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8421" w14:textId="77777777" w:rsidR="00204B2A" w:rsidRDefault="0020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AE"/>
    <w:multiLevelType w:val="hybridMultilevel"/>
    <w:tmpl w:val="5814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6"/>
  </w:num>
  <w:num w:numId="5">
    <w:abstractNumId w:val="3"/>
  </w:num>
  <w:num w:numId="6">
    <w:abstractNumId w:val="10"/>
  </w:num>
  <w:num w:numId="7">
    <w:abstractNumId w:val="2"/>
  </w:num>
  <w:num w:numId="8">
    <w:abstractNumId w:val="2"/>
  </w:num>
  <w:num w:numId="9">
    <w:abstractNumId w:val="19"/>
  </w:num>
  <w:num w:numId="10">
    <w:abstractNumId w:val="6"/>
  </w:num>
  <w:num w:numId="11">
    <w:abstractNumId w:val="0"/>
  </w:num>
  <w:num w:numId="12">
    <w:abstractNumId w:val="18"/>
  </w:num>
  <w:num w:numId="13">
    <w:abstractNumId w:val="12"/>
  </w:num>
  <w:num w:numId="14">
    <w:abstractNumId w:val="11"/>
  </w:num>
  <w:num w:numId="15">
    <w:abstractNumId w:val="14"/>
  </w:num>
  <w:num w:numId="16">
    <w:abstractNumId w:val="7"/>
  </w:num>
  <w:num w:numId="17">
    <w:abstractNumId w:val="15"/>
  </w:num>
  <w:num w:numId="18">
    <w:abstractNumId w:val="9"/>
  </w:num>
  <w:num w:numId="19">
    <w:abstractNumId w:val="1"/>
  </w:num>
  <w:num w:numId="20">
    <w:abstractNumId w:val="5"/>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139D8"/>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4B2A"/>
    <w:rsid w:val="00205874"/>
    <w:rsid w:val="00205C94"/>
    <w:rsid w:val="00207D7B"/>
    <w:rsid w:val="0021357F"/>
    <w:rsid w:val="00215DF3"/>
    <w:rsid w:val="00216983"/>
    <w:rsid w:val="00217D79"/>
    <w:rsid w:val="00223FB6"/>
    <w:rsid w:val="00224114"/>
    <w:rsid w:val="002269CE"/>
    <w:rsid w:val="00230416"/>
    <w:rsid w:val="00230552"/>
    <w:rsid w:val="002312C4"/>
    <w:rsid w:val="002318B9"/>
    <w:rsid w:val="00232CF0"/>
    <w:rsid w:val="00235DFB"/>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41617"/>
    <w:rsid w:val="00343867"/>
    <w:rsid w:val="00347456"/>
    <w:rsid w:val="00355776"/>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D0214"/>
    <w:rsid w:val="003D238D"/>
    <w:rsid w:val="003D30B7"/>
    <w:rsid w:val="003D32D5"/>
    <w:rsid w:val="003D355A"/>
    <w:rsid w:val="003D40E3"/>
    <w:rsid w:val="003D59E7"/>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6832"/>
    <w:rsid w:val="00443BBC"/>
    <w:rsid w:val="00452810"/>
    <w:rsid w:val="00457059"/>
    <w:rsid w:val="00460626"/>
    <w:rsid w:val="00461A8B"/>
    <w:rsid w:val="00463179"/>
    <w:rsid w:val="00463AE6"/>
    <w:rsid w:val="004657C9"/>
    <w:rsid w:val="00465A9F"/>
    <w:rsid w:val="00467219"/>
    <w:rsid w:val="00473B3E"/>
    <w:rsid w:val="00475626"/>
    <w:rsid w:val="00476C22"/>
    <w:rsid w:val="0047776A"/>
    <w:rsid w:val="00482035"/>
    <w:rsid w:val="004839BF"/>
    <w:rsid w:val="00483D0D"/>
    <w:rsid w:val="00485613"/>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48D5"/>
    <w:rsid w:val="00547702"/>
    <w:rsid w:val="00550C88"/>
    <w:rsid w:val="0055171D"/>
    <w:rsid w:val="0056082C"/>
    <w:rsid w:val="005614E2"/>
    <w:rsid w:val="005627E7"/>
    <w:rsid w:val="0056424B"/>
    <w:rsid w:val="00564E73"/>
    <w:rsid w:val="00565B8D"/>
    <w:rsid w:val="005670A1"/>
    <w:rsid w:val="00572C50"/>
    <w:rsid w:val="005737F4"/>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37F02"/>
    <w:rsid w:val="00640A65"/>
    <w:rsid w:val="00640C4D"/>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53603"/>
    <w:rsid w:val="007550A2"/>
    <w:rsid w:val="00757050"/>
    <w:rsid w:val="007673F7"/>
    <w:rsid w:val="00770957"/>
    <w:rsid w:val="007727AC"/>
    <w:rsid w:val="00773727"/>
    <w:rsid w:val="00773BCD"/>
    <w:rsid w:val="00774482"/>
    <w:rsid w:val="00780BE5"/>
    <w:rsid w:val="00782377"/>
    <w:rsid w:val="0078494C"/>
    <w:rsid w:val="00784ABC"/>
    <w:rsid w:val="007859A6"/>
    <w:rsid w:val="007868B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B26"/>
    <w:rsid w:val="008E2550"/>
    <w:rsid w:val="008E64D4"/>
    <w:rsid w:val="008E6AAB"/>
    <w:rsid w:val="008F0053"/>
    <w:rsid w:val="008F07FB"/>
    <w:rsid w:val="008F4F38"/>
    <w:rsid w:val="00900552"/>
    <w:rsid w:val="0090057B"/>
    <w:rsid w:val="00900FEB"/>
    <w:rsid w:val="00903A3A"/>
    <w:rsid w:val="00905920"/>
    <w:rsid w:val="00913E9F"/>
    <w:rsid w:val="00916062"/>
    <w:rsid w:val="00916B0F"/>
    <w:rsid w:val="00916C3F"/>
    <w:rsid w:val="0092243B"/>
    <w:rsid w:val="00922A2A"/>
    <w:rsid w:val="00932560"/>
    <w:rsid w:val="00932677"/>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3092"/>
    <w:rsid w:val="00A27FCC"/>
    <w:rsid w:val="00A30030"/>
    <w:rsid w:val="00A3056A"/>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38F"/>
    <w:rsid w:val="00BF18C9"/>
    <w:rsid w:val="00BF50A9"/>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1BEB"/>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4265"/>
    <w:rsid w:val="00DF6525"/>
    <w:rsid w:val="00E00ED2"/>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4F82"/>
    <w:rsid w:val="00EE2637"/>
    <w:rsid w:val="00EE3CB6"/>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429A"/>
    <w:rsid w:val="00F651B0"/>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s-E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es-ES"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s-ES"/>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s-ES"/>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es-ES"/>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s-ES"/>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s-ES"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s-ES"/>
    </w:rPr>
  </w:style>
  <w:style w:type="character" w:customStyle="1" w:styleId="Heading3Char">
    <w:name w:val="Heading 3 Char"/>
    <w:link w:val="Heading3"/>
    <w:rsid w:val="00AB55EA"/>
    <w:rPr>
      <w:rFonts w:eastAsia="MS Gothic" w:cs="Times New Roman"/>
      <w:b/>
      <w:bCs/>
      <w:color w:val="002060"/>
      <w:sz w:val="22"/>
      <w:szCs w:val="26"/>
      <w:lang w:val="es-ES"/>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s-ES"/>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es-ES"/>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a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n_US" TargetMode="External"/><Relationship Id="rId23" Type="http://schemas.openxmlformats.org/officeDocument/2006/relationships/theme" Target="theme/theme1.xml"/><Relationship Id="rId10" Type="http://schemas.openxmlformats.org/officeDocument/2006/relationships/hyperlink" Target="https://www.wipo.int/treaties/es/ip/marrakesh/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cessiblebooksconsortium.org/es/web/abc/portal/index" TargetMode="External"/><Relationship Id="rId14" Type="http://schemas.openxmlformats.org/officeDocument/2006/relationships/hyperlink" Target="https://welc.wipo.int/atp/abc?lang=f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8ED5-F1EA-4F12-9BFE-8C77C0EC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12821</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3</cp:revision>
  <cp:lastPrinted>2019-10-08T16:03:00Z</cp:lastPrinted>
  <dcterms:created xsi:type="dcterms:W3CDTF">2023-09-06T14:29:00Z</dcterms:created>
  <dcterms:modified xsi:type="dcterms:W3CDTF">2023-09-12T07:56:00Z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2023-09-06T14:27:27Z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7ef64fb9-821c-46bb-bdf8-a65f966f4aca</vt:lpwstr>
  </property>
  <property fmtid="{D5CDD505-2E9C-101B-9397-08002B2CF9AE}" pid="14" name="MSIP_Label_20773ee6-353b-4fb9-a59d-0b94c8c67bea_ContentBits">
    <vt:lpwstr>0</vt:lpwstr>
  </property>
</Properties>
</file>