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834E5D" w14:textId="77777777" w:rsidR="00B75794" w:rsidRDefault="00B75794" w:rsidP="00B75794">
      <w:pPr>
        <w:spacing w:before="120" w:after="540"/>
      </w:pPr>
      <w:r>
        <w:rPr>
          <w:noProof/>
          <w:szCs w:val="22"/>
          <w:lang w:eastAsia="en-US"/>
        </w:rPr>
        <w:drawing>
          <wp:inline distT="0" distB="0" distL="0" distR="0" wp14:anchorId="500D5754" wp14:editId="2ADC1B9E">
            <wp:extent cx="2305050" cy="962025"/>
            <wp:effectExtent l="0" t="0" r="0" b="0"/>
            <wp:docPr id="5" name="Picture 5" descr="Accessible Books Consortium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ABC_logo_fullcolor_PROD"/>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305050" cy="962025"/>
                    </a:xfrm>
                    <a:prstGeom prst="rect">
                      <a:avLst/>
                    </a:prstGeom>
                    <a:noFill/>
                  </pic:spPr>
                </pic:pic>
              </a:graphicData>
            </a:graphic>
          </wp:inline>
        </w:drawing>
      </w:r>
    </w:p>
    <w:p w14:paraId="4B880FBF" w14:textId="71C6CE22" w:rsidR="00B11E9D" w:rsidRDefault="003D1544" w:rsidP="00B01FFE">
      <w:pPr>
        <w:pStyle w:val="Heading1"/>
        <w:spacing w:before="0"/>
        <w:jc w:val="center"/>
        <w:rPr>
          <w:color w:val="ED4F31"/>
        </w:rPr>
      </w:pPr>
      <w:r>
        <w:rPr>
          <w:color w:val="ED4F31"/>
        </w:rPr>
        <w:t xml:space="preserve">Terms </w:t>
      </w:r>
      <w:r w:rsidR="00B11E9D">
        <w:rPr>
          <w:color w:val="ED4F31"/>
        </w:rPr>
        <w:t xml:space="preserve">and conditions </w:t>
      </w:r>
      <w:r w:rsidR="00B01FFE">
        <w:rPr>
          <w:color w:val="ED4F31"/>
        </w:rPr>
        <w:t xml:space="preserve">for </w:t>
      </w:r>
      <w:r w:rsidR="00B11E9D">
        <w:rPr>
          <w:color w:val="ED4F31"/>
        </w:rPr>
        <w:t xml:space="preserve">the </w:t>
      </w:r>
    </w:p>
    <w:p w14:paraId="636231C1" w14:textId="29EA8915" w:rsidR="003D1544" w:rsidRDefault="00B11E9D" w:rsidP="00B01FFE">
      <w:pPr>
        <w:pStyle w:val="Heading1"/>
        <w:spacing w:before="0"/>
        <w:jc w:val="center"/>
        <w:rPr>
          <w:color w:val="ED4F31"/>
        </w:rPr>
      </w:pPr>
      <w:r>
        <w:rPr>
          <w:color w:val="ED4F31"/>
        </w:rPr>
        <w:t xml:space="preserve">ABC </w:t>
      </w:r>
      <w:r w:rsidR="00400CA9">
        <w:rPr>
          <w:color w:val="ED4F31"/>
        </w:rPr>
        <w:t>S</w:t>
      </w:r>
      <w:r w:rsidR="00B01FFE">
        <w:rPr>
          <w:color w:val="ED4F31"/>
        </w:rPr>
        <w:t xml:space="preserve">upplementary </w:t>
      </w:r>
      <w:r w:rsidR="00400CA9">
        <w:rPr>
          <w:color w:val="ED4F31"/>
        </w:rPr>
        <w:t>A</w:t>
      </w:r>
      <w:r w:rsidR="006C7D82">
        <w:rPr>
          <w:color w:val="ED4F31"/>
        </w:rPr>
        <w:t>pplication</w:t>
      </w:r>
    </w:p>
    <w:p w14:paraId="39BBCAC4" w14:textId="77777777" w:rsidR="00105C0F" w:rsidRPr="00105C0F" w:rsidRDefault="00105C0F" w:rsidP="00105C0F"/>
    <w:p w14:paraId="491BAF80" w14:textId="77777777" w:rsidR="00B75794" w:rsidRDefault="00581FDA" w:rsidP="00767891">
      <w:r>
        <w:pict w14:anchorId="591C37AA">
          <v:rect id="_x0000_i1025" style="width:0;height:1.5pt" o:hralign="center" o:hrstd="t" o:hr="t" fillcolor="#a0a0a0" stroked="f"/>
        </w:pict>
      </w:r>
    </w:p>
    <w:p w14:paraId="4504792D" w14:textId="77777777" w:rsidR="00105C0F" w:rsidRDefault="00105C0F" w:rsidP="006A7222">
      <w:pPr>
        <w:rPr>
          <w:rFonts w:eastAsia="Times New Roman"/>
          <w:color w:val="3B3B3B"/>
          <w:szCs w:val="22"/>
          <w:lang w:val="en" w:eastAsia="ko-KR"/>
        </w:rPr>
      </w:pPr>
    </w:p>
    <w:p w14:paraId="3E8A276B" w14:textId="27C9F046" w:rsidR="006A7222" w:rsidRPr="00506E4A" w:rsidRDefault="009E3BFA" w:rsidP="006A7222">
      <w:pPr>
        <w:rPr>
          <w:rFonts w:eastAsia="Times New Roman"/>
          <w:szCs w:val="22"/>
          <w:lang w:val="en" w:eastAsia="ko-KR"/>
        </w:rPr>
      </w:pPr>
      <w:r w:rsidRPr="00506E4A">
        <w:rPr>
          <w:rFonts w:eastAsia="Times New Roman"/>
          <w:szCs w:val="22"/>
          <w:lang w:val="en" w:eastAsia="ko-KR"/>
        </w:rPr>
        <w:t xml:space="preserve">By using the ABC </w:t>
      </w:r>
      <w:r w:rsidR="00B01FFE" w:rsidRPr="00506E4A">
        <w:rPr>
          <w:rFonts w:eastAsia="Times New Roman"/>
          <w:szCs w:val="22"/>
          <w:lang w:val="en" w:eastAsia="ko-KR"/>
        </w:rPr>
        <w:t xml:space="preserve">Supplementary </w:t>
      </w:r>
      <w:r w:rsidR="008E18A2" w:rsidRPr="00506E4A">
        <w:rPr>
          <w:rFonts w:eastAsia="Times New Roman"/>
          <w:szCs w:val="22"/>
          <w:lang w:val="en" w:eastAsia="ko-KR"/>
        </w:rPr>
        <w:t>Application</w:t>
      </w:r>
      <w:r w:rsidRPr="00506E4A">
        <w:rPr>
          <w:rFonts w:eastAsia="Times New Roman"/>
          <w:szCs w:val="22"/>
          <w:lang w:val="en" w:eastAsia="ko-KR"/>
        </w:rPr>
        <w:t xml:space="preserve">, the </w:t>
      </w:r>
      <w:r w:rsidR="00B11E9D" w:rsidRPr="00506E4A">
        <w:rPr>
          <w:szCs w:val="22"/>
        </w:rPr>
        <w:t xml:space="preserve">Signing Authorized Entity or (“SAE”) </w:t>
      </w:r>
      <w:r w:rsidRPr="00506E4A">
        <w:rPr>
          <w:rFonts w:eastAsia="Times New Roman"/>
          <w:szCs w:val="22"/>
          <w:lang w:val="en" w:eastAsia="ko-KR"/>
        </w:rPr>
        <w:t xml:space="preserve">agrees to be bound by these Terms </w:t>
      </w:r>
      <w:r w:rsidR="00B11E9D" w:rsidRPr="00506E4A">
        <w:rPr>
          <w:rFonts w:eastAsia="Times New Roman"/>
          <w:szCs w:val="22"/>
          <w:lang w:val="en" w:eastAsia="ko-KR"/>
        </w:rPr>
        <w:t>and Conditions</w:t>
      </w:r>
      <w:r w:rsidR="005109A8" w:rsidRPr="00506E4A">
        <w:rPr>
          <w:rFonts w:eastAsia="Times New Roman"/>
          <w:szCs w:val="22"/>
          <w:lang w:val="en" w:eastAsia="ko-KR"/>
        </w:rPr>
        <w:t xml:space="preserve"> (“</w:t>
      </w:r>
      <w:r w:rsidR="00B11E9D" w:rsidRPr="00506E4A">
        <w:rPr>
          <w:rFonts w:eastAsia="Times New Roman"/>
          <w:szCs w:val="22"/>
          <w:lang w:val="en" w:eastAsia="ko-KR"/>
        </w:rPr>
        <w:t>T&amp;C</w:t>
      </w:r>
      <w:r w:rsidR="005109A8" w:rsidRPr="00506E4A">
        <w:rPr>
          <w:rFonts w:eastAsia="Times New Roman"/>
          <w:szCs w:val="22"/>
          <w:lang w:val="en" w:eastAsia="ko-KR"/>
        </w:rPr>
        <w:t>”)</w:t>
      </w:r>
      <w:r w:rsidRPr="00506E4A">
        <w:rPr>
          <w:rFonts w:eastAsia="Times New Roman"/>
          <w:szCs w:val="22"/>
          <w:lang w:val="en" w:eastAsia="ko-KR"/>
        </w:rPr>
        <w:t xml:space="preserve">. </w:t>
      </w:r>
    </w:p>
    <w:p w14:paraId="46289B0A" w14:textId="222C5DC8" w:rsidR="00F97F73" w:rsidRPr="006A7939" w:rsidRDefault="00F97F73" w:rsidP="003D1544">
      <w:pPr>
        <w:pStyle w:val="Heading2"/>
        <w:numPr>
          <w:ilvl w:val="0"/>
          <w:numId w:val="15"/>
        </w:numPr>
        <w:rPr>
          <w:szCs w:val="22"/>
        </w:rPr>
      </w:pPr>
      <w:r w:rsidRPr="006A7939">
        <w:rPr>
          <w:szCs w:val="22"/>
        </w:rPr>
        <w:t xml:space="preserve">Purpose and Context </w:t>
      </w:r>
    </w:p>
    <w:p w14:paraId="1ED0AACC" w14:textId="77777777" w:rsidR="00F97F73" w:rsidRPr="00506E4A" w:rsidRDefault="00F97F73" w:rsidP="00F97F73">
      <w:pPr>
        <w:jc w:val="both"/>
        <w:rPr>
          <w:szCs w:val="22"/>
        </w:rPr>
      </w:pPr>
    </w:p>
    <w:p w14:paraId="184EE734" w14:textId="774410E2" w:rsidR="005109A8" w:rsidRPr="00506E4A" w:rsidRDefault="005109A8" w:rsidP="005109A8">
      <w:pPr>
        <w:rPr>
          <w:szCs w:val="22"/>
        </w:rPr>
      </w:pPr>
      <w:r w:rsidRPr="00506E4A">
        <w:rPr>
          <w:szCs w:val="22"/>
        </w:rPr>
        <w:t>1.1</w:t>
      </w:r>
      <w:r w:rsidRPr="00506E4A">
        <w:rPr>
          <w:szCs w:val="22"/>
        </w:rPr>
        <w:tab/>
      </w:r>
      <w:r w:rsidR="00F97F73" w:rsidRPr="00506E4A">
        <w:rPr>
          <w:szCs w:val="22"/>
        </w:rPr>
        <w:t xml:space="preserve">The World Intellectual Property Organization (“WIPO”) and </w:t>
      </w:r>
      <w:r w:rsidR="00B11E9D" w:rsidRPr="00506E4A">
        <w:rPr>
          <w:szCs w:val="22"/>
        </w:rPr>
        <w:t xml:space="preserve">the SAE have </w:t>
      </w:r>
      <w:r w:rsidR="004A5821" w:rsidRPr="00506E4A">
        <w:rPr>
          <w:szCs w:val="22"/>
        </w:rPr>
        <w:t xml:space="preserve">previously </w:t>
      </w:r>
      <w:r w:rsidR="00F97F73" w:rsidRPr="00506E4A">
        <w:rPr>
          <w:szCs w:val="22"/>
        </w:rPr>
        <w:t>entered into a</w:t>
      </w:r>
      <w:r w:rsidR="004A5821" w:rsidRPr="00506E4A">
        <w:rPr>
          <w:szCs w:val="22"/>
        </w:rPr>
        <w:t>n</w:t>
      </w:r>
      <w:r w:rsidR="00F97F73" w:rsidRPr="00506E4A">
        <w:rPr>
          <w:szCs w:val="22"/>
        </w:rPr>
        <w:t xml:space="preserve"> </w:t>
      </w:r>
      <w:r w:rsidR="00FE5BE8" w:rsidRPr="00506E4A">
        <w:rPr>
          <w:szCs w:val="22"/>
        </w:rPr>
        <w:t xml:space="preserve">Authorized Entity </w:t>
      </w:r>
      <w:r w:rsidR="00F97F73" w:rsidRPr="00506E4A">
        <w:rPr>
          <w:szCs w:val="22"/>
        </w:rPr>
        <w:t>Agreement</w:t>
      </w:r>
      <w:r w:rsidR="004A5821" w:rsidRPr="00506E4A">
        <w:rPr>
          <w:szCs w:val="22"/>
        </w:rPr>
        <w:t xml:space="preserve"> </w:t>
      </w:r>
      <w:r w:rsidR="00B11E9D" w:rsidRPr="00506E4A">
        <w:rPr>
          <w:szCs w:val="22"/>
        </w:rPr>
        <w:t xml:space="preserve">(the “Agreement”) </w:t>
      </w:r>
      <w:r w:rsidR="00F97F73" w:rsidRPr="00506E4A">
        <w:rPr>
          <w:szCs w:val="22"/>
        </w:rPr>
        <w:t>with respect to the ABC Global Book Service</w:t>
      </w:r>
      <w:r w:rsidR="004A5821" w:rsidRPr="00506E4A">
        <w:rPr>
          <w:szCs w:val="22"/>
        </w:rPr>
        <w:t xml:space="preserve"> (the “Service”)</w:t>
      </w:r>
      <w:r w:rsidR="00F97F73" w:rsidRPr="00506E4A">
        <w:rPr>
          <w:szCs w:val="22"/>
        </w:rPr>
        <w:t xml:space="preserve">.  </w:t>
      </w:r>
    </w:p>
    <w:p w14:paraId="74987258" w14:textId="77777777" w:rsidR="005109A8" w:rsidRPr="00506E4A" w:rsidRDefault="005109A8" w:rsidP="005109A8">
      <w:pPr>
        <w:pStyle w:val="ListParagraph"/>
        <w:rPr>
          <w:szCs w:val="22"/>
        </w:rPr>
      </w:pPr>
    </w:p>
    <w:p w14:paraId="44BE4D7F" w14:textId="71F17A1C" w:rsidR="005109A8" w:rsidRPr="00506E4A" w:rsidRDefault="005109A8" w:rsidP="005109A8">
      <w:pPr>
        <w:rPr>
          <w:szCs w:val="22"/>
        </w:rPr>
      </w:pPr>
      <w:r w:rsidRPr="00506E4A">
        <w:rPr>
          <w:szCs w:val="22"/>
        </w:rPr>
        <w:t>1.2</w:t>
      </w:r>
      <w:r w:rsidRPr="00506E4A">
        <w:rPr>
          <w:szCs w:val="22"/>
        </w:rPr>
        <w:tab/>
      </w:r>
      <w:r w:rsidR="004A5821" w:rsidRPr="00506E4A">
        <w:rPr>
          <w:szCs w:val="22"/>
        </w:rPr>
        <w:t xml:space="preserve">In accordance with Article 6(c) of the Agreement, </w:t>
      </w:r>
      <w:r w:rsidR="00D34DCA" w:rsidRPr="00506E4A">
        <w:rPr>
          <w:szCs w:val="22"/>
        </w:rPr>
        <w:t xml:space="preserve">WIPO </w:t>
      </w:r>
      <w:r w:rsidR="00193AAA" w:rsidRPr="00506E4A">
        <w:rPr>
          <w:szCs w:val="22"/>
        </w:rPr>
        <w:t>developed</w:t>
      </w:r>
      <w:r w:rsidR="00D34DCA" w:rsidRPr="00506E4A">
        <w:rPr>
          <w:szCs w:val="22"/>
        </w:rPr>
        <w:t xml:space="preserve"> </w:t>
      </w:r>
      <w:r w:rsidR="004A5821" w:rsidRPr="00506E4A">
        <w:rPr>
          <w:szCs w:val="22"/>
        </w:rPr>
        <w:t xml:space="preserve">a further technical function of the Service, referred to </w:t>
      </w:r>
      <w:r w:rsidR="00B11E9D" w:rsidRPr="00506E4A">
        <w:rPr>
          <w:szCs w:val="22"/>
        </w:rPr>
        <w:t xml:space="preserve">herein </w:t>
      </w:r>
      <w:r w:rsidR="004A5821" w:rsidRPr="00506E4A">
        <w:rPr>
          <w:szCs w:val="22"/>
        </w:rPr>
        <w:t xml:space="preserve">as the </w:t>
      </w:r>
      <w:r w:rsidR="00222BED" w:rsidRPr="00506E4A">
        <w:rPr>
          <w:szCs w:val="22"/>
        </w:rPr>
        <w:t xml:space="preserve">ABC </w:t>
      </w:r>
      <w:r w:rsidR="00B01FFE" w:rsidRPr="00506E4A">
        <w:rPr>
          <w:szCs w:val="22"/>
        </w:rPr>
        <w:t xml:space="preserve">Supplementary </w:t>
      </w:r>
      <w:r w:rsidR="008E18A2" w:rsidRPr="00506E4A">
        <w:rPr>
          <w:szCs w:val="22"/>
        </w:rPr>
        <w:t>Application</w:t>
      </w:r>
      <w:r w:rsidR="00B11E9D" w:rsidRPr="00506E4A">
        <w:rPr>
          <w:szCs w:val="22"/>
        </w:rPr>
        <w:t>,</w:t>
      </w:r>
      <w:r w:rsidR="004A5821" w:rsidRPr="00506E4A">
        <w:rPr>
          <w:szCs w:val="22"/>
        </w:rPr>
        <w:t xml:space="preserve"> </w:t>
      </w:r>
      <w:r w:rsidR="00193AAA" w:rsidRPr="00506E4A">
        <w:rPr>
          <w:szCs w:val="22"/>
        </w:rPr>
        <w:t>and wishes to provide it</w:t>
      </w:r>
      <w:r w:rsidR="004A5821" w:rsidRPr="00506E4A">
        <w:rPr>
          <w:szCs w:val="22"/>
        </w:rPr>
        <w:t>,</w:t>
      </w:r>
      <w:r w:rsidR="00193AAA" w:rsidRPr="00506E4A">
        <w:rPr>
          <w:szCs w:val="22"/>
        </w:rPr>
        <w:t xml:space="preserve"> free of charge</w:t>
      </w:r>
      <w:r w:rsidR="004A5821" w:rsidRPr="00506E4A">
        <w:rPr>
          <w:szCs w:val="22"/>
        </w:rPr>
        <w:t>,</w:t>
      </w:r>
      <w:r w:rsidR="00841D47" w:rsidRPr="00506E4A">
        <w:rPr>
          <w:szCs w:val="22"/>
        </w:rPr>
        <w:t xml:space="preserve"> to the SAE</w:t>
      </w:r>
      <w:r w:rsidR="00D34DCA" w:rsidRPr="00506E4A">
        <w:rPr>
          <w:szCs w:val="22"/>
        </w:rPr>
        <w:t xml:space="preserve">. </w:t>
      </w:r>
    </w:p>
    <w:p w14:paraId="08E9D9D2" w14:textId="77777777" w:rsidR="005109A8" w:rsidRPr="00506E4A" w:rsidRDefault="005109A8" w:rsidP="00B11E9D">
      <w:pPr>
        <w:jc w:val="both"/>
        <w:rPr>
          <w:szCs w:val="22"/>
        </w:rPr>
      </w:pPr>
    </w:p>
    <w:p w14:paraId="79CAA898" w14:textId="0A19E58B" w:rsidR="00D17285" w:rsidRPr="00506E4A" w:rsidRDefault="005109A8" w:rsidP="00D17285">
      <w:pPr>
        <w:shd w:val="clear" w:color="auto" w:fill="FFFFFF"/>
        <w:jc w:val="both"/>
        <w:rPr>
          <w:rFonts w:eastAsia="Times New Roman"/>
          <w:szCs w:val="22"/>
          <w:lang w:val="en"/>
        </w:rPr>
      </w:pPr>
      <w:r w:rsidRPr="00506E4A">
        <w:rPr>
          <w:szCs w:val="22"/>
        </w:rPr>
        <w:t>1.3</w:t>
      </w:r>
      <w:r w:rsidRPr="00506E4A">
        <w:rPr>
          <w:szCs w:val="22"/>
        </w:rPr>
        <w:tab/>
      </w:r>
      <w:r w:rsidR="00D17285" w:rsidRPr="00506E4A">
        <w:rPr>
          <w:rFonts w:eastAsia="Times New Roman"/>
          <w:szCs w:val="22"/>
          <w:lang w:val="en"/>
        </w:rPr>
        <w:t xml:space="preserve">The </w:t>
      </w:r>
      <w:r w:rsidR="00F068F3" w:rsidRPr="00506E4A">
        <w:rPr>
          <w:rFonts w:eastAsia="Times New Roman"/>
          <w:szCs w:val="22"/>
          <w:lang w:val="en"/>
        </w:rPr>
        <w:t xml:space="preserve">purpose of the </w:t>
      </w:r>
      <w:r w:rsidR="00D17285" w:rsidRPr="00506E4A">
        <w:rPr>
          <w:rFonts w:eastAsia="Times New Roman"/>
          <w:szCs w:val="22"/>
          <w:lang w:val="en"/>
        </w:rPr>
        <w:t xml:space="preserve">ABC </w:t>
      </w:r>
      <w:r w:rsidR="00D17285" w:rsidRPr="00506E4A">
        <w:rPr>
          <w:szCs w:val="22"/>
        </w:rPr>
        <w:t>Supplementary Application</w:t>
      </w:r>
      <w:r w:rsidR="00D17285" w:rsidRPr="00506E4A" w:rsidDel="00B01FFE">
        <w:rPr>
          <w:rFonts w:eastAsia="Times New Roman"/>
          <w:szCs w:val="22"/>
          <w:lang w:val="en"/>
        </w:rPr>
        <w:t xml:space="preserve"> </w:t>
      </w:r>
      <w:r w:rsidR="00D17285" w:rsidRPr="00506E4A">
        <w:rPr>
          <w:rFonts w:eastAsia="Times New Roman"/>
          <w:szCs w:val="22"/>
          <w:lang w:val="en"/>
        </w:rPr>
        <w:t xml:space="preserve">is </w:t>
      </w:r>
      <w:r w:rsidR="00F068F3" w:rsidRPr="00506E4A">
        <w:rPr>
          <w:rFonts w:eastAsia="Times New Roman"/>
          <w:szCs w:val="22"/>
          <w:lang w:val="en"/>
        </w:rPr>
        <w:t xml:space="preserve">to </w:t>
      </w:r>
      <w:r w:rsidR="00D17285" w:rsidRPr="00506E4A">
        <w:rPr>
          <w:rFonts w:eastAsia="Times New Roman"/>
          <w:szCs w:val="22"/>
          <w:lang w:val="en"/>
        </w:rPr>
        <w:t xml:space="preserve">facilitate </w:t>
      </w:r>
      <w:r w:rsidR="00A86019">
        <w:rPr>
          <w:rFonts w:eastAsia="Times New Roman"/>
          <w:szCs w:val="22"/>
          <w:lang w:val="en"/>
        </w:rPr>
        <w:t xml:space="preserve">the availability of </w:t>
      </w:r>
      <w:r w:rsidR="00C6690B" w:rsidRPr="005E34E2">
        <w:rPr>
          <w:rFonts w:eastAsia="Times New Roman"/>
          <w:szCs w:val="22"/>
          <w:lang w:val="en"/>
        </w:rPr>
        <w:t>Accessible Format Copies</w:t>
      </w:r>
      <w:r w:rsidR="00C6690B">
        <w:rPr>
          <w:rFonts w:eastAsia="Times New Roman"/>
          <w:szCs w:val="22"/>
          <w:lang w:val="en"/>
        </w:rPr>
        <w:t xml:space="preserve"> </w:t>
      </w:r>
      <w:r w:rsidR="00491ADC">
        <w:rPr>
          <w:rFonts w:eastAsia="Times New Roman"/>
          <w:szCs w:val="22"/>
          <w:lang w:val="en"/>
        </w:rPr>
        <w:t xml:space="preserve">of Works </w:t>
      </w:r>
      <w:r w:rsidR="00D17285" w:rsidRPr="00506E4A">
        <w:rPr>
          <w:rFonts w:eastAsia="Times New Roman"/>
          <w:szCs w:val="22"/>
          <w:lang w:val="en"/>
        </w:rPr>
        <w:t xml:space="preserve">for persons who are blind, visually impaired or otherwise print disabled. </w:t>
      </w:r>
    </w:p>
    <w:p w14:paraId="7D02B2ED" w14:textId="77777777" w:rsidR="00D17285" w:rsidRPr="00506E4A" w:rsidRDefault="00D17285" w:rsidP="00D17285">
      <w:pPr>
        <w:shd w:val="clear" w:color="auto" w:fill="FFFFFF"/>
        <w:jc w:val="both"/>
        <w:rPr>
          <w:rFonts w:eastAsia="Times New Roman"/>
          <w:szCs w:val="22"/>
          <w:lang w:val="en"/>
        </w:rPr>
      </w:pPr>
    </w:p>
    <w:p w14:paraId="2BEE6122" w14:textId="4D5F1365" w:rsidR="005109A8" w:rsidRPr="00506E4A" w:rsidRDefault="00D17285" w:rsidP="005109A8">
      <w:pPr>
        <w:jc w:val="both"/>
        <w:rPr>
          <w:szCs w:val="22"/>
        </w:rPr>
      </w:pPr>
      <w:r w:rsidRPr="00506E4A">
        <w:rPr>
          <w:szCs w:val="22"/>
        </w:rPr>
        <w:t xml:space="preserve">1.4 </w:t>
      </w:r>
      <w:r w:rsidR="00C04C97" w:rsidRPr="00506E4A">
        <w:rPr>
          <w:szCs w:val="22"/>
        </w:rPr>
        <w:tab/>
      </w:r>
      <w:r w:rsidR="00F97F73" w:rsidRPr="00506E4A">
        <w:rPr>
          <w:szCs w:val="22"/>
        </w:rPr>
        <w:t xml:space="preserve">The </w:t>
      </w:r>
      <w:r w:rsidR="00222BED" w:rsidRPr="00506E4A">
        <w:rPr>
          <w:szCs w:val="22"/>
        </w:rPr>
        <w:t xml:space="preserve">ABC </w:t>
      </w:r>
      <w:r w:rsidR="00B01FFE" w:rsidRPr="00506E4A">
        <w:rPr>
          <w:szCs w:val="22"/>
        </w:rPr>
        <w:t xml:space="preserve">Supplementary </w:t>
      </w:r>
      <w:r w:rsidR="008E18A2" w:rsidRPr="00506E4A">
        <w:rPr>
          <w:szCs w:val="22"/>
        </w:rPr>
        <w:t>Application</w:t>
      </w:r>
      <w:r w:rsidR="00B01FFE" w:rsidRPr="00506E4A" w:rsidDel="00B01FFE">
        <w:rPr>
          <w:szCs w:val="22"/>
        </w:rPr>
        <w:t xml:space="preserve"> </w:t>
      </w:r>
      <w:r w:rsidR="00F97F73" w:rsidRPr="00506E4A">
        <w:rPr>
          <w:szCs w:val="22"/>
        </w:rPr>
        <w:t>make</w:t>
      </w:r>
      <w:r w:rsidRPr="00506E4A">
        <w:rPr>
          <w:szCs w:val="22"/>
        </w:rPr>
        <w:t>s</w:t>
      </w:r>
      <w:r w:rsidR="00F97F73" w:rsidRPr="00506E4A">
        <w:rPr>
          <w:szCs w:val="22"/>
        </w:rPr>
        <w:t xml:space="preserve"> available for immediate download</w:t>
      </w:r>
      <w:r w:rsidR="00140A24">
        <w:rPr>
          <w:szCs w:val="22"/>
        </w:rPr>
        <w:t xml:space="preserve"> </w:t>
      </w:r>
      <w:r w:rsidR="00F97F73" w:rsidRPr="005E34E2">
        <w:rPr>
          <w:szCs w:val="22"/>
        </w:rPr>
        <w:t>Accessible Format Copies of Works</w:t>
      </w:r>
      <w:r w:rsidR="00F97F73" w:rsidRPr="00506E4A">
        <w:rPr>
          <w:szCs w:val="22"/>
        </w:rPr>
        <w:t xml:space="preserve"> under the provisions of the Marrakesh Treaty for the benefit of the SAE’s </w:t>
      </w:r>
      <w:r w:rsidR="00246A8C" w:rsidRPr="00506E4A">
        <w:rPr>
          <w:szCs w:val="22"/>
        </w:rPr>
        <w:t xml:space="preserve">Beneficiary Persons </w:t>
      </w:r>
      <w:r w:rsidR="00F97F73" w:rsidRPr="00506E4A">
        <w:rPr>
          <w:szCs w:val="22"/>
        </w:rPr>
        <w:t>or Eligible Third Parties.</w:t>
      </w:r>
      <w:r w:rsidR="00F66E07" w:rsidRPr="00506E4A">
        <w:rPr>
          <w:szCs w:val="22"/>
        </w:rPr>
        <w:t xml:space="preserve"> </w:t>
      </w:r>
    </w:p>
    <w:p w14:paraId="562E7D2E" w14:textId="4C0F0475" w:rsidR="005109A8" w:rsidRPr="00506E4A" w:rsidRDefault="005109A8" w:rsidP="00047BFA">
      <w:pPr>
        <w:jc w:val="both"/>
        <w:rPr>
          <w:szCs w:val="22"/>
        </w:rPr>
      </w:pPr>
    </w:p>
    <w:p w14:paraId="17CCC387" w14:textId="71E8CE5C" w:rsidR="00047BFA" w:rsidRPr="00506E4A" w:rsidRDefault="005109A8" w:rsidP="005109A8">
      <w:pPr>
        <w:jc w:val="both"/>
        <w:rPr>
          <w:szCs w:val="22"/>
        </w:rPr>
      </w:pPr>
      <w:r w:rsidRPr="00506E4A">
        <w:rPr>
          <w:szCs w:val="22"/>
        </w:rPr>
        <w:t>1.5</w:t>
      </w:r>
      <w:r w:rsidRPr="00506E4A">
        <w:rPr>
          <w:szCs w:val="22"/>
        </w:rPr>
        <w:tab/>
      </w:r>
      <w:r w:rsidR="00193AAA" w:rsidRPr="00506E4A">
        <w:rPr>
          <w:szCs w:val="22"/>
        </w:rPr>
        <w:t xml:space="preserve">These </w:t>
      </w:r>
      <w:r w:rsidR="00B11E9D" w:rsidRPr="00506E4A">
        <w:rPr>
          <w:rFonts w:eastAsia="Times New Roman"/>
          <w:szCs w:val="22"/>
          <w:lang w:val="en" w:eastAsia="ko-KR"/>
        </w:rPr>
        <w:t>T&amp;C</w:t>
      </w:r>
      <w:r w:rsidR="00B11E9D" w:rsidRPr="00506E4A">
        <w:rPr>
          <w:szCs w:val="22"/>
        </w:rPr>
        <w:t xml:space="preserve"> </w:t>
      </w:r>
      <w:r w:rsidR="003746DA" w:rsidRPr="00506E4A">
        <w:rPr>
          <w:szCs w:val="22"/>
        </w:rPr>
        <w:t xml:space="preserve">form an integral part of the Agreement and </w:t>
      </w:r>
      <w:r w:rsidR="004A5821" w:rsidRPr="00506E4A">
        <w:rPr>
          <w:szCs w:val="22"/>
        </w:rPr>
        <w:t xml:space="preserve">supplement </w:t>
      </w:r>
      <w:r w:rsidR="003746DA" w:rsidRPr="00506E4A">
        <w:rPr>
          <w:szCs w:val="22"/>
        </w:rPr>
        <w:t>its provisions</w:t>
      </w:r>
      <w:r w:rsidR="00193AAA" w:rsidRPr="00506E4A">
        <w:rPr>
          <w:szCs w:val="22"/>
        </w:rPr>
        <w:t xml:space="preserve">. </w:t>
      </w:r>
      <w:r w:rsidR="00164B54" w:rsidRPr="00506E4A">
        <w:rPr>
          <w:szCs w:val="22"/>
        </w:rPr>
        <w:t xml:space="preserve"> </w:t>
      </w:r>
      <w:r w:rsidR="00047BFA" w:rsidRPr="00506E4A">
        <w:rPr>
          <w:szCs w:val="22"/>
        </w:rPr>
        <w:t xml:space="preserve">The sending by WIPO to the SAE of these T&amp;C and the SAE’s approval thereof shall be regarded as an exchange of letters referred to in Article 9 of the Agreement. </w:t>
      </w:r>
    </w:p>
    <w:p w14:paraId="633F4854" w14:textId="77777777" w:rsidR="00047BFA" w:rsidRPr="00506E4A" w:rsidRDefault="00047BFA" w:rsidP="005109A8">
      <w:pPr>
        <w:jc w:val="both"/>
        <w:rPr>
          <w:szCs w:val="22"/>
        </w:rPr>
      </w:pPr>
    </w:p>
    <w:p w14:paraId="45F9CFC0" w14:textId="22243DDA" w:rsidR="00164B54" w:rsidRPr="00506E4A" w:rsidRDefault="00047BFA" w:rsidP="005109A8">
      <w:pPr>
        <w:jc w:val="both"/>
        <w:rPr>
          <w:szCs w:val="22"/>
        </w:rPr>
      </w:pPr>
      <w:r w:rsidRPr="00506E4A">
        <w:rPr>
          <w:szCs w:val="22"/>
        </w:rPr>
        <w:t>1.6</w:t>
      </w:r>
      <w:r w:rsidRPr="00506E4A">
        <w:rPr>
          <w:szCs w:val="22"/>
        </w:rPr>
        <w:tab/>
      </w:r>
      <w:r w:rsidR="00193AAA" w:rsidRPr="00506E4A">
        <w:rPr>
          <w:szCs w:val="22"/>
        </w:rPr>
        <w:t xml:space="preserve">The Agreement and these </w:t>
      </w:r>
      <w:r w:rsidR="00B11E9D" w:rsidRPr="00506E4A">
        <w:rPr>
          <w:rFonts w:eastAsia="Times New Roman"/>
          <w:szCs w:val="22"/>
          <w:lang w:val="en" w:eastAsia="ko-KR"/>
        </w:rPr>
        <w:t>T&amp;C</w:t>
      </w:r>
      <w:r w:rsidR="00193AAA" w:rsidRPr="00506E4A">
        <w:rPr>
          <w:szCs w:val="22"/>
        </w:rPr>
        <w:t xml:space="preserve">, read together, constitute the Parties’ entire agreement in relation to the </w:t>
      </w:r>
      <w:r w:rsidR="004A5821" w:rsidRPr="00506E4A">
        <w:rPr>
          <w:szCs w:val="22"/>
        </w:rPr>
        <w:t xml:space="preserve">Service, including </w:t>
      </w:r>
      <w:r w:rsidR="00193AAA" w:rsidRPr="00506E4A">
        <w:rPr>
          <w:szCs w:val="22"/>
        </w:rPr>
        <w:t xml:space="preserve">the </w:t>
      </w:r>
      <w:r w:rsidR="00222BED" w:rsidRPr="00506E4A">
        <w:rPr>
          <w:szCs w:val="22"/>
        </w:rPr>
        <w:t xml:space="preserve">ABC </w:t>
      </w:r>
      <w:r w:rsidR="00B01FFE" w:rsidRPr="00506E4A">
        <w:rPr>
          <w:szCs w:val="22"/>
        </w:rPr>
        <w:t xml:space="preserve">Supplementary </w:t>
      </w:r>
      <w:r w:rsidR="008E18A2" w:rsidRPr="00506E4A">
        <w:rPr>
          <w:szCs w:val="22"/>
        </w:rPr>
        <w:t>Application</w:t>
      </w:r>
      <w:r w:rsidR="00193AAA" w:rsidRPr="00506E4A">
        <w:rPr>
          <w:szCs w:val="22"/>
        </w:rPr>
        <w:t>.</w:t>
      </w:r>
    </w:p>
    <w:p w14:paraId="7C4FEEA4" w14:textId="612EF6AE" w:rsidR="001B203A" w:rsidRPr="00506E4A" w:rsidRDefault="001B203A" w:rsidP="006A7939">
      <w:pPr>
        <w:pStyle w:val="Heading2"/>
        <w:numPr>
          <w:ilvl w:val="0"/>
          <w:numId w:val="15"/>
        </w:numPr>
      </w:pPr>
      <w:r w:rsidRPr="00506E4A">
        <w:t>S</w:t>
      </w:r>
      <w:r w:rsidR="00F56B8D">
        <w:t>AE’s Obligations</w:t>
      </w:r>
    </w:p>
    <w:p w14:paraId="578BCCE8" w14:textId="77777777" w:rsidR="001B203A" w:rsidRPr="009E0103" w:rsidRDefault="001B203A" w:rsidP="00506E4A">
      <w:pPr>
        <w:pStyle w:val="ListParagraph"/>
        <w:ind w:left="360"/>
        <w:rPr>
          <w:szCs w:val="22"/>
        </w:rPr>
      </w:pPr>
    </w:p>
    <w:p w14:paraId="2266192E" w14:textId="117F060C" w:rsidR="00076114" w:rsidRPr="00506E4A" w:rsidRDefault="001B203A" w:rsidP="00506E4A">
      <w:pPr>
        <w:pStyle w:val="ColorfulList-Accent11"/>
        <w:spacing w:after="0" w:line="240" w:lineRule="auto"/>
        <w:ind w:left="0"/>
        <w:rPr>
          <w:rFonts w:ascii="Arial" w:eastAsia="Arial" w:hAnsi="Arial" w:cs="Arial"/>
          <w:noProof/>
          <w:lang w:val="en-US"/>
        </w:rPr>
      </w:pPr>
      <w:r w:rsidRPr="00506E4A">
        <w:rPr>
          <w:rFonts w:ascii="Arial" w:hAnsi="Arial" w:cs="Arial"/>
          <w:noProof/>
        </w:rPr>
        <w:t>2.1</w:t>
      </w:r>
      <w:r w:rsidRPr="00506E4A">
        <w:rPr>
          <w:rFonts w:ascii="Arial" w:hAnsi="Arial" w:cs="Arial"/>
          <w:noProof/>
        </w:rPr>
        <w:tab/>
      </w:r>
      <w:r w:rsidR="00076114" w:rsidRPr="00506E4A">
        <w:rPr>
          <w:rFonts w:ascii="Arial" w:hAnsi="Arial" w:cs="Arial"/>
          <w:noProof/>
        </w:rPr>
        <w:t xml:space="preserve">The SAE </w:t>
      </w:r>
      <w:r w:rsidR="00612184" w:rsidRPr="00612184">
        <w:rPr>
          <w:rFonts w:ascii="Arial" w:eastAsia="Arial" w:hAnsi="Arial" w:cs="Arial"/>
          <w:noProof/>
          <w:color w:val="030305"/>
          <w:lang w:val="en-US"/>
        </w:rPr>
        <w:t xml:space="preserve">supplies </w:t>
      </w:r>
      <w:r w:rsidR="00076114" w:rsidRPr="00506E4A">
        <w:rPr>
          <w:rFonts w:ascii="Arial" w:eastAsia="Arial" w:hAnsi="Arial" w:cs="Arial"/>
          <w:noProof/>
          <w:color w:val="030305"/>
          <w:lang w:val="en-US"/>
        </w:rPr>
        <w:t xml:space="preserve">WIPO with the Metadata and the related Accessible Format Copies of the SAE’s Works to be hosted in the ABC repository in the cloud, thereby allowing for the immediate download of the Accessible Format Copies. The Metadata shall be in </w:t>
      </w:r>
      <w:r w:rsidR="00AD0353">
        <w:rPr>
          <w:rFonts w:ascii="Arial" w:eastAsia="Arial" w:hAnsi="Arial" w:cs="Arial"/>
          <w:noProof/>
          <w:color w:val="030305"/>
          <w:lang w:val="en-US"/>
        </w:rPr>
        <w:t>the</w:t>
      </w:r>
      <w:r w:rsidR="00076114" w:rsidRPr="00506E4A">
        <w:rPr>
          <w:rFonts w:ascii="Arial" w:eastAsia="Arial" w:hAnsi="Arial" w:cs="Arial"/>
          <w:noProof/>
          <w:color w:val="030305"/>
          <w:lang w:val="en-US"/>
        </w:rPr>
        <w:t xml:space="preserve"> form set out in WIPO’s Guidelines.</w:t>
      </w:r>
    </w:p>
    <w:p w14:paraId="27E2F477" w14:textId="77777777" w:rsidR="00076114" w:rsidRPr="00506E4A" w:rsidRDefault="00076114" w:rsidP="001B203A">
      <w:pPr>
        <w:jc w:val="both"/>
        <w:rPr>
          <w:noProof/>
          <w:szCs w:val="22"/>
        </w:rPr>
      </w:pPr>
    </w:p>
    <w:p w14:paraId="3F4F79E3" w14:textId="5117B328" w:rsidR="001B203A" w:rsidRDefault="001B203A" w:rsidP="001B203A">
      <w:pPr>
        <w:jc w:val="both"/>
        <w:rPr>
          <w:noProof/>
          <w:szCs w:val="22"/>
        </w:rPr>
      </w:pPr>
      <w:r w:rsidRPr="00506E4A">
        <w:rPr>
          <w:noProof/>
          <w:szCs w:val="22"/>
        </w:rPr>
        <w:t>2.2</w:t>
      </w:r>
      <w:r w:rsidRPr="00506E4A">
        <w:rPr>
          <w:noProof/>
          <w:szCs w:val="22"/>
        </w:rPr>
        <w:tab/>
        <w:t>The SAE</w:t>
      </w:r>
      <w:r w:rsidR="00491ADC">
        <w:rPr>
          <w:noProof/>
          <w:szCs w:val="22"/>
        </w:rPr>
        <w:t xml:space="preserve"> authorizes</w:t>
      </w:r>
      <w:r w:rsidRPr="00506E4A">
        <w:rPr>
          <w:noProof/>
          <w:szCs w:val="22"/>
        </w:rPr>
        <w:t xml:space="preserve"> WIPO to use the SAE’s name and logo in the ABC Supplementary Application interface used by the SAE’s Beneficiary Persons and Eligible Third Parties.</w:t>
      </w:r>
    </w:p>
    <w:p w14:paraId="3C0B6794" w14:textId="2FA34D2F" w:rsidR="00506E4A" w:rsidRDefault="00506E4A" w:rsidP="001B203A">
      <w:pPr>
        <w:jc w:val="both"/>
        <w:rPr>
          <w:noProof/>
          <w:szCs w:val="22"/>
        </w:rPr>
      </w:pPr>
    </w:p>
    <w:p w14:paraId="3867109A" w14:textId="1540D33C" w:rsidR="00E35D02" w:rsidRDefault="00506E4A" w:rsidP="00506E4A">
      <w:pPr>
        <w:shd w:val="clear" w:color="auto" w:fill="FFFFFF"/>
        <w:jc w:val="both"/>
        <w:rPr>
          <w:szCs w:val="22"/>
          <w:lang w:eastAsia="en-GB"/>
        </w:rPr>
      </w:pPr>
      <w:r>
        <w:rPr>
          <w:szCs w:val="22"/>
          <w:lang w:eastAsia="en-GB"/>
        </w:rPr>
        <w:t>2.3</w:t>
      </w:r>
      <w:r>
        <w:rPr>
          <w:szCs w:val="22"/>
          <w:lang w:eastAsia="en-GB"/>
        </w:rPr>
        <w:tab/>
      </w:r>
      <w:r w:rsidRPr="00506E4A">
        <w:rPr>
          <w:szCs w:val="22"/>
          <w:lang w:eastAsia="en-GB"/>
        </w:rPr>
        <w:t>The SAE certifies that its Beneficiary Persons and Eligible Third Parties</w:t>
      </w:r>
      <w:r w:rsidRPr="00506E4A" w:rsidDel="00246A8C">
        <w:rPr>
          <w:szCs w:val="22"/>
          <w:lang w:eastAsia="en-GB"/>
        </w:rPr>
        <w:t xml:space="preserve"> </w:t>
      </w:r>
      <w:r w:rsidRPr="00506E4A">
        <w:rPr>
          <w:szCs w:val="22"/>
          <w:lang w:eastAsia="en-GB"/>
        </w:rPr>
        <w:t xml:space="preserve">that use the ABC </w:t>
      </w:r>
      <w:r w:rsidRPr="00506E4A">
        <w:rPr>
          <w:szCs w:val="22"/>
        </w:rPr>
        <w:t>Supplementary Application</w:t>
      </w:r>
      <w:r w:rsidRPr="00506E4A" w:rsidDel="00B01FFE">
        <w:rPr>
          <w:szCs w:val="22"/>
          <w:lang w:eastAsia="en-GB"/>
        </w:rPr>
        <w:t xml:space="preserve"> </w:t>
      </w:r>
      <w:r w:rsidRPr="00506E4A">
        <w:rPr>
          <w:szCs w:val="22"/>
          <w:lang w:eastAsia="en-GB"/>
        </w:rPr>
        <w:t>meet the definitions set out in the Marrakesh Treaty and/or the Agreement.</w:t>
      </w:r>
    </w:p>
    <w:p w14:paraId="50166FA0" w14:textId="77777777" w:rsidR="00E35D02" w:rsidRDefault="00E35D02">
      <w:pPr>
        <w:rPr>
          <w:szCs w:val="22"/>
          <w:lang w:eastAsia="en-GB"/>
        </w:rPr>
      </w:pPr>
      <w:r>
        <w:rPr>
          <w:szCs w:val="22"/>
          <w:lang w:eastAsia="en-GB"/>
        </w:rPr>
        <w:br w:type="page"/>
      </w:r>
    </w:p>
    <w:p w14:paraId="60824D9E" w14:textId="77777777" w:rsidR="00506E4A" w:rsidRPr="00506E4A" w:rsidRDefault="00506E4A" w:rsidP="00506E4A">
      <w:pPr>
        <w:shd w:val="clear" w:color="auto" w:fill="FFFFFF"/>
        <w:jc w:val="both"/>
        <w:rPr>
          <w:szCs w:val="22"/>
          <w:lang w:eastAsia="en-GB"/>
        </w:rPr>
      </w:pPr>
    </w:p>
    <w:p w14:paraId="64F4B35E" w14:textId="77777777" w:rsidR="00506E4A" w:rsidRPr="00506E4A" w:rsidRDefault="00506E4A" w:rsidP="00506E4A">
      <w:pPr>
        <w:shd w:val="clear" w:color="auto" w:fill="FFFFFF"/>
        <w:jc w:val="both"/>
        <w:rPr>
          <w:szCs w:val="22"/>
          <w:lang w:eastAsia="en-GB"/>
        </w:rPr>
      </w:pPr>
    </w:p>
    <w:p w14:paraId="58C9D8BA" w14:textId="24FF0F2E" w:rsidR="00ED4EA8" w:rsidRDefault="00506E4A" w:rsidP="00ED4EA8">
      <w:pPr>
        <w:autoSpaceDE w:val="0"/>
        <w:autoSpaceDN w:val="0"/>
        <w:adjustRightInd w:val="0"/>
        <w:rPr>
          <w:rFonts w:eastAsia="Times New Roman"/>
          <w:szCs w:val="22"/>
          <w:lang w:val="en"/>
        </w:rPr>
      </w:pPr>
      <w:r>
        <w:rPr>
          <w:szCs w:val="22"/>
          <w:lang w:eastAsia="en-GB"/>
        </w:rPr>
        <w:t>2.4</w:t>
      </w:r>
      <w:r>
        <w:rPr>
          <w:szCs w:val="22"/>
          <w:lang w:eastAsia="en-GB"/>
        </w:rPr>
        <w:tab/>
      </w:r>
      <w:r w:rsidR="00485DC4">
        <w:rPr>
          <w:szCs w:val="22"/>
          <w:lang w:eastAsia="en-GB"/>
        </w:rPr>
        <w:t>T</w:t>
      </w:r>
      <w:r w:rsidRPr="00506E4A">
        <w:rPr>
          <w:szCs w:val="22"/>
          <w:lang w:eastAsia="en-GB"/>
        </w:rPr>
        <w:t>he SAE informs its Beneficiary Persons</w:t>
      </w:r>
      <w:r w:rsidR="00485DC4">
        <w:rPr>
          <w:szCs w:val="22"/>
          <w:lang w:eastAsia="en-GB"/>
        </w:rPr>
        <w:t>, where relevant,</w:t>
      </w:r>
      <w:r w:rsidRPr="00506E4A">
        <w:rPr>
          <w:szCs w:val="22"/>
          <w:lang w:eastAsia="en-GB"/>
        </w:rPr>
        <w:t xml:space="preserve"> of the possibility of using the </w:t>
      </w:r>
      <w:r w:rsidRPr="00506E4A">
        <w:rPr>
          <w:szCs w:val="22"/>
        </w:rPr>
        <w:t>ABC Supplementary Application</w:t>
      </w:r>
      <w:r w:rsidR="00485DC4">
        <w:rPr>
          <w:szCs w:val="22"/>
        </w:rPr>
        <w:t>,</w:t>
      </w:r>
      <w:r w:rsidR="00E35D02">
        <w:rPr>
          <w:szCs w:val="22"/>
        </w:rPr>
        <w:t xml:space="preserve"> </w:t>
      </w:r>
      <w:r w:rsidR="00EF5E84" w:rsidRPr="00485DC4">
        <w:rPr>
          <w:szCs w:val="22"/>
        </w:rPr>
        <w:t xml:space="preserve">consistent </w:t>
      </w:r>
      <w:r w:rsidR="00E35D6A" w:rsidRPr="00FF55FB">
        <w:rPr>
          <w:szCs w:val="22"/>
        </w:rPr>
        <w:t>with</w:t>
      </w:r>
      <w:r w:rsidR="00EF5E84" w:rsidRPr="00485DC4">
        <w:rPr>
          <w:szCs w:val="22"/>
        </w:rPr>
        <w:t xml:space="preserve"> </w:t>
      </w:r>
      <w:r w:rsidR="00E35D6A" w:rsidRPr="00FF55FB">
        <w:rPr>
          <w:szCs w:val="22"/>
        </w:rPr>
        <w:t xml:space="preserve">these </w:t>
      </w:r>
      <w:r w:rsidR="00842803">
        <w:rPr>
          <w:szCs w:val="22"/>
        </w:rPr>
        <w:t>T&amp;C</w:t>
      </w:r>
      <w:r w:rsidR="00EF5E84" w:rsidRPr="00485DC4">
        <w:rPr>
          <w:szCs w:val="22"/>
        </w:rPr>
        <w:t xml:space="preserve">, </w:t>
      </w:r>
      <w:r w:rsidR="005F6C91" w:rsidRPr="00FF55FB">
        <w:rPr>
          <w:szCs w:val="22"/>
        </w:rPr>
        <w:t xml:space="preserve">the </w:t>
      </w:r>
      <w:r w:rsidR="00EF5E84" w:rsidRPr="00485DC4">
        <w:rPr>
          <w:szCs w:val="22"/>
        </w:rPr>
        <w:t>A</w:t>
      </w:r>
      <w:r w:rsidR="00E35D6A" w:rsidRPr="00FF55FB">
        <w:rPr>
          <w:szCs w:val="22"/>
        </w:rPr>
        <w:t xml:space="preserve">greement and </w:t>
      </w:r>
      <w:r w:rsidR="00174BB0" w:rsidRPr="00FF55FB">
        <w:rPr>
          <w:szCs w:val="22"/>
        </w:rPr>
        <w:t>the Marrakesh Treaty</w:t>
      </w:r>
      <w:r w:rsidR="00EF5E84" w:rsidRPr="00485DC4">
        <w:rPr>
          <w:szCs w:val="22"/>
        </w:rPr>
        <w:t xml:space="preserve">.  </w:t>
      </w:r>
      <w:r w:rsidR="00485DC4" w:rsidRPr="00485DC4">
        <w:rPr>
          <w:szCs w:val="22"/>
        </w:rPr>
        <w:t>In particular, t</w:t>
      </w:r>
      <w:r w:rsidR="00174BB0" w:rsidRPr="00485DC4">
        <w:rPr>
          <w:szCs w:val="22"/>
        </w:rPr>
        <w:t xml:space="preserve">he SAE </w:t>
      </w:r>
      <w:r w:rsidR="00EF5E84" w:rsidRPr="00485DC4">
        <w:rPr>
          <w:szCs w:val="22"/>
        </w:rPr>
        <w:t xml:space="preserve">shall inform </w:t>
      </w:r>
      <w:r w:rsidR="00174BB0" w:rsidRPr="00485DC4">
        <w:rPr>
          <w:szCs w:val="22"/>
        </w:rPr>
        <w:t>B</w:t>
      </w:r>
      <w:r w:rsidR="00EF5E84" w:rsidRPr="00485DC4">
        <w:rPr>
          <w:szCs w:val="22"/>
        </w:rPr>
        <w:t xml:space="preserve">eneficiary </w:t>
      </w:r>
      <w:r w:rsidR="00174BB0" w:rsidRPr="00485DC4">
        <w:rPr>
          <w:szCs w:val="22"/>
        </w:rPr>
        <w:t>Person</w:t>
      </w:r>
      <w:r w:rsidR="00842803">
        <w:rPr>
          <w:szCs w:val="22"/>
        </w:rPr>
        <w:t>s</w:t>
      </w:r>
      <w:r w:rsidR="00174BB0" w:rsidRPr="00485DC4">
        <w:rPr>
          <w:szCs w:val="22"/>
        </w:rPr>
        <w:t xml:space="preserve"> </w:t>
      </w:r>
      <w:r w:rsidR="00C30F84" w:rsidRPr="00485DC4">
        <w:rPr>
          <w:szCs w:val="22"/>
        </w:rPr>
        <w:t>of</w:t>
      </w:r>
      <w:r w:rsidR="00E35D02" w:rsidRPr="00485DC4">
        <w:rPr>
          <w:szCs w:val="22"/>
        </w:rPr>
        <w:t xml:space="preserve"> </w:t>
      </w:r>
      <w:r w:rsidR="00485DC4">
        <w:rPr>
          <w:szCs w:val="22"/>
        </w:rPr>
        <w:t xml:space="preserve">the </w:t>
      </w:r>
      <w:r w:rsidR="00485DC4" w:rsidRPr="00485DC4">
        <w:rPr>
          <w:szCs w:val="22"/>
        </w:rPr>
        <w:t xml:space="preserve">obligation to </w:t>
      </w:r>
      <w:r w:rsidR="00E35D02" w:rsidRPr="00485DC4">
        <w:rPr>
          <w:szCs w:val="22"/>
        </w:rPr>
        <w:t>agree to the Terms of</w:t>
      </w:r>
      <w:r w:rsidR="00E35D02">
        <w:rPr>
          <w:szCs w:val="22"/>
        </w:rPr>
        <w:t xml:space="preserve"> Use of the ABC Supplementary Application, </w:t>
      </w:r>
      <w:r w:rsidR="00842803">
        <w:rPr>
          <w:szCs w:val="22"/>
        </w:rPr>
        <w:t>and of</w:t>
      </w:r>
      <w:r w:rsidR="00E35D02">
        <w:rPr>
          <w:szCs w:val="22"/>
        </w:rPr>
        <w:t xml:space="preserve"> the</w:t>
      </w:r>
      <w:r w:rsidR="00174BB0">
        <w:rPr>
          <w:szCs w:val="22"/>
        </w:rPr>
        <w:t xml:space="preserve"> </w:t>
      </w:r>
      <w:r w:rsidR="00C30F84">
        <w:rPr>
          <w:szCs w:val="22"/>
        </w:rPr>
        <w:t xml:space="preserve">stipulation </w:t>
      </w:r>
      <w:r w:rsidR="00842803">
        <w:rPr>
          <w:szCs w:val="22"/>
        </w:rPr>
        <w:t xml:space="preserve">contained therein </w:t>
      </w:r>
      <w:r w:rsidR="00C30F84">
        <w:rPr>
          <w:szCs w:val="22"/>
        </w:rPr>
        <w:t xml:space="preserve">that </w:t>
      </w:r>
      <w:r w:rsidR="004C60E6">
        <w:rPr>
          <w:szCs w:val="22"/>
        </w:rPr>
        <w:t>any Accessible Format C</w:t>
      </w:r>
      <w:r w:rsidR="00775EC9">
        <w:rPr>
          <w:szCs w:val="22"/>
        </w:rPr>
        <w:t xml:space="preserve">opy downloaded through the Service is limited to the personal use </w:t>
      </w:r>
      <w:r w:rsidR="00A86019">
        <w:rPr>
          <w:szCs w:val="22"/>
        </w:rPr>
        <w:t xml:space="preserve">of </w:t>
      </w:r>
      <w:r w:rsidR="00775EC9">
        <w:rPr>
          <w:szCs w:val="22"/>
        </w:rPr>
        <w:t>Beneficiary Person</w:t>
      </w:r>
      <w:r w:rsidR="00842803">
        <w:rPr>
          <w:szCs w:val="22"/>
        </w:rPr>
        <w:t>s</w:t>
      </w:r>
      <w:r w:rsidR="00775EC9">
        <w:rPr>
          <w:szCs w:val="22"/>
        </w:rPr>
        <w:t xml:space="preserve"> and should not be reproduced, distributed</w:t>
      </w:r>
      <w:r w:rsidR="00ED4EA8">
        <w:rPr>
          <w:szCs w:val="22"/>
        </w:rPr>
        <w:t xml:space="preserve">, </w:t>
      </w:r>
      <w:r w:rsidR="00ED4EA8" w:rsidRPr="00040B19">
        <w:rPr>
          <w:rFonts w:eastAsia="Times New Roman"/>
          <w:szCs w:val="22"/>
          <w:lang w:val="en"/>
        </w:rPr>
        <w:t>sold</w:t>
      </w:r>
      <w:r w:rsidR="00534B23">
        <w:rPr>
          <w:rFonts w:eastAsia="Times New Roman"/>
          <w:szCs w:val="22"/>
          <w:lang w:val="en"/>
        </w:rPr>
        <w:t xml:space="preserve"> or</w:t>
      </w:r>
      <w:r w:rsidR="00E209FC">
        <w:rPr>
          <w:rFonts w:eastAsia="Times New Roman"/>
          <w:szCs w:val="22"/>
          <w:lang w:val="en"/>
        </w:rPr>
        <w:t xml:space="preserve"> </w:t>
      </w:r>
      <w:r w:rsidR="00ED4EA8" w:rsidRPr="00040B19">
        <w:rPr>
          <w:rFonts w:eastAsia="Times New Roman"/>
          <w:szCs w:val="22"/>
          <w:lang w:val="en"/>
        </w:rPr>
        <w:t xml:space="preserve">sublicensed by </w:t>
      </w:r>
      <w:r w:rsidR="00ED4EA8">
        <w:rPr>
          <w:rFonts w:eastAsia="Times New Roman"/>
          <w:szCs w:val="22"/>
          <w:lang w:val="en"/>
        </w:rPr>
        <w:t>Beneficiary Person</w:t>
      </w:r>
      <w:r w:rsidR="00842803">
        <w:rPr>
          <w:rFonts w:eastAsia="Times New Roman"/>
          <w:szCs w:val="22"/>
          <w:lang w:val="en"/>
        </w:rPr>
        <w:t>s</w:t>
      </w:r>
      <w:r w:rsidR="00ED4EA8">
        <w:rPr>
          <w:rFonts w:eastAsia="Times New Roman"/>
          <w:szCs w:val="22"/>
          <w:lang w:val="en"/>
        </w:rPr>
        <w:t xml:space="preserve"> </w:t>
      </w:r>
      <w:r w:rsidR="00ED4EA8" w:rsidRPr="00040B19">
        <w:rPr>
          <w:rFonts w:eastAsia="Times New Roman"/>
          <w:szCs w:val="22"/>
          <w:lang w:val="en"/>
        </w:rPr>
        <w:t>in any way.</w:t>
      </w:r>
    </w:p>
    <w:p w14:paraId="3B23E1EC" w14:textId="77777777" w:rsidR="00ED4EA8" w:rsidRPr="00FF55FB" w:rsidRDefault="00ED4EA8" w:rsidP="00FF55FB">
      <w:pPr>
        <w:autoSpaceDE w:val="0"/>
        <w:autoSpaceDN w:val="0"/>
        <w:adjustRightInd w:val="0"/>
        <w:rPr>
          <w:szCs w:val="22"/>
          <w:lang w:val="en"/>
        </w:rPr>
      </w:pPr>
    </w:p>
    <w:p w14:paraId="3275BADD" w14:textId="5857DC2A" w:rsidR="00ED4EA8" w:rsidRPr="00B85410" w:rsidRDefault="00ED4EA8" w:rsidP="00ED4EA8">
      <w:pPr>
        <w:pStyle w:val="ColorfulList-Accent11"/>
        <w:spacing w:after="0" w:line="240" w:lineRule="auto"/>
        <w:ind w:left="0"/>
        <w:rPr>
          <w:rFonts w:ascii="Arial" w:hAnsi="Arial" w:cs="Arial"/>
          <w:noProof/>
          <w:color w:val="030305"/>
        </w:rPr>
      </w:pPr>
      <w:r w:rsidRPr="00FF55FB">
        <w:rPr>
          <w:rFonts w:ascii="Arial" w:hAnsi="Arial" w:cs="Arial"/>
        </w:rPr>
        <w:t xml:space="preserve">2.5 </w:t>
      </w:r>
      <w:r w:rsidRPr="00FF55FB">
        <w:rPr>
          <w:rFonts w:ascii="Arial" w:hAnsi="Arial" w:cs="Arial"/>
          <w:lang w:eastAsia="en-GB"/>
        </w:rPr>
        <w:tab/>
      </w:r>
      <w:r w:rsidR="00B519C5">
        <w:rPr>
          <w:rFonts w:ascii="Arial" w:hAnsi="Arial" w:cs="Arial"/>
          <w:lang w:eastAsia="en-GB"/>
        </w:rPr>
        <w:t>T</w:t>
      </w:r>
      <w:r w:rsidRPr="00FF55FB">
        <w:rPr>
          <w:rFonts w:ascii="Arial" w:hAnsi="Arial" w:cs="Arial"/>
          <w:lang w:eastAsia="en-GB"/>
        </w:rPr>
        <w:t xml:space="preserve">he SAE informs </w:t>
      </w:r>
      <w:r w:rsidR="00B519C5">
        <w:rPr>
          <w:rFonts w:ascii="Arial" w:hAnsi="Arial" w:cs="Arial"/>
          <w:lang w:eastAsia="en-GB"/>
        </w:rPr>
        <w:t xml:space="preserve">its </w:t>
      </w:r>
      <w:r w:rsidRPr="00FF55FB">
        <w:rPr>
          <w:rFonts w:ascii="Arial" w:hAnsi="Arial" w:cs="Arial"/>
          <w:lang w:eastAsia="en-GB"/>
        </w:rPr>
        <w:t>Eligible Third Parties</w:t>
      </w:r>
      <w:r w:rsidR="00485DC4">
        <w:rPr>
          <w:rFonts w:ascii="Arial" w:hAnsi="Arial" w:cs="Arial"/>
          <w:lang w:eastAsia="en-GB"/>
        </w:rPr>
        <w:t>, where relevant,</w:t>
      </w:r>
      <w:r w:rsidRPr="00FF55FB">
        <w:rPr>
          <w:rFonts w:ascii="Arial" w:hAnsi="Arial" w:cs="Arial"/>
          <w:lang w:eastAsia="en-GB"/>
        </w:rPr>
        <w:t xml:space="preserve"> of the possibility of using the ABC Supplementary Application and in such instances shall ensure that it has an agreement in place with the Eligible Third Party, </w:t>
      </w:r>
      <w:r w:rsidR="005F6C91">
        <w:rPr>
          <w:rFonts w:ascii="Arial" w:hAnsi="Arial" w:cs="Arial"/>
          <w:lang w:eastAsia="en-GB"/>
        </w:rPr>
        <w:t xml:space="preserve">consistent with </w:t>
      </w:r>
      <w:r w:rsidR="00EF5E84" w:rsidRPr="00485DC4">
        <w:rPr>
          <w:rFonts w:ascii="Arial" w:hAnsi="Arial" w:cs="Arial"/>
          <w:lang w:eastAsia="en-GB"/>
        </w:rPr>
        <w:t xml:space="preserve">these T&amp;C, the Agreement and the </w:t>
      </w:r>
      <w:r w:rsidR="005F6C91" w:rsidRPr="00FF55FB">
        <w:rPr>
          <w:rFonts w:ascii="Arial" w:hAnsi="Arial" w:cs="Arial"/>
          <w:lang w:eastAsia="en-GB"/>
        </w:rPr>
        <w:t>Marrakesh Treaty</w:t>
      </w:r>
      <w:r w:rsidR="005F6C91" w:rsidRPr="00485DC4">
        <w:rPr>
          <w:rFonts w:ascii="Arial" w:hAnsi="Arial" w:cs="Arial"/>
          <w:lang w:eastAsia="en-GB"/>
        </w:rPr>
        <w:t>.</w:t>
      </w:r>
      <w:r w:rsidR="00EF5E84">
        <w:rPr>
          <w:rFonts w:ascii="Arial" w:hAnsi="Arial" w:cs="Arial"/>
          <w:lang w:eastAsia="en-GB"/>
        </w:rPr>
        <w:t xml:space="preserve"> </w:t>
      </w:r>
    </w:p>
    <w:p w14:paraId="40F366A4" w14:textId="3DA62DF2" w:rsidR="00E35D02" w:rsidRDefault="00E35D02" w:rsidP="00FF55FB">
      <w:pPr>
        <w:autoSpaceDE w:val="0"/>
        <w:autoSpaceDN w:val="0"/>
        <w:adjustRightInd w:val="0"/>
        <w:rPr>
          <w:szCs w:val="22"/>
          <w:lang w:eastAsia="en-GB"/>
        </w:rPr>
      </w:pPr>
    </w:p>
    <w:p w14:paraId="25359387" w14:textId="3D969700" w:rsidR="00FF04AC" w:rsidRDefault="00ED4EA8" w:rsidP="00F56B8D">
      <w:pPr>
        <w:shd w:val="clear" w:color="auto" w:fill="FFFFFF"/>
        <w:jc w:val="both"/>
        <w:rPr>
          <w:szCs w:val="22"/>
        </w:rPr>
      </w:pPr>
      <w:bookmarkStart w:id="0" w:name="_Hlk188436187"/>
      <w:r>
        <w:rPr>
          <w:szCs w:val="22"/>
          <w:lang w:eastAsia="en-GB"/>
        </w:rPr>
        <w:t>2.6</w:t>
      </w:r>
      <w:r w:rsidR="00E35D02">
        <w:rPr>
          <w:szCs w:val="22"/>
          <w:lang w:eastAsia="en-GB"/>
        </w:rPr>
        <w:tab/>
      </w:r>
      <w:r>
        <w:rPr>
          <w:szCs w:val="22"/>
        </w:rPr>
        <w:t>T</w:t>
      </w:r>
      <w:r w:rsidR="00506E4A" w:rsidRPr="00506E4A">
        <w:rPr>
          <w:szCs w:val="22"/>
        </w:rPr>
        <w:t xml:space="preserve">he SAE advises its Beneficiary Persons or Eligible Third Parties about their obligation to verify </w:t>
      </w:r>
      <w:r w:rsidR="007A76F4">
        <w:rPr>
          <w:szCs w:val="22"/>
        </w:rPr>
        <w:t xml:space="preserve">whether the Accessible Format Copy is commercially available </w:t>
      </w:r>
      <w:r w:rsidR="00506E4A" w:rsidRPr="00506E4A">
        <w:rPr>
          <w:szCs w:val="22"/>
        </w:rPr>
        <w:t>prior to downloading, when th</w:t>
      </w:r>
      <w:r w:rsidR="00E209FC">
        <w:rPr>
          <w:szCs w:val="22"/>
        </w:rPr>
        <w:t xml:space="preserve">e need for </w:t>
      </w:r>
      <w:r w:rsidR="00D16AAA">
        <w:rPr>
          <w:szCs w:val="22"/>
        </w:rPr>
        <w:t xml:space="preserve">such </w:t>
      </w:r>
      <w:r w:rsidR="00E209FC">
        <w:rPr>
          <w:szCs w:val="22"/>
        </w:rPr>
        <w:t>verification</w:t>
      </w:r>
      <w:r w:rsidR="00506E4A" w:rsidRPr="00506E4A">
        <w:rPr>
          <w:szCs w:val="22"/>
        </w:rPr>
        <w:t xml:space="preserve"> is indicated in the ABC Supplementary Application.</w:t>
      </w:r>
    </w:p>
    <w:bookmarkEnd w:id="0"/>
    <w:p w14:paraId="7BC61F6B" w14:textId="33C67F15" w:rsidR="005A0712" w:rsidRPr="006A7939" w:rsidRDefault="00501336" w:rsidP="005A0712">
      <w:pPr>
        <w:pStyle w:val="Heading2"/>
        <w:numPr>
          <w:ilvl w:val="0"/>
          <w:numId w:val="15"/>
        </w:numPr>
        <w:rPr>
          <w:rFonts w:eastAsia="Arial"/>
          <w:noProof/>
          <w:szCs w:val="22"/>
        </w:rPr>
      </w:pPr>
      <w:r w:rsidRPr="006A7939">
        <w:rPr>
          <w:szCs w:val="22"/>
        </w:rPr>
        <w:t>WIPO’s Obligations</w:t>
      </w:r>
    </w:p>
    <w:p w14:paraId="7AB05164" w14:textId="77777777" w:rsidR="005A0712" w:rsidRPr="00506E4A" w:rsidRDefault="005A0712" w:rsidP="005A0712">
      <w:pPr>
        <w:pStyle w:val="ListParagraph"/>
        <w:shd w:val="clear" w:color="auto" w:fill="FFFFFF"/>
        <w:ind w:left="360"/>
        <w:rPr>
          <w:szCs w:val="22"/>
          <w:lang w:eastAsia="en-GB"/>
        </w:rPr>
      </w:pPr>
    </w:p>
    <w:p w14:paraId="4472C560" w14:textId="3F3D971E" w:rsidR="003047DE" w:rsidRPr="00506E4A" w:rsidRDefault="001E644B" w:rsidP="00164B54">
      <w:pPr>
        <w:rPr>
          <w:rFonts w:eastAsia="Arial"/>
          <w:noProof/>
          <w:szCs w:val="22"/>
        </w:rPr>
      </w:pPr>
      <w:r w:rsidRPr="00506E4A">
        <w:rPr>
          <w:szCs w:val="22"/>
          <w:lang w:eastAsia="en-GB"/>
        </w:rPr>
        <w:t>3</w:t>
      </w:r>
      <w:r w:rsidR="005109A8" w:rsidRPr="00506E4A">
        <w:rPr>
          <w:szCs w:val="22"/>
          <w:lang w:eastAsia="en-GB"/>
        </w:rPr>
        <w:t>.1</w:t>
      </w:r>
      <w:r w:rsidR="005109A8" w:rsidRPr="00506E4A">
        <w:rPr>
          <w:szCs w:val="22"/>
          <w:lang w:eastAsia="en-GB"/>
        </w:rPr>
        <w:tab/>
      </w:r>
      <w:r w:rsidR="005A0712" w:rsidRPr="00506E4A">
        <w:rPr>
          <w:szCs w:val="22"/>
          <w:lang w:eastAsia="en-GB"/>
        </w:rPr>
        <w:t xml:space="preserve">WIPO </w:t>
      </w:r>
      <w:r w:rsidR="005A0712" w:rsidRPr="00506E4A">
        <w:rPr>
          <w:rFonts w:eastAsia="Arial"/>
          <w:noProof/>
          <w:szCs w:val="22"/>
        </w:rPr>
        <w:t>make</w:t>
      </w:r>
      <w:r w:rsidR="00AE2035" w:rsidRPr="00506E4A">
        <w:rPr>
          <w:rFonts w:eastAsia="Arial"/>
          <w:noProof/>
          <w:szCs w:val="22"/>
        </w:rPr>
        <w:t>s</w:t>
      </w:r>
      <w:r w:rsidR="005A0712" w:rsidRPr="00506E4A">
        <w:rPr>
          <w:rFonts w:eastAsia="Arial"/>
          <w:noProof/>
          <w:szCs w:val="22"/>
        </w:rPr>
        <w:t xml:space="preserve"> available the SAE’s Metadata for public searching in applicable countries through the ABC </w:t>
      </w:r>
      <w:r w:rsidR="00B01FFE" w:rsidRPr="00506E4A">
        <w:rPr>
          <w:szCs w:val="22"/>
        </w:rPr>
        <w:t xml:space="preserve">Supplementary </w:t>
      </w:r>
      <w:r w:rsidR="008E18A2" w:rsidRPr="00506E4A">
        <w:rPr>
          <w:szCs w:val="22"/>
        </w:rPr>
        <w:t>Application</w:t>
      </w:r>
      <w:r w:rsidR="005A0712" w:rsidRPr="00506E4A">
        <w:rPr>
          <w:rFonts w:eastAsia="Arial"/>
          <w:noProof/>
          <w:szCs w:val="22"/>
        </w:rPr>
        <w:t>.</w:t>
      </w:r>
      <w:r w:rsidR="005109A8" w:rsidRPr="00506E4A">
        <w:rPr>
          <w:rFonts w:eastAsia="Arial"/>
          <w:noProof/>
          <w:szCs w:val="22"/>
        </w:rPr>
        <w:t xml:space="preserve">  </w:t>
      </w:r>
    </w:p>
    <w:p w14:paraId="22B81686" w14:textId="77777777" w:rsidR="003047DE" w:rsidRPr="00506E4A" w:rsidRDefault="003047DE" w:rsidP="00164B54">
      <w:pPr>
        <w:rPr>
          <w:rFonts w:eastAsia="Arial"/>
          <w:noProof/>
          <w:szCs w:val="22"/>
        </w:rPr>
      </w:pPr>
    </w:p>
    <w:p w14:paraId="1744E3E5" w14:textId="04BD7424" w:rsidR="005A0712" w:rsidRPr="00506E4A" w:rsidRDefault="001E644B" w:rsidP="00164B54">
      <w:pPr>
        <w:rPr>
          <w:szCs w:val="22"/>
          <w:lang w:eastAsia="en-GB"/>
        </w:rPr>
      </w:pPr>
      <w:r w:rsidRPr="00506E4A">
        <w:rPr>
          <w:rFonts w:eastAsia="Arial"/>
          <w:noProof/>
          <w:szCs w:val="22"/>
        </w:rPr>
        <w:t>3</w:t>
      </w:r>
      <w:r w:rsidR="003047DE" w:rsidRPr="00506E4A">
        <w:rPr>
          <w:rFonts w:eastAsia="Arial"/>
          <w:noProof/>
          <w:szCs w:val="22"/>
        </w:rPr>
        <w:t>.2</w:t>
      </w:r>
      <w:r w:rsidR="003047DE" w:rsidRPr="00506E4A">
        <w:rPr>
          <w:rFonts w:eastAsia="Arial"/>
          <w:noProof/>
          <w:szCs w:val="22"/>
        </w:rPr>
        <w:tab/>
      </w:r>
      <w:r w:rsidR="005A0712" w:rsidRPr="00506E4A">
        <w:rPr>
          <w:szCs w:val="22"/>
          <w:lang w:eastAsia="en-GB"/>
        </w:rPr>
        <w:t>WIPO make</w:t>
      </w:r>
      <w:r w:rsidR="00AE2035" w:rsidRPr="00506E4A">
        <w:rPr>
          <w:szCs w:val="22"/>
          <w:lang w:eastAsia="en-GB"/>
        </w:rPr>
        <w:t>s</w:t>
      </w:r>
      <w:r w:rsidR="005A0712" w:rsidRPr="00506E4A">
        <w:rPr>
          <w:szCs w:val="22"/>
          <w:lang w:eastAsia="en-GB"/>
        </w:rPr>
        <w:t xml:space="preserve"> available the SAE’s Accessible Format Copies for immediate download through: </w:t>
      </w:r>
    </w:p>
    <w:p w14:paraId="7E6885A9" w14:textId="77777777" w:rsidR="005A0712" w:rsidRPr="00506E4A" w:rsidRDefault="005A0712" w:rsidP="0042170B">
      <w:pPr>
        <w:pStyle w:val="ColorfulList-Accent11"/>
        <w:spacing w:after="0" w:line="240" w:lineRule="auto"/>
        <w:ind w:left="360"/>
        <w:rPr>
          <w:rFonts w:ascii="Arial" w:eastAsia="Arial" w:hAnsi="Arial" w:cs="Arial"/>
          <w:noProof/>
          <w:lang w:val="en-US"/>
        </w:rPr>
      </w:pPr>
    </w:p>
    <w:p w14:paraId="5C6D7CFA" w14:textId="07EC9492" w:rsidR="005A0712" w:rsidRPr="00506E4A" w:rsidRDefault="005A0712" w:rsidP="0042170B">
      <w:pPr>
        <w:pStyle w:val="ColorfulList-Accent11"/>
        <w:numPr>
          <w:ilvl w:val="0"/>
          <w:numId w:val="28"/>
        </w:numPr>
        <w:spacing w:after="0" w:line="240" w:lineRule="auto"/>
        <w:rPr>
          <w:rFonts w:ascii="Arial" w:eastAsia="Arial" w:hAnsi="Arial" w:cs="Arial"/>
          <w:noProof/>
          <w:lang w:val="en-US"/>
        </w:rPr>
      </w:pPr>
      <w:r w:rsidRPr="00506E4A">
        <w:rPr>
          <w:rFonts w:ascii="Arial" w:eastAsia="Arial" w:hAnsi="Arial" w:cs="Arial"/>
          <w:noProof/>
          <w:lang w:val="en-US"/>
        </w:rPr>
        <w:t xml:space="preserve">the Service to Member AEs or Eligible Third Parties; </w:t>
      </w:r>
    </w:p>
    <w:p w14:paraId="1A0C4F27" w14:textId="77777777" w:rsidR="005A0712" w:rsidRPr="00506E4A" w:rsidRDefault="005A0712" w:rsidP="0042170B">
      <w:pPr>
        <w:pStyle w:val="ColorfulList-Accent11"/>
        <w:spacing w:after="0" w:line="240" w:lineRule="auto"/>
        <w:rPr>
          <w:rFonts w:ascii="Arial" w:eastAsia="Arial" w:hAnsi="Arial" w:cs="Arial"/>
          <w:noProof/>
          <w:lang w:val="en-US"/>
        </w:rPr>
      </w:pPr>
    </w:p>
    <w:p w14:paraId="764900B8" w14:textId="63A4B372" w:rsidR="005A0712" w:rsidRDefault="005A0712" w:rsidP="0042170B">
      <w:pPr>
        <w:pStyle w:val="ColorfulList-Accent11"/>
        <w:numPr>
          <w:ilvl w:val="0"/>
          <w:numId w:val="28"/>
        </w:numPr>
        <w:spacing w:after="0" w:line="240" w:lineRule="auto"/>
        <w:rPr>
          <w:rFonts w:ascii="Arial" w:eastAsia="Arial" w:hAnsi="Arial" w:cs="Arial"/>
          <w:noProof/>
          <w:lang w:val="en-US"/>
        </w:rPr>
      </w:pPr>
      <w:r w:rsidRPr="00506E4A">
        <w:rPr>
          <w:rFonts w:ascii="Arial" w:eastAsia="Arial" w:hAnsi="Arial" w:cs="Arial"/>
          <w:noProof/>
          <w:lang w:val="en-US"/>
        </w:rPr>
        <w:t xml:space="preserve">the ABC </w:t>
      </w:r>
      <w:r w:rsidR="00B01FFE" w:rsidRPr="00506E4A">
        <w:rPr>
          <w:rFonts w:ascii="Arial" w:eastAsia="Arial" w:hAnsi="Arial" w:cs="Arial"/>
          <w:noProof/>
          <w:lang w:val="en-US"/>
        </w:rPr>
        <w:t xml:space="preserve">Supplementary </w:t>
      </w:r>
      <w:r w:rsidR="008E18A2" w:rsidRPr="00506E4A">
        <w:rPr>
          <w:rFonts w:ascii="Arial" w:eastAsia="Arial" w:hAnsi="Arial" w:cs="Arial"/>
          <w:noProof/>
          <w:lang w:val="en-US"/>
        </w:rPr>
        <w:t>Application</w:t>
      </w:r>
      <w:r w:rsidR="00B01FFE" w:rsidRPr="00506E4A" w:rsidDel="00B01FFE">
        <w:rPr>
          <w:rFonts w:ascii="Arial" w:eastAsia="Arial" w:hAnsi="Arial" w:cs="Arial"/>
          <w:noProof/>
          <w:lang w:val="en-US"/>
        </w:rPr>
        <w:t xml:space="preserve"> </w:t>
      </w:r>
      <w:r w:rsidRPr="00506E4A">
        <w:rPr>
          <w:rFonts w:ascii="Arial" w:eastAsia="Arial" w:hAnsi="Arial" w:cs="Arial"/>
          <w:noProof/>
          <w:lang w:val="en-US"/>
        </w:rPr>
        <w:t xml:space="preserve">to the Beneficiary Persons of Member </w:t>
      </w:r>
      <w:r w:rsidR="00FC7D6A">
        <w:rPr>
          <w:rFonts w:ascii="Arial" w:eastAsia="Arial" w:hAnsi="Arial" w:cs="Arial"/>
          <w:noProof/>
          <w:lang w:val="en-US"/>
        </w:rPr>
        <w:t>AEs</w:t>
      </w:r>
      <w:r w:rsidRPr="00506E4A">
        <w:rPr>
          <w:rFonts w:ascii="Arial" w:eastAsia="Arial" w:hAnsi="Arial" w:cs="Arial"/>
          <w:noProof/>
          <w:lang w:val="en-US"/>
        </w:rPr>
        <w:t xml:space="preserve">, as </w:t>
      </w:r>
      <w:r w:rsidR="00B11E9D" w:rsidRPr="00506E4A">
        <w:rPr>
          <w:rFonts w:ascii="Arial" w:eastAsia="Arial" w:hAnsi="Arial" w:cs="Arial"/>
          <w:noProof/>
          <w:lang w:val="en-US"/>
        </w:rPr>
        <w:t>well as Eligible Third Parties.</w:t>
      </w:r>
      <w:r w:rsidRPr="00506E4A">
        <w:rPr>
          <w:rFonts w:ascii="Arial" w:eastAsia="Arial" w:hAnsi="Arial" w:cs="Arial"/>
          <w:noProof/>
          <w:lang w:val="en-US"/>
        </w:rPr>
        <w:t xml:space="preserve"> </w:t>
      </w:r>
    </w:p>
    <w:p w14:paraId="61E4C33D" w14:textId="77777777" w:rsidR="008F7BDD" w:rsidRDefault="008F7BDD" w:rsidP="00D71480">
      <w:pPr>
        <w:pStyle w:val="ListParagraph"/>
        <w:rPr>
          <w:rFonts w:eastAsia="Arial"/>
          <w:noProof/>
        </w:rPr>
      </w:pPr>
    </w:p>
    <w:p w14:paraId="3F2EF04D" w14:textId="5A554B42" w:rsidR="005A0712" w:rsidRPr="00506E4A" w:rsidRDefault="001E644B" w:rsidP="005109A8">
      <w:pPr>
        <w:pStyle w:val="ColorfulList-Accent11"/>
        <w:spacing w:after="0" w:line="240" w:lineRule="auto"/>
        <w:ind w:left="0"/>
        <w:rPr>
          <w:rFonts w:ascii="Arial" w:hAnsi="Arial" w:cs="Arial"/>
        </w:rPr>
      </w:pPr>
      <w:r w:rsidRPr="00506E4A">
        <w:rPr>
          <w:rFonts w:ascii="Arial" w:eastAsia="Arial" w:hAnsi="Arial" w:cs="Arial"/>
          <w:noProof/>
          <w:lang w:val="en-US"/>
        </w:rPr>
        <w:t>3</w:t>
      </w:r>
      <w:r w:rsidR="003047DE" w:rsidRPr="00506E4A">
        <w:rPr>
          <w:rFonts w:ascii="Arial" w:eastAsia="Arial" w:hAnsi="Arial" w:cs="Arial"/>
          <w:noProof/>
          <w:lang w:val="en-US"/>
        </w:rPr>
        <w:t>.3</w:t>
      </w:r>
      <w:r w:rsidR="005109A8" w:rsidRPr="00506E4A">
        <w:rPr>
          <w:rFonts w:ascii="Arial" w:eastAsia="Arial" w:hAnsi="Arial" w:cs="Arial"/>
          <w:noProof/>
          <w:lang w:val="en-US"/>
        </w:rPr>
        <w:tab/>
      </w:r>
      <w:r w:rsidR="005A0712" w:rsidRPr="00506E4A">
        <w:rPr>
          <w:rFonts w:ascii="Arial" w:eastAsia="Arial" w:hAnsi="Arial" w:cs="Arial"/>
          <w:noProof/>
          <w:lang w:val="en-US"/>
        </w:rPr>
        <w:t>WIPO provide</w:t>
      </w:r>
      <w:r w:rsidR="00AE2035" w:rsidRPr="00506E4A">
        <w:rPr>
          <w:rFonts w:ascii="Arial" w:eastAsia="Arial" w:hAnsi="Arial" w:cs="Arial"/>
          <w:noProof/>
          <w:lang w:val="en-US"/>
        </w:rPr>
        <w:t>s</w:t>
      </w:r>
      <w:r w:rsidR="005A0712" w:rsidRPr="00506E4A">
        <w:rPr>
          <w:rFonts w:ascii="Arial" w:eastAsia="Arial" w:hAnsi="Arial" w:cs="Arial"/>
          <w:noProof/>
          <w:lang w:val="en-US"/>
        </w:rPr>
        <w:t xml:space="preserve"> the possibility for the SAE to integrate into its collection subsequently the Accessible Format Copies of Works downloaded by the SAE’s Beneficiary Persons or Eligible Third Parties</w:t>
      </w:r>
      <w:r w:rsidR="005A0712" w:rsidRPr="00506E4A">
        <w:rPr>
          <w:rFonts w:ascii="Arial" w:hAnsi="Arial" w:cs="Arial"/>
        </w:rPr>
        <w:t>.</w:t>
      </w:r>
    </w:p>
    <w:p w14:paraId="42B4282F" w14:textId="77777777" w:rsidR="003B6191" w:rsidRPr="00506E4A" w:rsidRDefault="003B6191" w:rsidP="005109A8">
      <w:pPr>
        <w:pStyle w:val="ColorfulList-Accent11"/>
        <w:spacing w:after="0" w:line="240" w:lineRule="auto"/>
        <w:ind w:left="0"/>
        <w:rPr>
          <w:rFonts w:ascii="Arial" w:eastAsia="Arial" w:hAnsi="Arial" w:cs="Arial"/>
          <w:noProof/>
          <w:lang w:val="en-US"/>
        </w:rPr>
      </w:pPr>
    </w:p>
    <w:p w14:paraId="4663E09D" w14:textId="3B832B76" w:rsidR="001270C8" w:rsidRPr="00506E4A" w:rsidRDefault="001E644B" w:rsidP="003B6191">
      <w:pPr>
        <w:pStyle w:val="ColorfulList-Accent11"/>
        <w:spacing w:after="0" w:line="240" w:lineRule="auto"/>
        <w:ind w:left="0"/>
        <w:rPr>
          <w:rFonts w:ascii="Arial" w:eastAsia="Arial" w:hAnsi="Arial" w:cs="Arial"/>
        </w:rPr>
      </w:pPr>
      <w:r w:rsidRPr="00506E4A">
        <w:rPr>
          <w:rFonts w:ascii="Arial" w:eastAsia="Arial" w:hAnsi="Arial" w:cs="Arial"/>
        </w:rPr>
        <w:t>3</w:t>
      </w:r>
      <w:r w:rsidR="003047DE" w:rsidRPr="00506E4A">
        <w:rPr>
          <w:rFonts w:ascii="Arial" w:eastAsia="Arial" w:hAnsi="Arial" w:cs="Arial"/>
        </w:rPr>
        <w:t>.4</w:t>
      </w:r>
      <w:r w:rsidR="003B6191" w:rsidRPr="00506E4A">
        <w:rPr>
          <w:rFonts w:ascii="Arial" w:eastAsia="Arial" w:hAnsi="Arial" w:cs="Arial"/>
        </w:rPr>
        <w:tab/>
        <w:t xml:space="preserve">WIPO </w:t>
      </w:r>
      <w:r w:rsidR="00501336" w:rsidRPr="00506E4A">
        <w:rPr>
          <w:rFonts w:ascii="Arial" w:eastAsia="Arial" w:hAnsi="Arial" w:cs="Arial"/>
        </w:rPr>
        <w:t xml:space="preserve">shall </w:t>
      </w:r>
      <w:r w:rsidR="003B6191" w:rsidRPr="00506E4A">
        <w:rPr>
          <w:rFonts w:ascii="Arial" w:eastAsia="Arial" w:hAnsi="Arial" w:cs="Arial"/>
        </w:rPr>
        <w:t xml:space="preserve">manage the integration of the </w:t>
      </w:r>
      <w:r w:rsidR="00833DBD" w:rsidRPr="00506E4A">
        <w:rPr>
          <w:rFonts w:ascii="Arial" w:eastAsia="Arial" w:hAnsi="Arial" w:cs="Arial"/>
        </w:rPr>
        <w:t>Metadata and the related Accessible Format Copies of the SAE’s Works</w:t>
      </w:r>
      <w:r w:rsidR="00084A35" w:rsidRPr="00506E4A">
        <w:rPr>
          <w:rFonts w:ascii="Arial" w:eastAsia="Arial" w:hAnsi="Arial" w:cs="Arial"/>
        </w:rPr>
        <w:t xml:space="preserve"> </w:t>
      </w:r>
      <w:r w:rsidR="003B6191" w:rsidRPr="00506E4A">
        <w:rPr>
          <w:rFonts w:ascii="Arial" w:eastAsia="Arial" w:hAnsi="Arial" w:cs="Arial"/>
        </w:rPr>
        <w:t>in the ABC repository in the cloud.</w:t>
      </w:r>
    </w:p>
    <w:p w14:paraId="5F9F956C" w14:textId="3119CCB7" w:rsidR="00BF223D" w:rsidRPr="006A7939" w:rsidRDefault="00400CA9" w:rsidP="0042170B">
      <w:pPr>
        <w:pStyle w:val="Heading2"/>
        <w:numPr>
          <w:ilvl w:val="0"/>
          <w:numId w:val="15"/>
        </w:numPr>
        <w:rPr>
          <w:rFonts w:eastAsia="Arial"/>
          <w:noProof/>
          <w:szCs w:val="22"/>
        </w:rPr>
      </w:pPr>
      <w:r>
        <w:rPr>
          <w:rFonts w:eastAsia="Arial"/>
          <w:noProof/>
          <w:szCs w:val="22"/>
        </w:rPr>
        <w:t xml:space="preserve">Abusive </w:t>
      </w:r>
      <w:r w:rsidR="006A7939" w:rsidRPr="006A7939">
        <w:rPr>
          <w:rFonts w:eastAsia="Arial"/>
          <w:noProof/>
          <w:szCs w:val="22"/>
        </w:rPr>
        <w:t xml:space="preserve">Use </w:t>
      </w:r>
    </w:p>
    <w:p w14:paraId="0C81892F" w14:textId="6C57F091" w:rsidR="00A70B07" w:rsidRPr="00506E4A" w:rsidRDefault="00A70B07" w:rsidP="00A70B07">
      <w:pPr>
        <w:shd w:val="clear" w:color="auto" w:fill="FFFFFF"/>
        <w:jc w:val="both"/>
        <w:rPr>
          <w:rFonts w:eastAsia="Times New Roman"/>
          <w:szCs w:val="22"/>
          <w:lang w:val="en"/>
        </w:rPr>
      </w:pPr>
    </w:p>
    <w:p w14:paraId="2ABDAB1A" w14:textId="52AE297B" w:rsidR="00A70B07" w:rsidRPr="00506E4A" w:rsidRDefault="00506E4A" w:rsidP="00410050">
      <w:pPr>
        <w:rPr>
          <w:rFonts w:eastAsia="Times New Roman"/>
          <w:szCs w:val="22"/>
          <w:lang w:val="en" w:eastAsia="ko-KR"/>
        </w:rPr>
      </w:pPr>
      <w:r>
        <w:rPr>
          <w:rFonts w:eastAsia="Times New Roman"/>
          <w:szCs w:val="22"/>
          <w:lang w:val="en" w:eastAsia="ko-KR"/>
        </w:rPr>
        <w:t>4</w:t>
      </w:r>
      <w:r w:rsidR="00651F32" w:rsidRPr="00506E4A">
        <w:rPr>
          <w:rFonts w:eastAsia="Times New Roman"/>
          <w:szCs w:val="22"/>
          <w:lang w:val="en" w:eastAsia="ko-KR"/>
        </w:rPr>
        <w:t>.</w:t>
      </w:r>
      <w:r w:rsidR="00D17285" w:rsidRPr="00506E4A">
        <w:rPr>
          <w:rFonts w:eastAsia="Times New Roman"/>
          <w:szCs w:val="22"/>
          <w:lang w:val="en" w:eastAsia="ko-KR"/>
        </w:rPr>
        <w:t>1</w:t>
      </w:r>
      <w:r w:rsidR="002D6C00" w:rsidRPr="00506E4A">
        <w:rPr>
          <w:rFonts w:eastAsia="Times New Roman"/>
          <w:szCs w:val="22"/>
          <w:lang w:val="en" w:eastAsia="ko-KR"/>
        </w:rPr>
        <w:tab/>
      </w:r>
      <w:r w:rsidR="00B90C5D" w:rsidRPr="00506E4A">
        <w:rPr>
          <w:rFonts w:eastAsia="Times New Roman"/>
          <w:szCs w:val="22"/>
          <w:lang w:val="en" w:eastAsia="ko-KR"/>
        </w:rPr>
        <w:t>Under no circumstances</w:t>
      </w:r>
      <w:r w:rsidR="00491ADC">
        <w:rPr>
          <w:rFonts w:eastAsia="Times New Roman"/>
          <w:szCs w:val="22"/>
          <w:lang w:val="en" w:eastAsia="ko-KR"/>
        </w:rPr>
        <w:t xml:space="preserve"> shall</w:t>
      </w:r>
      <w:r w:rsidR="00B90C5D" w:rsidRPr="00506E4A">
        <w:rPr>
          <w:rFonts w:eastAsia="Times New Roman"/>
          <w:szCs w:val="22"/>
          <w:lang w:val="en" w:eastAsia="ko-KR"/>
        </w:rPr>
        <w:t xml:space="preserve"> t</w:t>
      </w:r>
      <w:r w:rsidR="00A70B07" w:rsidRPr="00506E4A">
        <w:rPr>
          <w:rFonts w:eastAsia="Times New Roman"/>
          <w:szCs w:val="22"/>
          <w:lang w:val="en" w:eastAsia="ko-KR"/>
        </w:rPr>
        <w:t xml:space="preserve">he SAE use the </w:t>
      </w:r>
      <w:r w:rsidR="00D17285" w:rsidRPr="00506E4A">
        <w:rPr>
          <w:rFonts w:eastAsia="Times New Roman"/>
          <w:szCs w:val="22"/>
          <w:lang w:val="en" w:eastAsia="ko-KR"/>
        </w:rPr>
        <w:t>S</w:t>
      </w:r>
      <w:r w:rsidR="00A70B07" w:rsidRPr="00506E4A">
        <w:rPr>
          <w:rFonts w:eastAsia="Times New Roman"/>
          <w:szCs w:val="22"/>
          <w:lang w:val="en" w:eastAsia="ko-KR"/>
        </w:rPr>
        <w:t xml:space="preserve">ervice </w:t>
      </w:r>
      <w:r w:rsidR="00D17285" w:rsidRPr="00506E4A">
        <w:rPr>
          <w:rFonts w:eastAsia="Times New Roman"/>
          <w:szCs w:val="22"/>
          <w:lang w:val="en" w:eastAsia="ko-KR"/>
        </w:rPr>
        <w:t xml:space="preserve">or ABC Supplementary Application </w:t>
      </w:r>
      <w:r w:rsidR="00A70B07" w:rsidRPr="00506E4A">
        <w:rPr>
          <w:rFonts w:eastAsia="Times New Roman"/>
          <w:szCs w:val="22"/>
          <w:lang w:val="en" w:eastAsia="ko-KR"/>
        </w:rPr>
        <w:t xml:space="preserve">excessively to the detriment of </w:t>
      </w:r>
      <w:r w:rsidR="00084A35" w:rsidRPr="00506E4A">
        <w:rPr>
          <w:rFonts w:eastAsia="Times New Roman"/>
          <w:szCs w:val="22"/>
          <w:lang w:val="en" w:eastAsia="ko-KR"/>
        </w:rPr>
        <w:t xml:space="preserve">WIPO or </w:t>
      </w:r>
      <w:r w:rsidR="00A70B07" w:rsidRPr="00506E4A">
        <w:rPr>
          <w:rFonts w:eastAsia="Times New Roman"/>
          <w:szCs w:val="22"/>
          <w:lang w:val="en" w:eastAsia="ko-KR"/>
        </w:rPr>
        <w:t xml:space="preserve">other </w:t>
      </w:r>
      <w:r w:rsidR="00B90C5D" w:rsidRPr="00506E4A">
        <w:rPr>
          <w:rFonts w:eastAsia="Times New Roman"/>
          <w:szCs w:val="22"/>
          <w:lang w:val="en" w:eastAsia="ko-KR"/>
        </w:rPr>
        <w:t xml:space="preserve">SAEs and </w:t>
      </w:r>
      <w:r w:rsidR="00A70B07" w:rsidRPr="00506E4A">
        <w:rPr>
          <w:rFonts w:eastAsia="Times New Roman"/>
          <w:szCs w:val="22"/>
          <w:lang w:val="en" w:eastAsia="ko-KR"/>
        </w:rPr>
        <w:t xml:space="preserve">perform any abusive use degrading or circumventing the </w:t>
      </w:r>
      <w:r w:rsidR="00D17285" w:rsidRPr="00506E4A">
        <w:rPr>
          <w:rFonts w:eastAsia="Times New Roman"/>
          <w:szCs w:val="22"/>
          <w:lang w:val="en" w:eastAsia="ko-KR"/>
        </w:rPr>
        <w:t>S</w:t>
      </w:r>
      <w:r w:rsidR="00A70B07" w:rsidRPr="00506E4A">
        <w:rPr>
          <w:rFonts w:eastAsia="Times New Roman"/>
          <w:szCs w:val="22"/>
          <w:lang w:val="en" w:eastAsia="ko-KR"/>
        </w:rPr>
        <w:t>ervice</w:t>
      </w:r>
      <w:r w:rsidR="00D17285" w:rsidRPr="00506E4A">
        <w:rPr>
          <w:rFonts w:eastAsia="Times New Roman"/>
          <w:szCs w:val="22"/>
          <w:lang w:val="en" w:eastAsia="ko-KR"/>
        </w:rPr>
        <w:t xml:space="preserve"> or</w:t>
      </w:r>
      <w:r w:rsidR="00084A35" w:rsidRPr="00506E4A">
        <w:rPr>
          <w:rFonts w:eastAsia="Times New Roman"/>
          <w:szCs w:val="22"/>
          <w:lang w:val="en" w:eastAsia="ko-KR"/>
        </w:rPr>
        <w:t xml:space="preserve"> the</w:t>
      </w:r>
      <w:r w:rsidR="00D17285" w:rsidRPr="00506E4A">
        <w:rPr>
          <w:rFonts w:eastAsia="Times New Roman"/>
          <w:szCs w:val="22"/>
          <w:lang w:val="en" w:eastAsia="ko-KR"/>
        </w:rPr>
        <w:t xml:space="preserve"> ABC Supplementary Application</w:t>
      </w:r>
      <w:r w:rsidR="00A70B07" w:rsidRPr="00506E4A">
        <w:rPr>
          <w:rFonts w:eastAsia="Times New Roman"/>
          <w:szCs w:val="22"/>
          <w:lang w:val="en" w:eastAsia="ko-KR"/>
        </w:rPr>
        <w:t>.</w:t>
      </w:r>
    </w:p>
    <w:p w14:paraId="1D541EE9" w14:textId="77777777" w:rsidR="00A70B07" w:rsidRPr="00506E4A" w:rsidRDefault="00A70B07" w:rsidP="00410050">
      <w:pPr>
        <w:rPr>
          <w:rFonts w:eastAsia="Times New Roman"/>
          <w:szCs w:val="22"/>
          <w:lang w:val="en" w:eastAsia="ko-KR"/>
        </w:rPr>
      </w:pPr>
    </w:p>
    <w:p w14:paraId="054FDDA2" w14:textId="38704CEF" w:rsidR="00410050" w:rsidRPr="00506E4A" w:rsidRDefault="00506E4A" w:rsidP="00410050">
      <w:pPr>
        <w:rPr>
          <w:rFonts w:eastAsia="Times New Roman"/>
          <w:szCs w:val="22"/>
          <w:lang w:val="en" w:eastAsia="ko-KR"/>
        </w:rPr>
      </w:pPr>
      <w:r>
        <w:rPr>
          <w:rFonts w:eastAsia="Times New Roman"/>
          <w:szCs w:val="22"/>
          <w:lang w:val="en" w:eastAsia="ko-KR"/>
        </w:rPr>
        <w:t>4</w:t>
      </w:r>
      <w:r w:rsidR="00A70B07" w:rsidRPr="00506E4A">
        <w:rPr>
          <w:rFonts w:eastAsia="Times New Roman"/>
          <w:szCs w:val="22"/>
          <w:lang w:val="en" w:eastAsia="ko-KR"/>
        </w:rPr>
        <w:t>.</w:t>
      </w:r>
      <w:r w:rsidR="00D17285" w:rsidRPr="00506E4A">
        <w:rPr>
          <w:rFonts w:eastAsia="Times New Roman"/>
          <w:szCs w:val="22"/>
          <w:lang w:val="en" w:eastAsia="ko-KR"/>
        </w:rPr>
        <w:t>2</w:t>
      </w:r>
      <w:r w:rsidR="00A70B07" w:rsidRPr="00506E4A">
        <w:rPr>
          <w:rFonts w:eastAsia="Times New Roman"/>
          <w:szCs w:val="22"/>
          <w:lang w:val="en" w:eastAsia="ko-KR"/>
        </w:rPr>
        <w:tab/>
      </w:r>
      <w:r w:rsidR="005A0712" w:rsidRPr="00506E4A">
        <w:rPr>
          <w:rFonts w:eastAsia="Times New Roman"/>
          <w:szCs w:val="22"/>
          <w:lang w:val="en" w:eastAsia="ko-KR"/>
        </w:rPr>
        <w:t xml:space="preserve">WIPO reserves the right to intervene and block access to the ABC </w:t>
      </w:r>
      <w:r w:rsidR="00B01FFE" w:rsidRPr="00506E4A">
        <w:rPr>
          <w:szCs w:val="22"/>
        </w:rPr>
        <w:t xml:space="preserve">Supplementary </w:t>
      </w:r>
      <w:r w:rsidR="008E18A2" w:rsidRPr="00506E4A">
        <w:rPr>
          <w:szCs w:val="22"/>
        </w:rPr>
        <w:t>Application</w:t>
      </w:r>
      <w:r w:rsidR="00B01FFE" w:rsidRPr="00506E4A" w:rsidDel="00B01FFE">
        <w:rPr>
          <w:rFonts w:eastAsia="Times New Roman"/>
          <w:szCs w:val="22"/>
          <w:lang w:val="en" w:eastAsia="ko-KR"/>
        </w:rPr>
        <w:t xml:space="preserve"> </w:t>
      </w:r>
      <w:r w:rsidR="005A0712" w:rsidRPr="00506E4A">
        <w:rPr>
          <w:rFonts w:eastAsia="Times New Roman"/>
          <w:szCs w:val="22"/>
          <w:lang w:val="en" w:eastAsia="ko-KR"/>
        </w:rPr>
        <w:t>in case of unauthorized or abusive use.</w:t>
      </w:r>
    </w:p>
    <w:p w14:paraId="3143946F" w14:textId="50F445C7" w:rsidR="005A0712" w:rsidRPr="006A7939" w:rsidRDefault="005A0712" w:rsidP="0042170B">
      <w:pPr>
        <w:pStyle w:val="Heading2"/>
        <w:numPr>
          <w:ilvl w:val="0"/>
          <w:numId w:val="15"/>
        </w:numPr>
        <w:rPr>
          <w:rFonts w:eastAsia="Times New Roman"/>
          <w:szCs w:val="22"/>
          <w:lang w:val="en" w:eastAsia="ko-KR"/>
        </w:rPr>
      </w:pPr>
      <w:bookmarkStart w:id="1" w:name="4"/>
      <w:bookmarkEnd w:id="1"/>
      <w:r w:rsidRPr="006A7939">
        <w:rPr>
          <w:rFonts w:eastAsia="Times New Roman"/>
          <w:szCs w:val="22"/>
          <w:lang w:val="en" w:eastAsia="ko-KR"/>
        </w:rPr>
        <w:t xml:space="preserve">Level of Service </w:t>
      </w:r>
    </w:p>
    <w:p w14:paraId="08289C99" w14:textId="77777777" w:rsidR="003E7EC6" w:rsidRPr="009E0103" w:rsidRDefault="003E7EC6" w:rsidP="0042170B">
      <w:pPr>
        <w:rPr>
          <w:szCs w:val="22"/>
          <w:lang w:val="en" w:eastAsia="ko-KR"/>
        </w:rPr>
      </w:pPr>
    </w:p>
    <w:p w14:paraId="0E8C782B" w14:textId="62E5129D" w:rsidR="003E7EC6" w:rsidRPr="00506E4A" w:rsidRDefault="00506E4A" w:rsidP="0042170B">
      <w:pPr>
        <w:pStyle w:val="ColorfulList-Accent11"/>
        <w:spacing w:after="0" w:line="240" w:lineRule="auto"/>
        <w:ind w:left="0"/>
        <w:rPr>
          <w:rFonts w:ascii="Arial" w:eastAsia="Arial" w:hAnsi="Arial" w:cs="Arial"/>
        </w:rPr>
      </w:pPr>
      <w:r>
        <w:rPr>
          <w:rFonts w:ascii="Arial" w:eastAsia="SimSun" w:hAnsi="Arial" w:cs="Arial"/>
          <w:lang w:val="en" w:eastAsia="zh-CN"/>
        </w:rPr>
        <w:t>5</w:t>
      </w:r>
      <w:r w:rsidR="002D6C00" w:rsidRPr="00506E4A">
        <w:rPr>
          <w:rFonts w:ascii="Arial" w:eastAsia="SimSun" w:hAnsi="Arial" w:cs="Arial"/>
          <w:lang w:val="en-US" w:eastAsia="zh-CN"/>
        </w:rPr>
        <w:t>.1</w:t>
      </w:r>
      <w:r w:rsidR="002D6C00" w:rsidRPr="00506E4A">
        <w:rPr>
          <w:rFonts w:ascii="Arial" w:eastAsia="Times New Roman" w:hAnsi="Arial" w:cs="Arial"/>
          <w:lang w:val="en" w:eastAsia="ko-KR"/>
        </w:rPr>
        <w:tab/>
      </w:r>
      <w:r w:rsidR="005A0712" w:rsidRPr="00506E4A">
        <w:rPr>
          <w:rFonts w:ascii="Arial" w:eastAsia="SimSun" w:hAnsi="Arial" w:cs="Arial"/>
          <w:lang w:val="en-US" w:eastAsia="zh-CN"/>
        </w:rPr>
        <w:t xml:space="preserve">The ABC </w:t>
      </w:r>
      <w:r w:rsidR="00B01FFE" w:rsidRPr="00506E4A">
        <w:rPr>
          <w:rFonts w:ascii="Arial" w:eastAsia="SimSun" w:hAnsi="Arial" w:cs="Arial"/>
          <w:lang w:val="en-US" w:eastAsia="zh-CN"/>
        </w:rPr>
        <w:t xml:space="preserve">Supplementary </w:t>
      </w:r>
      <w:r w:rsidR="008E18A2" w:rsidRPr="00506E4A">
        <w:rPr>
          <w:rFonts w:ascii="Arial" w:eastAsia="SimSun" w:hAnsi="Arial" w:cs="Arial"/>
          <w:lang w:val="en-US" w:eastAsia="zh-CN"/>
        </w:rPr>
        <w:t>Application</w:t>
      </w:r>
      <w:r w:rsidR="00B01FFE" w:rsidRPr="00506E4A" w:rsidDel="00B01FFE">
        <w:rPr>
          <w:rFonts w:ascii="Arial" w:eastAsia="SimSun" w:hAnsi="Arial" w:cs="Arial"/>
          <w:lang w:val="en-US" w:eastAsia="zh-CN"/>
        </w:rPr>
        <w:t xml:space="preserve"> </w:t>
      </w:r>
      <w:r w:rsidR="005A0712" w:rsidRPr="00506E4A">
        <w:rPr>
          <w:rFonts w:ascii="Arial" w:eastAsia="SimSun" w:hAnsi="Arial" w:cs="Arial"/>
          <w:lang w:val="en-US" w:eastAsia="zh-CN"/>
        </w:rPr>
        <w:t>is provided by WIPO on a “best effort” basis</w:t>
      </w:r>
      <w:r w:rsidR="00410050" w:rsidRPr="00506E4A">
        <w:rPr>
          <w:rFonts w:ascii="Arial" w:eastAsia="SimSun" w:hAnsi="Arial" w:cs="Arial"/>
          <w:lang w:val="en-US" w:eastAsia="zh-CN"/>
        </w:rPr>
        <w:t>, 24 hours per day, 7 days per week</w:t>
      </w:r>
      <w:r w:rsidR="005A0712" w:rsidRPr="00506E4A">
        <w:rPr>
          <w:rFonts w:ascii="Arial" w:eastAsia="SimSun" w:hAnsi="Arial" w:cs="Arial"/>
          <w:lang w:val="en-US" w:eastAsia="zh-CN"/>
        </w:rPr>
        <w:t xml:space="preserve">. </w:t>
      </w:r>
      <w:r w:rsidR="00410050" w:rsidRPr="00506E4A">
        <w:rPr>
          <w:rFonts w:ascii="Arial" w:eastAsia="SimSun" w:hAnsi="Arial" w:cs="Arial"/>
          <w:lang w:val="en-US" w:eastAsia="zh-CN"/>
        </w:rPr>
        <w:t xml:space="preserve"> </w:t>
      </w:r>
      <w:r w:rsidR="005A0712" w:rsidRPr="00506E4A">
        <w:rPr>
          <w:rFonts w:ascii="Arial" w:eastAsia="SimSun" w:hAnsi="Arial" w:cs="Arial"/>
          <w:lang w:val="en-US" w:eastAsia="zh-CN"/>
        </w:rPr>
        <w:t xml:space="preserve">This </w:t>
      </w:r>
      <w:r w:rsidR="008E18A2" w:rsidRPr="00506E4A">
        <w:rPr>
          <w:rFonts w:ascii="Arial" w:eastAsia="SimSun" w:hAnsi="Arial" w:cs="Arial"/>
          <w:lang w:val="en-US" w:eastAsia="zh-CN"/>
        </w:rPr>
        <w:t>Application</w:t>
      </w:r>
      <w:r w:rsidR="005A0712" w:rsidRPr="00506E4A">
        <w:rPr>
          <w:rFonts w:ascii="Arial" w:eastAsia="SimSun" w:hAnsi="Arial" w:cs="Arial"/>
          <w:lang w:val="en-US" w:eastAsia="zh-CN"/>
        </w:rPr>
        <w:t xml:space="preserve"> may be unavailable from time to time for scheduled maintenance or due to unforeseen circumstances.</w:t>
      </w:r>
      <w:r w:rsidR="005A0712" w:rsidRPr="00506E4A">
        <w:rPr>
          <w:rFonts w:ascii="Arial" w:eastAsia="Arial" w:hAnsi="Arial" w:cs="Arial"/>
        </w:rPr>
        <w:t xml:space="preserve"> </w:t>
      </w:r>
    </w:p>
    <w:p w14:paraId="1EFB4ECB" w14:textId="32199D68" w:rsidR="003E7EC6" w:rsidRPr="00506E4A" w:rsidRDefault="003E7EC6" w:rsidP="0042170B">
      <w:pPr>
        <w:rPr>
          <w:rFonts w:eastAsia="Arial"/>
          <w:szCs w:val="22"/>
          <w:lang w:val="en-GB" w:eastAsia="en-US"/>
        </w:rPr>
      </w:pPr>
    </w:p>
    <w:p w14:paraId="185F037C" w14:textId="668A6799" w:rsidR="00410050" w:rsidRPr="00506E4A" w:rsidRDefault="00506E4A" w:rsidP="0042170B">
      <w:pPr>
        <w:rPr>
          <w:szCs w:val="22"/>
        </w:rPr>
      </w:pPr>
      <w:r>
        <w:rPr>
          <w:rFonts w:eastAsia="Arial"/>
          <w:szCs w:val="22"/>
          <w:lang w:val="en-GB"/>
        </w:rPr>
        <w:lastRenderedPageBreak/>
        <w:t>5</w:t>
      </w:r>
      <w:r w:rsidR="002D6C00" w:rsidRPr="00506E4A">
        <w:rPr>
          <w:rFonts w:eastAsia="Arial"/>
          <w:szCs w:val="22"/>
        </w:rPr>
        <w:t>.2</w:t>
      </w:r>
      <w:r w:rsidR="002D6C00" w:rsidRPr="00506E4A">
        <w:rPr>
          <w:rFonts w:eastAsia="Arial"/>
          <w:szCs w:val="22"/>
        </w:rPr>
        <w:tab/>
      </w:r>
      <w:r w:rsidR="003E7EC6" w:rsidRPr="00506E4A">
        <w:rPr>
          <w:rFonts w:eastAsia="Arial"/>
          <w:szCs w:val="22"/>
        </w:rPr>
        <w:t xml:space="preserve">For assistance with the </w:t>
      </w:r>
      <w:r w:rsidR="003E7EC6" w:rsidRPr="00506E4A">
        <w:rPr>
          <w:szCs w:val="22"/>
        </w:rPr>
        <w:t xml:space="preserve">ABC </w:t>
      </w:r>
      <w:r w:rsidR="00B01FFE" w:rsidRPr="00506E4A">
        <w:rPr>
          <w:szCs w:val="22"/>
        </w:rPr>
        <w:t xml:space="preserve">Supplementary </w:t>
      </w:r>
      <w:r w:rsidR="008E18A2" w:rsidRPr="00506E4A">
        <w:rPr>
          <w:szCs w:val="22"/>
        </w:rPr>
        <w:t>Application</w:t>
      </w:r>
      <w:r w:rsidR="003E7EC6" w:rsidRPr="00506E4A">
        <w:rPr>
          <w:rFonts w:eastAsia="Arial"/>
          <w:szCs w:val="22"/>
        </w:rPr>
        <w:t xml:space="preserve">, </w:t>
      </w:r>
      <w:r w:rsidR="003E7EC6" w:rsidRPr="00506E4A">
        <w:rPr>
          <w:szCs w:val="22"/>
        </w:rPr>
        <w:t xml:space="preserve">the SAE </w:t>
      </w:r>
      <w:r w:rsidR="002D6C00" w:rsidRPr="00506E4A">
        <w:rPr>
          <w:szCs w:val="22"/>
        </w:rPr>
        <w:t>may</w:t>
      </w:r>
      <w:r w:rsidR="003E7EC6" w:rsidRPr="00506E4A">
        <w:rPr>
          <w:rFonts w:eastAsia="Arial"/>
          <w:szCs w:val="22"/>
        </w:rPr>
        <w:t xml:space="preserve"> contact WIPO at </w:t>
      </w:r>
      <w:hyperlink r:id="rId9" w:history="1">
        <w:r w:rsidR="00410050" w:rsidRPr="00506E4A">
          <w:rPr>
            <w:rStyle w:val="Hyperlink"/>
            <w:rFonts w:eastAsia="Arial"/>
            <w:color w:val="auto"/>
            <w:szCs w:val="22"/>
          </w:rPr>
          <w:t>ABC.Support@wipo.int</w:t>
        </w:r>
      </w:hyperlink>
      <w:r w:rsidR="003E7EC6" w:rsidRPr="00506E4A">
        <w:rPr>
          <w:rFonts w:eastAsia="Arial"/>
          <w:szCs w:val="22"/>
        </w:rPr>
        <w:t>.</w:t>
      </w:r>
      <w:r w:rsidR="00047BFA" w:rsidRPr="00506E4A">
        <w:rPr>
          <w:rFonts w:eastAsia="Arial"/>
          <w:szCs w:val="22"/>
        </w:rPr>
        <w:t xml:space="preserve">  </w:t>
      </w:r>
      <w:r w:rsidR="00FF7495" w:rsidRPr="00506E4A">
        <w:rPr>
          <w:szCs w:val="22"/>
        </w:rPr>
        <w:t>Upon request</w:t>
      </w:r>
      <w:r w:rsidR="00047BFA" w:rsidRPr="00506E4A">
        <w:rPr>
          <w:szCs w:val="22"/>
        </w:rPr>
        <w:t>, WIPO may provide account creation assistance to the SAE’s administrators.</w:t>
      </w:r>
    </w:p>
    <w:p w14:paraId="74547E7C" w14:textId="77777777" w:rsidR="008A50AD" w:rsidRPr="00506E4A" w:rsidRDefault="008A50AD" w:rsidP="0042170B">
      <w:pPr>
        <w:rPr>
          <w:rFonts w:eastAsia="Arial"/>
          <w:szCs w:val="22"/>
        </w:rPr>
      </w:pPr>
    </w:p>
    <w:p w14:paraId="401BB3B3" w14:textId="6F657621" w:rsidR="00410050" w:rsidRPr="00506E4A" w:rsidRDefault="00506E4A" w:rsidP="0042170B">
      <w:pPr>
        <w:pStyle w:val="ColorfulList-Accent11"/>
        <w:spacing w:after="0" w:line="240" w:lineRule="auto"/>
        <w:ind w:left="0"/>
        <w:rPr>
          <w:rFonts w:ascii="Arial" w:eastAsia="Arial" w:hAnsi="Arial" w:cs="Arial"/>
        </w:rPr>
      </w:pPr>
      <w:r>
        <w:rPr>
          <w:rFonts w:ascii="Arial" w:eastAsia="Arial" w:hAnsi="Arial" w:cs="Arial"/>
          <w:lang w:val="en-US"/>
        </w:rPr>
        <w:t>5</w:t>
      </w:r>
      <w:r w:rsidR="002D6C00" w:rsidRPr="00506E4A">
        <w:rPr>
          <w:rFonts w:ascii="Arial" w:eastAsia="Arial" w:hAnsi="Arial" w:cs="Arial"/>
        </w:rPr>
        <w:t>.3</w:t>
      </w:r>
      <w:r w:rsidR="002D6C00" w:rsidRPr="00506E4A">
        <w:rPr>
          <w:rFonts w:ascii="Arial" w:eastAsia="Arial" w:hAnsi="Arial" w:cs="Arial"/>
        </w:rPr>
        <w:tab/>
      </w:r>
      <w:r w:rsidR="005A0712" w:rsidRPr="00506E4A">
        <w:rPr>
          <w:rFonts w:ascii="Arial" w:eastAsia="Arial" w:hAnsi="Arial" w:cs="Arial"/>
        </w:rPr>
        <w:t>WIPO may develop</w:t>
      </w:r>
      <w:r w:rsidR="003E7EC6" w:rsidRPr="00506E4A">
        <w:rPr>
          <w:rFonts w:ascii="Arial" w:eastAsia="Arial" w:hAnsi="Arial" w:cs="Arial"/>
        </w:rPr>
        <w:t>,</w:t>
      </w:r>
      <w:r w:rsidR="005A0712" w:rsidRPr="00506E4A">
        <w:rPr>
          <w:rFonts w:ascii="Arial" w:eastAsia="Arial" w:hAnsi="Arial" w:cs="Arial"/>
        </w:rPr>
        <w:t xml:space="preserve"> as appropriate</w:t>
      </w:r>
      <w:r w:rsidR="003E7EC6" w:rsidRPr="00506E4A">
        <w:rPr>
          <w:rFonts w:ascii="Arial" w:eastAsia="Arial" w:hAnsi="Arial" w:cs="Arial"/>
        </w:rPr>
        <w:t>,</w:t>
      </w:r>
      <w:r w:rsidR="005A0712" w:rsidRPr="00506E4A">
        <w:rPr>
          <w:rFonts w:ascii="Arial" w:eastAsia="Arial" w:hAnsi="Arial" w:cs="Arial"/>
        </w:rPr>
        <w:t xml:space="preserve"> further technical functions of the ABC </w:t>
      </w:r>
      <w:r w:rsidR="00B01FFE" w:rsidRPr="00506E4A">
        <w:rPr>
          <w:rFonts w:ascii="Arial" w:eastAsia="Arial" w:hAnsi="Arial" w:cs="Arial"/>
        </w:rPr>
        <w:t xml:space="preserve">Supplementary </w:t>
      </w:r>
      <w:r w:rsidR="008E18A2" w:rsidRPr="00506E4A">
        <w:rPr>
          <w:rFonts w:ascii="Arial" w:eastAsia="Arial" w:hAnsi="Arial" w:cs="Arial"/>
        </w:rPr>
        <w:t>Application</w:t>
      </w:r>
      <w:r w:rsidR="005A0712" w:rsidRPr="00506E4A" w:rsidDel="00222BED">
        <w:rPr>
          <w:rFonts w:ascii="Arial" w:eastAsia="Arial" w:hAnsi="Arial" w:cs="Arial"/>
        </w:rPr>
        <w:t xml:space="preserve"> </w:t>
      </w:r>
      <w:r w:rsidR="005A0712" w:rsidRPr="00506E4A">
        <w:rPr>
          <w:rFonts w:ascii="Arial" w:eastAsia="Arial" w:hAnsi="Arial" w:cs="Arial"/>
        </w:rPr>
        <w:t>in response to the needs and requests of the SAE, its Beneficiary Persons or Eligible Third Parties.</w:t>
      </w:r>
    </w:p>
    <w:p w14:paraId="136FF610" w14:textId="65026677" w:rsidR="003E7EC6" w:rsidRPr="006A7939" w:rsidRDefault="003E7EC6" w:rsidP="0042170B">
      <w:pPr>
        <w:pStyle w:val="Heading2"/>
        <w:numPr>
          <w:ilvl w:val="0"/>
          <w:numId w:val="15"/>
        </w:numPr>
        <w:rPr>
          <w:rFonts w:eastAsia="Times New Roman"/>
          <w:szCs w:val="22"/>
          <w:lang w:val="en" w:eastAsia="ko-KR"/>
        </w:rPr>
      </w:pPr>
      <w:r w:rsidRPr="006A7939">
        <w:rPr>
          <w:rFonts w:eastAsia="Times New Roman"/>
          <w:szCs w:val="22"/>
          <w:lang w:val="en" w:eastAsia="ko-KR"/>
        </w:rPr>
        <w:t>Disclaimers</w:t>
      </w:r>
    </w:p>
    <w:p w14:paraId="6212FD70" w14:textId="6E57EDD6" w:rsidR="002D6C00" w:rsidRPr="00506E4A" w:rsidRDefault="00506E4A" w:rsidP="003E7EC6">
      <w:pPr>
        <w:spacing w:before="100" w:beforeAutospacing="1" w:after="240"/>
        <w:rPr>
          <w:rFonts w:eastAsia="Times New Roman"/>
          <w:szCs w:val="22"/>
          <w:lang w:val="en" w:eastAsia="ko-KR"/>
        </w:rPr>
      </w:pPr>
      <w:r>
        <w:rPr>
          <w:rFonts w:eastAsia="Times New Roman"/>
          <w:szCs w:val="22"/>
          <w:lang w:val="en" w:eastAsia="ko-KR"/>
        </w:rPr>
        <w:t>6</w:t>
      </w:r>
      <w:r w:rsidR="002D6C00" w:rsidRPr="00506E4A">
        <w:rPr>
          <w:rFonts w:eastAsia="Times New Roman"/>
          <w:szCs w:val="22"/>
          <w:lang w:val="en" w:eastAsia="ko-KR"/>
        </w:rPr>
        <w:t>.1</w:t>
      </w:r>
      <w:r w:rsidR="002D6C00" w:rsidRPr="00506E4A">
        <w:rPr>
          <w:rFonts w:eastAsia="Times New Roman"/>
          <w:szCs w:val="22"/>
          <w:lang w:val="en" w:eastAsia="ko-KR"/>
        </w:rPr>
        <w:tab/>
      </w:r>
      <w:r w:rsidR="002D6C00" w:rsidRPr="00506E4A">
        <w:rPr>
          <w:rFonts w:eastAsia="Times New Roman"/>
          <w:szCs w:val="22"/>
          <w:lang w:val="en"/>
        </w:rPr>
        <w:t>WIPO makes every effort to ensure, but cannot</w:t>
      </w:r>
      <w:r w:rsidR="00FF7495" w:rsidRPr="00506E4A">
        <w:rPr>
          <w:rFonts w:eastAsia="Times New Roman"/>
          <w:szCs w:val="22"/>
          <w:lang w:val="en" w:eastAsia="ko-KR"/>
        </w:rPr>
        <w:t xml:space="preserve"> </w:t>
      </w:r>
      <w:r w:rsidR="002D6C00" w:rsidRPr="00506E4A">
        <w:rPr>
          <w:rFonts w:eastAsia="Times New Roman"/>
          <w:szCs w:val="22"/>
          <w:lang w:val="en" w:eastAsia="ko-KR"/>
        </w:rPr>
        <w:t>guarantee</w:t>
      </w:r>
      <w:r w:rsidR="005838CF">
        <w:rPr>
          <w:rFonts w:eastAsia="Times New Roman"/>
          <w:szCs w:val="22"/>
          <w:lang w:val="en" w:eastAsia="ko-KR"/>
        </w:rPr>
        <w:t>,</w:t>
      </w:r>
      <w:r w:rsidR="002D6C00" w:rsidRPr="00506E4A">
        <w:rPr>
          <w:rFonts w:eastAsia="Times New Roman"/>
          <w:szCs w:val="22"/>
          <w:lang w:val="en" w:eastAsia="ko-KR"/>
        </w:rPr>
        <w:t xml:space="preserve"> the ac</w:t>
      </w:r>
      <w:r w:rsidR="00410050" w:rsidRPr="00506E4A">
        <w:rPr>
          <w:rFonts w:eastAsia="Times New Roman"/>
          <w:szCs w:val="22"/>
          <w:lang w:val="en" w:eastAsia="ko-KR"/>
        </w:rPr>
        <w:t>curacy</w:t>
      </w:r>
      <w:r w:rsidR="001A537B" w:rsidRPr="00506E4A">
        <w:rPr>
          <w:rFonts w:eastAsia="Times New Roman"/>
          <w:szCs w:val="22"/>
          <w:lang w:val="en" w:eastAsia="ko-KR"/>
        </w:rPr>
        <w:t>, integrity</w:t>
      </w:r>
      <w:r w:rsidR="00410050" w:rsidRPr="00506E4A">
        <w:rPr>
          <w:rFonts w:eastAsia="Times New Roman"/>
          <w:szCs w:val="22"/>
          <w:lang w:val="en" w:eastAsia="ko-KR"/>
        </w:rPr>
        <w:t xml:space="preserve"> and completeness of the </w:t>
      </w:r>
      <w:r w:rsidR="00833DBD" w:rsidRPr="00506E4A">
        <w:rPr>
          <w:rFonts w:eastAsia="Arial"/>
          <w:noProof/>
          <w:szCs w:val="22"/>
        </w:rPr>
        <w:t xml:space="preserve">Metadata and the related Accessible Format Copies </w:t>
      </w:r>
      <w:r w:rsidR="002D6C00" w:rsidRPr="00506E4A">
        <w:rPr>
          <w:rFonts w:eastAsia="Times New Roman"/>
          <w:szCs w:val="22"/>
          <w:lang w:val="en" w:eastAsia="ko-KR"/>
        </w:rPr>
        <w:t xml:space="preserve">contained in the ABC </w:t>
      </w:r>
      <w:r w:rsidR="00B01FFE" w:rsidRPr="00506E4A">
        <w:rPr>
          <w:rFonts w:eastAsia="Times New Roman"/>
          <w:szCs w:val="22"/>
          <w:lang w:val="en" w:eastAsia="ko-KR"/>
        </w:rPr>
        <w:t xml:space="preserve">Supplementary </w:t>
      </w:r>
      <w:r w:rsidR="008E18A2" w:rsidRPr="00506E4A">
        <w:rPr>
          <w:rFonts w:eastAsia="Times New Roman"/>
          <w:szCs w:val="22"/>
          <w:lang w:val="en" w:eastAsia="ko-KR"/>
        </w:rPr>
        <w:t>Application</w:t>
      </w:r>
      <w:r w:rsidR="002D6C00" w:rsidRPr="00506E4A">
        <w:rPr>
          <w:rFonts w:eastAsia="Times New Roman"/>
          <w:szCs w:val="22"/>
          <w:lang w:val="en" w:eastAsia="ko-KR"/>
        </w:rPr>
        <w:t xml:space="preserve">.  </w:t>
      </w:r>
    </w:p>
    <w:p w14:paraId="71A1C207" w14:textId="11E61E8B" w:rsidR="005A0712" w:rsidRPr="00506E4A" w:rsidRDefault="00506E4A" w:rsidP="0042170B">
      <w:pPr>
        <w:spacing w:before="100" w:beforeAutospacing="1" w:after="240"/>
        <w:rPr>
          <w:rFonts w:eastAsia="Times New Roman"/>
          <w:szCs w:val="22"/>
          <w:lang w:val="en" w:eastAsia="ko-KR"/>
        </w:rPr>
      </w:pPr>
      <w:r>
        <w:rPr>
          <w:rFonts w:eastAsia="Times New Roman"/>
          <w:szCs w:val="22"/>
          <w:lang w:val="en" w:eastAsia="ko-KR"/>
        </w:rPr>
        <w:t>6</w:t>
      </w:r>
      <w:r w:rsidR="002D6C00" w:rsidRPr="00506E4A">
        <w:rPr>
          <w:rFonts w:eastAsia="Times New Roman"/>
          <w:szCs w:val="22"/>
          <w:lang w:val="en" w:eastAsia="ko-KR"/>
        </w:rPr>
        <w:t>.2</w:t>
      </w:r>
      <w:r w:rsidR="002D6C00" w:rsidRPr="00506E4A">
        <w:rPr>
          <w:rFonts w:eastAsia="Times New Roman"/>
          <w:szCs w:val="22"/>
          <w:lang w:val="en" w:eastAsia="ko-KR"/>
        </w:rPr>
        <w:tab/>
      </w:r>
      <w:r w:rsidR="00410050" w:rsidRPr="00506E4A">
        <w:rPr>
          <w:rFonts w:eastAsia="Times New Roman"/>
          <w:szCs w:val="22"/>
          <w:lang w:val="en" w:eastAsia="ko-KR"/>
        </w:rPr>
        <w:t xml:space="preserve">The </w:t>
      </w:r>
      <w:r w:rsidR="00833DBD" w:rsidRPr="00506E4A">
        <w:rPr>
          <w:rFonts w:eastAsia="Arial"/>
          <w:noProof/>
          <w:szCs w:val="22"/>
        </w:rPr>
        <w:t xml:space="preserve">Metadata and the related Accessible Format Copies </w:t>
      </w:r>
      <w:r w:rsidR="00410050" w:rsidRPr="00506E4A">
        <w:rPr>
          <w:rFonts w:eastAsia="Times New Roman"/>
          <w:szCs w:val="22"/>
          <w:lang w:val="en" w:eastAsia="ko-KR"/>
        </w:rPr>
        <w:t xml:space="preserve">contained in the ABC </w:t>
      </w:r>
      <w:r w:rsidR="00B01FFE" w:rsidRPr="00506E4A">
        <w:rPr>
          <w:rFonts w:eastAsia="Times New Roman"/>
          <w:szCs w:val="22"/>
          <w:lang w:val="en" w:eastAsia="ko-KR"/>
        </w:rPr>
        <w:t xml:space="preserve">Supplementary </w:t>
      </w:r>
      <w:r w:rsidR="008E18A2" w:rsidRPr="00506E4A">
        <w:rPr>
          <w:rFonts w:eastAsia="Times New Roman"/>
          <w:szCs w:val="22"/>
          <w:lang w:val="en" w:eastAsia="ko-KR"/>
        </w:rPr>
        <w:t>Application</w:t>
      </w:r>
      <w:r w:rsidR="00410050" w:rsidRPr="00506E4A">
        <w:rPr>
          <w:rFonts w:eastAsia="Times New Roman"/>
          <w:szCs w:val="22"/>
          <w:lang w:val="en" w:eastAsia="ko-KR"/>
        </w:rPr>
        <w:t xml:space="preserve"> </w:t>
      </w:r>
      <w:r w:rsidR="00833DBD" w:rsidRPr="00506E4A">
        <w:rPr>
          <w:rFonts w:eastAsia="Times New Roman"/>
          <w:szCs w:val="22"/>
          <w:lang w:val="en" w:eastAsia="ko-KR"/>
        </w:rPr>
        <w:t xml:space="preserve">are </w:t>
      </w:r>
      <w:r w:rsidR="00410050" w:rsidRPr="00506E4A">
        <w:rPr>
          <w:rFonts w:eastAsia="Times New Roman"/>
          <w:szCs w:val="22"/>
          <w:lang w:val="en" w:eastAsia="ko-KR"/>
        </w:rPr>
        <w:t>provided on a strictly “as is” basis</w:t>
      </w:r>
      <w:r w:rsidR="00321069">
        <w:rPr>
          <w:rFonts w:eastAsia="Times New Roman"/>
          <w:szCs w:val="22"/>
          <w:lang w:val="en" w:eastAsia="ko-KR"/>
        </w:rPr>
        <w:t xml:space="preserve"> by the SAE</w:t>
      </w:r>
      <w:r w:rsidR="007A76F4">
        <w:rPr>
          <w:rFonts w:eastAsia="Times New Roman"/>
          <w:szCs w:val="22"/>
          <w:lang w:val="en" w:eastAsia="ko-KR"/>
        </w:rPr>
        <w:t>.</w:t>
      </w:r>
      <w:r w:rsidR="00410050" w:rsidRPr="00506E4A">
        <w:rPr>
          <w:rFonts w:eastAsia="Times New Roman"/>
          <w:szCs w:val="22"/>
          <w:lang w:val="en" w:eastAsia="ko-KR"/>
        </w:rPr>
        <w:t xml:space="preserve"> </w:t>
      </w:r>
      <w:r w:rsidR="000D0E6E" w:rsidRPr="00506E4A">
        <w:rPr>
          <w:rFonts w:eastAsia="Times New Roman"/>
          <w:szCs w:val="22"/>
          <w:lang w:val="en" w:eastAsia="ko-KR"/>
        </w:rPr>
        <w:t xml:space="preserve">WIPO makes </w:t>
      </w:r>
      <w:r w:rsidR="000D0E6E">
        <w:rPr>
          <w:rFonts w:eastAsia="Times New Roman"/>
          <w:szCs w:val="22"/>
          <w:lang w:val="en" w:eastAsia="ko-KR"/>
        </w:rPr>
        <w:t xml:space="preserve">these </w:t>
      </w:r>
      <w:r w:rsidR="000D0E6E" w:rsidRPr="00506E4A">
        <w:rPr>
          <w:rFonts w:eastAsia="Times New Roman"/>
          <w:szCs w:val="22"/>
          <w:lang w:val="en" w:eastAsia="ko-KR"/>
        </w:rPr>
        <w:t xml:space="preserve">available in the ABC Supplementary Application as they are provided by the SAEs concerned.  </w:t>
      </w:r>
    </w:p>
    <w:p w14:paraId="128834BB" w14:textId="603E6FD4" w:rsidR="008D10C7" w:rsidRPr="00506E4A" w:rsidRDefault="00506E4A" w:rsidP="00410050">
      <w:pPr>
        <w:rPr>
          <w:rFonts w:eastAsia="Times New Roman"/>
          <w:szCs w:val="22"/>
          <w:lang w:val="en" w:eastAsia="ko-KR"/>
        </w:rPr>
      </w:pPr>
      <w:r>
        <w:rPr>
          <w:rFonts w:eastAsia="Times New Roman"/>
          <w:szCs w:val="22"/>
          <w:lang w:val="en" w:eastAsia="ko-KR"/>
        </w:rPr>
        <w:t>6</w:t>
      </w:r>
      <w:r w:rsidR="002D6C00" w:rsidRPr="00506E4A">
        <w:rPr>
          <w:rFonts w:eastAsia="Times New Roman"/>
          <w:szCs w:val="22"/>
          <w:lang w:val="en" w:eastAsia="ko-KR"/>
        </w:rPr>
        <w:t>.3</w:t>
      </w:r>
      <w:r w:rsidR="002D6C00" w:rsidRPr="00506E4A">
        <w:rPr>
          <w:rFonts w:eastAsia="Times New Roman"/>
          <w:szCs w:val="22"/>
          <w:lang w:val="en" w:eastAsia="ko-KR"/>
        </w:rPr>
        <w:tab/>
      </w:r>
      <w:r w:rsidR="008D10C7" w:rsidRPr="00506E4A">
        <w:rPr>
          <w:rFonts w:eastAsia="Times New Roman"/>
          <w:szCs w:val="22"/>
          <w:lang w:val="en" w:eastAsia="ko-KR"/>
        </w:rPr>
        <w:t xml:space="preserve">The </w:t>
      </w:r>
      <w:r w:rsidR="00833DBD" w:rsidRPr="00506E4A">
        <w:rPr>
          <w:rFonts w:eastAsia="Arial"/>
          <w:noProof/>
          <w:szCs w:val="22"/>
        </w:rPr>
        <w:t xml:space="preserve">Metadata and the related Accessible Format Copies </w:t>
      </w:r>
      <w:r w:rsidR="008D10C7" w:rsidRPr="00506E4A">
        <w:rPr>
          <w:rFonts w:eastAsia="Times New Roman"/>
          <w:szCs w:val="22"/>
          <w:lang w:val="en" w:eastAsia="ko-KR"/>
        </w:rPr>
        <w:t>provided by the SAE to WIPO and included</w:t>
      </w:r>
      <w:r w:rsidR="00D30EA9" w:rsidRPr="00506E4A">
        <w:rPr>
          <w:rFonts w:eastAsia="Times New Roman"/>
          <w:szCs w:val="22"/>
          <w:lang w:val="en" w:eastAsia="ko-KR"/>
        </w:rPr>
        <w:t xml:space="preserve"> in the ABC </w:t>
      </w:r>
      <w:r w:rsidR="00B01FFE" w:rsidRPr="00506E4A">
        <w:rPr>
          <w:rFonts w:eastAsia="Times New Roman"/>
          <w:szCs w:val="22"/>
          <w:lang w:val="en" w:eastAsia="ko-KR"/>
        </w:rPr>
        <w:t xml:space="preserve">Supplementary </w:t>
      </w:r>
      <w:r w:rsidR="008E18A2" w:rsidRPr="00506E4A">
        <w:rPr>
          <w:rFonts w:eastAsia="Times New Roman"/>
          <w:szCs w:val="22"/>
          <w:lang w:val="en" w:eastAsia="ko-KR"/>
        </w:rPr>
        <w:t>Application</w:t>
      </w:r>
      <w:r w:rsidR="0048097F" w:rsidRPr="00506E4A">
        <w:rPr>
          <w:rFonts w:eastAsia="Times New Roman"/>
          <w:szCs w:val="22"/>
          <w:lang w:val="en" w:eastAsia="ko-KR"/>
        </w:rPr>
        <w:t xml:space="preserve"> do</w:t>
      </w:r>
      <w:r w:rsidR="00D30EA9" w:rsidRPr="00506E4A">
        <w:rPr>
          <w:rFonts w:eastAsia="Times New Roman"/>
          <w:szCs w:val="22"/>
          <w:lang w:val="en" w:eastAsia="ko-KR"/>
        </w:rPr>
        <w:t xml:space="preserve"> not imply the expression of any opinion </w:t>
      </w:r>
      <w:r w:rsidR="008D10C7" w:rsidRPr="00506E4A">
        <w:rPr>
          <w:rFonts w:eastAsia="Times New Roman"/>
          <w:szCs w:val="22"/>
          <w:lang w:val="en" w:eastAsia="ko-KR"/>
        </w:rPr>
        <w:t xml:space="preserve">or endorsement </w:t>
      </w:r>
      <w:r w:rsidR="00D30EA9" w:rsidRPr="00506E4A">
        <w:rPr>
          <w:rFonts w:eastAsia="Times New Roman"/>
          <w:szCs w:val="22"/>
          <w:lang w:val="en" w:eastAsia="ko-KR"/>
        </w:rPr>
        <w:t>whatsoever on the part of WIPO.</w:t>
      </w:r>
    </w:p>
    <w:p w14:paraId="7C92D968" w14:textId="636EDD6E" w:rsidR="00D30EA9" w:rsidRPr="006A7939" w:rsidRDefault="00D30EA9" w:rsidP="0042170B">
      <w:pPr>
        <w:pStyle w:val="Heading2"/>
        <w:numPr>
          <w:ilvl w:val="0"/>
          <w:numId w:val="15"/>
        </w:numPr>
        <w:rPr>
          <w:noProof/>
          <w:szCs w:val="22"/>
        </w:rPr>
      </w:pPr>
      <w:bookmarkStart w:id="2" w:name="8"/>
      <w:bookmarkEnd w:id="2"/>
      <w:r w:rsidRPr="006A7939">
        <w:rPr>
          <w:noProof/>
          <w:szCs w:val="22"/>
        </w:rPr>
        <w:t>Liability</w:t>
      </w:r>
      <w:r w:rsidR="00A2180A" w:rsidRPr="006A7939">
        <w:rPr>
          <w:noProof/>
          <w:szCs w:val="22"/>
        </w:rPr>
        <w:t xml:space="preserve"> </w:t>
      </w:r>
    </w:p>
    <w:p w14:paraId="50CA1306" w14:textId="43CDA02C" w:rsidR="00D30EA9" w:rsidRPr="00506E4A" w:rsidRDefault="00506E4A" w:rsidP="00D30EA9">
      <w:pPr>
        <w:spacing w:before="100" w:beforeAutospacing="1" w:after="240"/>
        <w:rPr>
          <w:rFonts w:eastAsia="Times New Roman"/>
          <w:szCs w:val="22"/>
          <w:lang w:val="en" w:eastAsia="ko-KR"/>
        </w:rPr>
      </w:pPr>
      <w:r>
        <w:rPr>
          <w:rFonts w:eastAsia="Times New Roman"/>
          <w:szCs w:val="22"/>
          <w:lang w:eastAsia="ko-KR"/>
        </w:rPr>
        <w:t>7</w:t>
      </w:r>
      <w:r w:rsidR="00D30EA9" w:rsidRPr="00506E4A">
        <w:rPr>
          <w:rFonts w:eastAsia="Times New Roman"/>
          <w:szCs w:val="22"/>
          <w:lang w:val="en" w:eastAsia="ko-KR"/>
        </w:rPr>
        <w:t>.1</w:t>
      </w:r>
      <w:r w:rsidR="00D30EA9" w:rsidRPr="00506E4A">
        <w:rPr>
          <w:rFonts w:eastAsia="Times New Roman"/>
          <w:szCs w:val="22"/>
          <w:lang w:val="en" w:eastAsia="ko-KR"/>
        </w:rPr>
        <w:tab/>
      </w:r>
      <w:r w:rsidR="009B6D1B" w:rsidRPr="00506E4A">
        <w:rPr>
          <w:rFonts w:eastAsia="Times New Roman"/>
          <w:szCs w:val="22"/>
          <w:lang w:val="en" w:eastAsia="ko-KR"/>
        </w:rPr>
        <w:t xml:space="preserve">The </w:t>
      </w:r>
      <w:r w:rsidR="00FF7495" w:rsidRPr="00506E4A">
        <w:rPr>
          <w:rFonts w:eastAsia="Times New Roman"/>
          <w:szCs w:val="22"/>
          <w:lang w:val="en" w:eastAsia="ko-KR"/>
        </w:rPr>
        <w:t>SAE</w:t>
      </w:r>
      <w:r w:rsidR="009B6D1B" w:rsidRPr="00506E4A">
        <w:rPr>
          <w:rFonts w:eastAsia="Times New Roman"/>
          <w:szCs w:val="22"/>
          <w:lang w:val="en" w:eastAsia="ko-KR"/>
        </w:rPr>
        <w:t xml:space="preserve"> ensure</w:t>
      </w:r>
      <w:r w:rsidR="00FF7495" w:rsidRPr="00506E4A">
        <w:rPr>
          <w:rFonts w:eastAsia="Times New Roman"/>
          <w:szCs w:val="22"/>
          <w:lang w:val="en" w:eastAsia="ko-KR"/>
        </w:rPr>
        <w:t>s</w:t>
      </w:r>
      <w:r w:rsidR="009B6D1B" w:rsidRPr="00506E4A">
        <w:rPr>
          <w:rFonts w:eastAsia="Times New Roman"/>
          <w:szCs w:val="22"/>
          <w:lang w:val="en" w:eastAsia="ko-KR"/>
        </w:rPr>
        <w:t xml:space="preserve"> that </w:t>
      </w:r>
      <w:r w:rsidR="009B6D1B" w:rsidRPr="005E34E2">
        <w:rPr>
          <w:rFonts w:eastAsia="Times New Roman"/>
          <w:szCs w:val="22"/>
          <w:lang w:val="en" w:eastAsia="ko-KR"/>
        </w:rPr>
        <w:t xml:space="preserve">the </w:t>
      </w:r>
      <w:r w:rsidR="001A537B" w:rsidRPr="005E34E2">
        <w:rPr>
          <w:rFonts w:eastAsia="Times New Roman"/>
          <w:szCs w:val="22"/>
          <w:lang w:val="en" w:eastAsia="ko-KR"/>
        </w:rPr>
        <w:t xml:space="preserve">Metadata </w:t>
      </w:r>
      <w:r w:rsidR="00D16AAA" w:rsidRPr="005E34E2">
        <w:rPr>
          <w:rFonts w:eastAsia="Times New Roman"/>
          <w:szCs w:val="22"/>
          <w:lang w:val="en" w:eastAsia="ko-KR"/>
        </w:rPr>
        <w:t xml:space="preserve">and </w:t>
      </w:r>
      <w:r w:rsidR="001A537B" w:rsidRPr="005E34E2">
        <w:rPr>
          <w:rFonts w:eastAsia="Times New Roman"/>
          <w:szCs w:val="22"/>
          <w:lang w:val="en" w:eastAsia="ko-KR"/>
        </w:rPr>
        <w:t xml:space="preserve">the </w:t>
      </w:r>
      <w:r w:rsidR="009B6D1B" w:rsidRPr="005E34E2">
        <w:rPr>
          <w:rFonts w:eastAsia="Times New Roman"/>
          <w:szCs w:val="22"/>
          <w:lang w:val="en" w:eastAsia="ko-KR"/>
        </w:rPr>
        <w:t>Accessible Format Copies</w:t>
      </w:r>
      <w:r w:rsidR="009B6D1B" w:rsidRPr="00506E4A">
        <w:rPr>
          <w:rFonts w:eastAsia="Times New Roman"/>
          <w:szCs w:val="22"/>
          <w:lang w:val="en" w:eastAsia="ko-KR"/>
        </w:rPr>
        <w:t xml:space="preserve"> </w:t>
      </w:r>
      <w:r w:rsidR="001A537B" w:rsidRPr="00506E4A">
        <w:rPr>
          <w:rFonts w:eastAsia="Times New Roman"/>
          <w:szCs w:val="22"/>
          <w:lang w:val="en" w:eastAsia="ko-KR"/>
        </w:rPr>
        <w:t>provided</w:t>
      </w:r>
      <w:r w:rsidR="009B6D1B" w:rsidRPr="00506E4A">
        <w:rPr>
          <w:rFonts w:eastAsia="Times New Roman"/>
          <w:szCs w:val="22"/>
          <w:lang w:val="en" w:eastAsia="ko-KR"/>
        </w:rPr>
        <w:t xml:space="preserve"> to WIPO </w:t>
      </w:r>
      <w:r w:rsidR="00D16AAA">
        <w:rPr>
          <w:rFonts w:eastAsia="Times New Roman"/>
          <w:szCs w:val="22"/>
          <w:lang w:val="en" w:eastAsia="ko-KR"/>
        </w:rPr>
        <w:t xml:space="preserve">neither </w:t>
      </w:r>
      <w:r w:rsidR="009B6D1B" w:rsidRPr="00506E4A">
        <w:rPr>
          <w:rFonts w:eastAsia="Times New Roman"/>
          <w:szCs w:val="22"/>
          <w:lang w:val="en" w:eastAsia="ko-KR"/>
        </w:rPr>
        <w:t xml:space="preserve">infringes </w:t>
      </w:r>
      <w:r w:rsidR="00D16AAA">
        <w:rPr>
          <w:rFonts w:eastAsia="Times New Roman"/>
          <w:szCs w:val="22"/>
          <w:lang w:val="en" w:eastAsia="ko-KR"/>
        </w:rPr>
        <w:t>n</w:t>
      </w:r>
      <w:r w:rsidR="009B6D1B" w:rsidRPr="00506E4A">
        <w:rPr>
          <w:rFonts w:eastAsia="Times New Roman"/>
          <w:szCs w:val="22"/>
          <w:lang w:val="en" w:eastAsia="ko-KR"/>
        </w:rPr>
        <w:t>or otherwise violates any intellectual property rights</w:t>
      </w:r>
      <w:r w:rsidR="008C7A24" w:rsidRPr="00506E4A">
        <w:rPr>
          <w:rFonts w:eastAsia="Times New Roman"/>
          <w:szCs w:val="22"/>
          <w:lang w:val="en" w:eastAsia="ko-KR"/>
        </w:rPr>
        <w:t>,</w:t>
      </w:r>
      <w:r w:rsidR="009B6D1B" w:rsidRPr="00506E4A">
        <w:rPr>
          <w:rFonts w:eastAsia="Times New Roman"/>
          <w:szCs w:val="22"/>
          <w:lang w:val="en" w:eastAsia="ko-KR"/>
        </w:rPr>
        <w:t xml:space="preserve"> </w:t>
      </w:r>
      <w:r w:rsidR="008C7A24" w:rsidRPr="00506E4A">
        <w:rPr>
          <w:rFonts w:eastAsia="Times New Roman"/>
          <w:szCs w:val="22"/>
          <w:lang w:val="en" w:eastAsia="ko-KR"/>
        </w:rPr>
        <w:t>or any other rights, of any third party</w:t>
      </w:r>
      <w:r w:rsidR="009B6D1B" w:rsidRPr="00506E4A">
        <w:rPr>
          <w:rFonts w:eastAsia="Times New Roman"/>
          <w:szCs w:val="22"/>
          <w:lang w:val="en" w:eastAsia="ko-KR"/>
        </w:rPr>
        <w:t xml:space="preserve">. </w:t>
      </w:r>
    </w:p>
    <w:p w14:paraId="1B190B51" w14:textId="3386AB02" w:rsidR="00FC277F" w:rsidRPr="00506E4A" w:rsidRDefault="00506E4A" w:rsidP="00410050">
      <w:pPr>
        <w:rPr>
          <w:rFonts w:eastAsia="Times New Roman"/>
          <w:szCs w:val="22"/>
          <w:lang w:val="en" w:eastAsia="ko-KR"/>
        </w:rPr>
      </w:pPr>
      <w:r>
        <w:rPr>
          <w:rFonts w:eastAsia="Times New Roman"/>
          <w:szCs w:val="22"/>
          <w:lang w:val="en" w:eastAsia="ko-KR"/>
        </w:rPr>
        <w:t>7</w:t>
      </w:r>
      <w:r w:rsidR="008C7A24" w:rsidRPr="00506E4A">
        <w:rPr>
          <w:rFonts w:eastAsia="Times New Roman"/>
          <w:szCs w:val="22"/>
          <w:lang w:val="en" w:eastAsia="ko-KR"/>
        </w:rPr>
        <w:t>.2</w:t>
      </w:r>
      <w:r w:rsidR="00D30EA9" w:rsidRPr="00506E4A">
        <w:rPr>
          <w:rFonts w:eastAsia="Times New Roman"/>
          <w:szCs w:val="22"/>
          <w:lang w:val="en" w:eastAsia="ko-KR"/>
        </w:rPr>
        <w:tab/>
        <w:t>WIPO shall not be liable or deemed to be in default for any delays or failure in performance or interruption of service resulting directly or indirectly from any cause or circumstance beyond its reasonable control.</w:t>
      </w:r>
    </w:p>
    <w:p w14:paraId="4C07BF49" w14:textId="2A1C07B8" w:rsidR="00D30EA9" w:rsidRPr="006A7939" w:rsidRDefault="00D30EA9" w:rsidP="0042170B">
      <w:pPr>
        <w:pStyle w:val="Heading2"/>
        <w:numPr>
          <w:ilvl w:val="0"/>
          <w:numId w:val="15"/>
        </w:numPr>
        <w:rPr>
          <w:noProof/>
          <w:szCs w:val="22"/>
        </w:rPr>
      </w:pPr>
      <w:bookmarkStart w:id="3" w:name="9"/>
      <w:bookmarkStart w:id="4" w:name="10"/>
      <w:bookmarkStart w:id="5" w:name="11"/>
      <w:bookmarkEnd w:id="3"/>
      <w:bookmarkEnd w:id="4"/>
      <w:bookmarkEnd w:id="5"/>
      <w:r w:rsidRPr="006A7939">
        <w:rPr>
          <w:noProof/>
          <w:szCs w:val="22"/>
        </w:rPr>
        <w:t>Intellectual Property</w:t>
      </w:r>
    </w:p>
    <w:p w14:paraId="43A09FF4" w14:textId="5A41CD3E" w:rsidR="00C9729B" w:rsidRPr="00506E4A" w:rsidRDefault="00C9729B" w:rsidP="007A6FF5">
      <w:pPr>
        <w:rPr>
          <w:rFonts w:eastAsia="Times New Roman"/>
          <w:szCs w:val="22"/>
          <w:lang w:val="en" w:eastAsia="ko-KR"/>
        </w:rPr>
      </w:pPr>
      <w:bookmarkStart w:id="6" w:name="12"/>
      <w:bookmarkEnd w:id="6"/>
    </w:p>
    <w:p w14:paraId="61CBE3A0" w14:textId="68D062AC" w:rsidR="007A6FF5" w:rsidRPr="00506E4A" w:rsidRDefault="00D30EA9" w:rsidP="007A6FF5">
      <w:pPr>
        <w:rPr>
          <w:rFonts w:eastAsia="Times New Roman"/>
          <w:szCs w:val="22"/>
          <w:lang w:val="en" w:eastAsia="ko-KR"/>
        </w:rPr>
      </w:pPr>
      <w:r w:rsidRPr="00506E4A">
        <w:rPr>
          <w:rFonts w:eastAsia="Times New Roman"/>
          <w:szCs w:val="22"/>
          <w:lang w:val="en" w:eastAsia="ko-KR"/>
        </w:rPr>
        <w:t xml:space="preserve">The </w:t>
      </w:r>
      <w:r w:rsidR="002D6C00" w:rsidRPr="00506E4A">
        <w:rPr>
          <w:rFonts w:eastAsia="Times New Roman"/>
          <w:szCs w:val="22"/>
          <w:lang w:val="en" w:eastAsia="ko-KR"/>
        </w:rPr>
        <w:t>SAE</w:t>
      </w:r>
      <w:r w:rsidRPr="00506E4A">
        <w:rPr>
          <w:rFonts w:eastAsia="Times New Roman"/>
          <w:szCs w:val="22"/>
          <w:lang w:val="en" w:eastAsia="ko-KR"/>
        </w:rPr>
        <w:t xml:space="preserve"> recognizes that the ABC </w:t>
      </w:r>
      <w:r w:rsidR="00B01FFE" w:rsidRPr="00506E4A">
        <w:rPr>
          <w:rFonts w:eastAsia="Times New Roman"/>
          <w:szCs w:val="22"/>
          <w:lang w:val="en" w:eastAsia="ko-KR"/>
        </w:rPr>
        <w:t xml:space="preserve">Supplementary </w:t>
      </w:r>
      <w:r w:rsidR="008E18A2" w:rsidRPr="00506E4A">
        <w:rPr>
          <w:rFonts w:eastAsia="Times New Roman"/>
          <w:szCs w:val="22"/>
          <w:lang w:val="en" w:eastAsia="ko-KR"/>
        </w:rPr>
        <w:t>Application</w:t>
      </w:r>
      <w:r w:rsidRPr="00506E4A">
        <w:rPr>
          <w:rFonts w:eastAsia="Times New Roman"/>
          <w:szCs w:val="22"/>
          <w:lang w:val="en" w:eastAsia="ko-KR"/>
        </w:rPr>
        <w:t xml:space="preserve">, as well as the </w:t>
      </w:r>
      <w:proofErr w:type="gramStart"/>
      <w:r w:rsidRPr="00506E4A">
        <w:rPr>
          <w:rFonts w:eastAsia="Times New Roman"/>
          <w:szCs w:val="22"/>
          <w:lang w:val="en" w:eastAsia="ko-KR"/>
        </w:rPr>
        <w:t>particular form</w:t>
      </w:r>
      <w:proofErr w:type="gramEnd"/>
      <w:r w:rsidRPr="00506E4A">
        <w:rPr>
          <w:rFonts w:eastAsia="Times New Roman"/>
          <w:szCs w:val="22"/>
          <w:lang w:val="en" w:eastAsia="ko-KR"/>
        </w:rPr>
        <w:t xml:space="preserve"> of compiling data, </w:t>
      </w:r>
      <w:r w:rsidR="0044429C">
        <w:rPr>
          <w:rFonts w:eastAsia="Times New Roman"/>
          <w:szCs w:val="22"/>
          <w:lang w:val="en" w:eastAsia="ko-KR"/>
        </w:rPr>
        <w:t xml:space="preserve">and </w:t>
      </w:r>
      <w:r w:rsidRPr="00506E4A">
        <w:rPr>
          <w:rFonts w:eastAsia="Times New Roman"/>
          <w:szCs w:val="22"/>
          <w:lang w:val="en" w:eastAsia="ko-KR"/>
        </w:rPr>
        <w:t xml:space="preserve">the presentation and design of the ABC </w:t>
      </w:r>
      <w:r w:rsidR="00B01FFE" w:rsidRPr="00506E4A">
        <w:rPr>
          <w:rFonts w:eastAsia="Times New Roman"/>
          <w:szCs w:val="22"/>
          <w:lang w:val="en" w:eastAsia="ko-KR"/>
        </w:rPr>
        <w:t xml:space="preserve">Supplementary </w:t>
      </w:r>
      <w:r w:rsidR="008E18A2" w:rsidRPr="00506E4A">
        <w:rPr>
          <w:rFonts w:eastAsia="Times New Roman"/>
          <w:szCs w:val="22"/>
          <w:lang w:val="en" w:eastAsia="ko-KR"/>
        </w:rPr>
        <w:t>Application</w:t>
      </w:r>
      <w:r w:rsidR="00B62BB4" w:rsidRPr="00506E4A">
        <w:rPr>
          <w:rFonts w:eastAsia="Times New Roman"/>
          <w:szCs w:val="22"/>
          <w:lang w:val="en" w:eastAsia="ko-KR"/>
        </w:rPr>
        <w:t>,</w:t>
      </w:r>
      <w:r w:rsidRPr="00506E4A">
        <w:rPr>
          <w:rFonts w:eastAsia="Times New Roman"/>
          <w:szCs w:val="22"/>
          <w:lang w:val="en" w:eastAsia="ko-KR"/>
        </w:rPr>
        <w:t xml:space="preserve"> are protected by applicable IP laws.</w:t>
      </w:r>
    </w:p>
    <w:p w14:paraId="4DB093CF" w14:textId="2D0D2A91" w:rsidR="005A0712" w:rsidRPr="006A7939" w:rsidRDefault="006A7939" w:rsidP="0042170B">
      <w:pPr>
        <w:pStyle w:val="Heading2"/>
        <w:numPr>
          <w:ilvl w:val="0"/>
          <w:numId w:val="15"/>
        </w:numPr>
        <w:rPr>
          <w:noProof/>
          <w:szCs w:val="22"/>
        </w:rPr>
      </w:pPr>
      <w:r>
        <w:rPr>
          <w:noProof/>
          <w:szCs w:val="22"/>
        </w:rPr>
        <w:t xml:space="preserve"> Data</w:t>
      </w:r>
      <w:r w:rsidR="00C9729B" w:rsidRPr="006A7939">
        <w:rPr>
          <w:noProof/>
          <w:szCs w:val="22"/>
        </w:rPr>
        <w:t xml:space="preserve"> protection</w:t>
      </w:r>
    </w:p>
    <w:p w14:paraId="6B2DD134" w14:textId="694C6A7F" w:rsidR="005A0712" w:rsidRPr="00506E4A" w:rsidRDefault="005A0712" w:rsidP="00F97F73">
      <w:pPr>
        <w:shd w:val="clear" w:color="auto" w:fill="FFFFFF"/>
        <w:rPr>
          <w:rFonts w:eastAsia="Calibri"/>
          <w:szCs w:val="22"/>
          <w:lang w:val="en" w:eastAsia="en-GB"/>
        </w:rPr>
      </w:pPr>
    </w:p>
    <w:p w14:paraId="19543539" w14:textId="1C57F2B8" w:rsidR="00FF7495" w:rsidRDefault="005A0712" w:rsidP="0042170B">
      <w:pPr>
        <w:pStyle w:val="ColorfulList-Accent11"/>
        <w:spacing w:after="0" w:line="240" w:lineRule="auto"/>
        <w:ind w:left="0"/>
        <w:rPr>
          <w:rFonts w:ascii="Arial" w:eastAsia="Arial" w:hAnsi="Arial" w:cs="Arial"/>
        </w:rPr>
      </w:pPr>
      <w:r w:rsidRPr="00506E4A">
        <w:rPr>
          <w:rFonts w:ascii="Arial" w:eastAsia="Arial" w:hAnsi="Arial" w:cs="Arial"/>
          <w:lang w:val="en"/>
        </w:rPr>
        <w:t xml:space="preserve">WIPO </w:t>
      </w:r>
      <w:r w:rsidRPr="00506E4A">
        <w:rPr>
          <w:rFonts w:ascii="Arial" w:eastAsia="Arial" w:hAnsi="Arial" w:cs="Arial"/>
        </w:rPr>
        <w:t>develop</w:t>
      </w:r>
      <w:r w:rsidR="007A6FF5" w:rsidRPr="00506E4A">
        <w:rPr>
          <w:rFonts w:ascii="Arial" w:eastAsia="Arial" w:hAnsi="Arial" w:cs="Arial"/>
        </w:rPr>
        <w:t>s</w:t>
      </w:r>
      <w:r w:rsidRPr="00506E4A">
        <w:rPr>
          <w:rFonts w:ascii="Arial" w:eastAsia="Arial" w:hAnsi="Arial" w:cs="Arial"/>
        </w:rPr>
        <w:t xml:space="preserve"> </w:t>
      </w:r>
      <w:r w:rsidRPr="00506E4A">
        <w:rPr>
          <w:rStyle w:val="CommentReference"/>
          <w:rFonts w:ascii="Arial" w:hAnsi="Arial" w:cs="Arial"/>
          <w:sz w:val="22"/>
          <w:szCs w:val="22"/>
        </w:rPr>
        <w:t>secure account creation and management tools that are aligned with data protection best practices</w:t>
      </w:r>
      <w:r w:rsidR="00C9729B" w:rsidRPr="00506E4A">
        <w:rPr>
          <w:rStyle w:val="CommentReference"/>
          <w:rFonts w:ascii="Arial" w:hAnsi="Arial" w:cs="Arial"/>
          <w:sz w:val="22"/>
          <w:szCs w:val="22"/>
        </w:rPr>
        <w:t>, in accordance with Article 14 of the Agreement</w:t>
      </w:r>
      <w:r w:rsidRPr="00506E4A">
        <w:rPr>
          <w:rFonts w:ascii="Arial" w:eastAsia="Arial" w:hAnsi="Arial" w:cs="Arial"/>
        </w:rPr>
        <w:t>.</w:t>
      </w:r>
    </w:p>
    <w:p w14:paraId="2F793F0D" w14:textId="77777777" w:rsidR="00E00C7C" w:rsidRDefault="00E00C7C" w:rsidP="00DD622E"/>
    <w:p w14:paraId="6CC8E08B" w14:textId="05CBD615" w:rsidR="00D93A95" w:rsidRDefault="00D93A95" w:rsidP="00D93A95">
      <w:pPr>
        <w:pStyle w:val="Heading2"/>
        <w:numPr>
          <w:ilvl w:val="0"/>
          <w:numId w:val="15"/>
        </w:numPr>
      </w:pPr>
      <w:r>
        <w:t>Application Programming interface (Api)</w:t>
      </w:r>
    </w:p>
    <w:p w14:paraId="283BD81A" w14:textId="69CDE824" w:rsidR="002C232A" w:rsidRDefault="002C232A" w:rsidP="002C232A">
      <w:pPr>
        <w:spacing w:before="100" w:beforeAutospacing="1" w:after="100" w:afterAutospacing="1"/>
      </w:pPr>
      <w:r>
        <w:t>WIPO developed an Application Programming Interface as an optional tool for the use of the SAE.</w:t>
      </w:r>
      <w:r w:rsidR="00AA7036">
        <w:t xml:space="preserve"> If interested</w:t>
      </w:r>
      <w:r>
        <w:t xml:space="preserve">, the SAE can make the ABC SA catalogue available </w:t>
      </w:r>
      <w:r w:rsidR="00E00C7C">
        <w:t>to its</w:t>
      </w:r>
      <w:r>
        <w:t xml:space="preserve"> Beneficiary Persons and Eligible Third Parties in the SAE’s own user interface </w:t>
      </w:r>
      <w:proofErr w:type="gramStart"/>
      <w:r w:rsidR="00AA7036">
        <w:t>through the use of</w:t>
      </w:r>
      <w:proofErr w:type="gramEnd"/>
      <w:r w:rsidR="00AA7036">
        <w:t xml:space="preserve"> the ABC APIs</w:t>
      </w:r>
      <w:r>
        <w:t xml:space="preserve">. The SAE may also utilize the ABC APIs to integrate the ABC SA catalogue into its administrative workflows. </w:t>
      </w:r>
      <w:r w:rsidR="00AA7036">
        <w:t xml:space="preserve"> The provisions of these T &amp; C apply to the use of the APIs, as do the provisions contained in Annex No. 1</w:t>
      </w:r>
      <w:r w:rsidR="00E00C7C">
        <w:t xml:space="preserve"> (attached)</w:t>
      </w:r>
      <w:r w:rsidR="00AA7036">
        <w:t>.</w:t>
      </w:r>
    </w:p>
    <w:p w14:paraId="74B93E97" w14:textId="3ED47C20" w:rsidR="00F23A09" w:rsidRPr="00581FDA" w:rsidRDefault="006F2EE6" w:rsidP="006F2EE6">
      <w:pPr>
        <w:pStyle w:val="Heading2"/>
        <w:numPr>
          <w:ilvl w:val="0"/>
          <w:numId w:val="15"/>
        </w:numPr>
      </w:pPr>
      <w:bookmarkStart w:id="7" w:name="_Hlk187660128"/>
      <w:r w:rsidRPr="00581FDA">
        <w:rPr>
          <w:caps w:val="0"/>
        </w:rPr>
        <w:lastRenderedPageBreak/>
        <w:t>READING APPLICATIONS FOR PERSONS WITH A PRINT DISABILITY</w:t>
      </w:r>
    </w:p>
    <w:p w14:paraId="5FDE13D6" w14:textId="29F99B92" w:rsidR="009C1305" w:rsidRPr="00B55C88" w:rsidRDefault="00B55C88" w:rsidP="006F2EE6">
      <w:r w:rsidRPr="00581FDA">
        <w:t xml:space="preserve">Specialist third party software (Reading Apps) </w:t>
      </w:r>
      <w:r w:rsidR="001B01CA" w:rsidRPr="00581FDA">
        <w:t xml:space="preserve">exist for computers and </w:t>
      </w:r>
      <w:r w:rsidR="00D961FA" w:rsidRPr="00581FDA">
        <w:t>portable</w:t>
      </w:r>
      <w:r w:rsidR="001B01CA" w:rsidRPr="00581FDA">
        <w:t xml:space="preserve"> devices </w:t>
      </w:r>
      <w:r w:rsidR="006114B4" w:rsidRPr="00581FDA">
        <w:t xml:space="preserve">(including </w:t>
      </w:r>
      <w:r w:rsidR="007E6B23" w:rsidRPr="00581FDA">
        <w:t xml:space="preserve">smart phones, </w:t>
      </w:r>
      <w:r w:rsidR="008732CB" w:rsidRPr="00581FDA">
        <w:t xml:space="preserve">digital book players, digital braille displays/notetakers </w:t>
      </w:r>
      <w:r w:rsidR="006114B4" w:rsidRPr="00581FDA">
        <w:t xml:space="preserve">and smart speakers) </w:t>
      </w:r>
      <w:r w:rsidR="001B01CA" w:rsidRPr="00581FDA">
        <w:t xml:space="preserve">to enable Beneficiary Persons to browse and download Accessible Format Copies of Works from online collections of accessible titles. When possible, WIPO shall make available the ABC Supplementary Application </w:t>
      </w:r>
      <w:r w:rsidR="00040C53" w:rsidRPr="00581FDA">
        <w:t xml:space="preserve">catalogue </w:t>
      </w:r>
      <w:r w:rsidR="001B01CA" w:rsidRPr="00581FDA">
        <w:t xml:space="preserve">free of charge to the SAE’s Beneficiary Persons through Reading Apps. The provisions of these T &amp; C apply to the use of Reading Apps that have incorporated the ABC Supplementary Application catalogue. Only those Beneficiary Persons with an authorized login from the SAE shall be granted permission to view and/or download Accessible Format Copies of Works </w:t>
      </w:r>
      <w:r w:rsidR="009C1305" w:rsidRPr="00581FDA">
        <w:t>from the ABC Supplementary Application catalogue through the Reading App.</w:t>
      </w:r>
      <w:r w:rsidR="009C1305" w:rsidRPr="00B55C88">
        <w:t xml:space="preserve"> </w:t>
      </w:r>
    </w:p>
    <w:bookmarkEnd w:id="7"/>
    <w:p w14:paraId="438331A2" w14:textId="66658804" w:rsidR="002C232A" w:rsidRPr="002C232A" w:rsidRDefault="002C232A" w:rsidP="00DD622E"/>
    <w:p w14:paraId="07387DE8" w14:textId="4D90E7C2" w:rsidR="003D1544" w:rsidRPr="006A7939" w:rsidRDefault="002C232A" w:rsidP="00C75A6C">
      <w:pPr>
        <w:pStyle w:val="Heading2"/>
        <w:rPr>
          <w:rFonts w:eastAsia="Arial"/>
          <w:noProof/>
          <w:szCs w:val="22"/>
        </w:rPr>
      </w:pPr>
      <w:r>
        <w:rPr>
          <w:noProof/>
          <w:szCs w:val="22"/>
        </w:rPr>
        <w:t>1</w:t>
      </w:r>
      <w:r w:rsidR="00C46A0F">
        <w:rPr>
          <w:noProof/>
          <w:szCs w:val="22"/>
        </w:rPr>
        <w:t>2</w:t>
      </w:r>
      <w:r>
        <w:rPr>
          <w:noProof/>
          <w:szCs w:val="22"/>
        </w:rPr>
        <w:t xml:space="preserve">. </w:t>
      </w:r>
      <w:r w:rsidR="006A7939">
        <w:rPr>
          <w:noProof/>
          <w:szCs w:val="22"/>
        </w:rPr>
        <w:t xml:space="preserve"> </w:t>
      </w:r>
      <w:r w:rsidR="00D34DCA" w:rsidRPr="006A7939">
        <w:rPr>
          <w:noProof/>
          <w:szCs w:val="22"/>
        </w:rPr>
        <w:t>A</w:t>
      </w:r>
      <w:r w:rsidR="006A7939">
        <w:rPr>
          <w:noProof/>
          <w:szCs w:val="22"/>
        </w:rPr>
        <w:t>mendment</w:t>
      </w:r>
      <w:r w:rsidR="00D34DCA" w:rsidRPr="006A7939">
        <w:rPr>
          <w:noProof/>
          <w:szCs w:val="22"/>
        </w:rPr>
        <w:t xml:space="preserve"> </w:t>
      </w:r>
    </w:p>
    <w:p w14:paraId="296357D6" w14:textId="77777777" w:rsidR="00F97F73" w:rsidRPr="006A7939" w:rsidRDefault="00F97F73" w:rsidP="00F97F73">
      <w:pPr>
        <w:rPr>
          <w:rFonts w:eastAsia="Arial"/>
          <w:szCs w:val="22"/>
        </w:rPr>
      </w:pPr>
    </w:p>
    <w:p w14:paraId="39F80AFB" w14:textId="2C51220B" w:rsidR="001A537B" w:rsidRDefault="00F97F73" w:rsidP="001A537B">
      <w:pPr>
        <w:widowControl w:val="0"/>
        <w:tabs>
          <w:tab w:val="left" w:pos="142"/>
        </w:tabs>
        <w:rPr>
          <w:rFonts w:eastAsia="Arial"/>
          <w:noProof/>
          <w:szCs w:val="22"/>
        </w:rPr>
      </w:pPr>
      <w:r w:rsidRPr="00506E4A">
        <w:rPr>
          <w:rFonts w:eastAsia="Arial"/>
          <w:noProof/>
          <w:szCs w:val="22"/>
        </w:rPr>
        <w:t xml:space="preserve">WIPO may </w:t>
      </w:r>
      <w:r w:rsidR="006E47CD" w:rsidRPr="00506E4A">
        <w:rPr>
          <w:rFonts w:eastAsia="Arial"/>
          <w:noProof/>
          <w:szCs w:val="22"/>
        </w:rPr>
        <w:t>amend</w:t>
      </w:r>
      <w:r w:rsidRPr="00506E4A">
        <w:rPr>
          <w:rFonts w:eastAsia="Arial"/>
          <w:noProof/>
          <w:szCs w:val="22"/>
        </w:rPr>
        <w:t xml:space="preserve"> these </w:t>
      </w:r>
      <w:r w:rsidR="00164B54" w:rsidRPr="00506E4A">
        <w:rPr>
          <w:rFonts w:eastAsia="Times New Roman"/>
          <w:szCs w:val="22"/>
          <w:lang w:val="en" w:eastAsia="ko-KR"/>
        </w:rPr>
        <w:t>T&amp;C</w:t>
      </w:r>
      <w:r w:rsidRPr="00506E4A">
        <w:rPr>
          <w:rFonts w:eastAsia="Arial"/>
          <w:noProof/>
          <w:szCs w:val="22"/>
        </w:rPr>
        <w:t xml:space="preserve"> </w:t>
      </w:r>
      <w:r w:rsidR="00322176" w:rsidRPr="00506E4A">
        <w:rPr>
          <w:rFonts w:eastAsia="Arial"/>
          <w:noProof/>
          <w:szCs w:val="22"/>
        </w:rPr>
        <w:t>at any time</w:t>
      </w:r>
      <w:r w:rsidR="00EA4492" w:rsidRPr="00506E4A">
        <w:rPr>
          <w:rFonts w:eastAsia="Arial"/>
          <w:noProof/>
          <w:szCs w:val="22"/>
        </w:rPr>
        <w:t xml:space="preserve"> </w:t>
      </w:r>
      <w:r w:rsidRPr="00506E4A">
        <w:rPr>
          <w:rFonts w:eastAsia="Arial"/>
          <w:noProof/>
          <w:szCs w:val="22"/>
        </w:rPr>
        <w:t xml:space="preserve">to reflect changes in </w:t>
      </w:r>
      <w:r w:rsidR="003F3019" w:rsidRPr="00506E4A">
        <w:rPr>
          <w:rFonts w:eastAsia="Arial"/>
          <w:noProof/>
          <w:szCs w:val="22"/>
        </w:rPr>
        <w:t>its services</w:t>
      </w:r>
      <w:r w:rsidR="00EA4492" w:rsidRPr="00506E4A">
        <w:rPr>
          <w:rFonts w:eastAsia="Arial"/>
          <w:noProof/>
          <w:szCs w:val="22"/>
        </w:rPr>
        <w:t xml:space="preserve">, after </w:t>
      </w:r>
      <w:r w:rsidR="000B2E1E" w:rsidRPr="00506E4A">
        <w:rPr>
          <w:rFonts w:eastAsia="Arial"/>
          <w:noProof/>
          <w:szCs w:val="22"/>
        </w:rPr>
        <w:t xml:space="preserve">having provided the SAE with the opportunity to comment on the proposed </w:t>
      </w:r>
      <w:r w:rsidR="00322176" w:rsidRPr="00506E4A">
        <w:rPr>
          <w:rFonts w:eastAsia="Arial"/>
          <w:noProof/>
          <w:szCs w:val="22"/>
        </w:rPr>
        <w:t xml:space="preserve">amendments </w:t>
      </w:r>
      <w:r w:rsidR="000B2E1E" w:rsidRPr="00506E4A">
        <w:rPr>
          <w:rFonts w:eastAsia="Arial"/>
          <w:noProof/>
          <w:szCs w:val="22"/>
        </w:rPr>
        <w:t>within a reasonable time frame</w:t>
      </w:r>
      <w:r w:rsidR="00EA4492" w:rsidRPr="00506E4A">
        <w:rPr>
          <w:rFonts w:eastAsia="Arial"/>
          <w:noProof/>
          <w:szCs w:val="22"/>
        </w:rPr>
        <w:t>.</w:t>
      </w:r>
      <w:r w:rsidR="00322176" w:rsidRPr="00506E4A">
        <w:rPr>
          <w:rFonts w:eastAsia="Arial"/>
          <w:noProof/>
          <w:szCs w:val="22"/>
        </w:rPr>
        <w:t xml:space="preserve"> </w:t>
      </w:r>
      <w:r w:rsidR="00164B54" w:rsidRPr="00506E4A">
        <w:rPr>
          <w:rFonts w:eastAsia="Arial"/>
          <w:noProof/>
          <w:szCs w:val="22"/>
        </w:rPr>
        <w:t xml:space="preserve"> </w:t>
      </w:r>
      <w:r w:rsidR="00322176" w:rsidRPr="00506E4A">
        <w:rPr>
          <w:rFonts w:eastAsia="Arial"/>
          <w:noProof/>
          <w:szCs w:val="22"/>
        </w:rPr>
        <w:t xml:space="preserve">Unless stated otherwise, amendments shall take effect immediately following publication of the new </w:t>
      </w:r>
      <w:r w:rsidR="00164B54" w:rsidRPr="00506E4A">
        <w:rPr>
          <w:rFonts w:eastAsia="Times New Roman"/>
          <w:szCs w:val="22"/>
          <w:lang w:val="en" w:eastAsia="ko-KR"/>
        </w:rPr>
        <w:t>T&amp;C</w:t>
      </w:r>
      <w:r w:rsidR="00322176" w:rsidRPr="00506E4A">
        <w:rPr>
          <w:rFonts w:eastAsia="Arial"/>
          <w:noProof/>
          <w:szCs w:val="22"/>
        </w:rPr>
        <w:t>.</w:t>
      </w:r>
    </w:p>
    <w:p w14:paraId="3F93C05C" w14:textId="0E585549" w:rsidR="0036548C" w:rsidRDefault="0036548C" w:rsidP="001A537B">
      <w:pPr>
        <w:widowControl w:val="0"/>
        <w:tabs>
          <w:tab w:val="left" w:pos="142"/>
        </w:tabs>
        <w:rPr>
          <w:rFonts w:eastAsia="Arial"/>
          <w:noProof/>
          <w:szCs w:val="22"/>
        </w:rPr>
      </w:pPr>
    </w:p>
    <w:p w14:paraId="3BE74DA7" w14:textId="4B17D19F" w:rsidR="0036548C" w:rsidRPr="006A7939" w:rsidRDefault="002C232A" w:rsidP="00C75A6C">
      <w:pPr>
        <w:pStyle w:val="Heading2"/>
        <w:rPr>
          <w:rFonts w:eastAsiaTheme="minorEastAsia"/>
          <w:lang w:eastAsia="ko-KR"/>
        </w:rPr>
      </w:pPr>
      <w:r>
        <w:rPr>
          <w:rFonts w:eastAsiaTheme="minorEastAsia"/>
          <w:lang w:eastAsia="ko-KR"/>
        </w:rPr>
        <w:t>1</w:t>
      </w:r>
      <w:r w:rsidR="00C46A0F">
        <w:rPr>
          <w:rFonts w:eastAsiaTheme="minorEastAsia"/>
          <w:lang w:eastAsia="ko-KR"/>
        </w:rPr>
        <w:t>3</w:t>
      </w:r>
      <w:r>
        <w:rPr>
          <w:rFonts w:eastAsiaTheme="minorEastAsia"/>
          <w:lang w:eastAsia="ko-KR"/>
        </w:rPr>
        <w:t xml:space="preserve">. </w:t>
      </w:r>
      <w:r w:rsidR="00400CA9">
        <w:rPr>
          <w:rFonts w:eastAsiaTheme="minorEastAsia"/>
          <w:lang w:eastAsia="ko-KR"/>
        </w:rPr>
        <w:t>Infringement</w:t>
      </w:r>
    </w:p>
    <w:p w14:paraId="339AC6B3" w14:textId="77777777" w:rsidR="0036548C" w:rsidRPr="009E0103" w:rsidRDefault="0036548C" w:rsidP="0036548C">
      <w:pPr>
        <w:rPr>
          <w:rFonts w:eastAsiaTheme="minorEastAsia"/>
          <w:b/>
          <w:bCs/>
          <w:szCs w:val="22"/>
          <w:lang w:eastAsia="ko-KR"/>
        </w:rPr>
      </w:pPr>
    </w:p>
    <w:p w14:paraId="53C5A25C" w14:textId="77777777" w:rsidR="0036548C" w:rsidRPr="00506E4A" w:rsidRDefault="0036548C" w:rsidP="0036548C">
      <w:pPr>
        <w:rPr>
          <w:rFonts w:eastAsia="Times New Roman"/>
          <w:szCs w:val="22"/>
          <w:lang w:val="en" w:eastAsia="ko-KR"/>
        </w:rPr>
      </w:pPr>
      <w:r w:rsidRPr="00506E4A">
        <w:rPr>
          <w:rFonts w:eastAsia="Times New Roman"/>
          <w:szCs w:val="22"/>
          <w:lang w:val="en" w:eastAsia="ko-KR"/>
        </w:rPr>
        <w:t xml:space="preserve">WIPO reserves the right to remove from the ABC Supplementary Application </w:t>
      </w:r>
      <w:r>
        <w:rPr>
          <w:rFonts w:eastAsia="Times New Roman"/>
          <w:szCs w:val="22"/>
          <w:lang w:val="en" w:eastAsia="ko-KR"/>
        </w:rPr>
        <w:t>any Metadata or Accessible Format Copies</w:t>
      </w:r>
      <w:r w:rsidRPr="00506E4A">
        <w:rPr>
          <w:rFonts w:eastAsia="Times New Roman"/>
          <w:szCs w:val="22"/>
          <w:lang w:val="en" w:eastAsia="ko-KR"/>
        </w:rPr>
        <w:t xml:space="preserve"> that may infringe intellectual property rights, or any other rights, of any third party, in its sole discretion and without prior notification.</w:t>
      </w:r>
    </w:p>
    <w:p w14:paraId="66F959A3" w14:textId="77777777" w:rsidR="00FF7495" w:rsidRPr="00506E4A" w:rsidRDefault="00FF7495" w:rsidP="001A537B">
      <w:pPr>
        <w:widowControl w:val="0"/>
        <w:tabs>
          <w:tab w:val="left" w:pos="142"/>
        </w:tabs>
        <w:rPr>
          <w:rFonts w:eastAsia="Arial"/>
          <w:noProof/>
          <w:szCs w:val="22"/>
        </w:rPr>
      </w:pPr>
    </w:p>
    <w:p w14:paraId="58B3E107" w14:textId="6BD199ED" w:rsidR="00D34DCA" w:rsidRPr="006A7939" w:rsidRDefault="002C232A" w:rsidP="00C75A6C">
      <w:pPr>
        <w:pStyle w:val="Heading2"/>
        <w:spacing w:before="0" w:after="0"/>
        <w:rPr>
          <w:rFonts w:eastAsia="Arial"/>
          <w:noProof/>
          <w:szCs w:val="22"/>
        </w:rPr>
      </w:pPr>
      <w:r>
        <w:rPr>
          <w:rFonts w:eastAsia="Arial"/>
          <w:noProof/>
          <w:szCs w:val="22"/>
        </w:rPr>
        <w:t>1</w:t>
      </w:r>
      <w:r w:rsidR="00C46A0F">
        <w:rPr>
          <w:rFonts w:eastAsia="Arial"/>
          <w:noProof/>
          <w:szCs w:val="22"/>
        </w:rPr>
        <w:t>4</w:t>
      </w:r>
      <w:r>
        <w:rPr>
          <w:rFonts w:eastAsia="Arial"/>
          <w:noProof/>
          <w:szCs w:val="22"/>
        </w:rPr>
        <w:t xml:space="preserve">. </w:t>
      </w:r>
      <w:r w:rsidR="007664D6" w:rsidRPr="006A7939">
        <w:rPr>
          <w:rFonts w:eastAsia="Arial"/>
          <w:noProof/>
          <w:szCs w:val="22"/>
        </w:rPr>
        <w:t>T</w:t>
      </w:r>
      <w:r w:rsidR="00F56B8D">
        <w:rPr>
          <w:rFonts w:eastAsia="Arial"/>
          <w:noProof/>
          <w:szCs w:val="22"/>
        </w:rPr>
        <w:t>ermination</w:t>
      </w:r>
      <w:r w:rsidR="007A6FF5" w:rsidRPr="006A7939">
        <w:rPr>
          <w:rFonts w:eastAsia="Arial"/>
          <w:noProof/>
          <w:szCs w:val="22"/>
        </w:rPr>
        <w:t xml:space="preserve"> </w:t>
      </w:r>
    </w:p>
    <w:p w14:paraId="07CC9DD7" w14:textId="77777777" w:rsidR="00D34DCA" w:rsidRPr="00506E4A" w:rsidRDefault="00D34DCA" w:rsidP="007A6FF5">
      <w:pPr>
        <w:rPr>
          <w:rFonts w:eastAsia="Arial"/>
          <w:noProof/>
          <w:szCs w:val="22"/>
        </w:rPr>
      </w:pPr>
    </w:p>
    <w:p w14:paraId="43B45492" w14:textId="630AF8C7" w:rsidR="003E7EC6" w:rsidRPr="00506E4A" w:rsidRDefault="00506E4A" w:rsidP="0042170B">
      <w:pPr>
        <w:widowControl w:val="0"/>
        <w:tabs>
          <w:tab w:val="left" w:pos="0"/>
          <w:tab w:val="left" w:pos="142"/>
        </w:tabs>
        <w:rPr>
          <w:rFonts w:eastAsia="Arial"/>
          <w:szCs w:val="22"/>
        </w:rPr>
      </w:pPr>
      <w:r>
        <w:rPr>
          <w:rFonts w:eastAsia="Arial"/>
          <w:szCs w:val="22"/>
        </w:rPr>
        <w:t>1</w:t>
      </w:r>
      <w:r w:rsidR="00C46A0F">
        <w:rPr>
          <w:rFonts w:eastAsia="Arial"/>
          <w:szCs w:val="22"/>
        </w:rPr>
        <w:t>4</w:t>
      </w:r>
      <w:r w:rsidR="00164B54" w:rsidRPr="00506E4A">
        <w:rPr>
          <w:rFonts w:eastAsia="Arial"/>
          <w:szCs w:val="22"/>
        </w:rPr>
        <w:t>.1</w:t>
      </w:r>
      <w:r w:rsidR="00164B54" w:rsidRPr="00506E4A">
        <w:rPr>
          <w:rFonts w:eastAsia="Arial"/>
          <w:szCs w:val="22"/>
        </w:rPr>
        <w:tab/>
      </w:r>
      <w:r w:rsidR="007664D6" w:rsidRPr="00506E4A">
        <w:rPr>
          <w:rFonts w:eastAsia="Arial"/>
          <w:szCs w:val="22"/>
        </w:rPr>
        <w:t>WIPO</w:t>
      </w:r>
      <w:r w:rsidR="007C2CB3" w:rsidRPr="00506E4A">
        <w:rPr>
          <w:rFonts w:eastAsia="Arial"/>
          <w:szCs w:val="22"/>
        </w:rPr>
        <w:t xml:space="preserve"> may terminate these </w:t>
      </w:r>
      <w:r w:rsidR="00164B54" w:rsidRPr="00506E4A">
        <w:rPr>
          <w:rFonts w:eastAsia="Times New Roman"/>
          <w:szCs w:val="22"/>
          <w:lang w:val="en" w:eastAsia="ko-KR"/>
        </w:rPr>
        <w:t>T&amp;C</w:t>
      </w:r>
      <w:r w:rsidR="007C2CB3" w:rsidRPr="00506E4A">
        <w:rPr>
          <w:rFonts w:eastAsia="Arial"/>
          <w:szCs w:val="22"/>
        </w:rPr>
        <w:t xml:space="preserve">, for any reason and without cause, by giving three months’ written notice to the </w:t>
      </w:r>
      <w:r w:rsidR="00164B54" w:rsidRPr="00506E4A">
        <w:rPr>
          <w:rFonts w:eastAsia="Arial"/>
          <w:szCs w:val="22"/>
        </w:rPr>
        <w:t>SAE</w:t>
      </w:r>
      <w:r w:rsidR="007C2CB3" w:rsidRPr="00506E4A">
        <w:rPr>
          <w:rFonts w:eastAsia="Arial"/>
          <w:szCs w:val="22"/>
        </w:rPr>
        <w:t>.</w:t>
      </w:r>
      <w:r w:rsidR="00164B54" w:rsidRPr="00506E4A">
        <w:rPr>
          <w:rFonts w:eastAsia="Arial"/>
          <w:szCs w:val="22"/>
        </w:rPr>
        <w:t xml:space="preserve">  </w:t>
      </w:r>
      <w:r w:rsidR="007664D6" w:rsidRPr="00506E4A">
        <w:rPr>
          <w:szCs w:val="22"/>
        </w:rPr>
        <w:t>WIPO</w:t>
      </w:r>
      <w:r w:rsidR="00D34DCA" w:rsidRPr="00506E4A">
        <w:rPr>
          <w:szCs w:val="22"/>
        </w:rPr>
        <w:t xml:space="preserve"> may </w:t>
      </w:r>
      <w:r w:rsidR="007C2CB3" w:rsidRPr="00506E4A">
        <w:rPr>
          <w:szCs w:val="22"/>
        </w:rPr>
        <w:t xml:space="preserve">terminate these </w:t>
      </w:r>
      <w:r w:rsidR="00164B54" w:rsidRPr="00506E4A">
        <w:rPr>
          <w:rFonts w:eastAsia="Times New Roman"/>
          <w:szCs w:val="22"/>
          <w:lang w:val="en" w:eastAsia="ko-KR"/>
        </w:rPr>
        <w:t>T&amp;C</w:t>
      </w:r>
      <w:r w:rsidR="007C2CB3" w:rsidRPr="00506E4A">
        <w:rPr>
          <w:szCs w:val="22"/>
        </w:rPr>
        <w:t xml:space="preserve">, by giving written notice, with immediate effect, if the </w:t>
      </w:r>
      <w:r w:rsidR="00164B54" w:rsidRPr="00506E4A">
        <w:rPr>
          <w:szCs w:val="22"/>
        </w:rPr>
        <w:t>SAE</w:t>
      </w:r>
      <w:r w:rsidR="007C2CB3" w:rsidRPr="00506E4A">
        <w:rPr>
          <w:szCs w:val="22"/>
        </w:rPr>
        <w:t xml:space="preserve"> breaches any fundamental term under the </w:t>
      </w:r>
      <w:r w:rsidR="00164B54" w:rsidRPr="00506E4A">
        <w:rPr>
          <w:rFonts w:eastAsia="Times New Roman"/>
          <w:szCs w:val="22"/>
          <w:lang w:val="en" w:eastAsia="ko-KR"/>
        </w:rPr>
        <w:t>T&amp;C</w:t>
      </w:r>
      <w:r w:rsidR="007C2CB3" w:rsidRPr="00506E4A">
        <w:rPr>
          <w:szCs w:val="22"/>
        </w:rPr>
        <w:t>.</w:t>
      </w:r>
    </w:p>
    <w:p w14:paraId="3DBEBD0F" w14:textId="77777777" w:rsidR="007664D6" w:rsidRPr="00506E4A" w:rsidRDefault="007664D6" w:rsidP="0042170B">
      <w:pPr>
        <w:widowControl w:val="0"/>
        <w:tabs>
          <w:tab w:val="left" w:pos="0"/>
          <w:tab w:val="left" w:pos="142"/>
        </w:tabs>
        <w:rPr>
          <w:rFonts w:eastAsia="Arial"/>
          <w:szCs w:val="22"/>
        </w:rPr>
      </w:pPr>
    </w:p>
    <w:p w14:paraId="204E1EBB" w14:textId="36F6E8D9" w:rsidR="00460FFC" w:rsidRPr="00460FFC" w:rsidRDefault="00506E4A" w:rsidP="00460FFC">
      <w:pPr>
        <w:rPr>
          <w:rFonts w:ascii="Calibri" w:eastAsiaTheme="minorHAnsi" w:hAnsi="Calibri" w:cs="Calibri"/>
          <w:szCs w:val="22"/>
          <w:lang w:val="nl-NL" w:eastAsia="en-US"/>
        </w:rPr>
      </w:pPr>
      <w:r>
        <w:rPr>
          <w:rFonts w:eastAsia="Arial"/>
          <w:szCs w:val="22"/>
        </w:rPr>
        <w:t>1</w:t>
      </w:r>
      <w:r w:rsidR="00C46A0F">
        <w:rPr>
          <w:rFonts w:eastAsia="Arial"/>
          <w:szCs w:val="22"/>
        </w:rPr>
        <w:t>4</w:t>
      </w:r>
      <w:r w:rsidR="00164B54" w:rsidRPr="00506E4A">
        <w:rPr>
          <w:rFonts w:eastAsia="Arial"/>
          <w:szCs w:val="22"/>
        </w:rPr>
        <w:t>.2</w:t>
      </w:r>
      <w:r w:rsidR="00164B54" w:rsidRPr="00506E4A">
        <w:rPr>
          <w:rFonts w:eastAsia="Arial"/>
          <w:szCs w:val="22"/>
        </w:rPr>
        <w:tab/>
      </w:r>
      <w:r w:rsidR="001E561F" w:rsidRPr="00506E4A">
        <w:rPr>
          <w:rFonts w:eastAsia="Arial"/>
          <w:szCs w:val="22"/>
        </w:rPr>
        <w:t xml:space="preserve">The SAE may </w:t>
      </w:r>
      <w:r w:rsidR="00485DC4">
        <w:rPr>
          <w:rFonts w:eastAsia="Arial"/>
          <w:szCs w:val="22"/>
        </w:rPr>
        <w:t>notify WIPO that it</w:t>
      </w:r>
      <w:r w:rsidR="00320119">
        <w:rPr>
          <w:rFonts w:eastAsia="Arial"/>
          <w:szCs w:val="22"/>
        </w:rPr>
        <w:t xml:space="preserve"> no longer wish</w:t>
      </w:r>
      <w:r w:rsidR="00485DC4">
        <w:rPr>
          <w:rFonts w:eastAsia="Arial"/>
          <w:szCs w:val="22"/>
        </w:rPr>
        <w:t>es</w:t>
      </w:r>
      <w:r w:rsidR="00320119">
        <w:rPr>
          <w:rFonts w:eastAsia="Arial"/>
          <w:szCs w:val="22"/>
        </w:rPr>
        <w:t xml:space="preserve"> to use the ABC Supplementary Application </w:t>
      </w:r>
      <w:r w:rsidR="00B519C5">
        <w:rPr>
          <w:rFonts w:eastAsia="Arial"/>
          <w:szCs w:val="22"/>
        </w:rPr>
        <w:t>at any time</w:t>
      </w:r>
      <w:r w:rsidR="00C30F84">
        <w:rPr>
          <w:rFonts w:eastAsia="Arial"/>
          <w:szCs w:val="22"/>
        </w:rPr>
        <w:t>,</w:t>
      </w:r>
      <w:r w:rsidR="00B519C5">
        <w:rPr>
          <w:rFonts w:eastAsia="Arial"/>
          <w:szCs w:val="22"/>
        </w:rPr>
        <w:t xml:space="preserve"> </w:t>
      </w:r>
      <w:r w:rsidR="00320119" w:rsidRPr="00506E4A">
        <w:rPr>
          <w:szCs w:val="22"/>
        </w:rPr>
        <w:t>for any reason</w:t>
      </w:r>
      <w:r w:rsidR="00320119">
        <w:rPr>
          <w:rFonts w:eastAsia="Arial"/>
          <w:szCs w:val="22"/>
        </w:rPr>
        <w:t xml:space="preserve"> </w:t>
      </w:r>
      <w:r w:rsidR="00B519C5">
        <w:rPr>
          <w:rFonts w:eastAsia="Arial"/>
          <w:szCs w:val="22"/>
        </w:rPr>
        <w:t>and without cause</w:t>
      </w:r>
      <w:r w:rsidR="007A76F4">
        <w:rPr>
          <w:rFonts w:eastAsia="Arial"/>
          <w:szCs w:val="22"/>
        </w:rPr>
        <w:t xml:space="preserve"> by giving written notice</w:t>
      </w:r>
      <w:r w:rsidR="00320119">
        <w:rPr>
          <w:rFonts w:eastAsia="Arial"/>
          <w:szCs w:val="22"/>
        </w:rPr>
        <w:t xml:space="preserve">.  </w:t>
      </w:r>
      <w:r w:rsidR="007A76F4">
        <w:rPr>
          <w:rFonts w:eastAsia="Arial"/>
          <w:szCs w:val="22"/>
        </w:rPr>
        <w:t xml:space="preserve">Upon receipt of the written notification, </w:t>
      </w:r>
      <w:r w:rsidR="00320119">
        <w:rPr>
          <w:rFonts w:eastAsia="Arial"/>
          <w:szCs w:val="22"/>
        </w:rPr>
        <w:t xml:space="preserve">these </w:t>
      </w:r>
      <w:r w:rsidR="00D3679E">
        <w:rPr>
          <w:rFonts w:eastAsia="Arial"/>
          <w:szCs w:val="22"/>
        </w:rPr>
        <w:t xml:space="preserve">T&amp;C </w:t>
      </w:r>
      <w:r w:rsidR="00320119">
        <w:rPr>
          <w:rFonts w:eastAsia="Arial"/>
          <w:szCs w:val="22"/>
        </w:rPr>
        <w:t>will no longer be applicable to the SAE</w:t>
      </w:r>
      <w:r w:rsidR="00460FFC">
        <w:rPr>
          <w:rFonts w:eastAsia="Arial"/>
          <w:szCs w:val="22"/>
        </w:rPr>
        <w:t xml:space="preserve"> </w:t>
      </w:r>
      <w:r w:rsidR="00460FFC" w:rsidRPr="00460FFC">
        <w:rPr>
          <w:szCs w:val="22"/>
        </w:rPr>
        <w:t xml:space="preserve">and WIPO shall deny access to the </w:t>
      </w:r>
      <w:r w:rsidR="001E16B5" w:rsidRPr="007A76F4">
        <w:rPr>
          <w:szCs w:val="22"/>
        </w:rPr>
        <w:t xml:space="preserve">SAE’s </w:t>
      </w:r>
      <w:r w:rsidR="00C16332" w:rsidRPr="00965379">
        <w:rPr>
          <w:szCs w:val="22"/>
        </w:rPr>
        <w:t>M</w:t>
      </w:r>
      <w:r w:rsidR="001E16B5" w:rsidRPr="007A76F4">
        <w:rPr>
          <w:szCs w:val="22"/>
        </w:rPr>
        <w:t>etadata and Accessible Format Copies</w:t>
      </w:r>
      <w:r w:rsidR="001E16B5">
        <w:rPr>
          <w:szCs w:val="22"/>
        </w:rPr>
        <w:t xml:space="preserve"> </w:t>
      </w:r>
      <w:r w:rsidR="00460FFC" w:rsidRPr="00460FFC">
        <w:rPr>
          <w:szCs w:val="22"/>
        </w:rPr>
        <w:t xml:space="preserve">contained in the ABC </w:t>
      </w:r>
      <w:r w:rsidR="001E16B5">
        <w:rPr>
          <w:szCs w:val="22"/>
        </w:rPr>
        <w:t>Supplementary Application</w:t>
      </w:r>
      <w:r w:rsidR="00460FFC" w:rsidRPr="00460FFC">
        <w:rPr>
          <w:szCs w:val="22"/>
        </w:rPr>
        <w:t>.</w:t>
      </w:r>
    </w:p>
    <w:p w14:paraId="62A5F9BE" w14:textId="7EF140E4" w:rsidR="00F92C8E" w:rsidRDefault="00F92C8E" w:rsidP="00DD622E">
      <w:pPr>
        <w:widowControl w:val="0"/>
        <w:tabs>
          <w:tab w:val="left" w:pos="0"/>
          <w:tab w:val="left" w:pos="142"/>
        </w:tabs>
        <w:rPr>
          <w:rFonts w:eastAsia="Arial"/>
          <w:szCs w:val="22"/>
        </w:rPr>
      </w:pPr>
    </w:p>
    <w:p w14:paraId="08535574" w14:textId="7C951F9A" w:rsidR="00DD622E" w:rsidRDefault="00DD622E" w:rsidP="00DD622E">
      <w:pPr>
        <w:widowControl w:val="0"/>
        <w:tabs>
          <w:tab w:val="left" w:pos="0"/>
          <w:tab w:val="left" w:pos="142"/>
        </w:tabs>
        <w:rPr>
          <w:rFonts w:eastAsia="Arial"/>
          <w:szCs w:val="22"/>
        </w:rPr>
      </w:pPr>
    </w:p>
    <w:p w14:paraId="7FEA4337" w14:textId="77777777" w:rsidR="00DD622E" w:rsidRPr="00506E4A" w:rsidRDefault="00DD622E" w:rsidP="00DD622E">
      <w:pPr>
        <w:widowControl w:val="0"/>
        <w:tabs>
          <w:tab w:val="left" w:pos="0"/>
          <w:tab w:val="left" w:pos="142"/>
        </w:tabs>
        <w:rPr>
          <w:rFonts w:eastAsia="Arial"/>
          <w:szCs w:val="22"/>
        </w:rPr>
      </w:pPr>
    </w:p>
    <w:p w14:paraId="41562430" w14:textId="77777777" w:rsidR="00D373F9" w:rsidRDefault="00D373F9">
      <w:pPr>
        <w:rPr>
          <w:b/>
          <w:bCs/>
          <w:color w:val="ED4F31"/>
          <w:kern w:val="32"/>
          <w:szCs w:val="22"/>
        </w:rPr>
      </w:pPr>
      <w:bookmarkStart w:id="8" w:name="16"/>
      <w:bookmarkEnd w:id="8"/>
      <w:r>
        <w:rPr>
          <w:caps/>
          <w:color w:val="ED4F31"/>
          <w:szCs w:val="22"/>
        </w:rPr>
        <w:br w:type="page"/>
      </w:r>
    </w:p>
    <w:p w14:paraId="398B700A" w14:textId="7979664A" w:rsidR="00E00C7C" w:rsidRDefault="00E00C7C" w:rsidP="00E00C7C">
      <w:pPr>
        <w:pStyle w:val="Heading1"/>
        <w:spacing w:before="0"/>
        <w:jc w:val="center"/>
        <w:rPr>
          <w:caps w:val="0"/>
          <w:color w:val="ED4F31"/>
          <w:szCs w:val="22"/>
        </w:rPr>
      </w:pPr>
      <w:r>
        <w:rPr>
          <w:caps w:val="0"/>
          <w:color w:val="ED4F31"/>
          <w:szCs w:val="22"/>
        </w:rPr>
        <w:lastRenderedPageBreak/>
        <w:t xml:space="preserve">Annex No. 1 to the Terms and Conditions </w:t>
      </w:r>
    </w:p>
    <w:p w14:paraId="35560953" w14:textId="77777777" w:rsidR="00E00C7C" w:rsidRDefault="00E00C7C" w:rsidP="00E00C7C">
      <w:pPr>
        <w:pStyle w:val="Heading1"/>
        <w:spacing w:before="0"/>
        <w:jc w:val="center"/>
        <w:rPr>
          <w:caps w:val="0"/>
          <w:color w:val="ED4F31"/>
          <w:szCs w:val="22"/>
        </w:rPr>
      </w:pPr>
      <w:r>
        <w:rPr>
          <w:caps w:val="0"/>
          <w:color w:val="ED4F31"/>
          <w:szCs w:val="22"/>
        </w:rPr>
        <w:t xml:space="preserve">ABC Supplementary Application </w:t>
      </w:r>
    </w:p>
    <w:p w14:paraId="40B078E3" w14:textId="77777777" w:rsidR="00E00C7C" w:rsidRDefault="00E00C7C" w:rsidP="00E00C7C">
      <w:pPr>
        <w:pStyle w:val="Heading1"/>
        <w:spacing w:before="0"/>
        <w:jc w:val="center"/>
        <w:rPr>
          <w:caps w:val="0"/>
          <w:color w:val="ED4F31"/>
          <w:szCs w:val="22"/>
        </w:rPr>
      </w:pPr>
      <w:r>
        <w:rPr>
          <w:caps w:val="0"/>
          <w:color w:val="ED4F31"/>
          <w:szCs w:val="22"/>
        </w:rPr>
        <w:t>ABC APIs</w:t>
      </w:r>
    </w:p>
    <w:p w14:paraId="0C645290" w14:textId="458B04E9" w:rsidR="00E00C7C" w:rsidRPr="00506E4A" w:rsidRDefault="00E00C7C" w:rsidP="00E00C7C">
      <w:pPr>
        <w:rPr>
          <w:szCs w:val="22"/>
          <w:lang w:val="en" w:eastAsia="ko-KR"/>
        </w:rPr>
      </w:pPr>
      <w:r w:rsidRPr="00506E4A">
        <w:rPr>
          <w:szCs w:val="22"/>
          <w:lang w:val="en" w:eastAsia="ko-KR"/>
        </w:rPr>
        <w:t xml:space="preserve">By using </w:t>
      </w:r>
      <w:r>
        <w:rPr>
          <w:szCs w:val="22"/>
        </w:rPr>
        <w:t xml:space="preserve">ABC’s Application Programming Interfaces (APIs), </w:t>
      </w:r>
      <w:r w:rsidRPr="00506E4A">
        <w:rPr>
          <w:szCs w:val="22"/>
          <w:lang w:val="en" w:eastAsia="ko-KR"/>
        </w:rPr>
        <w:t xml:space="preserve">the </w:t>
      </w:r>
      <w:r w:rsidRPr="00506E4A">
        <w:rPr>
          <w:szCs w:val="22"/>
        </w:rPr>
        <w:t xml:space="preserve">Signing Authorized Entity or (“SAE”) </w:t>
      </w:r>
      <w:r w:rsidRPr="00506E4A">
        <w:rPr>
          <w:szCs w:val="22"/>
          <w:lang w:val="en" w:eastAsia="ko-KR"/>
        </w:rPr>
        <w:t xml:space="preserve">agrees to be bound by </w:t>
      </w:r>
      <w:r>
        <w:rPr>
          <w:szCs w:val="22"/>
          <w:lang w:val="en" w:eastAsia="ko-KR"/>
        </w:rPr>
        <w:t xml:space="preserve">this Annex, </w:t>
      </w:r>
      <w:r w:rsidR="00FD2F96" w:rsidRPr="00DD622E">
        <w:rPr>
          <w:szCs w:val="22"/>
          <w:lang w:val="en" w:eastAsia="ko-KR"/>
        </w:rPr>
        <w:t xml:space="preserve">in addition to </w:t>
      </w:r>
      <w:r w:rsidRPr="00DD622E">
        <w:rPr>
          <w:szCs w:val="22"/>
          <w:lang w:val="en" w:eastAsia="ko-KR"/>
        </w:rPr>
        <w:t>the T &amp; C of the ABC Supplementary Application.</w:t>
      </w:r>
      <w:r w:rsidRPr="00506E4A">
        <w:rPr>
          <w:szCs w:val="22"/>
          <w:lang w:val="en" w:eastAsia="ko-KR"/>
        </w:rPr>
        <w:t xml:space="preserve"> </w:t>
      </w:r>
    </w:p>
    <w:p w14:paraId="7FC00ABE" w14:textId="77777777" w:rsidR="00E00C7C" w:rsidRPr="00120DA2" w:rsidRDefault="00E00C7C" w:rsidP="00E00C7C">
      <w:pPr>
        <w:pStyle w:val="Heading2"/>
      </w:pPr>
      <w:r w:rsidRPr="00120DA2">
        <w:t xml:space="preserve">1. </w:t>
      </w:r>
      <w:r w:rsidRPr="00695401">
        <w:t>OBJECTIVE</w:t>
      </w:r>
      <w:r>
        <w:t xml:space="preserve"> of the ABC APIS</w:t>
      </w:r>
    </w:p>
    <w:p w14:paraId="05691037" w14:textId="77777777" w:rsidR="00E00C7C" w:rsidRDefault="00E00C7C" w:rsidP="00E00C7C">
      <w:pPr>
        <w:spacing w:before="100" w:beforeAutospacing="1" w:after="100" w:afterAutospacing="1"/>
      </w:pPr>
      <w:r>
        <w:rPr>
          <w:szCs w:val="22"/>
        </w:rPr>
        <w:t xml:space="preserve">The purpose of the </w:t>
      </w:r>
      <w:r>
        <w:t xml:space="preserve">ABC APIs is to make </w:t>
      </w:r>
      <w:r>
        <w:rPr>
          <w:rFonts w:eastAsia="Arial"/>
          <w:noProof/>
          <w:color w:val="030305"/>
        </w:rPr>
        <w:t xml:space="preserve">ABC </w:t>
      </w:r>
      <w:r w:rsidRPr="00506E4A">
        <w:rPr>
          <w:rFonts w:eastAsia="Arial"/>
          <w:noProof/>
          <w:color w:val="030305"/>
        </w:rPr>
        <w:t xml:space="preserve">Metadata and </w:t>
      </w:r>
      <w:r>
        <w:rPr>
          <w:rFonts w:eastAsia="Arial"/>
          <w:noProof/>
          <w:color w:val="030305"/>
        </w:rPr>
        <w:t>the corresponding</w:t>
      </w:r>
      <w:r w:rsidRPr="00506E4A">
        <w:rPr>
          <w:rFonts w:eastAsia="Arial"/>
          <w:noProof/>
          <w:color w:val="030305"/>
        </w:rPr>
        <w:t xml:space="preserve"> Accessible Format Copies </w:t>
      </w:r>
      <w:r>
        <w:rPr>
          <w:rFonts w:eastAsia="Arial"/>
          <w:noProof/>
          <w:color w:val="030305"/>
        </w:rPr>
        <w:t xml:space="preserve">from the ABC Supplementary Application (SA) </w:t>
      </w:r>
      <w:r>
        <w:t>available to the SAE for integration within the SAE’s systems.</w:t>
      </w:r>
    </w:p>
    <w:p w14:paraId="2A9FC4C1" w14:textId="4630C285" w:rsidR="00E00C7C" w:rsidRDefault="00E00C7C" w:rsidP="00E00C7C">
      <w:pPr>
        <w:spacing w:before="100" w:beforeAutospacing="1" w:after="100" w:afterAutospacing="1"/>
      </w:pPr>
      <w:r>
        <w:t xml:space="preserve">Through the ABC APIs, the SAE can make the ABC SA catalogue available to its Beneficiary Persons and Eligible Third Parties in the SAE’s own user interface (UI). The SAE may also utilize the ABC APIs to integrate the ABC SA catalogue into its administrative workflows. </w:t>
      </w:r>
    </w:p>
    <w:p w14:paraId="4E4BF17C" w14:textId="77777777" w:rsidR="00E00C7C" w:rsidRDefault="00E00C7C" w:rsidP="00E00C7C">
      <w:pPr>
        <w:spacing w:before="100" w:beforeAutospacing="1" w:after="100" w:afterAutospacing="1"/>
      </w:pPr>
      <w:r>
        <w:t>The ABC APIs allow for search filters and the ability to download digital files. In this way, the SAE’s Beneficiary Persons, Eligible Third Parties and administrators are benefitting from the ABC SA catalogue without needing to learn how to use the UI of the ABC SA.</w:t>
      </w:r>
    </w:p>
    <w:p w14:paraId="527C05ED" w14:textId="798662A4" w:rsidR="00E00C7C" w:rsidRPr="00120DA2" w:rsidRDefault="00E00C7C" w:rsidP="00E00C7C">
      <w:pPr>
        <w:pStyle w:val="Heading2"/>
      </w:pPr>
      <w:r>
        <w:t>2</w:t>
      </w:r>
      <w:r w:rsidRPr="00120DA2">
        <w:t xml:space="preserve">. USE OF </w:t>
      </w:r>
      <w:r w:rsidR="00222A1F">
        <w:t>ABC API</w:t>
      </w:r>
      <w:r>
        <w:t>s</w:t>
      </w:r>
    </w:p>
    <w:p w14:paraId="7AFC33CE" w14:textId="77777777" w:rsidR="00E00C7C" w:rsidRPr="00120DA2" w:rsidRDefault="00E00C7C" w:rsidP="00E00C7C">
      <w:pPr>
        <w:spacing w:before="100" w:beforeAutospacing="1" w:after="100" w:afterAutospacing="1"/>
        <w:rPr>
          <w:szCs w:val="22"/>
        </w:rPr>
      </w:pPr>
      <w:r>
        <w:rPr>
          <w:szCs w:val="22"/>
        </w:rPr>
        <w:t>2</w:t>
      </w:r>
      <w:r w:rsidRPr="00120DA2">
        <w:rPr>
          <w:szCs w:val="22"/>
        </w:rPr>
        <w:t>.</w:t>
      </w:r>
      <w:r>
        <w:rPr>
          <w:szCs w:val="22"/>
        </w:rPr>
        <w:t>1</w:t>
      </w:r>
      <w:r w:rsidRPr="00120DA2">
        <w:rPr>
          <w:szCs w:val="22"/>
        </w:rPr>
        <w:t xml:space="preserve"> </w:t>
      </w:r>
      <w:r>
        <w:rPr>
          <w:szCs w:val="22"/>
        </w:rPr>
        <w:t>Th</w:t>
      </w:r>
      <w:r w:rsidRPr="00120DA2">
        <w:rPr>
          <w:szCs w:val="22"/>
        </w:rPr>
        <w:t xml:space="preserve">e </w:t>
      </w:r>
      <w:r>
        <w:rPr>
          <w:szCs w:val="22"/>
        </w:rPr>
        <w:t>SAE,</w:t>
      </w:r>
      <w:r w:rsidRPr="00120DA2">
        <w:rPr>
          <w:szCs w:val="22"/>
        </w:rPr>
        <w:t xml:space="preserve"> </w:t>
      </w:r>
      <w:r>
        <w:rPr>
          <w:szCs w:val="22"/>
        </w:rPr>
        <w:t xml:space="preserve">as well as the SAE’s Beneficiary Persons or Eligible Third Parties, shall not: </w:t>
      </w:r>
    </w:p>
    <w:p w14:paraId="385C5674" w14:textId="77777777" w:rsidR="00E00C7C" w:rsidRPr="003C0255" w:rsidRDefault="00E00C7C" w:rsidP="00E00C7C">
      <w:pPr>
        <w:ind w:left="567"/>
      </w:pPr>
      <w:r w:rsidRPr="00120DA2">
        <w:rPr>
          <w:szCs w:val="22"/>
        </w:rPr>
        <w:t>(</w:t>
      </w:r>
      <w:r>
        <w:rPr>
          <w:szCs w:val="22"/>
        </w:rPr>
        <w:t>a</w:t>
      </w:r>
      <w:r w:rsidRPr="00120DA2">
        <w:rPr>
          <w:szCs w:val="22"/>
        </w:rPr>
        <w:t xml:space="preserve">) </w:t>
      </w:r>
      <w:r w:rsidRPr="003C0255">
        <w:t xml:space="preserve">Perform bulk downloading, bulk storing, bulk reformatting or bulk redistributing of ABC Metadata or Accessible Format </w:t>
      </w:r>
      <w:proofErr w:type="gramStart"/>
      <w:r w:rsidRPr="003C0255">
        <w:t>Copies</w:t>
      </w:r>
      <w:r>
        <w:t>;</w:t>
      </w:r>
      <w:proofErr w:type="gramEnd"/>
    </w:p>
    <w:p w14:paraId="496D7A47" w14:textId="77777777" w:rsidR="00E00C7C" w:rsidRPr="00120DA2" w:rsidRDefault="00E00C7C" w:rsidP="00E00C7C">
      <w:pPr>
        <w:spacing w:before="100" w:beforeAutospacing="1" w:after="100" w:afterAutospacing="1"/>
        <w:ind w:left="567"/>
        <w:rPr>
          <w:szCs w:val="22"/>
        </w:rPr>
      </w:pPr>
      <w:r w:rsidRPr="003C0255">
        <w:rPr>
          <w:szCs w:val="22"/>
        </w:rPr>
        <w:t>(</w:t>
      </w:r>
      <w:r>
        <w:rPr>
          <w:szCs w:val="22"/>
        </w:rPr>
        <w:t>b</w:t>
      </w:r>
      <w:r w:rsidRPr="003C0255">
        <w:rPr>
          <w:szCs w:val="22"/>
        </w:rPr>
        <w:t xml:space="preserve">) </w:t>
      </w:r>
      <w:r>
        <w:rPr>
          <w:szCs w:val="22"/>
        </w:rPr>
        <w:t>D</w:t>
      </w:r>
      <w:r w:rsidRPr="003C0255">
        <w:rPr>
          <w:szCs w:val="22"/>
        </w:rPr>
        <w:t>ownload ABC Metadata or Accessible Format Copies with the Download API independently or without the use of the Search API.</w:t>
      </w:r>
    </w:p>
    <w:p w14:paraId="07F8E358" w14:textId="77777777" w:rsidR="00E00C7C" w:rsidRDefault="00E00C7C" w:rsidP="00E00C7C">
      <w:pPr>
        <w:spacing w:before="100" w:beforeAutospacing="1" w:after="100" w:afterAutospacing="1"/>
        <w:rPr>
          <w:szCs w:val="22"/>
        </w:rPr>
      </w:pPr>
      <w:proofErr w:type="gramStart"/>
      <w:r>
        <w:rPr>
          <w:szCs w:val="22"/>
        </w:rPr>
        <w:t>2.2  If</w:t>
      </w:r>
      <w:proofErr w:type="gramEnd"/>
      <w:r>
        <w:rPr>
          <w:szCs w:val="22"/>
        </w:rPr>
        <w:t xml:space="preserve"> the SAE wishes to </w:t>
      </w:r>
      <w:r w:rsidRPr="002B6630">
        <w:rPr>
          <w:szCs w:val="22"/>
        </w:rPr>
        <w:t xml:space="preserve">use the APIs </w:t>
      </w:r>
      <w:r>
        <w:rPr>
          <w:szCs w:val="22"/>
        </w:rPr>
        <w:t xml:space="preserve">in a manner </w:t>
      </w:r>
      <w:r w:rsidRPr="002B6630">
        <w:rPr>
          <w:szCs w:val="22"/>
        </w:rPr>
        <w:t>that diverges from the usage described in this document</w:t>
      </w:r>
      <w:r>
        <w:rPr>
          <w:szCs w:val="22"/>
        </w:rPr>
        <w:t>,</w:t>
      </w:r>
      <w:r w:rsidRPr="002B6630">
        <w:rPr>
          <w:szCs w:val="22"/>
        </w:rPr>
        <w:t xml:space="preserve"> </w:t>
      </w:r>
      <w:r>
        <w:rPr>
          <w:szCs w:val="22"/>
        </w:rPr>
        <w:t>the SAE will need to receive approval in writing from WIPO</w:t>
      </w:r>
      <w:r w:rsidRPr="002B6630">
        <w:rPr>
          <w:szCs w:val="22"/>
        </w:rPr>
        <w:t xml:space="preserve">. </w:t>
      </w:r>
      <w:r>
        <w:rPr>
          <w:szCs w:val="22"/>
        </w:rPr>
        <w:t>Examples for which written approval from WIPO are required include</w:t>
      </w:r>
      <w:r w:rsidRPr="002B6630">
        <w:rPr>
          <w:szCs w:val="22"/>
        </w:rPr>
        <w:t>:</w:t>
      </w:r>
    </w:p>
    <w:p w14:paraId="72364982" w14:textId="77777777" w:rsidR="00E00C7C" w:rsidRDefault="00E00C7C" w:rsidP="00E00C7C">
      <w:pPr>
        <w:spacing w:before="100" w:beforeAutospacing="1" w:after="100" w:afterAutospacing="1"/>
        <w:ind w:left="567"/>
        <w:rPr>
          <w:szCs w:val="22"/>
        </w:rPr>
      </w:pPr>
      <w:r>
        <w:rPr>
          <w:szCs w:val="22"/>
        </w:rPr>
        <w:t xml:space="preserve">(a) Augmenting ABC Metadata or Accessible Format Copies with additional data, such as for example subject classifications or user </w:t>
      </w:r>
      <w:proofErr w:type="gramStart"/>
      <w:r>
        <w:rPr>
          <w:szCs w:val="22"/>
        </w:rPr>
        <w:t>ratings;</w:t>
      </w:r>
      <w:proofErr w:type="gramEnd"/>
    </w:p>
    <w:p w14:paraId="27AEF651" w14:textId="77777777" w:rsidR="00E00C7C" w:rsidRDefault="00E00C7C" w:rsidP="00E00C7C">
      <w:pPr>
        <w:spacing w:before="100" w:beforeAutospacing="1" w:after="100" w:afterAutospacing="1"/>
        <w:ind w:left="567"/>
        <w:rPr>
          <w:szCs w:val="22"/>
        </w:rPr>
      </w:pPr>
      <w:r>
        <w:rPr>
          <w:szCs w:val="22"/>
        </w:rPr>
        <w:t xml:space="preserve">(b) Presenting ABC Metadata or Accessible Format Copies on applications or devices that are licensed from third </w:t>
      </w:r>
      <w:proofErr w:type="gramStart"/>
      <w:r>
        <w:rPr>
          <w:szCs w:val="22"/>
        </w:rPr>
        <w:t>parties;</w:t>
      </w:r>
      <w:proofErr w:type="gramEnd"/>
    </w:p>
    <w:p w14:paraId="7E2C3F17" w14:textId="77777777" w:rsidR="00E00C7C" w:rsidRDefault="00E00C7C" w:rsidP="00E00C7C">
      <w:pPr>
        <w:spacing w:before="100" w:beforeAutospacing="1" w:after="100" w:afterAutospacing="1"/>
        <w:ind w:left="567"/>
        <w:rPr>
          <w:szCs w:val="22"/>
        </w:rPr>
      </w:pPr>
      <w:r>
        <w:rPr>
          <w:szCs w:val="22"/>
        </w:rPr>
        <w:t>(c) Incorporating the ABC APIs within an administrative workflow for the purposes of integrating ABC Metadata or Accessible Format Copies into the SAE’s systems, other than in the SAE’s beneficiary-facing user interface.</w:t>
      </w:r>
    </w:p>
    <w:p w14:paraId="027D4201" w14:textId="77777777" w:rsidR="00E00C7C" w:rsidRDefault="00E00C7C" w:rsidP="00E00C7C">
      <w:pPr>
        <w:spacing w:before="100" w:beforeAutospacing="1" w:after="100" w:afterAutospacing="1"/>
        <w:rPr>
          <w:szCs w:val="22"/>
        </w:rPr>
      </w:pPr>
      <w:proofErr w:type="gramStart"/>
      <w:r>
        <w:rPr>
          <w:szCs w:val="22"/>
        </w:rPr>
        <w:t>2.3  Search</w:t>
      </w:r>
      <w:proofErr w:type="gramEnd"/>
      <w:r>
        <w:rPr>
          <w:szCs w:val="22"/>
        </w:rPr>
        <w:t xml:space="preserve"> results resulting from the ABC APIs shall be credited to ABC. Where possible, an ABC logo shall be displayed, along with the appropriate alt-text. WIPO shall make available the ABC logo with style guide to the SAE. When a logo is not a possibility, a text-based credit shall be included in the search results instead.</w:t>
      </w:r>
    </w:p>
    <w:p w14:paraId="1A59E287" w14:textId="77777777" w:rsidR="00E00C7C" w:rsidRPr="00120DA2" w:rsidRDefault="00E00C7C" w:rsidP="00E00C7C">
      <w:pPr>
        <w:pStyle w:val="Heading2"/>
      </w:pPr>
      <w:r>
        <w:lastRenderedPageBreak/>
        <w:t>3</w:t>
      </w:r>
      <w:r w:rsidRPr="00120DA2">
        <w:t xml:space="preserve">. </w:t>
      </w:r>
      <w:r>
        <w:t>SAE API CREDENTIALS</w:t>
      </w:r>
    </w:p>
    <w:p w14:paraId="05541770" w14:textId="77777777" w:rsidR="00E00C7C" w:rsidRPr="00120DA2" w:rsidRDefault="00E00C7C" w:rsidP="00E00C7C">
      <w:pPr>
        <w:spacing w:before="100" w:beforeAutospacing="1" w:after="100" w:afterAutospacing="1"/>
        <w:rPr>
          <w:szCs w:val="22"/>
        </w:rPr>
      </w:pPr>
      <w:r>
        <w:rPr>
          <w:szCs w:val="22"/>
        </w:rPr>
        <w:t>3</w:t>
      </w:r>
      <w:r w:rsidRPr="00120DA2">
        <w:rPr>
          <w:szCs w:val="22"/>
        </w:rPr>
        <w:t xml:space="preserve">.1 The </w:t>
      </w:r>
      <w:r>
        <w:rPr>
          <w:szCs w:val="22"/>
        </w:rPr>
        <w:t>SAE</w:t>
      </w:r>
      <w:r w:rsidRPr="00120DA2">
        <w:rPr>
          <w:szCs w:val="22"/>
        </w:rPr>
        <w:t xml:space="preserve"> </w:t>
      </w:r>
      <w:r>
        <w:rPr>
          <w:szCs w:val="22"/>
        </w:rPr>
        <w:t>shall obtain credentials from WIPO</w:t>
      </w:r>
      <w:r w:rsidRPr="00120DA2">
        <w:rPr>
          <w:szCs w:val="22"/>
        </w:rPr>
        <w:t xml:space="preserve"> to have access to the </w:t>
      </w:r>
      <w:r>
        <w:rPr>
          <w:szCs w:val="22"/>
        </w:rPr>
        <w:t>ABC APIs</w:t>
      </w:r>
      <w:r w:rsidRPr="00120DA2">
        <w:rPr>
          <w:szCs w:val="22"/>
        </w:rPr>
        <w:t>. WIPO reserve</w:t>
      </w:r>
      <w:r>
        <w:rPr>
          <w:szCs w:val="22"/>
        </w:rPr>
        <w:t>s</w:t>
      </w:r>
      <w:r w:rsidRPr="00120DA2">
        <w:rPr>
          <w:szCs w:val="22"/>
        </w:rPr>
        <w:t xml:space="preserve"> the right to deny access to the </w:t>
      </w:r>
      <w:r>
        <w:rPr>
          <w:szCs w:val="22"/>
        </w:rPr>
        <w:t>APIs</w:t>
      </w:r>
      <w:r w:rsidRPr="00120DA2">
        <w:rPr>
          <w:szCs w:val="22"/>
        </w:rPr>
        <w:t xml:space="preserve"> and to delete </w:t>
      </w:r>
      <w:r>
        <w:rPr>
          <w:szCs w:val="22"/>
        </w:rPr>
        <w:t xml:space="preserve">the SAE’s API </w:t>
      </w:r>
      <w:r w:rsidRPr="00120DA2">
        <w:rPr>
          <w:szCs w:val="22"/>
        </w:rPr>
        <w:t xml:space="preserve">account. </w:t>
      </w:r>
    </w:p>
    <w:p w14:paraId="0613C542" w14:textId="77777777" w:rsidR="00E00C7C" w:rsidRDefault="00E00C7C" w:rsidP="00E00C7C">
      <w:pPr>
        <w:spacing w:before="100" w:beforeAutospacing="1" w:after="100" w:afterAutospacing="1"/>
        <w:rPr>
          <w:szCs w:val="22"/>
        </w:rPr>
      </w:pPr>
      <w:r>
        <w:rPr>
          <w:szCs w:val="22"/>
        </w:rPr>
        <w:t>3</w:t>
      </w:r>
      <w:r w:rsidRPr="00120DA2">
        <w:rPr>
          <w:szCs w:val="22"/>
        </w:rPr>
        <w:t>.</w:t>
      </w:r>
      <w:r>
        <w:rPr>
          <w:szCs w:val="22"/>
        </w:rPr>
        <w:t>2</w:t>
      </w:r>
      <w:r w:rsidRPr="00120DA2">
        <w:rPr>
          <w:szCs w:val="22"/>
        </w:rPr>
        <w:t xml:space="preserve"> The </w:t>
      </w:r>
      <w:r>
        <w:rPr>
          <w:szCs w:val="22"/>
        </w:rPr>
        <w:t>SAE</w:t>
      </w:r>
      <w:r w:rsidRPr="00120DA2">
        <w:rPr>
          <w:szCs w:val="22"/>
        </w:rPr>
        <w:t xml:space="preserve"> </w:t>
      </w:r>
      <w:r>
        <w:rPr>
          <w:szCs w:val="22"/>
        </w:rPr>
        <w:t xml:space="preserve">shall monitor usage of its ABC API implementation and shall </w:t>
      </w:r>
      <w:r w:rsidRPr="00120DA2">
        <w:rPr>
          <w:szCs w:val="22"/>
        </w:rPr>
        <w:t xml:space="preserve">notify WIPO of any unauthorized use </w:t>
      </w:r>
      <w:r>
        <w:rPr>
          <w:szCs w:val="22"/>
        </w:rPr>
        <w:t>as soon as it is detected</w:t>
      </w:r>
      <w:r w:rsidRPr="00120DA2">
        <w:rPr>
          <w:szCs w:val="22"/>
        </w:rPr>
        <w:t>.</w:t>
      </w:r>
    </w:p>
    <w:p w14:paraId="3F8336D7" w14:textId="77777777" w:rsidR="00E00C7C" w:rsidRDefault="00E00C7C" w:rsidP="00E00C7C">
      <w:pPr>
        <w:spacing w:before="100" w:beforeAutospacing="1" w:after="100" w:afterAutospacing="1"/>
        <w:rPr>
          <w:szCs w:val="22"/>
        </w:rPr>
      </w:pPr>
      <w:r>
        <w:rPr>
          <w:szCs w:val="22"/>
        </w:rPr>
        <w:t xml:space="preserve">3.3 </w:t>
      </w:r>
      <w:r w:rsidRPr="00990303">
        <w:rPr>
          <w:szCs w:val="22"/>
        </w:rPr>
        <w:t xml:space="preserve">WIPO may suspend the </w:t>
      </w:r>
      <w:r>
        <w:rPr>
          <w:szCs w:val="22"/>
        </w:rPr>
        <w:t>SAE</w:t>
      </w:r>
      <w:r w:rsidRPr="00990303">
        <w:rPr>
          <w:szCs w:val="22"/>
        </w:rPr>
        <w:t xml:space="preserve">’s access to the APIs if it considers that any provision of this </w:t>
      </w:r>
      <w:r>
        <w:rPr>
          <w:szCs w:val="22"/>
        </w:rPr>
        <w:t>Annex</w:t>
      </w:r>
      <w:r w:rsidRPr="00990303">
        <w:rPr>
          <w:szCs w:val="22"/>
        </w:rPr>
        <w:t xml:space="preserve"> has been breached by the </w:t>
      </w:r>
      <w:r>
        <w:rPr>
          <w:szCs w:val="22"/>
        </w:rPr>
        <w:t>SAE</w:t>
      </w:r>
      <w:r w:rsidRPr="00990303">
        <w:rPr>
          <w:szCs w:val="22"/>
        </w:rPr>
        <w:t>.</w:t>
      </w:r>
    </w:p>
    <w:p w14:paraId="27DBA2FC" w14:textId="2A049291" w:rsidR="00E00C7C" w:rsidRPr="00120DA2" w:rsidRDefault="00E00C7C" w:rsidP="00E00C7C">
      <w:pPr>
        <w:pStyle w:val="Heading2"/>
      </w:pPr>
      <w:r>
        <w:t>4</w:t>
      </w:r>
      <w:r w:rsidRPr="00120DA2">
        <w:t xml:space="preserve">. </w:t>
      </w:r>
      <w:r w:rsidR="00222A1F">
        <w:t>LEVEL OF SERVICE</w:t>
      </w:r>
    </w:p>
    <w:p w14:paraId="30085EF6" w14:textId="77777777" w:rsidR="00E00C7C" w:rsidRDefault="00E00C7C" w:rsidP="00E00C7C">
      <w:pPr>
        <w:spacing w:before="100" w:beforeAutospacing="1" w:after="100" w:afterAutospacing="1"/>
        <w:rPr>
          <w:szCs w:val="22"/>
        </w:rPr>
      </w:pPr>
      <w:r>
        <w:rPr>
          <w:szCs w:val="22"/>
        </w:rPr>
        <w:t>4</w:t>
      </w:r>
      <w:r w:rsidRPr="00120DA2">
        <w:rPr>
          <w:szCs w:val="22"/>
        </w:rPr>
        <w:t xml:space="preserve">.1 </w:t>
      </w:r>
      <w:r>
        <w:rPr>
          <w:szCs w:val="22"/>
        </w:rPr>
        <w:t>The ABC APIs are provided by WIPO on a “best effort” basis, 24 hours per day, 7 days per week. The ABC APIs may be unavailable from time to time for scheduled maintenance or due to unforeseen circumstances.</w:t>
      </w:r>
    </w:p>
    <w:p w14:paraId="4C2FCCCC" w14:textId="77777777" w:rsidR="00E00C7C" w:rsidRDefault="00E00C7C" w:rsidP="00E00C7C">
      <w:pPr>
        <w:spacing w:before="100" w:beforeAutospacing="1" w:after="100" w:afterAutospacing="1"/>
        <w:rPr>
          <w:szCs w:val="22"/>
        </w:rPr>
      </w:pPr>
      <w:r>
        <w:rPr>
          <w:szCs w:val="22"/>
        </w:rPr>
        <w:t xml:space="preserve">4.2 For assistance with the ABC APIs, the SAE may contact WIPO at </w:t>
      </w:r>
      <w:hyperlink r:id="rId10" w:history="1">
        <w:r w:rsidRPr="00801A5E">
          <w:rPr>
            <w:rStyle w:val="Hyperlink"/>
            <w:szCs w:val="22"/>
          </w:rPr>
          <w:t>ABC.Support@wipo.int</w:t>
        </w:r>
      </w:hyperlink>
      <w:r>
        <w:rPr>
          <w:szCs w:val="22"/>
        </w:rPr>
        <w:t xml:space="preserve">. </w:t>
      </w:r>
    </w:p>
    <w:p w14:paraId="0117479E" w14:textId="77777777" w:rsidR="00105C0F" w:rsidRDefault="00105C0F" w:rsidP="00E00C7C">
      <w:pPr>
        <w:rPr>
          <w:szCs w:val="22"/>
        </w:rPr>
      </w:pPr>
    </w:p>
    <w:p w14:paraId="60D0883F" w14:textId="6C187397" w:rsidR="00E00C7C" w:rsidRPr="00120DA2" w:rsidRDefault="00E00C7C" w:rsidP="00E00C7C">
      <w:pPr>
        <w:rPr>
          <w:szCs w:val="22"/>
        </w:rPr>
      </w:pPr>
      <w:r>
        <w:rPr>
          <w:szCs w:val="22"/>
        </w:rPr>
        <w:t>[End of document.]</w:t>
      </w:r>
    </w:p>
    <w:p w14:paraId="33D77A2D" w14:textId="51DAE6B5" w:rsidR="00B54AA2" w:rsidRPr="00506E4A" w:rsidRDefault="00E00C7C" w:rsidP="00DD622E">
      <w:pPr>
        <w:spacing w:after="240"/>
        <w:outlineLvl w:val="1"/>
        <w:rPr>
          <w:rFonts w:eastAsia="Times New Roman"/>
          <w:color w:val="3B3B3B"/>
          <w:szCs w:val="22"/>
          <w:lang w:val="en" w:eastAsia="ko-KR"/>
        </w:rPr>
      </w:pPr>
      <w:r w:rsidDel="002C232A">
        <w:rPr>
          <w:rFonts w:eastAsia="Times New Roman"/>
          <w:color w:val="3B3B3B"/>
          <w:szCs w:val="22"/>
          <w:lang w:val="en" w:eastAsia="ko-KR"/>
        </w:rPr>
        <w:t xml:space="preserve"> </w:t>
      </w:r>
    </w:p>
    <w:sectPr w:rsidR="00B54AA2" w:rsidRPr="00506E4A" w:rsidSect="00A953E1">
      <w:headerReference w:type="default" r:id="rId11"/>
      <w:footerReference w:type="even" r:id="rId12"/>
      <w:footerReference w:type="default" r:id="rId13"/>
      <w:footerReference w:type="first" r:id="rId14"/>
      <w:pgSz w:w="11907" w:h="16840" w:code="9"/>
      <w:pgMar w:top="567" w:right="1134" w:bottom="1418" w:left="1418" w:header="510" w:footer="1021"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D2EB96" w14:textId="77777777" w:rsidR="00062294" w:rsidRDefault="00062294">
      <w:r>
        <w:separator/>
      </w:r>
    </w:p>
  </w:endnote>
  <w:endnote w:type="continuationSeparator" w:id="0">
    <w:p w14:paraId="1622935F" w14:textId="77777777" w:rsidR="00062294" w:rsidRDefault="00062294" w:rsidP="00A326CA">
      <w:r>
        <w:separator/>
      </w:r>
    </w:p>
    <w:p w14:paraId="477C63E0" w14:textId="77777777" w:rsidR="00062294" w:rsidRPr="00A326CA" w:rsidRDefault="00062294" w:rsidP="00A326CA">
      <w:r>
        <w:rPr>
          <w:sz w:val="17"/>
        </w:rPr>
        <w:t>[Endnote continued from previous page]</w:t>
      </w:r>
    </w:p>
  </w:endnote>
  <w:endnote w:type="continuationNotice" w:id="1">
    <w:p w14:paraId="31BFC7B7" w14:textId="77777777" w:rsidR="00062294" w:rsidRPr="00A326CA" w:rsidRDefault="00062294" w:rsidP="00A326CA">
      <w:pPr>
        <w:spacing w:before="60"/>
        <w:jc w:val="right"/>
        <w:rPr>
          <w:sz w:val="17"/>
          <w:szCs w:val="17"/>
        </w:rPr>
      </w:pPr>
      <w:r w:rsidRPr="000C7343">
        <w:rPr>
          <w:sz w:val="17"/>
          <w:szCs w:val="17"/>
        </w:rPr>
        <w:t>[Endnot</w:t>
      </w:r>
      <w:r>
        <w:rPr>
          <w:sz w:val="17"/>
          <w:szCs w:val="17"/>
        </w:rPr>
        <w:t xml:space="preserve">e </w:t>
      </w:r>
      <w:proofErr w:type="gramStart"/>
      <w:r>
        <w:rPr>
          <w:sz w:val="17"/>
          <w:szCs w:val="17"/>
        </w:rPr>
        <w:t>continued on</w:t>
      </w:r>
      <w:proofErr w:type="gramEnd"/>
      <w:r>
        <w:rPr>
          <w:sz w:val="17"/>
          <w:szCs w:val="17"/>
        </w:rPr>
        <w:t xml:space="preserve">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0FFD29" w14:textId="090A1359" w:rsidR="00B94CB9" w:rsidRDefault="00B94CB9">
    <w:pPr>
      <w:pStyle w:val="Footer"/>
    </w:pPr>
    <w:r>
      <w:rPr>
        <w:noProof/>
      </w:rPr>
      <mc:AlternateContent>
        <mc:Choice Requires="wps">
          <w:drawing>
            <wp:anchor distT="0" distB="0" distL="0" distR="0" simplePos="0" relativeHeight="251659264" behindDoc="0" locked="0" layoutInCell="1" allowOverlap="1" wp14:anchorId="6294F30E" wp14:editId="7EB9C802">
              <wp:simplePos x="635" y="635"/>
              <wp:positionH relativeFrom="page">
                <wp:align>center</wp:align>
              </wp:positionH>
              <wp:positionV relativeFrom="page">
                <wp:align>bottom</wp:align>
              </wp:positionV>
              <wp:extent cx="1090930" cy="345440"/>
              <wp:effectExtent l="0" t="0" r="13970" b="0"/>
              <wp:wrapNone/>
              <wp:docPr id="1613862875" name="Text Box 2" descr="WIPO CONFIDENTIAL ">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090930" cy="345440"/>
                      </a:xfrm>
                      <a:prstGeom prst="rect">
                        <a:avLst/>
                      </a:prstGeom>
                      <a:noFill/>
                      <a:ln>
                        <a:noFill/>
                      </a:ln>
                    </wps:spPr>
                    <wps:txbx>
                      <w:txbxContent>
                        <w:p w14:paraId="543FDB1F" w14:textId="30C60DBA" w:rsidR="00B94CB9" w:rsidRPr="00B94CB9" w:rsidRDefault="00B94CB9" w:rsidP="00B94CB9">
                          <w:pPr>
                            <w:rPr>
                              <w:rFonts w:ascii="Calibri" w:eastAsia="Calibri" w:hAnsi="Calibri" w:cs="Calibri"/>
                              <w:noProof/>
                              <w:color w:val="FF0000"/>
                              <w:sz w:val="20"/>
                            </w:rPr>
                          </w:pPr>
                          <w:r w:rsidRPr="00B94CB9">
                            <w:rPr>
                              <w:rFonts w:ascii="Calibri" w:eastAsia="Calibri" w:hAnsi="Calibri" w:cs="Calibri"/>
                              <w:noProof/>
                              <w:color w:val="FF0000"/>
                              <w:sz w:val="20"/>
                            </w:rPr>
                            <w:t xml:space="preserve">WIPO CONFIDENTIAL </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6294F30E" id="_x0000_t202" coordsize="21600,21600" o:spt="202" path="m,l,21600r21600,l21600,xe">
              <v:stroke joinstyle="miter"/>
              <v:path gradientshapeok="t" o:connecttype="rect"/>
            </v:shapetype>
            <v:shape id="Text Box 2" o:spid="_x0000_s1026" type="#_x0000_t202" alt="WIPO CONFIDENTIAL " style="position:absolute;margin-left:0;margin-top:0;width:85.9pt;height:27.2pt;z-index:251659264;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" filled="f" stroked="f">
              <v:textbox style="mso-fit-shape-to-text:t" inset="0,0,0,15pt">
                <w:txbxContent>
                  <w:p w14:paraId="543FDB1F" w14:textId="30C60DBA" w:rsidR="00B94CB9" w:rsidRPr="00B94CB9" w:rsidRDefault="00B94CB9" w:rsidP="00B94CB9">
                    <w:pPr>
                      <w:rPr>
                        <w:rFonts w:ascii="Calibri" w:eastAsia="Calibri" w:hAnsi="Calibri" w:cs="Calibri"/>
                        <w:noProof/>
                        <w:color w:val="FF0000"/>
                        <w:sz w:val="20"/>
                      </w:rPr>
                    </w:pPr>
                    <w:r w:rsidRPr="00B94CB9">
                      <w:rPr>
                        <w:rFonts w:ascii="Calibri" w:eastAsia="Calibri" w:hAnsi="Calibri" w:cs="Calibri"/>
                        <w:noProof/>
                        <w:color w:val="FF0000"/>
                        <w:sz w:val="20"/>
                      </w:rPr>
                      <w:t xml:space="preserve">WIPO CONFIDENTIAL </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372775" w14:textId="49B915DD" w:rsidR="00AA7036" w:rsidRDefault="00B94CB9">
    <w:pPr>
      <w:pStyle w:val="Footer"/>
    </w:pPr>
    <w:r>
      <w:rPr>
        <w:noProof/>
      </w:rPr>
      <mc:AlternateContent>
        <mc:Choice Requires="wps">
          <w:drawing>
            <wp:anchor distT="0" distB="0" distL="0" distR="0" simplePos="0" relativeHeight="251660288" behindDoc="0" locked="0" layoutInCell="1" allowOverlap="1" wp14:anchorId="5C8888DD" wp14:editId="0A7D06A2">
              <wp:simplePos x="901065" y="9885045"/>
              <wp:positionH relativeFrom="page">
                <wp:align>center</wp:align>
              </wp:positionH>
              <wp:positionV relativeFrom="page">
                <wp:align>bottom</wp:align>
              </wp:positionV>
              <wp:extent cx="1090930" cy="345440"/>
              <wp:effectExtent l="0" t="0" r="13970" b="0"/>
              <wp:wrapNone/>
              <wp:docPr id="1958864063" name="Text Box 3" descr="WIPO CONFIDENTIAL ">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090930" cy="345440"/>
                      </a:xfrm>
                      <a:prstGeom prst="rect">
                        <a:avLst/>
                      </a:prstGeom>
                      <a:noFill/>
                      <a:ln>
                        <a:noFill/>
                      </a:ln>
                    </wps:spPr>
                    <wps:txbx>
                      <w:txbxContent>
                        <w:p w14:paraId="46293D3A" w14:textId="371EA2C0" w:rsidR="00B94CB9" w:rsidRPr="00B94CB9" w:rsidRDefault="00B94CB9" w:rsidP="00B94CB9">
                          <w:pPr>
                            <w:rPr>
                              <w:rFonts w:ascii="Calibri" w:eastAsia="Calibri" w:hAnsi="Calibri" w:cs="Calibri"/>
                              <w:noProof/>
                              <w:color w:val="FF0000"/>
                              <w:sz w:val="20"/>
                            </w:rPr>
                          </w:pPr>
                          <w:r w:rsidRPr="00B94CB9">
                            <w:rPr>
                              <w:rFonts w:ascii="Calibri" w:eastAsia="Calibri" w:hAnsi="Calibri" w:cs="Calibri"/>
                              <w:noProof/>
                              <w:color w:val="FF0000"/>
                              <w:sz w:val="20"/>
                            </w:rPr>
                            <w:t xml:space="preserve">WIPO CONFIDENTIAL </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5C8888DD" id="_x0000_t202" coordsize="21600,21600" o:spt="202" path="m,l,21600r21600,l21600,xe">
              <v:stroke joinstyle="miter"/>
              <v:path gradientshapeok="t" o:connecttype="rect"/>
            </v:shapetype>
            <v:shape id="Text Box 3" o:spid="_x0000_s1027" type="#_x0000_t202" alt="WIPO CONFIDENTIAL " style="position:absolute;margin-left:0;margin-top:0;width:85.9pt;height:27.2pt;z-index:251660288;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" filled="f" stroked="f">
              <v:textbox style="mso-fit-shape-to-text:t" inset="0,0,0,15pt">
                <w:txbxContent>
                  <w:p w14:paraId="46293D3A" w14:textId="371EA2C0" w:rsidR="00B94CB9" w:rsidRPr="00B94CB9" w:rsidRDefault="00B94CB9" w:rsidP="00B94CB9">
                    <w:pPr>
                      <w:rPr>
                        <w:rFonts w:ascii="Calibri" w:eastAsia="Calibri" w:hAnsi="Calibri" w:cs="Calibri"/>
                        <w:noProof/>
                        <w:color w:val="FF0000"/>
                        <w:sz w:val="20"/>
                      </w:rPr>
                    </w:pPr>
                    <w:r w:rsidRPr="00B94CB9">
                      <w:rPr>
                        <w:rFonts w:ascii="Calibri" w:eastAsia="Calibri" w:hAnsi="Calibri" w:cs="Calibri"/>
                        <w:noProof/>
                        <w:color w:val="FF0000"/>
                        <w:sz w:val="20"/>
                      </w:rPr>
                      <w:t xml:space="preserve">WIPO CONFIDENTIAL </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E4D113" w14:textId="1FDB751B" w:rsidR="00C90726" w:rsidRPr="0027550D" w:rsidRDefault="00B94CB9" w:rsidP="003E493C">
    <w:pPr>
      <w:pStyle w:val="Footer"/>
      <w:rPr>
        <w:sz w:val="16"/>
        <w:szCs w:val="16"/>
      </w:rPr>
    </w:pPr>
    <w:r>
      <w:rPr>
        <w:noProof/>
        <w:sz w:val="16"/>
        <w:szCs w:val="16"/>
      </w:rPr>
      <mc:AlternateContent>
        <mc:Choice Requires="wps">
          <w:drawing>
            <wp:anchor distT="0" distB="0" distL="0" distR="0" simplePos="0" relativeHeight="251658240" behindDoc="0" locked="0" layoutInCell="1" allowOverlap="1" wp14:anchorId="492A69DE" wp14:editId="1C64692A">
              <wp:simplePos x="904875" y="9925050"/>
              <wp:positionH relativeFrom="page">
                <wp:align>center</wp:align>
              </wp:positionH>
              <wp:positionV relativeFrom="page">
                <wp:align>bottom</wp:align>
              </wp:positionV>
              <wp:extent cx="1090930" cy="345440"/>
              <wp:effectExtent l="0" t="0" r="13970" b="0"/>
              <wp:wrapNone/>
              <wp:docPr id="636808720" name="Text Box 1" descr="WIPO CONFIDENTIAL ">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090930" cy="345440"/>
                      </a:xfrm>
                      <a:prstGeom prst="rect">
                        <a:avLst/>
                      </a:prstGeom>
                      <a:noFill/>
                      <a:ln>
                        <a:noFill/>
                      </a:ln>
                    </wps:spPr>
                    <wps:txbx>
                      <w:txbxContent>
                        <w:p w14:paraId="6EEBE423" w14:textId="6A9BFE16" w:rsidR="00B94CB9" w:rsidRPr="00B94CB9" w:rsidRDefault="00B94CB9" w:rsidP="00B94CB9">
                          <w:pPr>
                            <w:rPr>
                              <w:rFonts w:ascii="Calibri" w:eastAsia="Calibri" w:hAnsi="Calibri" w:cs="Calibri"/>
                              <w:noProof/>
                              <w:color w:val="FF0000"/>
                              <w:sz w:val="20"/>
                            </w:rPr>
                          </w:pPr>
                          <w:r w:rsidRPr="00B94CB9">
                            <w:rPr>
                              <w:rFonts w:ascii="Calibri" w:eastAsia="Calibri" w:hAnsi="Calibri" w:cs="Calibri"/>
                              <w:noProof/>
                              <w:color w:val="FF0000"/>
                              <w:sz w:val="20"/>
                            </w:rPr>
                            <w:t xml:space="preserve">WIPO CONFIDENTIAL </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492A69DE" id="_x0000_t202" coordsize="21600,21600" o:spt="202" path="m,l,21600r21600,l21600,xe">
              <v:stroke joinstyle="miter"/>
              <v:path gradientshapeok="t" o:connecttype="rect"/>
            </v:shapetype>
            <v:shape id="Text Box 1" o:spid="_x0000_s1028" type="#_x0000_t202" alt="WIPO CONFIDENTIAL " style="position:absolute;margin-left:0;margin-top:0;width:85.9pt;height:27.2pt;z-index:25165824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" filled="f" stroked="f">
              <v:textbox style="mso-fit-shape-to-text:t" inset="0,0,0,15pt">
                <w:txbxContent>
                  <w:p w14:paraId="6EEBE423" w14:textId="6A9BFE16" w:rsidR="00B94CB9" w:rsidRPr="00B94CB9" w:rsidRDefault="00B94CB9" w:rsidP="00B94CB9">
                    <w:pPr>
                      <w:rPr>
                        <w:rFonts w:ascii="Calibri" w:eastAsia="Calibri" w:hAnsi="Calibri" w:cs="Calibri"/>
                        <w:noProof/>
                        <w:color w:val="FF0000"/>
                        <w:sz w:val="20"/>
                      </w:rPr>
                    </w:pPr>
                    <w:r w:rsidRPr="00B94CB9">
                      <w:rPr>
                        <w:rFonts w:ascii="Calibri" w:eastAsia="Calibri" w:hAnsi="Calibri" w:cs="Calibri"/>
                        <w:noProof/>
                        <w:color w:val="FF0000"/>
                        <w:sz w:val="20"/>
                      </w:rPr>
                      <w:t xml:space="preserve">WIPO CONFIDENTIAL </w:t>
                    </w:r>
                  </w:p>
                </w:txbxContent>
              </v:textbox>
              <w10:wrap anchorx="page" anchory="page"/>
            </v:shape>
          </w:pict>
        </mc:Fallback>
      </mc:AlternateContent>
    </w:r>
    <w:r w:rsidR="0027550D" w:rsidRPr="0027550D">
      <w:rPr>
        <w:sz w:val="16"/>
        <w:szCs w:val="16"/>
      </w:rPr>
      <w:t>V</w:t>
    </w:r>
    <w:r w:rsidR="006A7939">
      <w:rPr>
        <w:sz w:val="16"/>
        <w:szCs w:val="16"/>
      </w:rPr>
      <w:t xml:space="preserve">ersion: </w:t>
    </w:r>
    <w:r w:rsidR="006F2EE6">
      <w:rPr>
        <w:sz w:val="16"/>
        <w:szCs w:val="16"/>
      </w:rPr>
      <w:t xml:space="preserve"> </w:t>
    </w:r>
    <w:r w:rsidR="00581FDA">
      <w:rPr>
        <w:sz w:val="16"/>
        <w:szCs w:val="16"/>
      </w:rPr>
      <w:t>March 24</w:t>
    </w:r>
    <w:r w:rsidR="003E493C">
      <w:rPr>
        <w:sz w:val="16"/>
        <w:szCs w:val="16"/>
      </w:rPr>
      <w:t>, 2025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0BEAAC" w14:textId="77777777" w:rsidR="00062294" w:rsidRDefault="00062294">
      <w:r>
        <w:separator/>
      </w:r>
    </w:p>
  </w:footnote>
  <w:footnote w:type="continuationSeparator" w:id="0">
    <w:p w14:paraId="4C2C9C49" w14:textId="77777777" w:rsidR="00062294" w:rsidRDefault="00062294" w:rsidP="00A326CA">
      <w:r>
        <w:separator/>
      </w:r>
    </w:p>
    <w:p w14:paraId="6674747C" w14:textId="77777777" w:rsidR="00062294" w:rsidRPr="00A326CA" w:rsidRDefault="00062294" w:rsidP="00A326CA">
      <w:pPr>
        <w:spacing w:after="60"/>
        <w:rPr>
          <w:sz w:val="17"/>
          <w:szCs w:val="17"/>
        </w:rPr>
      </w:pPr>
      <w:r w:rsidRPr="00ED77FB">
        <w:rPr>
          <w:sz w:val="17"/>
          <w:szCs w:val="17"/>
        </w:rPr>
        <w:t>[Footnot</w:t>
      </w:r>
      <w:r>
        <w:rPr>
          <w:sz w:val="17"/>
          <w:szCs w:val="17"/>
        </w:rPr>
        <w:t>e continued from previous page]</w:t>
      </w:r>
    </w:p>
  </w:footnote>
  <w:footnote w:type="continuationNotice" w:id="1">
    <w:p w14:paraId="186B0FD8" w14:textId="77777777" w:rsidR="00062294" w:rsidRPr="00A326CA" w:rsidRDefault="00062294" w:rsidP="00A326CA">
      <w:pPr>
        <w:spacing w:before="60"/>
        <w:jc w:val="right"/>
        <w:rPr>
          <w:sz w:val="17"/>
          <w:szCs w:val="17"/>
        </w:rPr>
      </w:pPr>
      <w:r w:rsidRPr="000C7343">
        <w:rPr>
          <w:sz w:val="17"/>
          <w:szCs w:val="17"/>
        </w:rPr>
        <w:t>[F</w:t>
      </w:r>
      <w:r>
        <w:rPr>
          <w:sz w:val="17"/>
          <w:szCs w:val="17"/>
        </w:rPr>
        <w:t xml:space="preserve">ootnote </w:t>
      </w:r>
      <w:proofErr w:type="gramStart"/>
      <w:r>
        <w:rPr>
          <w:sz w:val="17"/>
          <w:szCs w:val="17"/>
        </w:rPr>
        <w:t>continued on</w:t>
      </w:r>
      <w:proofErr w:type="gramEnd"/>
      <w:r>
        <w:rPr>
          <w:sz w:val="17"/>
          <w:szCs w:val="17"/>
        </w:rPr>
        <w:t xml:space="preserve"> next page]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2F83E0" w14:textId="77777777" w:rsidR="00DD4C78" w:rsidRDefault="00DD4C78" w:rsidP="00DD4C78">
    <w:pPr>
      <w:pStyle w:val="Header"/>
      <w:jc w:val="right"/>
      <w:rPr>
        <w:lang w:val="fr-CH"/>
      </w:rPr>
    </w:pPr>
  </w:p>
  <w:p w14:paraId="00E31B05" w14:textId="57492E0A" w:rsidR="00DD4C78" w:rsidRDefault="00DD4C78" w:rsidP="00DD4C78">
    <w:pPr>
      <w:pStyle w:val="Header"/>
      <w:jc w:val="right"/>
      <w:rPr>
        <w:lang w:val="fr-CH"/>
      </w:rPr>
    </w:pPr>
    <w:proofErr w:type="gramStart"/>
    <w:r>
      <w:rPr>
        <w:lang w:val="fr-CH"/>
      </w:rPr>
      <w:t>page</w:t>
    </w:r>
    <w:proofErr w:type="gramEnd"/>
    <w:r>
      <w:rPr>
        <w:lang w:val="fr-CH"/>
      </w:rPr>
      <w:t xml:space="preserve"> </w:t>
    </w:r>
    <w:r>
      <w:rPr>
        <w:rStyle w:val="PageNumber"/>
      </w:rPr>
      <w:fldChar w:fldCharType="begin"/>
    </w:r>
    <w:r>
      <w:rPr>
        <w:rStyle w:val="PageNumber"/>
      </w:rPr>
      <w:instrText xml:space="preserve"> PAGE </w:instrText>
    </w:r>
    <w:r>
      <w:rPr>
        <w:rStyle w:val="PageNumber"/>
      </w:rPr>
      <w:fldChar w:fldCharType="separate"/>
    </w:r>
    <w:r w:rsidR="00C75A6C">
      <w:rPr>
        <w:rStyle w:val="PageNumber"/>
        <w:noProof/>
      </w:rPr>
      <w:t>2</w:t>
    </w:r>
    <w:r>
      <w:rPr>
        <w:rStyle w:val="PageNumber"/>
      </w:rPr>
      <w:fldChar w:fldCharType="end"/>
    </w:r>
  </w:p>
  <w:p w14:paraId="23903EFF" w14:textId="77777777" w:rsidR="00DD4C78" w:rsidRPr="00DD4C78" w:rsidRDefault="00DD4C78" w:rsidP="00DD4C78">
    <w:pPr>
      <w:pStyle w:val="Header"/>
      <w:jc w:val="right"/>
      <w:rPr>
        <w:lang w:val="fr-CH"/>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8"/>
    <w:multiLevelType w:val="singleLevel"/>
    <w:tmpl w:val="98241F36"/>
    <w:lvl w:ilvl="0">
      <w:start w:val="1"/>
      <w:numFmt w:val="decimal"/>
      <w:lvlText w:val="%1."/>
      <w:lvlJc w:val="left"/>
      <w:pPr>
        <w:tabs>
          <w:tab w:val="num" w:pos="360"/>
        </w:tabs>
        <w:ind w:left="360" w:hanging="360"/>
      </w:pPr>
    </w:lvl>
  </w:abstractNum>
  <w:abstractNum w:abstractNumId="1" w15:restartNumberingAfterBreak="0">
    <w:nsid w:val="066750C2"/>
    <w:multiLevelType w:val="hybridMultilevel"/>
    <w:tmpl w:val="1AC448A8"/>
    <w:lvl w:ilvl="0" w:tplc="DAFA4F9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06B50422"/>
    <w:multiLevelType w:val="hybridMultilevel"/>
    <w:tmpl w:val="91F607AE"/>
    <w:lvl w:ilvl="0" w:tplc="D6D2B372">
      <w:start w:val="1"/>
      <w:numFmt w:val="bullet"/>
      <w:lvlText w:val=""/>
      <w:lvlJc w:val="left"/>
      <w:pPr>
        <w:ind w:left="720" w:hanging="360"/>
      </w:pPr>
      <w:rPr>
        <w:rFonts w:ascii="Symbol" w:eastAsia="Calibri"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4" w15:restartNumberingAfterBreak="0">
    <w:nsid w:val="08013239"/>
    <w:multiLevelType w:val="hybridMultilevel"/>
    <w:tmpl w:val="B52851AE"/>
    <w:lvl w:ilvl="0" w:tplc="358A5386">
      <w:start w:val="1"/>
      <w:numFmt w:val="lowerLetter"/>
      <w:lvlText w:val="%1."/>
      <w:lvlJc w:val="left"/>
      <w:pPr>
        <w:ind w:left="1160" w:hanging="44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0BD50A98"/>
    <w:multiLevelType w:val="hybridMultilevel"/>
    <w:tmpl w:val="A56EF59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CE735AD"/>
    <w:multiLevelType w:val="multilevel"/>
    <w:tmpl w:val="DB96AAF0"/>
    <w:lvl w:ilvl="0">
      <w:start w:val="1"/>
      <w:numFmt w:val="decimal"/>
      <w:lvlText w:val="%1."/>
      <w:lvlJc w:val="left"/>
      <w:pPr>
        <w:ind w:left="720" w:hanging="360"/>
      </w:pPr>
      <w:rPr>
        <w:rFonts w:hint="default"/>
        <w:b/>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7" w15:restartNumberingAfterBreak="0">
    <w:nsid w:val="11C152A9"/>
    <w:multiLevelType w:val="hybridMultilevel"/>
    <w:tmpl w:val="02E2047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46808FC"/>
    <w:multiLevelType w:val="hybridMultilevel"/>
    <w:tmpl w:val="E1181A9E"/>
    <w:lvl w:ilvl="0" w:tplc="0409001B">
      <w:start w:val="1"/>
      <w:numFmt w:val="lowerRoman"/>
      <w:lvlText w:val="%1."/>
      <w:lvlJc w:val="right"/>
      <w:pPr>
        <w:ind w:left="1440" w:hanging="360"/>
      </w:pPr>
      <w:rPr>
        <w:rFont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10" w15:restartNumberingAfterBreak="0">
    <w:nsid w:val="190C2A0A"/>
    <w:multiLevelType w:val="hybridMultilevel"/>
    <w:tmpl w:val="C08C474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12" w15:restartNumberingAfterBreak="0">
    <w:nsid w:val="2CA61190"/>
    <w:multiLevelType w:val="hybridMultilevel"/>
    <w:tmpl w:val="C22EF82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1EA2174"/>
    <w:multiLevelType w:val="hybridMultilevel"/>
    <w:tmpl w:val="FC18E4E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53C7311"/>
    <w:multiLevelType w:val="hybridMultilevel"/>
    <w:tmpl w:val="EC1C866C"/>
    <w:lvl w:ilvl="0" w:tplc="2D14DFEC">
      <w:start w:val="6"/>
      <w:numFmt w:val="bullet"/>
      <w:lvlText w:val="-"/>
      <w:lvlJc w:val="left"/>
      <w:pPr>
        <w:ind w:left="720" w:hanging="360"/>
      </w:pPr>
      <w:rPr>
        <w:rFonts w:ascii="Arial" w:eastAsia="SimSu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AD079CF"/>
    <w:multiLevelType w:val="hybridMultilevel"/>
    <w:tmpl w:val="FC18E4E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197019B"/>
    <w:multiLevelType w:val="hybridMultilevel"/>
    <w:tmpl w:val="703ACAD8"/>
    <w:lvl w:ilvl="0" w:tplc="0409001B">
      <w:start w:val="1"/>
      <w:numFmt w:val="lowerRoman"/>
      <w:lvlText w:val="%1."/>
      <w:lvlJc w:val="right"/>
      <w:pPr>
        <w:ind w:left="180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8"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15:restartNumberingAfterBreak="0">
    <w:nsid w:val="4CDB2513"/>
    <w:multiLevelType w:val="hybridMultilevel"/>
    <w:tmpl w:val="516C2916"/>
    <w:lvl w:ilvl="0" w:tplc="7A0232A4">
      <w:start w:val="1"/>
      <w:numFmt w:val="lowerLetter"/>
      <w:lvlText w:val="%1."/>
      <w:lvlJc w:val="left"/>
      <w:pPr>
        <w:ind w:left="1080" w:hanging="360"/>
      </w:pPr>
      <w:rPr>
        <w:rFonts w:eastAsia="Times New Roman" w:hint="default"/>
        <w:color w:val="000000"/>
      </w:rPr>
    </w:lvl>
    <w:lvl w:ilvl="1" w:tplc="0409001B">
      <w:start w:val="1"/>
      <w:numFmt w:val="lowerRoman"/>
      <w:lvlText w:val="%2."/>
      <w:lvlJc w:val="righ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15:restartNumberingAfterBreak="0">
    <w:nsid w:val="52B53C87"/>
    <w:multiLevelType w:val="multilevel"/>
    <w:tmpl w:val="7636551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550741E9"/>
    <w:multiLevelType w:val="hybridMultilevel"/>
    <w:tmpl w:val="903A6964"/>
    <w:lvl w:ilvl="0" w:tplc="04090017">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13C0FC7"/>
    <w:multiLevelType w:val="hybridMultilevel"/>
    <w:tmpl w:val="8D8CD72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3700F1D"/>
    <w:multiLevelType w:val="hybridMultilevel"/>
    <w:tmpl w:val="F7C4B0E8"/>
    <w:lvl w:ilvl="0" w:tplc="B6183C5C">
      <w:start w:val="6"/>
      <w:numFmt w:val="bullet"/>
      <w:lvlText w:val="-"/>
      <w:lvlJc w:val="left"/>
      <w:pPr>
        <w:ind w:left="720" w:hanging="360"/>
      </w:pPr>
      <w:rPr>
        <w:rFonts w:ascii="Arial" w:eastAsia="SimSu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938645E"/>
    <w:multiLevelType w:val="multilevel"/>
    <w:tmpl w:val="0C9AF58C"/>
    <w:lvl w:ilvl="0">
      <w:start w:val="1"/>
      <w:numFmt w:val="decimal"/>
      <w:lvlRestart w:val="0"/>
      <w:lvlText w:val="%1."/>
      <w:lvlJc w:val="left"/>
      <w:pPr>
        <w:tabs>
          <w:tab w:val="num" w:pos="567"/>
        </w:tabs>
        <w:ind w:left="0" w:firstLine="0"/>
      </w:pPr>
    </w:lvl>
    <w:lvl w:ilvl="1">
      <w:start w:val="1"/>
      <w:numFmt w:val="lowerLetter"/>
      <w:lvlText w:val="%2)"/>
      <w:lvlJc w:val="left"/>
      <w:pPr>
        <w:tabs>
          <w:tab w:val="num" w:pos="1134"/>
        </w:tabs>
        <w:ind w:left="567" w:firstLine="0"/>
      </w:pPr>
    </w:lvl>
    <w:lvl w:ilvl="2">
      <w:start w:val="1"/>
      <w:numFmt w:val="lowerRoman"/>
      <w:lvlText w:val="%3)"/>
      <w:lvlJc w:val="left"/>
      <w:pPr>
        <w:tabs>
          <w:tab w:val="num" w:pos="1701"/>
        </w:tabs>
        <w:ind w:left="1134" w:firstLine="0"/>
      </w:pPr>
    </w:lvl>
    <w:lvl w:ilvl="3">
      <w:start w:val="1"/>
      <w:numFmt w:val="bullet"/>
      <w:lvlText w:val=""/>
      <w:lvlJc w:val="left"/>
      <w:pPr>
        <w:tabs>
          <w:tab w:val="num" w:pos="2268"/>
        </w:tabs>
        <w:ind w:left="1701" w:firstLine="0"/>
      </w:pPr>
    </w:lvl>
    <w:lvl w:ilvl="4">
      <w:start w:val="1"/>
      <w:numFmt w:val="bullet"/>
      <w:lvlText w:val=""/>
      <w:lvlJc w:val="left"/>
      <w:pPr>
        <w:tabs>
          <w:tab w:val="num" w:pos="2835"/>
        </w:tabs>
        <w:ind w:left="2268" w:firstLine="0"/>
      </w:pPr>
    </w:lvl>
    <w:lvl w:ilvl="5">
      <w:start w:val="1"/>
      <w:numFmt w:val="bullet"/>
      <w:lvlText w:val=""/>
      <w:lvlJc w:val="left"/>
      <w:pPr>
        <w:tabs>
          <w:tab w:val="num" w:pos="3402"/>
        </w:tabs>
        <w:ind w:left="2835" w:firstLine="0"/>
      </w:pPr>
    </w:lvl>
    <w:lvl w:ilvl="6">
      <w:start w:val="1"/>
      <w:numFmt w:val="bullet"/>
      <w:lvlText w:val=""/>
      <w:lvlJc w:val="left"/>
      <w:pPr>
        <w:tabs>
          <w:tab w:val="num" w:pos="3969"/>
        </w:tabs>
        <w:ind w:left="3402" w:firstLine="0"/>
      </w:pPr>
    </w:lvl>
    <w:lvl w:ilvl="7">
      <w:start w:val="1"/>
      <w:numFmt w:val="bullet"/>
      <w:lvlText w:val=""/>
      <w:lvlJc w:val="left"/>
      <w:pPr>
        <w:tabs>
          <w:tab w:val="num" w:pos="4535"/>
        </w:tabs>
        <w:ind w:left="3969" w:firstLine="0"/>
      </w:pPr>
    </w:lvl>
    <w:lvl w:ilvl="8">
      <w:start w:val="1"/>
      <w:numFmt w:val="bullet"/>
      <w:lvlText w:val=""/>
      <w:lvlJc w:val="left"/>
      <w:pPr>
        <w:tabs>
          <w:tab w:val="num" w:pos="5102"/>
        </w:tabs>
        <w:ind w:left="4535" w:firstLine="0"/>
      </w:pPr>
    </w:lvl>
  </w:abstractNum>
  <w:abstractNum w:abstractNumId="25" w15:restartNumberingAfterBreak="0">
    <w:nsid w:val="6B3514F4"/>
    <w:multiLevelType w:val="hybridMultilevel"/>
    <w:tmpl w:val="4E36C8C2"/>
    <w:lvl w:ilvl="0" w:tplc="C5EC8C40">
      <w:start w:val="1"/>
      <w:numFmt w:val="decimal"/>
      <w:lvlText w:val="%1."/>
      <w:lvlJc w:val="left"/>
      <w:pPr>
        <w:ind w:left="360" w:hanging="360"/>
      </w:pPr>
      <w:rPr>
        <w:rFonts w:hint="default"/>
      </w:rPr>
    </w:lvl>
    <w:lvl w:ilvl="1" w:tplc="0409001B">
      <w:start w:val="1"/>
      <w:numFmt w:val="lowerRoman"/>
      <w:lvlText w:val="%2."/>
      <w:lvlJc w:val="right"/>
      <w:pPr>
        <w:ind w:left="1080" w:hanging="360"/>
      </w:pPr>
    </w:lvl>
    <w:lvl w:ilvl="2" w:tplc="0409001B">
      <w:start w:val="1"/>
      <w:numFmt w:val="lowerRoman"/>
      <w:lvlText w:val="%3."/>
      <w:lvlJc w:val="right"/>
      <w:pPr>
        <w:ind w:left="1800" w:hanging="180"/>
      </w:pPr>
      <w:rPr>
        <w:rFonts w:hint="default"/>
      </w:r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6" w15:restartNumberingAfterBreak="0">
    <w:nsid w:val="6DF364DC"/>
    <w:multiLevelType w:val="hybridMultilevel"/>
    <w:tmpl w:val="3F4EFB04"/>
    <w:lvl w:ilvl="0" w:tplc="067C263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 w15:restartNumberingAfterBreak="0">
    <w:nsid w:val="707C217F"/>
    <w:multiLevelType w:val="hybridMultilevel"/>
    <w:tmpl w:val="12E893C6"/>
    <w:lvl w:ilvl="0" w:tplc="67BAE8A8">
      <w:start w:val="3"/>
      <w:numFmt w:val="bullet"/>
      <w:lvlText w:val="-"/>
      <w:lvlJc w:val="left"/>
      <w:pPr>
        <w:ind w:left="720" w:hanging="360"/>
      </w:pPr>
      <w:rPr>
        <w:rFonts w:ascii="Arial" w:eastAsia="Arial" w:hAnsi="Arial" w:cs="Arial" w:hint="default"/>
        <w:color w:val="030305"/>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72213BB8"/>
    <w:multiLevelType w:val="hybridMultilevel"/>
    <w:tmpl w:val="E9389A28"/>
    <w:lvl w:ilvl="0" w:tplc="CDCA59D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9" w15:restartNumberingAfterBreak="0">
    <w:nsid w:val="74EC5DC0"/>
    <w:multiLevelType w:val="hybridMultilevel"/>
    <w:tmpl w:val="440254BA"/>
    <w:lvl w:ilvl="0" w:tplc="DEA26A02">
      <w:start w:val="6"/>
      <w:numFmt w:val="bullet"/>
      <w:lvlText w:val="-"/>
      <w:lvlJc w:val="left"/>
      <w:pPr>
        <w:ind w:left="720" w:hanging="360"/>
      </w:pPr>
      <w:rPr>
        <w:rFonts w:ascii="Arial" w:eastAsia="SimSu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7AAD0E9D"/>
    <w:multiLevelType w:val="hybridMultilevel"/>
    <w:tmpl w:val="58A87F0A"/>
    <w:lvl w:ilvl="0" w:tplc="46B62106">
      <w:start w:val="1"/>
      <w:numFmt w:val="decimal"/>
      <w:lvlText w:val="%1."/>
      <w:lvlJc w:val="left"/>
      <w:pPr>
        <w:ind w:left="360" w:hanging="360"/>
      </w:pPr>
      <w:rPr>
        <w:rFonts w:hint="default"/>
        <w:lang w:val="en-GB"/>
      </w:rPr>
    </w:lvl>
    <w:lvl w:ilvl="1" w:tplc="04090019">
      <w:start w:val="1"/>
      <w:numFmt w:val="lowerLetter"/>
      <w:lvlText w:val="%2."/>
      <w:lvlJc w:val="left"/>
      <w:pPr>
        <w:ind w:left="1350" w:hanging="360"/>
      </w:pPr>
    </w:lvl>
    <w:lvl w:ilvl="2" w:tplc="0409001B">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31" w15:restartNumberingAfterBreak="0">
    <w:nsid w:val="7D8D523D"/>
    <w:multiLevelType w:val="hybridMultilevel"/>
    <w:tmpl w:val="54EAF610"/>
    <w:lvl w:ilvl="0" w:tplc="04090001">
      <w:start w:val="1"/>
      <w:numFmt w:val="bullet"/>
      <w:lvlText w:val=""/>
      <w:lvlJc w:val="left"/>
      <w:pPr>
        <w:ind w:left="2340" w:hanging="360"/>
      </w:pPr>
      <w:rPr>
        <w:rFonts w:ascii="Symbol" w:hAnsi="Symbol" w:hint="default"/>
      </w:rPr>
    </w:lvl>
    <w:lvl w:ilvl="1" w:tplc="04090003" w:tentative="1">
      <w:start w:val="1"/>
      <w:numFmt w:val="bullet"/>
      <w:lvlText w:val="o"/>
      <w:lvlJc w:val="left"/>
      <w:pPr>
        <w:ind w:left="3060" w:hanging="360"/>
      </w:pPr>
      <w:rPr>
        <w:rFonts w:ascii="Courier New" w:hAnsi="Courier New" w:cs="Courier New" w:hint="default"/>
      </w:rPr>
    </w:lvl>
    <w:lvl w:ilvl="2" w:tplc="04090005" w:tentative="1">
      <w:start w:val="1"/>
      <w:numFmt w:val="bullet"/>
      <w:lvlText w:val=""/>
      <w:lvlJc w:val="left"/>
      <w:pPr>
        <w:ind w:left="3780" w:hanging="360"/>
      </w:pPr>
      <w:rPr>
        <w:rFonts w:ascii="Wingdings" w:hAnsi="Wingdings" w:hint="default"/>
      </w:rPr>
    </w:lvl>
    <w:lvl w:ilvl="3" w:tplc="04090001" w:tentative="1">
      <w:start w:val="1"/>
      <w:numFmt w:val="bullet"/>
      <w:lvlText w:val=""/>
      <w:lvlJc w:val="left"/>
      <w:pPr>
        <w:ind w:left="4500" w:hanging="360"/>
      </w:pPr>
      <w:rPr>
        <w:rFonts w:ascii="Symbol" w:hAnsi="Symbol" w:hint="default"/>
      </w:rPr>
    </w:lvl>
    <w:lvl w:ilvl="4" w:tplc="04090003" w:tentative="1">
      <w:start w:val="1"/>
      <w:numFmt w:val="bullet"/>
      <w:lvlText w:val="o"/>
      <w:lvlJc w:val="left"/>
      <w:pPr>
        <w:ind w:left="5220" w:hanging="360"/>
      </w:pPr>
      <w:rPr>
        <w:rFonts w:ascii="Courier New" w:hAnsi="Courier New" w:cs="Courier New" w:hint="default"/>
      </w:rPr>
    </w:lvl>
    <w:lvl w:ilvl="5" w:tplc="04090005" w:tentative="1">
      <w:start w:val="1"/>
      <w:numFmt w:val="bullet"/>
      <w:lvlText w:val=""/>
      <w:lvlJc w:val="left"/>
      <w:pPr>
        <w:ind w:left="5940" w:hanging="360"/>
      </w:pPr>
      <w:rPr>
        <w:rFonts w:ascii="Wingdings" w:hAnsi="Wingdings" w:hint="default"/>
      </w:rPr>
    </w:lvl>
    <w:lvl w:ilvl="6" w:tplc="04090001" w:tentative="1">
      <w:start w:val="1"/>
      <w:numFmt w:val="bullet"/>
      <w:lvlText w:val=""/>
      <w:lvlJc w:val="left"/>
      <w:pPr>
        <w:ind w:left="6660" w:hanging="360"/>
      </w:pPr>
      <w:rPr>
        <w:rFonts w:ascii="Symbol" w:hAnsi="Symbol" w:hint="default"/>
      </w:rPr>
    </w:lvl>
    <w:lvl w:ilvl="7" w:tplc="04090003" w:tentative="1">
      <w:start w:val="1"/>
      <w:numFmt w:val="bullet"/>
      <w:lvlText w:val="o"/>
      <w:lvlJc w:val="left"/>
      <w:pPr>
        <w:ind w:left="7380" w:hanging="360"/>
      </w:pPr>
      <w:rPr>
        <w:rFonts w:ascii="Courier New" w:hAnsi="Courier New" w:cs="Courier New" w:hint="default"/>
      </w:rPr>
    </w:lvl>
    <w:lvl w:ilvl="8" w:tplc="04090005" w:tentative="1">
      <w:start w:val="1"/>
      <w:numFmt w:val="bullet"/>
      <w:lvlText w:val=""/>
      <w:lvlJc w:val="left"/>
      <w:pPr>
        <w:ind w:left="8100" w:hanging="360"/>
      </w:pPr>
      <w:rPr>
        <w:rFonts w:ascii="Wingdings" w:hAnsi="Wingdings" w:hint="default"/>
      </w:rPr>
    </w:lvl>
  </w:abstractNum>
  <w:num w:numId="1" w16cid:durableId="1530021480">
    <w:abstractNumId w:val="9"/>
  </w:num>
  <w:num w:numId="2" w16cid:durableId="1486900070">
    <w:abstractNumId w:val="17"/>
  </w:num>
  <w:num w:numId="3" w16cid:durableId="1884709351">
    <w:abstractNumId w:val="0"/>
  </w:num>
  <w:num w:numId="4" w16cid:durableId="1303543188">
    <w:abstractNumId w:val="18"/>
  </w:num>
  <w:num w:numId="5" w16cid:durableId="1628513611">
    <w:abstractNumId w:val="3"/>
  </w:num>
  <w:num w:numId="6" w16cid:durableId="787311210">
    <w:abstractNumId w:val="11"/>
  </w:num>
  <w:num w:numId="7" w16cid:durableId="692539716">
    <w:abstractNumId w:val="4"/>
  </w:num>
  <w:num w:numId="8" w16cid:durableId="1707485846">
    <w:abstractNumId w:val="25"/>
  </w:num>
  <w:num w:numId="9" w16cid:durableId="970017882">
    <w:abstractNumId w:val="31"/>
  </w:num>
  <w:num w:numId="10" w16cid:durableId="1202211223">
    <w:abstractNumId w:val="19"/>
  </w:num>
  <w:num w:numId="11" w16cid:durableId="1732727967">
    <w:abstractNumId w:val="8"/>
  </w:num>
  <w:num w:numId="12" w16cid:durableId="1882091962">
    <w:abstractNumId w:val="15"/>
  </w:num>
  <w:num w:numId="13" w16cid:durableId="87163792">
    <w:abstractNumId w:val="22"/>
  </w:num>
  <w:num w:numId="14" w16cid:durableId="608128384">
    <w:abstractNumId w:val="7"/>
  </w:num>
  <w:num w:numId="15" w16cid:durableId="639577084">
    <w:abstractNumId w:val="30"/>
  </w:num>
  <w:num w:numId="16" w16cid:durableId="995262417">
    <w:abstractNumId w:val="2"/>
  </w:num>
  <w:num w:numId="17" w16cid:durableId="356739950">
    <w:abstractNumId w:val="13"/>
  </w:num>
  <w:num w:numId="18" w16cid:durableId="428045215">
    <w:abstractNumId w:val="28"/>
  </w:num>
  <w:num w:numId="19" w16cid:durableId="1019813879">
    <w:abstractNumId w:val="10"/>
  </w:num>
  <w:num w:numId="20" w16cid:durableId="181556871">
    <w:abstractNumId w:val="12"/>
  </w:num>
  <w:num w:numId="21" w16cid:durableId="621426373">
    <w:abstractNumId w:val="5"/>
  </w:num>
  <w:num w:numId="22" w16cid:durableId="362823269">
    <w:abstractNumId w:val="26"/>
  </w:num>
  <w:num w:numId="23" w16cid:durableId="2013333681">
    <w:abstractNumId w:val="1"/>
  </w:num>
  <w:num w:numId="24" w16cid:durableId="523056506">
    <w:abstractNumId w:val="23"/>
  </w:num>
  <w:num w:numId="25" w16cid:durableId="1446120360">
    <w:abstractNumId w:val="14"/>
  </w:num>
  <w:num w:numId="26" w16cid:durableId="1792169817">
    <w:abstractNumId w:val="29"/>
  </w:num>
  <w:num w:numId="27" w16cid:durableId="1962489290">
    <w:abstractNumId w:val="16"/>
  </w:num>
  <w:num w:numId="28" w16cid:durableId="1938051030">
    <w:abstractNumId w:val="27"/>
  </w:num>
  <w:num w:numId="29" w16cid:durableId="13113432">
    <w:abstractNumId w:val="20"/>
  </w:num>
  <w:num w:numId="30" w16cid:durableId="360671677">
    <w:abstractNumId w:val="6"/>
  </w:num>
  <w:num w:numId="31" w16cid:durableId="1732457643">
    <w:abstractNumId w:val="24"/>
  </w:num>
  <w:num w:numId="32" w16cid:durableId="2023168623">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fr-CH" w:vendorID="64" w:dllVersion="6" w:nlCheck="1" w:checkStyle="0"/>
  <w:activeWritingStyle w:appName="MSWord" w:lang="fr-FR" w:vendorID="64" w:dllVersion="6" w:nlCheck="1" w:checkStyle="0"/>
  <w:activeWritingStyle w:appName="MSWord" w:lang="en-US" w:vendorID="64" w:dllVersion="6" w:nlCheck="1" w:checkStyle="1"/>
  <w:activeWritingStyle w:appName="MSWord" w:lang="en-GB" w:vendorID="64" w:dllVersion="6" w:nlCheck="1" w:checkStyle="1"/>
  <w:activeWritingStyle w:appName="MSWord" w:lang="en-US" w:vendorID="64" w:dllVersion="0" w:nlCheck="1" w:checkStyle="0"/>
  <w:activeWritingStyle w:appName="MSWord" w:lang="en-GB" w:vendorID="64" w:dllVersion="0" w:nlCheck="1" w:checkStyle="0"/>
  <w:activeWritingStyle w:appName="MSWord" w:lang="fr-CH" w:vendorID="64" w:dllVersion="0"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67"/>
  <w:displayHorizontalDrawingGridEvery w:val="0"/>
  <w:displayVerticalDrawingGridEvery w:val="0"/>
  <w:doNotUseMarginsForDrawingGridOrigin/>
  <w:noPunctuationKerning/>
  <w:characterSpacingControl w:val="doNotCompress"/>
  <w:hdrShapeDefaults>
    <o:shapedefaults v:ext="edit" spidmax="2051"/>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B5421"/>
    <w:rsid w:val="00006C9E"/>
    <w:rsid w:val="00020158"/>
    <w:rsid w:val="00021B89"/>
    <w:rsid w:val="00033C9D"/>
    <w:rsid w:val="00040C53"/>
    <w:rsid w:val="00047BFA"/>
    <w:rsid w:val="00056328"/>
    <w:rsid w:val="00061F3F"/>
    <w:rsid w:val="00062294"/>
    <w:rsid w:val="0006312A"/>
    <w:rsid w:val="0006599E"/>
    <w:rsid w:val="00076114"/>
    <w:rsid w:val="00080C76"/>
    <w:rsid w:val="000831DE"/>
    <w:rsid w:val="00084A35"/>
    <w:rsid w:val="00087409"/>
    <w:rsid w:val="000A428C"/>
    <w:rsid w:val="000B1150"/>
    <w:rsid w:val="000B2E1E"/>
    <w:rsid w:val="000B3A20"/>
    <w:rsid w:val="000B6175"/>
    <w:rsid w:val="000C5A88"/>
    <w:rsid w:val="000D0E6E"/>
    <w:rsid w:val="000D3054"/>
    <w:rsid w:val="000E0A78"/>
    <w:rsid w:val="000F5E56"/>
    <w:rsid w:val="001006CD"/>
    <w:rsid w:val="00105C0F"/>
    <w:rsid w:val="00126AD0"/>
    <w:rsid w:val="001270C8"/>
    <w:rsid w:val="00134213"/>
    <w:rsid w:val="00140A24"/>
    <w:rsid w:val="00145B81"/>
    <w:rsid w:val="001469E4"/>
    <w:rsid w:val="00151063"/>
    <w:rsid w:val="00163149"/>
    <w:rsid w:val="00163E91"/>
    <w:rsid w:val="00164B54"/>
    <w:rsid w:val="00174BB0"/>
    <w:rsid w:val="001814CD"/>
    <w:rsid w:val="00193AAA"/>
    <w:rsid w:val="001A23AF"/>
    <w:rsid w:val="001A537B"/>
    <w:rsid w:val="001B01CA"/>
    <w:rsid w:val="001B203A"/>
    <w:rsid w:val="001D42A9"/>
    <w:rsid w:val="001E16B5"/>
    <w:rsid w:val="001E2F9A"/>
    <w:rsid w:val="001E5168"/>
    <w:rsid w:val="001E561F"/>
    <w:rsid w:val="001E644B"/>
    <w:rsid w:val="001F368E"/>
    <w:rsid w:val="00222A1F"/>
    <w:rsid w:val="00222BED"/>
    <w:rsid w:val="00246A8C"/>
    <w:rsid w:val="0027550D"/>
    <w:rsid w:val="00281C0E"/>
    <w:rsid w:val="00294166"/>
    <w:rsid w:val="00294534"/>
    <w:rsid w:val="002A2339"/>
    <w:rsid w:val="002B349D"/>
    <w:rsid w:val="002C232A"/>
    <w:rsid w:val="002D16D8"/>
    <w:rsid w:val="002D6C00"/>
    <w:rsid w:val="002D7FFC"/>
    <w:rsid w:val="003047DE"/>
    <w:rsid w:val="003071E3"/>
    <w:rsid w:val="003105F3"/>
    <w:rsid w:val="00310E42"/>
    <w:rsid w:val="00312529"/>
    <w:rsid w:val="00320119"/>
    <w:rsid w:val="003205B6"/>
    <w:rsid w:val="00321069"/>
    <w:rsid w:val="00321D03"/>
    <w:rsid w:val="00322176"/>
    <w:rsid w:val="0034372F"/>
    <w:rsid w:val="0035654C"/>
    <w:rsid w:val="0035731E"/>
    <w:rsid w:val="00362711"/>
    <w:rsid w:val="0036548C"/>
    <w:rsid w:val="003746DA"/>
    <w:rsid w:val="00386B8D"/>
    <w:rsid w:val="003877F9"/>
    <w:rsid w:val="003A3057"/>
    <w:rsid w:val="003A69D1"/>
    <w:rsid w:val="003A7FE7"/>
    <w:rsid w:val="003B6191"/>
    <w:rsid w:val="003B6B28"/>
    <w:rsid w:val="003C101F"/>
    <w:rsid w:val="003C334B"/>
    <w:rsid w:val="003C5D7B"/>
    <w:rsid w:val="003D1544"/>
    <w:rsid w:val="003D65B9"/>
    <w:rsid w:val="003E39E8"/>
    <w:rsid w:val="003E493C"/>
    <w:rsid w:val="003E6C89"/>
    <w:rsid w:val="003E7EC6"/>
    <w:rsid w:val="003F3019"/>
    <w:rsid w:val="003F46D9"/>
    <w:rsid w:val="00400CA9"/>
    <w:rsid w:val="00410050"/>
    <w:rsid w:val="0042170B"/>
    <w:rsid w:val="004338AF"/>
    <w:rsid w:val="00441548"/>
    <w:rsid w:val="0044429C"/>
    <w:rsid w:val="004473B6"/>
    <w:rsid w:val="00447A5A"/>
    <w:rsid w:val="00447DB9"/>
    <w:rsid w:val="00460FFC"/>
    <w:rsid w:val="004612AF"/>
    <w:rsid w:val="00461F10"/>
    <w:rsid w:val="00462E66"/>
    <w:rsid w:val="004700F6"/>
    <w:rsid w:val="00473D97"/>
    <w:rsid w:val="0048097F"/>
    <w:rsid w:val="00485DC4"/>
    <w:rsid w:val="00491ADC"/>
    <w:rsid w:val="004A323A"/>
    <w:rsid w:val="004A3D18"/>
    <w:rsid w:val="004A5821"/>
    <w:rsid w:val="004B470A"/>
    <w:rsid w:val="004C194B"/>
    <w:rsid w:val="004C4151"/>
    <w:rsid w:val="004C60E6"/>
    <w:rsid w:val="004C788D"/>
    <w:rsid w:val="004C7B0C"/>
    <w:rsid w:val="004D3954"/>
    <w:rsid w:val="004D5FEA"/>
    <w:rsid w:val="004D6881"/>
    <w:rsid w:val="004D7BC9"/>
    <w:rsid w:val="004E62FF"/>
    <w:rsid w:val="004F00D6"/>
    <w:rsid w:val="004F5BF7"/>
    <w:rsid w:val="00501336"/>
    <w:rsid w:val="00501F59"/>
    <w:rsid w:val="00503ED6"/>
    <w:rsid w:val="00506E4A"/>
    <w:rsid w:val="005109A8"/>
    <w:rsid w:val="00520E0C"/>
    <w:rsid w:val="005260DC"/>
    <w:rsid w:val="00534B23"/>
    <w:rsid w:val="00545255"/>
    <w:rsid w:val="0054581B"/>
    <w:rsid w:val="00551076"/>
    <w:rsid w:val="005555BA"/>
    <w:rsid w:val="00563904"/>
    <w:rsid w:val="00571B87"/>
    <w:rsid w:val="00575F22"/>
    <w:rsid w:val="00581FDA"/>
    <w:rsid w:val="005838CF"/>
    <w:rsid w:val="00597CD3"/>
    <w:rsid w:val="005A0712"/>
    <w:rsid w:val="005A5817"/>
    <w:rsid w:val="005A65B3"/>
    <w:rsid w:val="005B2E09"/>
    <w:rsid w:val="005B41B1"/>
    <w:rsid w:val="005D23C9"/>
    <w:rsid w:val="005E0027"/>
    <w:rsid w:val="005E34E2"/>
    <w:rsid w:val="005E59EC"/>
    <w:rsid w:val="005E63B8"/>
    <w:rsid w:val="005F6C91"/>
    <w:rsid w:val="005F75FB"/>
    <w:rsid w:val="00602376"/>
    <w:rsid w:val="00605B4A"/>
    <w:rsid w:val="006114B4"/>
    <w:rsid w:val="00612184"/>
    <w:rsid w:val="006206BC"/>
    <w:rsid w:val="0062534C"/>
    <w:rsid w:val="006257FA"/>
    <w:rsid w:val="006331D5"/>
    <w:rsid w:val="00640F5E"/>
    <w:rsid w:val="006413EC"/>
    <w:rsid w:val="00651F32"/>
    <w:rsid w:val="00653202"/>
    <w:rsid w:val="0067063E"/>
    <w:rsid w:val="0068581C"/>
    <w:rsid w:val="006903AE"/>
    <w:rsid w:val="00695E6A"/>
    <w:rsid w:val="006A7222"/>
    <w:rsid w:val="006A7939"/>
    <w:rsid w:val="006B1394"/>
    <w:rsid w:val="006B2BA8"/>
    <w:rsid w:val="006C4B22"/>
    <w:rsid w:val="006C7D82"/>
    <w:rsid w:val="006D348C"/>
    <w:rsid w:val="006E47CD"/>
    <w:rsid w:val="006E5C03"/>
    <w:rsid w:val="006E6408"/>
    <w:rsid w:val="006F1628"/>
    <w:rsid w:val="006F2EE6"/>
    <w:rsid w:val="006F3008"/>
    <w:rsid w:val="006F61F8"/>
    <w:rsid w:val="006F7962"/>
    <w:rsid w:val="00702196"/>
    <w:rsid w:val="0072060B"/>
    <w:rsid w:val="0072187F"/>
    <w:rsid w:val="007235F5"/>
    <w:rsid w:val="0072701E"/>
    <w:rsid w:val="00736F0A"/>
    <w:rsid w:val="007402BE"/>
    <w:rsid w:val="00745D54"/>
    <w:rsid w:val="007629E4"/>
    <w:rsid w:val="007664D6"/>
    <w:rsid w:val="00767321"/>
    <w:rsid w:val="00767891"/>
    <w:rsid w:val="007702C3"/>
    <w:rsid w:val="00770362"/>
    <w:rsid w:val="00775EC9"/>
    <w:rsid w:val="007811FD"/>
    <w:rsid w:val="007A6FF5"/>
    <w:rsid w:val="007A76F4"/>
    <w:rsid w:val="007A7E4F"/>
    <w:rsid w:val="007B1CDC"/>
    <w:rsid w:val="007B5CAC"/>
    <w:rsid w:val="007C09F2"/>
    <w:rsid w:val="007C0B92"/>
    <w:rsid w:val="007C2CB3"/>
    <w:rsid w:val="007D3B9D"/>
    <w:rsid w:val="007D5903"/>
    <w:rsid w:val="007E6897"/>
    <w:rsid w:val="007E6B23"/>
    <w:rsid w:val="007F099A"/>
    <w:rsid w:val="00812B0A"/>
    <w:rsid w:val="00813B94"/>
    <w:rsid w:val="008206C6"/>
    <w:rsid w:val="008270BB"/>
    <w:rsid w:val="008307F6"/>
    <w:rsid w:val="00833DBD"/>
    <w:rsid w:val="00841D47"/>
    <w:rsid w:val="00842803"/>
    <w:rsid w:val="00843C6D"/>
    <w:rsid w:val="00856036"/>
    <w:rsid w:val="008732CB"/>
    <w:rsid w:val="008746B4"/>
    <w:rsid w:val="008833C8"/>
    <w:rsid w:val="0088643D"/>
    <w:rsid w:val="008913F8"/>
    <w:rsid w:val="008A386E"/>
    <w:rsid w:val="008A50AD"/>
    <w:rsid w:val="008C0B3C"/>
    <w:rsid w:val="008C3243"/>
    <w:rsid w:val="008C416F"/>
    <w:rsid w:val="008C7A24"/>
    <w:rsid w:val="008D10C7"/>
    <w:rsid w:val="008D3400"/>
    <w:rsid w:val="008E18A2"/>
    <w:rsid w:val="008E29AE"/>
    <w:rsid w:val="008F7BDD"/>
    <w:rsid w:val="00906019"/>
    <w:rsid w:val="009168DD"/>
    <w:rsid w:val="00960A81"/>
    <w:rsid w:val="00965379"/>
    <w:rsid w:val="00973484"/>
    <w:rsid w:val="0097493E"/>
    <w:rsid w:val="00975CB4"/>
    <w:rsid w:val="00977E5A"/>
    <w:rsid w:val="0098094D"/>
    <w:rsid w:val="0099524A"/>
    <w:rsid w:val="009A18CB"/>
    <w:rsid w:val="009B25B5"/>
    <w:rsid w:val="009B2BA4"/>
    <w:rsid w:val="009B6D1B"/>
    <w:rsid w:val="009C1305"/>
    <w:rsid w:val="009C216E"/>
    <w:rsid w:val="009D1454"/>
    <w:rsid w:val="009D361B"/>
    <w:rsid w:val="009E0103"/>
    <w:rsid w:val="009E3BFA"/>
    <w:rsid w:val="009F13C3"/>
    <w:rsid w:val="009F3512"/>
    <w:rsid w:val="00A00156"/>
    <w:rsid w:val="00A16459"/>
    <w:rsid w:val="00A2180A"/>
    <w:rsid w:val="00A219B9"/>
    <w:rsid w:val="00A326CA"/>
    <w:rsid w:val="00A364AC"/>
    <w:rsid w:val="00A406DA"/>
    <w:rsid w:val="00A43196"/>
    <w:rsid w:val="00A4559C"/>
    <w:rsid w:val="00A46DFF"/>
    <w:rsid w:val="00A5423E"/>
    <w:rsid w:val="00A569AE"/>
    <w:rsid w:val="00A56FEB"/>
    <w:rsid w:val="00A66E65"/>
    <w:rsid w:val="00A66E68"/>
    <w:rsid w:val="00A67F77"/>
    <w:rsid w:val="00A70B07"/>
    <w:rsid w:val="00A717B5"/>
    <w:rsid w:val="00A7796A"/>
    <w:rsid w:val="00A82786"/>
    <w:rsid w:val="00A84928"/>
    <w:rsid w:val="00A86019"/>
    <w:rsid w:val="00A90D0D"/>
    <w:rsid w:val="00A953E1"/>
    <w:rsid w:val="00AA5598"/>
    <w:rsid w:val="00AA7036"/>
    <w:rsid w:val="00AB5421"/>
    <w:rsid w:val="00AD0353"/>
    <w:rsid w:val="00AD065C"/>
    <w:rsid w:val="00AD300A"/>
    <w:rsid w:val="00AE2035"/>
    <w:rsid w:val="00AF1ABF"/>
    <w:rsid w:val="00AF5227"/>
    <w:rsid w:val="00B01FFE"/>
    <w:rsid w:val="00B11E9D"/>
    <w:rsid w:val="00B134E3"/>
    <w:rsid w:val="00B21CD4"/>
    <w:rsid w:val="00B24AA6"/>
    <w:rsid w:val="00B45EC6"/>
    <w:rsid w:val="00B519C5"/>
    <w:rsid w:val="00B54AA2"/>
    <w:rsid w:val="00B55C88"/>
    <w:rsid w:val="00B62BB4"/>
    <w:rsid w:val="00B75794"/>
    <w:rsid w:val="00B767E1"/>
    <w:rsid w:val="00B85410"/>
    <w:rsid w:val="00B90C5D"/>
    <w:rsid w:val="00B94089"/>
    <w:rsid w:val="00B94CB9"/>
    <w:rsid w:val="00BA4697"/>
    <w:rsid w:val="00BB3078"/>
    <w:rsid w:val="00BD0011"/>
    <w:rsid w:val="00BD1837"/>
    <w:rsid w:val="00BD306B"/>
    <w:rsid w:val="00BE3531"/>
    <w:rsid w:val="00BF0281"/>
    <w:rsid w:val="00BF064E"/>
    <w:rsid w:val="00BF223D"/>
    <w:rsid w:val="00BF31DB"/>
    <w:rsid w:val="00C04C97"/>
    <w:rsid w:val="00C04CCB"/>
    <w:rsid w:val="00C16332"/>
    <w:rsid w:val="00C179FC"/>
    <w:rsid w:val="00C20D2F"/>
    <w:rsid w:val="00C2152B"/>
    <w:rsid w:val="00C30F84"/>
    <w:rsid w:val="00C3783C"/>
    <w:rsid w:val="00C46A0F"/>
    <w:rsid w:val="00C52C1C"/>
    <w:rsid w:val="00C6690B"/>
    <w:rsid w:val="00C75A6C"/>
    <w:rsid w:val="00C870DF"/>
    <w:rsid w:val="00C90726"/>
    <w:rsid w:val="00C9729B"/>
    <w:rsid w:val="00CA6207"/>
    <w:rsid w:val="00CA7A15"/>
    <w:rsid w:val="00CB2D26"/>
    <w:rsid w:val="00CB3A47"/>
    <w:rsid w:val="00CC5703"/>
    <w:rsid w:val="00CE720D"/>
    <w:rsid w:val="00CE7665"/>
    <w:rsid w:val="00D02253"/>
    <w:rsid w:val="00D16AAA"/>
    <w:rsid w:val="00D17285"/>
    <w:rsid w:val="00D272F4"/>
    <w:rsid w:val="00D30EA9"/>
    <w:rsid w:val="00D31277"/>
    <w:rsid w:val="00D34DCA"/>
    <w:rsid w:val="00D3679E"/>
    <w:rsid w:val="00D373F9"/>
    <w:rsid w:val="00D61C22"/>
    <w:rsid w:val="00D637E8"/>
    <w:rsid w:val="00D71480"/>
    <w:rsid w:val="00D71C60"/>
    <w:rsid w:val="00D722F3"/>
    <w:rsid w:val="00D80B8E"/>
    <w:rsid w:val="00D82C80"/>
    <w:rsid w:val="00D872E7"/>
    <w:rsid w:val="00D93A95"/>
    <w:rsid w:val="00D961FA"/>
    <w:rsid w:val="00DA1ABC"/>
    <w:rsid w:val="00DB60CA"/>
    <w:rsid w:val="00DC1319"/>
    <w:rsid w:val="00DC5D30"/>
    <w:rsid w:val="00DC632A"/>
    <w:rsid w:val="00DD4C78"/>
    <w:rsid w:val="00DD622E"/>
    <w:rsid w:val="00DE6474"/>
    <w:rsid w:val="00DE6936"/>
    <w:rsid w:val="00DE6AD3"/>
    <w:rsid w:val="00DF10EA"/>
    <w:rsid w:val="00E00C7C"/>
    <w:rsid w:val="00E16141"/>
    <w:rsid w:val="00E209FC"/>
    <w:rsid w:val="00E25054"/>
    <w:rsid w:val="00E33109"/>
    <w:rsid w:val="00E35875"/>
    <w:rsid w:val="00E35D02"/>
    <w:rsid w:val="00E35D6A"/>
    <w:rsid w:val="00E43EB6"/>
    <w:rsid w:val="00E52786"/>
    <w:rsid w:val="00E6079E"/>
    <w:rsid w:val="00E61170"/>
    <w:rsid w:val="00E666FB"/>
    <w:rsid w:val="00E67509"/>
    <w:rsid w:val="00E71C00"/>
    <w:rsid w:val="00E77977"/>
    <w:rsid w:val="00E8314B"/>
    <w:rsid w:val="00E8682E"/>
    <w:rsid w:val="00E875C3"/>
    <w:rsid w:val="00E910C3"/>
    <w:rsid w:val="00E91DE2"/>
    <w:rsid w:val="00EA3F27"/>
    <w:rsid w:val="00EA428F"/>
    <w:rsid w:val="00EA4492"/>
    <w:rsid w:val="00EA60D9"/>
    <w:rsid w:val="00EA74AE"/>
    <w:rsid w:val="00EB3913"/>
    <w:rsid w:val="00EC4705"/>
    <w:rsid w:val="00ED4EA8"/>
    <w:rsid w:val="00EE2CF1"/>
    <w:rsid w:val="00EE3889"/>
    <w:rsid w:val="00EE5E79"/>
    <w:rsid w:val="00EE6CF1"/>
    <w:rsid w:val="00EE7868"/>
    <w:rsid w:val="00EF2D30"/>
    <w:rsid w:val="00EF2F4F"/>
    <w:rsid w:val="00EF358E"/>
    <w:rsid w:val="00EF5E84"/>
    <w:rsid w:val="00F068F3"/>
    <w:rsid w:val="00F23A09"/>
    <w:rsid w:val="00F43865"/>
    <w:rsid w:val="00F5220F"/>
    <w:rsid w:val="00F563A9"/>
    <w:rsid w:val="00F56B8D"/>
    <w:rsid w:val="00F66E07"/>
    <w:rsid w:val="00F716AF"/>
    <w:rsid w:val="00F7624A"/>
    <w:rsid w:val="00F92C8E"/>
    <w:rsid w:val="00F97F73"/>
    <w:rsid w:val="00FC277F"/>
    <w:rsid w:val="00FC7D6A"/>
    <w:rsid w:val="00FD2F96"/>
    <w:rsid w:val="00FE5BE8"/>
    <w:rsid w:val="00FF04AC"/>
    <w:rsid w:val="00FF2426"/>
    <w:rsid w:val="00FF2AD5"/>
    <w:rsid w:val="00FF55FB"/>
    <w:rsid w:val="00FF7495"/>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2"/>
    </o:shapelayout>
  </w:shapeDefaults>
  <w:decimalSymbol w:val="."/>
  <w:listSeparator w:val=","/>
  <w14:docId w14:val="2E59DA8F"/>
  <w15:docId w15:val="{A0920FEA-3305-470A-A400-B3BA5BB950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uiPriority="9" w:qFormat="1"/>
    <w:lsdException w:name="heading 2" w:uiPriority="9"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5423E"/>
    <w:rPr>
      <w:rFonts w:ascii="Arial" w:eastAsia="SimSun" w:hAnsi="Arial" w:cs="Arial"/>
      <w:sz w:val="22"/>
      <w:lang w:eastAsia="zh-CN"/>
    </w:rPr>
  </w:style>
  <w:style w:type="paragraph" w:styleId="Heading1">
    <w:name w:val="heading 1"/>
    <w:basedOn w:val="Normal"/>
    <w:next w:val="Normal"/>
    <w:link w:val="Heading1Char"/>
    <w:uiPriority w:val="9"/>
    <w:qFormat/>
    <w:rsid w:val="00A5423E"/>
    <w:pPr>
      <w:keepNext/>
      <w:spacing w:before="240" w:after="60"/>
      <w:outlineLvl w:val="0"/>
    </w:pPr>
    <w:rPr>
      <w:b/>
      <w:bCs/>
      <w:caps/>
      <w:kern w:val="32"/>
      <w:szCs w:val="32"/>
    </w:rPr>
  </w:style>
  <w:style w:type="paragraph" w:styleId="Heading2">
    <w:name w:val="heading 2"/>
    <w:basedOn w:val="Normal"/>
    <w:next w:val="Normal"/>
    <w:link w:val="Heading2Char"/>
    <w:uiPriority w:val="9"/>
    <w:qFormat/>
    <w:rsid w:val="00A5423E"/>
    <w:pPr>
      <w:keepNext/>
      <w:spacing w:before="240" w:after="60"/>
      <w:outlineLvl w:val="1"/>
    </w:pPr>
    <w:rPr>
      <w:bCs/>
      <w:iCs/>
      <w:caps/>
      <w:szCs w:val="28"/>
    </w:rPr>
  </w:style>
  <w:style w:type="paragraph" w:styleId="Heading3">
    <w:name w:val="heading 3"/>
    <w:basedOn w:val="Normal"/>
    <w:next w:val="Normal"/>
    <w:qFormat/>
    <w:rsid w:val="00A5423E"/>
    <w:pPr>
      <w:keepNext/>
      <w:spacing w:before="240" w:after="60"/>
      <w:outlineLvl w:val="2"/>
    </w:pPr>
    <w:rPr>
      <w:bCs/>
      <w:szCs w:val="26"/>
      <w:u w:val="single"/>
    </w:rPr>
  </w:style>
  <w:style w:type="paragraph" w:styleId="Heading4">
    <w:name w:val="heading 4"/>
    <w:basedOn w:val="Normal"/>
    <w:next w:val="Normal"/>
    <w:qFormat/>
    <w:rsid w:val="00A5423E"/>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A5423E"/>
    <w:pPr>
      <w:spacing w:after="220"/>
    </w:pPr>
  </w:style>
  <w:style w:type="paragraph" w:styleId="Caption">
    <w:name w:val="caption"/>
    <w:basedOn w:val="Normal"/>
    <w:next w:val="Normal"/>
    <w:qFormat/>
    <w:rsid w:val="00A5423E"/>
    <w:rPr>
      <w:b/>
      <w:bCs/>
      <w:sz w:val="18"/>
    </w:rPr>
  </w:style>
  <w:style w:type="paragraph" w:styleId="CommentText">
    <w:name w:val="annotation text"/>
    <w:basedOn w:val="Normal"/>
    <w:link w:val="CommentTextChar"/>
    <w:semiHidden/>
    <w:rsid w:val="00A5423E"/>
    <w:rPr>
      <w:sz w:val="18"/>
    </w:rPr>
  </w:style>
  <w:style w:type="paragraph" w:styleId="EndnoteText">
    <w:name w:val="endnote text"/>
    <w:basedOn w:val="Normal"/>
    <w:semiHidden/>
    <w:rsid w:val="00A5423E"/>
    <w:rPr>
      <w:sz w:val="18"/>
    </w:rPr>
  </w:style>
  <w:style w:type="paragraph" w:styleId="Footer">
    <w:name w:val="footer"/>
    <w:basedOn w:val="Normal"/>
    <w:semiHidden/>
    <w:rsid w:val="00A5423E"/>
    <w:pPr>
      <w:tabs>
        <w:tab w:val="center" w:pos="4320"/>
        <w:tab w:val="right" w:pos="8640"/>
      </w:tabs>
    </w:pPr>
  </w:style>
  <w:style w:type="paragraph" w:styleId="FootnoteText">
    <w:name w:val="footnote text"/>
    <w:basedOn w:val="Normal"/>
    <w:semiHidden/>
    <w:rsid w:val="00A5423E"/>
    <w:rPr>
      <w:sz w:val="18"/>
    </w:rPr>
  </w:style>
  <w:style w:type="paragraph" w:styleId="Header">
    <w:name w:val="header"/>
    <w:basedOn w:val="Normal"/>
    <w:semiHidden/>
    <w:rsid w:val="00A5423E"/>
    <w:pPr>
      <w:tabs>
        <w:tab w:val="center" w:pos="4536"/>
        <w:tab w:val="right" w:pos="9072"/>
      </w:tabs>
    </w:pPr>
  </w:style>
  <w:style w:type="paragraph" w:styleId="ListNumber">
    <w:name w:val="List Number"/>
    <w:basedOn w:val="Normal"/>
    <w:semiHidden/>
    <w:rsid w:val="00A5423E"/>
    <w:pPr>
      <w:numPr>
        <w:numId w:val="4"/>
      </w:numPr>
    </w:pPr>
  </w:style>
  <w:style w:type="paragraph" w:customStyle="1" w:styleId="ONUME">
    <w:name w:val="ONUM E"/>
    <w:basedOn w:val="BodyText"/>
    <w:rsid w:val="00A5423E"/>
    <w:pPr>
      <w:numPr>
        <w:numId w:val="5"/>
      </w:numPr>
    </w:pPr>
  </w:style>
  <w:style w:type="paragraph" w:customStyle="1" w:styleId="ONUMFS">
    <w:name w:val="ONUM FS"/>
    <w:basedOn w:val="BodyText"/>
    <w:rsid w:val="00A5423E"/>
    <w:pPr>
      <w:numPr>
        <w:numId w:val="6"/>
      </w:numPr>
    </w:pPr>
  </w:style>
  <w:style w:type="paragraph" w:styleId="Salutation">
    <w:name w:val="Salutation"/>
    <w:basedOn w:val="Normal"/>
    <w:next w:val="Normal"/>
    <w:semiHidden/>
    <w:rsid w:val="00A5423E"/>
  </w:style>
  <w:style w:type="paragraph" w:styleId="Signature">
    <w:name w:val="Signature"/>
    <w:basedOn w:val="Normal"/>
    <w:semiHidden/>
    <w:rsid w:val="00A5423E"/>
    <w:pPr>
      <w:ind w:left="5250"/>
    </w:pPr>
  </w:style>
  <w:style w:type="character" w:styleId="PageNumber">
    <w:name w:val="page number"/>
    <w:basedOn w:val="DefaultParagraphFont"/>
    <w:rsid w:val="00DD4C78"/>
  </w:style>
  <w:style w:type="paragraph" w:customStyle="1" w:styleId="ColorfulList-Accent11">
    <w:name w:val="Colorful List - Accent 11"/>
    <w:basedOn w:val="Normal"/>
    <w:qFormat/>
    <w:rsid w:val="00F97F73"/>
    <w:pPr>
      <w:spacing w:after="200" w:line="276" w:lineRule="auto"/>
      <w:ind w:left="720"/>
    </w:pPr>
    <w:rPr>
      <w:rFonts w:ascii="Calibri" w:eastAsia="Calibri" w:hAnsi="Calibri" w:cs="Times New Roman"/>
      <w:szCs w:val="22"/>
      <w:lang w:val="en-GB" w:eastAsia="en-US"/>
    </w:rPr>
  </w:style>
  <w:style w:type="paragraph" w:styleId="ListParagraph">
    <w:name w:val="List Paragraph"/>
    <w:basedOn w:val="Normal"/>
    <w:uiPriority w:val="34"/>
    <w:qFormat/>
    <w:rsid w:val="00F97F73"/>
    <w:pPr>
      <w:ind w:left="567"/>
    </w:pPr>
    <w:rPr>
      <w:rFonts w:eastAsia="Times New Roman"/>
      <w:lang w:eastAsia="en-US"/>
    </w:rPr>
  </w:style>
  <w:style w:type="character" w:styleId="CommentReference">
    <w:name w:val="annotation reference"/>
    <w:basedOn w:val="DefaultParagraphFont"/>
    <w:uiPriority w:val="99"/>
    <w:semiHidden/>
    <w:unhideWhenUsed/>
    <w:rsid w:val="00F97F73"/>
    <w:rPr>
      <w:sz w:val="16"/>
      <w:szCs w:val="16"/>
    </w:rPr>
  </w:style>
  <w:style w:type="character" w:customStyle="1" w:styleId="CommentTextChar">
    <w:name w:val="Comment Text Char"/>
    <w:basedOn w:val="DefaultParagraphFont"/>
    <w:link w:val="CommentText"/>
    <w:semiHidden/>
    <w:rsid w:val="00F97F73"/>
    <w:rPr>
      <w:rFonts w:ascii="Arial" w:eastAsia="SimSun" w:hAnsi="Arial" w:cs="Arial"/>
      <w:sz w:val="18"/>
      <w:lang w:eastAsia="zh-CN"/>
    </w:rPr>
  </w:style>
  <w:style w:type="paragraph" w:styleId="BalloonText">
    <w:name w:val="Balloon Text"/>
    <w:basedOn w:val="Normal"/>
    <w:link w:val="BalloonTextChar"/>
    <w:semiHidden/>
    <w:unhideWhenUsed/>
    <w:rsid w:val="00F97F73"/>
    <w:rPr>
      <w:rFonts w:ascii="Segoe UI" w:hAnsi="Segoe UI" w:cs="Segoe UI"/>
      <w:sz w:val="18"/>
      <w:szCs w:val="18"/>
    </w:rPr>
  </w:style>
  <w:style w:type="character" w:customStyle="1" w:styleId="BalloonTextChar">
    <w:name w:val="Balloon Text Char"/>
    <w:basedOn w:val="DefaultParagraphFont"/>
    <w:link w:val="BalloonText"/>
    <w:semiHidden/>
    <w:rsid w:val="00F97F73"/>
    <w:rPr>
      <w:rFonts w:ascii="Segoe UI" w:eastAsia="SimSun" w:hAnsi="Segoe UI" w:cs="Segoe UI"/>
      <w:sz w:val="18"/>
      <w:szCs w:val="18"/>
      <w:lang w:eastAsia="zh-CN"/>
    </w:rPr>
  </w:style>
  <w:style w:type="paragraph" w:styleId="CommentSubject">
    <w:name w:val="annotation subject"/>
    <w:basedOn w:val="CommentText"/>
    <w:next w:val="CommentText"/>
    <w:link w:val="CommentSubjectChar"/>
    <w:semiHidden/>
    <w:unhideWhenUsed/>
    <w:rsid w:val="00322176"/>
    <w:rPr>
      <w:b/>
      <w:bCs/>
      <w:sz w:val="20"/>
    </w:rPr>
  </w:style>
  <w:style w:type="character" w:customStyle="1" w:styleId="CommentSubjectChar">
    <w:name w:val="Comment Subject Char"/>
    <w:basedOn w:val="CommentTextChar"/>
    <w:link w:val="CommentSubject"/>
    <w:semiHidden/>
    <w:rsid w:val="00322176"/>
    <w:rPr>
      <w:rFonts w:ascii="Arial" w:eastAsia="SimSun" w:hAnsi="Arial" w:cs="Arial"/>
      <w:b/>
      <w:bCs/>
      <w:sz w:val="18"/>
      <w:lang w:eastAsia="zh-CN"/>
    </w:rPr>
  </w:style>
  <w:style w:type="paragraph" w:styleId="Revision">
    <w:name w:val="Revision"/>
    <w:hidden/>
    <w:uiPriority w:val="99"/>
    <w:semiHidden/>
    <w:rsid w:val="00193AAA"/>
    <w:rPr>
      <w:rFonts w:ascii="Arial" w:eastAsia="SimSun" w:hAnsi="Arial" w:cs="Arial"/>
      <w:sz w:val="22"/>
      <w:lang w:eastAsia="zh-CN"/>
    </w:rPr>
  </w:style>
  <w:style w:type="character" w:styleId="Hyperlink">
    <w:name w:val="Hyperlink"/>
    <w:basedOn w:val="DefaultParagraphFont"/>
    <w:unhideWhenUsed/>
    <w:rsid w:val="00410050"/>
    <w:rPr>
      <w:color w:val="0000FF" w:themeColor="hyperlink"/>
      <w:u w:val="single"/>
    </w:rPr>
  </w:style>
  <w:style w:type="paragraph" w:customStyle="1" w:styleId="xmsonormal">
    <w:name w:val="x_msonormal"/>
    <w:basedOn w:val="Normal"/>
    <w:rsid w:val="00E35D02"/>
    <w:rPr>
      <w:rFonts w:ascii="Calibri" w:eastAsiaTheme="minorHAnsi" w:hAnsi="Calibri" w:cs="Calibri"/>
      <w:szCs w:val="22"/>
      <w:lang w:eastAsia="en-US"/>
    </w:rPr>
  </w:style>
  <w:style w:type="character" w:customStyle="1" w:styleId="Heading1Char">
    <w:name w:val="Heading 1 Char"/>
    <w:basedOn w:val="DefaultParagraphFont"/>
    <w:link w:val="Heading1"/>
    <w:uiPriority w:val="9"/>
    <w:rsid w:val="00E00C7C"/>
    <w:rPr>
      <w:rFonts w:ascii="Arial" w:eastAsia="SimSun" w:hAnsi="Arial" w:cs="Arial"/>
      <w:b/>
      <w:bCs/>
      <w:caps/>
      <w:kern w:val="32"/>
      <w:sz w:val="22"/>
      <w:szCs w:val="32"/>
      <w:lang w:eastAsia="zh-CN"/>
    </w:rPr>
  </w:style>
  <w:style w:type="character" w:customStyle="1" w:styleId="Heading2Char">
    <w:name w:val="Heading 2 Char"/>
    <w:basedOn w:val="DefaultParagraphFont"/>
    <w:link w:val="Heading2"/>
    <w:uiPriority w:val="9"/>
    <w:rsid w:val="00E00C7C"/>
    <w:rPr>
      <w:rFonts w:ascii="Arial" w:eastAsia="SimSun" w:hAnsi="Arial" w:cs="Arial"/>
      <w:bCs/>
      <w:iCs/>
      <w:caps/>
      <w:sz w:val="22"/>
      <w:szCs w:val="28"/>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4636829">
      <w:bodyDiv w:val="1"/>
      <w:marLeft w:val="0"/>
      <w:marRight w:val="0"/>
      <w:marTop w:val="0"/>
      <w:marBottom w:val="0"/>
      <w:divBdr>
        <w:top w:val="none" w:sz="0" w:space="0" w:color="auto"/>
        <w:left w:val="none" w:sz="0" w:space="0" w:color="auto"/>
        <w:bottom w:val="none" w:sz="0" w:space="0" w:color="auto"/>
        <w:right w:val="none" w:sz="0" w:space="0" w:color="auto"/>
      </w:divBdr>
    </w:div>
    <w:div w:id="332924245">
      <w:bodyDiv w:val="1"/>
      <w:marLeft w:val="0"/>
      <w:marRight w:val="0"/>
      <w:marTop w:val="0"/>
      <w:marBottom w:val="0"/>
      <w:divBdr>
        <w:top w:val="none" w:sz="0" w:space="0" w:color="auto"/>
        <w:left w:val="none" w:sz="0" w:space="0" w:color="auto"/>
        <w:bottom w:val="none" w:sz="0" w:space="0" w:color="auto"/>
        <w:right w:val="none" w:sz="0" w:space="0" w:color="auto"/>
      </w:divBdr>
    </w:div>
    <w:div w:id="357044969">
      <w:bodyDiv w:val="1"/>
      <w:marLeft w:val="0"/>
      <w:marRight w:val="0"/>
      <w:marTop w:val="0"/>
      <w:marBottom w:val="0"/>
      <w:divBdr>
        <w:top w:val="none" w:sz="0" w:space="0" w:color="auto"/>
        <w:left w:val="none" w:sz="0" w:space="0" w:color="auto"/>
        <w:bottom w:val="none" w:sz="0" w:space="0" w:color="auto"/>
        <w:right w:val="none" w:sz="0" w:space="0" w:color="auto"/>
      </w:divBdr>
    </w:div>
    <w:div w:id="664862742">
      <w:bodyDiv w:val="1"/>
      <w:marLeft w:val="0"/>
      <w:marRight w:val="0"/>
      <w:marTop w:val="0"/>
      <w:marBottom w:val="0"/>
      <w:divBdr>
        <w:top w:val="none" w:sz="0" w:space="0" w:color="auto"/>
        <w:left w:val="none" w:sz="0" w:space="0" w:color="auto"/>
        <w:bottom w:val="none" w:sz="0" w:space="0" w:color="auto"/>
        <w:right w:val="none" w:sz="0" w:space="0" w:color="auto"/>
      </w:divBdr>
    </w:div>
    <w:div w:id="736827139">
      <w:bodyDiv w:val="1"/>
      <w:marLeft w:val="0"/>
      <w:marRight w:val="0"/>
      <w:marTop w:val="0"/>
      <w:marBottom w:val="0"/>
      <w:divBdr>
        <w:top w:val="none" w:sz="0" w:space="0" w:color="auto"/>
        <w:left w:val="none" w:sz="0" w:space="0" w:color="auto"/>
        <w:bottom w:val="none" w:sz="0" w:space="0" w:color="auto"/>
        <w:right w:val="none" w:sz="0" w:space="0" w:color="auto"/>
      </w:divBdr>
    </w:div>
    <w:div w:id="882716271">
      <w:bodyDiv w:val="1"/>
      <w:marLeft w:val="0"/>
      <w:marRight w:val="0"/>
      <w:marTop w:val="0"/>
      <w:marBottom w:val="0"/>
      <w:divBdr>
        <w:top w:val="none" w:sz="0" w:space="0" w:color="auto"/>
        <w:left w:val="none" w:sz="0" w:space="0" w:color="auto"/>
        <w:bottom w:val="none" w:sz="0" w:space="0" w:color="auto"/>
        <w:right w:val="none" w:sz="0" w:space="0" w:color="auto"/>
      </w:divBdr>
    </w:div>
    <w:div w:id="960648419">
      <w:bodyDiv w:val="1"/>
      <w:marLeft w:val="0"/>
      <w:marRight w:val="0"/>
      <w:marTop w:val="0"/>
      <w:marBottom w:val="0"/>
      <w:divBdr>
        <w:top w:val="none" w:sz="0" w:space="0" w:color="auto"/>
        <w:left w:val="none" w:sz="0" w:space="0" w:color="auto"/>
        <w:bottom w:val="none" w:sz="0" w:space="0" w:color="auto"/>
        <w:right w:val="none" w:sz="0" w:space="0" w:color="auto"/>
      </w:divBdr>
    </w:div>
    <w:div w:id="1255287467">
      <w:bodyDiv w:val="1"/>
      <w:marLeft w:val="0"/>
      <w:marRight w:val="0"/>
      <w:marTop w:val="0"/>
      <w:marBottom w:val="0"/>
      <w:divBdr>
        <w:top w:val="none" w:sz="0" w:space="0" w:color="auto"/>
        <w:left w:val="none" w:sz="0" w:space="0" w:color="auto"/>
        <w:bottom w:val="none" w:sz="0" w:space="0" w:color="auto"/>
        <w:right w:val="none" w:sz="0" w:space="0" w:color="auto"/>
      </w:divBdr>
    </w:div>
    <w:div w:id="1361471413">
      <w:bodyDiv w:val="1"/>
      <w:marLeft w:val="0"/>
      <w:marRight w:val="0"/>
      <w:marTop w:val="0"/>
      <w:marBottom w:val="0"/>
      <w:divBdr>
        <w:top w:val="none" w:sz="0" w:space="0" w:color="auto"/>
        <w:left w:val="none" w:sz="0" w:space="0" w:color="auto"/>
        <w:bottom w:val="none" w:sz="0" w:space="0" w:color="auto"/>
        <w:right w:val="none" w:sz="0" w:space="0" w:color="auto"/>
      </w:divBdr>
    </w:div>
    <w:div w:id="1661080997">
      <w:bodyDiv w:val="1"/>
      <w:marLeft w:val="0"/>
      <w:marRight w:val="0"/>
      <w:marTop w:val="0"/>
      <w:marBottom w:val="0"/>
      <w:divBdr>
        <w:top w:val="none" w:sz="0" w:space="0" w:color="auto"/>
        <w:left w:val="none" w:sz="0" w:space="0" w:color="auto"/>
        <w:bottom w:val="none" w:sz="0" w:space="0" w:color="auto"/>
        <w:right w:val="none" w:sz="0" w:space="0" w:color="auto"/>
      </w:divBdr>
    </w:div>
    <w:div w:id="1697274494">
      <w:bodyDiv w:val="1"/>
      <w:marLeft w:val="0"/>
      <w:marRight w:val="0"/>
      <w:marTop w:val="0"/>
      <w:marBottom w:val="0"/>
      <w:divBdr>
        <w:top w:val="none" w:sz="0" w:space="0" w:color="auto"/>
        <w:left w:val="none" w:sz="0" w:space="0" w:color="auto"/>
        <w:bottom w:val="none" w:sz="0" w:space="0" w:color="auto"/>
        <w:right w:val="none" w:sz="0" w:space="0" w:color="auto"/>
      </w:divBdr>
    </w:div>
    <w:div w:id="20789376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ABC.Support@wipo.int" TargetMode="External"/><Relationship Id="rId4" Type="http://schemas.openxmlformats.org/officeDocument/2006/relationships/settings" Target="settings.xml"/><Relationship Id="rId9" Type="http://schemas.openxmlformats.org/officeDocument/2006/relationships/hyperlink" Target="mailto:ABC.Support@wipo.int" TargetMode="Externa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BD5E4C1-9E8D-4496-B3C6-F98F02574A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6</Pages>
  <Words>2026</Words>
  <Characters>10783</Characters>
  <Application>Microsoft Office Word</Application>
  <DocSecurity>4</DocSecurity>
  <Lines>203</Lines>
  <Paragraphs>72</Paragraphs>
  <ScaleCrop>false</ScaleCrop>
  <HeadingPairs>
    <vt:vector size="2" baseType="variant">
      <vt:variant>
        <vt:lpstr>Title</vt:lpstr>
      </vt:variant>
      <vt:variant>
        <vt:i4>1</vt:i4>
      </vt:variant>
    </vt:vector>
  </HeadingPairs>
  <TitlesOfParts>
    <vt:vector size="1" baseType="lpstr">
      <vt:lpstr/>
    </vt:vector>
  </TitlesOfParts>
  <Company>WIPO</Company>
  <LinksUpToDate>false</LinksUpToDate>
  <CharactersWithSpaces>12737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ALHABBAL Mohammad</dc:creator>
  <cp:keywords>FOR OFFICIAL USE ONLY</cp:keywords>
  <cp:lastModifiedBy>ALHABBAL Mohammad</cp:lastModifiedBy>
  <cp:revision>2</cp:revision>
  <cp:lastPrinted>2020-10-13T11:49:00Z</cp:lastPrinted>
  <dcterms:created xsi:type="dcterms:W3CDTF">2025-04-03T10:06:00Z</dcterms:created>
  <dcterms:modified xsi:type="dcterms:W3CDTF">2025-04-03T10:06:00Z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6bc0d7d5-f4fd-44c2-86b5-b024652a9391</vt:lpwstr>
  </property>
  <property fmtid="{D5CDD505-2E9C-101B-9397-08002B2CF9AE}" pid="3" name="Classification">
    <vt:lpwstr>For Official Use Only</vt:lpwstr>
  </property>
  <property fmtid="{D5CDD505-2E9C-101B-9397-08002B2CF9AE}" pid="4" name="VisualMarkings">
    <vt:lpwstr>Footer</vt:lpwstr>
  </property>
  <property fmtid="{D5CDD505-2E9C-101B-9397-08002B2CF9AE}" pid="5" name="Alignment">
    <vt:lpwstr>Centre</vt:lpwstr>
  </property>
  <property fmtid="{D5CDD505-2E9C-101B-9397-08002B2CF9AE}" pid="6" name="Language">
    <vt:lpwstr>English</vt:lpwstr>
  </property>
  <property fmtid="{D5CDD505-2E9C-101B-9397-08002B2CF9AE}" pid="7" name="ClassificationContentMarkingFooterShapeIds">
    <vt:lpwstr>25f4ee10,603197db,74c1e4bf</vt:lpwstr>
  </property>
  <property fmtid="{D5CDD505-2E9C-101B-9397-08002B2CF9AE}" pid="8" name="ClassificationContentMarkingFooterFontProps">
    <vt:lpwstr>#ff0000,10,Calibri</vt:lpwstr>
  </property>
  <property fmtid="{D5CDD505-2E9C-101B-9397-08002B2CF9AE}" pid="9" name="ClassificationContentMarkingFooterText">
    <vt:lpwstr>WIPO CONFIDENTIAL </vt:lpwstr>
  </property>
  <property fmtid="{D5CDD505-2E9C-101B-9397-08002B2CF9AE}" pid="10" name="MSIP_Label_5f6bec1e-8e4b-40eb-8d2f-fcc8e429ba28_Enabled">
    <vt:lpwstr>true</vt:lpwstr>
  </property>
  <property fmtid="{D5CDD505-2E9C-101B-9397-08002B2CF9AE}" pid="11" name="MSIP_Label_5f6bec1e-8e4b-40eb-8d2f-fcc8e429ba28_SetDate">
    <vt:lpwstr>2024-12-09T09:39:16Z</vt:lpwstr>
  </property>
  <property fmtid="{D5CDD505-2E9C-101B-9397-08002B2CF9AE}" pid="12" name="MSIP_Label_5f6bec1e-8e4b-40eb-8d2f-fcc8e429ba28_Method">
    <vt:lpwstr>Standard</vt:lpwstr>
  </property>
  <property fmtid="{D5CDD505-2E9C-101B-9397-08002B2CF9AE}" pid="13" name="MSIP_Label_5f6bec1e-8e4b-40eb-8d2f-fcc8e429ba28_Name">
    <vt:lpwstr>WIPO CONFIDENTIAL POC</vt:lpwstr>
  </property>
  <property fmtid="{D5CDD505-2E9C-101B-9397-08002B2CF9AE}" pid="14" name="MSIP_Label_5f6bec1e-8e4b-40eb-8d2f-fcc8e429ba28_SiteId">
    <vt:lpwstr>faa31b06-8ccc-48c9-867f-f7510dd11c02</vt:lpwstr>
  </property>
  <property fmtid="{D5CDD505-2E9C-101B-9397-08002B2CF9AE}" pid="15" name="MSIP_Label_5f6bec1e-8e4b-40eb-8d2f-fcc8e429ba28_ActionId">
    <vt:lpwstr>e3870a16-088e-45a0-835d-58ddbd346735</vt:lpwstr>
  </property>
  <property fmtid="{D5CDD505-2E9C-101B-9397-08002B2CF9AE}" pid="16" name="MSIP_Label_5f6bec1e-8e4b-40eb-8d2f-fcc8e429ba28_ContentBits">
    <vt:lpwstr>3</vt:lpwstr>
  </property>
  <property fmtid="{D5CDD505-2E9C-101B-9397-08002B2CF9AE}" pid="17" name="GrammarlyDocumentId">
    <vt:lpwstr>a60e65c857e434d036f4eefac2aefc448ce02f88436dc3c93f8d95d18fca1ebe</vt:lpwstr>
  </property>
</Properties>
</file>