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9124B6" w:rsidRPr="0045271F" w:rsidTr="00563C83">
        <w:tc>
          <w:tcPr>
            <w:tcW w:w="4513" w:type="dxa"/>
            <w:tcBorders>
              <w:bottom w:val="single" w:sz="4" w:space="0" w:color="auto"/>
            </w:tcBorders>
            <w:tcMar>
              <w:bottom w:w="170" w:type="dxa"/>
            </w:tcMar>
          </w:tcPr>
          <w:p w:rsidR="009124B6" w:rsidRPr="0045271F" w:rsidRDefault="009124B6" w:rsidP="00733525">
            <w:pPr>
              <w:keepNext/>
              <w:keepLines/>
            </w:pPr>
          </w:p>
        </w:tc>
        <w:tc>
          <w:tcPr>
            <w:tcW w:w="4337" w:type="dxa"/>
            <w:tcBorders>
              <w:bottom w:val="single" w:sz="4" w:space="0" w:color="auto"/>
            </w:tcBorders>
            <w:tcMar>
              <w:left w:w="0" w:type="dxa"/>
              <w:bottom w:w="170" w:type="dxa"/>
              <w:right w:w="0" w:type="dxa"/>
            </w:tcMar>
          </w:tcPr>
          <w:p w:rsidR="009124B6" w:rsidRPr="0045271F" w:rsidRDefault="00E41466" w:rsidP="00733525">
            <w:pPr>
              <w:keepNext/>
              <w:keepLines/>
            </w:pPr>
            <w:r>
              <w:rPr>
                <w:noProof/>
                <w:lang w:eastAsia="en-US"/>
              </w:rPr>
              <w:drawing>
                <wp:inline distT="0" distB="0" distL="0" distR="0">
                  <wp:extent cx="1828800" cy="1302385"/>
                  <wp:effectExtent l="0" t="0" r="0" b="0"/>
                  <wp:docPr id="1"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302385"/>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9124B6" w:rsidRPr="0045271F" w:rsidRDefault="009124B6" w:rsidP="00733525">
            <w:pPr>
              <w:keepNext/>
              <w:keepLines/>
              <w:jc w:val="right"/>
            </w:pPr>
          </w:p>
        </w:tc>
      </w:tr>
      <w:tr w:rsidR="009124B6" w:rsidRPr="0045271F" w:rsidTr="00563C83">
        <w:trPr>
          <w:trHeight w:hRule="exact" w:val="170"/>
        </w:trPr>
        <w:tc>
          <w:tcPr>
            <w:tcW w:w="9356" w:type="dxa"/>
            <w:gridSpan w:val="3"/>
            <w:tcBorders>
              <w:top w:val="single" w:sz="4" w:space="0" w:color="auto"/>
            </w:tcBorders>
            <w:noWrap/>
            <w:tcMar>
              <w:left w:w="0" w:type="dxa"/>
              <w:right w:w="0" w:type="dxa"/>
            </w:tcMar>
            <w:vAlign w:val="bottom"/>
          </w:tcPr>
          <w:p w:rsidR="009124B6" w:rsidRPr="0045271F" w:rsidRDefault="009124B6" w:rsidP="00733525">
            <w:pPr>
              <w:keepNext/>
              <w:keepLines/>
              <w:jc w:val="right"/>
              <w:rPr>
                <w:rFonts w:ascii="Arial Black" w:hAnsi="Arial Black"/>
                <w:caps/>
                <w:sz w:val="15"/>
              </w:rPr>
            </w:pPr>
            <w:bookmarkStart w:id="0" w:name="Original"/>
            <w:bookmarkEnd w:id="0"/>
          </w:p>
        </w:tc>
      </w:tr>
      <w:tr w:rsidR="009124B6" w:rsidRPr="0045271F" w:rsidTr="00B27CB2">
        <w:trPr>
          <w:trHeight w:hRule="exact" w:val="198"/>
        </w:trPr>
        <w:tc>
          <w:tcPr>
            <w:tcW w:w="9356" w:type="dxa"/>
            <w:gridSpan w:val="3"/>
            <w:tcMar>
              <w:left w:w="0" w:type="dxa"/>
              <w:right w:w="0" w:type="dxa"/>
            </w:tcMar>
          </w:tcPr>
          <w:p w:rsidR="009124B6" w:rsidRPr="0045271F" w:rsidRDefault="009124B6" w:rsidP="00F52756">
            <w:pPr>
              <w:jc w:val="right"/>
            </w:pPr>
            <w:r w:rsidRPr="0045271F">
              <w:rPr>
                <w:rFonts w:ascii="Arial Black" w:hAnsi="Arial Black"/>
                <w:sz w:val="15"/>
              </w:rPr>
              <w:t xml:space="preserve">AVIS N° </w:t>
            </w:r>
            <w:r w:rsidR="00113ACA">
              <w:rPr>
                <w:rFonts w:ascii="Arial Black" w:hAnsi="Arial Black"/>
                <w:sz w:val="15"/>
              </w:rPr>
              <w:t>5</w:t>
            </w:r>
            <w:r w:rsidR="00F52756">
              <w:rPr>
                <w:rFonts w:ascii="Arial Black" w:hAnsi="Arial Black"/>
                <w:sz w:val="15"/>
              </w:rPr>
              <w:t>3</w:t>
            </w:r>
            <w:r w:rsidRPr="0045271F">
              <w:rPr>
                <w:rFonts w:ascii="Arial Black" w:hAnsi="Arial Black"/>
                <w:sz w:val="15"/>
              </w:rPr>
              <w:t>/201</w:t>
            </w:r>
            <w:r w:rsidR="009114CD">
              <w:rPr>
                <w:rFonts w:ascii="Arial Black" w:hAnsi="Arial Black"/>
                <w:sz w:val="15"/>
              </w:rPr>
              <w:t>9</w:t>
            </w:r>
          </w:p>
        </w:tc>
      </w:tr>
    </w:tbl>
    <w:p w:rsidR="009124B6" w:rsidRPr="0045271F" w:rsidRDefault="009124B6" w:rsidP="00733525"/>
    <w:p w:rsidR="009124B6" w:rsidRDefault="009124B6" w:rsidP="00733525"/>
    <w:p w:rsidR="009124B6" w:rsidRPr="0045271F" w:rsidRDefault="009124B6" w:rsidP="00733525"/>
    <w:p w:rsidR="009124B6" w:rsidRPr="0045271F" w:rsidRDefault="009124B6" w:rsidP="00733525"/>
    <w:p w:rsidR="009124B6" w:rsidRPr="0045271F" w:rsidRDefault="009124B6" w:rsidP="00733525">
      <w:pPr>
        <w:autoSpaceDE w:val="0"/>
        <w:autoSpaceDN w:val="0"/>
        <w:adjustRightInd w:val="0"/>
        <w:rPr>
          <w:b/>
          <w:bCs/>
          <w:sz w:val="28"/>
          <w:szCs w:val="28"/>
          <w:lang w:val="fr-CH"/>
        </w:rPr>
      </w:pPr>
      <w:r>
        <w:rPr>
          <w:b/>
          <w:bCs/>
          <w:sz w:val="28"/>
          <w:szCs w:val="28"/>
          <w:lang w:val="fr-CH"/>
        </w:rPr>
        <w:t xml:space="preserve">Protocole </w:t>
      </w:r>
      <w:r w:rsidRPr="0045271F">
        <w:rPr>
          <w:b/>
          <w:bCs/>
          <w:sz w:val="28"/>
          <w:szCs w:val="28"/>
          <w:lang w:val="fr-CH"/>
        </w:rPr>
        <w:t>de Madrid concernant l</w:t>
      </w:r>
      <w:r>
        <w:rPr>
          <w:b/>
          <w:bCs/>
          <w:sz w:val="28"/>
          <w:szCs w:val="28"/>
          <w:lang w:val="fr-CH"/>
        </w:rPr>
        <w:t>’</w:t>
      </w:r>
      <w:r w:rsidRPr="0045271F">
        <w:rPr>
          <w:b/>
          <w:bCs/>
          <w:sz w:val="28"/>
          <w:szCs w:val="28"/>
          <w:lang w:val="fr-CH"/>
        </w:rPr>
        <w:t>enregistr</w:t>
      </w:r>
      <w:r>
        <w:rPr>
          <w:b/>
          <w:bCs/>
          <w:sz w:val="28"/>
          <w:szCs w:val="28"/>
          <w:lang w:val="fr-CH"/>
        </w:rPr>
        <w:t>ement international des marques</w:t>
      </w:r>
    </w:p>
    <w:p w:rsidR="009124B6" w:rsidRPr="0045271F" w:rsidRDefault="009124B6" w:rsidP="00733525">
      <w:pPr>
        <w:autoSpaceDE w:val="0"/>
        <w:autoSpaceDN w:val="0"/>
        <w:adjustRightInd w:val="0"/>
        <w:rPr>
          <w:bCs/>
          <w:szCs w:val="22"/>
          <w:lang w:val="fr-CH"/>
        </w:rPr>
      </w:pPr>
    </w:p>
    <w:p w:rsidR="009124B6" w:rsidRPr="0045271F" w:rsidRDefault="009124B6" w:rsidP="00733525">
      <w:pPr>
        <w:autoSpaceDE w:val="0"/>
        <w:autoSpaceDN w:val="0"/>
        <w:adjustRightInd w:val="0"/>
        <w:rPr>
          <w:bCs/>
          <w:szCs w:val="22"/>
          <w:lang w:val="fr-CH"/>
        </w:rPr>
      </w:pPr>
    </w:p>
    <w:p w:rsidR="009124B6" w:rsidRPr="0045271F" w:rsidRDefault="009124B6" w:rsidP="00733525">
      <w:pPr>
        <w:autoSpaceDE w:val="0"/>
        <w:autoSpaceDN w:val="0"/>
        <w:adjustRightInd w:val="0"/>
        <w:rPr>
          <w:bCs/>
          <w:szCs w:val="22"/>
          <w:lang w:val="fr-CH"/>
        </w:rPr>
      </w:pPr>
    </w:p>
    <w:p w:rsidR="00A52652" w:rsidRPr="00806962" w:rsidRDefault="000F7E89" w:rsidP="00A52652">
      <w:pPr>
        <w:autoSpaceDE w:val="0"/>
        <w:autoSpaceDN w:val="0"/>
        <w:adjustRightInd w:val="0"/>
        <w:rPr>
          <w:b/>
          <w:bCs/>
          <w:sz w:val="24"/>
          <w:szCs w:val="24"/>
          <w:lang w:val="fr-FR"/>
        </w:rPr>
      </w:pPr>
      <w:r w:rsidRPr="000F7E89">
        <w:rPr>
          <w:rFonts w:eastAsia="MS Mincho"/>
          <w:b/>
          <w:bCs/>
          <w:sz w:val="24"/>
          <w:szCs w:val="24"/>
          <w:lang w:val="fr-FR" w:eastAsia="ja-JP"/>
        </w:rPr>
        <w:t>Adhésion au Protocole de Madrid</w:t>
      </w:r>
      <w:r>
        <w:rPr>
          <w:rFonts w:eastAsia="MS Mincho"/>
          <w:b/>
          <w:bCs/>
          <w:sz w:val="24"/>
          <w:szCs w:val="24"/>
          <w:lang w:val="fr-FR" w:eastAsia="ja-JP"/>
        </w:rPr>
        <w:t xml:space="preserve"> </w:t>
      </w:r>
      <w:r w:rsidR="00A52652">
        <w:rPr>
          <w:b/>
          <w:bCs/>
          <w:sz w:val="24"/>
          <w:szCs w:val="24"/>
          <w:lang w:val="fr-FR"/>
        </w:rPr>
        <w:t>:</w:t>
      </w:r>
      <w:r w:rsidR="00A52652" w:rsidRPr="00806962">
        <w:rPr>
          <w:b/>
          <w:bCs/>
          <w:sz w:val="24"/>
          <w:szCs w:val="24"/>
          <w:lang w:val="fr-FR"/>
        </w:rPr>
        <w:t xml:space="preserve"> </w:t>
      </w:r>
      <w:r w:rsidR="00F52756">
        <w:rPr>
          <w:b/>
          <w:bCs/>
          <w:sz w:val="24"/>
          <w:szCs w:val="24"/>
          <w:lang w:val="fr-FR"/>
        </w:rPr>
        <w:t>Brésil</w:t>
      </w:r>
    </w:p>
    <w:p w:rsidR="00A52652" w:rsidRPr="00D77029" w:rsidRDefault="00A52652" w:rsidP="00126A31">
      <w:pPr>
        <w:rPr>
          <w:lang w:val="fr-CH"/>
        </w:rPr>
      </w:pPr>
    </w:p>
    <w:p w:rsidR="00D827F2" w:rsidRDefault="00126A31" w:rsidP="00126A31">
      <w:pPr>
        <w:rPr>
          <w:lang w:val="fr-CH"/>
        </w:rPr>
      </w:pPr>
      <w:r>
        <w:fldChar w:fldCharType="begin"/>
      </w:r>
      <w:r w:rsidRPr="00992CE7">
        <w:rPr>
          <w:lang w:val="fr-CH"/>
        </w:rPr>
        <w:instrText xml:space="preserve"> AUTONUM  </w:instrText>
      </w:r>
      <w:r>
        <w:fldChar w:fldCharType="end"/>
      </w:r>
      <w:r w:rsidRPr="00992CE7">
        <w:rPr>
          <w:lang w:val="fr-CH"/>
        </w:rPr>
        <w:tab/>
      </w:r>
      <w:r w:rsidR="000F7E89" w:rsidRPr="00992CE7">
        <w:rPr>
          <w:lang w:val="fr-CH"/>
        </w:rPr>
        <w:t xml:space="preserve">Le </w:t>
      </w:r>
      <w:r w:rsidR="00F52756">
        <w:rPr>
          <w:lang w:val="fr-CH"/>
        </w:rPr>
        <w:t>2</w:t>
      </w:r>
      <w:r w:rsidRPr="00992CE7">
        <w:rPr>
          <w:lang w:val="fr-CH"/>
        </w:rPr>
        <w:t> </w:t>
      </w:r>
      <w:r w:rsidR="00F52756">
        <w:rPr>
          <w:lang w:val="fr-CH"/>
        </w:rPr>
        <w:t>juillet </w:t>
      </w:r>
      <w:r w:rsidR="007D2092">
        <w:rPr>
          <w:lang w:val="fr-CH"/>
        </w:rPr>
        <w:t>2019</w:t>
      </w:r>
      <w:r w:rsidR="000F7E89" w:rsidRPr="00992CE7">
        <w:rPr>
          <w:lang w:val="fr-CH"/>
        </w:rPr>
        <w:t xml:space="preserve">, </w:t>
      </w:r>
      <w:r w:rsidR="00284C2C" w:rsidRPr="00992CE7">
        <w:rPr>
          <w:lang w:val="fr-CH"/>
        </w:rPr>
        <w:t xml:space="preserve">le Gouvernement </w:t>
      </w:r>
      <w:r w:rsidR="00EB473A">
        <w:rPr>
          <w:lang w:val="fr-CH"/>
        </w:rPr>
        <w:t xml:space="preserve">du </w:t>
      </w:r>
      <w:r w:rsidR="00F52756">
        <w:rPr>
          <w:lang w:val="fr-CH"/>
        </w:rPr>
        <w:t xml:space="preserve">Brésil </w:t>
      </w:r>
      <w:r w:rsidR="002F4F86" w:rsidRPr="00992CE7">
        <w:rPr>
          <w:lang w:val="fr-CH"/>
        </w:rPr>
        <w:t xml:space="preserve">a </w:t>
      </w:r>
      <w:r w:rsidR="000F7E89" w:rsidRPr="00992CE7">
        <w:rPr>
          <w:lang w:val="fr-CH"/>
        </w:rPr>
        <w:t>déposé auprès du Directeur général de</w:t>
      </w:r>
      <w:r w:rsidR="00992CE7" w:rsidRPr="00992CE7">
        <w:rPr>
          <w:lang w:val="fr-CH"/>
        </w:rPr>
        <w:t> </w:t>
      </w:r>
      <w:r w:rsidR="000F7E89" w:rsidRPr="00992CE7">
        <w:rPr>
          <w:lang w:val="fr-CH"/>
        </w:rPr>
        <w:t>l’Organisation Mondiale de la Propriété Intellectuelle (OMPI) son instrument d’adhésion au</w:t>
      </w:r>
      <w:r w:rsidR="00992CE7" w:rsidRPr="00992CE7">
        <w:rPr>
          <w:lang w:val="fr-CH"/>
        </w:rPr>
        <w:t> </w:t>
      </w:r>
      <w:r w:rsidR="000F7E89" w:rsidRPr="00992CE7">
        <w:rPr>
          <w:lang w:val="fr-CH"/>
        </w:rPr>
        <w:t>Protocole relatif à l’Arrangement de Madrid concernant l’enregistrement international des</w:t>
      </w:r>
      <w:r w:rsidR="00992CE7" w:rsidRPr="00992CE7">
        <w:rPr>
          <w:lang w:val="fr-CH"/>
        </w:rPr>
        <w:t> </w:t>
      </w:r>
      <w:r w:rsidR="00AC6CEF" w:rsidRPr="00992CE7">
        <w:rPr>
          <w:lang w:val="fr-CH"/>
        </w:rPr>
        <w:t>marques (“</w:t>
      </w:r>
      <w:r w:rsidR="000F7E89" w:rsidRPr="00992CE7">
        <w:rPr>
          <w:lang w:val="fr-CH"/>
        </w:rPr>
        <w:t xml:space="preserve">Protocole de Madrid”). </w:t>
      </w:r>
      <w:r w:rsidR="00466A66" w:rsidRPr="00992CE7">
        <w:rPr>
          <w:lang w:val="fr-CH"/>
        </w:rPr>
        <w:t xml:space="preserve"> </w:t>
      </w:r>
      <w:r w:rsidR="000F7E89" w:rsidRPr="00126A31">
        <w:rPr>
          <w:lang w:val="fr-CH"/>
        </w:rPr>
        <w:t xml:space="preserve">Le Protocole de Madrid entrera en vigueur, à l’égard </w:t>
      </w:r>
      <w:r w:rsidR="00F558D0">
        <w:rPr>
          <w:lang w:val="fr-CH"/>
        </w:rPr>
        <w:t xml:space="preserve">du </w:t>
      </w:r>
      <w:r w:rsidR="00F52756">
        <w:rPr>
          <w:lang w:val="fr-CH"/>
        </w:rPr>
        <w:t>Brésil</w:t>
      </w:r>
      <w:r w:rsidR="000F7E89" w:rsidRPr="00126A31">
        <w:rPr>
          <w:lang w:val="fr-CH"/>
        </w:rPr>
        <w:t xml:space="preserve">, le </w:t>
      </w:r>
      <w:r w:rsidR="00F52756">
        <w:rPr>
          <w:lang w:val="fr-CH"/>
        </w:rPr>
        <w:t>2</w:t>
      </w:r>
      <w:r w:rsidRPr="00126A31">
        <w:rPr>
          <w:lang w:val="fr-CH"/>
        </w:rPr>
        <w:t> </w:t>
      </w:r>
      <w:r w:rsidR="00F52756">
        <w:rPr>
          <w:lang w:val="fr-CH"/>
        </w:rPr>
        <w:t>octobre</w:t>
      </w:r>
      <w:r w:rsidRPr="00126A31">
        <w:rPr>
          <w:lang w:val="fr-CH"/>
        </w:rPr>
        <w:t> </w:t>
      </w:r>
      <w:r w:rsidR="000F7E89" w:rsidRPr="00126A31">
        <w:rPr>
          <w:lang w:val="fr-CH"/>
        </w:rPr>
        <w:t>201</w:t>
      </w:r>
      <w:r w:rsidR="00F558D0">
        <w:rPr>
          <w:lang w:val="fr-CH"/>
        </w:rPr>
        <w:t>9</w:t>
      </w:r>
      <w:r w:rsidR="000F7E89" w:rsidRPr="00126A31">
        <w:rPr>
          <w:lang w:val="fr-CH"/>
        </w:rPr>
        <w:t>.</w:t>
      </w:r>
      <w:r w:rsidRPr="00126A31">
        <w:rPr>
          <w:lang w:val="fr-CH"/>
        </w:rPr>
        <w:t xml:space="preserve">  </w:t>
      </w:r>
    </w:p>
    <w:p w:rsidR="00126A31" w:rsidRPr="00126A31" w:rsidRDefault="00126A31" w:rsidP="00126A31">
      <w:pPr>
        <w:rPr>
          <w:lang w:val="fr-CH"/>
        </w:rPr>
      </w:pPr>
    </w:p>
    <w:p w:rsidR="00126A31" w:rsidRPr="00126A31" w:rsidRDefault="00126A31" w:rsidP="00126A31">
      <w:pPr>
        <w:rPr>
          <w:lang w:val="fr-CH"/>
        </w:rPr>
      </w:pPr>
      <w:r>
        <w:fldChar w:fldCharType="begin"/>
      </w:r>
      <w:r w:rsidRPr="00126A31">
        <w:rPr>
          <w:lang w:val="fr-CH"/>
        </w:rPr>
        <w:instrText xml:space="preserve"> AUTONUM  </w:instrText>
      </w:r>
      <w:r>
        <w:fldChar w:fldCharType="end"/>
      </w:r>
      <w:r w:rsidRPr="00126A31">
        <w:rPr>
          <w:lang w:val="fr-CH"/>
        </w:rPr>
        <w:tab/>
      </w:r>
      <w:r w:rsidR="002F4F86" w:rsidRPr="00126A31">
        <w:rPr>
          <w:lang w:val="fr-CH"/>
        </w:rPr>
        <w:t>Ledit instrument d’adhésion était accompagné de</w:t>
      </w:r>
      <w:r w:rsidRPr="00126A31">
        <w:rPr>
          <w:lang w:val="fr-CH"/>
        </w:rPr>
        <w:t xml:space="preserve"> : </w:t>
      </w:r>
    </w:p>
    <w:p w:rsidR="00126A31" w:rsidRPr="00126A31" w:rsidRDefault="00126A31" w:rsidP="00126A31">
      <w:pPr>
        <w:rPr>
          <w:lang w:val="fr-CH"/>
        </w:rPr>
      </w:pPr>
    </w:p>
    <w:p w:rsidR="00A52652" w:rsidRPr="00126A31" w:rsidRDefault="00126A31" w:rsidP="00931A42">
      <w:pPr>
        <w:ind w:left="1134" w:hanging="567"/>
        <w:rPr>
          <w:lang w:val="fr-CH"/>
        </w:rPr>
      </w:pPr>
      <w:r>
        <w:rPr>
          <w:lang w:val="fr-CH"/>
        </w:rPr>
        <w:t>–</w:t>
      </w:r>
      <w:r>
        <w:rPr>
          <w:lang w:val="fr-CH"/>
        </w:rPr>
        <w:tab/>
      </w:r>
      <w:r w:rsidR="002F4F86" w:rsidRPr="00126A31">
        <w:rPr>
          <w:lang w:val="fr-CH"/>
        </w:rPr>
        <w:t>la décla</w:t>
      </w:r>
      <w:r w:rsidR="00992CE7">
        <w:rPr>
          <w:lang w:val="fr-CH"/>
        </w:rPr>
        <w:t>ration visée à l’article </w:t>
      </w:r>
      <w:r w:rsidR="00931A42" w:rsidRPr="00931A42">
        <w:rPr>
          <w:lang w:val="fr-CH"/>
        </w:rPr>
        <w:t xml:space="preserve">5.2)b) et c) du </w:t>
      </w:r>
      <w:r w:rsidR="00C6243E" w:rsidRPr="00126A31">
        <w:rPr>
          <w:lang w:val="fr-CH"/>
        </w:rPr>
        <w:t>Protocole de Madrid</w:t>
      </w:r>
      <w:r>
        <w:rPr>
          <w:lang w:val="fr-CH"/>
        </w:rPr>
        <w:t xml:space="preserve"> selon laquelle </w:t>
      </w:r>
      <w:r w:rsidR="00931A42" w:rsidRPr="00931A42">
        <w:rPr>
          <w:lang w:val="fr-CH"/>
        </w:rPr>
        <w:t>le délai</w:t>
      </w:r>
      <w:r w:rsidR="00931A42">
        <w:rPr>
          <w:lang w:val="fr-CH"/>
        </w:rPr>
        <w:t xml:space="preserve"> d’un an pour notifier un refus </w:t>
      </w:r>
      <w:r w:rsidR="00931A42" w:rsidRPr="00931A42">
        <w:rPr>
          <w:lang w:val="fr-CH"/>
        </w:rPr>
        <w:t>provisoire de protection est remplacé par un délai de 18 mois e</w:t>
      </w:r>
      <w:r w:rsidR="00931A42">
        <w:rPr>
          <w:lang w:val="fr-CH"/>
        </w:rPr>
        <w:t xml:space="preserve">t un refus provisoire fondé sur </w:t>
      </w:r>
      <w:r w:rsidR="00931A42" w:rsidRPr="00931A42">
        <w:rPr>
          <w:lang w:val="fr-CH"/>
        </w:rPr>
        <w:t>une opposition peut être notifié après l’expiration du délai de 18 mois</w:t>
      </w:r>
      <w:r w:rsidR="00647184">
        <w:rPr>
          <w:lang w:val="fr-CH"/>
        </w:rPr>
        <w:t>;</w:t>
      </w:r>
      <w:r w:rsidR="00992CE7">
        <w:rPr>
          <w:lang w:val="fr-CH"/>
        </w:rPr>
        <w:t xml:space="preserve">  </w:t>
      </w:r>
    </w:p>
    <w:p w:rsidR="002F4F86" w:rsidRDefault="002F4F86" w:rsidP="00992CE7">
      <w:pPr>
        <w:ind w:left="1134" w:hanging="567"/>
        <w:rPr>
          <w:lang w:val="fr-CH"/>
        </w:rPr>
      </w:pPr>
    </w:p>
    <w:p w:rsidR="00992CE7" w:rsidRDefault="003C1C7C" w:rsidP="002C5E4B">
      <w:pPr>
        <w:ind w:left="1134" w:hanging="567"/>
        <w:rPr>
          <w:lang w:val="fr-CH"/>
        </w:rPr>
      </w:pPr>
      <w:r>
        <w:rPr>
          <w:lang w:val="fr-CH"/>
        </w:rPr>
        <w:t>–</w:t>
      </w:r>
      <w:r>
        <w:rPr>
          <w:lang w:val="fr-CH"/>
        </w:rPr>
        <w:tab/>
      </w:r>
      <w:r w:rsidR="00F558D0" w:rsidRPr="00F558D0">
        <w:rPr>
          <w:lang w:val="fr-CH"/>
        </w:rPr>
        <w:t xml:space="preserve">la déclaration visée à l’article 8.7)a) du Protocole de Madrid, selon laquelle </w:t>
      </w:r>
      <w:r w:rsidR="00836F58">
        <w:rPr>
          <w:lang w:val="fr-CH"/>
        </w:rPr>
        <w:t>le </w:t>
      </w:r>
      <w:r w:rsidR="00F52756">
        <w:rPr>
          <w:lang w:val="fr-CH"/>
        </w:rPr>
        <w:t xml:space="preserve">Brésil </w:t>
      </w:r>
      <w:r w:rsidR="00F558D0" w:rsidRPr="00F558D0">
        <w:rPr>
          <w:lang w:val="fr-CH"/>
        </w:rPr>
        <w:t>souhaite recevoir u</w:t>
      </w:r>
      <w:r w:rsidR="00F558D0">
        <w:rPr>
          <w:lang w:val="fr-CH"/>
        </w:rPr>
        <w:t>ne taxe individuelle lorsqu’il est désigné</w:t>
      </w:r>
      <w:r w:rsidR="00F558D0" w:rsidRPr="00F558D0">
        <w:rPr>
          <w:lang w:val="fr-CH"/>
        </w:rPr>
        <w:t xml:space="preserve"> dans une demande internationale, dans le cadre d’une désignation postérieure à un enregistrement international et à l’égard du renouvellement d’un enregistrement international dans l</w:t>
      </w:r>
      <w:r w:rsidR="00F558D0">
        <w:rPr>
          <w:lang w:val="fr-CH"/>
        </w:rPr>
        <w:t xml:space="preserve">equel le </w:t>
      </w:r>
      <w:r w:rsidR="00F52756">
        <w:rPr>
          <w:lang w:val="fr-CH"/>
        </w:rPr>
        <w:t xml:space="preserve">Brésil </w:t>
      </w:r>
      <w:r w:rsidR="00F558D0">
        <w:rPr>
          <w:lang w:val="fr-CH"/>
        </w:rPr>
        <w:t>a été désigné</w:t>
      </w:r>
      <w:r w:rsidR="00BF0747">
        <w:rPr>
          <w:lang w:val="fr-CH"/>
        </w:rPr>
        <w:t xml:space="preserve">, </w:t>
      </w:r>
      <w:r w:rsidR="00F558D0" w:rsidRPr="00F558D0">
        <w:rPr>
          <w:lang w:val="fr-CH"/>
        </w:rPr>
        <w:t>au lieu d’une part du revenu provenant des émoluments supplémentaires e</w:t>
      </w:r>
      <w:r w:rsidR="00BF0747">
        <w:rPr>
          <w:lang w:val="fr-CH"/>
        </w:rPr>
        <w:t>t des compléments d’émoluments</w:t>
      </w:r>
      <w:r w:rsidR="00931A42">
        <w:rPr>
          <w:lang w:val="fr-CH"/>
        </w:rPr>
        <w:t>;</w:t>
      </w:r>
      <w:r w:rsidR="00F52756">
        <w:rPr>
          <w:lang w:val="fr-CH"/>
        </w:rPr>
        <w:t xml:space="preserve">  </w:t>
      </w:r>
    </w:p>
    <w:p w:rsidR="00F52756" w:rsidRDefault="00F52756" w:rsidP="002C5E4B">
      <w:pPr>
        <w:ind w:left="1134" w:hanging="567"/>
        <w:rPr>
          <w:lang w:val="fr-CH"/>
        </w:rPr>
      </w:pPr>
    </w:p>
    <w:p w:rsidR="00F52756" w:rsidRDefault="00F52756" w:rsidP="002C5E4B">
      <w:pPr>
        <w:ind w:left="1134" w:hanging="567"/>
        <w:rPr>
          <w:lang w:val="fr-CH"/>
        </w:rPr>
      </w:pPr>
      <w:r>
        <w:rPr>
          <w:lang w:val="fr-CH"/>
        </w:rPr>
        <w:t>–</w:t>
      </w:r>
      <w:r>
        <w:rPr>
          <w:lang w:val="fr-CH"/>
        </w:rPr>
        <w:tab/>
        <w:t>la déclaration visée à l’article 14.5) du Protocole de Madrid, selon laquelle la protection résultant d’un enregistrement international effectué en vert</w:t>
      </w:r>
      <w:r w:rsidR="00BF0747">
        <w:rPr>
          <w:lang w:val="fr-CH"/>
        </w:rPr>
        <w:t>u du Protocole de Madrid avant s</w:t>
      </w:r>
      <w:r>
        <w:rPr>
          <w:lang w:val="fr-CH"/>
        </w:rPr>
        <w:t xml:space="preserve">a date d’entrée en vigueur à l’égard du Brésil ne peut faire l’objet d’une extension à son égard;  </w:t>
      </w:r>
    </w:p>
    <w:p w:rsidR="00F52756" w:rsidRDefault="00F52756" w:rsidP="002C5E4B">
      <w:pPr>
        <w:ind w:left="1134" w:hanging="567"/>
        <w:rPr>
          <w:lang w:val="fr-CH"/>
        </w:rPr>
      </w:pPr>
    </w:p>
    <w:p w:rsidR="00F52756" w:rsidRDefault="00F52756" w:rsidP="002C5E4B">
      <w:pPr>
        <w:ind w:left="1134" w:hanging="567"/>
        <w:rPr>
          <w:lang w:val="fr-CH"/>
        </w:rPr>
      </w:pPr>
      <w:r>
        <w:rPr>
          <w:lang w:val="fr-CH"/>
        </w:rPr>
        <w:t>–</w:t>
      </w:r>
      <w:r>
        <w:rPr>
          <w:lang w:val="fr-CH"/>
        </w:rPr>
        <w:tab/>
        <w:t>la notification prévue à la règle 17.5)d) du règlement d’exécution</w:t>
      </w:r>
      <w:r w:rsidR="00F35D4B">
        <w:rPr>
          <w:lang w:val="fr-CH"/>
        </w:rPr>
        <w:t xml:space="preserve"> commun</w:t>
      </w:r>
      <w:r>
        <w:rPr>
          <w:lang w:val="fr-CH"/>
        </w:rPr>
        <w:t xml:space="preserve">, selon laquelle tout refus provisoire notifié au Bureau international </w:t>
      </w:r>
      <w:r w:rsidR="006B70EA">
        <w:rPr>
          <w:lang w:val="fr-CH"/>
        </w:rPr>
        <w:t xml:space="preserve">par l’Office du Brésil </w:t>
      </w:r>
      <w:r>
        <w:rPr>
          <w:lang w:val="fr-CH"/>
        </w:rPr>
        <w:t xml:space="preserve">fait l’objet d’un réexamen par </w:t>
      </w:r>
      <w:r w:rsidR="006B70EA">
        <w:rPr>
          <w:lang w:val="fr-CH"/>
        </w:rPr>
        <w:t>cet Office, que ce réexamen ait été demandé par le titulaire ou non;  et</w:t>
      </w:r>
      <w:r w:rsidR="00F35D4B">
        <w:rPr>
          <w:lang w:val="fr-CH"/>
        </w:rPr>
        <w:t>,</w:t>
      </w:r>
      <w:r w:rsidR="006B70EA">
        <w:rPr>
          <w:lang w:val="fr-CH"/>
        </w:rPr>
        <w:t xml:space="preserve"> la décision prise à l’issue dudit examen peut faire l’objet d’un nouveau réexamen ou d’un recours devant cet Office</w:t>
      </w:r>
      <w:r w:rsidR="00F35D4B">
        <w:rPr>
          <w:lang w:val="fr-CH"/>
        </w:rPr>
        <w:t xml:space="preserve"> ;  </w:t>
      </w:r>
    </w:p>
    <w:p w:rsidR="00992CE7" w:rsidRPr="00992CE7" w:rsidRDefault="00992CE7" w:rsidP="00992CE7">
      <w:pPr>
        <w:ind w:left="1134" w:hanging="567"/>
        <w:rPr>
          <w:szCs w:val="22"/>
          <w:lang w:val="fr-CH"/>
        </w:rPr>
      </w:pPr>
    </w:p>
    <w:p w:rsidR="00BF0747" w:rsidRDefault="00992CE7" w:rsidP="007D2092">
      <w:pPr>
        <w:pStyle w:val="Default"/>
        <w:ind w:left="1134" w:hanging="567"/>
        <w:rPr>
          <w:lang w:val="fr-CH"/>
        </w:rPr>
      </w:pPr>
      <w:r w:rsidRPr="00992CE7">
        <w:rPr>
          <w:sz w:val="22"/>
          <w:szCs w:val="22"/>
          <w:lang w:val="fr-CH"/>
        </w:rPr>
        <w:t>–</w:t>
      </w:r>
      <w:r w:rsidRPr="00992CE7">
        <w:rPr>
          <w:sz w:val="22"/>
          <w:szCs w:val="22"/>
          <w:lang w:val="fr-CH"/>
        </w:rPr>
        <w:tab/>
        <w:t>la notification prévue à la règle 20</w:t>
      </w:r>
      <w:r w:rsidRPr="00992CE7">
        <w:rPr>
          <w:i/>
          <w:iCs/>
          <w:sz w:val="22"/>
          <w:szCs w:val="22"/>
          <w:lang w:val="fr-CH"/>
        </w:rPr>
        <w:t>bis</w:t>
      </w:r>
      <w:r w:rsidRPr="00992CE7">
        <w:rPr>
          <w:sz w:val="22"/>
          <w:szCs w:val="22"/>
          <w:lang w:val="fr-CH"/>
        </w:rPr>
        <w:t>.6)b) du règlement d’exécution commun, selon laquelle l’inscription des licences au registre internat</w:t>
      </w:r>
      <w:r w:rsidR="00B06D2B">
        <w:rPr>
          <w:sz w:val="22"/>
          <w:szCs w:val="22"/>
          <w:lang w:val="fr-CH"/>
        </w:rPr>
        <w:t xml:space="preserve">ional est sans effet </w:t>
      </w:r>
      <w:r w:rsidR="006A5232">
        <w:rPr>
          <w:sz w:val="22"/>
          <w:szCs w:val="22"/>
          <w:lang w:val="fr-CH"/>
        </w:rPr>
        <w:t xml:space="preserve">au </w:t>
      </w:r>
      <w:r w:rsidR="00F35D4B">
        <w:rPr>
          <w:sz w:val="22"/>
          <w:szCs w:val="22"/>
          <w:lang w:val="fr-CH"/>
        </w:rPr>
        <w:t>Brésil</w:t>
      </w:r>
      <w:r w:rsidRPr="007D2092">
        <w:rPr>
          <w:sz w:val="22"/>
          <w:szCs w:val="22"/>
          <w:lang w:val="fr-CH"/>
        </w:rPr>
        <w:t>.</w:t>
      </w:r>
      <w:r w:rsidRPr="00992CE7">
        <w:rPr>
          <w:sz w:val="22"/>
          <w:szCs w:val="22"/>
          <w:lang w:val="fr-CH"/>
        </w:rPr>
        <w:t xml:space="preserve">  Par consé</w:t>
      </w:r>
      <w:r w:rsidR="003D6663">
        <w:rPr>
          <w:sz w:val="22"/>
          <w:szCs w:val="22"/>
          <w:lang w:val="fr-CH"/>
        </w:rPr>
        <w:t xml:space="preserve">quent, une licence relative à un </w:t>
      </w:r>
      <w:r w:rsidRPr="00992CE7">
        <w:rPr>
          <w:sz w:val="22"/>
          <w:szCs w:val="22"/>
          <w:lang w:val="fr-CH"/>
        </w:rPr>
        <w:t>enregistrement international doit</w:t>
      </w:r>
      <w:r w:rsidR="003D6663" w:rsidRPr="003D6663">
        <w:rPr>
          <w:sz w:val="22"/>
          <w:szCs w:val="22"/>
          <w:lang w:val="fr-CH"/>
        </w:rPr>
        <w:t xml:space="preserve"> </w:t>
      </w:r>
      <w:r w:rsidR="003D6663" w:rsidRPr="00992CE7">
        <w:rPr>
          <w:sz w:val="22"/>
          <w:szCs w:val="22"/>
          <w:lang w:val="fr-CH"/>
        </w:rPr>
        <w:t xml:space="preserve">être inscrite au registre national de l’Office </w:t>
      </w:r>
      <w:r w:rsidR="003D6663">
        <w:rPr>
          <w:sz w:val="22"/>
          <w:szCs w:val="22"/>
          <w:lang w:val="fr-CH"/>
        </w:rPr>
        <w:t xml:space="preserve">du </w:t>
      </w:r>
      <w:r w:rsidR="00F35D4B">
        <w:rPr>
          <w:sz w:val="22"/>
          <w:szCs w:val="22"/>
          <w:lang w:val="fr-CH"/>
        </w:rPr>
        <w:t>Brésil</w:t>
      </w:r>
      <w:r w:rsidR="003D6663">
        <w:rPr>
          <w:sz w:val="22"/>
          <w:szCs w:val="22"/>
          <w:lang w:val="fr-CH"/>
        </w:rPr>
        <w:t xml:space="preserve"> </w:t>
      </w:r>
      <w:r w:rsidRPr="00992CE7">
        <w:rPr>
          <w:sz w:val="22"/>
          <w:szCs w:val="22"/>
          <w:lang w:val="fr-CH"/>
        </w:rPr>
        <w:t>pou</w:t>
      </w:r>
      <w:r w:rsidR="00400661">
        <w:rPr>
          <w:sz w:val="22"/>
          <w:szCs w:val="22"/>
          <w:lang w:val="fr-CH"/>
        </w:rPr>
        <w:t xml:space="preserve">r avoir effet dans cette partie </w:t>
      </w:r>
      <w:r w:rsidRPr="00992CE7">
        <w:rPr>
          <w:sz w:val="22"/>
          <w:szCs w:val="22"/>
          <w:lang w:val="fr-CH"/>
        </w:rPr>
        <w:t>contractant</w:t>
      </w:r>
      <w:r w:rsidR="003D6663">
        <w:rPr>
          <w:sz w:val="22"/>
          <w:szCs w:val="22"/>
          <w:lang w:val="fr-CH"/>
        </w:rPr>
        <w:t>e</w:t>
      </w:r>
      <w:r w:rsidRPr="00992CE7">
        <w:rPr>
          <w:sz w:val="22"/>
          <w:szCs w:val="22"/>
          <w:lang w:val="fr-CH"/>
        </w:rPr>
        <w:t>.  Les</w:t>
      </w:r>
      <w:r>
        <w:rPr>
          <w:sz w:val="22"/>
          <w:szCs w:val="22"/>
          <w:lang w:val="fr-CH"/>
        </w:rPr>
        <w:t> </w:t>
      </w:r>
      <w:r w:rsidRPr="00992CE7">
        <w:rPr>
          <w:sz w:val="22"/>
          <w:szCs w:val="22"/>
          <w:lang w:val="fr-CH"/>
        </w:rPr>
        <w:t xml:space="preserve">formalités pour une telle inscription doivent être accomplies directement auprès de l’Office </w:t>
      </w:r>
      <w:r w:rsidR="006A5232">
        <w:rPr>
          <w:sz w:val="22"/>
          <w:szCs w:val="22"/>
          <w:lang w:val="fr-CH"/>
        </w:rPr>
        <w:t xml:space="preserve">du </w:t>
      </w:r>
      <w:r w:rsidR="00F35D4B">
        <w:rPr>
          <w:sz w:val="22"/>
          <w:szCs w:val="22"/>
          <w:lang w:val="fr-CH"/>
        </w:rPr>
        <w:t>Brésil</w:t>
      </w:r>
      <w:r w:rsidRPr="00992CE7">
        <w:rPr>
          <w:sz w:val="22"/>
          <w:szCs w:val="22"/>
          <w:lang w:val="fr-CH"/>
        </w:rPr>
        <w:t>, dans les conditions prévues par la législation de cette partie contractante</w:t>
      </w:r>
      <w:r w:rsidR="007D2092">
        <w:rPr>
          <w:lang w:val="fr-CH"/>
        </w:rPr>
        <w:t>.</w:t>
      </w:r>
      <w:r w:rsidR="00BF0747">
        <w:rPr>
          <w:lang w:val="fr-CH"/>
        </w:rPr>
        <w:t xml:space="preserve">  </w:t>
      </w:r>
      <w:r w:rsidR="00BF0747">
        <w:rPr>
          <w:lang w:val="fr-CH"/>
        </w:rPr>
        <w:br w:type="page"/>
      </w:r>
    </w:p>
    <w:p w:rsidR="00A82548" w:rsidRDefault="00F35D4B" w:rsidP="00F35D4B">
      <w:pPr>
        <w:pStyle w:val="Default"/>
        <w:ind w:left="1134" w:hanging="567"/>
        <w:rPr>
          <w:sz w:val="22"/>
          <w:szCs w:val="22"/>
          <w:lang w:val="fr-CH"/>
        </w:rPr>
      </w:pPr>
      <w:r w:rsidRPr="00F35D4B">
        <w:rPr>
          <w:sz w:val="22"/>
          <w:szCs w:val="22"/>
          <w:lang w:val="fr-CH"/>
        </w:rPr>
        <w:lastRenderedPageBreak/>
        <w:t>–</w:t>
      </w:r>
      <w:r w:rsidRPr="00F35D4B">
        <w:rPr>
          <w:sz w:val="22"/>
          <w:szCs w:val="22"/>
          <w:lang w:val="fr-CH"/>
        </w:rPr>
        <w:tab/>
      </w:r>
      <w:r>
        <w:rPr>
          <w:sz w:val="22"/>
          <w:szCs w:val="22"/>
          <w:lang w:val="fr-CH"/>
        </w:rPr>
        <w:t>la notification prévue à</w:t>
      </w:r>
      <w:r w:rsidRPr="00F35D4B">
        <w:rPr>
          <w:sz w:val="22"/>
          <w:szCs w:val="22"/>
          <w:lang w:val="fr-CH"/>
        </w:rPr>
        <w:t xml:space="preserve"> la règle 27</w:t>
      </w:r>
      <w:r w:rsidRPr="00F35D4B">
        <w:rPr>
          <w:i/>
          <w:sz w:val="22"/>
          <w:szCs w:val="22"/>
          <w:lang w:val="fr-CH"/>
        </w:rPr>
        <w:t>bis</w:t>
      </w:r>
      <w:r w:rsidRPr="00F35D4B">
        <w:rPr>
          <w:sz w:val="22"/>
          <w:szCs w:val="22"/>
          <w:lang w:val="fr-CH"/>
        </w:rPr>
        <w:t>.6)</w:t>
      </w:r>
      <w:r>
        <w:rPr>
          <w:sz w:val="22"/>
          <w:szCs w:val="22"/>
          <w:lang w:val="fr-CH"/>
        </w:rPr>
        <w:t xml:space="preserve"> du règlement d’exécution commun</w:t>
      </w:r>
      <w:r w:rsidRPr="00F35D4B">
        <w:rPr>
          <w:sz w:val="22"/>
          <w:szCs w:val="22"/>
          <w:lang w:val="fr-CH"/>
        </w:rPr>
        <w:t xml:space="preserve">, </w:t>
      </w:r>
      <w:r>
        <w:rPr>
          <w:sz w:val="22"/>
          <w:szCs w:val="22"/>
          <w:lang w:val="fr-CH"/>
        </w:rPr>
        <w:t xml:space="preserve">selon laquelle </w:t>
      </w:r>
      <w:r w:rsidR="00A82548">
        <w:rPr>
          <w:sz w:val="22"/>
          <w:szCs w:val="22"/>
          <w:lang w:val="fr-CH"/>
        </w:rPr>
        <w:t xml:space="preserve">la division </w:t>
      </w:r>
      <w:r w:rsidR="00A1576F">
        <w:rPr>
          <w:sz w:val="22"/>
          <w:szCs w:val="22"/>
          <w:lang w:val="fr-CH"/>
        </w:rPr>
        <w:t xml:space="preserve">d’un enregistrement de marque </w:t>
      </w:r>
      <w:r w:rsidR="00A82548">
        <w:rPr>
          <w:sz w:val="22"/>
          <w:szCs w:val="22"/>
          <w:lang w:val="fr-CH"/>
        </w:rPr>
        <w:t xml:space="preserve">n’est pas prévue dans la législation </w:t>
      </w:r>
      <w:r w:rsidR="00A1576F">
        <w:rPr>
          <w:sz w:val="22"/>
          <w:szCs w:val="22"/>
          <w:lang w:val="fr-CH"/>
        </w:rPr>
        <w:t xml:space="preserve">du </w:t>
      </w:r>
      <w:r w:rsidR="00A82548">
        <w:rPr>
          <w:sz w:val="22"/>
          <w:szCs w:val="22"/>
          <w:lang w:val="fr-CH"/>
        </w:rPr>
        <w:t xml:space="preserve">Brésil et, par conséquent, l’Office du Brésil </w:t>
      </w:r>
      <w:r w:rsidR="00A82548" w:rsidRPr="00F35D4B">
        <w:rPr>
          <w:sz w:val="22"/>
          <w:szCs w:val="22"/>
          <w:lang w:val="fr-CH"/>
        </w:rPr>
        <w:t xml:space="preserve">ne présentera pas au Bureau international </w:t>
      </w:r>
      <w:r w:rsidR="00A82548">
        <w:rPr>
          <w:sz w:val="22"/>
          <w:szCs w:val="22"/>
          <w:lang w:val="fr-CH"/>
        </w:rPr>
        <w:t xml:space="preserve">de l’OMPI de </w:t>
      </w:r>
      <w:r w:rsidR="00A82548" w:rsidRPr="00F35D4B">
        <w:rPr>
          <w:sz w:val="22"/>
          <w:szCs w:val="22"/>
          <w:lang w:val="fr-CH"/>
        </w:rPr>
        <w:t>demande</w:t>
      </w:r>
      <w:r w:rsidR="00A82548">
        <w:rPr>
          <w:sz w:val="22"/>
          <w:szCs w:val="22"/>
          <w:lang w:val="fr-CH"/>
        </w:rPr>
        <w:t xml:space="preserve">s de </w:t>
      </w:r>
      <w:r w:rsidRPr="00F35D4B">
        <w:rPr>
          <w:sz w:val="22"/>
          <w:szCs w:val="22"/>
          <w:lang w:val="fr-CH"/>
        </w:rPr>
        <w:t>division d</w:t>
      </w:r>
      <w:r w:rsidR="00A82548">
        <w:rPr>
          <w:sz w:val="22"/>
          <w:szCs w:val="22"/>
          <w:lang w:val="fr-CH"/>
        </w:rPr>
        <w:t xml:space="preserve">’un </w:t>
      </w:r>
      <w:r w:rsidRPr="00F35D4B">
        <w:rPr>
          <w:sz w:val="22"/>
          <w:szCs w:val="22"/>
          <w:lang w:val="fr-CH"/>
        </w:rPr>
        <w:t xml:space="preserve">enregistrement </w:t>
      </w:r>
      <w:r w:rsidR="00A82548">
        <w:rPr>
          <w:sz w:val="22"/>
          <w:szCs w:val="22"/>
          <w:lang w:val="fr-CH"/>
        </w:rPr>
        <w:t>international</w:t>
      </w:r>
      <w:r w:rsidR="00A1576F">
        <w:rPr>
          <w:sz w:val="22"/>
          <w:szCs w:val="22"/>
          <w:lang w:val="fr-CH"/>
        </w:rPr>
        <w:t xml:space="preserve">;  </w:t>
      </w:r>
    </w:p>
    <w:p w:rsidR="00A1576F" w:rsidRDefault="00A1576F" w:rsidP="00F35D4B">
      <w:pPr>
        <w:pStyle w:val="Default"/>
        <w:ind w:left="1134" w:hanging="567"/>
        <w:rPr>
          <w:sz w:val="22"/>
          <w:szCs w:val="22"/>
          <w:lang w:val="fr-CH"/>
        </w:rPr>
      </w:pPr>
    </w:p>
    <w:p w:rsidR="00A1576F" w:rsidRPr="00F35D4B" w:rsidRDefault="00A1576F" w:rsidP="00A1576F">
      <w:pPr>
        <w:pStyle w:val="Default"/>
        <w:ind w:left="1134" w:hanging="567"/>
        <w:rPr>
          <w:sz w:val="22"/>
          <w:szCs w:val="22"/>
          <w:lang w:val="fr-CH"/>
        </w:rPr>
      </w:pPr>
      <w:r w:rsidRPr="00F35D4B">
        <w:rPr>
          <w:sz w:val="22"/>
          <w:szCs w:val="22"/>
          <w:lang w:val="fr-CH"/>
        </w:rPr>
        <w:t>–</w:t>
      </w:r>
      <w:r w:rsidRPr="00F35D4B">
        <w:rPr>
          <w:sz w:val="22"/>
          <w:szCs w:val="22"/>
          <w:lang w:val="fr-CH"/>
        </w:rPr>
        <w:tab/>
      </w:r>
      <w:r>
        <w:rPr>
          <w:sz w:val="22"/>
          <w:szCs w:val="22"/>
          <w:lang w:val="fr-CH"/>
        </w:rPr>
        <w:t>la notification prévue à</w:t>
      </w:r>
      <w:r w:rsidRPr="00F35D4B">
        <w:rPr>
          <w:sz w:val="22"/>
          <w:szCs w:val="22"/>
          <w:lang w:val="fr-CH"/>
        </w:rPr>
        <w:t xml:space="preserve"> la règle</w:t>
      </w:r>
      <w:r>
        <w:rPr>
          <w:sz w:val="22"/>
          <w:szCs w:val="22"/>
          <w:lang w:val="fr-CH"/>
        </w:rPr>
        <w:t xml:space="preserve"> </w:t>
      </w:r>
      <w:r w:rsidRPr="00F35D4B">
        <w:rPr>
          <w:sz w:val="22"/>
          <w:szCs w:val="22"/>
          <w:lang w:val="fr-CH"/>
        </w:rPr>
        <w:t>27</w:t>
      </w:r>
      <w:r w:rsidRPr="00A1576F">
        <w:rPr>
          <w:i/>
          <w:sz w:val="22"/>
          <w:szCs w:val="22"/>
          <w:lang w:val="fr-CH"/>
        </w:rPr>
        <w:t>ter</w:t>
      </w:r>
      <w:r w:rsidRPr="00F35D4B">
        <w:rPr>
          <w:sz w:val="22"/>
          <w:szCs w:val="22"/>
          <w:lang w:val="fr-CH"/>
        </w:rPr>
        <w:t xml:space="preserve">.2)b) du règlement d’exécution commun, </w:t>
      </w:r>
      <w:r>
        <w:rPr>
          <w:sz w:val="22"/>
          <w:szCs w:val="22"/>
          <w:lang w:val="fr-CH"/>
        </w:rPr>
        <w:t xml:space="preserve">selon laquelle </w:t>
      </w:r>
      <w:r w:rsidRPr="00F35D4B">
        <w:rPr>
          <w:sz w:val="22"/>
          <w:szCs w:val="22"/>
          <w:lang w:val="fr-CH"/>
        </w:rPr>
        <w:t xml:space="preserve">la fusion d’enregistrements </w:t>
      </w:r>
      <w:r>
        <w:rPr>
          <w:sz w:val="22"/>
          <w:szCs w:val="22"/>
          <w:lang w:val="fr-CH"/>
        </w:rPr>
        <w:t>de marques</w:t>
      </w:r>
      <w:r w:rsidRPr="00F35D4B">
        <w:rPr>
          <w:sz w:val="22"/>
          <w:szCs w:val="22"/>
          <w:lang w:val="fr-CH"/>
        </w:rPr>
        <w:t xml:space="preserve"> n’est pas prévue dans la législation d</w:t>
      </w:r>
      <w:r>
        <w:rPr>
          <w:sz w:val="22"/>
          <w:szCs w:val="22"/>
          <w:lang w:val="fr-CH"/>
        </w:rPr>
        <w:t xml:space="preserve">u </w:t>
      </w:r>
      <w:r w:rsidRPr="00F35D4B">
        <w:rPr>
          <w:sz w:val="22"/>
          <w:szCs w:val="22"/>
          <w:lang w:val="fr-CH"/>
        </w:rPr>
        <w:t xml:space="preserve">Brésil et, par conséquent, </w:t>
      </w:r>
      <w:r>
        <w:rPr>
          <w:sz w:val="22"/>
          <w:szCs w:val="22"/>
          <w:lang w:val="fr-CH"/>
        </w:rPr>
        <w:t xml:space="preserve">l’Office du Brésil </w:t>
      </w:r>
      <w:r w:rsidRPr="00F35D4B">
        <w:rPr>
          <w:sz w:val="22"/>
          <w:szCs w:val="22"/>
          <w:lang w:val="fr-CH"/>
        </w:rPr>
        <w:t xml:space="preserve">ne présentera pas au Bureau international </w:t>
      </w:r>
      <w:r>
        <w:rPr>
          <w:sz w:val="22"/>
          <w:szCs w:val="22"/>
          <w:lang w:val="fr-CH"/>
        </w:rPr>
        <w:t xml:space="preserve">de l’OMPI de </w:t>
      </w:r>
      <w:r w:rsidRPr="00F35D4B">
        <w:rPr>
          <w:sz w:val="22"/>
          <w:szCs w:val="22"/>
          <w:lang w:val="fr-CH"/>
        </w:rPr>
        <w:t>demande</w:t>
      </w:r>
      <w:r>
        <w:rPr>
          <w:sz w:val="22"/>
          <w:szCs w:val="22"/>
          <w:lang w:val="fr-CH"/>
        </w:rPr>
        <w:t>s de fusion d’enregistrements internationaux</w:t>
      </w:r>
      <w:r w:rsidR="006265E8">
        <w:rPr>
          <w:sz w:val="22"/>
          <w:szCs w:val="22"/>
          <w:lang w:val="fr-CH"/>
        </w:rPr>
        <w:t xml:space="preserve"> issus d’un division</w:t>
      </w:r>
      <w:r w:rsidRPr="00F35D4B">
        <w:rPr>
          <w:sz w:val="22"/>
          <w:szCs w:val="22"/>
          <w:lang w:val="fr-CH"/>
        </w:rPr>
        <w:t>;  et</w:t>
      </w:r>
    </w:p>
    <w:p w:rsidR="00A1576F" w:rsidRDefault="00A1576F" w:rsidP="00F35D4B">
      <w:pPr>
        <w:pStyle w:val="Default"/>
        <w:ind w:left="1134" w:hanging="567"/>
        <w:rPr>
          <w:sz w:val="22"/>
          <w:szCs w:val="22"/>
          <w:lang w:val="fr-CH"/>
        </w:rPr>
      </w:pPr>
    </w:p>
    <w:p w:rsidR="00A1576F" w:rsidRDefault="00A1576F" w:rsidP="00F35D4B">
      <w:pPr>
        <w:pStyle w:val="Default"/>
        <w:ind w:left="1134" w:hanging="567"/>
        <w:rPr>
          <w:sz w:val="22"/>
          <w:szCs w:val="22"/>
          <w:lang w:val="fr-CH"/>
        </w:rPr>
      </w:pPr>
      <w:r>
        <w:rPr>
          <w:sz w:val="22"/>
          <w:szCs w:val="22"/>
          <w:lang w:val="fr-CH"/>
        </w:rPr>
        <w:t>–</w:t>
      </w:r>
      <w:r w:rsidR="00F35D4B" w:rsidRPr="00F35D4B">
        <w:rPr>
          <w:sz w:val="22"/>
          <w:szCs w:val="22"/>
          <w:lang w:val="fr-CH"/>
        </w:rPr>
        <w:tab/>
      </w:r>
      <w:r>
        <w:rPr>
          <w:sz w:val="22"/>
          <w:szCs w:val="22"/>
          <w:lang w:val="fr-CH"/>
        </w:rPr>
        <w:t>la notification prévue à</w:t>
      </w:r>
      <w:r w:rsidRPr="00F35D4B">
        <w:rPr>
          <w:sz w:val="22"/>
          <w:szCs w:val="22"/>
          <w:lang w:val="fr-CH"/>
        </w:rPr>
        <w:t xml:space="preserve"> la règle</w:t>
      </w:r>
      <w:r>
        <w:rPr>
          <w:sz w:val="22"/>
          <w:szCs w:val="22"/>
          <w:lang w:val="fr-CH"/>
        </w:rPr>
        <w:t xml:space="preserve"> </w:t>
      </w:r>
      <w:r w:rsidR="00F35D4B" w:rsidRPr="00F35D4B">
        <w:rPr>
          <w:sz w:val="22"/>
          <w:szCs w:val="22"/>
          <w:lang w:val="fr-CH"/>
        </w:rPr>
        <w:t xml:space="preserve">34.3)a) du règlement d’exécution commun, </w:t>
      </w:r>
      <w:r w:rsidR="00034F49">
        <w:rPr>
          <w:sz w:val="22"/>
          <w:szCs w:val="22"/>
          <w:lang w:val="fr-CH"/>
        </w:rPr>
        <w:t xml:space="preserve">selon laquelle la taxe individuelle à payer à l’égard d’une désignation du Brésil comprend deux parties, la première partie devant être payée au moment du dépôt de la demande internationale ou de la désignation postérieure du Brésil et la seconde partie devant être payée à une date ultérieure qui est déterminée conformément à la législation du Brésil.  </w:t>
      </w:r>
    </w:p>
    <w:p w:rsidR="00992CE7" w:rsidRDefault="00992CE7" w:rsidP="00992CE7">
      <w:pPr>
        <w:rPr>
          <w:lang w:val="fr-CH"/>
        </w:rPr>
      </w:pPr>
    </w:p>
    <w:p w:rsidR="006E5619" w:rsidRDefault="006E5619" w:rsidP="006E5619">
      <w:pPr>
        <w:rPr>
          <w:lang w:val="fr-CH"/>
        </w:rPr>
      </w:pPr>
      <w:r>
        <w:rPr>
          <w:lang w:val="fr-CH"/>
        </w:rPr>
        <w:t>3.</w:t>
      </w:r>
      <w:r>
        <w:rPr>
          <w:lang w:val="fr-CH"/>
        </w:rPr>
        <w:tab/>
      </w:r>
      <w:r w:rsidRPr="006E5619">
        <w:rPr>
          <w:lang w:val="fr-CH"/>
        </w:rPr>
        <w:t xml:space="preserve">Les montants de la taxe individuelle, indiqués par </w:t>
      </w:r>
      <w:r>
        <w:rPr>
          <w:lang w:val="fr-CH"/>
        </w:rPr>
        <w:t xml:space="preserve">le </w:t>
      </w:r>
      <w:r w:rsidR="00034F49">
        <w:rPr>
          <w:lang w:val="fr-CH"/>
        </w:rPr>
        <w:t>Gouvernement du Brésil</w:t>
      </w:r>
      <w:r w:rsidRPr="006E5619">
        <w:rPr>
          <w:lang w:val="fr-CH"/>
        </w:rPr>
        <w:t xml:space="preserve"> en vertu de l’article 8.7)a) du</w:t>
      </w:r>
      <w:r w:rsidR="00034F49">
        <w:rPr>
          <w:lang w:val="fr-CH"/>
        </w:rPr>
        <w:t xml:space="preserve"> </w:t>
      </w:r>
      <w:r w:rsidRPr="006E5619">
        <w:rPr>
          <w:lang w:val="fr-CH"/>
        </w:rPr>
        <w:t>Protocole de Madrid, feront l’objet d’un autre avis.</w:t>
      </w:r>
    </w:p>
    <w:p w:rsidR="00992CE7" w:rsidRPr="00126A31" w:rsidRDefault="00992CE7" w:rsidP="00126A31">
      <w:pPr>
        <w:rPr>
          <w:lang w:val="fr-CH"/>
        </w:rPr>
      </w:pPr>
    </w:p>
    <w:p w:rsidR="00574A07" w:rsidRPr="00992CE7" w:rsidRDefault="006E5619" w:rsidP="00126A31">
      <w:pPr>
        <w:rPr>
          <w:lang w:val="fr-CH"/>
        </w:rPr>
      </w:pPr>
      <w:r>
        <w:rPr>
          <w:lang w:val="fr-CH"/>
        </w:rPr>
        <w:t>4.</w:t>
      </w:r>
      <w:r w:rsidR="00992CE7">
        <w:rPr>
          <w:lang w:val="fr-CH"/>
        </w:rPr>
        <w:tab/>
      </w:r>
      <w:r w:rsidR="00574A07" w:rsidRPr="00992CE7">
        <w:rPr>
          <w:lang w:val="fr-CH"/>
        </w:rPr>
        <w:t xml:space="preserve">L’adhésion </w:t>
      </w:r>
      <w:r w:rsidR="00931A42">
        <w:rPr>
          <w:lang w:val="fr-CH"/>
        </w:rPr>
        <w:t xml:space="preserve">du </w:t>
      </w:r>
      <w:r w:rsidR="00034F49">
        <w:rPr>
          <w:lang w:val="fr-CH"/>
        </w:rPr>
        <w:t>Brésil</w:t>
      </w:r>
      <w:r w:rsidR="00B06D2B" w:rsidRPr="00B06D2B">
        <w:rPr>
          <w:lang w:val="fr-CH"/>
        </w:rPr>
        <w:t xml:space="preserve"> </w:t>
      </w:r>
      <w:r w:rsidR="00992CE7">
        <w:rPr>
          <w:lang w:val="fr-CH"/>
        </w:rPr>
        <w:t>a</w:t>
      </w:r>
      <w:r w:rsidR="00575534" w:rsidRPr="00992CE7">
        <w:rPr>
          <w:lang w:val="fr-CH"/>
        </w:rPr>
        <w:t>u Protocole de Madrid porte à</w:t>
      </w:r>
      <w:r w:rsidR="003D2B79" w:rsidRPr="00992CE7">
        <w:rPr>
          <w:lang w:val="fr-CH"/>
        </w:rPr>
        <w:t> </w:t>
      </w:r>
      <w:r w:rsidR="00034F49">
        <w:rPr>
          <w:lang w:val="fr-CH"/>
        </w:rPr>
        <w:t>105</w:t>
      </w:r>
      <w:r w:rsidR="00575534" w:rsidRPr="00992CE7">
        <w:rPr>
          <w:lang w:val="fr-CH"/>
        </w:rPr>
        <w:t xml:space="preserve"> le nombre de parties contractantes </w:t>
      </w:r>
      <w:r w:rsidR="00596DB3">
        <w:rPr>
          <w:lang w:val="fr-CH"/>
        </w:rPr>
        <w:t>à ce traité et de membres de l’Union de Madrid</w:t>
      </w:r>
      <w:r w:rsidR="00575534" w:rsidRPr="00992CE7">
        <w:rPr>
          <w:lang w:val="fr-CH"/>
        </w:rPr>
        <w:t xml:space="preserve">. </w:t>
      </w:r>
      <w:r w:rsidR="003D2B79" w:rsidRPr="00992CE7">
        <w:rPr>
          <w:lang w:val="fr-CH"/>
        </w:rPr>
        <w:t xml:space="preserve"> </w:t>
      </w:r>
      <w:r w:rsidR="00575534" w:rsidRPr="00992CE7">
        <w:rPr>
          <w:lang w:val="fr-CH"/>
        </w:rPr>
        <w:t xml:space="preserve">Une liste des membres de l’Union de Madrid contenant des informations sur les dates auxquelles ces membres sont devenus parties à l’Arrangement de Madrid ou au Protocole de Madrid est disponible sur le site Web de l’OMPI, </w:t>
      </w:r>
      <w:r w:rsidR="00574A07" w:rsidRPr="00992CE7">
        <w:rPr>
          <w:lang w:val="fr-CH"/>
        </w:rPr>
        <w:t xml:space="preserve">à l’adresse suivante : </w:t>
      </w:r>
      <w:r w:rsidR="00992CE7" w:rsidRPr="00992CE7">
        <w:rPr>
          <w:lang w:val="fr-CH"/>
        </w:rPr>
        <w:t>www.wipo.int/madrid/fr/members</w:t>
      </w:r>
      <w:r w:rsidR="00574A07" w:rsidRPr="00992CE7">
        <w:rPr>
          <w:lang w:val="fr-CH"/>
        </w:rPr>
        <w:t>.</w:t>
      </w:r>
      <w:r w:rsidR="00992CE7" w:rsidRPr="00992CE7">
        <w:rPr>
          <w:lang w:val="fr-CH"/>
        </w:rPr>
        <w:t xml:space="preserve"> </w:t>
      </w:r>
      <w:r w:rsidR="00992CE7">
        <w:rPr>
          <w:lang w:val="fr-CH"/>
        </w:rPr>
        <w:t xml:space="preserve"> </w:t>
      </w:r>
      <w:bookmarkStart w:id="1" w:name="_GoBack"/>
      <w:bookmarkEnd w:id="1"/>
    </w:p>
    <w:p w:rsidR="00574A07" w:rsidRPr="00992CE7" w:rsidRDefault="00574A07" w:rsidP="00126A31">
      <w:pPr>
        <w:rPr>
          <w:lang w:val="fr-CH"/>
        </w:rPr>
      </w:pPr>
    </w:p>
    <w:p w:rsidR="00A52652" w:rsidRPr="00992CE7" w:rsidRDefault="00A52652" w:rsidP="00126A31">
      <w:pPr>
        <w:rPr>
          <w:lang w:val="fr-CH"/>
        </w:rPr>
      </w:pPr>
    </w:p>
    <w:p w:rsidR="00126A31" w:rsidRPr="000F1883" w:rsidRDefault="00C704F0" w:rsidP="000F1883">
      <w:pPr>
        <w:pStyle w:val="Endofdocument-Annex"/>
        <w:rPr>
          <w:lang w:val="fr-FR"/>
        </w:rPr>
      </w:pPr>
      <w:r w:rsidRPr="00126A31">
        <w:t xml:space="preserve">Le </w:t>
      </w:r>
      <w:r w:rsidR="00BF0747">
        <w:t>14</w:t>
      </w:r>
      <w:r w:rsidR="008810F0">
        <w:rPr>
          <w:lang w:val="fr-FR"/>
        </w:rPr>
        <w:t xml:space="preserve"> </w:t>
      </w:r>
      <w:r w:rsidR="00113ACA">
        <w:rPr>
          <w:lang w:val="fr-CH"/>
        </w:rPr>
        <w:t>a</w:t>
      </w:r>
      <w:r w:rsidR="00034F49">
        <w:rPr>
          <w:lang w:val="fr-CH"/>
        </w:rPr>
        <w:t xml:space="preserve">oût </w:t>
      </w:r>
      <w:r w:rsidR="000F1883">
        <w:rPr>
          <w:lang w:val="fr-CH"/>
        </w:rPr>
        <w:t>2019</w:t>
      </w:r>
    </w:p>
    <w:sectPr w:rsidR="00126A31" w:rsidRPr="000F1883" w:rsidSect="00F35D4B">
      <w:headerReference w:type="even" r:id="rId8"/>
      <w:headerReference w:type="default" r:id="rId9"/>
      <w:footerReference w:type="default" r:id="rId10"/>
      <w:endnotePr>
        <w:numFmt w:val="decimal"/>
      </w:endnotePr>
      <w:pgSz w:w="11907" w:h="16840" w:code="9"/>
      <w:pgMar w:top="567" w:right="1134" w:bottom="426" w:left="1418" w:header="510" w:footer="85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D5C" w:rsidRDefault="003F7D5C">
      <w:r>
        <w:separator/>
      </w:r>
    </w:p>
  </w:endnote>
  <w:endnote w:type="continuationSeparator" w:id="0">
    <w:p w:rsidR="003F7D5C" w:rsidRDefault="003F7D5C" w:rsidP="003B38C1">
      <w:r>
        <w:separator/>
      </w:r>
    </w:p>
    <w:p w:rsidR="003F7D5C" w:rsidRPr="003B38C1" w:rsidRDefault="003F7D5C" w:rsidP="003B38C1">
      <w:pPr>
        <w:spacing w:after="60"/>
        <w:rPr>
          <w:sz w:val="17"/>
        </w:rPr>
      </w:pPr>
      <w:r>
        <w:rPr>
          <w:sz w:val="17"/>
        </w:rPr>
        <w:t>[Endnote continued from previous page]</w:t>
      </w:r>
    </w:p>
  </w:endnote>
  <w:endnote w:type="continuationNotice" w:id="1">
    <w:p w:rsidR="003F7D5C" w:rsidRPr="003B38C1" w:rsidRDefault="003F7D5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756" w:rsidRDefault="00F52756">
    <w:pPr>
      <w:pStyle w:val="Footer"/>
    </w:pPr>
    <w:r>
      <w:rPr>
        <w:noProof/>
        <w:lang w:eastAsia="en-US"/>
      </w:rPr>
      <mc:AlternateContent>
        <mc:Choice Requires="wps">
          <w:drawing>
            <wp:anchor distT="558800" distB="0" distL="114300" distR="114300" simplePos="0" relativeHeight="25165875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52756" w:rsidRDefault="00A710BA" w:rsidP="00A710BA">
                          <w:pPr>
                            <w:jc w:val="center"/>
                          </w:pPr>
                          <w:r w:rsidRPr="00A710BA">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6" type="#_x0000_t202" style="position:absolute;margin-left:0;margin-top:44pt;width:600pt;height:25pt;z-index:25165875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g6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nVSDqmAgAAXQUAAA4AAAAAAAAAAAAAAAAALgIA&#10;AGRycy9lMm9Eb2MueG1sUEsBAi0AFAAGAAgAAAAhAM3y8yjaAAAACAEAAA8AAAAAAAAAAAAAAAAA&#10;AAUAAGRycy9kb3ducmV2LnhtbFBLBQYAAAAABAAEAPMAAAAHBgAAAAA=&#10;" o:allowincell="f" filled="f" stroked="f" strokeweight=".5pt">
              <v:path arrowok="t"/>
              <v:textbox>
                <w:txbxContent>
                  <w:p w:rsidR="00F52756" w:rsidRDefault="00A710BA" w:rsidP="00A710BA">
                    <w:pPr>
                      <w:jc w:val="center"/>
                    </w:pPr>
                    <w:r w:rsidRPr="00A710BA">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D5C" w:rsidRDefault="003F7D5C">
      <w:r>
        <w:separator/>
      </w:r>
    </w:p>
  </w:footnote>
  <w:footnote w:type="continuationSeparator" w:id="0">
    <w:p w:rsidR="003F7D5C" w:rsidRDefault="003F7D5C" w:rsidP="008B60B2">
      <w:r>
        <w:separator/>
      </w:r>
    </w:p>
    <w:p w:rsidR="003F7D5C" w:rsidRPr="00ED77FB" w:rsidRDefault="003F7D5C" w:rsidP="008B60B2">
      <w:pPr>
        <w:spacing w:after="60"/>
        <w:rPr>
          <w:sz w:val="17"/>
          <w:szCs w:val="17"/>
        </w:rPr>
      </w:pPr>
      <w:r w:rsidRPr="00ED77FB">
        <w:rPr>
          <w:sz w:val="17"/>
          <w:szCs w:val="17"/>
        </w:rPr>
        <w:t>[Footnote continued from previous page]</w:t>
      </w:r>
    </w:p>
  </w:footnote>
  <w:footnote w:type="continuationNotice" w:id="1">
    <w:p w:rsidR="003F7D5C" w:rsidRPr="00ED77FB" w:rsidRDefault="003F7D5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756" w:rsidRDefault="00F52756" w:rsidP="00F52756">
    <w:pPr>
      <w:jc w:val="right"/>
    </w:pPr>
  </w:p>
  <w:p w:rsidR="00F35D4B" w:rsidRDefault="00F35D4B" w:rsidP="00F52756">
    <w:pPr>
      <w:jc w:val="right"/>
    </w:pPr>
    <w:r>
      <w:t>page 2</w:t>
    </w:r>
  </w:p>
  <w:p w:rsidR="00F52756" w:rsidRDefault="00F52756" w:rsidP="00F5275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B6" w:rsidRDefault="009124B6" w:rsidP="00477D6B">
    <w:pPr>
      <w:jc w:val="right"/>
    </w:pPr>
  </w:p>
  <w:p w:rsidR="00992CE7" w:rsidRDefault="00992CE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PreTradBeta"/>
    <w:docVar w:name="TermBaseURL" w:val="empty"/>
    <w:docVar w:name="TextBases" w:val="Treaties\WIPO-administered|Trademarks\Other|Trademarks\Meetings|Trademarks\Publications|IP in General\Arbitration and Mediation|IP in General\Meetings|IP in General\Other|IP in General\Press Room|IP in General\Publications|Patents\Other|Patents\Publications|Patents\Meetings|Administrative\Meetings|Administrative\Other|Administrative\Publications|Budget and Finance\Meetings|Budget and Finance\Other|Budget and Finance\Publications|Copyright\Other|Copyright\Meetings|Copyright\Publications|Glossaries\EN-FR|WorkspaceFTS\EN-FR\ACE|WorkspaceFTS\EN-FR\Administratif|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Treaties\Model Laws|Treaties\Other Laws and Agreements"/>
    <w:docVar w:name="TextBaseURL" w:val="empty"/>
    <w:docVar w:name="UILng" w:val="en"/>
  </w:docVars>
  <w:rsids>
    <w:rsidRoot w:val="00CC5016"/>
    <w:rsid w:val="000024C5"/>
    <w:rsid w:val="00005CFF"/>
    <w:rsid w:val="000123A6"/>
    <w:rsid w:val="000203B3"/>
    <w:rsid w:val="00034F49"/>
    <w:rsid w:val="00043313"/>
    <w:rsid w:val="00043CAA"/>
    <w:rsid w:val="000445CD"/>
    <w:rsid w:val="00053A2F"/>
    <w:rsid w:val="00065151"/>
    <w:rsid w:val="000728FF"/>
    <w:rsid w:val="00075432"/>
    <w:rsid w:val="000821DE"/>
    <w:rsid w:val="000870F8"/>
    <w:rsid w:val="000968ED"/>
    <w:rsid w:val="000A525D"/>
    <w:rsid w:val="000A7B85"/>
    <w:rsid w:val="000B1D02"/>
    <w:rsid w:val="000C6ADA"/>
    <w:rsid w:val="000D3921"/>
    <w:rsid w:val="000D406D"/>
    <w:rsid w:val="000E73ED"/>
    <w:rsid w:val="000F1883"/>
    <w:rsid w:val="000F5E56"/>
    <w:rsid w:val="000F7E89"/>
    <w:rsid w:val="00113ACA"/>
    <w:rsid w:val="00125D4E"/>
    <w:rsid w:val="00126A31"/>
    <w:rsid w:val="001272E3"/>
    <w:rsid w:val="00131BD8"/>
    <w:rsid w:val="00133F53"/>
    <w:rsid w:val="00135490"/>
    <w:rsid w:val="001362EE"/>
    <w:rsid w:val="00137F6B"/>
    <w:rsid w:val="0015037D"/>
    <w:rsid w:val="0016170B"/>
    <w:rsid w:val="00166299"/>
    <w:rsid w:val="00182AAC"/>
    <w:rsid w:val="001832A6"/>
    <w:rsid w:val="00185E31"/>
    <w:rsid w:val="00186DE1"/>
    <w:rsid w:val="00192C59"/>
    <w:rsid w:val="00197823"/>
    <w:rsid w:val="001A2E63"/>
    <w:rsid w:val="001A37FC"/>
    <w:rsid w:val="001B4733"/>
    <w:rsid w:val="001C2D7E"/>
    <w:rsid w:val="001D2F26"/>
    <w:rsid w:val="001E136E"/>
    <w:rsid w:val="001E3850"/>
    <w:rsid w:val="001E78F4"/>
    <w:rsid w:val="001F1B95"/>
    <w:rsid w:val="001F3E84"/>
    <w:rsid w:val="001F717F"/>
    <w:rsid w:val="00203295"/>
    <w:rsid w:val="0020551F"/>
    <w:rsid w:val="002063F2"/>
    <w:rsid w:val="0022493E"/>
    <w:rsid w:val="00224F61"/>
    <w:rsid w:val="00235337"/>
    <w:rsid w:val="00251890"/>
    <w:rsid w:val="0025278E"/>
    <w:rsid w:val="002634C4"/>
    <w:rsid w:val="0026432A"/>
    <w:rsid w:val="00271540"/>
    <w:rsid w:val="00273562"/>
    <w:rsid w:val="002774B4"/>
    <w:rsid w:val="00284C2C"/>
    <w:rsid w:val="00285796"/>
    <w:rsid w:val="00286B48"/>
    <w:rsid w:val="002928D3"/>
    <w:rsid w:val="002A2E4F"/>
    <w:rsid w:val="002B4DF3"/>
    <w:rsid w:val="002C1554"/>
    <w:rsid w:val="002C38D8"/>
    <w:rsid w:val="002C400B"/>
    <w:rsid w:val="002C5E4B"/>
    <w:rsid w:val="002D3700"/>
    <w:rsid w:val="002E1A51"/>
    <w:rsid w:val="002F0D10"/>
    <w:rsid w:val="002F1530"/>
    <w:rsid w:val="002F1FE6"/>
    <w:rsid w:val="002F4E68"/>
    <w:rsid w:val="002F4F86"/>
    <w:rsid w:val="002F63BD"/>
    <w:rsid w:val="00302644"/>
    <w:rsid w:val="003129BE"/>
    <w:rsid w:val="00312F7F"/>
    <w:rsid w:val="00317670"/>
    <w:rsid w:val="003346A4"/>
    <w:rsid w:val="00335EC1"/>
    <w:rsid w:val="00347330"/>
    <w:rsid w:val="00350678"/>
    <w:rsid w:val="00357985"/>
    <w:rsid w:val="00361450"/>
    <w:rsid w:val="00366176"/>
    <w:rsid w:val="003673CF"/>
    <w:rsid w:val="00372B63"/>
    <w:rsid w:val="00374823"/>
    <w:rsid w:val="003845C1"/>
    <w:rsid w:val="00392B1D"/>
    <w:rsid w:val="00395665"/>
    <w:rsid w:val="003A6F89"/>
    <w:rsid w:val="003B22F3"/>
    <w:rsid w:val="003B37E3"/>
    <w:rsid w:val="003B38C1"/>
    <w:rsid w:val="003B3C6B"/>
    <w:rsid w:val="003C1C7C"/>
    <w:rsid w:val="003C2450"/>
    <w:rsid w:val="003D2B79"/>
    <w:rsid w:val="003D6663"/>
    <w:rsid w:val="003E0D9F"/>
    <w:rsid w:val="003F7D5C"/>
    <w:rsid w:val="00400661"/>
    <w:rsid w:val="004052E1"/>
    <w:rsid w:val="0041169A"/>
    <w:rsid w:val="00411FB2"/>
    <w:rsid w:val="00414A9E"/>
    <w:rsid w:val="004152C4"/>
    <w:rsid w:val="00421449"/>
    <w:rsid w:val="00421F9B"/>
    <w:rsid w:val="00423E3E"/>
    <w:rsid w:val="00427AF4"/>
    <w:rsid w:val="00430F01"/>
    <w:rsid w:val="0045271F"/>
    <w:rsid w:val="004576CF"/>
    <w:rsid w:val="004630B4"/>
    <w:rsid w:val="004647DA"/>
    <w:rsid w:val="00466A66"/>
    <w:rsid w:val="0047006A"/>
    <w:rsid w:val="00474062"/>
    <w:rsid w:val="00477D6B"/>
    <w:rsid w:val="00477EF9"/>
    <w:rsid w:val="00482D4A"/>
    <w:rsid w:val="004927EA"/>
    <w:rsid w:val="004932D5"/>
    <w:rsid w:val="004936FC"/>
    <w:rsid w:val="004947C5"/>
    <w:rsid w:val="004B0093"/>
    <w:rsid w:val="004B336C"/>
    <w:rsid w:val="004B3DBA"/>
    <w:rsid w:val="004B4C4C"/>
    <w:rsid w:val="004C7C7E"/>
    <w:rsid w:val="004D6946"/>
    <w:rsid w:val="004F2C63"/>
    <w:rsid w:val="004F5A30"/>
    <w:rsid w:val="005019FF"/>
    <w:rsid w:val="005243B1"/>
    <w:rsid w:val="0053057A"/>
    <w:rsid w:val="00541087"/>
    <w:rsid w:val="00546473"/>
    <w:rsid w:val="00546A94"/>
    <w:rsid w:val="00554EEB"/>
    <w:rsid w:val="00560A29"/>
    <w:rsid w:val="0056291B"/>
    <w:rsid w:val="00563C83"/>
    <w:rsid w:val="00574A07"/>
    <w:rsid w:val="00575534"/>
    <w:rsid w:val="005868B8"/>
    <w:rsid w:val="00592AD3"/>
    <w:rsid w:val="00596DB3"/>
    <w:rsid w:val="005B5479"/>
    <w:rsid w:val="005B601E"/>
    <w:rsid w:val="005C2140"/>
    <w:rsid w:val="005C6649"/>
    <w:rsid w:val="005D3534"/>
    <w:rsid w:val="005E2DA9"/>
    <w:rsid w:val="005F2F3B"/>
    <w:rsid w:val="00601ACA"/>
    <w:rsid w:val="00605827"/>
    <w:rsid w:val="0061365A"/>
    <w:rsid w:val="00620E57"/>
    <w:rsid w:val="006265E8"/>
    <w:rsid w:val="00634CC5"/>
    <w:rsid w:val="00644AA2"/>
    <w:rsid w:val="00646050"/>
    <w:rsid w:val="00647184"/>
    <w:rsid w:val="00647B0C"/>
    <w:rsid w:val="00654AE9"/>
    <w:rsid w:val="00660F1B"/>
    <w:rsid w:val="006659A7"/>
    <w:rsid w:val="006713CA"/>
    <w:rsid w:val="00674903"/>
    <w:rsid w:val="00674ABA"/>
    <w:rsid w:val="00676C5C"/>
    <w:rsid w:val="00684699"/>
    <w:rsid w:val="006A5232"/>
    <w:rsid w:val="006B342F"/>
    <w:rsid w:val="006B5F28"/>
    <w:rsid w:val="006B70EA"/>
    <w:rsid w:val="006D529E"/>
    <w:rsid w:val="006E5619"/>
    <w:rsid w:val="006F073B"/>
    <w:rsid w:val="006F33FF"/>
    <w:rsid w:val="007056AA"/>
    <w:rsid w:val="007064A0"/>
    <w:rsid w:val="00721083"/>
    <w:rsid w:val="00733525"/>
    <w:rsid w:val="00744A10"/>
    <w:rsid w:val="00745BC7"/>
    <w:rsid w:val="00755CF1"/>
    <w:rsid w:val="00767C4D"/>
    <w:rsid w:val="00770FE7"/>
    <w:rsid w:val="00773CE3"/>
    <w:rsid w:val="007743EF"/>
    <w:rsid w:val="00775EBD"/>
    <w:rsid w:val="007819C8"/>
    <w:rsid w:val="0078238F"/>
    <w:rsid w:val="00790A94"/>
    <w:rsid w:val="00797655"/>
    <w:rsid w:val="007A152E"/>
    <w:rsid w:val="007B3B5C"/>
    <w:rsid w:val="007B7F73"/>
    <w:rsid w:val="007C3E9B"/>
    <w:rsid w:val="007C6125"/>
    <w:rsid w:val="007C66AA"/>
    <w:rsid w:val="007D1613"/>
    <w:rsid w:val="007D2092"/>
    <w:rsid w:val="007D250A"/>
    <w:rsid w:val="007D4415"/>
    <w:rsid w:val="007E2055"/>
    <w:rsid w:val="007F4D09"/>
    <w:rsid w:val="007F62D1"/>
    <w:rsid w:val="00804EC4"/>
    <w:rsid w:val="00813078"/>
    <w:rsid w:val="00836F58"/>
    <w:rsid w:val="00850343"/>
    <w:rsid w:val="00853FA8"/>
    <w:rsid w:val="00854071"/>
    <w:rsid w:val="00865124"/>
    <w:rsid w:val="00875FCC"/>
    <w:rsid w:val="008810F0"/>
    <w:rsid w:val="0088509A"/>
    <w:rsid w:val="00885618"/>
    <w:rsid w:val="008948BE"/>
    <w:rsid w:val="008977D0"/>
    <w:rsid w:val="008B1027"/>
    <w:rsid w:val="008B23F7"/>
    <w:rsid w:val="008B2CC1"/>
    <w:rsid w:val="008B60B2"/>
    <w:rsid w:val="008B64D0"/>
    <w:rsid w:val="008B69AD"/>
    <w:rsid w:val="008C2828"/>
    <w:rsid w:val="008C2D2F"/>
    <w:rsid w:val="008C2FE6"/>
    <w:rsid w:val="008F1F70"/>
    <w:rsid w:val="008F74F5"/>
    <w:rsid w:val="0090731E"/>
    <w:rsid w:val="009079BC"/>
    <w:rsid w:val="009114CD"/>
    <w:rsid w:val="009124B6"/>
    <w:rsid w:val="00916EE2"/>
    <w:rsid w:val="00922789"/>
    <w:rsid w:val="00931A42"/>
    <w:rsid w:val="009378BE"/>
    <w:rsid w:val="00940793"/>
    <w:rsid w:val="00950E58"/>
    <w:rsid w:val="00965EC2"/>
    <w:rsid w:val="00966A22"/>
    <w:rsid w:val="0096722F"/>
    <w:rsid w:val="00980843"/>
    <w:rsid w:val="009820CB"/>
    <w:rsid w:val="00987E9A"/>
    <w:rsid w:val="00992CE7"/>
    <w:rsid w:val="00997AAD"/>
    <w:rsid w:val="009A591F"/>
    <w:rsid w:val="009B624F"/>
    <w:rsid w:val="009C0C04"/>
    <w:rsid w:val="009E2791"/>
    <w:rsid w:val="009E3F6F"/>
    <w:rsid w:val="009E5C21"/>
    <w:rsid w:val="009E5F9F"/>
    <w:rsid w:val="009F2A14"/>
    <w:rsid w:val="009F499F"/>
    <w:rsid w:val="00A04B6E"/>
    <w:rsid w:val="00A1570B"/>
    <w:rsid w:val="00A1576F"/>
    <w:rsid w:val="00A21684"/>
    <w:rsid w:val="00A25430"/>
    <w:rsid w:val="00A353ED"/>
    <w:rsid w:val="00A35428"/>
    <w:rsid w:val="00A411DC"/>
    <w:rsid w:val="00A42DAF"/>
    <w:rsid w:val="00A44A4D"/>
    <w:rsid w:val="00A456E7"/>
    <w:rsid w:val="00A45BD8"/>
    <w:rsid w:val="00A52652"/>
    <w:rsid w:val="00A64310"/>
    <w:rsid w:val="00A710BA"/>
    <w:rsid w:val="00A76D1D"/>
    <w:rsid w:val="00A82548"/>
    <w:rsid w:val="00A869B7"/>
    <w:rsid w:val="00A9013F"/>
    <w:rsid w:val="00A93234"/>
    <w:rsid w:val="00A93BA5"/>
    <w:rsid w:val="00A93D5D"/>
    <w:rsid w:val="00A975C1"/>
    <w:rsid w:val="00AA1EEF"/>
    <w:rsid w:val="00AA7A41"/>
    <w:rsid w:val="00AB6214"/>
    <w:rsid w:val="00AC205C"/>
    <w:rsid w:val="00AC6CEF"/>
    <w:rsid w:val="00AD38EE"/>
    <w:rsid w:val="00AF0A6B"/>
    <w:rsid w:val="00AF5108"/>
    <w:rsid w:val="00AF6108"/>
    <w:rsid w:val="00AF77C9"/>
    <w:rsid w:val="00B043AD"/>
    <w:rsid w:val="00B05A69"/>
    <w:rsid w:val="00B06D2B"/>
    <w:rsid w:val="00B1322D"/>
    <w:rsid w:val="00B139D2"/>
    <w:rsid w:val="00B14B54"/>
    <w:rsid w:val="00B21387"/>
    <w:rsid w:val="00B2247B"/>
    <w:rsid w:val="00B27CB2"/>
    <w:rsid w:val="00B31A5E"/>
    <w:rsid w:val="00B46D7E"/>
    <w:rsid w:val="00B513D9"/>
    <w:rsid w:val="00B54D7D"/>
    <w:rsid w:val="00B654C6"/>
    <w:rsid w:val="00B67625"/>
    <w:rsid w:val="00B83157"/>
    <w:rsid w:val="00B9734B"/>
    <w:rsid w:val="00B97A85"/>
    <w:rsid w:val="00BA59F8"/>
    <w:rsid w:val="00BA63F6"/>
    <w:rsid w:val="00BA6DE5"/>
    <w:rsid w:val="00BB30F3"/>
    <w:rsid w:val="00BB78C7"/>
    <w:rsid w:val="00BC35A3"/>
    <w:rsid w:val="00BC6618"/>
    <w:rsid w:val="00BE55D6"/>
    <w:rsid w:val="00BE5857"/>
    <w:rsid w:val="00BE7052"/>
    <w:rsid w:val="00BF0747"/>
    <w:rsid w:val="00C043E0"/>
    <w:rsid w:val="00C04B6E"/>
    <w:rsid w:val="00C11BFE"/>
    <w:rsid w:val="00C214DC"/>
    <w:rsid w:val="00C23233"/>
    <w:rsid w:val="00C32F61"/>
    <w:rsid w:val="00C45642"/>
    <w:rsid w:val="00C46ADF"/>
    <w:rsid w:val="00C47421"/>
    <w:rsid w:val="00C5277C"/>
    <w:rsid w:val="00C54192"/>
    <w:rsid w:val="00C556FE"/>
    <w:rsid w:val="00C6243E"/>
    <w:rsid w:val="00C704F0"/>
    <w:rsid w:val="00C71D6C"/>
    <w:rsid w:val="00C771EA"/>
    <w:rsid w:val="00C81788"/>
    <w:rsid w:val="00C977DB"/>
    <w:rsid w:val="00CA71F2"/>
    <w:rsid w:val="00CB132F"/>
    <w:rsid w:val="00CB13CA"/>
    <w:rsid w:val="00CC5016"/>
    <w:rsid w:val="00CD0B4A"/>
    <w:rsid w:val="00CE0A51"/>
    <w:rsid w:val="00CE0F4D"/>
    <w:rsid w:val="00CE6390"/>
    <w:rsid w:val="00CF0DF4"/>
    <w:rsid w:val="00CF316C"/>
    <w:rsid w:val="00CF4536"/>
    <w:rsid w:val="00CF6148"/>
    <w:rsid w:val="00D01D5A"/>
    <w:rsid w:val="00D11725"/>
    <w:rsid w:val="00D13B73"/>
    <w:rsid w:val="00D22BD4"/>
    <w:rsid w:val="00D30CC7"/>
    <w:rsid w:val="00D31C2F"/>
    <w:rsid w:val="00D36B08"/>
    <w:rsid w:val="00D40A98"/>
    <w:rsid w:val="00D424EC"/>
    <w:rsid w:val="00D45252"/>
    <w:rsid w:val="00D562E7"/>
    <w:rsid w:val="00D57F87"/>
    <w:rsid w:val="00D57F90"/>
    <w:rsid w:val="00D607EF"/>
    <w:rsid w:val="00D70073"/>
    <w:rsid w:val="00D71B4D"/>
    <w:rsid w:val="00D76F38"/>
    <w:rsid w:val="00D77029"/>
    <w:rsid w:val="00D827F2"/>
    <w:rsid w:val="00D84CFD"/>
    <w:rsid w:val="00D90EE5"/>
    <w:rsid w:val="00D93D55"/>
    <w:rsid w:val="00DA1089"/>
    <w:rsid w:val="00DA477E"/>
    <w:rsid w:val="00DA567F"/>
    <w:rsid w:val="00DB42CB"/>
    <w:rsid w:val="00DC3E50"/>
    <w:rsid w:val="00DC5AB2"/>
    <w:rsid w:val="00E213EE"/>
    <w:rsid w:val="00E23C8E"/>
    <w:rsid w:val="00E304A8"/>
    <w:rsid w:val="00E335FE"/>
    <w:rsid w:val="00E41466"/>
    <w:rsid w:val="00E42B9A"/>
    <w:rsid w:val="00E456E4"/>
    <w:rsid w:val="00E507B8"/>
    <w:rsid w:val="00E507D6"/>
    <w:rsid w:val="00E532DC"/>
    <w:rsid w:val="00E62FFC"/>
    <w:rsid w:val="00E66C2C"/>
    <w:rsid w:val="00E7757D"/>
    <w:rsid w:val="00E906F9"/>
    <w:rsid w:val="00E9233C"/>
    <w:rsid w:val="00E968AC"/>
    <w:rsid w:val="00EB473A"/>
    <w:rsid w:val="00EB50E5"/>
    <w:rsid w:val="00EC00F3"/>
    <w:rsid w:val="00EC23FC"/>
    <w:rsid w:val="00EC4E49"/>
    <w:rsid w:val="00EC5D60"/>
    <w:rsid w:val="00ED057B"/>
    <w:rsid w:val="00ED3E90"/>
    <w:rsid w:val="00ED4AFB"/>
    <w:rsid w:val="00ED4C4F"/>
    <w:rsid w:val="00ED68EE"/>
    <w:rsid w:val="00ED77FB"/>
    <w:rsid w:val="00EE45FA"/>
    <w:rsid w:val="00EE5748"/>
    <w:rsid w:val="00EE673C"/>
    <w:rsid w:val="00EF0146"/>
    <w:rsid w:val="00F0720F"/>
    <w:rsid w:val="00F201C4"/>
    <w:rsid w:val="00F30072"/>
    <w:rsid w:val="00F32C39"/>
    <w:rsid w:val="00F35D4B"/>
    <w:rsid w:val="00F52756"/>
    <w:rsid w:val="00F558D0"/>
    <w:rsid w:val="00F6071C"/>
    <w:rsid w:val="00F64E97"/>
    <w:rsid w:val="00F66152"/>
    <w:rsid w:val="00F7721F"/>
    <w:rsid w:val="00FB0306"/>
    <w:rsid w:val="00FB1954"/>
    <w:rsid w:val="00FC3D36"/>
    <w:rsid w:val="00FC4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3D6AE6"/>
  <w15:docId w15:val="{B700A7BC-D722-4D13-B317-5BBFBC7E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A5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CE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2</Pages>
  <Words>658</Words>
  <Characters>3678</Characters>
  <Application>Microsoft Office Word</Application>
  <DocSecurity>0</DocSecurity>
  <Lines>87</Lines>
  <Paragraphs>19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FOR OFFICIAL USE ONLY</cp:keywords>
  <cp:lastModifiedBy>DIAZ Natacha</cp:lastModifiedBy>
  <cp:revision>19</cp:revision>
  <cp:lastPrinted>2019-08-02T15:37:00Z</cp:lastPrinted>
  <dcterms:created xsi:type="dcterms:W3CDTF">2019-03-19T11:39:00Z</dcterms:created>
  <dcterms:modified xsi:type="dcterms:W3CDTF">2019-08-14T12:22:00Z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a65f06d7-a310-410c-b7f5-97a9dada51e8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