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37701C">
              <w:rPr>
                <w:rFonts w:ascii="Arial Black" w:hAnsi="Arial Black"/>
                <w:caps/>
                <w:sz w:val="15"/>
              </w:rPr>
              <w:t>61</w:t>
            </w:r>
            <w:r w:rsidR="007B75F1">
              <w:rPr>
                <w:rFonts w:ascii="Arial Black" w:hAnsi="Arial Black"/>
                <w:caps/>
                <w:sz w:val="15"/>
              </w:rPr>
              <w:t>/2020</w:t>
            </w:r>
          </w:p>
        </w:tc>
      </w:tr>
    </w:tbl>
    <w:p w:rsidR="00163F61" w:rsidRPr="00D409DF" w:rsidRDefault="00163F61" w:rsidP="00B40CAC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6D1756" w:rsidRDefault="006D1756" w:rsidP="00B40CAC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367D24">
        <w:rPr>
          <w:b/>
          <w:bCs/>
          <w:sz w:val="24"/>
          <w:szCs w:val="24"/>
        </w:rPr>
        <w:t>Colombia</w:t>
      </w:r>
    </w:p>
    <w:p w:rsidR="0006134D" w:rsidRDefault="001126E8" w:rsidP="003B37DD">
      <w:pPr>
        <w:pStyle w:val="ONUME"/>
      </w:pPr>
      <w:r w:rsidRPr="001126E8">
        <w:t xml:space="preserve">In accordance with Rule 35(2)(d) of the </w:t>
      </w:r>
      <w:r w:rsidR="006A4F13">
        <w:t>Regulations</w:t>
      </w:r>
      <w:r w:rsidRPr="001126E8">
        <w:t xml:space="preserve"> under the Madrid Protocol, the Director General of the World Intellectual Property Organiz</w:t>
      </w:r>
      <w:r w:rsidR="00D76C5C">
        <w:t xml:space="preserve">ation (WIPO) has established </w:t>
      </w:r>
      <w:r w:rsidRPr="001126E8">
        <w:t xml:space="preserve">new amounts, in Swiss francs, of the individual fee that is payable when </w:t>
      </w:r>
      <w:r w:rsidR="00367D24">
        <w:t>Colombia</w:t>
      </w:r>
      <w:r w:rsidR="00994D2A">
        <w:t xml:space="preserve"> </w:t>
      </w:r>
      <w:r w:rsidRPr="001126E8">
        <w:t xml:space="preserve">is designated in an international application, in a designation subsequent to an international registration and in respect of the renewal of an international registration in which </w:t>
      </w:r>
      <w:r w:rsidR="00367D24">
        <w:t>Colombia</w:t>
      </w:r>
      <w:r w:rsidR="00994D2A">
        <w:t xml:space="preserve"> </w:t>
      </w:r>
      <w:r w:rsidR="00D76C5C">
        <w:t>has been</w:t>
      </w:r>
      <w:r w:rsidR="00FC72E7">
        <w:t xml:space="preserve"> designated</w:t>
      </w:r>
      <w:r w:rsidR="00D900CA">
        <w:t>.</w:t>
      </w:r>
    </w:p>
    <w:p w:rsidR="00AB76A9" w:rsidRDefault="00CC4DA4" w:rsidP="00BA76F0">
      <w:pPr>
        <w:pStyle w:val="ONUME"/>
      </w:pPr>
      <w:r>
        <w:t>As from Novem</w:t>
      </w:r>
      <w:r w:rsidR="00D23E68">
        <w:t>ber </w:t>
      </w:r>
      <w:r w:rsidR="0037701C">
        <w:t>27</w:t>
      </w:r>
      <w:r w:rsidR="00D76C5C" w:rsidRPr="00D76C5C">
        <w:t>,</w:t>
      </w:r>
      <w:r w:rsidR="00D23E68">
        <w:t> </w:t>
      </w:r>
      <w:r w:rsidR="00D76C5C" w:rsidRPr="00D76C5C">
        <w:t xml:space="preserve">2020, the amounts of the individual fee payable in respect of </w:t>
      </w:r>
      <w:r w:rsidR="00367D24">
        <w:t>Colombia</w:t>
      </w:r>
      <w:r w:rsidR="00D76C5C" w:rsidRPr="00D76C5C">
        <w:t xml:space="preserve"> will be the following: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4270"/>
        <w:gridCol w:w="1598"/>
        <w:gridCol w:w="1659"/>
      </w:tblGrid>
      <w:tr w:rsidR="00C426D6" w:rsidRPr="00911F9C" w:rsidTr="000D1B05">
        <w:trPr>
          <w:trHeight w:val="630"/>
        </w:trPr>
        <w:tc>
          <w:tcPr>
            <w:tcW w:w="6521" w:type="dxa"/>
            <w:gridSpan w:val="2"/>
            <w:vMerge w:val="restart"/>
            <w:shd w:val="clear" w:color="auto" w:fill="auto"/>
          </w:tcPr>
          <w:p w:rsidR="00C426D6" w:rsidRPr="00A10F80" w:rsidRDefault="00C426D6" w:rsidP="004529E9"/>
          <w:p w:rsidR="00C426D6" w:rsidRPr="00911F9C" w:rsidRDefault="00C426D6" w:rsidP="004529E9">
            <w:pPr>
              <w:jc w:val="center"/>
              <w:rPr>
                <w:b/>
                <w:bCs/>
              </w:rPr>
            </w:pPr>
          </w:p>
          <w:p w:rsidR="00575B9F" w:rsidRDefault="00575B9F" w:rsidP="004529E9">
            <w:pPr>
              <w:jc w:val="center"/>
              <w:rPr>
                <w:b/>
                <w:bCs/>
              </w:rPr>
            </w:pPr>
          </w:p>
          <w:p w:rsidR="00575B9F" w:rsidRDefault="00575B9F" w:rsidP="004529E9">
            <w:pPr>
              <w:jc w:val="center"/>
              <w:rPr>
                <w:b/>
                <w:bCs/>
              </w:rPr>
            </w:pPr>
          </w:p>
          <w:p w:rsidR="00575B9F" w:rsidRDefault="00575B9F" w:rsidP="004529E9">
            <w:pPr>
              <w:jc w:val="center"/>
              <w:rPr>
                <w:b/>
                <w:bCs/>
              </w:rPr>
            </w:pPr>
          </w:p>
          <w:p w:rsidR="00C426D6" w:rsidRPr="00911F9C" w:rsidRDefault="00C426D6" w:rsidP="004529E9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:rsidR="00C426D6" w:rsidRPr="00A10F80" w:rsidRDefault="00C426D6" w:rsidP="004529E9"/>
        </w:tc>
        <w:tc>
          <w:tcPr>
            <w:tcW w:w="22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26D6" w:rsidRPr="00A10F80" w:rsidRDefault="00C426D6" w:rsidP="004529E9"/>
          <w:p w:rsidR="00C426D6" w:rsidRDefault="00C426D6" w:rsidP="004529E9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:rsidR="00DD7305" w:rsidRPr="00911F9C" w:rsidRDefault="00DD7305" w:rsidP="004529E9">
            <w:pPr>
              <w:jc w:val="center"/>
              <w:rPr>
                <w:b/>
                <w:bCs/>
              </w:rPr>
            </w:pPr>
          </w:p>
          <w:p w:rsidR="00C426D6" w:rsidRPr="00911F9C" w:rsidRDefault="00C426D6" w:rsidP="004529E9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911F9C">
              <w:rPr>
                <w:i/>
                <w:iCs/>
              </w:rPr>
              <w:t>in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:rsidR="00C426D6" w:rsidRPr="00911F9C" w:rsidRDefault="00C426D6" w:rsidP="004529E9">
            <w:pPr>
              <w:rPr>
                <w:i/>
                <w:iCs/>
                <w:lang w:eastAsia="ja-JP"/>
              </w:rPr>
            </w:pPr>
          </w:p>
        </w:tc>
      </w:tr>
      <w:tr w:rsidR="00C426D6" w:rsidRPr="00911F9C" w:rsidTr="00C426D6">
        <w:trPr>
          <w:trHeight w:val="630"/>
        </w:trPr>
        <w:tc>
          <w:tcPr>
            <w:tcW w:w="6521" w:type="dxa"/>
            <w:gridSpan w:val="2"/>
            <w:vMerge/>
            <w:shd w:val="clear" w:color="auto" w:fill="auto"/>
          </w:tcPr>
          <w:p w:rsidR="00C426D6" w:rsidRPr="00A10F80" w:rsidRDefault="00C426D6" w:rsidP="004529E9"/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352B27" w:rsidRDefault="00352B27" w:rsidP="00352B27">
            <w:pPr>
              <w:jc w:val="center"/>
              <w:rPr>
                <w:lang w:eastAsia="ja-JP"/>
              </w:rPr>
            </w:pPr>
          </w:p>
          <w:p w:rsidR="00EF0409" w:rsidRDefault="00EF0409" w:rsidP="00352B2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>ntil</w:t>
            </w:r>
          </w:p>
          <w:p w:rsidR="00C426D6" w:rsidRPr="00A10F80" w:rsidRDefault="00EF0409" w:rsidP="00352B27">
            <w:pPr>
              <w:jc w:val="center"/>
            </w:pPr>
            <w:r>
              <w:t>November</w:t>
            </w:r>
            <w:r w:rsidR="0037701C">
              <w:rPr>
                <w:lang w:eastAsia="ja-JP"/>
              </w:rPr>
              <w:t> 26</w:t>
            </w:r>
            <w:r>
              <w:rPr>
                <w:lang w:eastAsia="ja-JP"/>
              </w:rPr>
              <w:t>,</w:t>
            </w:r>
            <w:r w:rsidRPr="001C76FA">
              <w:rPr>
                <w:lang w:eastAsia="ja-JP"/>
              </w:rPr>
              <w:t xml:space="preserve"> 2020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:rsidR="00352B27" w:rsidRDefault="00352B27" w:rsidP="00EF0409">
            <w:pPr>
              <w:jc w:val="center"/>
              <w:rPr>
                <w:b/>
              </w:rPr>
            </w:pPr>
          </w:p>
          <w:p w:rsidR="00EF0409" w:rsidRPr="00CC3325" w:rsidRDefault="00EF0409" w:rsidP="00EF040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 xml:space="preserve">s from </w:t>
            </w:r>
          </w:p>
          <w:p w:rsidR="00EF0409" w:rsidRPr="00CC3325" w:rsidRDefault="00EF0409" w:rsidP="00EF0409">
            <w:pPr>
              <w:jc w:val="center"/>
              <w:rPr>
                <w:b/>
              </w:rPr>
            </w:pPr>
            <w:r w:rsidRPr="006A0915">
              <w:rPr>
                <w:b/>
              </w:rPr>
              <w:t>November</w:t>
            </w:r>
            <w:r w:rsidR="0037701C">
              <w:rPr>
                <w:b/>
              </w:rPr>
              <w:t> 27</w:t>
            </w:r>
            <w:r w:rsidRPr="00CC3325">
              <w:rPr>
                <w:b/>
              </w:rPr>
              <w:t>, 2020</w:t>
            </w:r>
          </w:p>
          <w:p w:rsidR="00C426D6" w:rsidRPr="00A10F80" w:rsidRDefault="00C426D6" w:rsidP="004529E9"/>
        </w:tc>
      </w:tr>
      <w:tr w:rsidR="00C426D6" w:rsidRPr="00911F9C" w:rsidTr="00710DE5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426D6" w:rsidRDefault="00C426D6" w:rsidP="004529E9">
            <w:pPr>
              <w:jc w:val="center"/>
            </w:pPr>
          </w:p>
          <w:p w:rsidR="00C426D6" w:rsidRDefault="00C426D6" w:rsidP="004529E9">
            <w:pPr>
              <w:jc w:val="center"/>
            </w:pPr>
          </w:p>
          <w:p w:rsidR="00C426D6" w:rsidRDefault="00C426D6" w:rsidP="004529E9">
            <w:pPr>
              <w:jc w:val="center"/>
            </w:pPr>
          </w:p>
          <w:p w:rsidR="00C426D6" w:rsidRDefault="00C426D6" w:rsidP="004529E9">
            <w:pPr>
              <w:jc w:val="center"/>
            </w:pPr>
          </w:p>
          <w:p w:rsidR="00C426D6" w:rsidRDefault="00C426D6" w:rsidP="004529E9">
            <w:pPr>
              <w:jc w:val="center"/>
            </w:pPr>
            <w:r>
              <w:t>Application or Subsequent Designation</w:t>
            </w:r>
          </w:p>
          <w:p w:rsidR="00C426D6" w:rsidRPr="00A10F80" w:rsidRDefault="00C426D6" w:rsidP="004529E9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26D6" w:rsidRDefault="00C426D6" w:rsidP="004529E9"/>
          <w:p w:rsidR="00C426D6" w:rsidRPr="00911F9C" w:rsidRDefault="00C426D6" w:rsidP="004529E9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435D" w:rsidRDefault="00AB435D" w:rsidP="004529E9"/>
          <w:p w:rsidR="00C426D6" w:rsidRDefault="00AB435D" w:rsidP="00AB435D">
            <w:pPr>
              <w:jc w:val="center"/>
            </w:pPr>
            <w:r>
              <w:t>273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0A1" w:rsidRPr="004A2894" w:rsidRDefault="00BA10A1" w:rsidP="004529E9">
            <w:pPr>
              <w:jc w:val="center"/>
              <w:rPr>
                <w:b/>
              </w:rPr>
            </w:pPr>
          </w:p>
          <w:p w:rsidR="00C426D6" w:rsidRPr="004A2894" w:rsidRDefault="00BA10A1" w:rsidP="004529E9">
            <w:pPr>
              <w:jc w:val="center"/>
              <w:rPr>
                <w:b/>
              </w:rPr>
            </w:pPr>
            <w:r w:rsidRPr="004A2894">
              <w:rPr>
                <w:b/>
              </w:rPr>
              <w:t>231</w:t>
            </w:r>
          </w:p>
        </w:tc>
      </w:tr>
      <w:tr w:rsidR="00C426D6" w:rsidRPr="00911F9C" w:rsidTr="00C87ACE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26D6" w:rsidRDefault="00C426D6" w:rsidP="004529E9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26D6" w:rsidRDefault="00C426D6" w:rsidP="004529E9"/>
          <w:p w:rsidR="00C426D6" w:rsidRPr="00A10F80" w:rsidRDefault="00C426D6" w:rsidP="004529E9"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435D" w:rsidRDefault="00AB435D" w:rsidP="004529E9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C426D6" w:rsidRPr="00911F9C" w:rsidRDefault="00AB435D" w:rsidP="004529E9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136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0A1" w:rsidRPr="004A2894" w:rsidRDefault="00BA10A1" w:rsidP="004529E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C426D6" w:rsidRPr="004A2894" w:rsidRDefault="00BA10A1" w:rsidP="004529E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 w:rsidRPr="004A2894">
              <w:rPr>
                <w:rFonts w:eastAsia="MS Mincho"/>
                <w:b/>
                <w:szCs w:val="22"/>
                <w:lang w:eastAsia="ja-JP"/>
              </w:rPr>
              <w:t>115</w:t>
            </w:r>
          </w:p>
        </w:tc>
      </w:tr>
      <w:tr w:rsidR="00C426D6" w:rsidRPr="00911F9C" w:rsidTr="00044C5E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26D6" w:rsidRDefault="00C426D6" w:rsidP="004529E9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26D6" w:rsidRPr="00911F9C" w:rsidRDefault="00C426D6" w:rsidP="004529E9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C426D6" w:rsidRPr="006A143E" w:rsidRDefault="00C426D6" w:rsidP="004529E9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Wh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>ere the mark is a collective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 </w:t>
            </w:r>
            <w:r w:rsidRPr="006A143E">
              <w:rPr>
                <w:rFonts w:eastAsia="MS Mincho"/>
                <w:i/>
                <w:iCs/>
                <w:szCs w:val="22"/>
                <w:lang w:eastAsia="ja-JP"/>
              </w:rPr>
              <w:t>or</w:t>
            </w:r>
          </w:p>
          <w:p w:rsidR="00C426D6" w:rsidRPr="00911F9C" w:rsidRDefault="00C426D6" w:rsidP="004529E9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6A143E">
              <w:rPr>
                <w:rFonts w:eastAsia="MS Mincho"/>
                <w:i/>
                <w:iCs/>
                <w:szCs w:val="22"/>
                <w:lang w:eastAsia="ja-JP"/>
              </w:rPr>
              <w:t xml:space="preserve">certification 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mark: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26D6" w:rsidRPr="00911F9C" w:rsidRDefault="00C426D6" w:rsidP="004529E9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26D6" w:rsidRPr="004A2894" w:rsidRDefault="00C426D6" w:rsidP="004529E9">
            <w:pPr>
              <w:rPr>
                <w:rFonts w:eastAsia="MS Mincho"/>
                <w:b/>
                <w:szCs w:val="22"/>
                <w:lang w:eastAsia="ja-JP"/>
              </w:rPr>
            </w:pPr>
          </w:p>
        </w:tc>
      </w:tr>
      <w:tr w:rsidR="00C426D6" w:rsidRPr="00911F9C" w:rsidTr="00723C77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26D6" w:rsidRDefault="00C426D6" w:rsidP="004529E9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26D6" w:rsidRDefault="00C426D6" w:rsidP="004529E9"/>
          <w:p w:rsidR="00C426D6" w:rsidRPr="00A10F80" w:rsidRDefault="00C426D6" w:rsidP="004529E9"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435D" w:rsidRDefault="00AB435D" w:rsidP="004529E9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C426D6" w:rsidRPr="00911F9C" w:rsidRDefault="00AB435D" w:rsidP="004529E9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363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0A1" w:rsidRPr="004A2894" w:rsidRDefault="00BA10A1" w:rsidP="004529E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C426D6" w:rsidRPr="004A2894" w:rsidRDefault="00BA10A1" w:rsidP="004529E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 w:rsidRPr="004A2894">
              <w:rPr>
                <w:rFonts w:eastAsia="MS Mincho"/>
                <w:b/>
                <w:szCs w:val="22"/>
                <w:lang w:eastAsia="ja-JP"/>
              </w:rPr>
              <w:t>307</w:t>
            </w:r>
          </w:p>
        </w:tc>
      </w:tr>
      <w:tr w:rsidR="00C426D6" w:rsidRPr="00911F9C" w:rsidTr="008B5220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26D6" w:rsidRDefault="00C426D6" w:rsidP="004529E9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6D6" w:rsidRDefault="00C426D6" w:rsidP="004529E9"/>
          <w:p w:rsidR="00C426D6" w:rsidRPr="00911F9C" w:rsidRDefault="00C426D6" w:rsidP="004529E9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:rsidR="00C426D6" w:rsidRPr="00A10F80" w:rsidRDefault="00C426D6" w:rsidP="004529E9"/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5D" w:rsidRDefault="00AB435D" w:rsidP="004529E9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C426D6" w:rsidRPr="00911F9C" w:rsidRDefault="00AB435D" w:rsidP="004529E9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181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A1" w:rsidRPr="004A2894" w:rsidRDefault="00BA10A1" w:rsidP="004529E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C426D6" w:rsidRPr="004A2894" w:rsidRDefault="00BA10A1" w:rsidP="004529E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 w:rsidRPr="004A2894">
              <w:rPr>
                <w:rFonts w:eastAsia="MS Mincho"/>
                <w:b/>
                <w:szCs w:val="22"/>
                <w:lang w:eastAsia="ja-JP"/>
              </w:rPr>
              <w:t>154</w:t>
            </w:r>
          </w:p>
        </w:tc>
      </w:tr>
    </w:tbl>
    <w:p w:rsidR="00AB76A9" w:rsidRDefault="00AB76A9" w:rsidP="00AB76A9">
      <w:pPr>
        <w:pStyle w:val="ONUME"/>
        <w:numPr>
          <w:ilvl w:val="0"/>
          <w:numId w:val="0"/>
        </w:numPr>
      </w:pPr>
    </w:p>
    <w:p w:rsidR="00182368" w:rsidRDefault="00182368" w:rsidP="00AB76A9">
      <w:pPr>
        <w:pStyle w:val="ONUME"/>
        <w:numPr>
          <w:ilvl w:val="0"/>
          <w:numId w:val="0"/>
        </w:num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4211"/>
        <w:gridCol w:w="1647"/>
        <w:gridCol w:w="1708"/>
      </w:tblGrid>
      <w:tr w:rsidR="004F22C4" w:rsidRPr="00911F9C" w:rsidTr="00182368">
        <w:trPr>
          <w:trHeight w:val="630"/>
        </w:trPr>
        <w:tc>
          <w:tcPr>
            <w:tcW w:w="6108" w:type="dxa"/>
            <w:gridSpan w:val="2"/>
            <w:vMerge w:val="restart"/>
            <w:shd w:val="clear" w:color="auto" w:fill="auto"/>
          </w:tcPr>
          <w:p w:rsidR="004F22C4" w:rsidRPr="00A10F80" w:rsidRDefault="004F22C4" w:rsidP="004529E9"/>
          <w:p w:rsidR="004F22C4" w:rsidRPr="00911F9C" w:rsidRDefault="004F22C4" w:rsidP="004529E9">
            <w:pPr>
              <w:jc w:val="center"/>
              <w:rPr>
                <w:b/>
                <w:bCs/>
              </w:rPr>
            </w:pPr>
          </w:p>
          <w:p w:rsidR="00575B9F" w:rsidRDefault="00575B9F" w:rsidP="004529E9">
            <w:pPr>
              <w:jc w:val="center"/>
              <w:rPr>
                <w:b/>
                <w:bCs/>
              </w:rPr>
            </w:pPr>
          </w:p>
          <w:p w:rsidR="00575B9F" w:rsidRDefault="00575B9F" w:rsidP="004529E9">
            <w:pPr>
              <w:jc w:val="center"/>
              <w:rPr>
                <w:b/>
                <w:bCs/>
              </w:rPr>
            </w:pPr>
          </w:p>
          <w:p w:rsidR="00575B9F" w:rsidRDefault="00575B9F" w:rsidP="004529E9">
            <w:pPr>
              <w:jc w:val="center"/>
              <w:rPr>
                <w:b/>
                <w:bCs/>
              </w:rPr>
            </w:pPr>
          </w:p>
          <w:p w:rsidR="004F22C4" w:rsidRPr="00911F9C" w:rsidRDefault="004F22C4" w:rsidP="004529E9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:rsidR="004F22C4" w:rsidRPr="00A10F80" w:rsidRDefault="004F22C4" w:rsidP="004529E9"/>
        </w:tc>
        <w:tc>
          <w:tcPr>
            <w:tcW w:w="3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22C4" w:rsidRPr="00A10F80" w:rsidRDefault="004F22C4" w:rsidP="004529E9"/>
          <w:p w:rsidR="004F22C4" w:rsidRDefault="004F22C4" w:rsidP="004529E9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:rsidR="00DD7305" w:rsidRPr="00911F9C" w:rsidRDefault="00DD7305" w:rsidP="004529E9">
            <w:pPr>
              <w:jc w:val="center"/>
              <w:rPr>
                <w:b/>
                <w:bCs/>
              </w:rPr>
            </w:pPr>
          </w:p>
          <w:p w:rsidR="004F22C4" w:rsidRPr="00911F9C" w:rsidRDefault="004F22C4" w:rsidP="004529E9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911F9C">
              <w:rPr>
                <w:i/>
                <w:iCs/>
              </w:rPr>
              <w:t>in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:rsidR="004F22C4" w:rsidRPr="00911F9C" w:rsidRDefault="004F22C4" w:rsidP="004529E9">
            <w:pPr>
              <w:rPr>
                <w:i/>
                <w:iCs/>
                <w:lang w:eastAsia="ja-JP"/>
              </w:rPr>
            </w:pPr>
          </w:p>
        </w:tc>
      </w:tr>
      <w:tr w:rsidR="004F22C4" w:rsidRPr="00911F9C" w:rsidTr="00182368">
        <w:trPr>
          <w:trHeight w:val="630"/>
        </w:trPr>
        <w:tc>
          <w:tcPr>
            <w:tcW w:w="6108" w:type="dxa"/>
            <w:gridSpan w:val="2"/>
            <w:vMerge/>
            <w:shd w:val="clear" w:color="auto" w:fill="auto"/>
          </w:tcPr>
          <w:p w:rsidR="004F22C4" w:rsidRPr="00A10F80" w:rsidRDefault="004F22C4" w:rsidP="004529E9"/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</w:tcPr>
          <w:p w:rsidR="00352B27" w:rsidRDefault="00352B27" w:rsidP="00352B27">
            <w:pPr>
              <w:jc w:val="center"/>
              <w:rPr>
                <w:lang w:eastAsia="ja-JP"/>
              </w:rPr>
            </w:pPr>
          </w:p>
          <w:p w:rsidR="00EF0409" w:rsidRDefault="00EF0409" w:rsidP="00352B2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>ntil</w:t>
            </w:r>
          </w:p>
          <w:p w:rsidR="004F22C4" w:rsidRPr="00A10F80" w:rsidRDefault="00EF0409" w:rsidP="00352B27">
            <w:pPr>
              <w:jc w:val="center"/>
            </w:pPr>
            <w:r>
              <w:t>November</w:t>
            </w:r>
            <w:r w:rsidR="00D975D8">
              <w:rPr>
                <w:lang w:eastAsia="ja-JP"/>
              </w:rPr>
              <w:t> 26</w:t>
            </w:r>
            <w:r>
              <w:rPr>
                <w:lang w:eastAsia="ja-JP"/>
              </w:rPr>
              <w:t>,</w:t>
            </w:r>
            <w:r w:rsidRPr="001C76FA">
              <w:rPr>
                <w:lang w:eastAsia="ja-JP"/>
              </w:rPr>
              <w:t xml:space="preserve"> 2020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52B27" w:rsidRDefault="00352B27" w:rsidP="00EF0409">
            <w:pPr>
              <w:jc w:val="center"/>
              <w:rPr>
                <w:b/>
              </w:rPr>
            </w:pPr>
          </w:p>
          <w:p w:rsidR="00EF0409" w:rsidRPr="00CC3325" w:rsidRDefault="00EF0409" w:rsidP="00EF040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 xml:space="preserve">s from </w:t>
            </w:r>
          </w:p>
          <w:p w:rsidR="00EF0409" w:rsidRPr="00CC3325" w:rsidRDefault="00EF0409" w:rsidP="00EF0409">
            <w:pPr>
              <w:jc w:val="center"/>
              <w:rPr>
                <w:b/>
              </w:rPr>
            </w:pPr>
            <w:r w:rsidRPr="006A0915">
              <w:rPr>
                <w:b/>
              </w:rPr>
              <w:t>November</w:t>
            </w:r>
            <w:r w:rsidR="00D975D8">
              <w:rPr>
                <w:b/>
              </w:rPr>
              <w:t> 27</w:t>
            </w:r>
            <w:r w:rsidRPr="00CC3325">
              <w:rPr>
                <w:b/>
              </w:rPr>
              <w:t>, 2020</w:t>
            </w:r>
          </w:p>
          <w:p w:rsidR="004F22C4" w:rsidRPr="00A10F80" w:rsidRDefault="004F22C4" w:rsidP="004529E9"/>
        </w:tc>
      </w:tr>
      <w:tr w:rsidR="004F22C4" w:rsidRPr="00911F9C" w:rsidTr="00182368">
        <w:trPr>
          <w:trHeight w:val="206"/>
        </w:trPr>
        <w:tc>
          <w:tcPr>
            <w:tcW w:w="189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F22C4" w:rsidRDefault="004F22C4" w:rsidP="004529E9"/>
          <w:p w:rsidR="004F22C4" w:rsidRDefault="004F22C4" w:rsidP="004529E9">
            <w:pPr>
              <w:jc w:val="center"/>
            </w:pPr>
          </w:p>
          <w:p w:rsidR="004F22C4" w:rsidRDefault="004F22C4" w:rsidP="004529E9">
            <w:pPr>
              <w:jc w:val="center"/>
            </w:pPr>
          </w:p>
          <w:p w:rsidR="004F22C4" w:rsidRDefault="004F22C4" w:rsidP="004529E9">
            <w:pPr>
              <w:jc w:val="center"/>
            </w:pPr>
          </w:p>
          <w:p w:rsidR="004F22C4" w:rsidRDefault="004F22C4" w:rsidP="004529E9">
            <w:pPr>
              <w:jc w:val="center"/>
            </w:pPr>
          </w:p>
          <w:p w:rsidR="004F22C4" w:rsidRDefault="004F22C4" w:rsidP="004529E9">
            <w:pPr>
              <w:jc w:val="center"/>
            </w:pPr>
            <w:r>
              <w:t>Renewal</w:t>
            </w:r>
          </w:p>
          <w:p w:rsidR="004F22C4" w:rsidRDefault="004F22C4" w:rsidP="004529E9"/>
          <w:p w:rsidR="004F22C4" w:rsidRPr="00A10F80" w:rsidRDefault="004F22C4" w:rsidP="004529E9"/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22C4" w:rsidRDefault="004F22C4" w:rsidP="004529E9"/>
          <w:p w:rsidR="004F22C4" w:rsidRPr="00A10F80" w:rsidRDefault="004F22C4" w:rsidP="004529E9"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435D" w:rsidRDefault="00AB435D" w:rsidP="004529E9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4F22C4" w:rsidRPr="00911F9C" w:rsidRDefault="00AB435D" w:rsidP="004529E9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149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0A1" w:rsidRPr="004A2894" w:rsidRDefault="00BA10A1" w:rsidP="004529E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4F22C4" w:rsidRPr="004A2894" w:rsidRDefault="00BA10A1" w:rsidP="004529E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 w:rsidRPr="004A2894">
              <w:rPr>
                <w:rFonts w:eastAsia="MS Mincho"/>
                <w:b/>
                <w:szCs w:val="22"/>
                <w:lang w:eastAsia="ja-JP"/>
              </w:rPr>
              <w:t>126</w:t>
            </w:r>
          </w:p>
        </w:tc>
      </w:tr>
      <w:tr w:rsidR="004F22C4" w:rsidRPr="00911F9C" w:rsidTr="00182368">
        <w:trPr>
          <w:trHeight w:val="202"/>
        </w:trPr>
        <w:tc>
          <w:tcPr>
            <w:tcW w:w="18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22C4" w:rsidRDefault="004F22C4" w:rsidP="004529E9"/>
        </w:tc>
        <w:tc>
          <w:tcPr>
            <w:tcW w:w="4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22C4" w:rsidRPr="00911F9C" w:rsidRDefault="004F22C4" w:rsidP="004529E9">
            <w:pPr>
              <w:rPr>
                <w:rFonts w:eastAsia="MS Mincho"/>
                <w:szCs w:val="22"/>
                <w:lang w:eastAsia="ja-JP"/>
              </w:rPr>
            </w:pPr>
          </w:p>
          <w:p w:rsidR="004F22C4" w:rsidRPr="00A10F80" w:rsidRDefault="004F22C4" w:rsidP="004529E9">
            <w:r w:rsidRPr="00911F9C">
              <w:rPr>
                <w:rFonts w:eastAsia="MS Mincho"/>
                <w:szCs w:val="22"/>
                <w:lang w:eastAsia="ja-JP"/>
              </w:rPr>
              <w:t>–  for each additional class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435D" w:rsidRDefault="00AB435D" w:rsidP="004529E9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4F22C4" w:rsidRPr="00911F9C" w:rsidRDefault="00AB435D" w:rsidP="004529E9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 73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0A1" w:rsidRPr="004A2894" w:rsidRDefault="00BA10A1" w:rsidP="004529E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4F22C4" w:rsidRPr="004A2894" w:rsidRDefault="00BA10A1" w:rsidP="004529E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 w:rsidRPr="004A2894">
              <w:rPr>
                <w:rFonts w:eastAsia="MS Mincho"/>
                <w:b/>
                <w:szCs w:val="22"/>
                <w:lang w:eastAsia="ja-JP"/>
              </w:rPr>
              <w:t xml:space="preserve">  62</w:t>
            </w:r>
          </w:p>
        </w:tc>
      </w:tr>
      <w:tr w:rsidR="004F22C4" w:rsidRPr="00911F9C" w:rsidTr="00182368">
        <w:trPr>
          <w:trHeight w:val="202"/>
        </w:trPr>
        <w:tc>
          <w:tcPr>
            <w:tcW w:w="18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22C4" w:rsidRDefault="004F22C4" w:rsidP="004529E9"/>
        </w:tc>
        <w:tc>
          <w:tcPr>
            <w:tcW w:w="4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22C4" w:rsidRPr="00911F9C" w:rsidRDefault="004F22C4" w:rsidP="004529E9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4F22C4" w:rsidRPr="00911F9C" w:rsidRDefault="004F22C4" w:rsidP="004529E9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Where </w:t>
            </w:r>
            <w:r w:rsidRPr="006A143E">
              <w:rPr>
                <w:rFonts w:eastAsia="MS Mincho"/>
                <w:i/>
                <w:iCs/>
                <w:szCs w:val="22"/>
                <w:lang w:eastAsia="ja-JP"/>
              </w:rPr>
              <w:t>payment is received within the period of grace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: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22C4" w:rsidRPr="00911F9C" w:rsidRDefault="004F22C4" w:rsidP="004529E9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22C4" w:rsidRPr="004A2894" w:rsidRDefault="004F22C4" w:rsidP="004529E9">
            <w:pPr>
              <w:rPr>
                <w:rFonts w:eastAsia="MS Mincho"/>
                <w:b/>
                <w:szCs w:val="22"/>
                <w:lang w:eastAsia="ja-JP"/>
              </w:rPr>
            </w:pPr>
          </w:p>
        </w:tc>
      </w:tr>
      <w:tr w:rsidR="004F22C4" w:rsidRPr="00911F9C" w:rsidTr="00182368">
        <w:trPr>
          <w:trHeight w:val="202"/>
        </w:trPr>
        <w:tc>
          <w:tcPr>
            <w:tcW w:w="18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22C4" w:rsidRDefault="004F22C4" w:rsidP="004529E9"/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2C4" w:rsidRDefault="004F22C4" w:rsidP="004529E9"/>
          <w:p w:rsidR="004F22C4" w:rsidRDefault="004F22C4" w:rsidP="004529E9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4F22C4" w:rsidRDefault="004F22C4" w:rsidP="004529E9">
            <w:pPr>
              <w:rPr>
                <w:rFonts w:eastAsia="MS Mincho"/>
                <w:szCs w:val="22"/>
                <w:lang w:eastAsia="ja-JP"/>
              </w:rPr>
            </w:pPr>
          </w:p>
          <w:p w:rsidR="004F22C4" w:rsidRPr="00911F9C" w:rsidRDefault="004F22C4" w:rsidP="004529E9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:rsidR="004F22C4" w:rsidRPr="00A10F80" w:rsidRDefault="004F22C4" w:rsidP="004529E9"/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2C4" w:rsidRPr="00911F9C" w:rsidRDefault="004F22C4" w:rsidP="004529E9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4F22C4" w:rsidRDefault="00AB435D" w:rsidP="004529E9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203</w:t>
            </w:r>
          </w:p>
          <w:p w:rsidR="00AB435D" w:rsidRDefault="00AB435D" w:rsidP="004529E9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AB435D" w:rsidRDefault="00AB435D" w:rsidP="004529E9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100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2C4" w:rsidRPr="004A2894" w:rsidRDefault="004F22C4" w:rsidP="004529E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4F22C4" w:rsidRPr="004A2894" w:rsidRDefault="00BA10A1" w:rsidP="004529E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 w:rsidRPr="004A2894">
              <w:rPr>
                <w:rFonts w:eastAsia="MS Mincho"/>
                <w:b/>
                <w:szCs w:val="22"/>
                <w:lang w:eastAsia="ja-JP"/>
              </w:rPr>
              <w:t>172</w:t>
            </w:r>
          </w:p>
          <w:p w:rsidR="00BA10A1" w:rsidRPr="004A2894" w:rsidRDefault="00BA10A1" w:rsidP="004529E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BA10A1" w:rsidRPr="004A2894" w:rsidRDefault="00BA10A1" w:rsidP="004529E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 w:rsidRPr="004A2894">
              <w:rPr>
                <w:rFonts w:eastAsia="MS Mincho"/>
                <w:b/>
                <w:szCs w:val="22"/>
                <w:lang w:eastAsia="ja-JP"/>
              </w:rPr>
              <w:t xml:space="preserve">  84</w:t>
            </w:r>
          </w:p>
        </w:tc>
      </w:tr>
    </w:tbl>
    <w:p w:rsidR="00EF0409" w:rsidRDefault="00EF0409" w:rsidP="001D256D">
      <w:pPr>
        <w:pStyle w:val="ONUME"/>
        <w:numPr>
          <w:ilvl w:val="0"/>
          <w:numId w:val="0"/>
        </w:numPr>
        <w:spacing w:after="0"/>
      </w:pPr>
    </w:p>
    <w:p w:rsidR="006D1756" w:rsidRDefault="001C76FA" w:rsidP="00421246">
      <w:pPr>
        <w:pStyle w:val="ONUME"/>
      </w:pPr>
      <w:r>
        <w:rPr>
          <w:lang w:eastAsia="ja-JP"/>
        </w:rPr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r w:rsidR="00367D24">
        <w:t>Colombia</w:t>
      </w:r>
    </w:p>
    <w:p w:rsidR="001619AF" w:rsidRPr="00006BB9" w:rsidRDefault="00B74CEF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6A0915">
        <w:t>November</w:t>
      </w:r>
      <w:r w:rsidR="00D23E68">
        <w:t> </w:t>
      </w:r>
      <w:r w:rsidR="0037701C">
        <w:t>27</w:t>
      </w:r>
      <w:r w:rsidR="007F7839" w:rsidRPr="00D76C5C">
        <w:t>,</w:t>
      </w:r>
      <w:r w:rsidR="00D23E68">
        <w:t> </w:t>
      </w:r>
      <w:r w:rsidR="007F7839" w:rsidRPr="00D76C5C">
        <w:t>2020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</w:p>
    <w:p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Contracting Party of the holder on or after </w:t>
      </w:r>
      <w:r w:rsidR="0037701C">
        <w:t>November 27</w:t>
      </w:r>
      <w:r w:rsidR="007F7839" w:rsidRPr="00D76C5C">
        <w:t>,</w:t>
      </w:r>
      <w:r w:rsidR="00D23E68">
        <w:t> </w:t>
      </w:r>
      <w:r w:rsidR="007F7839" w:rsidRPr="00D76C5C">
        <w:t>2020</w:t>
      </w:r>
      <w:r>
        <w:rPr>
          <w:rFonts w:eastAsia="MS Mincho"/>
          <w:szCs w:val="22"/>
          <w:lang w:eastAsia="ja-JP"/>
        </w:rPr>
        <w:t>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F62CDB" w:rsidRDefault="006D1756" w:rsidP="00B40CAC">
      <w:pPr>
        <w:autoSpaceDE w:val="0"/>
        <w:autoSpaceDN w:val="0"/>
        <w:adjustRightInd w:val="0"/>
        <w:spacing w:before="22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37701C">
        <w:t>November 27</w:t>
      </w:r>
      <w:r w:rsidR="007F7839" w:rsidRPr="00D76C5C">
        <w:t>,</w:t>
      </w:r>
      <w:r w:rsidR="00D23E68">
        <w:t> </w:t>
      </w:r>
      <w:r w:rsidR="007F7839" w:rsidRPr="00D76C5C">
        <w:t>2020</w:t>
      </w:r>
      <w:r>
        <w:rPr>
          <w:lang w:eastAsia="ja-JP"/>
        </w:rPr>
        <w:t>.</w:t>
      </w:r>
    </w:p>
    <w:p w:rsidR="00163F61" w:rsidRPr="00D409DF" w:rsidRDefault="00CC4DA4" w:rsidP="00B40CAC">
      <w:pPr>
        <w:pStyle w:val="Endofdocument-Annex"/>
        <w:spacing w:before="440"/>
      </w:pPr>
      <w:r>
        <w:rPr>
          <w:lang w:eastAsia="ja-JP"/>
        </w:rPr>
        <w:t>Octo</w:t>
      </w:r>
      <w:r w:rsidR="00113C32">
        <w:rPr>
          <w:lang w:eastAsia="ja-JP"/>
        </w:rPr>
        <w:t>ber</w:t>
      </w:r>
      <w:r w:rsidR="0037701C">
        <w:t> 27</w:t>
      </w:r>
      <w:r w:rsidR="00CA4166" w:rsidRPr="001E1943">
        <w:t xml:space="preserve">, </w:t>
      </w:r>
      <w:r w:rsidR="007B75F1" w:rsidRPr="001E1943">
        <w:t>2020</w:t>
      </w:r>
    </w:p>
    <w:sectPr w:rsidR="00163F61" w:rsidRPr="00D409DF" w:rsidSect="00623DAC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AA8" w:rsidRDefault="00003AA8">
      <w:r>
        <w:separator/>
      </w:r>
    </w:p>
  </w:endnote>
  <w:endnote w:type="continuationSeparator" w:id="0">
    <w:p w:rsidR="00003AA8" w:rsidRDefault="00003AA8" w:rsidP="003B38C1">
      <w:r>
        <w:separator/>
      </w:r>
    </w:p>
    <w:p w:rsidR="00003AA8" w:rsidRPr="003B38C1" w:rsidRDefault="00003AA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03AA8" w:rsidRPr="003B38C1" w:rsidRDefault="00003AA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AA8" w:rsidRDefault="00003AA8">
      <w:r>
        <w:separator/>
      </w:r>
    </w:p>
  </w:footnote>
  <w:footnote w:type="continuationSeparator" w:id="0">
    <w:p w:rsidR="00003AA8" w:rsidRDefault="00003AA8" w:rsidP="008B60B2">
      <w:r>
        <w:separator/>
      </w:r>
    </w:p>
    <w:p w:rsidR="00003AA8" w:rsidRPr="00ED77FB" w:rsidRDefault="00003AA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03AA8" w:rsidRPr="00ED77FB" w:rsidRDefault="00003AA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 w:rsidP="00B40CAC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0C1AB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1ABB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3AA8"/>
    <w:rsid w:val="00005CFF"/>
    <w:rsid w:val="00006BB9"/>
    <w:rsid w:val="000112B6"/>
    <w:rsid w:val="000123A6"/>
    <w:rsid w:val="00013F2F"/>
    <w:rsid w:val="00021D7E"/>
    <w:rsid w:val="00025D22"/>
    <w:rsid w:val="0002779E"/>
    <w:rsid w:val="0003773A"/>
    <w:rsid w:val="00043313"/>
    <w:rsid w:val="00043CAA"/>
    <w:rsid w:val="00053D89"/>
    <w:rsid w:val="0006134D"/>
    <w:rsid w:val="000617A9"/>
    <w:rsid w:val="0006182B"/>
    <w:rsid w:val="00065151"/>
    <w:rsid w:val="000728FF"/>
    <w:rsid w:val="0007529E"/>
    <w:rsid w:val="00075432"/>
    <w:rsid w:val="00081370"/>
    <w:rsid w:val="00086FE7"/>
    <w:rsid w:val="000968ED"/>
    <w:rsid w:val="000A525D"/>
    <w:rsid w:val="000A6C51"/>
    <w:rsid w:val="000C1ABB"/>
    <w:rsid w:val="000C1DE8"/>
    <w:rsid w:val="000D1797"/>
    <w:rsid w:val="000D3921"/>
    <w:rsid w:val="000E350C"/>
    <w:rsid w:val="000E73ED"/>
    <w:rsid w:val="000F2C6F"/>
    <w:rsid w:val="000F5E56"/>
    <w:rsid w:val="0010204E"/>
    <w:rsid w:val="00103147"/>
    <w:rsid w:val="001126E8"/>
    <w:rsid w:val="00113C32"/>
    <w:rsid w:val="001170B8"/>
    <w:rsid w:val="0012343B"/>
    <w:rsid w:val="001272E3"/>
    <w:rsid w:val="00131BD8"/>
    <w:rsid w:val="00133F53"/>
    <w:rsid w:val="001362EE"/>
    <w:rsid w:val="00137070"/>
    <w:rsid w:val="001370D1"/>
    <w:rsid w:val="001444F5"/>
    <w:rsid w:val="0015037D"/>
    <w:rsid w:val="00153AE0"/>
    <w:rsid w:val="0015403C"/>
    <w:rsid w:val="00160247"/>
    <w:rsid w:val="001619AF"/>
    <w:rsid w:val="00163F61"/>
    <w:rsid w:val="00166299"/>
    <w:rsid w:val="00174735"/>
    <w:rsid w:val="001809F6"/>
    <w:rsid w:val="00182368"/>
    <w:rsid w:val="00182AAC"/>
    <w:rsid w:val="001832A6"/>
    <w:rsid w:val="0018470B"/>
    <w:rsid w:val="00185E31"/>
    <w:rsid w:val="00186DE1"/>
    <w:rsid w:val="00187554"/>
    <w:rsid w:val="00194BA2"/>
    <w:rsid w:val="001B173C"/>
    <w:rsid w:val="001B7101"/>
    <w:rsid w:val="001C0965"/>
    <w:rsid w:val="001C2D7E"/>
    <w:rsid w:val="001C60E5"/>
    <w:rsid w:val="001C76FA"/>
    <w:rsid w:val="001D15DD"/>
    <w:rsid w:val="001D256D"/>
    <w:rsid w:val="001D4A89"/>
    <w:rsid w:val="001E1943"/>
    <w:rsid w:val="001E1E9A"/>
    <w:rsid w:val="001E204F"/>
    <w:rsid w:val="001E2A93"/>
    <w:rsid w:val="001E2C35"/>
    <w:rsid w:val="001E3305"/>
    <w:rsid w:val="001E3850"/>
    <w:rsid w:val="001F1B95"/>
    <w:rsid w:val="001F717F"/>
    <w:rsid w:val="0020258E"/>
    <w:rsid w:val="00203F6A"/>
    <w:rsid w:val="0020437E"/>
    <w:rsid w:val="0020551F"/>
    <w:rsid w:val="00210DFB"/>
    <w:rsid w:val="00211DF8"/>
    <w:rsid w:val="00212966"/>
    <w:rsid w:val="0022259F"/>
    <w:rsid w:val="0022493E"/>
    <w:rsid w:val="00224A8A"/>
    <w:rsid w:val="0023598F"/>
    <w:rsid w:val="002408FD"/>
    <w:rsid w:val="0025152D"/>
    <w:rsid w:val="00251890"/>
    <w:rsid w:val="0025278E"/>
    <w:rsid w:val="00253685"/>
    <w:rsid w:val="00253A4B"/>
    <w:rsid w:val="00257653"/>
    <w:rsid w:val="00260B68"/>
    <w:rsid w:val="00262D96"/>
    <w:rsid w:val="002634C4"/>
    <w:rsid w:val="00263E64"/>
    <w:rsid w:val="00266B6C"/>
    <w:rsid w:val="00271540"/>
    <w:rsid w:val="002823CC"/>
    <w:rsid w:val="00284ACE"/>
    <w:rsid w:val="00290D1F"/>
    <w:rsid w:val="002928D3"/>
    <w:rsid w:val="0029293A"/>
    <w:rsid w:val="002A2E4F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F016B"/>
    <w:rsid w:val="002F1FE6"/>
    <w:rsid w:val="002F4E68"/>
    <w:rsid w:val="002F5591"/>
    <w:rsid w:val="002F589C"/>
    <w:rsid w:val="003000B0"/>
    <w:rsid w:val="00300795"/>
    <w:rsid w:val="00301B6D"/>
    <w:rsid w:val="00312F7F"/>
    <w:rsid w:val="00315BB3"/>
    <w:rsid w:val="00316528"/>
    <w:rsid w:val="003172F8"/>
    <w:rsid w:val="00317670"/>
    <w:rsid w:val="003235A0"/>
    <w:rsid w:val="00324A0A"/>
    <w:rsid w:val="00324A92"/>
    <w:rsid w:val="003307B8"/>
    <w:rsid w:val="003311BC"/>
    <w:rsid w:val="00332FFB"/>
    <w:rsid w:val="003337A3"/>
    <w:rsid w:val="00335EC1"/>
    <w:rsid w:val="00345BBD"/>
    <w:rsid w:val="00347330"/>
    <w:rsid w:val="00352B27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6EF0"/>
    <w:rsid w:val="003673CF"/>
    <w:rsid w:val="00367D24"/>
    <w:rsid w:val="0037701C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7FD9"/>
    <w:rsid w:val="003C02BB"/>
    <w:rsid w:val="003C06B7"/>
    <w:rsid w:val="003C2450"/>
    <w:rsid w:val="003E0563"/>
    <w:rsid w:val="003E0D9F"/>
    <w:rsid w:val="003E165E"/>
    <w:rsid w:val="0040322F"/>
    <w:rsid w:val="004052E1"/>
    <w:rsid w:val="00411087"/>
    <w:rsid w:val="00411FB2"/>
    <w:rsid w:val="00412D35"/>
    <w:rsid w:val="00414A9E"/>
    <w:rsid w:val="004160A6"/>
    <w:rsid w:val="00421246"/>
    <w:rsid w:val="00423E3E"/>
    <w:rsid w:val="00427AF4"/>
    <w:rsid w:val="00432117"/>
    <w:rsid w:val="00434ED1"/>
    <w:rsid w:val="00446430"/>
    <w:rsid w:val="00460876"/>
    <w:rsid w:val="004630B4"/>
    <w:rsid w:val="004647DA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2DDA"/>
    <w:rsid w:val="004935CA"/>
    <w:rsid w:val="004936FC"/>
    <w:rsid w:val="00493F3A"/>
    <w:rsid w:val="004947C5"/>
    <w:rsid w:val="00497445"/>
    <w:rsid w:val="004A1A05"/>
    <w:rsid w:val="004A2894"/>
    <w:rsid w:val="004B0093"/>
    <w:rsid w:val="004B279C"/>
    <w:rsid w:val="004B336C"/>
    <w:rsid w:val="004B37D3"/>
    <w:rsid w:val="004C7C7E"/>
    <w:rsid w:val="004D2DB8"/>
    <w:rsid w:val="004D7917"/>
    <w:rsid w:val="004E1955"/>
    <w:rsid w:val="004E1BB8"/>
    <w:rsid w:val="004E2CBA"/>
    <w:rsid w:val="004E3193"/>
    <w:rsid w:val="004F1909"/>
    <w:rsid w:val="004F22C4"/>
    <w:rsid w:val="004F5A30"/>
    <w:rsid w:val="00500786"/>
    <w:rsid w:val="005019FF"/>
    <w:rsid w:val="0051310C"/>
    <w:rsid w:val="005162FD"/>
    <w:rsid w:val="00520ADD"/>
    <w:rsid w:val="005219BC"/>
    <w:rsid w:val="005233BA"/>
    <w:rsid w:val="005243B1"/>
    <w:rsid w:val="005265FF"/>
    <w:rsid w:val="0053057A"/>
    <w:rsid w:val="00535D00"/>
    <w:rsid w:val="005365A8"/>
    <w:rsid w:val="005409D1"/>
    <w:rsid w:val="00542CCC"/>
    <w:rsid w:val="00543082"/>
    <w:rsid w:val="00545D2F"/>
    <w:rsid w:val="00546473"/>
    <w:rsid w:val="00546A94"/>
    <w:rsid w:val="00547D86"/>
    <w:rsid w:val="00560A29"/>
    <w:rsid w:val="005621EC"/>
    <w:rsid w:val="00563C83"/>
    <w:rsid w:val="00563FB7"/>
    <w:rsid w:val="00566749"/>
    <w:rsid w:val="00566C48"/>
    <w:rsid w:val="005739D6"/>
    <w:rsid w:val="00575B9F"/>
    <w:rsid w:val="00575BCC"/>
    <w:rsid w:val="00585621"/>
    <w:rsid w:val="00585704"/>
    <w:rsid w:val="005868B8"/>
    <w:rsid w:val="005909A2"/>
    <w:rsid w:val="0059245B"/>
    <w:rsid w:val="005978EB"/>
    <w:rsid w:val="005A0E31"/>
    <w:rsid w:val="005A192B"/>
    <w:rsid w:val="005A1BDA"/>
    <w:rsid w:val="005B5479"/>
    <w:rsid w:val="005C6649"/>
    <w:rsid w:val="005C7065"/>
    <w:rsid w:val="005C720D"/>
    <w:rsid w:val="005D047A"/>
    <w:rsid w:val="005D1905"/>
    <w:rsid w:val="005E58F6"/>
    <w:rsid w:val="005F2F3B"/>
    <w:rsid w:val="006050DC"/>
    <w:rsid w:val="00605827"/>
    <w:rsid w:val="0060600E"/>
    <w:rsid w:val="00610FD9"/>
    <w:rsid w:val="00613134"/>
    <w:rsid w:val="00623DAC"/>
    <w:rsid w:val="00634AF5"/>
    <w:rsid w:val="00644AA2"/>
    <w:rsid w:val="00646050"/>
    <w:rsid w:val="00647B0C"/>
    <w:rsid w:val="00647BA7"/>
    <w:rsid w:val="00647F78"/>
    <w:rsid w:val="00652B42"/>
    <w:rsid w:val="00654AE9"/>
    <w:rsid w:val="00655C7E"/>
    <w:rsid w:val="00660B82"/>
    <w:rsid w:val="006659A7"/>
    <w:rsid w:val="00665B2A"/>
    <w:rsid w:val="006713CA"/>
    <w:rsid w:val="00674ABA"/>
    <w:rsid w:val="00675AF3"/>
    <w:rsid w:val="00676C5C"/>
    <w:rsid w:val="00684699"/>
    <w:rsid w:val="00687B7E"/>
    <w:rsid w:val="006A0915"/>
    <w:rsid w:val="006A143E"/>
    <w:rsid w:val="006A27A6"/>
    <w:rsid w:val="006A4F13"/>
    <w:rsid w:val="006B0BE3"/>
    <w:rsid w:val="006B2D57"/>
    <w:rsid w:val="006B2D74"/>
    <w:rsid w:val="006C7FD0"/>
    <w:rsid w:val="006D0FAD"/>
    <w:rsid w:val="006D1756"/>
    <w:rsid w:val="006D3AB3"/>
    <w:rsid w:val="006D505C"/>
    <w:rsid w:val="006D529E"/>
    <w:rsid w:val="006D6194"/>
    <w:rsid w:val="006E6086"/>
    <w:rsid w:val="006F073B"/>
    <w:rsid w:val="006F1DB0"/>
    <w:rsid w:val="006F33FF"/>
    <w:rsid w:val="007011F2"/>
    <w:rsid w:val="00705009"/>
    <w:rsid w:val="00717FA6"/>
    <w:rsid w:val="007227A5"/>
    <w:rsid w:val="0072589C"/>
    <w:rsid w:val="007303D8"/>
    <w:rsid w:val="007400BC"/>
    <w:rsid w:val="00741959"/>
    <w:rsid w:val="00743469"/>
    <w:rsid w:val="0074425A"/>
    <w:rsid w:val="0075497F"/>
    <w:rsid w:val="00756067"/>
    <w:rsid w:val="00760CDD"/>
    <w:rsid w:val="0076188F"/>
    <w:rsid w:val="007641F5"/>
    <w:rsid w:val="00767C4D"/>
    <w:rsid w:val="00773CE3"/>
    <w:rsid w:val="00775EBD"/>
    <w:rsid w:val="007817CB"/>
    <w:rsid w:val="00782581"/>
    <w:rsid w:val="00784A45"/>
    <w:rsid w:val="00790A94"/>
    <w:rsid w:val="0079611A"/>
    <w:rsid w:val="007A0427"/>
    <w:rsid w:val="007A0D38"/>
    <w:rsid w:val="007A1B85"/>
    <w:rsid w:val="007A2769"/>
    <w:rsid w:val="007A69A5"/>
    <w:rsid w:val="007B63B0"/>
    <w:rsid w:val="007B75F1"/>
    <w:rsid w:val="007B7F73"/>
    <w:rsid w:val="007C1B95"/>
    <w:rsid w:val="007C3E9B"/>
    <w:rsid w:val="007C6B91"/>
    <w:rsid w:val="007D0A9D"/>
    <w:rsid w:val="007D1613"/>
    <w:rsid w:val="007D250A"/>
    <w:rsid w:val="007E550F"/>
    <w:rsid w:val="007F4D09"/>
    <w:rsid w:val="007F62D1"/>
    <w:rsid w:val="007F7839"/>
    <w:rsid w:val="00804EC4"/>
    <w:rsid w:val="00805484"/>
    <w:rsid w:val="00811B3B"/>
    <w:rsid w:val="00824519"/>
    <w:rsid w:val="00825023"/>
    <w:rsid w:val="008267DC"/>
    <w:rsid w:val="00841ED0"/>
    <w:rsid w:val="00852E71"/>
    <w:rsid w:val="00853FA8"/>
    <w:rsid w:val="00854071"/>
    <w:rsid w:val="00864DDA"/>
    <w:rsid w:val="008831AC"/>
    <w:rsid w:val="00883598"/>
    <w:rsid w:val="00885618"/>
    <w:rsid w:val="00886684"/>
    <w:rsid w:val="00886C4A"/>
    <w:rsid w:val="008929D1"/>
    <w:rsid w:val="008948BE"/>
    <w:rsid w:val="00896DD3"/>
    <w:rsid w:val="008977D0"/>
    <w:rsid w:val="008A0DCE"/>
    <w:rsid w:val="008A175B"/>
    <w:rsid w:val="008A4B45"/>
    <w:rsid w:val="008B21CD"/>
    <w:rsid w:val="008B23F7"/>
    <w:rsid w:val="008B2CC1"/>
    <w:rsid w:val="008B60B2"/>
    <w:rsid w:val="008C2D2F"/>
    <w:rsid w:val="008C2FE6"/>
    <w:rsid w:val="008D17BD"/>
    <w:rsid w:val="008D5107"/>
    <w:rsid w:val="008E327C"/>
    <w:rsid w:val="008F1F70"/>
    <w:rsid w:val="008F3E4B"/>
    <w:rsid w:val="00906E74"/>
    <w:rsid w:val="0090731E"/>
    <w:rsid w:val="00916EE2"/>
    <w:rsid w:val="00922789"/>
    <w:rsid w:val="00930A99"/>
    <w:rsid w:val="009378BE"/>
    <w:rsid w:val="00940793"/>
    <w:rsid w:val="00943E32"/>
    <w:rsid w:val="00944577"/>
    <w:rsid w:val="009449F2"/>
    <w:rsid w:val="00950047"/>
    <w:rsid w:val="009601F6"/>
    <w:rsid w:val="00962488"/>
    <w:rsid w:val="009627CD"/>
    <w:rsid w:val="00965EC2"/>
    <w:rsid w:val="00966A22"/>
    <w:rsid w:val="0096722F"/>
    <w:rsid w:val="0097652C"/>
    <w:rsid w:val="00977B39"/>
    <w:rsid w:val="00980843"/>
    <w:rsid w:val="009820CB"/>
    <w:rsid w:val="00987E9A"/>
    <w:rsid w:val="00992BAF"/>
    <w:rsid w:val="00993D16"/>
    <w:rsid w:val="00994D2A"/>
    <w:rsid w:val="00997AAD"/>
    <w:rsid w:val="009A3B58"/>
    <w:rsid w:val="009A591F"/>
    <w:rsid w:val="009B2901"/>
    <w:rsid w:val="009B69F0"/>
    <w:rsid w:val="009C0C04"/>
    <w:rsid w:val="009C66E0"/>
    <w:rsid w:val="009D4892"/>
    <w:rsid w:val="009E2791"/>
    <w:rsid w:val="009E3F6F"/>
    <w:rsid w:val="009E5F9F"/>
    <w:rsid w:val="009E72BA"/>
    <w:rsid w:val="009F2A14"/>
    <w:rsid w:val="009F2AB1"/>
    <w:rsid w:val="009F499F"/>
    <w:rsid w:val="00A04B6E"/>
    <w:rsid w:val="00A07CEE"/>
    <w:rsid w:val="00A15258"/>
    <w:rsid w:val="00A1570B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50747"/>
    <w:rsid w:val="00A62B04"/>
    <w:rsid w:val="00A66C34"/>
    <w:rsid w:val="00A67AA9"/>
    <w:rsid w:val="00A73E05"/>
    <w:rsid w:val="00A85763"/>
    <w:rsid w:val="00A869B7"/>
    <w:rsid w:val="00A9106A"/>
    <w:rsid w:val="00A9158D"/>
    <w:rsid w:val="00A94E39"/>
    <w:rsid w:val="00AA1EEF"/>
    <w:rsid w:val="00AB11D7"/>
    <w:rsid w:val="00AB435D"/>
    <w:rsid w:val="00AB74E9"/>
    <w:rsid w:val="00AB76A9"/>
    <w:rsid w:val="00AC205C"/>
    <w:rsid w:val="00AC4204"/>
    <w:rsid w:val="00AC76CA"/>
    <w:rsid w:val="00AD0A43"/>
    <w:rsid w:val="00AD38EE"/>
    <w:rsid w:val="00AD6CB9"/>
    <w:rsid w:val="00AF0A6B"/>
    <w:rsid w:val="00AF145C"/>
    <w:rsid w:val="00AF5108"/>
    <w:rsid w:val="00AF5441"/>
    <w:rsid w:val="00B05A69"/>
    <w:rsid w:val="00B1322D"/>
    <w:rsid w:val="00B140E1"/>
    <w:rsid w:val="00B17D7F"/>
    <w:rsid w:val="00B21387"/>
    <w:rsid w:val="00B2247B"/>
    <w:rsid w:val="00B23DFD"/>
    <w:rsid w:val="00B2590C"/>
    <w:rsid w:val="00B27CB2"/>
    <w:rsid w:val="00B30767"/>
    <w:rsid w:val="00B34F18"/>
    <w:rsid w:val="00B40CAC"/>
    <w:rsid w:val="00B46D7E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676B"/>
    <w:rsid w:val="00B9734B"/>
    <w:rsid w:val="00B9785E"/>
    <w:rsid w:val="00B97A85"/>
    <w:rsid w:val="00BA10A1"/>
    <w:rsid w:val="00BA59F8"/>
    <w:rsid w:val="00BA63F6"/>
    <w:rsid w:val="00BA6DE5"/>
    <w:rsid w:val="00BA76F0"/>
    <w:rsid w:val="00BB2934"/>
    <w:rsid w:val="00BB30F3"/>
    <w:rsid w:val="00BB78C7"/>
    <w:rsid w:val="00BC4E99"/>
    <w:rsid w:val="00BD1984"/>
    <w:rsid w:val="00BD1BF1"/>
    <w:rsid w:val="00BD1ECD"/>
    <w:rsid w:val="00BE55D6"/>
    <w:rsid w:val="00BE5857"/>
    <w:rsid w:val="00BF5953"/>
    <w:rsid w:val="00C11BFE"/>
    <w:rsid w:val="00C146FC"/>
    <w:rsid w:val="00C20357"/>
    <w:rsid w:val="00C30B85"/>
    <w:rsid w:val="00C32DB3"/>
    <w:rsid w:val="00C32F61"/>
    <w:rsid w:val="00C352EB"/>
    <w:rsid w:val="00C35560"/>
    <w:rsid w:val="00C417A0"/>
    <w:rsid w:val="00C426D6"/>
    <w:rsid w:val="00C45642"/>
    <w:rsid w:val="00C47421"/>
    <w:rsid w:val="00C553FB"/>
    <w:rsid w:val="00C556FE"/>
    <w:rsid w:val="00C61A8F"/>
    <w:rsid w:val="00C61EF7"/>
    <w:rsid w:val="00C63443"/>
    <w:rsid w:val="00C634D0"/>
    <w:rsid w:val="00C67841"/>
    <w:rsid w:val="00C771EA"/>
    <w:rsid w:val="00C85566"/>
    <w:rsid w:val="00C96017"/>
    <w:rsid w:val="00C977DB"/>
    <w:rsid w:val="00C9784C"/>
    <w:rsid w:val="00CA0392"/>
    <w:rsid w:val="00CA4166"/>
    <w:rsid w:val="00CB132F"/>
    <w:rsid w:val="00CB13CA"/>
    <w:rsid w:val="00CB5A5D"/>
    <w:rsid w:val="00CC2F2F"/>
    <w:rsid w:val="00CC3325"/>
    <w:rsid w:val="00CC4BFD"/>
    <w:rsid w:val="00CC4DA4"/>
    <w:rsid w:val="00CC5016"/>
    <w:rsid w:val="00CD3F54"/>
    <w:rsid w:val="00CD489A"/>
    <w:rsid w:val="00CE0A51"/>
    <w:rsid w:val="00CE0F4D"/>
    <w:rsid w:val="00CE6390"/>
    <w:rsid w:val="00CE63BC"/>
    <w:rsid w:val="00CE6CEE"/>
    <w:rsid w:val="00CF2509"/>
    <w:rsid w:val="00CF4536"/>
    <w:rsid w:val="00CF7028"/>
    <w:rsid w:val="00D01FB2"/>
    <w:rsid w:val="00D2176F"/>
    <w:rsid w:val="00D22BD4"/>
    <w:rsid w:val="00D23E68"/>
    <w:rsid w:val="00D270DE"/>
    <w:rsid w:val="00D30CC7"/>
    <w:rsid w:val="00D31C2F"/>
    <w:rsid w:val="00D37559"/>
    <w:rsid w:val="00D409DF"/>
    <w:rsid w:val="00D40A98"/>
    <w:rsid w:val="00D40BE3"/>
    <w:rsid w:val="00D424EC"/>
    <w:rsid w:val="00D45252"/>
    <w:rsid w:val="00D45F8B"/>
    <w:rsid w:val="00D52A1B"/>
    <w:rsid w:val="00D57F87"/>
    <w:rsid w:val="00D57F90"/>
    <w:rsid w:val="00D660B5"/>
    <w:rsid w:val="00D71B4D"/>
    <w:rsid w:val="00D76C5C"/>
    <w:rsid w:val="00D76F38"/>
    <w:rsid w:val="00D77464"/>
    <w:rsid w:val="00D826FA"/>
    <w:rsid w:val="00D86986"/>
    <w:rsid w:val="00D900CA"/>
    <w:rsid w:val="00D90EE5"/>
    <w:rsid w:val="00D93D55"/>
    <w:rsid w:val="00D975D8"/>
    <w:rsid w:val="00D97A76"/>
    <w:rsid w:val="00DA57C8"/>
    <w:rsid w:val="00DA6384"/>
    <w:rsid w:val="00DB0560"/>
    <w:rsid w:val="00DB42CB"/>
    <w:rsid w:val="00DC1E90"/>
    <w:rsid w:val="00DC3E50"/>
    <w:rsid w:val="00DD7011"/>
    <w:rsid w:val="00DD7305"/>
    <w:rsid w:val="00DE58BB"/>
    <w:rsid w:val="00DE6B21"/>
    <w:rsid w:val="00DE764B"/>
    <w:rsid w:val="00DF582F"/>
    <w:rsid w:val="00DF7ACD"/>
    <w:rsid w:val="00E00B14"/>
    <w:rsid w:val="00E1152F"/>
    <w:rsid w:val="00E13CD6"/>
    <w:rsid w:val="00E210C4"/>
    <w:rsid w:val="00E213EE"/>
    <w:rsid w:val="00E30640"/>
    <w:rsid w:val="00E31103"/>
    <w:rsid w:val="00E335FE"/>
    <w:rsid w:val="00E42B9A"/>
    <w:rsid w:val="00E52C2C"/>
    <w:rsid w:val="00E532DC"/>
    <w:rsid w:val="00E61972"/>
    <w:rsid w:val="00E62339"/>
    <w:rsid w:val="00E6635C"/>
    <w:rsid w:val="00E66C2C"/>
    <w:rsid w:val="00E73486"/>
    <w:rsid w:val="00E80539"/>
    <w:rsid w:val="00E86D8A"/>
    <w:rsid w:val="00E86E08"/>
    <w:rsid w:val="00E87F90"/>
    <w:rsid w:val="00E91DA5"/>
    <w:rsid w:val="00E94F9B"/>
    <w:rsid w:val="00EA3A47"/>
    <w:rsid w:val="00EA6D64"/>
    <w:rsid w:val="00EB0E6B"/>
    <w:rsid w:val="00EB10D1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E581A"/>
    <w:rsid w:val="00EE791B"/>
    <w:rsid w:val="00EF0146"/>
    <w:rsid w:val="00EF0409"/>
    <w:rsid w:val="00F05EC7"/>
    <w:rsid w:val="00F06DF3"/>
    <w:rsid w:val="00F0720F"/>
    <w:rsid w:val="00F165F2"/>
    <w:rsid w:val="00F201C4"/>
    <w:rsid w:val="00F243BD"/>
    <w:rsid w:val="00F27DC7"/>
    <w:rsid w:val="00F37F68"/>
    <w:rsid w:val="00F407E2"/>
    <w:rsid w:val="00F439BC"/>
    <w:rsid w:val="00F44643"/>
    <w:rsid w:val="00F52AC0"/>
    <w:rsid w:val="00F6258E"/>
    <w:rsid w:val="00F62CDB"/>
    <w:rsid w:val="00F64B5E"/>
    <w:rsid w:val="00F65629"/>
    <w:rsid w:val="00F66152"/>
    <w:rsid w:val="00F712C8"/>
    <w:rsid w:val="00F7315B"/>
    <w:rsid w:val="00F7339C"/>
    <w:rsid w:val="00F73B93"/>
    <w:rsid w:val="00F74C2E"/>
    <w:rsid w:val="00F7721F"/>
    <w:rsid w:val="00F87C3E"/>
    <w:rsid w:val="00F90CF1"/>
    <w:rsid w:val="00FA36AE"/>
    <w:rsid w:val="00FB3AF4"/>
    <w:rsid w:val="00FB78BD"/>
    <w:rsid w:val="00FC3D36"/>
    <w:rsid w:val="00FC4C8A"/>
    <w:rsid w:val="00FC5D60"/>
    <w:rsid w:val="00FC72E7"/>
    <w:rsid w:val="00FE040B"/>
    <w:rsid w:val="00FE104E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85F3B-B4A4-4E87-9DD8-7DFA5C6F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336</Words>
  <Characters>1685</Characters>
  <Application>Microsoft Office Word</Application>
  <DocSecurity>0</DocSecurity>
  <Lines>168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75</cp:revision>
  <cp:lastPrinted>2020-10-27T13:07:00Z</cp:lastPrinted>
  <dcterms:created xsi:type="dcterms:W3CDTF">2020-09-01T13:13:00Z</dcterms:created>
  <dcterms:modified xsi:type="dcterms:W3CDTF">2020-10-27T13:07:00Z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0da5bd81-a4b2-4f38-a15a-7866327fe238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