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03CAD">
              <w:rPr>
                <w:rFonts w:ascii="Arial Black" w:hAnsi="Arial Black"/>
                <w:caps/>
                <w:sz w:val="15"/>
              </w:rPr>
              <w:t>33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7E46F7">
        <w:rPr>
          <w:b/>
          <w:bCs/>
          <w:sz w:val="24"/>
          <w:szCs w:val="24"/>
        </w:rPr>
        <w:t>s 27</w:t>
      </w:r>
      <w:r w:rsidR="007E46F7" w:rsidRPr="007E46F7">
        <w:rPr>
          <w:b/>
          <w:bCs/>
          <w:i/>
          <w:sz w:val="24"/>
          <w:szCs w:val="24"/>
        </w:rPr>
        <w:t>bis</w:t>
      </w:r>
      <w:r w:rsidR="007E46F7">
        <w:rPr>
          <w:b/>
          <w:bCs/>
          <w:sz w:val="24"/>
          <w:szCs w:val="24"/>
        </w:rPr>
        <w:t>(6) and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7A4188">
        <w:rPr>
          <w:b/>
          <w:bCs/>
          <w:sz w:val="24"/>
          <w:szCs w:val="24"/>
        </w:rPr>
        <w:t>t</w:t>
      </w:r>
      <w:bookmarkStart w:id="2" w:name="_GoBack"/>
      <w:bookmarkEnd w:id="2"/>
      <w:r w:rsidR="00570DDD" w:rsidRPr="00570DDD">
        <w:rPr>
          <w:b/>
          <w:bCs/>
          <w:sz w:val="24"/>
          <w:szCs w:val="24"/>
        </w:rPr>
        <w:t>he territorial entity of</w:t>
      </w:r>
      <w:r w:rsidR="00570DDD">
        <w:rPr>
          <w:b/>
          <w:bCs/>
          <w:sz w:val="24"/>
          <w:szCs w:val="24"/>
        </w:rPr>
        <w:t xml:space="preserve"> </w:t>
      </w:r>
      <w:r w:rsidR="008828D1">
        <w:rPr>
          <w:b/>
          <w:bCs/>
          <w:sz w:val="24"/>
          <w:szCs w:val="24"/>
        </w:rPr>
        <w:t>Curaçao</w:t>
      </w:r>
    </w:p>
    <w:p w:rsidR="00CC5016" w:rsidRDefault="00CC5016" w:rsidP="00CC5016">
      <w:pPr>
        <w:rPr>
          <w:szCs w:val="22"/>
        </w:rPr>
      </w:pPr>
    </w:p>
    <w:p w:rsidR="00200BA9" w:rsidRPr="00200BA9" w:rsidRDefault="007A4188" w:rsidP="007A4188">
      <w:pPr>
        <w:pStyle w:val="ONUME"/>
      </w:pPr>
      <w:r w:rsidRPr="007A4188">
        <w:t xml:space="preserve">The territorial entity of </w:t>
      </w:r>
      <w:r w:rsidR="008828D1">
        <w:t>Curaçao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DB414F">
        <w:t>s 27</w:t>
      </w:r>
      <w:r w:rsidR="00DB414F" w:rsidRPr="00DB414F">
        <w:rPr>
          <w:i/>
        </w:rPr>
        <w:t>bis</w:t>
      </w:r>
      <w:r w:rsidR="00DB414F">
        <w:t>(6) and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7A4188">
      <w:pPr>
        <w:pStyle w:val="ONUME"/>
      </w:pPr>
      <w:r>
        <w:t xml:space="preserve">In the </w:t>
      </w:r>
      <w:r w:rsidR="00AF7425">
        <w:t>said notification</w:t>
      </w:r>
      <w:r>
        <w:t xml:space="preserve">, </w:t>
      </w:r>
      <w:r w:rsidR="007A4188">
        <w:t>t</w:t>
      </w:r>
      <w:r w:rsidR="007A4188" w:rsidRPr="007A4188">
        <w:t xml:space="preserve">he territorial entity of </w:t>
      </w:r>
      <w:r w:rsidR="008828D1" w:rsidRPr="008828D1">
        <w:t xml:space="preserve">Curaçao </w:t>
      </w:r>
      <w:r w:rsidR="00AF1FCA">
        <w:t xml:space="preserve">has declared that </w:t>
      </w:r>
      <w:r>
        <w:t xml:space="preserve">its law does not provide for </w:t>
      </w:r>
      <w:r w:rsidR="00DB414F">
        <w:t>t</w:t>
      </w:r>
      <w:r w:rsidR="00DB414F" w:rsidRPr="00DB414F">
        <w:t xml:space="preserve">he division of registrations of a mark </w:t>
      </w:r>
      <w:r w:rsidR="00A32B75">
        <w:t xml:space="preserve">nor </w:t>
      </w:r>
      <w:r w:rsidR="00117491">
        <w:t xml:space="preserve">for </w:t>
      </w:r>
      <w:r>
        <w:t>the merger of registrations of a mark</w:t>
      </w:r>
      <w:r w:rsidR="00A32B75">
        <w:t>.  A</w:t>
      </w:r>
      <w:r>
        <w:t xml:space="preserve">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</w:t>
      </w:r>
      <w:r w:rsidR="00A32B75" w:rsidRPr="00A32B75">
        <w:t>requests for the division of an international registration under new Rule 2</w:t>
      </w:r>
      <w:r w:rsidR="00A32B75" w:rsidRPr="00603CAD">
        <w:t>7</w:t>
      </w:r>
      <w:r w:rsidR="00A32B75" w:rsidRPr="00603CAD">
        <w:rPr>
          <w:i/>
        </w:rPr>
        <w:t>bis</w:t>
      </w:r>
      <w:r w:rsidR="00A32B75" w:rsidRPr="00A32B75">
        <w:t>(1) nor requests for the merger of international registrations resulting from divi</w:t>
      </w:r>
      <w:r w:rsidR="00A32B75">
        <w:t>sion under new Rule 27</w:t>
      </w:r>
      <w:r w:rsidR="00A32B75" w:rsidRPr="00A32B75">
        <w:rPr>
          <w:i/>
        </w:rPr>
        <w:t>ter</w:t>
      </w:r>
      <w:r w:rsidR="00A32B75">
        <w:t>(2)(a)</w:t>
      </w:r>
      <w:r w:rsidR="00740CD7">
        <w:t>.</w:t>
      </w:r>
      <w:r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7E46F7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DB414F">
        <w:t>s</w:t>
      </w:r>
      <w:r w:rsidR="00F250C0">
        <w:t xml:space="preserve"> </w:t>
      </w:r>
      <w:r w:rsidR="00DB414F">
        <w:t>27</w:t>
      </w:r>
      <w:r w:rsidR="00DB414F" w:rsidRPr="00DB414F">
        <w:rPr>
          <w:i/>
        </w:rPr>
        <w:t>bis</w:t>
      </w:r>
      <w:r w:rsidR="00DB414F">
        <w:t xml:space="preserve"> and </w:t>
      </w:r>
      <w:r w:rsidR="00F250C0">
        <w:t>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603CAD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603CAD">
        <w:t>27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4AD5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D777B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0DDD"/>
    <w:rsid w:val="00576D4C"/>
    <w:rsid w:val="005868B8"/>
    <w:rsid w:val="005C6649"/>
    <w:rsid w:val="005D710E"/>
    <w:rsid w:val="005E73DF"/>
    <w:rsid w:val="005F0D66"/>
    <w:rsid w:val="005F2F3B"/>
    <w:rsid w:val="00603CAD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6F5DDF"/>
    <w:rsid w:val="00700FB3"/>
    <w:rsid w:val="007172D8"/>
    <w:rsid w:val="00730FA3"/>
    <w:rsid w:val="007346E0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A4188"/>
    <w:rsid w:val="007B7F73"/>
    <w:rsid w:val="007C0F17"/>
    <w:rsid w:val="007C3E9B"/>
    <w:rsid w:val="007D1613"/>
    <w:rsid w:val="007D250A"/>
    <w:rsid w:val="007E46F7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28D1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14F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137B11A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8</cp:revision>
  <cp:lastPrinted>2019-03-14T09:31:00Z</cp:lastPrinted>
  <dcterms:created xsi:type="dcterms:W3CDTF">2019-03-14T15:16:00Z</dcterms:created>
  <dcterms:modified xsi:type="dcterms:W3CDTF">2019-03-27T11:22:00Z</dcterms:modified>
</cp:coreProperties>
</file>