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0C1E6" w14:textId="77777777" w:rsidR="00782377" w:rsidRPr="00745EC0" w:rsidRDefault="002B6F47" w:rsidP="00745EC0">
      <w:pPr>
        <w:bidi/>
        <w:rPr>
          <w:rFonts w:cs="Calibri"/>
          <w:iCs/>
          <w:noProof/>
          <w:color w:val="000000"/>
          <w:lang w:bidi="ar-EG"/>
        </w:rPr>
      </w:pPr>
      <w:r w:rsidRPr="00745EC0">
        <w:rPr>
          <w:rFonts w:eastAsia="KeplerStd-MediumIt" w:cs="Calibri"/>
          <w:i/>
          <w:iCs/>
          <w:noProof/>
          <w:color w:val="DA3300"/>
          <w:sz w:val="33"/>
          <w:szCs w:val="33"/>
          <w:rtl/>
          <w:lang w:val="en-US"/>
        </w:rPr>
        <w:drawing>
          <wp:inline distT="0" distB="0" distL="0" distR="0" wp14:anchorId="788BB1B7" wp14:editId="222DC1B4">
            <wp:extent cx="2304415" cy="963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3CB6148" w14:textId="77777777" w:rsidR="00782377" w:rsidRPr="00745EC0" w:rsidRDefault="006D7420" w:rsidP="00745EC0">
      <w:pPr>
        <w:bidi/>
        <w:rPr>
          <w:rFonts w:cs="Calibri"/>
          <w:noProof/>
          <w:color w:val="1F497D"/>
          <w:sz w:val="33"/>
          <w:szCs w:val="33"/>
          <w:lang w:bidi="ar-EG"/>
        </w:rPr>
      </w:pPr>
      <w:r w:rsidRPr="00745EC0">
        <w:rPr>
          <w:rFonts w:eastAsia="KeplerStd-MediumIt" w:cs="Calibri"/>
          <w:i/>
          <w:iCs/>
          <w:noProof/>
          <w:color w:val="DA3300"/>
          <w:sz w:val="33"/>
          <w:szCs w:val="33"/>
          <w:rtl/>
          <w:lang w:eastAsia="ar" w:bidi="ar-EG"/>
        </w:rPr>
        <w:tab/>
      </w:r>
      <w:r w:rsidRPr="00745EC0">
        <w:rPr>
          <w:rFonts w:eastAsia="KeplerStd-MediumIt" w:cs="Calibri"/>
          <w:i/>
          <w:iCs/>
          <w:noProof/>
          <w:color w:val="DA3300"/>
          <w:sz w:val="33"/>
          <w:szCs w:val="33"/>
          <w:rtl/>
          <w:lang w:eastAsia="ar" w:bidi="ar-EG"/>
        </w:rPr>
        <w:tab/>
      </w:r>
    </w:p>
    <w:p w14:paraId="0C5FE100" w14:textId="77777777" w:rsidR="009D6A64" w:rsidRPr="00745EC0" w:rsidRDefault="00EA5E83" w:rsidP="00745EC0">
      <w:pPr>
        <w:pStyle w:val="Title"/>
        <w:bidi/>
        <w:spacing w:before="0" w:after="0"/>
        <w:rPr>
          <w:rFonts w:eastAsia="SimSun" w:cs="Calibri"/>
          <w:caps/>
          <w:color w:val="ED4F31"/>
          <w:kern w:val="2"/>
          <w:sz w:val="22"/>
          <w:lang w:val="en-US" w:eastAsia="zh-CN" w:bidi="ar-EG"/>
        </w:rPr>
      </w:pPr>
      <w:r w:rsidRPr="00745EC0">
        <w:rPr>
          <w:rFonts w:eastAsia="SimSun" w:cs="Calibri"/>
          <w:color w:val="ED4F31"/>
          <w:kern w:val="2"/>
          <w:sz w:val="22"/>
          <w:szCs w:val="22"/>
          <w:rtl/>
          <w:lang w:eastAsia="ar" w:bidi="ar-EG"/>
        </w:rPr>
        <w:t xml:space="preserve">دليل بشأن تقديم طلب إبداء الاهتمام </w:t>
      </w:r>
    </w:p>
    <w:p w14:paraId="5547684F" w14:textId="77777777" w:rsidR="000D6CD5" w:rsidRPr="00745EC0" w:rsidRDefault="00D64374" w:rsidP="00745EC0">
      <w:pPr>
        <w:pStyle w:val="Title"/>
        <w:bidi/>
        <w:spacing w:before="0" w:after="0"/>
        <w:rPr>
          <w:rFonts w:eastAsia="SimSun" w:cs="Calibri"/>
          <w:caps/>
          <w:color w:val="ED4F31"/>
          <w:kern w:val="2"/>
          <w:sz w:val="22"/>
          <w:lang w:val="en-US" w:eastAsia="zh-CN" w:bidi="ar-EG"/>
        </w:rPr>
      </w:pPr>
      <w:r w:rsidRPr="00745EC0">
        <w:rPr>
          <w:rFonts w:eastAsia="SimSun" w:cs="Calibri"/>
          <w:color w:val="ED4F31"/>
          <w:kern w:val="2"/>
          <w:sz w:val="22"/>
          <w:szCs w:val="22"/>
          <w:rtl/>
          <w:lang w:eastAsia="ar" w:bidi="ar-EG"/>
        </w:rPr>
        <w:t>بتلقي التدريب والمساعدة التقنية من اتحاد الكتب المُيسَّرة</w:t>
      </w:r>
    </w:p>
    <w:p w14:paraId="2F797817" w14:textId="77777777" w:rsidR="008D1562" w:rsidRPr="00745EC0" w:rsidRDefault="002B6F47" w:rsidP="00745EC0">
      <w:pPr>
        <w:keepNext/>
        <w:suppressAutoHyphens/>
        <w:bidi/>
        <w:spacing w:before="240" w:after="60" w:line="240" w:lineRule="auto"/>
        <w:outlineLvl w:val="0"/>
        <w:rPr>
          <w:rFonts w:eastAsia="SimSun" w:cs="Calibri"/>
          <w:b/>
          <w:bCs/>
          <w:caps/>
          <w:color w:val="ED4F31"/>
          <w:kern w:val="2"/>
          <w:szCs w:val="32"/>
          <w:lang w:val="en-US" w:eastAsia="zh-CN" w:bidi="ar-EG"/>
        </w:rPr>
      </w:pPr>
      <w:r w:rsidRPr="00745EC0">
        <w:rPr>
          <w:rFonts w:cs="Calibri"/>
          <w:noProof/>
          <w:rtl/>
          <w:lang w:val="en-US"/>
        </w:rPr>
        <mc:AlternateContent>
          <mc:Choice Requires="wps">
            <w:drawing>
              <wp:inline distT="0" distB="0" distL="0" distR="0" wp14:anchorId="506CD28F" wp14:editId="79D68C51">
                <wp:extent cx="5942330" cy="21590"/>
                <wp:effectExtent l="0" t="0" r="0" b="0"/>
                <wp:docPr id="2"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1590"/>
                        </a:xfrm>
                        <a:prstGeom prst="rect">
                          <a:avLst/>
                        </a:prstGeom>
                        <a:solidFill>
                          <a:srgbClr val="A0A0A0"/>
                        </a:solidFill>
                        <a:ln w="0">
                          <a:noFill/>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6E8083" id="Shape1" o:spid="_x0000_s1026" style="width:467.9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" fillcolor="#a0a0a0" stroked="f" strokeweight="0">
                <w10:anchorlock/>
              </v:rect>
            </w:pict>
          </mc:Fallback>
        </mc:AlternateContent>
      </w:r>
    </w:p>
    <w:p w14:paraId="6200D894" w14:textId="77777777" w:rsidR="008D1562" w:rsidRPr="00745EC0" w:rsidRDefault="008D1562" w:rsidP="00745EC0">
      <w:pPr>
        <w:bidi/>
        <w:rPr>
          <w:rFonts w:cs="Calibri"/>
          <w:lang w:val="en-US" w:bidi="ar-EG"/>
        </w:rPr>
      </w:pPr>
    </w:p>
    <w:p w14:paraId="558197E1" w14:textId="77777777" w:rsidR="00D41350" w:rsidRPr="00745EC0" w:rsidRDefault="00BE26AD" w:rsidP="00745EC0">
      <w:pPr>
        <w:pStyle w:val="Heading1"/>
        <w:bidi/>
        <w:rPr>
          <w:rFonts w:ascii="Calibri" w:hAnsi="Calibri" w:cs="Calibri"/>
          <w:color w:val="44546A"/>
          <w:sz w:val="16"/>
          <w:szCs w:val="24"/>
          <w:lang w:bidi="ar-EG"/>
        </w:rPr>
      </w:pPr>
      <w:r w:rsidRPr="00745EC0">
        <w:rPr>
          <w:rFonts w:ascii="Calibri" w:hAnsi="Calibri" w:cs="Calibri"/>
          <w:color w:val="44546A"/>
          <w:sz w:val="16"/>
          <w:szCs w:val="24"/>
          <w:rtl/>
          <w:lang w:eastAsia="ar" w:bidi="ar-EG"/>
        </w:rPr>
        <w:t>المقدمة</w:t>
      </w:r>
    </w:p>
    <w:p w14:paraId="67AC8514" w14:textId="77777777" w:rsidR="00186F92" w:rsidRPr="00745EC0" w:rsidRDefault="00461A8B" w:rsidP="00745EC0">
      <w:pPr>
        <w:bidi/>
        <w:spacing w:line="240" w:lineRule="auto"/>
        <w:rPr>
          <w:rFonts w:cs="Calibri"/>
          <w:lang w:bidi="ar-EG"/>
        </w:rPr>
      </w:pPr>
      <w:r w:rsidRPr="00745EC0">
        <w:rPr>
          <w:rFonts w:eastAsia="Arial" w:cs="Calibri"/>
          <w:rtl/>
          <w:lang w:eastAsia="ar" w:bidi="ar-EG"/>
        </w:rPr>
        <w:t xml:space="preserve">تُقدِّم هذه الوثيقة إرشادات للمؤسسات التي ترغب في إبداء اهتمامها بتلقي التدريب والمساعدة التقنية في إصدار نسخ من الكتب بأنساق مُيسَّرة لصالح الأشخاص المكفوفين أو معاقي البصر أو ذوي الإعاقات الأخرى في قراءة المطبوعات (المُشار إليهم فيما يلي باسم "الأشخاص ذوي الإعاقات في قراءة المطبوعات"). وتُقدَّم هذه المساعدة التقنية في إطار أنشطة اتحاد الكتب الميسَّرة (المُشار إليه فيما يلي باسم "الاتحاد").  </w:t>
      </w:r>
    </w:p>
    <w:p w14:paraId="607A3125" w14:textId="06A78591" w:rsidR="006D051B" w:rsidRPr="00745EC0" w:rsidRDefault="006D051B" w:rsidP="00745EC0">
      <w:pPr>
        <w:bidi/>
        <w:spacing w:line="240" w:lineRule="auto"/>
        <w:rPr>
          <w:rFonts w:cs="Calibri"/>
          <w:lang w:bidi="ar-EG"/>
        </w:rPr>
      </w:pPr>
      <w:r w:rsidRPr="00745EC0">
        <w:rPr>
          <w:rFonts w:eastAsia="Arial" w:cs="Calibri"/>
          <w:rtl/>
          <w:lang w:eastAsia="ar" w:bidi="ar-EG"/>
        </w:rPr>
        <w:t xml:space="preserve">واتحاد الكتب المُيسَّرة هو شراكة بين القطاعين العام والخاص تقودها الويبو، وتضم مؤسساتٍ تمثل الأشخاص ذوي الإعاقات في قراءة المطبوعات، ومكتبات وكيانات معتمدة أخرى، ومؤلفين، وناشرين، ومنظمات للإدارة الجماعية للحقوق، وهيئات معنية بوضع المعايير. وتقع أمانة الاتحاد في مقر الويبو الرئيسي في جنيف بسويسرا. </w:t>
      </w:r>
    </w:p>
    <w:p w14:paraId="4ABC5353" w14:textId="17BA5BC2" w:rsidR="008862AB" w:rsidRPr="00745EC0" w:rsidRDefault="00745EC0" w:rsidP="00745EC0">
      <w:pPr>
        <w:bidi/>
        <w:spacing w:line="240" w:lineRule="auto"/>
        <w:rPr>
          <w:rFonts w:cs="Calibri"/>
          <w:bCs/>
          <w:lang w:val="en-US" w:bidi="ar-EG"/>
        </w:rPr>
      </w:pPr>
      <w:r>
        <w:rPr>
          <w:rFonts w:eastAsia="Arial" w:cs="Calibri" w:hint="cs"/>
          <w:rtl/>
          <w:lang w:eastAsia="ar" w:bidi="ar-EG"/>
        </w:rPr>
        <w:t>و</w:t>
      </w:r>
      <w:r w:rsidR="008862AB" w:rsidRPr="00745EC0">
        <w:rPr>
          <w:rFonts w:eastAsia="Arial" w:cs="Calibri"/>
          <w:rtl/>
          <w:lang w:eastAsia="ar" w:bidi="ar-EG"/>
        </w:rPr>
        <w:t xml:space="preserve">أُنشئ اتحاد الكتب المُيسَّرة لتقديم حلول عملية دعماً لتنفيذ </w:t>
      </w:r>
      <w:hyperlink r:id="rId9" w:history="1">
        <w:r w:rsidR="00F520A0" w:rsidRPr="00745EC0">
          <w:rPr>
            <w:rFonts w:eastAsia="Arial" w:cs="Calibri"/>
            <w:color w:val="0070C0"/>
            <w:u w:val="single"/>
            <w:rtl/>
            <w:lang w:eastAsia="ar" w:bidi="ar-EG"/>
          </w:rPr>
          <w:t>معاهدة مراكش لتيسير النفاذ إلى المصنفات المنشورة لفائدة الأشخاص المكفوفين أو معاقي البصر أو ذوي إعاقات أخرى في قراءة المطبوعات</w:t>
        </w:r>
      </w:hyperlink>
      <w:r w:rsidR="00F520A0" w:rsidRPr="00745EC0">
        <w:rPr>
          <w:rFonts w:cs="Calibri"/>
          <w:rtl/>
          <w:lang w:eastAsia="ar" w:bidi="ar-EG"/>
        </w:rPr>
        <w:t xml:space="preserve">، </w:t>
      </w:r>
      <w:r w:rsidR="008862AB" w:rsidRPr="00745EC0">
        <w:rPr>
          <w:rFonts w:eastAsia="Arial" w:cs="Calibri"/>
          <w:rtl/>
          <w:lang w:eastAsia="ar" w:bidi="ar-EG"/>
        </w:rPr>
        <w:t>ويسعى إلى زيادة الكتب المتاحة بأنساق مُيسَّرة وتقديمها في جميع أنحاء العالم. ويتمثل أحد أنشطته الرئيسية في مساعدة المؤسسات الموجودة في البلدان النامية والبلدان الأقل نموا</w:t>
      </w:r>
      <w:r>
        <w:rPr>
          <w:rFonts w:eastAsia="Arial" w:cs="Calibri" w:hint="cs"/>
          <w:rtl/>
          <w:lang w:eastAsia="ar" w:bidi="ar-EG"/>
        </w:rPr>
        <w:t>ً</w:t>
      </w:r>
      <w:r w:rsidR="008862AB" w:rsidRPr="00745EC0">
        <w:rPr>
          <w:rFonts w:eastAsia="Arial" w:cs="Calibri"/>
          <w:rtl/>
          <w:lang w:eastAsia="ar" w:bidi="ar-EG"/>
        </w:rPr>
        <w:t xml:space="preserve"> على بناء قدرتها على إصدار وتقديم كتب من هذا القبيل. </w:t>
      </w:r>
    </w:p>
    <w:p w14:paraId="35D56CCC" w14:textId="535A513D" w:rsidR="00CD6A72" w:rsidRPr="00745EC0" w:rsidRDefault="0060623C" w:rsidP="00745EC0">
      <w:pPr>
        <w:pStyle w:val="NormalWeb"/>
        <w:bidi/>
        <w:rPr>
          <w:rFonts w:ascii="Calibri" w:hAnsi="Calibri" w:cs="Calibri"/>
          <w:color w:val="auto"/>
          <w:sz w:val="22"/>
          <w:szCs w:val="22"/>
          <w:lang w:val="en" w:bidi="ar-EG"/>
        </w:rPr>
      </w:pPr>
      <w:r w:rsidRPr="00745EC0">
        <w:rPr>
          <w:rFonts w:ascii="Calibri" w:eastAsia="Arial" w:hAnsi="Calibri" w:cs="Calibri"/>
          <w:color w:val="auto"/>
          <w:sz w:val="22"/>
          <w:szCs w:val="22"/>
          <w:rtl/>
          <w:lang w:eastAsia="ar" w:bidi="ar-EG"/>
        </w:rPr>
        <w:t>ويشمل نموذج اتحاد الكتب الميسَّرة تقديم التدريب والمساعدة التقنية والتمويل لإنتاج مواد تعليمية باللغات الوطنية لكي يستخدمها طلاب المدارس الابتدائية</w:t>
      </w:r>
      <w:r w:rsidR="00E63CD3">
        <w:rPr>
          <w:rFonts w:ascii="Calibri" w:eastAsia="Arial" w:hAnsi="Calibri" w:cs="Calibri" w:hint="cs"/>
          <w:color w:val="auto"/>
          <w:sz w:val="22"/>
          <w:szCs w:val="22"/>
          <w:rtl/>
          <w:lang w:eastAsia="ar" w:bidi="ar-EG"/>
        </w:rPr>
        <w:t xml:space="preserve"> والإعدادية</w:t>
      </w:r>
      <w:r w:rsidRPr="00745EC0">
        <w:rPr>
          <w:rFonts w:ascii="Calibri" w:eastAsia="Arial" w:hAnsi="Calibri" w:cs="Calibri"/>
          <w:color w:val="auto"/>
          <w:sz w:val="22"/>
          <w:szCs w:val="22"/>
          <w:rtl/>
          <w:lang w:eastAsia="ar" w:bidi="ar-EG"/>
        </w:rPr>
        <w:t xml:space="preserve"> والثانوية والجامعات ذوي الإعاقات في قراءة المطبوعات. وعادةً ما تتراوح مدة المشروعات من 12 إلى 18 شهراً.</w:t>
      </w:r>
    </w:p>
    <w:p w14:paraId="57BB9930" w14:textId="540A55E0" w:rsidR="00463AE6" w:rsidRPr="00745EC0" w:rsidRDefault="00C223ED" w:rsidP="00745EC0">
      <w:pPr>
        <w:pStyle w:val="NormalWeb"/>
        <w:bidi/>
        <w:rPr>
          <w:rFonts w:ascii="Calibri" w:hAnsi="Calibri" w:cs="Calibri"/>
          <w:color w:val="auto"/>
          <w:sz w:val="22"/>
          <w:szCs w:val="22"/>
          <w:lang w:val="en" w:bidi="ar-EG"/>
        </w:rPr>
      </w:pPr>
      <w:r w:rsidRPr="00745EC0">
        <w:rPr>
          <w:rFonts w:ascii="Calibri" w:eastAsia="Arial" w:hAnsi="Calibri" w:cs="Calibri"/>
          <w:color w:val="auto"/>
          <w:sz w:val="22"/>
          <w:szCs w:val="22"/>
          <w:rtl/>
          <w:lang w:eastAsia="ar" w:bidi="ar-EG"/>
        </w:rPr>
        <w:t xml:space="preserve">ويُشجَّع الشركاء في البلدان النامية والبلدان الأقل نمواً الذين يقع عليهم الاختيار في مشروعات الاتحاد للمساعدة التقنية على تعزيز التعاون بين جميع الأطراف المعنية، ومنها المنظمات غير الحكومية الأخرى التي تخدم الأشخاص ذوي الإعاقات في قراءة المطبوعات، والهيئات أو المكتبات المعتمدة للمكفوفين، والوكالات الحكومية، ودور النشر التجارية، وذلك لضمان زيادة الوعي بإصدار الكتب بأنساق مُيسَّرة. وبذلك، يسعى الاتحاد إلى ضمان استدامة إصدار الكتب المُيسَّرة في البلد بعد اكتمال المشروع. </w:t>
      </w:r>
    </w:p>
    <w:p w14:paraId="52F0A06D" w14:textId="2B8D5A14" w:rsidR="004B786D" w:rsidRPr="00745EC0" w:rsidRDefault="004B786D" w:rsidP="00745EC0">
      <w:pPr>
        <w:pStyle w:val="ColorfulList-Accent12"/>
        <w:bidi/>
        <w:spacing w:line="240" w:lineRule="auto"/>
        <w:ind w:left="0"/>
        <w:rPr>
          <w:rFonts w:cs="Calibri"/>
          <w:lang w:val="en-GB" w:bidi="ar-EG"/>
        </w:rPr>
      </w:pPr>
      <w:r w:rsidRPr="00745EC0">
        <w:rPr>
          <w:rFonts w:eastAsia="Arial" w:cs="Calibri"/>
          <w:rtl/>
          <w:lang w:eastAsia="ar" w:bidi="ar-EG"/>
        </w:rPr>
        <w:t xml:space="preserve">كما أن الاتحاد سوف يمنح الأولوية للطلبات التي تقترح شراكات بين مؤسسات متقدمة معاً، بشرط أن تقوم مؤسسة واحدة منها بدور المؤسسة الرائدة. وفي مثل هذه الحالات، لن تُوقِّع الويبو إلا عقداً واحداً مع المؤسسة الرائدة التي ستتولى بعد ذلك دور منسق المشروع للشركاء الآخرين. وينبغي أن تُدرَج في الاقتراح أسماء جميع المؤسسات التي ستشارك في المشروع. </w:t>
      </w:r>
    </w:p>
    <w:p w14:paraId="74475534" w14:textId="4AEB6322" w:rsidR="003671CE" w:rsidRPr="00745EC0" w:rsidRDefault="003671CE" w:rsidP="00745EC0">
      <w:pPr>
        <w:pStyle w:val="Heading1"/>
        <w:bidi/>
        <w:rPr>
          <w:rFonts w:ascii="Calibri" w:hAnsi="Calibri" w:cs="Calibri"/>
          <w:color w:val="44546A"/>
          <w:sz w:val="16"/>
          <w:szCs w:val="24"/>
          <w:lang w:bidi="ar-EG"/>
        </w:rPr>
      </w:pPr>
      <w:r w:rsidRPr="00745EC0">
        <w:rPr>
          <w:rFonts w:ascii="Calibri" w:hAnsi="Calibri" w:cs="Calibri"/>
          <w:color w:val="44546A"/>
          <w:sz w:val="16"/>
          <w:szCs w:val="24"/>
          <w:rtl/>
          <w:lang w:eastAsia="ar" w:bidi="ar-EG"/>
        </w:rPr>
        <w:t>تدريب ومساعدة تقنية من اتحاد الكتب الميسَّرة</w:t>
      </w:r>
    </w:p>
    <w:p w14:paraId="6F9CA366" w14:textId="77777777" w:rsidR="008B61A5" w:rsidRPr="00745EC0" w:rsidRDefault="001F00A4" w:rsidP="00745EC0">
      <w:pPr>
        <w:pStyle w:val="Heading2"/>
        <w:bidi/>
        <w:rPr>
          <w:rFonts w:ascii="Calibri" w:eastAsia="Calibri" w:hAnsi="Calibri" w:cs="Calibri"/>
          <w:b/>
          <w:i/>
          <w:iCs w:val="0"/>
          <w:sz w:val="16"/>
          <w:szCs w:val="22"/>
          <w:lang w:val="en-GB" w:bidi="ar-EG"/>
        </w:rPr>
      </w:pPr>
      <w:r w:rsidRPr="00745EC0">
        <w:rPr>
          <w:rFonts w:ascii="Calibri" w:eastAsia="Calibri" w:hAnsi="Calibri" w:cs="Calibri"/>
          <w:b/>
          <w:i/>
          <w:iCs w:val="0"/>
          <w:color w:val="44546A"/>
          <w:sz w:val="16"/>
          <w:szCs w:val="22"/>
          <w:rtl/>
          <w:lang w:eastAsia="ar" w:bidi="ar-EG"/>
        </w:rPr>
        <w:t>معايير أهلية المتقدمين</w:t>
      </w:r>
    </w:p>
    <w:p w14:paraId="67357577" w14:textId="68C573BA" w:rsidR="00C00E38" w:rsidRPr="00745EC0" w:rsidRDefault="00C00E38" w:rsidP="00745EC0">
      <w:pPr>
        <w:shd w:val="clear" w:color="auto" w:fill="FFFFFF"/>
        <w:bidi/>
        <w:spacing w:line="240" w:lineRule="auto"/>
        <w:rPr>
          <w:rFonts w:cs="Calibri"/>
          <w:lang w:bidi="ar-EG"/>
        </w:rPr>
      </w:pPr>
      <w:r w:rsidRPr="00745EC0">
        <w:rPr>
          <w:rFonts w:eastAsia="Arial" w:cs="Calibri"/>
          <w:rtl/>
          <w:lang w:eastAsia="ar" w:bidi="ar-EG"/>
        </w:rPr>
        <w:t>لكي تكون مؤسستك</w:t>
      </w:r>
      <w:r w:rsidR="00745EC0">
        <w:rPr>
          <w:rFonts w:eastAsia="Arial" w:cs="Calibri" w:hint="cs"/>
          <w:rtl/>
          <w:lang w:eastAsia="ar" w:bidi="ar-EG"/>
        </w:rPr>
        <w:t>م</w:t>
      </w:r>
      <w:r w:rsidRPr="00745EC0">
        <w:rPr>
          <w:rFonts w:eastAsia="Arial" w:cs="Calibri"/>
          <w:rtl/>
          <w:lang w:eastAsia="ar" w:bidi="ar-EG"/>
        </w:rPr>
        <w:t xml:space="preserve"> مؤهلةً، ينبغي أن تكون مستوفية للشروط الآتية:</w:t>
      </w:r>
    </w:p>
    <w:p w14:paraId="08E8485A" w14:textId="5FF1BD8D" w:rsidR="007727AC" w:rsidRPr="00745EC0" w:rsidRDefault="00D54C84"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تخدم أو تمثل الأشخاص</w:t>
      </w:r>
      <w:r w:rsidR="00745EC0">
        <w:rPr>
          <w:rFonts w:eastAsia="Arial" w:cs="Calibri" w:hint="cs"/>
          <w:rtl/>
          <w:lang w:eastAsia="ar" w:bidi="ar-EG"/>
        </w:rPr>
        <w:t>َ</w:t>
      </w:r>
      <w:r w:rsidRPr="00745EC0">
        <w:rPr>
          <w:rFonts w:eastAsia="Arial" w:cs="Calibri"/>
          <w:rtl/>
          <w:lang w:eastAsia="ar" w:bidi="ar-EG"/>
        </w:rPr>
        <w:t xml:space="preserve"> المكفوفين أو معاقي البصر أو ذوي الإعاقات الأخرى في قراءة المطبوعات؛</w:t>
      </w:r>
    </w:p>
    <w:p w14:paraId="522C4A4F" w14:textId="17CAFD3B" w:rsidR="00D54C84" w:rsidRPr="00745EC0" w:rsidRDefault="00D54C84"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وتقع في أحد البلدان</w:t>
      </w:r>
      <w:r w:rsidR="003B44B8">
        <w:rPr>
          <w:rFonts w:eastAsia="Arial" w:cs="Calibri"/>
          <w:rtl/>
          <w:lang w:eastAsia="ar" w:bidi="ar-EG"/>
        </w:rPr>
        <w:t xml:space="preserve"> النامية أو البلدان الأقل نمواً</w:t>
      </w:r>
      <w:hyperlink r:id="rId10" w:history="1">
        <w:r w:rsidRPr="00745EC0">
          <w:rPr>
            <w:rStyle w:val="Hyperlink"/>
            <w:rFonts w:eastAsia="Arial" w:cs="Calibri"/>
            <w:color w:val="auto"/>
            <w:u w:val="none"/>
            <w:rtl/>
            <w:lang w:eastAsia="ar" w:bidi="ar-EG"/>
          </w:rPr>
          <w:t>؛</w:t>
        </w:r>
      </w:hyperlink>
    </w:p>
    <w:p w14:paraId="082B9996" w14:textId="47BF37A1" w:rsidR="00C00E38" w:rsidRPr="00745EC0" w:rsidRDefault="00C00E38"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 xml:space="preserve">لديها </w:t>
      </w:r>
      <w:r w:rsidR="00745EC0">
        <w:rPr>
          <w:rFonts w:eastAsia="Arial" w:cs="Calibri" w:hint="cs"/>
          <w:rtl/>
          <w:lang w:eastAsia="ar" w:bidi="ar-EG"/>
        </w:rPr>
        <w:t xml:space="preserve">قدر من </w:t>
      </w:r>
      <w:r w:rsidRPr="00745EC0">
        <w:rPr>
          <w:rFonts w:eastAsia="Arial" w:cs="Calibri"/>
          <w:rtl/>
          <w:lang w:eastAsia="ar" w:bidi="ar-EG"/>
        </w:rPr>
        <w:t>الخبرة في إصدار كتب بأنساق مُيسَّرة، أو لديها أساس واعد لذلك؛</w:t>
      </w:r>
    </w:p>
    <w:p w14:paraId="0BAFBDA7" w14:textId="77777777" w:rsidR="007727AC" w:rsidRPr="00745EC0" w:rsidRDefault="007727AC"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وتشهد أن الكتب التي ستصدر ستكون جزءاً من المناهج التعليمية للبلد (أو الولاية أو المقاطعة) وستنهض بالأهداف التعليمية للبلد (أو الولاية أو المقاطعة)؛</w:t>
      </w:r>
    </w:p>
    <w:p w14:paraId="700B5EF2" w14:textId="75FF43A6" w:rsidR="007E4A59" w:rsidRPr="00745EC0" w:rsidRDefault="00C00E38"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lastRenderedPageBreak/>
        <w:t xml:space="preserve">وتُوضِّح كيف ستتعامل المؤسسة مع الأطراف المعنية الأخرى في البلد، مثل المنظمات غير الحكومية الأخرى التي تخدم الأشخاص ذوي الإعاقات في قراءة المطبوعات، والهيئات أو المكتبات المعتمدة للمكفوفين، ودور النشر، والإدارة (أو الإدارات) التعليمية، ومكتب الملكية الفكرية أو </w:t>
      </w:r>
      <w:r w:rsidR="00745EC0">
        <w:rPr>
          <w:rFonts w:eastAsia="Arial" w:cs="Calibri" w:hint="cs"/>
          <w:rtl/>
          <w:lang w:eastAsia="ar" w:bidi="ar-EG"/>
        </w:rPr>
        <w:t xml:space="preserve">مكتب </w:t>
      </w:r>
      <w:r w:rsidRPr="00745EC0">
        <w:rPr>
          <w:rFonts w:eastAsia="Arial" w:cs="Calibri"/>
          <w:rtl/>
          <w:lang w:eastAsia="ar" w:bidi="ar-EG"/>
        </w:rPr>
        <w:t>حق المؤلف، لتنفيذ أهداف معاهدة مراكش، ومن ثَمّ العمل على استدامة أنشطة إصدار الكتب المُيسَّرة في المستقبل المنظور؛</w:t>
      </w:r>
    </w:p>
    <w:p w14:paraId="7F465B5A" w14:textId="23F092D5" w:rsidR="00C00E38" w:rsidRPr="00745EC0" w:rsidRDefault="00D54C84" w:rsidP="00745EC0">
      <w:pPr>
        <w:widowControl w:val="0"/>
        <w:numPr>
          <w:ilvl w:val="0"/>
          <w:numId w:val="1"/>
        </w:numPr>
        <w:autoSpaceDE w:val="0"/>
        <w:autoSpaceDN w:val="0"/>
        <w:bidi/>
        <w:adjustRightInd w:val="0"/>
        <w:spacing w:after="0" w:line="240" w:lineRule="auto"/>
        <w:rPr>
          <w:rFonts w:cs="Calibri"/>
          <w:lang w:val="en-US" w:bidi="ar-EG"/>
        </w:rPr>
      </w:pPr>
      <w:r w:rsidRPr="00745EC0">
        <w:rPr>
          <w:rFonts w:eastAsia="Arial" w:cs="Calibri"/>
          <w:rtl/>
          <w:lang w:eastAsia="ar" w:bidi="ar-EG"/>
        </w:rPr>
        <w:t xml:space="preserve">وتستجيب للطلبات المُقدَّمة من أمانة </w:t>
      </w:r>
      <w:r w:rsidR="00E63CD3">
        <w:rPr>
          <w:rFonts w:eastAsia="Arial" w:cs="Calibri" w:hint="cs"/>
          <w:rtl/>
          <w:lang w:eastAsia="ar" w:bidi="ar-EG"/>
        </w:rPr>
        <w:t>ال</w:t>
      </w:r>
      <w:r w:rsidRPr="00745EC0">
        <w:rPr>
          <w:rFonts w:eastAsia="Arial" w:cs="Calibri"/>
          <w:rtl/>
          <w:lang w:eastAsia="ar" w:bidi="ar-EG"/>
        </w:rPr>
        <w:t>اتحاد، ولديها القدرة على الوفاء بالالتزامات التعاقدية والمواعيد النهائية.</w:t>
      </w:r>
    </w:p>
    <w:p w14:paraId="492B8C32" w14:textId="77777777" w:rsidR="00880CEC" w:rsidRPr="00745EC0" w:rsidRDefault="00880CEC" w:rsidP="00745EC0">
      <w:pPr>
        <w:pStyle w:val="Heading2"/>
        <w:bidi/>
        <w:rPr>
          <w:rFonts w:ascii="Calibri" w:eastAsia="Calibri" w:hAnsi="Calibri" w:cs="Calibri"/>
          <w:i/>
          <w:iCs w:val="0"/>
          <w:sz w:val="16"/>
          <w:szCs w:val="22"/>
          <w:lang w:val="en-GB" w:bidi="ar-EG"/>
        </w:rPr>
      </w:pPr>
      <w:r w:rsidRPr="00745EC0">
        <w:rPr>
          <w:rFonts w:ascii="Calibri" w:eastAsia="Calibri" w:hAnsi="Calibri" w:cs="Calibri"/>
          <w:b/>
          <w:i/>
          <w:iCs w:val="0"/>
          <w:color w:val="44546A"/>
          <w:sz w:val="16"/>
          <w:szCs w:val="22"/>
          <w:rtl/>
          <w:lang w:eastAsia="ar" w:bidi="ar-EG"/>
        </w:rPr>
        <w:t>عوامل ستُوضَع في الاعتبار</w:t>
      </w:r>
      <w:r w:rsidRPr="00745EC0">
        <w:rPr>
          <w:rFonts w:ascii="Calibri" w:eastAsia="Calibri" w:hAnsi="Calibri" w:cs="Calibri"/>
          <w:i/>
          <w:iCs w:val="0"/>
          <w:sz w:val="16"/>
          <w:szCs w:val="22"/>
          <w:rtl/>
          <w:lang w:eastAsia="ar" w:bidi="ar-EG"/>
        </w:rPr>
        <w:t>:</w:t>
      </w:r>
    </w:p>
    <w:p w14:paraId="26AE47C9" w14:textId="77777777" w:rsidR="00880CEC" w:rsidRPr="00745EC0" w:rsidRDefault="00880CEC" w:rsidP="00745EC0">
      <w:pPr>
        <w:bidi/>
        <w:spacing w:line="240" w:lineRule="auto"/>
        <w:rPr>
          <w:rFonts w:cs="Calibri"/>
          <w:lang w:val="en-GB" w:eastAsia="x-none" w:bidi="ar-EG"/>
        </w:rPr>
      </w:pPr>
      <w:r w:rsidRPr="00745EC0">
        <w:rPr>
          <w:rFonts w:eastAsia="Arial" w:cs="Calibri"/>
          <w:rtl/>
          <w:lang w:eastAsia="ar" w:bidi="ar-EG"/>
        </w:rPr>
        <w:t>إضافةً إلى التأكد من استيفاء مؤسستكم لمعايير الأهلية المذكورة أعلاه، ستضع أمانةُ الاتحاد العوامل التالية في الاعتبار عند النظر في الطلبات:</w:t>
      </w:r>
    </w:p>
    <w:p w14:paraId="0704B9E6" w14:textId="77777777" w:rsidR="00880CEC" w:rsidRPr="00745EC0" w:rsidRDefault="00880CEC"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 xml:space="preserve">التوازن الجغرافي، أيْ تنفيذ مشروعات الاتحاد في جميع القارات؛ </w:t>
      </w:r>
    </w:p>
    <w:p w14:paraId="5B5C51CB" w14:textId="77777777" w:rsidR="00880CEC" w:rsidRPr="00745EC0" w:rsidRDefault="006D2F06"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وتصديق بلدكم على معاهدة مراكش أو انضمامه إليها؛</w:t>
      </w:r>
    </w:p>
    <w:p w14:paraId="7FBABD25" w14:textId="77777777" w:rsidR="00880CEC" w:rsidRPr="00745EC0" w:rsidRDefault="006D051B"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واحتواء القانون الوطني من عدمه على أحكام تسمح بإصدار الكتب بأنساق مُيسَّرة دون الحاجة إلى طلب إذن من صاحب حق المؤلف؛</w:t>
      </w:r>
    </w:p>
    <w:p w14:paraId="39F743EE" w14:textId="6346CEA7" w:rsidR="00740B87" w:rsidRPr="00745EC0" w:rsidRDefault="006D051B"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ووجود مؤسسة تُصدِر بالفعل ما يكفي من الكتب بأنساق م</w:t>
      </w:r>
      <w:r w:rsidR="00E63CD3">
        <w:rPr>
          <w:rFonts w:eastAsia="Arial" w:cs="Calibri" w:hint="cs"/>
          <w:rtl/>
          <w:lang w:eastAsia="ar" w:bidi="ar-EG"/>
        </w:rPr>
        <w:t>ُ</w:t>
      </w:r>
      <w:r w:rsidRPr="00745EC0">
        <w:rPr>
          <w:rFonts w:eastAsia="Arial" w:cs="Calibri"/>
          <w:rtl/>
          <w:lang w:eastAsia="ar" w:bidi="ar-EG"/>
        </w:rPr>
        <w:t>يس</w:t>
      </w:r>
      <w:r w:rsidR="00E63CD3">
        <w:rPr>
          <w:rFonts w:eastAsia="Arial" w:cs="Calibri" w:hint="cs"/>
          <w:rtl/>
          <w:lang w:eastAsia="ar" w:bidi="ar-EG"/>
        </w:rPr>
        <w:t>َّ</w:t>
      </w:r>
      <w:r w:rsidRPr="00745EC0">
        <w:rPr>
          <w:rFonts w:eastAsia="Arial" w:cs="Calibri"/>
          <w:rtl/>
          <w:lang w:eastAsia="ar" w:bidi="ar-EG"/>
        </w:rPr>
        <w:t>رة وتلبي احتياجات الأشخاص ذوي الإعاقات في قراءة المطبوعات؛</w:t>
      </w:r>
    </w:p>
    <w:p w14:paraId="5DF5D54E" w14:textId="77777777" w:rsidR="00880CEC" w:rsidRPr="00745EC0" w:rsidRDefault="00880CEC"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واستجابة مؤسستكم لما ترسله أمانة الاتحاد من طلبات الحصول على معلومات إضافية؛</w:t>
      </w:r>
    </w:p>
    <w:p w14:paraId="3B04F4FE" w14:textId="77777777" w:rsidR="00035226" w:rsidRPr="00745EC0" w:rsidRDefault="00035226"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والتزام مؤسستكم بأداء دور المُنسِّق مع المؤسسات الأخرى التي ستشارك في المشروع، وقدرة مؤسستكم على أداء ذلك الدور، إذا اقتضى الأمر؛</w:t>
      </w:r>
    </w:p>
    <w:p w14:paraId="48377E14" w14:textId="77777777" w:rsidR="00880CEC" w:rsidRPr="00745EC0" w:rsidRDefault="006D2F06" w:rsidP="00745EC0">
      <w:pPr>
        <w:widowControl w:val="0"/>
        <w:numPr>
          <w:ilvl w:val="0"/>
          <w:numId w:val="4"/>
        </w:numPr>
        <w:autoSpaceDE w:val="0"/>
        <w:autoSpaceDN w:val="0"/>
        <w:bidi/>
        <w:adjustRightInd w:val="0"/>
        <w:spacing w:after="0" w:line="240" w:lineRule="auto"/>
        <w:rPr>
          <w:rFonts w:cs="Calibri"/>
          <w:lang w:val="en-US" w:bidi="ar-EG"/>
        </w:rPr>
      </w:pPr>
      <w:r w:rsidRPr="00745EC0">
        <w:rPr>
          <w:rFonts w:eastAsia="Arial" w:cs="Calibri"/>
          <w:rtl/>
          <w:lang w:eastAsia="ar" w:bidi="ar-EG"/>
        </w:rPr>
        <w:t>وأي مشروع سبق أن نُفِّذ في بلدكم من مشروعات الاتحاد للتدريب والمساعدة التقنية.</w:t>
      </w:r>
    </w:p>
    <w:p w14:paraId="13EC9BE3" w14:textId="77777777" w:rsidR="00D54C84" w:rsidRPr="00745EC0" w:rsidRDefault="007B67FF" w:rsidP="00745EC0">
      <w:pPr>
        <w:pStyle w:val="Heading2"/>
        <w:bidi/>
        <w:rPr>
          <w:rFonts w:ascii="Calibri" w:eastAsia="Calibri" w:hAnsi="Calibri" w:cs="Calibri"/>
          <w:i/>
          <w:iCs w:val="0"/>
          <w:sz w:val="16"/>
          <w:szCs w:val="22"/>
          <w:lang w:val="en-GB" w:bidi="ar-EG"/>
        </w:rPr>
      </w:pPr>
      <w:r w:rsidRPr="00745EC0">
        <w:rPr>
          <w:rFonts w:ascii="Calibri" w:hAnsi="Calibri" w:cs="Calibri"/>
          <w:b/>
          <w:i/>
          <w:iCs w:val="0"/>
          <w:color w:val="44546A"/>
          <w:sz w:val="16"/>
          <w:szCs w:val="22"/>
          <w:rtl/>
          <w:lang w:eastAsia="ar" w:bidi="ar-EG"/>
        </w:rPr>
        <w:t>استمارة الطلب المُقدَّم إلى الاتحاد</w:t>
      </w:r>
    </w:p>
    <w:p w14:paraId="7725060A" w14:textId="0182F41A" w:rsidR="00ED17B8" w:rsidRPr="00745EC0" w:rsidRDefault="00260A94" w:rsidP="00EE6428">
      <w:pPr>
        <w:widowControl w:val="0"/>
        <w:autoSpaceDE w:val="0"/>
        <w:autoSpaceDN w:val="0"/>
        <w:bidi/>
        <w:adjustRightInd w:val="0"/>
        <w:spacing w:after="0" w:line="240" w:lineRule="auto"/>
        <w:rPr>
          <w:rFonts w:cs="Calibri"/>
          <w:lang w:val="en-US" w:bidi="ar-EG"/>
        </w:rPr>
      </w:pPr>
      <w:r w:rsidRPr="00745EC0">
        <w:rPr>
          <w:rFonts w:eastAsia="Arial" w:cs="Calibri"/>
          <w:rtl/>
          <w:lang w:eastAsia="ar" w:bidi="ar-EG"/>
        </w:rPr>
        <w:t>إذا كانت مؤسستكم مُستوفيةً لمعايير الأهلية وترغب في أن يُنظَر في حصولها على التدريب والمساعدة التقنية من الاتحاد، فيُرجى ملء استمارة "</w:t>
      </w:r>
      <w:r w:rsidR="00DE29F0" w:rsidRPr="00DE29F0">
        <w:rPr>
          <w:rFonts w:eastAsia="Arial" w:cs="Calibri"/>
          <w:rtl/>
          <w:lang w:eastAsia="ar" w:bidi="ar-EG"/>
        </w:rPr>
        <w:t>إبداء الاهتمام بتلقي التدريب والمساعدة التقنية من اتحاد الكتب الميسَّرة</w:t>
      </w:r>
      <w:r w:rsidRPr="00745EC0">
        <w:rPr>
          <w:rFonts w:eastAsia="Arial" w:cs="Calibri"/>
          <w:rtl/>
          <w:lang w:eastAsia="ar" w:bidi="ar-EG"/>
        </w:rPr>
        <w:t xml:space="preserve">" ثم إرسالها عبر البريد الإلكتروني إلى </w:t>
      </w:r>
      <w:hyperlink r:id="rId11" w:history="1">
        <w:r w:rsidR="001B457F" w:rsidRPr="00745EC0">
          <w:rPr>
            <w:rStyle w:val="Hyperlink"/>
            <w:rFonts w:eastAsia="Arial" w:cs="Calibri"/>
            <w:lang w:val="en-US" w:eastAsia="ar" w:bidi="ar-EG"/>
          </w:rPr>
          <w:t>Accessible.Books@wipo.int</w:t>
        </w:r>
      </w:hyperlink>
      <w:r w:rsidRPr="00745EC0">
        <w:rPr>
          <w:rFonts w:eastAsia="Arial" w:cs="Calibri"/>
          <w:rtl/>
          <w:lang w:eastAsia="ar" w:bidi="ar-EG"/>
        </w:rPr>
        <w:t xml:space="preserve"> قبل </w:t>
      </w:r>
      <w:r w:rsidR="00EE6428">
        <w:rPr>
          <w:rFonts w:eastAsia="Arial" w:cs="Calibri" w:hint="cs"/>
          <w:rtl/>
          <w:lang w:eastAsia="ar" w:bidi="ar-EG"/>
        </w:rPr>
        <w:t>15</w:t>
      </w:r>
      <w:r w:rsidRPr="00745EC0">
        <w:rPr>
          <w:rFonts w:eastAsia="Arial" w:cs="Calibri"/>
          <w:rtl/>
          <w:lang w:eastAsia="ar" w:bidi="ar-EG"/>
        </w:rPr>
        <w:t xml:space="preserve"> </w:t>
      </w:r>
      <w:r w:rsidR="00EE6428" w:rsidRPr="00745EC0">
        <w:rPr>
          <w:rFonts w:eastAsia="Arial" w:cs="Calibri"/>
          <w:rtl/>
          <w:lang w:eastAsia="ar" w:bidi="ar-EG"/>
        </w:rPr>
        <w:t>إ</w:t>
      </w:r>
      <w:r w:rsidR="00EE6428">
        <w:rPr>
          <w:rFonts w:eastAsia="Arial" w:cs="Calibri" w:hint="cs"/>
          <w:rtl/>
          <w:lang w:eastAsia="ar" w:bidi="ar-EG"/>
        </w:rPr>
        <w:t xml:space="preserve">بريل </w:t>
      </w:r>
      <w:r w:rsidRPr="00745EC0">
        <w:rPr>
          <w:rFonts w:eastAsia="Arial" w:cs="Calibri"/>
          <w:rtl/>
          <w:lang w:eastAsia="ar" w:bidi="ar-EG"/>
        </w:rPr>
        <w:t xml:space="preserve">2022. كما أن المؤسسات التي تقدمت حينما أطلق الاتحاد "دعوة إلى تقديم مقترحات" في عام 2019، ولكن لم يقع عليها الاختيار، يجوز لها التقدم مرة أخرى. </w:t>
      </w:r>
    </w:p>
    <w:p w14:paraId="62659EC6" w14:textId="77777777" w:rsidR="00E62524" w:rsidRPr="00745EC0" w:rsidRDefault="00E62524" w:rsidP="00745EC0">
      <w:pPr>
        <w:widowControl w:val="0"/>
        <w:autoSpaceDE w:val="0"/>
        <w:autoSpaceDN w:val="0"/>
        <w:bidi/>
        <w:adjustRightInd w:val="0"/>
        <w:spacing w:after="0" w:line="240" w:lineRule="auto"/>
        <w:rPr>
          <w:rFonts w:cs="Calibri"/>
          <w:lang w:val="en-US" w:bidi="ar-EG"/>
        </w:rPr>
      </w:pPr>
    </w:p>
    <w:p w14:paraId="6F88F68E" w14:textId="412B3A1D" w:rsidR="00E246CF" w:rsidRPr="00DE29F0" w:rsidRDefault="00E90AB1" w:rsidP="00745EC0">
      <w:pPr>
        <w:bidi/>
        <w:spacing w:line="240" w:lineRule="auto"/>
        <w:rPr>
          <w:rFonts w:eastAsia="Arial" w:cs="Calibri"/>
          <w:lang w:eastAsia="ar" w:bidi="ar-EG"/>
        </w:rPr>
      </w:pPr>
      <w:r w:rsidRPr="00745EC0">
        <w:rPr>
          <w:rFonts w:eastAsia="Arial" w:cs="Calibri"/>
          <w:rtl/>
          <w:lang w:eastAsia="ar" w:bidi="ar-EG"/>
        </w:rPr>
        <w:t>ويجب على مقدمي الطلبات تقديم مقترح يتضمن الإجراءات والالتزامات والتكاليف المقترحة على النحو المبين أدناه. وفي حالة الموافقة على طلبكم، سيُموِّلُ الاتحاد</w:t>
      </w:r>
      <w:r w:rsidR="00E63CD3">
        <w:rPr>
          <w:rFonts w:eastAsia="Arial" w:cs="Calibri" w:hint="cs"/>
          <w:rtl/>
          <w:lang w:eastAsia="ar" w:bidi="ar-EG"/>
        </w:rPr>
        <w:t>ُ</w:t>
      </w:r>
      <w:r w:rsidRPr="00745EC0">
        <w:rPr>
          <w:rFonts w:eastAsia="Arial" w:cs="Calibri"/>
          <w:rtl/>
          <w:lang w:eastAsia="ar" w:bidi="ar-EG"/>
        </w:rPr>
        <w:t xml:space="preserve"> الإجراءات والالتزامات المذكورة أدناه بحد أقصى 20000 دولار أمريكي على مدى فترة تتراوح من 12 إلى 18 شهراً. وهذا مبلغ مُحدَّد، ولن ي</w:t>
      </w:r>
      <w:r w:rsidR="00E63CD3">
        <w:rPr>
          <w:rFonts w:eastAsia="Arial" w:cs="Calibri" w:hint="cs"/>
          <w:rtl/>
          <w:lang w:eastAsia="ar" w:bidi="ar-EG"/>
        </w:rPr>
        <w:t>ُ</w:t>
      </w:r>
      <w:r w:rsidRPr="00745EC0">
        <w:rPr>
          <w:rFonts w:eastAsia="Arial" w:cs="Calibri"/>
          <w:rtl/>
          <w:lang w:eastAsia="ar" w:bidi="ar-EG"/>
        </w:rPr>
        <w:t>قد</w:t>
      </w:r>
      <w:r w:rsidR="00E63CD3">
        <w:rPr>
          <w:rFonts w:eastAsia="Arial" w:cs="Calibri" w:hint="cs"/>
          <w:rtl/>
          <w:lang w:eastAsia="ar" w:bidi="ar-EG"/>
        </w:rPr>
        <w:t>ِّ</w:t>
      </w:r>
      <w:r w:rsidRPr="00745EC0">
        <w:rPr>
          <w:rFonts w:eastAsia="Arial" w:cs="Calibri"/>
          <w:rtl/>
          <w:lang w:eastAsia="ar" w:bidi="ar-EG"/>
        </w:rPr>
        <w:t xml:space="preserve">م الاتحاد تمويلاً يتجاوز هذا الحد.  </w:t>
      </w:r>
    </w:p>
    <w:p w14:paraId="7467A39D" w14:textId="77777777" w:rsidR="007F6133" w:rsidRPr="00DE29F0" w:rsidRDefault="007F6133" w:rsidP="00745EC0">
      <w:pPr>
        <w:bidi/>
        <w:spacing w:line="240" w:lineRule="auto"/>
        <w:rPr>
          <w:rFonts w:eastAsia="Arial" w:cs="Calibri"/>
          <w:lang w:eastAsia="ar" w:bidi="ar-EG"/>
        </w:rPr>
      </w:pPr>
      <w:r w:rsidRPr="00DE29F0">
        <w:rPr>
          <w:rFonts w:eastAsia="Arial" w:cs="Calibri"/>
          <w:rtl/>
          <w:lang w:eastAsia="ar" w:bidi="ar-EG"/>
        </w:rPr>
        <w:t xml:space="preserve">ويُرجى العلم أن الأموال ستُدفع عند إتمام الإجراءات والالتزامات المُحدَّدة، وأن الويبو لا يمكنها تمويل عملية شراء أجهزة حاسوب أو معدات تكنولوجية أو طابعات برايل للمساعدة على إصدار كتب مُيسَّرة. </w:t>
      </w:r>
    </w:p>
    <w:p w14:paraId="46FCABF4" w14:textId="59663E96" w:rsidR="007F6133" w:rsidRPr="00745EC0" w:rsidRDefault="002269CE" w:rsidP="00745EC0">
      <w:pPr>
        <w:bidi/>
        <w:spacing w:line="240" w:lineRule="auto"/>
        <w:rPr>
          <w:rFonts w:cs="Calibri"/>
          <w:bCs/>
          <w:lang w:bidi="ar-EG"/>
        </w:rPr>
      </w:pPr>
      <w:r w:rsidRPr="00745EC0">
        <w:rPr>
          <w:rFonts w:eastAsia="Arial" w:cs="Calibri"/>
          <w:rtl/>
          <w:lang w:eastAsia="ar" w:bidi="ar-EG"/>
        </w:rPr>
        <w:t xml:space="preserve">وسوف تتولى أمانةُ الاتحاد استعراض طلبات إبداء الاهتمام ومناقشتها مع المتقدمين قبل اتخاذ قرارات التمويل النهائية. ويُرجى العلم أن التناقش مع أمانة الاتحاد بشأن مشروع محتمل لا يضمن أن المشروع سوف يُنفَّذ. </w:t>
      </w:r>
      <w:r w:rsidR="00DE29F0">
        <w:rPr>
          <w:rFonts w:eastAsia="Arial" w:cs="Calibri" w:hint="cs"/>
          <w:rtl/>
          <w:lang w:eastAsia="ar" w:bidi="ar-EG"/>
        </w:rPr>
        <w:t>و</w:t>
      </w:r>
      <w:r w:rsidRPr="00745EC0">
        <w:rPr>
          <w:rFonts w:eastAsia="Arial" w:cs="Calibri"/>
          <w:rtl/>
          <w:lang w:eastAsia="ar" w:bidi="ar-EG"/>
        </w:rPr>
        <w:t>نأسف لعدم تمكُّن الويبو من تمويل جميع الطلبات الواردة.</w:t>
      </w:r>
    </w:p>
    <w:p w14:paraId="665D9B76" w14:textId="77777777" w:rsidR="007F6133" w:rsidRPr="00DE29F0" w:rsidRDefault="007B67FF" w:rsidP="00745EC0">
      <w:pPr>
        <w:pStyle w:val="Heading2"/>
        <w:bidi/>
        <w:rPr>
          <w:rFonts w:ascii="Calibri" w:eastAsia="Calibri" w:hAnsi="Calibri" w:cs="Calibri"/>
          <w:i/>
          <w:iCs w:val="0"/>
          <w:sz w:val="16"/>
          <w:szCs w:val="22"/>
          <w:lang w:val="en-GB" w:bidi="ar-EG"/>
        </w:rPr>
      </w:pPr>
      <w:r w:rsidRPr="00DE29F0">
        <w:rPr>
          <w:rFonts w:ascii="Calibri" w:eastAsia="Calibri" w:hAnsi="Calibri" w:cs="Calibri"/>
          <w:b/>
          <w:i/>
          <w:iCs w:val="0"/>
          <w:color w:val="44546A"/>
          <w:sz w:val="16"/>
          <w:szCs w:val="22"/>
          <w:rtl/>
          <w:lang w:eastAsia="ar" w:bidi="ar-EG"/>
        </w:rPr>
        <w:t xml:space="preserve">إجراءات المشروع والتزاماته </w:t>
      </w:r>
    </w:p>
    <w:p w14:paraId="3021E652" w14:textId="60084BD7" w:rsidR="007E4A59" w:rsidRPr="00745EC0" w:rsidRDefault="007245ED" w:rsidP="00745EC0">
      <w:pPr>
        <w:widowControl w:val="0"/>
        <w:autoSpaceDE w:val="0"/>
        <w:autoSpaceDN w:val="0"/>
        <w:bidi/>
        <w:adjustRightInd w:val="0"/>
        <w:spacing w:after="0" w:line="240" w:lineRule="auto"/>
        <w:rPr>
          <w:rFonts w:cs="Calibri"/>
          <w:bCs/>
          <w:iCs/>
          <w:lang w:val="en-GB" w:bidi="ar-EG"/>
        </w:rPr>
      </w:pPr>
      <w:r w:rsidRPr="00745EC0">
        <w:rPr>
          <w:rFonts w:eastAsia="Arial" w:cs="Calibri"/>
          <w:rtl/>
          <w:lang w:eastAsia="ar" w:bidi="ar-EG"/>
        </w:rPr>
        <w:t xml:space="preserve">الإجراءات والالتزامات المُشار إليها بكلمة "إلزامي" أدناه يجب إدراجها في كل مقترح. ويمكن أيضاً إدراج الإجراءات والالتزامات الموصوفة بكلمة "اختياري" بشرط ألا تزيد التكلفة الإجمالية للمشروع المقترح على الحد الأقصى للتمويل البالغ 20 ألف دولار أمريكي. وقد حددنا نطاق تكاليف كل إجراء والتزام. </w:t>
      </w:r>
    </w:p>
    <w:p w14:paraId="1F8D9336" w14:textId="39525478" w:rsidR="002B23D1" w:rsidRPr="00745EC0" w:rsidRDefault="00F520A0" w:rsidP="00745EC0">
      <w:pPr>
        <w:pStyle w:val="Heading3"/>
        <w:bidi/>
        <w:spacing w:line="240" w:lineRule="auto"/>
        <w:rPr>
          <w:rFonts w:cs="Calibri"/>
          <w:color w:val="auto"/>
          <w:szCs w:val="22"/>
          <w:lang w:val="en-GB" w:bidi="ar-EG"/>
        </w:rPr>
      </w:pPr>
      <w:r w:rsidRPr="00745EC0">
        <w:rPr>
          <w:rFonts w:eastAsia="Arial" w:cs="Calibri"/>
          <w:color w:val="auto"/>
          <w:szCs w:val="22"/>
          <w:rtl/>
          <w:lang w:eastAsia="ar" w:bidi="ar-EG"/>
        </w:rPr>
        <w:t xml:space="preserve">البند 1.ألِف (إلزامي): تدريب عبر الإنترنت على نسق </w:t>
      </w:r>
      <w:r w:rsidRPr="00745EC0">
        <w:rPr>
          <w:rFonts w:eastAsia="Arial" w:cs="Calibri"/>
          <w:color w:val="auto"/>
          <w:szCs w:val="22"/>
          <w:lang w:val="en-US" w:eastAsia="ar" w:bidi="ar-EG"/>
        </w:rPr>
        <w:t>DAISY Text</w:t>
      </w:r>
      <w:r w:rsidRPr="00745EC0">
        <w:rPr>
          <w:rFonts w:eastAsia="Arial" w:cs="Calibri"/>
          <w:color w:val="auto"/>
          <w:szCs w:val="22"/>
          <w:rtl/>
          <w:lang w:eastAsia="ar" w:bidi="ar-EG"/>
        </w:rPr>
        <w:t xml:space="preserve"> أو نسق </w:t>
      </w:r>
      <w:r w:rsidRPr="00745EC0">
        <w:rPr>
          <w:rFonts w:eastAsia="Arial" w:cs="Calibri"/>
          <w:color w:val="auto"/>
          <w:szCs w:val="22"/>
          <w:lang w:val="en-US" w:eastAsia="ar" w:bidi="ar-EG"/>
        </w:rPr>
        <w:t>EPUB</w:t>
      </w:r>
      <w:r w:rsidRPr="00745EC0">
        <w:rPr>
          <w:rFonts w:eastAsia="Arial" w:cs="Calibri"/>
          <w:color w:val="auto"/>
          <w:szCs w:val="22"/>
          <w:rtl/>
          <w:lang w:eastAsia="ar" w:bidi="ar-EG"/>
        </w:rPr>
        <w:t>3 (2800 دولار أمريكي)</w:t>
      </w:r>
    </w:p>
    <w:p w14:paraId="155533AB" w14:textId="2892B117" w:rsidR="007E00C1" w:rsidRPr="00745EC0" w:rsidRDefault="00531E5A" w:rsidP="00745EC0">
      <w:pPr>
        <w:pStyle w:val="ColorfulList-Accent12"/>
        <w:bidi/>
        <w:spacing w:line="240" w:lineRule="auto"/>
        <w:ind w:left="0"/>
        <w:rPr>
          <w:rFonts w:cs="Calibri"/>
          <w:lang w:val="en-GB" w:bidi="ar-EG"/>
        </w:rPr>
      </w:pPr>
      <w:r w:rsidRPr="00745EC0">
        <w:rPr>
          <w:rFonts w:eastAsia="Arial" w:cs="Calibri"/>
          <w:rtl/>
          <w:lang w:eastAsia="ar" w:bidi="ar-EG"/>
        </w:rPr>
        <w:t xml:space="preserve">سوف يتلقى المشاركون الذين ترشحهم مؤسستكم تدريباً على كيفية إصدار كتب بأنساق مُيسَّرة مثل </w:t>
      </w:r>
      <w:r w:rsidRPr="00745EC0">
        <w:rPr>
          <w:rFonts w:eastAsia="Arial" w:cs="Calibri"/>
          <w:lang w:val="en-US" w:eastAsia="ar" w:bidi="ar-EG"/>
        </w:rPr>
        <w:t>DAISY Text</w:t>
      </w:r>
      <w:r w:rsidRPr="00745EC0">
        <w:rPr>
          <w:rFonts w:eastAsia="Arial" w:cs="Calibri"/>
          <w:rtl/>
          <w:lang w:eastAsia="ar" w:bidi="ar-EG"/>
        </w:rPr>
        <w:t xml:space="preserve"> أو </w:t>
      </w:r>
      <w:r w:rsidRPr="00745EC0">
        <w:rPr>
          <w:rFonts w:eastAsia="Arial" w:cs="Calibri"/>
          <w:lang w:val="en-US" w:eastAsia="ar" w:bidi="ar-EG"/>
        </w:rPr>
        <w:t>EPUB</w:t>
      </w:r>
      <w:r w:rsidR="00E63CD3">
        <w:rPr>
          <w:rFonts w:eastAsia="Arial" w:cs="Calibri"/>
          <w:lang w:eastAsia="ar" w:bidi="ar-EG"/>
        </w:rPr>
        <w:t>3</w:t>
      </w:r>
      <w:r w:rsidRPr="00745EC0">
        <w:rPr>
          <w:rFonts w:eastAsia="Arial" w:cs="Calibri"/>
          <w:rtl/>
          <w:lang w:eastAsia="ar" w:bidi="ar-EG"/>
        </w:rPr>
        <w:t xml:space="preserve">. وسوف يُقدَّم التدريب من خلال دورة إصدار الكتب المُيسَّرة التي يقدمها الاتحاد عبر الإنترنت، وسوف يستفيد أيضاً المشاركون من جلسات مباشرة وتفاعلية مع مُدرِّب خبير عبر إحدى منصات التداول عن بُعد مثل </w:t>
      </w:r>
      <w:r w:rsidRPr="00745EC0">
        <w:rPr>
          <w:rFonts w:eastAsia="Arial" w:cs="Calibri"/>
          <w:lang w:val="en-US" w:eastAsia="ar" w:bidi="ar-EG"/>
        </w:rPr>
        <w:t>Zoom</w:t>
      </w:r>
      <w:r w:rsidRPr="00745EC0">
        <w:rPr>
          <w:rFonts w:eastAsia="Arial" w:cs="Calibri"/>
          <w:rtl/>
          <w:lang w:eastAsia="ar" w:bidi="ar-EG"/>
        </w:rPr>
        <w:t xml:space="preserve"> أو </w:t>
      </w:r>
      <w:r w:rsidRPr="00745EC0">
        <w:rPr>
          <w:rFonts w:eastAsia="Arial" w:cs="Calibri"/>
          <w:lang w:val="en-US" w:eastAsia="ar" w:bidi="ar-EG"/>
        </w:rPr>
        <w:t>Google Meets</w:t>
      </w:r>
      <w:r w:rsidRPr="00745EC0">
        <w:rPr>
          <w:rFonts w:eastAsia="Arial" w:cs="Calibri"/>
          <w:rtl/>
          <w:lang w:eastAsia="ar" w:bidi="ar-EG"/>
        </w:rPr>
        <w:t xml:space="preserve">. </w:t>
      </w:r>
    </w:p>
    <w:p w14:paraId="00ABF1AE" w14:textId="691EF8BC" w:rsidR="00A61FB2" w:rsidRPr="00745EC0" w:rsidRDefault="007E4A59" w:rsidP="00745EC0">
      <w:pPr>
        <w:pStyle w:val="ColorfulList-Accent12"/>
        <w:bidi/>
        <w:spacing w:line="240" w:lineRule="auto"/>
        <w:ind w:left="0"/>
        <w:rPr>
          <w:rFonts w:cs="Calibri"/>
          <w:lang w:val="en-GB" w:bidi="ar-EG"/>
        </w:rPr>
      </w:pPr>
      <w:r w:rsidRPr="00745EC0">
        <w:rPr>
          <w:rFonts w:eastAsia="Arial" w:cs="Calibri"/>
          <w:rtl/>
          <w:lang w:eastAsia="ar" w:bidi="ar-EG"/>
        </w:rPr>
        <w:t xml:space="preserve">وتتألف العناصر الإلزامية لهذه الدورة الإلكترونية من ثماني وحدات، وتشمل ما يقرب من 30 ساعة من التعلم من خلال شروحات ودروس بالفيديو واختبارات قصيرة، بما في ذلك الجلسات التفاعلية مع المُدرِّب الخبير. كما أن منصة الدورة التدريبية مُيسَّرة للمشاركين </w:t>
      </w:r>
      <w:r w:rsidRPr="00745EC0">
        <w:rPr>
          <w:rFonts w:eastAsia="Arial" w:cs="Calibri"/>
          <w:rtl/>
          <w:lang w:eastAsia="ar" w:bidi="ar-EG"/>
        </w:rPr>
        <w:lastRenderedPageBreak/>
        <w:t>ذوي الإعاقات في قراءة المطبوعات، وتتضمن دروسًا يسهل التنقل بين صفحاتها، واختبارات قصيرة مُيسَّرة، ووصفًا للصور، وفيديوهات مصحوبة بنصوص شارحة</w:t>
      </w:r>
      <w:r w:rsidR="00DE29F0">
        <w:rPr>
          <w:rFonts w:eastAsia="Arial" w:cs="Calibri" w:hint="cs"/>
          <w:rtl/>
          <w:lang w:eastAsia="ar" w:bidi="ar-EG"/>
        </w:rPr>
        <w:t xml:space="preserve"> لها</w:t>
      </w:r>
      <w:r w:rsidRPr="00745EC0">
        <w:rPr>
          <w:rFonts w:eastAsia="Arial" w:cs="Calibri"/>
          <w:rtl/>
          <w:lang w:eastAsia="ar" w:bidi="ar-EG"/>
        </w:rPr>
        <w:t>.</w:t>
      </w:r>
    </w:p>
    <w:p w14:paraId="5F63496B" w14:textId="77777777" w:rsidR="00A61FB2" w:rsidRPr="00745EC0" w:rsidRDefault="00A61FB2" w:rsidP="00745EC0">
      <w:p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 xml:space="preserve">ويجب أن يتوفر ما يلي لدى المشاركين المتلقين لدورة الاتحاد الإلكترونية: </w:t>
      </w:r>
    </w:p>
    <w:p w14:paraId="7F048A53" w14:textId="1EF506A0" w:rsidR="00A61FB2" w:rsidRPr="00745EC0" w:rsidRDefault="00A61FB2" w:rsidP="00745EC0">
      <w:pPr>
        <w:numPr>
          <w:ilvl w:val="0"/>
          <w:numId w:val="3"/>
        </w:num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المهارات الحاسوبية الأساسية، بما في</w:t>
      </w:r>
      <w:r w:rsidR="00DE29F0">
        <w:rPr>
          <w:rFonts w:eastAsia="Times New Roman" w:cs="Calibri" w:hint="cs"/>
          <w:rtl/>
          <w:lang w:eastAsia="ar" w:bidi="ar-EG"/>
        </w:rPr>
        <w:t xml:space="preserve"> ذلك</w:t>
      </w:r>
      <w:r w:rsidRPr="00745EC0">
        <w:rPr>
          <w:rFonts w:eastAsia="Times New Roman" w:cs="Calibri"/>
          <w:rtl/>
          <w:lang w:eastAsia="ar" w:bidi="ar-EG"/>
        </w:rPr>
        <w:t xml:space="preserve"> الكفاءة في استخدام برنامج </w:t>
      </w:r>
      <w:r w:rsidRPr="00745EC0">
        <w:rPr>
          <w:rFonts w:eastAsia="Times New Roman" w:cs="Calibri"/>
          <w:lang w:val="en-US" w:eastAsia="ar" w:bidi="ar-EG"/>
        </w:rPr>
        <w:t>Microsoft Word</w:t>
      </w:r>
      <w:r w:rsidRPr="00745EC0">
        <w:rPr>
          <w:rFonts w:eastAsia="Times New Roman" w:cs="Calibri"/>
          <w:rtl/>
          <w:lang w:eastAsia="ar" w:bidi="ar-EG"/>
        </w:rPr>
        <w:t>؛</w:t>
      </w:r>
    </w:p>
    <w:p w14:paraId="6C3B9281" w14:textId="77777777" w:rsidR="00A61FB2" w:rsidRPr="00745EC0" w:rsidRDefault="00A61FB2" w:rsidP="00745EC0">
      <w:pPr>
        <w:numPr>
          <w:ilvl w:val="0"/>
          <w:numId w:val="3"/>
        </w:num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إمكانية الوصول إلى حاسوب مناسب واتصال جيد بالإنترنت يُمكِّنهم من دراسة الدورة التدريبية عن بُعد عبر الإنترنت من منازلهم أو من مقر مؤسساتهم؛</w:t>
      </w:r>
    </w:p>
    <w:p w14:paraId="44703E8C" w14:textId="77777777" w:rsidR="00A61FB2" w:rsidRPr="00745EC0" w:rsidRDefault="00A61FB2" w:rsidP="00745EC0">
      <w:pPr>
        <w:numPr>
          <w:ilvl w:val="0"/>
          <w:numId w:val="3"/>
        </w:numPr>
        <w:autoSpaceDE w:val="0"/>
        <w:autoSpaceDN w:val="0"/>
        <w:bidi/>
        <w:adjustRightInd w:val="0"/>
        <w:spacing w:before="120" w:after="120" w:line="240" w:lineRule="auto"/>
        <w:rPr>
          <w:rFonts w:eastAsia="Times New Roman" w:cs="Calibri"/>
          <w:lang w:val="en-US" w:bidi="ar-EG"/>
        </w:rPr>
      </w:pPr>
      <w:r w:rsidRPr="00745EC0">
        <w:rPr>
          <w:rFonts w:eastAsia="Times New Roman" w:cs="Calibri"/>
          <w:rtl/>
          <w:lang w:eastAsia="ar" w:bidi="ar-EG"/>
        </w:rPr>
        <w:t xml:space="preserve">ونظام تشغيل </w:t>
      </w:r>
      <w:r w:rsidRPr="00745EC0">
        <w:rPr>
          <w:rFonts w:eastAsia="Times New Roman" w:cs="Calibri"/>
          <w:lang w:val="en-US" w:eastAsia="ar" w:bidi="ar-EG"/>
        </w:rPr>
        <w:t>Windows</w:t>
      </w:r>
      <w:r w:rsidRPr="00745EC0">
        <w:rPr>
          <w:rFonts w:eastAsia="Times New Roman" w:cs="Calibri"/>
          <w:rtl/>
          <w:lang w:eastAsia="ar" w:bidi="ar-EG"/>
        </w:rPr>
        <w:t xml:space="preserve"> على حاسوبهم؛</w:t>
      </w:r>
    </w:p>
    <w:p w14:paraId="211C590D" w14:textId="77777777" w:rsidR="006D51B3" w:rsidRPr="00745EC0" w:rsidRDefault="00A61FB2" w:rsidP="00745EC0">
      <w:pPr>
        <w:numPr>
          <w:ilvl w:val="0"/>
          <w:numId w:val="3"/>
        </w:numPr>
        <w:autoSpaceDE w:val="0"/>
        <w:autoSpaceDN w:val="0"/>
        <w:bidi/>
        <w:adjustRightInd w:val="0"/>
        <w:spacing w:before="120" w:after="120" w:line="240" w:lineRule="auto"/>
        <w:rPr>
          <w:rFonts w:cs="Calibri"/>
          <w:lang w:val="en-US" w:bidi="ar-EG"/>
        </w:rPr>
      </w:pPr>
      <w:r w:rsidRPr="00745EC0">
        <w:rPr>
          <w:rFonts w:eastAsia="Times New Roman" w:cs="Calibri"/>
          <w:rtl/>
          <w:lang w:eastAsia="ar" w:bidi="ar-EG"/>
        </w:rPr>
        <w:t>وقدر من الخبرة في إصدار نسخ من الكتب بأنساق مُيسَّرة، أو أساس واعد لذلك.</w:t>
      </w:r>
    </w:p>
    <w:p w14:paraId="5791198B" w14:textId="390BF740" w:rsidR="006D51B3" w:rsidRPr="00DE29F0" w:rsidRDefault="00F520A0" w:rsidP="00745EC0">
      <w:pPr>
        <w:pStyle w:val="Heading3"/>
        <w:bidi/>
        <w:spacing w:line="240" w:lineRule="auto"/>
        <w:rPr>
          <w:rFonts w:cs="Calibri"/>
          <w:color w:val="auto"/>
          <w:sz w:val="18"/>
          <w:szCs w:val="22"/>
          <w:lang w:bidi="ar-EG"/>
        </w:rPr>
      </w:pPr>
      <w:r w:rsidRPr="00DE29F0">
        <w:rPr>
          <w:rFonts w:eastAsia="Arial" w:cs="Calibri"/>
          <w:color w:val="auto"/>
          <w:sz w:val="18"/>
          <w:szCs w:val="22"/>
          <w:rtl/>
          <w:lang w:eastAsia="ar" w:bidi="ar-EG"/>
        </w:rPr>
        <w:t>البند 1.باء (اختياري): تدريب عبر الإنترنت على طريقة برايل الإلكترونية (بدون تكلفة إضافية)</w:t>
      </w:r>
    </w:p>
    <w:p w14:paraId="748DD0D2" w14:textId="1B1924E6" w:rsidR="006D51B3" w:rsidRPr="00745EC0" w:rsidRDefault="006D51B3" w:rsidP="00745EC0">
      <w:pPr>
        <w:bidi/>
        <w:spacing w:line="240" w:lineRule="auto"/>
        <w:rPr>
          <w:rFonts w:cs="Calibri"/>
          <w:lang w:bidi="ar-EG"/>
        </w:rPr>
      </w:pPr>
      <w:r w:rsidRPr="00745EC0">
        <w:rPr>
          <w:rFonts w:eastAsia="Arial" w:cs="Calibri"/>
          <w:rtl/>
          <w:lang w:eastAsia="ar" w:bidi="ar-EG"/>
        </w:rPr>
        <w:t>يُرجى توضيح ما إذا كنتم مهتمين بتلقي تدريب على كيفية إصدار كتب بطريقة برايل الإلكترونية، المعروفة باسم "نسق برايل الجاهز" (</w:t>
      </w:r>
      <w:r w:rsidRPr="00745EC0">
        <w:rPr>
          <w:rFonts w:eastAsia="Arial" w:cs="Calibri"/>
          <w:lang w:val="en-US" w:eastAsia="ar" w:bidi="ar-EG"/>
        </w:rPr>
        <w:t>BRF</w:t>
      </w:r>
      <w:r w:rsidRPr="00745EC0">
        <w:rPr>
          <w:rFonts w:eastAsia="Arial" w:cs="Calibri"/>
          <w:rtl/>
          <w:lang w:eastAsia="ar" w:bidi="ar-EG"/>
        </w:rPr>
        <w:t xml:space="preserve">) لتُقرأ على أجهزة قارئات برايل الإلكترونية. وينبغي أن يكون لدى المشاركين الذين يتلقون هذا التدريب قدر من الخبرة السابقة في طريقة برايل. ويُرجى العلم أن هذه ليست دورة للتدريب على استخدام آلات النقش بطريقة برايل وأدوات النسخ مثل </w:t>
      </w:r>
      <w:r w:rsidRPr="00745EC0">
        <w:rPr>
          <w:rFonts w:eastAsia="Arial" w:cs="Calibri"/>
          <w:lang w:val="en-US" w:eastAsia="ar" w:bidi="ar-EG"/>
        </w:rPr>
        <w:t>Duxbury</w:t>
      </w:r>
      <w:r w:rsidRPr="00745EC0">
        <w:rPr>
          <w:rFonts w:eastAsia="Arial" w:cs="Calibri"/>
          <w:rtl/>
          <w:lang w:eastAsia="ar" w:bidi="ar-EG"/>
        </w:rPr>
        <w:t>.</w:t>
      </w:r>
    </w:p>
    <w:p w14:paraId="7F90F4A2" w14:textId="2EA94C72" w:rsidR="006D51B3" w:rsidRPr="00DE29F0" w:rsidRDefault="00F520A0" w:rsidP="00745EC0">
      <w:pPr>
        <w:pStyle w:val="Heading3"/>
        <w:bidi/>
        <w:spacing w:line="240" w:lineRule="auto"/>
        <w:rPr>
          <w:rFonts w:cs="Calibri"/>
          <w:color w:val="auto"/>
          <w:sz w:val="18"/>
          <w:szCs w:val="22"/>
          <w:lang w:bidi="ar-EG"/>
        </w:rPr>
      </w:pPr>
      <w:r w:rsidRPr="00DE29F0">
        <w:rPr>
          <w:rFonts w:eastAsia="Arial" w:cs="Calibri"/>
          <w:color w:val="auto"/>
          <w:sz w:val="18"/>
          <w:szCs w:val="22"/>
          <w:rtl/>
          <w:lang w:eastAsia="ar" w:bidi="ar-EG"/>
        </w:rPr>
        <w:t>البند 1.جيم (اختياري): تدريب عبر الإنترنت على السرد البشري (بدون تكلفة إضافية)</w:t>
      </w:r>
    </w:p>
    <w:p w14:paraId="7705DDDD" w14:textId="3673FC96" w:rsidR="006D51B3" w:rsidRPr="00745EC0" w:rsidRDefault="006D51B3" w:rsidP="00745EC0">
      <w:pPr>
        <w:bidi/>
        <w:spacing w:line="240" w:lineRule="auto"/>
        <w:rPr>
          <w:rFonts w:cs="Calibri"/>
          <w:lang w:bidi="ar-EG"/>
        </w:rPr>
      </w:pPr>
      <w:r w:rsidRPr="00745EC0">
        <w:rPr>
          <w:rFonts w:eastAsia="Arial" w:cs="Calibri"/>
          <w:rtl/>
          <w:lang w:eastAsia="ar" w:bidi="ar-EG"/>
        </w:rPr>
        <w:t>يُرجى توضيح ما إذا كنتم مهتمين بتلقي تدريب على كيفية إنتاج كتب مقروءة بصوت بشري، وهو ما يُعرَف باسم "السرد البشري" (</w:t>
      </w:r>
      <w:r w:rsidRPr="00745EC0">
        <w:rPr>
          <w:rFonts w:eastAsia="Arial" w:cs="Calibri"/>
          <w:lang w:val="en-US" w:eastAsia="ar" w:bidi="ar-EG"/>
        </w:rPr>
        <w:t>human narration</w:t>
      </w:r>
      <w:r w:rsidRPr="00745EC0">
        <w:rPr>
          <w:rFonts w:eastAsia="Arial" w:cs="Calibri"/>
          <w:rtl/>
          <w:lang w:eastAsia="ar" w:bidi="ar-EG"/>
        </w:rPr>
        <w:t xml:space="preserve">)، بدلاً من النطق الآلي باستخدام برمجيات حاسوبية تسمح بتحويل الكتاب من مكتوب إلى منطوق. وفي هذا التدريب، يتعلم المشاركون كيفية إنشاء كتب ناطقة رقمية مُيسَّرة بنسق </w:t>
      </w:r>
      <w:r w:rsidRPr="00745EC0">
        <w:rPr>
          <w:rFonts w:eastAsia="Arial" w:cs="Calibri"/>
          <w:lang w:val="en-US" w:eastAsia="ar" w:bidi="ar-EG"/>
        </w:rPr>
        <w:t>DAISY</w:t>
      </w:r>
      <w:r w:rsidRPr="00745EC0">
        <w:rPr>
          <w:rFonts w:eastAsia="Arial" w:cs="Calibri"/>
          <w:rtl/>
          <w:lang w:eastAsia="ar" w:bidi="ar-EG"/>
        </w:rPr>
        <w:t xml:space="preserve"> مع السرد البشري. وسوف تتعلمون أيضاً تحويل ما لديكم من ملفات صوتية إلى كتب مُنظَّمة بنسق </w:t>
      </w:r>
      <w:r w:rsidRPr="00745EC0">
        <w:rPr>
          <w:rFonts w:eastAsia="Arial" w:cs="Calibri"/>
          <w:lang w:val="en-US" w:eastAsia="ar" w:bidi="ar-EG"/>
        </w:rPr>
        <w:t>DAISY</w:t>
      </w:r>
      <w:r w:rsidRPr="00745EC0">
        <w:rPr>
          <w:rFonts w:eastAsia="Arial" w:cs="Calibri"/>
          <w:rtl/>
          <w:lang w:eastAsia="ar" w:bidi="ar-EG"/>
        </w:rPr>
        <w:t>. ويحظى هذا التدريب بأهمية كبيرة في البلدان التي لا توجد فيها برامج لتحويل المكتوب إلى منطوق بلغاتها الوطنية.</w:t>
      </w:r>
    </w:p>
    <w:p w14:paraId="371D6098" w14:textId="1AADCB0E" w:rsidR="00F83422" w:rsidRPr="00745EC0" w:rsidRDefault="00F520A0" w:rsidP="00745EC0">
      <w:pPr>
        <w:pStyle w:val="Heading3"/>
        <w:bidi/>
        <w:spacing w:line="240" w:lineRule="auto"/>
        <w:rPr>
          <w:rFonts w:cs="Calibri"/>
          <w:color w:val="auto"/>
          <w:szCs w:val="22"/>
          <w:lang w:val="en-GB" w:bidi="ar-EG"/>
        </w:rPr>
      </w:pPr>
      <w:r w:rsidRPr="00745EC0">
        <w:rPr>
          <w:rFonts w:eastAsia="Arial" w:cs="Calibri"/>
          <w:color w:val="auto"/>
          <w:szCs w:val="22"/>
          <w:rtl/>
          <w:lang w:eastAsia="ar" w:bidi="ar-EG"/>
        </w:rPr>
        <w:t>البند 2 (إلزامي): إنتاج ما يتراوح من 60 إلى 100 نسخة من الكتب بأنساق مُيسَّرة (نطاق التكلفة: 6000 - 10000 دولار أمريكي)</w:t>
      </w:r>
    </w:p>
    <w:p w14:paraId="7D0F840D" w14:textId="6612470D" w:rsidR="00531E5A" w:rsidRPr="00745EC0" w:rsidRDefault="003C4F5D" w:rsidP="00745EC0">
      <w:pPr>
        <w:pStyle w:val="ColorfulList-Accent12"/>
        <w:bidi/>
        <w:spacing w:line="240" w:lineRule="auto"/>
        <w:ind w:left="0"/>
        <w:rPr>
          <w:rFonts w:cs="Calibri"/>
          <w:lang w:val="en-GB" w:bidi="ar-EG"/>
        </w:rPr>
      </w:pPr>
      <w:r w:rsidRPr="00745EC0">
        <w:rPr>
          <w:rFonts w:eastAsia="Arial" w:cs="Calibri"/>
          <w:rtl/>
          <w:lang w:eastAsia="ar" w:bidi="ar-EG"/>
        </w:rPr>
        <w:t>في حالة اختيار مؤسستكم في مشروع اتحاد الكتب المُيسَّرة، سوف يُطلب منكم تحديد ما يتراوح بين 60 و100 كتاب دراسي أو مواد تعليمية أخرى ينبغي أن تنتجها مؤسستكم خلال فترة تتراوح من 12 إلى 18 شهراً. وال</w:t>
      </w:r>
      <w:r w:rsidR="00DE29F0">
        <w:rPr>
          <w:rFonts w:eastAsia="Arial" w:cs="Calibri" w:hint="cs"/>
          <w:rtl/>
          <w:lang w:eastAsia="ar" w:bidi="ar-EG"/>
        </w:rPr>
        <w:t xml:space="preserve">كتب </w:t>
      </w:r>
      <w:r w:rsidRPr="00745EC0">
        <w:rPr>
          <w:rFonts w:eastAsia="Arial" w:cs="Calibri"/>
          <w:rtl/>
          <w:lang w:eastAsia="ar" w:bidi="ar-EG"/>
        </w:rPr>
        <w:t>التي ستصدر بأنساق مُيسَّرة يجب أن تكون لصالح طلاب المرحلة الابتدائية</w:t>
      </w:r>
      <w:r w:rsidR="00E63CD3">
        <w:rPr>
          <w:rFonts w:eastAsia="Arial" w:cs="Calibri" w:hint="cs"/>
          <w:rtl/>
          <w:lang w:eastAsia="ar" w:bidi="ar-EG"/>
        </w:rPr>
        <w:t xml:space="preserve"> أو الإعدادية</w:t>
      </w:r>
      <w:r w:rsidRPr="00745EC0">
        <w:rPr>
          <w:rFonts w:eastAsia="Arial" w:cs="Calibri"/>
          <w:rtl/>
          <w:lang w:eastAsia="ar" w:bidi="ar-EG"/>
        </w:rPr>
        <w:t xml:space="preserve"> أو الثانوية أو مرحلة التعليم العالي ذوي الإعاقات في قراءة المطبوعات. ويُرجى العلم أن ال</w:t>
      </w:r>
      <w:r w:rsidR="00DE29F0">
        <w:rPr>
          <w:rFonts w:eastAsia="Arial" w:cs="Calibri" w:hint="cs"/>
          <w:rtl/>
          <w:lang w:eastAsia="ar" w:bidi="ar-EG"/>
        </w:rPr>
        <w:t>كتب</w:t>
      </w:r>
      <w:r w:rsidRPr="00745EC0">
        <w:rPr>
          <w:rFonts w:eastAsia="Arial" w:cs="Calibri"/>
          <w:rtl/>
          <w:lang w:eastAsia="ar" w:bidi="ar-EG"/>
        </w:rPr>
        <w:t xml:space="preserve"> التي ستصدر في إطار مشروع الاتحاد يجب أن تكون جزءاً من المناهج التعليمية للبلد (أو الولاية أو المقاطعة) وأن تنهض بالأهداف التعليمية للبلد (أو الولاية أو المقاطعة).</w:t>
      </w:r>
    </w:p>
    <w:p w14:paraId="5749E8F2" w14:textId="6D93A984" w:rsidR="000A5750" w:rsidRPr="00745EC0" w:rsidRDefault="00880CEC" w:rsidP="00745EC0">
      <w:pPr>
        <w:pStyle w:val="ColorfulList-Accent12"/>
        <w:bidi/>
        <w:spacing w:line="240" w:lineRule="auto"/>
        <w:ind w:left="0"/>
        <w:rPr>
          <w:rFonts w:cs="Calibri"/>
          <w:lang w:val="en-GB" w:bidi="ar-EG"/>
        </w:rPr>
      </w:pPr>
      <w:r w:rsidRPr="00745EC0">
        <w:rPr>
          <w:rFonts w:eastAsia="Arial" w:cs="Calibri"/>
          <w:rtl/>
          <w:lang w:eastAsia="ar" w:bidi="ar-EG"/>
        </w:rPr>
        <w:t xml:space="preserve">وسوف يُطلب منكم الحصول على شهادة من الوكالة الحكومية المعنية تؤكد أن </w:t>
      </w:r>
      <w:r w:rsidR="00DE29F0">
        <w:rPr>
          <w:rFonts w:eastAsia="Arial" w:cs="Calibri" w:hint="cs"/>
          <w:rtl/>
          <w:lang w:eastAsia="ar" w:bidi="ar-EG"/>
        </w:rPr>
        <w:t>الكتب</w:t>
      </w:r>
      <w:r w:rsidRPr="00745EC0">
        <w:rPr>
          <w:rFonts w:eastAsia="Arial" w:cs="Calibri"/>
          <w:rtl/>
          <w:lang w:eastAsia="ar" w:bidi="ar-EG"/>
        </w:rPr>
        <w:t xml:space="preserve"> التي ستصدر جزءٌ من المناهج التعليمية. </w:t>
      </w:r>
    </w:p>
    <w:p w14:paraId="497A806D" w14:textId="54DB2450" w:rsidR="0037353F" w:rsidRPr="00DE29F0" w:rsidRDefault="00F520A0" w:rsidP="00745EC0">
      <w:pPr>
        <w:pStyle w:val="Heading3"/>
        <w:bidi/>
        <w:spacing w:line="240" w:lineRule="auto"/>
        <w:rPr>
          <w:rFonts w:cs="Calibri"/>
          <w:color w:val="auto"/>
          <w:sz w:val="18"/>
          <w:szCs w:val="22"/>
          <w:lang w:bidi="ar-EG"/>
        </w:rPr>
      </w:pPr>
      <w:r w:rsidRPr="00DE29F0">
        <w:rPr>
          <w:rFonts w:eastAsia="Arial" w:cs="Calibri"/>
          <w:color w:val="auto"/>
          <w:sz w:val="18"/>
          <w:szCs w:val="22"/>
          <w:rtl/>
          <w:lang w:eastAsia="ar" w:bidi="ar-EG"/>
        </w:rPr>
        <w:t>البند 3 (إلزامي): توزيع نسخ بأنساق مُيسَّرة على الطلاب ذوي الإعاقات في قراءة المطبوعات (نطاق التكلفة: 1000 - 2000 دولار أمريكي)</w:t>
      </w:r>
    </w:p>
    <w:p w14:paraId="7B9DC0BE" w14:textId="760CF889" w:rsidR="000A5750" w:rsidRPr="00745EC0" w:rsidRDefault="0037353F" w:rsidP="00745EC0">
      <w:pPr>
        <w:pStyle w:val="ColorfulList-Accent12"/>
        <w:bidi/>
        <w:spacing w:line="240" w:lineRule="auto"/>
        <w:ind w:left="0"/>
        <w:rPr>
          <w:rFonts w:cs="Calibri"/>
          <w:lang w:bidi="ar-EG"/>
        </w:rPr>
      </w:pPr>
      <w:r w:rsidRPr="00745EC0">
        <w:rPr>
          <w:rFonts w:eastAsia="Arial" w:cs="Calibri"/>
          <w:rtl/>
          <w:lang w:eastAsia="ar" w:bidi="ar-EG"/>
        </w:rPr>
        <w:t>ينبغي أن تتضمن المقترحات خطةً مفصلةً توضح كيف تخطط مؤسستكم لتوزيع النسخ المُيسَّرة التي ستصدر في أثناء مشروع الاتحاد للتدريب والمساعدة التقنية على الطلاب ذوي الإعاقات في قراءة المطبوعات. ويمكن توزيع النسخ المُيسَّرة بوسائل إلكترونية أو مادية.</w:t>
      </w:r>
    </w:p>
    <w:p w14:paraId="6DF82F7C" w14:textId="77777777" w:rsidR="00F83422" w:rsidRPr="00DE29F0" w:rsidRDefault="00C85CED" w:rsidP="00745EC0">
      <w:pPr>
        <w:pStyle w:val="Heading3"/>
        <w:bidi/>
        <w:spacing w:line="240" w:lineRule="auto"/>
        <w:rPr>
          <w:rFonts w:cs="Calibri"/>
          <w:color w:val="auto"/>
          <w:sz w:val="18"/>
          <w:szCs w:val="22"/>
          <w:lang w:val="en-GB" w:bidi="ar-EG"/>
        </w:rPr>
      </w:pPr>
      <w:r w:rsidRPr="00DE29F0">
        <w:rPr>
          <w:rFonts w:eastAsia="Arial" w:cs="Calibri"/>
          <w:color w:val="auto"/>
          <w:sz w:val="18"/>
          <w:szCs w:val="22"/>
          <w:rtl/>
          <w:lang w:eastAsia="ar" w:bidi="ar-EG"/>
        </w:rPr>
        <w:t>البند 4 (اختياري): طباعة كتب بطريقة بريل أو بحروف الطباعة الكبيرة أو بكلتيهما (نطاق التكلفة: 2000 - 4000 دولار أمريكي)</w:t>
      </w:r>
    </w:p>
    <w:p w14:paraId="654288A1" w14:textId="3ACDCF59" w:rsidR="00816630" w:rsidRPr="00745EC0" w:rsidRDefault="00773727" w:rsidP="00745EC0">
      <w:pPr>
        <w:pStyle w:val="ColorfulList-Accent12"/>
        <w:bidi/>
        <w:spacing w:line="240" w:lineRule="auto"/>
        <w:ind w:left="0"/>
        <w:rPr>
          <w:rFonts w:cs="Calibri"/>
          <w:lang w:val="en-GB" w:bidi="ar-EG"/>
        </w:rPr>
      </w:pPr>
      <w:r w:rsidRPr="00745EC0">
        <w:rPr>
          <w:rFonts w:eastAsia="Arial" w:cs="Calibri"/>
          <w:rtl/>
          <w:lang w:eastAsia="ar" w:bidi="ar-EG"/>
        </w:rPr>
        <w:t xml:space="preserve">يُرجى توضيح ما إذا كنتم مهتمين بالحصول على التمويل لإنتاج كتب دراسية وغيرها من المواد التعليمية بطريقة برايل البارزة أو بحروف الطباعة الكبيرة أو بكلتيهما. ويُرجى العلم أننا لا نُقدِّم تدريباً على كيفية إنتاج كتب بطريقة برايل البارزة، وأن المؤسسة ينبغي أن تكون لديها بالفعل طابعات برايل اللازمة أو أن يكون بإمكانها الوصول إلى هذه الطابعات.  </w:t>
      </w:r>
    </w:p>
    <w:p w14:paraId="44806793" w14:textId="04984F05" w:rsidR="00816630" w:rsidRPr="00DE29F0" w:rsidRDefault="00C85CED" w:rsidP="00745EC0">
      <w:pPr>
        <w:pStyle w:val="Heading3"/>
        <w:bidi/>
        <w:spacing w:line="240" w:lineRule="auto"/>
        <w:rPr>
          <w:rFonts w:cs="Calibri"/>
          <w:color w:val="auto"/>
          <w:sz w:val="18"/>
          <w:szCs w:val="22"/>
          <w:lang w:val="en-GB" w:bidi="ar-EG"/>
        </w:rPr>
      </w:pPr>
      <w:r w:rsidRPr="00DE29F0">
        <w:rPr>
          <w:rFonts w:eastAsia="Arial" w:cs="Calibri"/>
          <w:color w:val="auto"/>
          <w:sz w:val="18"/>
          <w:szCs w:val="22"/>
          <w:rtl/>
          <w:lang w:eastAsia="ar" w:bidi="ar-EG"/>
        </w:rPr>
        <w:t xml:space="preserve">البند 5 (اختياري): شراء أجهزة قراءة (تصل إلى 3000 دولار أمريكي)   </w:t>
      </w:r>
    </w:p>
    <w:p w14:paraId="0D123923" w14:textId="06DE7FE8" w:rsidR="00CB0F8C" w:rsidRPr="00745EC0" w:rsidRDefault="007E00C1" w:rsidP="00745EC0">
      <w:pPr>
        <w:pStyle w:val="Style5"/>
        <w:widowControl/>
        <w:bidi/>
        <w:spacing w:before="120" w:after="120" w:line="240" w:lineRule="auto"/>
        <w:rPr>
          <w:rFonts w:ascii="Calibri" w:hAnsi="Calibri" w:cs="Calibri"/>
          <w:sz w:val="22"/>
          <w:szCs w:val="22"/>
          <w:lang w:val="en-GB" w:bidi="ar-EG"/>
        </w:rPr>
      </w:pPr>
      <w:r w:rsidRPr="00745EC0">
        <w:rPr>
          <w:rStyle w:val="FontStyle12"/>
          <w:rFonts w:ascii="Calibri" w:hAnsi="Calibri" w:cs="Calibri"/>
          <w:sz w:val="22"/>
          <w:szCs w:val="22"/>
          <w:rtl/>
          <w:lang w:eastAsia="ar" w:bidi="ar-EG"/>
        </w:rPr>
        <w:t xml:space="preserve">يمكن شراء عدد قليل من أجهزة القراءة لتُوضَع في المدارس أو المكتبات أو المراكز التعليمية. ومن الأجهزة المسموح بها: الهواتف الذكية أو الأجهزة اللوحية (التي تعمل بأنظمة تشغيل </w:t>
      </w:r>
      <w:r w:rsidRPr="00745EC0">
        <w:rPr>
          <w:rStyle w:val="FontStyle12"/>
          <w:rFonts w:ascii="Calibri" w:hAnsi="Calibri" w:cs="Calibri"/>
          <w:sz w:val="22"/>
          <w:szCs w:val="22"/>
          <w:lang w:eastAsia="ar" w:bidi="ar-EG"/>
        </w:rPr>
        <w:t>Android</w:t>
      </w:r>
      <w:r w:rsidRPr="00745EC0">
        <w:rPr>
          <w:rStyle w:val="FontStyle12"/>
          <w:rFonts w:ascii="Calibri" w:hAnsi="Calibri" w:cs="Calibri"/>
          <w:sz w:val="22"/>
          <w:szCs w:val="22"/>
          <w:rtl/>
          <w:lang w:eastAsia="ar" w:bidi="ar-EG"/>
        </w:rPr>
        <w:t xml:space="preserve">)، أو قارئات </w:t>
      </w:r>
      <w:r w:rsidRPr="00745EC0">
        <w:rPr>
          <w:rStyle w:val="FontStyle12"/>
          <w:rFonts w:ascii="Calibri" w:hAnsi="Calibri" w:cs="Calibri"/>
          <w:sz w:val="22"/>
          <w:szCs w:val="22"/>
          <w:lang w:eastAsia="ar" w:bidi="ar-EG"/>
        </w:rPr>
        <w:t>DAISY</w:t>
      </w:r>
      <w:r w:rsidRPr="00745EC0">
        <w:rPr>
          <w:rStyle w:val="FontStyle12"/>
          <w:rFonts w:ascii="Calibri" w:hAnsi="Calibri" w:cs="Calibri"/>
          <w:sz w:val="22"/>
          <w:szCs w:val="22"/>
          <w:rtl/>
          <w:lang w:eastAsia="ar" w:bidi="ar-EG"/>
        </w:rPr>
        <w:t>، أو قارئات برايل الإلكترونية المثبت بها برمجيات مناسبة قبل التوزيع.</w:t>
      </w:r>
      <w:r w:rsidR="000411BB" w:rsidRPr="00745EC0">
        <w:rPr>
          <w:rFonts w:ascii="Calibri" w:hAnsi="Calibri" w:cs="Calibri"/>
          <w:rtl/>
          <w:lang w:eastAsia="ar" w:bidi="ar-EG"/>
        </w:rPr>
        <w:t xml:space="preserve"> </w:t>
      </w:r>
      <w:r w:rsidR="00A07F7F" w:rsidRPr="00745EC0">
        <w:rPr>
          <w:rFonts w:ascii="Calibri" w:hAnsi="Calibri" w:cs="Calibri"/>
          <w:sz w:val="22"/>
          <w:szCs w:val="22"/>
          <w:rtl/>
          <w:lang w:eastAsia="ar" w:bidi="ar-EG"/>
        </w:rPr>
        <w:t xml:space="preserve">ويُرجى العلم أن الويبو لا يمكنها شراء الأجهزة، بل يُنتظر من مؤسستكم أن تشتري الأجهزة من المورد </w:t>
      </w:r>
      <w:r w:rsidR="00DE29F0" w:rsidRPr="00745EC0">
        <w:rPr>
          <w:rFonts w:ascii="Calibri" w:hAnsi="Calibri" w:cs="Calibri"/>
          <w:sz w:val="22"/>
          <w:szCs w:val="22"/>
          <w:rtl/>
          <w:lang w:eastAsia="ar" w:bidi="ar-EG"/>
        </w:rPr>
        <w:t>مباشرة</w:t>
      </w:r>
      <w:r w:rsidR="00DE29F0">
        <w:rPr>
          <w:rFonts w:ascii="Calibri" w:hAnsi="Calibri" w:cs="Calibri" w:hint="cs"/>
          <w:sz w:val="22"/>
          <w:szCs w:val="22"/>
          <w:rtl/>
          <w:lang w:eastAsia="ar" w:bidi="ar-EG"/>
        </w:rPr>
        <w:t>ً</w:t>
      </w:r>
      <w:r w:rsidR="00DE29F0" w:rsidRPr="00745EC0">
        <w:rPr>
          <w:rFonts w:ascii="Calibri" w:hAnsi="Calibri" w:cs="Calibri"/>
          <w:sz w:val="22"/>
          <w:szCs w:val="22"/>
          <w:rtl/>
          <w:lang w:eastAsia="ar" w:bidi="ar-EG"/>
        </w:rPr>
        <w:t xml:space="preserve"> </w:t>
      </w:r>
      <w:r w:rsidR="00A07F7F" w:rsidRPr="00745EC0">
        <w:rPr>
          <w:rFonts w:ascii="Calibri" w:hAnsi="Calibri" w:cs="Calibri"/>
          <w:sz w:val="22"/>
          <w:szCs w:val="22"/>
          <w:rtl/>
          <w:lang w:eastAsia="ar" w:bidi="ar-EG"/>
        </w:rPr>
        <w:t xml:space="preserve">بالتمويل المُقدَّم من الويبو. </w:t>
      </w:r>
    </w:p>
    <w:p w14:paraId="0F26B92D" w14:textId="20DDA2DA" w:rsidR="00AF430E" w:rsidRPr="00DE29F0" w:rsidRDefault="00C85CED" w:rsidP="00745EC0">
      <w:pPr>
        <w:pStyle w:val="Heading3"/>
        <w:bidi/>
        <w:spacing w:line="240" w:lineRule="auto"/>
        <w:rPr>
          <w:rFonts w:cs="Calibri"/>
          <w:color w:val="auto"/>
          <w:sz w:val="18"/>
          <w:szCs w:val="22"/>
          <w:lang w:val="en-GB" w:bidi="ar-EG"/>
        </w:rPr>
      </w:pPr>
      <w:r w:rsidRPr="00DE29F0">
        <w:rPr>
          <w:rFonts w:eastAsia="Arial" w:cs="Calibri"/>
          <w:color w:val="auto"/>
          <w:sz w:val="18"/>
          <w:szCs w:val="22"/>
          <w:rtl/>
          <w:lang w:eastAsia="ar" w:bidi="ar-EG"/>
        </w:rPr>
        <w:lastRenderedPageBreak/>
        <w:t>البند 6 (اختياري): تدريب عبر الإنترنت على استخدام أجهزة القراءة للمُدرِّبين أو الطلاب أو كليهما (نطاق التكلفة: 1500 - 2500 دولار أمريكي)</w:t>
      </w:r>
    </w:p>
    <w:p w14:paraId="5B9AB56F" w14:textId="77777777" w:rsidR="009A6C7C" w:rsidRPr="00745EC0" w:rsidRDefault="006B510F" w:rsidP="00745EC0">
      <w:pPr>
        <w:pStyle w:val="Style5"/>
        <w:widowControl/>
        <w:bidi/>
        <w:spacing w:before="120" w:after="120" w:line="240" w:lineRule="auto"/>
        <w:rPr>
          <w:rFonts w:ascii="Calibri" w:hAnsi="Calibri" w:cs="Calibri"/>
          <w:sz w:val="22"/>
          <w:szCs w:val="22"/>
          <w:lang w:val="en-GB" w:bidi="ar-EG"/>
        </w:rPr>
      </w:pPr>
      <w:r w:rsidRPr="00745EC0">
        <w:rPr>
          <w:rFonts w:ascii="Calibri" w:hAnsi="Calibri" w:cs="Calibri"/>
          <w:sz w:val="22"/>
          <w:szCs w:val="22"/>
          <w:rtl/>
          <w:lang w:eastAsia="ar" w:bidi="ar-EG"/>
        </w:rPr>
        <w:t xml:space="preserve">يمكن للمُدرِّبين الخبراء لدينا أن يقدموا لمؤسستكم حلقة دراسية عبر الإنترنت عن استخدام أجهزة القراءة والتكنولوجيات المساعدة.  وبعد الانتهاء من هذه الحلقة الدراسية، ستكون مؤسستكم مُجهَّزة بالمعرفة والمهارات اللازمة لتدريب الآخرين في مجتمعكم. </w:t>
      </w:r>
    </w:p>
    <w:p w14:paraId="592F451B" w14:textId="77777777" w:rsidR="00FE7E49" w:rsidRPr="00144A6A" w:rsidRDefault="00916B0F" w:rsidP="00745EC0">
      <w:pPr>
        <w:pStyle w:val="Heading2"/>
        <w:bidi/>
        <w:rPr>
          <w:rFonts w:ascii="Calibri" w:eastAsia="Calibri" w:hAnsi="Calibri" w:cs="Calibri"/>
          <w:b/>
          <w:i/>
          <w:iCs w:val="0"/>
          <w:color w:val="44546A"/>
          <w:sz w:val="16"/>
          <w:szCs w:val="22"/>
          <w:lang w:val="en-GB" w:bidi="ar-EG"/>
        </w:rPr>
      </w:pPr>
      <w:r w:rsidRPr="00144A6A">
        <w:rPr>
          <w:rFonts w:ascii="Calibri" w:eastAsia="Calibri" w:hAnsi="Calibri" w:cs="Calibri"/>
          <w:b/>
          <w:i/>
          <w:iCs w:val="0"/>
          <w:color w:val="44546A"/>
          <w:sz w:val="16"/>
          <w:szCs w:val="22"/>
          <w:rtl/>
          <w:lang w:eastAsia="ar" w:bidi="ar-EG"/>
        </w:rPr>
        <w:t xml:space="preserve">إعداد المشروع </w:t>
      </w:r>
    </w:p>
    <w:p w14:paraId="057AF83A" w14:textId="2FAD4854" w:rsidR="00062731" w:rsidRPr="00745EC0" w:rsidRDefault="00FE646D" w:rsidP="00745EC0">
      <w:pPr>
        <w:bidi/>
        <w:spacing w:line="240" w:lineRule="auto"/>
        <w:rPr>
          <w:rFonts w:cs="Calibri"/>
          <w:rtl/>
          <w:lang w:val="en-GB" w:eastAsia="x-none" w:bidi="ar-EG"/>
        </w:rPr>
      </w:pPr>
      <w:r w:rsidRPr="00745EC0">
        <w:rPr>
          <w:rFonts w:eastAsia="Arial" w:cs="Calibri"/>
          <w:rtl/>
          <w:lang w:eastAsia="ar" w:bidi="ar-EG"/>
        </w:rPr>
        <w:t xml:space="preserve">سوف تتولى أمانة الاتحاد تقييم طلبات الحصول على المساعدة التقنية، وفور إدراج المؤسسة في قائمة التصفية، سوف تعمل أمانة الاتحاد مع المؤسسة على وضع خطة عمل مفصلة للمشروع. وقد ينطوي ذلك على عملية تشاورية موسعة بين أمانة الاتحاد والمنظمة. </w:t>
      </w:r>
      <w:r w:rsidRPr="00745EC0">
        <w:rPr>
          <w:rFonts w:eastAsia="Arial" w:cs="Calibri"/>
          <w:u w:val="single"/>
          <w:rtl/>
          <w:lang w:eastAsia="ar" w:bidi="ar-EG"/>
        </w:rPr>
        <w:t>ونود أن نشدد على أن الإدراج في قائمة التصفية ووضع خطة للمشروع لا يضمنان توقيع اتفاق مع الويبو أو تقديم تمويل لمؤسستكم.</w:t>
      </w:r>
    </w:p>
    <w:p w14:paraId="59916D42" w14:textId="77777777" w:rsidR="00A1505E" w:rsidRPr="00144A6A" w:rsidRDefault="00FE646D" w:rsidP="00745EC0">
      <w:pPr>
        <w:pStyle w:val="Heading2"/>
        <w:bidi/>
        <w:rPr>
          <w:rFonts w:ascii="Calibri" w:hAnsi="Calibri" w:cs="Calibri"/>
          <w:b/>
          <w:i/>
          <w:iCs w:val="0"/>
          <w:color w:val="44546A"/>
          <w:sz w:val="16"/>
          <w:szCs w:val="22"/>
          <w:lang w:val="en-US" w:bidi="ar-EG"/>
        </w:rPr>
      </w:pPr>
      <w:r w:rsidRPr="00144A6A">
        <w:rPr>
          <w:rFonts w:ascii="Calibri" w:eastAsia="Calibri" w:hAnsi="Calibri" w:cs="Calibri"/>
          <w:b/>
          <w:i/>
          <w:iCs w:val="0"/>
          <w:color w:val="44546A"/>
          <w:sz w:val="16"/>
          <w:szCs w:val="22"/>
          <w:rtl/>
          <w:lang w:eastAsia="ar" w:bidi="ar-EG"/>
        </w:rPr>
        <w:t>توقيع اتفاق مع الويبو</w:t>
      </w:r>
    </w:p>
    <w:p w14:paraId="3B1972EA" w14:textId="3F47F61F" w:rsidR="00FE7E49" w:rsidRPr="00745EC0" w:rsidRDefault="007F6133" w:rsidP="00745EC0">
      <w:pPr>
        <w:bidi/>
        <w:spacing w:line="240" w:lineRule="auto"/>
        <w:rPr>
          <w:rFonts w:cs="Calibri"/>
          <w:lang w:val="en-US" w:bidi="ar-EG"/>
        </w:rPr>
      </w:pPr>
      <w:r w:rsidRPr="00745EC0">
        <w:rPr>
          <w:rFonts w:eastAsia="Arial" w:cs="Calibri"/>
          <w:rtl/>
          <w:lang w:eastAsia="ar" w:bidi="ar-EG"/>
        </w:rPr>
        <w:t xml:space="preserve">سوف نُخطركم فور موافقة إدارة الويبو على تنفيذ مشروع في بلدكم. وبعد ذلك يُوقَّع اتفاق بين الويبو والمؤسسة المُختارة. وحينها فقط يصبح المشروع نشطاً، ويمكن أن يبدأ. ويُرجى العلم أن </w:t>
      </w:r>
      <w:r w:rsidR="00144A6A">
        <w:rPr>
          <w:rFonts w:eastAsia="Arial" w:cs="Calibri" w:hint="cs"/>
          <w:rtl/>
          <w:lang w:eastAsia="ar" w:bidi="ar-EG"/>
        </w:rPr>
        <w:t>الأموال</w:t>
      </w:r>
      <w:r w:rsidRPr="00745EC0">
        <w:rPr>
          <w:rFonts w:eastAsia="Arial" w:cs="Calibri"/>
          <w:rtl/>
          <w:lang w:eastAsia="ar" w:bidi="ar-EG"/>
        </w:rPr>
        <w:t xml:space="preserve"> لا تُدفَع إلا عند اكتمال الإجراءات والالتزامات المنصوص عليها في الاتفاق المُوقَّع مع الويبو.</w:t>
      </w:r>
    </w:p>
    <w:p w14:paraId="5A5A5119" w14:textId="77777777" w:rsidR="00C85CED" w:rsidRPr="00745EC0" w:rsidRDefault="00C85CED" w:rsidP="00745EC0">
      <w:pPr>
        <w:bidi/>
        <w:spacing w:line="240" w:lineRule="auto"/>
        <w:rPr>
          <w:rFonts w:cs="Calibri"/>
          <w:lang w:val="en-US" w:bidi="ar-EG"/>
        </w:rPr>
      </w:pPr>
    </w:p>
    <w:p w14:paraId="55E620F8" w14:textId="77777777" w:rsidR="00C85CED" w:rsidRPr="00745EC0" w:rsidRDefault="00C85CED" w:rsidP="00745EC0">
      <w:pPr>
        <w:bidi/>
        <w:spacing w:line="240" w:lineRule="auto"/>
        <w:ind w:left="5533"/>
        <w:rPr>
          <w:rFonts w:cs="Calibri"/>
          <w:i/>
          <w:color w:val="1F497D"/>
          <w:szCs w:val="28"/>
          <w:lang w:val="en-GB" w:bidi="ar-EG"/>
        </w:rPr>
      </w:pPr>
      <w:r w:rsidRPr="00745EC0">
        <w:rPr>
          <w:rFonts w:eastAsia="Arial" w:cs="Calibri"/>
          <w:i/>
          <w:iCs/>
          <w:rtl/>
          <w:lang w:eastAsia="ar" w:bidi="ar-EG"/>
        </w:rPr>
        <w:t>[نهاية الوثيقة]</w:t>
      </w:r>
    </w:p>
    <w:sectPr w:rsidR="00C85CED" w:rsidRPr="00745EC0" w:rsidSect="00825BDC">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F2004" w14:textId="77777777" w:rsidR="00CA63ED" w:rsidRDefault="00CA63ED" w:rsidP="00643618">
      <w:pPr>
        <w:spacing w:after="0" w:line="240" w:lineRule="auto"/>
      </w:pPr>
      <w:r>
        <w:separator/>
      </w:r>
    </w:p>
  </w:endnote>
  <w:endnote w:type="continuationSeparator" w:id="0">
    <w:p w14:paraId="41EBA1E4" w14:textId="77777777" w:rsidR="00CA63ED" w:rsidRDefault="00CA63ED" w:rsidP="0064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2733" w14:textId="77777777" w:rsidR="00880CEC" w:rsidRDefault="00880CEC" w:rsidP="00AB276F">
    <w:pPr>
      <w:pStyle w:val="Footer"/>
      <w:bidi/>
      <w:jc w:val="right"/>
      <w:rPr>
        <w:color w:val="000000"/>
        <w:sz w:val="17"/>
      </w:rPr>
    </w:pPr>
    <w:bookmarkStart w:id="2" w:name="TITUS1FooterEvenPages"/>
  </w:p>
  <w:bookmarkEnd w:id="2"/>
  <w:p w14:paraId="115D96CA" w14:textId="77777777" w:rsidR="00880CEC" w:rsidRDefault="00880CEC" w:rsidP="006110FD">
    <w:pPr>
      <w:pStyle w:val="Footer"/>
      <w:bidi/>
      <w:jc w:val="center"/>
      <w:rPr>
        <w:sz w:val="18"/>
      </w:rPr>
    </w:pPr>
  </w:p>
  <w:p w14:paraId="4E6E6CE4" w14:textId="0596087A" w:rsidR="00880CEC" w:rsidRPr="000A5E4A" w:rsidRDefault="00880CEC" w:rsidP="006110FD">
    <w:pPr>
      <w:pStyle w:val="Footer"/>
      <w:bidi/>
      <w:jc w:val="center"/>
      <w:rPr>
        <w:sz w:val="18"/>
      </w:rPr>
    </w:pPr>
    <w:r w:rsidRPr="000A5E4A">
      <w:rPr>
        <w:sz w:val="18"/>
        <w:szCs w:val="18"/>
        <w:rtl/>
        <w:lang w:eastAsia="ar"/>
      </w:rPr>
      <w:fldChar w:fldCharType="begin"/>
    </w:r>
    <w:r w:rsidRPr="000A5E4A">
      <w:rPr>
        <w:sz w:val="18"/>
        <w:szCs w:val="18"/>
        <w:rtl/>
        <w:lang w:eastAsia="ar"/>
      </w:rPr>
      <w:instrText xml:space="preserve"> PAGE   \* MERGEFORMAT </w:instrText>
    </w:r>
    <w:r w:rsidRPr="000A5E4A">
      <w:rPr>
        <w:sz w:val="18"/>
        <w:szCs w:val="18"/>
        <w:rtl/>
        <w:lang w:eastAsia="ar"/>
      </w:rPr>
      <w:fldChar w:fldCharType="separate"/>
    </w:r>
    <w:r w:rsidR="00EE6428" w:rsidRPr="00EE6428">
      <w:rPr>
        <w:noProof/>
        <w:sz w:val="18"/>
        <w:szCs w:val="18"/>
        <w:rtl/>
        <w:lang w:eastAsia="ar"/>
      </w:rPr>
      <w:t>4</w:t>
    </w:r>
    <w:r w:rsidRPr="000A5E4A">
      <w:rPr>
        <w:noProof/>
        <w:sz w:val="18"/>
        <w:szCs w:val="18"/>
        <w:rtl/>
        <w:lang w:eastAsia="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4827" w14:textId="77777777" w:rsidR="00880CEC" w:rsidRDefault="00880CEC" w:rsidP="00DC6583">
    <w:pPr>
      <w:pStyle w:val="Footer"/>
      <w:bidi/>
      <w:jc w:val="right"/>
      <w:rPr>
        <w:color w:val="000000"/>
        <w:sz w:val="17"/>
      </w:rPr>
    </w:pPr>
    <w:bookmarkStart w:id="3" w:name="TITUS1FooterPrimary"/>
    <w:r>
      <w:rPr>
        <w:color w:val="000000"/>
        <w:sz w:val="17"/>
        <w:szCs w:val="17"/>
        <w:rtl/>
        <w:lang w:eastAsia="ar"/>
      </w:rPr>
      <w:t xml:space="preserve">  </w:t>
    </w:r>
  </w:p>
  <w:p w14:paraId="3BDFC2EE" w14:textId="77777777" w:rsidR="00880CEC" w:rsidRDefault="00880CEC" w:rsidP="00AB276F">
    <w:pPr>
      <w:pStyle w:val="Footer"/>
      <w:bidi/>
      <w:jc w:val="right"/>
      <w:rPr>
        <w:color w:val="000000"/>
        <w:sz w:val="17"/>
      </w:rPr>
    </w:pPr>
  </w:p>
  <w:bookmarkEnd w:id="3"/>
  <w:p w14:paraId="1245F83C" w14:textId="77777777" w:rsidR="00880CEC" w:rsidRDefault="00880CEC">
    <w:pPr>
      <w:pStyle w:val="Footer"/>
      <w:bidi/>
      <w:jc w:val="center"/>
      <w:rPr>
        <w:sz w:val="18"/>
      </w:rPr>
    </w:pPr>
  </w:p>
  <w:p w14:paraId="2150CC1F" w14:textId="6E2239B3" w:rsidR="00880CEC" w:rsidRPr="000A5E4A" w:rsidRDefault="00880CEC" w:rsidP="000A5E4A">
    <w:pPr>
      <w:pStyle w:val="Footer"/>
      <w:bidi/>
      <w:jc w:val="center"/>
      <w:rPr>
        <w:sz w:val="18"/>
      </w:rPr>
    </w:pPr>
    <w:r w:rsidRPr="000A5E4A">
      <w:rPr>
        <w:sz w:val="18"/>
        <w:szCs w:val="18"/>
        <w:rtl/>
        <w:lang w:eastAsia="ar"/>
      </w:rPr>
      <w:fldChar w:fldCharType="begin"/>
    </w:r>
    <w:r w:rsidRPr="000A5E4A">
      <w:rPr>
        <w:sz w:val="18"/>
        <w:szCs w:val="18"/>
        <w:rtl/>
        <w:lang w:eastAsia="ar"/>
      </w:rPr>
      <w:instrText xml:space="preserve"> PAGE   \* MERGEFORMAT </w:instrText>
    </w:r>
    <w:r w:rsidRPr="000A5E4A">
      <w:rPr>
        <w:sz w:val="18"/>
        <w:szCs w:val="18"/>
        <w:rtl/>
        <w:lang w:eastAsia="ar"/>
      </w:rPr>
      <w:fldChar w:fldCharType="separate"/>
    </w:r>
    <w:r w:rsidR="00EE6428" w:rsidRPr="00EE6428">
      <w:rPr>
        <w:noProof/>
        <w:sz w:val="18"/>
        <w:szCs w:val="18"/>
        <w:rtl/>
        <w:lang w:eastAsia="ar"/>
      </w:rPr>
      <w:t>3</w:t>
    </w:r>
    <w:r w:rsidRPr="000A5E4A">
      <w:rPr>
        <w:noProof/>
        <w:sz w:val="18"/>
        <w:szCs w:val="18"/>
        <w:rtl/>
        <w:lang w:eastAsia="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A141" w14:textId="77777777" w:rsidR="00D27842" w:rsidRPr="00745EC0" w:rsidRDefault="00D27842" w:rsidP="001C5EA0">
    <w:pPr>
      <w:pStyle w:val="Footer"/>
      <w:bidi/>
      <w:rPr>
        <w:rFonts w:cs="Calibri"/>
        <w:color w:val="000000"/>
        <w:sz w:val="17"/>
      </w:rPr>
    </w:pPr>
    <w:bookmarkStart w:id="5" w:name="TITUS1FooterFirstPage"/>
  </w:p>
  <w:p w14:paraId="2EB215F4" w14:textId="1B375F81" w:rsidR="00880CEC" w:rsidRPr="00745EC0" w:rsidRDefault="00D27842" w:rsidP="001C5EA0">
    <w:pPr>
      <w:pStyle w:val="Footer"/>
      <w:bidi/>
      <w:rPr>
        <w:rFonts w:cs="Calibri"/>
        <w:color w:val="000000"/>
        <w:sz w:val="17"/>
      </w:rPr>
    </w:pPr>
    <w:r w:rsidRPr="00745EC0">
      <w:rPr>
        <w:rFonts w:cs="Calibri"/>
        <w:color w:val="000000"/>
        <w:sz w:val="17"/>
        <w:szCs w:val="17"/>
        <w:rtl/>
        <w:lang w:eastAsia="ar"/>
      </w:rPr>
      <w:t xml:space="preserve">الإصدار: </w:t>
    </w:r>
    <w:r w:rsidR="00EE6428">
      <w:rPr>
        <w:rFonts w:cs="Calibri" w:hint="cs"/>
        <w:color w:val="000000"/>
        <w:sz w:val="17"/>
        <w:szCs w:val="17"/>
        <w:rtl/>
        <w:lang w:eastAsia="ar"/>
      </w:rPr>
      <w:t>1</w:t>
    </w:r>
    <w:bookmarkStart w:id="6" w:name="_GoBack"/>
    <w:bookmarkEnd w:id="6"/>
    <w:r w:rsidR="00EE6428">
      <w:rPr>
        <w:rFonts w:cs="Calibri"/>
        <w:color w:val="000000"/>
        <w:sz w:val="17"/>
        <w:szCs w:val="17"/>
        <w:lang w:eastAsia="ar"/>
      </w:rPr>
      <w:t>2</w:t>
    </w:r>
    <w:r w:rsidR="003B44B8">
      <w:rPr>
        <w:rFonts w:cs="Calibri" w:hint="cs"/>
        <w:color w:val="000000"/>
        <w:sz w:val="17"/>
        <w:szCs w:val="17"/>
        <w:rtl/>
        <w:lang w:eastAsia="ar"/>
      </w:rPr>
      <w:t xml:space="preserve"> مارس</w:t>
    </w:r>
    <w:r w:rsidRPr="00745EC0">
      <w:rPr>
        <w:rFonts w:cs="Calibri"/>
        <w:color w:val="000000"/>
        <w:sz w:val="17"/>
        <w:szCs w:val="17"/>
        <w:rtl/>
        <w:lang w:eastAsia="ar"/>
      </w:rPr>
      <w:t xml:space="preserve"> 2022  </w:t>
    </w:r>
  </w:p>
  <w:bookmarkEnd w:id="5"/>
  <w:p w14:paraId="0100F53B" w14:textId="77777777" w:rsidR="00880CEC" w:rsidRPr="00745EC0" w:rsidRDefault="00880CEC">
    <w:pPr>
      <w:pStyle w:val="Footer"/>
      <w:bidi/>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0AEC4" w14:textId="77777777" w:rsidR="00CA63ED" w:rsidRDefault="00CA63ED" w:rsidP="00643618">
      <w:pPr>
        <w:spacing w:after="0" w:line="240" w:lineRule="auto"/>
      </w:pPr>
      <w:r>
        <w:separator/>
      </w:r>
    </w:p>
  </w:footnote>
  <w:footnote w:type="continuationSeparator" w:id="0">
    <w:p w14:paraId="54D7F41C" w14:textId="77777777" w:rsidR="00CA63ED" w:rsidRDefault="00CA63ED" w:rsidP="0064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3C6B" w14:textId="77777777" w:rsidR="00880CEC" w:rsidRDefault="00880CEC" w:rsidP="00AB276F">
    <w:pPr>
      <w:pStyle w:val="Header"/>
      <w:bidi/>
      <w:jc w:val="right"/>
      <w:rPr>
        <w:color w:val="000000"/>
        <w:sz w:val="17"/>
      </w:rPr>
    </w:pPr>
    <w:bookmarkStart w:id="0" w:name="TITUS1HeaderEvenPages"/>
    <w:r>
      <w:rPr>
        <w:color w:val="000000"/>
        <w:sz w:val="17"/>
        <w:szCs w:val="17"/>
        <w:rtl/>
        <w:lang w:eastAsia="ar"/>
      </w:rPr>
      <w:t xml:space="preserve"> </w:t>
    </w:r>
  </w:p>
  <w:bookmarkEnd w:id="0"/>
  <w:p w14:paraId="65FCA93D" w14:textId="77777777" w:rsidR="00880CEC" w:rsidRDefault="00880CEC" w:rsidP="006110FD">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E5C0" w14:textId="77777777" w:rsidR="00880CEC" w:rsidRDefault="00880CEC" w:rsidP="00AB276F">
    <w:pPr>
      <w:pStyle w:val="Header"/>
      <w:bidi/>
      <w:jc w:val="right"/>
      <w:rPr>
        <w:color w:val="000000"/>
        <w:sz w:val="17"/>
      </w:rPr>
    </w:pPr>
    <w:bookmarkStart w:id="1" w:name="TITUS1HeaderPrimary"/>
    <w:r>
      <w:rPr>
        <w:color w:val="000000"/>
        <w:sz w:val="17"/>
        <w:szCs w:val="17"/>
        <w:rtl/>
        <w:lang w:eastAsia="ar"/>
      </w:rPr>
      <w:t xml:space="preserve"> </w:t>
    </w:r>
  </w:p>
  <w:bookmarkEnd w:id="1"/>
  <w:p w14:paraId="53D9F65A" w14:textId="77777777" w:rsidR="00880CEC" w:rsidRDefault="00880CEC">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8FAAF" w14:textId="77777777" w:rsidR="00880CEC" w:rsidRDefault="00880CEC" w:rsidP="00AB276F">
    <w:pPr>
      <w:pStyle w:val="Header"/>
      <w:bidi/>
      <w:jc w:val="right"/>
      <w:rPr>
        <w:color w:val="000000"/>
        <w:sz w:val="17"/>
      </w:rPr>
    </w:pPr>
    <w:bookmarkStart w:id="4" w:name="TITUS1HeaderFirstPage"/>
    <w:r>
      <w:rPr>
        <w:color w:val="000000"/>
        <w:sz w:val="17"/>
        <w:szCs w:val="17"/>
        <w:rtl/>
        <w:lang w:eastAsia="ar"/>
      </w:rPr>
      <w:t xml:space="preserve"> </w:t>
    </w:r>
  </w:p>
  <w:bookmarkEnd w:id="4"/>
  <w:p w14:paraId="4405C1AC" w14:textId="77777777" w:rsidR="00880CEC" w:rsidRDefault="00880CEC">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15E"/>
    <w:multiLevelType w:val="hybridMultilevel"/>
    <w:tmpl w:val="78F6F942"/>
    <w:lvl w:ilvl="0" w:tplc="63866C86">
      <w:start w:val="1"/>
      <w:numFmt w:val="arabicAbjad"/>
      <w:lvlText w:val="%1)"/>
      <w:lvlJc w:val="left"/>
      <w:pPr>
        <w:ind w:left="720" w:hanging="360"/>
      </w:pPr>
      <w:rPr>
        <w:rFonts w:hint="default"/>
        <w:lang w:val="en-I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45942"/>
    <w:multiLevelType w:val="hybridMultilevel"/>
    <w:tmpl w:val="1376D906"/>
    <w:lvl w:ilvl="0" w:tplc="63866C8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139D8"/>
    <w:rsid w:val="00021B95"/>
    <w:rsid w:val="000255AC"/>
    <w:rsid w:val="00025A50"/>
    <w:rsid w:val="00035226"/>
    <w:rsid w:val="0003710C"/>
    <w:rsid w:val="00037307"/>
    <w:rsid w:val="000405F7"/>
    <w:rsid w:val="000411BB"/>
    <w:rsid w:val="000453E7"/>
    <w:rsid w:val="000514B8"/>
    <w:rsid w:val="00055C92"/>
    <w:rsid w:val="00061F3D"/>
    <w:rsid w:val="00062731"/>
    <w:rsid w:val="00064AF3"/>
    <w:rsid w:val="0007158D"/>
    <w:rsid w:val="00071785"/>
    <w:rsid w:val="00072CD5"/>
    <w:rsid w:val="00077C07"/>
    <w:rsid w:val="000817CA"/>
    <w:rsid w:val="00083E00"/>
    <w:rsid w:val="000872DA"/>
    <w:rsid w:val="000878FC"/>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C217C"/>
    <w:rsid w:val="000C298B"/>
    <w:rsid w:val="000C79B1"/>
    <w:rsid w:val="000D6CD5"/>
    <w:rsid w:val="000E3D19"/>
    <w:rsid w:val="000F01B6"/>
    <w:rsid w:val="000F076D"/>
    <w:rsid w:val="000F64BF"/>
    <w:rsid w:val="00104684"/>
    <w:rsid w:val="00111E76"/>
    <w:rsid w:val="00124F80"/>
    <w:rsid w:val="00125648"/>
    <w:rsid w:val="001278D4"/>
    <w:rsid w:val="00131F0A"/>
    <w:rsid w:val="001355CA"/>
    <w:rsid w:val="00136C79"/>
    <w:rsid w:val="001448ED"/>
    <w:rsid w:val="00144A6A"/>
    <w:rsid w:val="0014637B"/>
    <w:rsid w:val="00147F92"/>
    <w:rsid w:val="001561D6"/>
    <w:rsid w:val="001569F3"/>
    <w:rsid w:val="00166B12"/>
    <w:rsid w:val="00186761"/>
    <w:rsid w:val="00186F92"/>
    <w:rsid w:val="0019375D"/>
    <w:rsid w:val="0019536E"/>
    <w:rsid w:val="001A1709"/>
    <w:rsid w:val="001A1B2E"/>
    <w:rsid w:val="001A2E15"/>
    <w:rsid w:val="001A3E86"/>
    <w:rsid w:val="001A4230"/>
    <w:rsid w:val="001A588E"/>
    <w:rsid w:val="001A6AC6"/>
    <w:rsid w:val="001B265F"/>
    <w:rsid w:val="001B457F"/>
    <w:rsid w:val="001B4F59"/>
    <w:rsid w:val="001B6028"/>
    <w:rsid w:val="001C5EA0"/>
    <w:rsid w:val="001C785B"/>
    <w:rsid w:val="001D0573"/>
    <w:rsid w:val="001D0FC1"/>
    <w:rsid w:val="001D73D1"/>
    <w:rsid w:val="001E1D19"/>
    <w:rsid w:val="001E21FA"/>
    <w:rsid w:val="001E5082"/>
    <w:rsid w:val="001F00A4"/>
    <w:rsid w:val="001F1209"/>
    <w:rsid w:val="001F1AA1"/>
    <w:rsid w:val="001F1D42"/>
    <w:rsid w:val="001F3D5F"/>
    <w:rsid w:val="001F40EB"/>
    <w:rsid w:val="001F5393"/>
    <w:rsid w:val="001F7E58"/>
    <w:rsid w:val="00205C94"/>
    <w:rsid w:val="00207D7B"/>
    <w:rsid w:val="0021357F"/>
    <w:rsid w:val="00215DF3"/>
    <w:rsid w:val="00216983"/>
    <w:rsid w:val="00223FB6"/>
    <w:rsid w:val="00224114"/>
    <w:rsid w:val="002269CE"/>
    <w:rsid w:val="00230416"/>
    <w:rsid w:val="00230552"/>
    <w:rsid w:val="002312C4"/>
    <w:rsid w:val="002318B9"/>
    <w:rsid w:val="00232CF0"/>
    <w:rsid w:val="00235DFB"/>
    <w:rsid w:val="00241D0A"/>
    <w:rsid w:val="0025316E"/>
    <w:rsid w:val="002548C0"/>
    <w:rsid w:val="00260A94"/>
    <w:rsid w:val="00263274"/>
    <w:rsid w:val="00263D65"/>
    <w:rsid w:val="00264F77"/>
    <w:rsid w:val="00273029"/>
    <w:rsid w:val="002814F0"/>
    <w:rsid w:val="002816D1"/>
    <w:rsid w:val="002841A3"/>
    <w:rsid w:val="00285DAE"/>
    <w:rsid w:val="00286932"/>
    <w:rsid w:val="002924BD"/>
    <w:rsid w:val="00293065"/>
    <w:rsid w:val="002946F6"/>
    <w:rsid w:val="002A03DE"/>
    <w:rsid w:val="002A0F67"/>
    <w:rsid w:val="002A52CF"/>
    <w:rsid w:val="002B1D26"/>
    <w:rsid w:val="002B2072"/>
    <w:rsid w:val="002B23D1"/>
    <w:rsid w:val="002B6F47"/>
    <w:rsid w:val="002C411A"/>
    <w:rsid w:val="002C661D"/>
    <w:rsid w:val="002D10D0"/>
    <w:rsid w:val="002D259E"/>
    <w:rsid w:val="002D33D2"/>
    <w:rsid w:val="002D351E"/>
    <w:rsid w:val="002D35FB"/>
    <w:rsid w:val="002E09C7"/>
    <w:rsid w:val="002F3BFD"/>
    <w:rsid w:val="002F46AE"/>
    <w:rsid w:val="002F6293"/>
    <w:rsid w:val="002F6502"/>
    <w:rsid w:val="00302AAA"/>
    <w:rsid w:val="0030315C"/>
    <w:rsid w:val="0030762E"/>
    <w:rsid w:val="00313D1E"/>
    <w:rsid w:val="00313E51"/>
    <w:rsid w:val="00315413"/>
    <w:rsid w:val="00317EF2"/>
    <w:rsid w:val="00320529"/>
    <w:rsid w:val="003206C8"/>
    <w:rsid w:val="00323958"/>
    <w:rsid w:val="003322ED"/>
    <w:rsid w:val="00341617"/>
    <w:rsid w:val="00343867"/>
    <w:rsid w:val="00347456"/>
    <w:rsid w:val="00355776"/>
    <w:rsid w:val="00363671"/>
    <w:rsid w:val="00365D22"/>
    <w:rsid w:val="003671CE"/>
    <w:rsid w:val="00371696"/>
    <w:rsid w:val="0037353F"/>
    <w:rsid w:val="0037710D"/>
    <w:rsid w:val="0037735E"/>
    <w:rsid w:val="003803EB"/>
    <w:rsid w:val="0038219B"/>
    <w:rsid w:val="00383202"/>
    <w:rsid w:val="003858A2"/>
    <w:rsid w:val="00387DDC"/>
    <w:rsid w:val="00391445"/>
    <w:rsid w:val="0039369D"/>
    <w:rsid w:val="003A25CB"/>
    <w:rsid w:val="003A2E66"/>
    <w:rsid w:val="003A3AB4"/>
    <w:rsid w:val="003A5777"/>
    <w:rsid w:val="003B2301"/>
    <w:rsid w:val="003B44B8"/>
    <w:rsid w:val="003B5CDC"/>
    <w:rsid w:val="003B5FBB"/>
    <w:rsid w:val="003B77B1"/>
    <w:rsid w:val="003C04E0"/>
    <w:rsid w:val="003C33F1"/>
    <w:rsid w:val="003C366F"/>
    <w:rsid w:val="003C4F5D"/>
    <w:rsid w:val="003C5621"/>
    <w:rsid w:val="003D0214"/>
    <w:rsid w:val="003D238D"/>
    <w:rsid w:val="003D32D5"/>
    <w:rsid w:val="003D40E3"/>
    <w:rsid w:val="003D59E7"/>
    <w:rsid w:val="003E09C2"/>
    <w:rsid w:val="003E1463"/>
    <w:rsid w:val="003E2307"/>
    <w:rsid w:val="003F18BB"/>
    <w:rsid w:val="004001E0"/>
    <w:rsid w:val="004016D9"/>
    <w:rsid w:val="004042F3"/>
    <w:rsid w:val="0041337D"/>
    <w:rsid w:val="00413B82"/>
    <w:rsid w:val="004142BC"/>
    <w:rsid w:val="00433AC9"/>
    <w:rsid w:val="00436832"/>
    <w:rsid w:val="00443BBC"/>
    <w:rsid w:val="00457059"/>
    <w:rsid w:val="00460626"/>
    <w:rsid w:val="00461A8B"/>
    <w:rsid w:val="00463179"/>
    <w:rsid w:val="00463AE6"/>
    <w:rsid w:val="004657C9"/>
    <w:rsid w:val="00465A9F"/>
    <w:rsid w:val="00467219"/>
    <w:rsid w:val="00473B3E"/>
    <w:rsid w:val="00475626"/>
    <w:rsid w:val="00476C22"/>
    <w:rsid w:val="0047776A"/>
    <w:rsid w:val="004839BF"/>
    <w:rsid w:val="004941A9"/>
    <w:rsid w:val="00494772"/>
    <w:rsid w:val="004A5166"/>
    <w:rsid w:val="004A6E23"/>
    <w:rsid w:val="004B5E2C"/>
    <w:rsid w:val="004B786D"/>
    <w:rsid w:val="004C38B1"/>
    <w:rsid w:val="004C7854"/>
    <w:rsid w:val="004D26A8"/>
    <w:rsid w:val="004D4BE4"/>
    <w:rsid w:val="004E0EEE"/>
    <w:rsid w:val="004E15E1"/>
    <w:rsid w:val="004E3974"/>
    <w:rsid w:val="004E5242"/>
    <w:rsid w:val="004E5FD5"/>
    <w:rsid w:val="004F1492"/>
    <w:rsid w:val="004F5491"/>
    <w:rsid w:val="004F6A98"/>
    <w:rsid w:val="00500CC1"/>
    <w:rsid w:val="005031E0"/>
    <w:rsid w:val="00503B1B"/>
    <w:rsid w:val="00507369"/>
    <w:rsid w:val="0050775C"/>
    <w:rsid w:val="005124EB"/>
    <w:rsid w:val="005131AF"/>
    <w:rsid w:val="00513DA6"/>
    <w:rsid w:val="005203F4"/>
    <w:rsid w:val="00520469"/>
    <w:rsid w:val="00522359"/>
    <w:rsid w:val="00523D1A"/>
    <w:rsid w:val="00524C0E"/>
    <w:rsid w:val="00530060"/>
    <w:rsid w:val="00530E78"/>
    <w:rsid w:val="0053116D"/>
    <w:rsid w:val="00531E5A"/>
    <w:rsid w:val="00536B7F"/>
    <w:rsid w:val="00547702"/>
    <w:rsid w:val="00550C88"/>
    <w:rsid w:val="0055171D"/>
    <w:rsid w:val="0056082C"/>
    <w:rsid w:val="005614E2"/>
    <w:rsid w:val="005627E7"/>
    <w:rsid w:val="00564E73"/>
    <w:rsid w:val="00565B8D"/>
    <w:rsid w:val="005670A1"/>
    <w:rsid w:val="00572C50"/>
    <w:rsid w:val="005737F4"/>
    <w:rsid w:val="00583673"/>
    <w:rsid w:val="00585CE5"/>
    <w:rsid w:val="00586779"/>
    <w:rsid w:val="00587FA2"/>
    <w:rsid w:val="00592108"/>
    <w:rsid w:val="0059283D"/>
    <w:rsid w:val="0059406B"/>
    <w:rsid w:val="00597933"/>
    <w:rsid w:val="00597E9E"/>
    <w:rsid w:val="005A4671"/>
    <w:rsid w:val="005A4FC4"/>
    <w:rsid w:val="005B1607"/>
    <w:rsid w:val="005B23BF"/>
    <w:rsid w:val="005B780C"/>
    <w:rsid w:val="005C2627"/>
    <w:rsid w:val="005C6BF2"/>
    <w:rsid w:val="005D2934"/>
    <w:rsid w:val="005D2D43"/>
    <w:rsid w:val="005E2A87"/>
    <w:rsid w:val="005E3FDD"/>
    <w:rsid w:val="005F4499"/>
    <w:rsid w:val="005F5BCA"/>
    <w:rsid w:val="005F6E48"/>
    <w:rsid w:val="00602FBE"/>
    <w:rsid w:val="00603E95"/>
    <w:rsid w:val="006053D8"/>
    <w:rsid w:val="0060576F"/>
    <w:rsid w:val="0060623C"/>
    <w:rsid w:val="00606AE9"/>
    <w:rsid w:val="006110FD"/>
    <w:rsid w:val="00616479"/>
    <w:rsid w:val="006220B6"/>
    <w:rsid w:val="00640A65"/>
    <w:rsid w:val="00643618"/>
    <w:rsid w:val="0065157B"/>
    <w:rsid w:val="00662DEF"/>
    <w:rsid w:val="00663286"/>
    <w:rsid w:val="00673BDA"/>
    <w:rsid w:val="006815DB"/>
    <w:rsid w:val="00682054"/>
    <w:rsid w:val="006846B8"/>
    <w:rsid w:val="006846CF"/>
    <w:rsid w:val="00684B30"/>
    <w:rsid w:val="00693199"/>
    <w:rsid w:val="006A0018"/>
    <w:rsid w:val="006A0514"/>
    <w:rsid w:val="006A12B4"/>
    <w:rsid w:val="006A3B6A"/>
    <w:rsid w:val="006B46F9"/>
    <w:rsid w:val="006B4C7C"/>
    <w:rsid w:val="006B510F"/>
    <w:rsid w:val="006B7536"/>
    <w:rsid w:val="006C2AAC"/>
    <w:rsid w:val="006C2B86"/>
    <w:rsid w:val="006C77C5"/>
    <w:rsid w:val="006C7F70"/>
    <w:rsid w:val="006D051B"/>
    <w:rsid w:val="006D2F06"/>
    <w:rsid w:val="006D51B3"/>
    <w:rsid w:val="006D64DA"/>
    <w:rsid w:val="006D7420"/>
    <w:rsid w:val="006E0DF2"/>
    <w:rsid w:val="006E15E5"/>
    <w:rsid w:val="006E2DFF"/>
    <w:rsid w:val="006E46E4"/>
    <w:rsid w:val="006F0462"/>
    <w:rsid w:val="006F1683"/>
    <w:rsid w:val="006F2CC4"/>
    <w:rsid w:val="006F4370"/>
    <w:rsid w:val="007003AA"/>
    <w:rsid w:val="0070488F"/>
    <w:rsid w:val="00706556"/>
    <w:rsid w:val="00723C7A"/>
    <w:rsid w:val="007245ED"/>
    <w:rsid w:val="00725500"/>
    <w:rsid w:val="007329F5"/>
    <w:rsid w:val="0073471D"/>
    <w:rsid w:val="00740B87"/>
    <w:rsid w:val="00745EC0"/>
    <w:rsid w:val="00753603"/>
    <w:rsid w:val="007550A2"/>
    <w:rsid w:val="00757050"/>
    <w:rsid w:val="007647DB"/>
    <w:rsid w:val="007673F7"/>
    <w:rsid w:val="00770957"/>
    <w:rsid w:val="007727AC"/>
    <w:rsid w:val="00773727"/>
    <w:rsid w:val="00773BCD"/>
    <w:rsid w:val="00782377"/>
    <w:rsid w:val="0078494C"/>
    <w:rsid w:val="00784ABC"/>
    <w:rsid w:val="007859A6"/>
    <w:rsid w:val="007868B1"/>
    <w:rsid w:val="00796F75"/>
    <w:rsid w:val="007976B6"/>
    <w:rsid w:val="0079774F"/>
    <w:rsid w:val="007A047D"/>
    <w:rsid w:val="007A0AA7"/>
    <w:rsid w:val="007A3D80"/>
    <w:rsid w:val="007A55DC"/>
    <w:rsid w:val="007B168F"/>
    <w:rsid w:val="007B2CE2"/>
    <w:rsid w:val="007B2FF9"/>
    <w:rsid w:val="007B31F8"/>
    <w:rsid w:val="007B67FF"/>
    <w:rsid w:val="007B6BC7"/>
    <w:rsid w:val="007B6FE7"/>
    <w:rsid w:val="007C3DC2"/>
    <w:rsid w:val="007C461A"/>
    <w:rsid w:val="007C55D3"/>
    <w:rsid w:val="007C6106"/>
    <w:rsid w:val="007C6401"/>
    <w:rsid w:val="007C77DF"/>
    <w:rsid w:val="007C797C"/>
    <w:rsid w:val="007D1B75"/>
    <w:rsid w:val="007D24F9"/>
    <w:rsid w:val="007D5237"/>
    <w:rsid w:val="007D63F8"/>
    <w:rsid w:val="007E00C1"/>
    <w:rsid w:val="007E240B"/>
    <w:rsid w:val="007E3487"/>
    <w:rsid w:val="007E4A59"/>
    <w:rsid w:val="007F07B7"/>
    <w:rsid w:val="007F495C"/>
    <w:rsid w:val="007F6133"/>
    <w:rsid w:val="00804CAC"/>
    <w:rsid w:val="00810FCE"/>
    <w:rsid w:val="0081560F"/>
    <w:rsid w:val="008156FD"/>
    <w:rsid w:val="00816630"/>
    <w:rsid w:val="00817AA9"/>
    <w:rsid w:val="008215DC"/>
    <w:rsid w:val="00823F7C"/>
    <w:rsid w:val="00825BDC"/>
    <w:rsid w:val="00830BBA"/>
    <w:rsid w:val="00837648"/>
    <w:rsid w:val="00840EFA"/>
    <w:rsid w:val="00862146"/>
    <w:rsid w:val="00862A2C"/>
    <w:rsid w:val="00863BC5"/>
    <w:rsid w:val="00876C13"/>
    <w:rsid w:val="0088005A"/>
    <w:rsid w:val="00880CEC"/>
    <w:rsid w:val="00883E24"/>
    <w:rsid w:val="0088472C"/>
    <w:rsid w:val="008851CC"/>
    <w:rsid w:val="008862AB"/>
    <w:rsid w:val="00886D07"/>
    <w:rsid w:val="0089791D"/>
    <w:rsid w:val="00897B52"/>
    <w:rsid w:val="008A1E3D"/>
    <w:rsid w:val="008B2297"/>
    <w:rsid w:val="008B2A42"/>
    <w:rsid w:val="008B3D06"/>
    <w:rsid w:val="008B5450"/>
    <w:rsid w:val="008B61A5"/>
    <w:rsid w:val="008D0BD6"/>
    <w:rsid w:val="008D1562"/>
    <w:rsid w:val="008D588B"/>
    <w:rsid w:val="008D5B26"/>
    <w:rsid w:val="008E2550"/>
    <w:rsid w:val="008E64D4"/>
    <w:rsid w:val="008F07FB"/>
    <w:rsid w:val="00900552"/>
    <w:rsid w:val="0090057B"/>
    <w:rsid w:val="00900FEB"/>
    <w:rsid w:val="00903A3A"/>
    <w:rsid w:val="00905920"/>
    <w:rsid w:val="00916B0F"/>
    <w:rsid w:val="0092243B"/>
    <w:rsid w:val="00922A2A"/>
    <w:rsid w:val="00932560"/>
    <w:rsid w:val="00932677"/>
    <w:rsid w:val="00936536"/>
    <w:rsid w:val="009406D5"/>
    <w:rsid w:val="00941CD6"/>
    <w:rsid w:val="0094311F"/>
    <w:rsid w:val="00946159"/>
    <w:rsid w:val="0095551C"/>
    <w:rsid w:val="0095643D"/>
    <w:rsid w:val="00957887"/>
    <w:rsid w:val="00957B5A"/>
    <w:rsid w:val="00957DE2"/>
    <w:rsid w:val="00965022"/>
    <w:rsid w:val="00965A05"/>
    <w:rsid w:val="00967575"/>
    <w:rsid w:val="009679EC"/>
    <w:rsid w:val="00970339"/>
    <w:rsid w:val="009732B9"/>
    <w:rsid w:val="00973FC5"/>
    <w:rsid w:val="009749E1"/>
    <w:rsid w:val="00977BBE"/>
    <w:rsid w:val="009803A0"/>
    <w:rsid w:val="009811FC"/>
    <w:rsid w:val="009823EB"/>
    <w:rsid w:val="009827CD"/>
    <w:rsid w:val="00984FF6"/>
    <w:rsid w:val="0098740D"/>
    <w:rsid w:val="00990496"/>
    <w:rsid w:val="00991A1A"/>
    <w:rsid w:val="009A0BB6"/>
    <w:rsid w:val="009A3884"/>
    <w:rsid w:val="009A3CA2"/>
    <w:rsid w:val="009A5457"/>
    <w:rsid w:val="009A6C7C"/>
    <w:rsid w:val="009B0620"/>
    <w:rsid w:val="009B6736"/>
    <w:rsid w:val="009B6AD7"/>
    <w:rsid w:val="009B6E85"/>
    <w:rsid w:val="009B70C1"/>
    <w:rsid w:val="009C0727"/>
    <w:rsid w:val="009C12F6"/>
    <w:rsid w:val="009C3913"/>
    <w:rsid w:val="009D6A64"/>
    <w:rsid w:val="009E2035"/>
    <w:rsid w:val="009F23AE"/>
    <w:rsid w:val="009F3116"/>
    <w:rsid w:val="009F3EE7"/>
    <w:rsid w:val="00A01504"/>
    <w:rsid w:val="00A04353"/>
    <w:rsid w:val="00A07F7F"/>
    <w:rsid w:val="00A10142"/>
    <w:rsid w:val="00A127C7"/>
    <w:rsid w:val="00A12A31"/>
    <w:rsid w:val="00A12A4D"/>
    <w:rsid w:val="00A1505E"/>
    <w:rsid w:val="00A15F59"/>
    <w:rsid w:val="00A23092"/>
    <w:rsid w:val="00A27FCC"/>
    <w:rsid w:val="00A3056A"/>
    <w:rsid w:val="00A328D3"/>
    <w:rsid w:val="00A328DD"/>
    <w:rsid w:val="00A33B6C"/>
    <w:rsid w:val="00A353A7"/>
    <w:rsid w:val="00A35F39"/>
    <w:rsid w:val="00A37640"/>
    <w:rsid w:val="00A4236B"/>
    <w:rsid w:val="00A51E86"/>
    <w:rsid w:val="00A52B92"/>
    <w:rsid w:val="00A53211"/>
    <w:rsid w:val="00A53AC9"/>
    <w:rsid w:val="00A57B36"/>
    <w:rsid w:val="00A61FB2"/>
    <w:rsid w:val="00A66DB0"/>
    <w:rsid w:val="00A66F2A"/>
    <w:rsid w:val="00A708D8"/>
    <w:rsid w:val="00A71F71"/>
    <w:rsid w:val="00A75071"/>
    <w:rsid w:val="00A7520B"/>
    <w:rsid w:val="00A76DF2"/>
    <w:rsid w:val="00A8140A"/>
    <w:rsid w:val="00A82FFB"/>
    <w:rsid w:val="00A84B4E"/>
    <w:rsid w:val="00A9561B"/>
    <w:rsid w:val="00A96E95"/>
    <w:rsid w:val="00AA1E56"/>
    <w:rsid w:val="00AA30E2"/>
    <w:rsid w:val="00AA3DD3"/>
    <w:rsid w:val="00AB0721"/>
    <w:rsid w:val="00AB276F"/>
    <w:rsid w:val="00AB55EA"/>
    <w:rsid w:val="00AB6CCA"/>
    <w:rsid w:val="00AC030B"/>
    <w:rsid w:val="00AC5CA9"/>
    <w:rsid w:val="00AD0D58"/>
    <w:rsid w:val="00AD24A8"/>
    <w:rsid w:val="00AD27B4"/>
    <w:rsid w:val="00AD3049"/>
    <w:rsid w:val="00AD5E29"/>
    <w:rsid w:val="00AF0529"/>
    <w:rsid w:val="00AF3E50"/>
    <w:rsid w:val="00AF430E"/>
    <w:rsid w:val="00AF66C3"/>
    <w:rsid w:val="00B005B7"/>
    <w:rsid w:val="00B15AAF"/>
    <w:rsid w:val="00B23D79"/>
    <w:rsid w:val="00B26FAA"/>
    <w:rsid w:val="00B31A60"/>
    <w:rsid w:val="00B32D08"/>
    <w:rsid w:val="00B345B7"/>
    <w:rsid w:val="00B346C0"/>
    <w:rsid w:val="00B35BF6"/>
    <w:rsid w:val="00B43664"/>
    <w:rsid w:val="00B47619"/>
    <w:rsid w:val="00B5153E"/>
    <w:rsid w:val="00B51EE1"/>
    <w:rsid w:val="00B53EF7"/>
    <w:rsid w:val="00B575A5"/>
    <w:rsid w:val="00B57AC6"/>
    <w:rsid w:val="00B62C88"/>
    <w:rsid w:val="00B63031"/>
    <w:rsid w:val="00B74640"/>
    <w:rsid w:val="00B8274A"/>
    <w:rsid w:val="00B9390F"/>
    <w:rsid w:val="00BA136B"/>
    <w:rsid w:val="00BA490C"/>
    <w:rsid w:val="00BA78AE"/>
    <w:rsid w:val="00BB2003"/>
    <w:rsid w:val="00BB396C"/>
    <w:rsid w:val="00BC3206"/>
    <w:rsid w:val="00BC5000"/>
    <w:rsid w:val="00BC74BF"/>
    <w:rsid w:val="00BD0439"/>
    <w:rsid w:val="00BD14C4"/>
    <w:rsid w:val="00BD211F"/>
    <w:rsid w:val="00BD426E"/>
    <w:rsid w:val="00BD7A82"/>
    <w:rsid w:val="00BE1EB6"/>
    <w:rsid w:val="00BE26AD"/>
    <w:rsid w:val="00BE4088"/>
    <w:rsid w:val="00BE738F"/>
    <w:rsid w:val="00BF18C9"/>
    <w:rsid w:val="00BF50A9"/>
    <w:rsid w:val="00C00E38"/>
    <w:rsid w:val="00C20C17"/>
    <w:rsid w:val="00C223ED"/>
    <w:rsid w:val="00C22B96"/>
    <w:rsid w:val="00C31161"/>
    <w:rsid w:val="00C32A8A"/>
    <w:rsid w:val="00C34A33"/>
    <w:rsid w:val="00C357C3"/>
    <w:rsid w:val="00C36837"/>
    <w:rsid w:val="00C37D9A"/>
    <w:rsid w:val="00C4119C"/>
    <w:rsid w:val="00C437B1"/>
    <w:rsid w:val="00C502D1"/>
    <w:rsid w:val="00C54CAC"/>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5CED"/>
    <w:rsid w:val="00C9189F"/>
    <w:rsid w:val="00C97812"/>
    <w:rsid w:val="00C978F1"/>
    <w:rsid w:val="00CA128D"/>
    <w:rsid w:val="00CA3D6E"/>
    <w:rsid w:val="00CA63ED"/>
    <w:rsid w:val="00CA63FE"/>
    <w:rsid w:val="00CB05E6"/>
    <w:rsid w:val="00CB0F8C"/>
    <w:rsid w:val="00CB1670"/>
    <w:rsid w:val="00CC708E"/>
    <w:rsid w:val="00CD0243"/>
    <w:rsid w:val="00CD12DB"/>
    <w:rsid w:val="00CD4C96"/>
    <w:rsid w:val="00CD4E98"/>
    <w:rsid w:val="00CD5F12"/>
    <w:rsid w:val="00CD6A72"/>
    <w:rsid w:val="00CE1736"/>
    <w:rsid w:val="00CE3AEE"/>
    <w:rsid w:val="00CE5EC3"/>
    <w:rsid w:val="00CE64CB"/>
    <w:rsid w:val="00CE6D7C"/>
    <w:rsid w:val="00CF066E"/>
    <w:rsid w:val="00CF1A72"/>
    <w:rsid w:val="00CF22FB"/>
    <w:rsid w:val="00CF308C"/>
    <w:rsid w:val="00CF3E56"/>
    <w:rsid w:val="00D00261"/>
    <w:rsid w:val="00D0342F"/>
    <w:rsid w:val="00D05C52"/>
    <w:rsid w:val="00D10783"/>
    <w:rsid w:val="00D11777"/>
    <w:rsid w:val="00D13ED3"/>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20B8"/>
    <w:rsid w:val="00D52CB8"/>
    <w:rsid w:val="00D52CC1"/>
    <w:rsid w:val="00D53BA8"/>
    <w:rsid w:val="00D54C84"/>
    <w:rsid w:val="00D56021"/>
    <w:rsid w:val="00D56A1B"/>
    <w:rsid w:val="00D64374"/>
    <w:rsid w:val="00D64BA3"/>
    <w:rsid w:val="00D66052"/>
    <w:rsid w:val="00D74CA3"/>
    <w:rsid w:val="00D766B7"/>
    <w:rsid w:val="00D77E0C"/>
    <w:rsid w:val="00D83CDA"/>
    <w:rsid w:val="00D852AC"/>
    <w:rsid w:val="00D877E5"/>
    <w:rsid w:val="00D94116"/>
    <w:rsid w:val="00D95739"/>
    <w:rsid w:val="00D9747C"/>
    <w:rsid w:val="00D97DA5"/>
    <w:rsid w:val="00DA1860"/>
    <w:rsid w:val="00DA36A2"/>
    <w:rsid w:val="00DB0339"/>
    <w:rsid w:val="00DB4776"/>
    <w:rsid w:val="00DC1803"/>
    <w:rsid w:val="00DC1C0A"/>
    <w:rsid w:val="00DC3138"/>
    <w:rsid w:val="00DC3A3D"/>
    <w:rsid w:val="00DC3F0C"/>
    <w:rsid w:val="00DC42D1"/>
    <w:rsid w:val="00DC6583"/>
    <w:rsid w:val="00DD10DF"/>
    <w:rsid w:val="00DD1AA5"/>
    <w:rsid w:val="00DD218F"/>
    <w:rsid w:val="00DD49D1"/>
    <w:rsid w:val="00DD6232"/>
    <w:rsid w:val="00DD7773"/>
    <w:rsid w:val="00DE29F0"/>
    <w:rsid w:val="00DE30BA"/>
    <w:rsid w:val="00DE335E"/>
    <w:rsid w:val="00DE3952"/>
    <w:rsid w:val="00DE7C91"/>
    <w:rsid w:val="00DF4265"/>
    <w:rsid w:val="00DF6525"/>
    <w:rsid w:val="00E00ED2"/>
    <w:rsid w:val="00E0464A"/>
    <w:rsid w:val="00E05108"/>
    <w:rsid w:val="00E062C2"/>
    <w:rsid w:val="00E06B5B"/>
    <w:rsid w:val="00E1244C"/>
    <w:rsid w:val="00E20997"/>
    <w:rsid w:val="00E246CF"/>
    <w:rsid w:val="00E249AA"/>
    <w:rsid w:val="00E252EA"/>
    <w:rsid w:val="00E3078F"/>
    <w:rsid w:val="00E32F5F"/>
    <w:rsid w:val="00E33C4A"/>
    <w:rsid w:val="00E3709F"/>
    <w:rsid w:val="00E435C4"/>
    <w:rsid w:val="00E4441D"/>
    <w:rsid w:val="00E46A3A"/>
    <w:rsid w:val="00E46FC9"/>
    <w:rsid w:val="00E47CD7"/>
    <w:rsid w:val="00E50A01"/>
    <w:rsid w:val="00E53B8B"/>
    <w:rsid w:val="00E560DF"/>
    <w:rsid w:val="00E576F1"/>
    <w:rsid w:val="00E609BA"/>
    <w:rsid w:val="00E62524"/>
    <w:rsid w:val="00E63356"/>
    <w:rsid w:val="00E63CD3"/>
    <w:rsid w:val="00E6737C"/>
    <w:rsid w:val="00E67C03"/>
    <w:rsid w:val="00E7195D"/>
    <w:rsid w:val="00E73338"/>
    <w:rsid w:val="00E74E3B"/>
    <w:rsid w:val="00E77BDC"/>
    <w:rsid w:val="00E84C4E"/>
    <w:rsid w:val="00E90AB1"/>
    <w:rsid w:val="00E91A5B"/>
    <w:rsid w:val="00E9547A"/>
    <w:rsid w:val="00E95E78"/>
    <w:rsid w:val="00E97C29"/>
    <w:rsid w:val="00EA0B1C"/>
    <w:rsid w:val="00EA0F64"/>
    <w:rsid w:val="00EA5E83"/>
    <w:rsid w:val="00EC2BD2"/>
    <w:rsid w:val="00ED17B8"/>
    <w:rsid w:val="00ED1AF3"/>
    <w:rsid w:val="00ED2572"/>
    <w:rsid w:val="00ED4F82"/>
    <w:rsid w:val="00EE2637"/>
    <w:rsid w:val="00EE3CB6"/>
    <w:rsid w:val="00EE6428"/>
    <w:rsid w:val="00EF31FD"/>
    <w:rsid w:val="00F00780"/>
    <w:rsid w:val="00F00877"/>
    <w:rsid w:val="00F16DD1"/>
    <w:rsid w:val="00F22879"/>
    <w:rsid w:val="00F22A5E"/>
    <w:rsid w:val="00F30BE6"/>
    <w:rsid w:val="00F40C57"/>
    <w:rsid w:val="00F41FEE"/>
    <w:rsid w:val="00F42410"/>
    <w:rsid w:val="00F437BC"/>
    <w:rsid w:val="00F51A7E"/>
    <w:rsid w:val="00F520A0"/>
    <w:rsid w:val="00F5655C"/>
    <w:rsid w:val="00F62DC4"/>
    <w:rsid w:val="00F6429A"/>
    <w:rsid w:val="00F651B0"/>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14D4"/>
    <w:rsid w:val="00FE50B5"/>
    <w:rsid w:val="00FE646D"/>
    <w:rsid w:val="00FE7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C8AC8"/>
  <w15:chartTrackingRefBased/>
  <w15:docId w15:val="{561D14A4-7B63-4F47-87C0-758E39CB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7D"/>
    <w:pPr>
      <w:spacing w:after="160" w:line="259" w:lineRule="auto"/>
    </w:pPr>
    <w:rPr>
      <w:sz w:val="22"/>
      <w:szCs w:val="22"/>
      <w:lang w:val="en-IN"/>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val="x-none"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en-IN"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n-IN"/>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n-IN"/>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en-IN"/>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n-IN"/>
    </w:rPr>
  </w:style>
  <w:style w:type="paragraph" w:customStyle="1" w:styleId="MediumList2-Accent21">
    <w:name w:val="Medium List 2 - Accent 21"/>
    <w:hidden/>
    <w:uiPriority w:val="99"/>
    <w:semiHidden/>
    <w:rsid w:val="00A77C33"/>
    <w:rPr>
      <w:sz w:val="22"/>
      <w:szCs w:val="22"/>
      <w:lang w:val="en-IN"/>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lang w:val="en-IN"/>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n-IN"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lang w:val="en-US"/>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val="en-US"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val="en-US"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lang w:val="en-IN"/>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n-IN"/>
    </w:rPr>
  </w:style>
  <w:style w:type="character" w:customStyle="1" w:styleId="Heading3Char">
    <w:name w:val="Heading 3 Char"/>
    <w:link w:val="Heading3"/>
    <w:rsid w:val="00AB55EA"/>
    <w:rPr>
      <w:rFonts w:eastAsia="MS Gothic" w:cs="Times New Roman"/>
      <w:b/>
      <w:bCs/>
      <w:color w:val="002060"/>
      <w:sz w:val="22"/>
      <w:szCs w:val="26"/>
      <w:lang w:val="en-IN"/>
    </w:rPr>
  </w:style>
  <w:style w:type="paragraph" w:customStyle="1" w:styleId="MediumList2-Accent22">
    <w:name w:val="Medium List 2 - Accent 22"/>
    <w:hidden/>
    <w:rsid w:val="00DA1860"/>
    <w:rPr>
      <w:sz w:val="22"/>
      <w:szCs w:val="22"/>
      <w:lang w:val="en-IN"/>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n-IN"/>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lang w:val="en-US"/>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lang w:val="en-US"/>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lang w:val="en-IN"/>
    </w:rPr>
  </w:style>
  <w:style w:type="character" w:styleId="FollowedHyperlink">
    <w:name w:val="FollowedHyperlink"/>
    <w:rsid w:val="004B5E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en/development/desa/policy/wesp/wesp_current/2014wesp_country_classific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treaties/ar/ip/marrakesh/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C12A-9CE4-424E-8152-A721B63D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1756</Words>
  <Characters>9278</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11004</CharactersWithSpaces>
  <SharedDoc>false</SharedDoc>
  <HLinks>
    <vt:vector size="18" baseType="variant">
      <vt:variant>
        <vt:i4>6750209</vt:i4>
      </vt:variant>
      <vt:variant>
        <vt:i4>12</vt:i4>
      </vt:variant>
      <vt:variant>
        <vt:i4>0</vt:i4>
      </vt:variant>
      <vt:variant>
        <vt:i4>5</vt:i4>
      </vt:variant>
      <vt:variant>
        <vt:lpwstr>mailto:Accessible.Books@wipo.int</vt:lpwstr>
      </vt:variant>
      <vt:variant>
        <vt:lpwstr/>
      </vt:variant>
      <vt:variant>
        <vt:i4>5505075</vt:i4>
      </vt:variant>
      <vt:variant>
        <vt:i4>9</vt:i4>
      </vt:variant>
      <vt:variant>
        <vt:i4>0</vt:i4>
      </vt:variant>
      <vt:variant>
        <vt:i4>5</vt:i4>
      </vt:variant>
      <vt:variant>
        <vt:lpwstr>https://www.un.org/en/development/desa/policy/wesp/wesp_current/2014wesp_country_classification.pdf</vt:lpwstr>
      </vt:variant>
      <vt:variant>
        <vt:lpwstr/>
      </vt:variant>
      <vt:variant>
        <vt:i4>196679</vt:i4>
      </vt:variant>
      <vt:variant>
        <vt:i4>6</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4</cp:revision>
  <cp:lastPrinted>2019-10-08T16:03:00Z</cp:lastPrinted>
  <dcterms:created xsi:type="dcterms:W3CDTF">2022-03-21T10:48:00Z</dcterms:created>
  <dcterms:modified xsi:type="dcterms:W3CDTF">2022-03-21T10:53:00Z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d6dc7bb8-ec92-4c19-aa9e-2b346bb7e7c0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