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F7" w:rsidRPr="001E575D" w:rsidRDefault="009430F7" w:rsidP="007D334B">
      <w:pPr>
        <w:jc w:val="center"/>
        <w:rPr>
          <w:szCs w:val="22"/>
        </w:rPr>
      </w:pPr>
      <w:r w:rsidRPr="001E575D">
        <w:rPr>
          <w:szCs w:val="22"/>
        </w:rPr>
        <w:t xml:space="preserve">PROJECT </w:t>
      </w:r>
      <w:r w:rsidR="001E575D" w:rsidRPr="001E575D">
        <w:rPr>
          <w:szCs w:val="22"/>
        </w:rPr>
        <w:t>NC0</w:t>
      </w:r>
      <w:r w:rsidR="006C0868">
        <w:rPr>
          <w:szCs w:val="22"/>
        </w:rPr>
        <w:t>2</w:t>
      </w:r>
      <w:r w:rsidR="00C92E57">
        <w:rPr>
          <w:szCs w:val="22"/>
        </w:rPr>
        <w:t>1</w:t>
      </w:r>
      <w:r w:rsidRPr="001E575D">
        <w:rPr>
          <w:szCs w:val="22"/>
        </w:rPr>
        <w:t>, Annex 1</w:t>
      </w:r>
    </w:p>
    <w:p w:rsidR="009430F7" w:rsidRPr="001E575D" w:rsidRDefault="009430F7" w:rsidP="009430F7">
      <w:pPr>
        <w:jc w:val="center"/>
        <w:rPr>
          <w:szCs w:val="22"/>
        </w:rPr>
      </w:pPr>
    </w:p>
    <w:p w:rsidR="009430F7" w:rsidRPr="001E575D" w:rsidRDefault="009430F7" w:rsidP="009430F7">
      <w:pPr>
        <w:jc w:val="center"/>
        <w:rPr>
          <w:szCs w:val="22"/>
        </w:rPr>
      </w:pPr>
      <w:r w:rsidRPr="001E575D">
        <w:rPr>
          <w:szCs w:val="22"/>
        </w:rPr>
        <w:t>NICE CLASSIFICATION, 1</w:t>
      </w:r>
      <w:r w:rsidR="004D0926" w:rsidRPr="001E575D">
        <w:rPr>
          <w:szCs w:val="22"/>
        </w:rPr>
        <w:t>1</w:t>
      </w:r>
      <w:r w:rsidRPr="001E575D">
        <w:rPr>
          <w:szCs w:val="22"/>
          <w:vertAlign w:val="superscript"/>
        </w:rPr>
        <w:t>TH</w:t>
      </w:r>
      <w:r w:rsidRPr="001E575D">
        <w:rPr>
          <w:szCs w:val="22"/>
        </w:rPr>
        <w:t xml:space="preserve"> EDITION, VERSION </w:t>
      </w:r>
      <w:r w:rsidR="001E575D">
        <w:rPr>
          <w:szCs w:val="22"/>
        </w:rPr>
        <w:t>20</w:t>
      </w:r>
      <w:r w:rsidR="006C0868">
        <w:rPr>
          <w:szCs w:val="22"/>
        </w:rPr>
        <w:t>2</w:t>
      </w:r>
      <w:r w:rsidR="00C92E57">
        <w:rPr>
          <w:szCs w:val="22"/>
        </w:rPr>
        <w:t>1</w:t>
      </w:r>
      <w:r w:rsidR="003C22C4" w:rsidRPr="001E575D">
        <w:rPr>
          <w:szCs w:val="22"/>
        </w:rPr>
        <w:t xml:space="preserve"> </w:t>
      </w:r>
      <w:r w:rsidRPr="001E575D">
        <w:rPr>
          <w:szCs w:val="22"/>
        </w:rPr>
        <w:t>– NCL(1</w:t>
      </w:r>
      <w:r w:rsidR="004D0926" w:rsidRPr="001E575D">
        <w:rPr>
          <w:szCs w:val="22"/>
        </w:rPr>
        <w:t>1</w:t>
      </w:r>
      <w:r w:rsidRPr="001E575D">
        <w:rPr>
          <w:szCs w:val="22"/>
        </w:rPr>
        <w:t>-</w:t>
      </w:r>
      <w:r w:rsidR="001E575D">
        <w:rPr>
          <w:szCs w:val="22"/>
        </w:rPr>
        <w:t>20</w:t>
      </w:r>
      <w:r w:rsidR="006C0868">
        <w:rPr>
          <w:szCs w:val="22"/>
        </w:rPr>
        <w:t>2</w:t>
      </w:r>
      <w:r w:rsidR="00C92E57">
        <w:rPr>
          <w:szCs w:val="22"/>
        </w:rPr>
        <w:t>1</w:t>
      </w:r>
      <w:r w:rsidRPr="001E575D">
        <w:rPr>
          <w:szCs w:val="22"/>
        </w:rPr>
        <w:t>)</w:t>
      </w:r>
      <w:r w:rsidRPr="001E575D">
        <w:rPr>
          <w:szCs w:val="22"/>
        </w:rPr>
        <w:br/>
        <w:t xml:space="preserve">Entry into force:  January 1, </w:t>
      </w:r>
      <w:r w:rsidR="001E575D">
        <w:rPr>
          <w:szCs w:val="22"/>
        </w:rPr>
        <w:t>20</w:t>
      </w:r>
      <w:r w:rsidR="006C0868">
        <w:rPr>
          <w:szCs w:val="22"/>
        </w:rPr>
        <w:t>2</w:t>
      </w:r>
      <w:r w:rsidR="00C92E57">
        <w:rPr>
          <w:szCs w:val="22"/>
        </w:rPr>
        <w:t>1</w:t>
      </w:r>
    </w:p>
    <w:p w:rsidR="00C800BC" w:rsidRPr="001E575D" w:rsidRDefault="00C800BC" w:rsidP="009430F7">
      <w:pPr>
        <w:rPr>
          <w:szCs w:val="22"/>
        </w:rPr>
      </w:pPr>
    </w:p>
    <w:p w:rsidR="009430F7" w:rsidRPr="001E575D" w:rsidRDefault="009430F7" w:rsidP="009430F7">
      <w:pPr>
        <w:rPr>
          <w:szCs w:val="22"/>
        </w:rPr>
      </w:pPr>
      <w:r w:rsidRPr="001E575D">
        <w:rPr>
          <w:szCs w:val="22"/>
        </w:rPr>
        <w:t>(1)</w:t>
      </w:r>
    </w:p>
    <w:p w:rsidR="009430F7" w:rsidRPr="001E575D" w:rsidRDefault="009430F7" w:rsidP="009430F7">
      <w:pPr>
        <w:rPr>
          <w:szCs w:val="22"/>
        </w:rPr>
      </w:pPr>
      <w:r w:rsidRPr="001E575D">
        <w:rPr>
          <w:szCs w:val="22"/>
        </w:rPr>
        <w:t>The Excel document “List of Goods and Services (E/F)” contains two worksheets</w:t>
      </w:r>
      <w:r w:rsidR="005D4BF2" w:rsidRPr="001E575D">
        <w:rPr>
          <w:szCs w:val="22"/>
        </w:rPr>
        <w:t>:</w:t>
      </w:r>
    </w:p>
    <w:p w:rsidR="009430F7" w:rsidRPr="001E575D" w:rsidRDefault="009430F7" w:rsidP="009430F7">
      <w:pPr>
        <w:rPr>
          <w:szCs w:val="22"/>
        </w:rPr>
      </w:pPr>
    </w:p>
    <w:p w:rsidR="009430F7" w:rsidRPr="001E575D" w:rsidRDefault="009430F7" w:rsidP="009430F7">
      <w:pPr>
        <w:rPr>
          <w:szCs w:val="22"/>
        </w:rPr>
      </w:pPr>
      <w:r w:rsidRPr="001E575D">
        <w:rPr>
          <w:szCs w:val="22"/>
        </w:rPr>
        <w:t>The first worksheet (NCL1</w:t>
      </w:r>
      <w:r w:rsidR="00DF3A05" w:rsidRPr="001E575D">
        <w:rPr>
          <w:szCs w:val="22"/>
        </w:rPr>
        <w:t>1</w:t>
      </w:r>
      <w:r w:rsidRPr="001E575D">
        <w:rPr>
          <w:szCs w:val="22"/>
        </w:rPr>
        <w:t>-</w:t>
      </w:r>
      <w:r w:rsidR="001E575D">
        <w:rPr>
          <w:szCs w:val="22"/>
        </w:rPr>
        <w:t>20</w:t>
      </w:r>
      <w:r w:rsidR="006C0868">
        <w:rPr>
          <w:szCs w:val="22"/>
        </w:rPr>
        <w:t>2</w:t>
      </w:r>
      <w:r w:rsidR="00C92E57">
        <w:rPr>
          <w:szCs w:val="22"/>
        </w:rPr>
        <w:t>1</w:t>
      </w:r>
      <w:r w:rsidR="003C22C4" w:rsidRPr="001E575D">
        <w:rPr>
          <w:szCs w:val="22"/>
        </w:rPr>
        <w:t xml:space="preserve"> </w:t>
      </w:r>
      <w:r w:rsidRPr="001E575D">
        <w:rPr>
          <w:szCs w:val="22"/>
        </w:rPr>
        <w:t xml:space="preserve">G&amp;S) shows the List of Goods and Services of </w:t>
      </w:r>
      <w:r w:rsidR="00DF3A05" w:rsidRPr="001E575D">
        <w:rPr>
          <w:szCs w:val="22"/>
        </w:rPr>
        <w:t>the 11</w:t>
      </w:r>
      <w:r w:rsidR="00DF3A05" w:rsidRPr="001E575D">
        <w:rPr>
          <w:szCs w:val="22"/>
          <w:vertAlign w:val="superscript"/>
        </w:rPr>
        <w:t>th</w:t>
      </w:r>
      <w:r w:rsidR="001E575D">
        <w:rPr>
          <w:szCs w:val="22"/>
        </w:rPr>
        <w:t> </w:t>
      </w:r>
      <w:r w:rsidR="00DF3A05" w:rsidRPr="001E575D">
        <w:rPr>
          <w:szCs w:val="22"/>
        </w:rPr>
        <w:t xml:space="preserve">edition, </w:t>
      </w:r>
      <w:r w:rsidR="001E575D">
        <w:rPr>
          <w:szCs w:val="22"/>
        </w:rPr>
        <w:t>version 20</w:t>
      </w:r>
      <w:r w:rsidR="006C0868">
        <w:rPr>
          <w:szCs w:val="22"/>
        </w:rPr>
        <w:t>2</w:t>
      </w:r>
      <w:r w:rsidR="00C92E57">
        <w:rPr>
          <w:szCs w:val="22"/>
        </w:rPr>
        <w:t>1</w:t>
      </w:r>
      <w:r w:rsidR="00DF3A05" w:rsidRPr="001E575D">
        <w:rPr>
          <w:szCs w:val="22"/>
        </w:rPr>
        <w:t>,</w:t>
      </w:r>
      <w:r w:rsidRPr="001E575D">
        <w:rPr>
          <w:szCs w:val="22"/>
        </w:rPr>
        <w:t xml:space="preserve"> in English and French.</w:t>
      </w:r>
    </w:p>
    <w:p w:rsidR="00BC377E" w:rsidRPr="001E575D" w:rsidRDefault="00BC377E" w:rsidP="009430F7">
      <w:pPr>
        <w:rPr>
          <w:szCs w:val="22"/>
        </w:rPr>
      </w:pPr>
    </w:p>
    <w:p w:rsidR="009430F7" w:rsidRPr="001E575D" w:rsidRDefault="009430F7" w:rsidP="009430F7">
      <w:pPr>
        <w:rPr>
          <w:szCs w:val="22"/>
        </w:rPr>
      </w:pPr>
      <w:r w:rsidRPr="001E575D">
        <w:rPr>
          <w:szCs w:val="22"/>
        </w:rPr>
        <w:t>The second worksheet (NCL1</w:t>
      </w:r>
      <w:r w:rsidR="00DF3A05" w:rsidRPr="001E575D">
        <w:rPr>
          <w:szCs w:val="22"/>
        </w:rPr>
        <w:t>1</w:t>
      </w:r>
      <w:r w:rsidRPr="001E575D">
        <w:rPr>
          <w:szCs w:val="22"/>
        </w:rPr>
        <w:t>-</w:t>
      </w:r>
      <w:r w:rsidR="001E575D">
        <w:rPr>
          <w:szCs w:val="22"/>
        </w:rPr>
        <w:t>20</w:t>
      </w:r>
      <w:r w:rsidR="006C0868">
        <w:rPr>
          <w:szCs w:val="22"/>
        </w:rPr>
        <w:t>2</w:t>
      </w:r>
      <w:r w:rsidR="00C92E57">
        <w:rPr>
          <w:szCs w:val="22"/>
        </w:rPr>
        <w:t>1</w:t>
      </w:r>
      <w:r w:rsidR="003C22C4" w:rsidRPr="001E575D">
        <w:rPr>
          <w:szCs w:val="22"/>
        </w:rPr>
        <w:t xml:space="preserve"> </w:t>
      </w:r>
      <w:r w:rsidRPr="001E575D">
        <w:rPr>
          <w:szCs w:val="22"/>
        </w:rPr>
        <w:t xml:space="preserve">G&amp;S with changes) shows the Lists of Goods and Services of </w:t>
      </w:r>
      <w:r w:rsidR="0019462A" w:rsidRPr="001E575D">
        <w:rPr>
          <w:szCs w:val="22"/>
        </w:rPr>
        <w:t xml:space="preserve">the </w:t>
      </w:r>
      <w:r w:rsidR="003C22C4" w:rsidRPr="001E575D">
        <w:rPr>
          <w:szCs w:val="22"/>
        </w:rPr>
        <w:t>11</w:t>
      </w:r>
      <w:r w:rsidR="0019462A" w:rsidRPr="001E575D">
        <w:rPr>
          <w:szCs w:val="22"/>
          <w:vertAlign w:val="superscript"/>
        </w:rPr>
        <w:t>th</w:t>
      </w:r>
      <w:r w:rsidR="001E575D">
        <w:rPr>
          <w:szCs w:val="22"/>
        </w:rPr>
        <w:t> edition, versions 20</w:t>
      </w:r>
      <w:r w:rsidR="00C92E57">
        <w:rPr>
          <w:szCs w:val="22"/>
        </w:rPr>
        <w:t>20</w:t>
      </w:r>
      <w:r w:rsidR="001E575D">
        <w:rPr>
          <w:szCs w:val="22"/>
        </w:rPr>
        <w:t xml:space="preserve"> and 20</w:t>
      </w:r>
      <w:r w:rsidR="006C0868">
        <w:rPr>
          <w:szCs w:val="22"/>
        </w:rPr>
        <w:t>2</w:t>
      </w:r>
      <w:r w:rsidR="00C92E57">
        <w:rPr>
          <w:szCs w:val="22"/>
        </w:rPr>
        <w:t>1</w:t>
      </w:r>
      <w:r w:rsidRPr="001E575D">
        <w:rPr>
          <w:szCs w:val="22"/>
        </w:rPr>
        <w:t xml:space="preserve">, in English and French.  </w:t>
      </w:r>
      <w:r w:rsidR="00DE152E" w:rsidRPr="001E575D">
        <w:rPr>
          <w:szCs w:val="22"/>
        </w:rPr>
        <w:t>C</w:t>
      </w:r>
      <w:r w:rsidRPr="001E575D">
        <w:rPr>
          <w:szCs w:val="22"/>
        </w:rPr>
        <w:t xml:space="preserve">hanges </w:t>
      </w:r>
      <w:r w:rsidR="006C0868">
        <w:rPr>
          <w:szCs w:val="22"/>
        </w:rPr>
        <w:t>to the 20</w:t>
      </w:r>
      <w:r w:rsidR="00C92E57">
        <w:rPr>
          <w:szCs w:val="22"/>
        </w:rPr>
        <w:t>20</w:t>
      </w:r>
      <w:r w:rsidR="00DE152E" w:rsidRPr="001E575D">
        <w:rPr>
          <w:szCs w:val="22"/>
        </w:rPr>
        <w:t xml:space="preserve"> version</w:t>
      </w:r>
      <w:r w:rsidR="003C22C4" w:rsidRPr="001E575D">
        <w:rPr>
          <w:szCs w:val="22"/>
        </w:rPr>
        <w:t xml:space="preserve"> </w:t>
      </w:r>
      <w:r w:rsidRPr="001E575D">
        <w:rPr>
          <w:szCs w:val="22"/>
        </w:rPr>
        <w:t>are i</w:t>
      </w:r>
      <w:r w:rsidR="001E575D">
        <w:rPr>
          <w:szCs w:val="22"/>
        </w:rPr>
        <w:t>ndicated in the columns “Action </w:t>
      </w:r>
      <w:r w:rsidRPr="001E575D">
        <w:rPr>
          <w:szCs w:val="22"/>
        </w:rPr>
        <w:t>EN” f</w:t>
      </w:r>
      <w:r w:rsidR="001E575D">
        <w:rPr>
          <w:szCs w:val="22"/>
        </w:rPr>
        <w:t>or the English text and “Action </w:t>
      </w:r>
      <w:r w:rsidRPr="001E575D">
        <w:rPr>
          <w:szCs w:val="22"/>
        </w:rPr>
        <w:t>FR” for the French text, as follows:</w:t>
      </w:r>
    </w:p>
    <w:p w:rsidR="009430F7" w:rsidRPr="001E575D" w:rsidRDefault="009430F7" w:rsidP="009430F7">
      <w:pPr>
        <w:rPr>
          <w:szCs w:val="22"/>
        </w:rPr>
      </w:pPr>
    </w:p>
    <w:p w:rsidR="009430F7" w:rsidRPr="001E575D" w:rsidRDefault="009430F7" w:rsidP="009430F7">
      <w:pPr>
        <w:ind w:left="567"/>
        <w:rPr>
          <w:szCs w:val="22"/>
        </w:rPr>
      </w:pPr>
      <w:r w:rsidRPr="001E575D">
        <w:rPr>
          <w:szCs w:val="22"/>
        </w:rPr>
        <w:t xml:space="preserve">–        Wherever there is a change in any of the entries belonging to </w:t>
      </w:r>
      <w:r w:rsidR="0019462A" w:rsidRPr="001E575D">
        <w:rPr>
          <w:szCs w:val="22"/>
        </w:rPr>
        <w:t>an existing</w:t>
      </w:r>
      <w:r w:rsidRPr="001E575D">
        <w:rPr>
          <w:szCs w:val="22"/>
        </w:rPr>
        <w:t xml:space="preserve"> basic number, the entries that were modified in their wording or spelling are indicated </w:t>
      </w:r>
      <w:r w:rsidR="00875CCE" w:rsidRPr="001E575D">
        <w:rPr>
          <w:szCs w:val="22"/>
        </w:rPr>
        <w:t>as</w:t>
      </w:r>
      <w:r w:rsidRPr="001E575D">
        <w:rPr>
          <w:szCs w:val="22"/>
        </w:rPr>
        <w:t xml:space="preserve"> “</w:t>
      </w:r>
      <w:r w:rsidRPr="001E575D">
        <w:rPr>
          <w:i/>
          <w:iCs/>
          <w:szCs w:val="22"/>
        </w:rPr>
        <w:t>Change</w:t>
      </w:r>
      <w:r w:rsidRPr="001E575D">
        <w:rPr>
          <w:szCs w:val="22"/>
        </w:rPr>
        <w:t xml:space="preserve">”, those that were deleted </w:t>
      </w:r>
      <w:r w:rsidR="00875CCE" w:rsidRPr="001E575D">
        <w:rPr>
          <w:szCs w:val="22"/>
        </w:rPr>
        <w:t>as</w:t>
      </w:r>
      <w:r w:rsidRPr="001E575D">
        <w:rPr>
          <w:szCs w:val="22"/>
        </w:rPr>
        <w:t xml:space="preserve"> “</w:t>
      </w:r>
      <w:r w:rsidRPr="001E575D">
        <w:rPr>
          <w:i/>
          <w:iCs/>
          <w:szCs w:val="22"/>
        </w:rPr>
        <w:t>Delete</w:t>
      </w:r>
      <w:r w:rsidRPr="001E575D">
        <w:rPr>
          <w:szCs w:val="22"/>
        </w:rPr>
        <w:t>”</w:t>
      </w:r>
      <w:r w:rsidR="00DF3A05" w:rsidRPr="001E575D">
        <w:rPr>
          <w:szCs w:val="22"/>
        </w:rPr>
        <w:t xml:space="preserve"> and</w:t>
      </w:r>
      <w:r w:rsidRPr="001E575D">
        <w:rPr>
          <w:szCs w:val="22"/>
        </w:rPr>
        <w:t xml:space="preserve"> those that were added </w:t>
      </w:r>
      <w:r w:rsidR="00875CCE" w:rsidRPr="001E575D">
        <w:rPr>
          <w:szCs w:val="22"/>
        </w:rPr>
        <w:t>as</w:t>
      </w:r>
      <w:r w:rsidRPr="001E575D">
        <w:rPr>
          <w:szCs w:val="22"/>
        </w:rPr>
        <w:t xml:space="preserve"> “</w:t>
      </w:r>
      <w:r w:rsidRPr="001E575D">
        <w:rPr>
          <w:i/>
          <w:szCs w:val="22"/>
        </w:rPr>
        <w:t>Add</w:t>
      </w:r>
      <w:r w:rsidRPr="001E575D">
        <w:rPr>
          <w:szCs w:val="22"/>
        </w:rPr>
        <w:t>”.</w:t>
      </w:r>
    </w:p>
    <w:p w:rsidR="009430F7" w:rsidRPr="001E575D" w:rsidRDefault="009430F7" w:rsidP="009430F7">
      <w:pPr>
        <w:ind w:left="567"/>
        <w:rPr>
          <w:szCs w:val="22"/>
        </w:rPr>
      </w:pPr>
    </w:p>
    <w:p w:rsidR="009430F7" w:rsidRPr="001E575D" w:rsidRDefault="009430F7" w:rsidP="009430F7">
      <w:pPr>
        <w:ind w:left="567"/>
        <w:rPr>
          <w:szCs w:val="22"/>
        </w:rPr>
      </w:pPr>
      <w:r w:rsidRPr="001E575D">
        <w:rPr>
          <w:i/>
          <w:iCs/>
          <w:szCs w:val="22"/>
        </w:rPr>
        <w:t xml:space="preserve">–        “Delete (whole)” </w:t>
      </w:r>
      <w:r w:rsidRPr="001E575D">
        <w:rPr>
          <w:szCs w:val="22"/>
        </w:rPr>
        <w:t xml:space="preserve"> means that </w:t>
      </w:r>
      <w:r w:rsidR="0019462A" w:rsidRPr="001E575D">
        <w:rPr>
          <w:szCs w:val="22"/>
        </w:rPr>
        <w:t>all the entries belonging to a basic number have been deleted, i.e. the basic number no longer exists</w:t>
      </w:r>
      <w:r w:rsidRPr="001E575D">
        <w:rPr>
          <w:szCs w:val="22"/>
        </w:rPr>
        <w:t>.</w:t>
      </w:r>
    </w:p>
    <w:p w:rsidR="009430F7" w:rsidRPr="001E575D" w:rsidRDefault="009430F7" w:rsidP="009430F7">
      <w:pPr>
        <w:ind w:left="567"/>
        <w:rPr>
          <w:szCs w:val="22"/>
        </w:rPr>
      </w:pPr>
    </w:p>
    <w:p w:rsidR="009430F7" w:rsidRPr="001E575D" w:rsidRDefault="009430F7" w:rsidP="009430F7">
      <w:pPr>
        <w:ind w:left="567"/>
        <w:rPr>
          <w:szCs w:val="22"/>
        </w:rPr>
      </w:pPr>
      <w:r w:rsidRPr="001E575D">
        <w:rPr>
          <w:i/>
          <w:iCs/>
          <w:szCs w:val="22"/>
        </w:rPr>
        <w:t>–        “New”</w:t>
      </w:r>
      <w:r w:rsidRPr="001E575D">
        <w:rPr>
          <w:szCs w:val="22"/>
        </w:rPr>
        <w:t xml:space="preserve"> refers to a new indication with </w:t>
      </w:r>
      <w:r w:rsidR="00FF7A4C" w:rsidRPr="001E575D">
        <w:rPr>
          <w:szCs w:val="22"/>
        </w:rPr>
        <w:t xml:space="preserve">a </w:t>
      </w:r>
      <w:r w:rsidRPr="001E575D">
        <w:rPr>
          <w:szCs w:val="22"/>
        </w:rPr>
        <w:t>new basic number.</w:t>
      </w:r>
    </w:p>
    <w:p w:rsidR="009430F7" w:rsidRPr="001E575D" w:rsidRDefault="009430F7" w:rsidP="009430F7">
      <w:pPr>
        <w:ind w:left="567"/>
        <w:rPr>
          <w:szCs w:val="22"/>
        </w:rPr>
      </w:pPr>
    </w:p>
    <w:p w:rsidR="009430F7" w:rsidRPr="001E575D" w:rsidRDefault="009430F7" w:rsidP="009430F7">
      <w:pPr>
        <w:ind w:left="567"/>
        <w:rPr>
          <w:b/>
          <w:szCs w:val="22"/>
        </w:rPr>
      </w:pPr>
      <w:r w:rsidRPr="001E575D">
        <w:rPr>
          <w:b/>
          <w:szCs w:val="22"/>
        </w:rPr>
        <w:t xml:space="preserve">By selecting </w:t>
      </w:r>
      <w:r w:rsidR="00DF3A05" w:rsidRPr="001E575D">
        <w:rPr>
          <w:b/>
          <w:szCs w:val="22"/>
        </w:rPr>
        <w:t xml:space="preserve">“X” in Column </w:t>
      </w:r>
      <w:r w:rsidR="001E7899" w:rsidRPr="001E575D">
        <w:rPr>
          <w:b/>
          <w:szCs w:val="22"/>
        </w:rPr>
        <w:t>C</w:t>
      </w:r>
      <w:r w:rsidR="00DF3A05" w:rsidRPr="001E575D">
        <w:rPr>
          <w:b/>
          <w:szCs w:val="22"/>
        </w:rPr>
        <w:t xml:space="preserve"> all the changes </w:t>
      </w:r>
      <w:r w:rsidR="006918E0" w:rsidRPr="001E575D">
        <w:rPr>
          <w:b/>
          <w:szCs w:val="22"/>
        </w:rPr>
        <w:t xml:space="preserve">to the </w:t>
      </w:r>
      <w:r w:rsidR="001E575D">
        <w:rPr>
          <w:b/>
          <w:szCs w:val="22"/>
        </w:rPr>
        <w:t>20</w:t>
      </w:r>
      <w:r w:rsidR="00C92E57">
        <w:rPr>
          <w:b/>
          <w:szCs w:val="22"/>
        </w:rPr>
        <w:t>20</w:t>
      </w:r>
      <w:r w:rsidR="006918E0" w:rsidRPr="001E575D">
        <w:rPr>
          <w:b/>
          <w:szCs w:val="22"/>
        </w:rPr>
        <w:t xml:space="preserve"> version</w:t>
      </w:r>
      <w:r w:rsidR="00DF3A05" w:rsidRPr="001E575D">
        <w:rPr>
          <w:b/>
          <w:szCs w:val="22"/>
        </w:rPr>
        <w:t xml:space="preserve"> as decided by the Committee of Experts</w:t>
      </w:r>
      <w:r w:rsidRPr="001E575D">
        <w:rPr>
          <w:b/>
          <w:szCs w:val="22"/>
        </w:rPr>
        <w:t xml:space="preserve"> can be filtered.</w:t>
      </w:r>
    </w:p>
    <w:p w:rsidR="00C12E95" w:rsidRPr="001E575D" w:rsidRDefault="00C12E95" w:rsidP="009430F7">
      <w:pPr>
        <w:rPr>
          <w:szCs w:val="22"/>
        </w:rPr>
      </w:pPr>
    </w:p>
    <w:p w:rsidR="009430F7" w:rsidRPr="001E575D" w:rsidRDefault="009430F7" w:rsidP="009430F7">
      <w:pPr>
        <w:rPr>
          <w:szCs w:val="22"/>
        </w:rPr>
      </w:pPr>
      <w:r w:rsidRPr="001E575D">
        <w:rPr>
          <w:szCs w:val="22"/>
        </w:rPr>
        <w:t>(2)</w:t>
      </w:r>
    </w:p>
    <w:p w:rsidR="009430F7" w:rsidRPr="001E575D" w:rsidRDefault="009430F7" w:rsidP="009430F7">
      <w:pPr>
        <w:rPr>
          <w:szCs w:val="22"/>
        </w:rPr>
      </w:pPr>
      <w:r w:rsidRPr="001E575D">
        <w:rPr>
          <w:szCs w:val="22"/>
        </w:rPr>
        <w:t>The Word document “List of Classes with Explanatory Notes (E)” contains the complete List of Class Headings and the List of Classes with Explanatory Notes</w:t>
      </w:r>
      <w:r w:rsidR="00FF7A4C" w:rsidRPr="001E575D">
        <w:rPr>
          <w:szCs w:val="22"/>
        </w:rPr>
        <w:t>,</w:t>
      </w:r>
      <w:r w:rsidRPr="001E575D">
        <w:rPr>
          <w:szCs w:val="22"/>
        </w:rPr>
        <w:t xml:space="preserve"> in English.  </w:t>
      </w:r>
      <w:r w:rsidR="006918E0" w:rsidRPr="001E575D">
        <w:rPr>
          <w:szCs w:val="22"/>
        </w:rPr>
        <w:t xml:space="preserve">Modifications to the </w:t>
      </w:r>
      <w:r w:rsidR="001E575D">
        <w:rPr>
          <w:szCs w:val="22"/>
        </w:rPr>
        <w:t>20</w:t>
      </w:r>
      <w:r w:rsidR="00C92E57">
        <w:rPr>
          <w:szCs w:val="22"/>
        </w:rPr>
        <w:t>20</w:t>
      </w:r>
      <w:r w:rsidR="006918E0" w:rsidRPr="001E575D">
        <w:rPr>
          <w:szCs w:val="22"/>
        </w:rPr>
        <w:t xml:space="preserve"> version</w:t>
      </w:r>
      <w:r w:rsidR="002E598E" w:rsidRPr="001E575D">
        <w:rPr>
          <w:szCs w:val="22"/>
        </w:rPr>
        <w:t xml:space="preserve"> </w:t>
      </w:r>
      <w:r w:rsidR="0064264C" w:rsidRPr="001E575D">
        <w:rPr>
          <w:szCs w:val="22"/>
        </w:rPr>
        <w:t>are</w:t>
      </w:r>
      <w:r w:rsidRPr="001E575D">
        <w:rPr>
          <w:szCs w:val="22"/>
        </w:rPr>
        <w:t xml:space="preserve"> in track changes. </w:t>
      </w:r>
    </w:p>
    <w:p w:rsidR="009430F7" w:rsidRPr="001E575D" w:rsidRDefault="009430F7" w:rsidP="009430F7">
      <w:pPr>
        <w:rPr>
          <w:szCs w:val="22"/>
        </w:rPr>
      </w:pPr>
    </w:p>
    <w:p w:rsidR="009430F7" w:rsidRPr="001E575D" w:rsidRDefault="009430F7" w:rsidP="009430F7">
      <w:pPr>
        <w:rPr>
          <w:szCs w:val="22"/>
        </w:rPr>
      </w:pPr>
    </w:p>
    <w:p w:rsidR="009430F7" w:rsidRPr="001E575D" w:rsidRDefault="009430F7" w:rsidP="009430F7">
      <w:pPr>
        <w:pStyle w:val="Endofdocument"/>
        <w:rPr>
          <w:rFonts w:cs="Arial"/>
          <w:sz w:val="22"/>
          <w:szCs w:val="22"/>
        </w:rPr>
      </w:pPr>
      <w:r w:rsidRPr="001E575D">
        <w:rPr>
          <w:rFonts w:cs="Arial"/>
          <w:sz w:val="22"/>
          <w:szCs w:val="22"/>
        </w:rPr>
        <w:t>[The French version follows/</w:t>
      </w:r>
      <w:r w:rsidRPr="001E575D">
        <w:rPr>
          <w:rFonts w:cs="Arial"/>
          <w:sz w:val="22"/>
          <w:szCs w:val="22"/>
        </w:rPr>
        <w:br/>
        <w:t>la version fran</w:t>
      </w:r>
      <w:r w:rsidR="00B631A6" w:rsidRPr="001E575D">
        <w:rPr>
          <w:rFonts w:cs="Arial"/>
          <w:sz w:val="22"/>
          <w:szCs w:val="22"/>
        </w:rPr>
        <w:t>ç</w:t>
      </w:r>
      <w:r w:rsidRPr="001E575D">
        <w:rPr>
          <w:rFonts w:cs="Arial"/>
          <w:sz w:val="22"/>
          <w:szCs w:val="22"/>
        </w:rPr>
        <w:t>aise suit]</w:t>
      </w:r>
    </w:p>
    <w:p w:rsidR="009430F7" w:rsidRPr="001E575D" w:rsidRDefault="009430F7" w:rsidP="00CC13C8">
      <w:pPr>
        <w:jc w:val="center"/>
        <w:rPr>
          <w:szCs w:val="22"/>
          <w:lang w:val="fr-CH"/>
        </w:rPr>
      </w:pPr>
      <w:r w:rsidRPr="00CD5BDC">
        <w:rPr>
          <w:szCs w:val="22"/>
          <w:lang w:val="fr-CH"/>
        </w:rPr>
        <w:br w:type="page"/>
      </w:r>
      <w:r w:rsidRPr="001E575D">
        <w:rPr>
          <w:szCs w:val="22"/>
          <w:lang w:val="fr-CH"/>
        </w:rPr>
        <w:lastRenderedPageBreak/>
        <w:t xml:space="preserve">PROJET </w:t>
      </w:r>
      <w:r w:rsidR="003C22C4" w:rsidRPr="001E575D">
        <w:rPr>
          <w:szCs w:val="22"/>
          <w:lang w:val="fr-CH"/>
        </w:rPr>
        <w:t>NC0</w:t>
      </w:r>
      <w:r w:rsidR="006C0868">
        <w:rPr>
          <w:szCs w:val="22"/>
          <w:lang w:val="fr-CH"/>
        </w:rPr>
        <w:t>2</w:t>
      </w:r>
      <w:r w:rsidR="00C92E57">
        <w:rPr>
          <w:szCs w:val="22"/>
          <w:lang w:val="fr-CH"/>
        </w:rPr>
        <w:t>1</w:t>
      </w:r>
      <w:r w:rsidRPr="001E575D">
        <w:rPr>
          <w:szCs w:val="22"/>
          <w:lang w:val="fr-CH"/>
        </w:rPr>
        <w:t>, Annexe 1</w:t>
      </w:r>
    </w:p>
    <w:p w:rsidR="009430F7" w:rsidRPr="001E575D" w:rsidRDefault="009430F7" w:rsidP="009430F7">
      <w:pPr>
        <w:jc w:val="center"/>
        <w:rPr>
          <w:szCs w:val="22"/>
          <w:lang w:val="fr-CH"/>
        </w:rPr>
      </w:pPr>
    </w:p>
    <w:p w:rsidR="009430F7" w:rsidRPr="001E575D" w:rsidRDefault="009430F7" w:rsidP="009430F7">
      <w:pPr>
        <w:jc w:val="center"/>
        <w:rPr>
          <w:szCs w:val="22"/>
          <w:lang w:val="fr-CH"/>
        </w:rPr>
      </w:pPr>
      <w:r w:rsidRPr="001E575D">
        <w:rPr>
          <w:szCs w:val="22"/>
          <w:lang w:val="fr-CH"/>
        </w:rPr>
        <w:t>CLASSIFICATION DE NICE, 1</w:t>
      </w:r>
      <w:r w:rsidR="007420DB" w:rsidRPr="001E575D">
        <w:rPr>
          <w:szCs w:val="22"/>
          <w:lang w:val="fr-CH"/>
        </w:rPr>
        <w:t>1</w:t>
      </w:r>
      <w:r w:rsidRPr="001E575D">
        <w:rPr>
          <w:szCs w:val="22"/>
          <w:vertAlign w:val="superscript"/>
          <w:lang w:val="fr-CH"/>
        </w:rPr>
        <w:t>ème</w:t>
      </w:r>
      <w:r w:rsidRPr="001E575D">
        <w:rPr>
          <w:szCs w:val="22"/>
          <w:lang w:val="fr-CH"/>
        </w:rPr>
        <w:t xml:space="preserve"> ÉDITION, VERSION </w:t>
      </w:r>
      <w:r w:rsidR="001E575D">
        <w:rPr>
          <w:szCs w:val="22"/>
          <w:lang w:val="fr-CH"/>
        </w:rPr>
        <w:t>20</w:t>
      </w:r>
      <w:r w:rsidR="006C0868">
        <w:rPr>
          <w:szCs w:val="22"/>
          <w:lang w:val="fr-CH"/>
        </w:rPr>
        <w:t>2</w:t>
      </w:r>
      <w:r w:rsidR="00C92E57">
        <w:rPr>
          <w:szCs w:val="22"/>
          <w:lang w:val="fr-CH"/>
        </w:rPr>
        <w:t>1</w:t>
      </w:r>
      <w:r w:rsidR="003C22C4" w:rsidRPr="001E575D">
        <w:rPr>
          <w:szCs w:val="22"/>
          <w:lang w:val="fr-CH"/>
        </w:rPr>
        <w:t xml:space="preserve"> </w:t>
      </w:r>
      <w:r w:rsidRPr="001E575D">
        <w:rPr>
          <w:szCs w:val="22"/>
          <w:lang w:val="fr-CH"/>
        </w:rPr>
        <w:t>– NCL(1</w:t>
      </w:r>
      <w:r w:rsidR="007420DB" w:rsidRPr="001E575D">
        <w:rPr>
          <w:szCs w:val="22"/>
          <w:lang w:val="fr-CH"/>
        </w:rPr>
        <w:t>1</w:t>
      </w:r>
      <w:r w:rsidRPr="001E575D">
        <w:rPr>
          <w:szCs w:val="22"/>
          <w:lang w:val="fr-CH"/>
        </w:rPr>
        <w:t>-</w:t>
      </w:r>
      <w:r w:rsidR="001E575D">
        <w:rPr>
          <w:szCs w:val="22"/>
          <w:lang w:val="fr-CH"/>
        </w:rPr>
        <w:t>20</w:t>
      </w:r>
      <w:r w:rsidR="006C0868">
        <w:rPr>
          <w:szCs w:val="22"/>
          <w:lang w:val="fr-CH"/>
        </w:rPr>
        <w:t>2</w:t>
      </w:r>
      <w:r w:rsidR="00C92E57">
        <w:rPr>
          <w:szCs w:val="22"/>
          <w:lang w:val="fr-CH"/>
        </w:rPr>
        <w:t>1</w:t>
      </w:r>
      <w:r w:rsidRPr="001E575D">
        <w:rPr>
          <w:szCs w:val="22"/>
          <w:lang w:val="fr-CH"/>
        </w:rPr>
        <w:t>)</w:t>
      </w:r>
      <w:r w:rsidRPr="001E575D">
        <w:rPr>
          <w:szCs w:val="22"/>
          <w:lang w:val="fr-CH"/>
        </w:rPr>
        <w:br/>
        <w:t>Entrée en vigueur : 1</w:t>
      </w:r>
      <w:r w:rsidRPr="001E575D">
        <w:rPr>
          <w:szCs w:val="22"/>
          <w:vertAlign w:val="superscript"/>
          <w:lang w:val="fr-CH"/>
        </w:rPr>
        <w:t>er</w:t>
      </w:r>
      <w:r w:rsidRPr="001E575D">
        <w:rPr>
          <w:szCs w:val="22"/>
          <w:lang w:val="fr-CH"/>
        </w:rPr>
        <w:t xml:space="preserve"> janvier </w:t>
      </w:r>
      <w:r w:rsidR="001E575D">
        <w:rPr>
          <w:szCs w:val="22"/>
          <w:lang w:val="fr-CH"/>
        </w:rPr>
        <w:t>20</w:t>
      </w:r>
      <w:r w:rsidR="006C0868">
        <w:rPr>
          <w:szCs w:val="22"/>
          <w:lang w:val="fr-CH"/>
        </w:rPr>
        <w:t>2</w:t>
      </w:r>
      <w:r w:rsidR="00C92E57">
        <w:rPr>
          <w:szCs w:val="22"/>
          <w:lang w:val="fr-CH"/>
        </w:rPr>
        <w:t>1</w:t>
      </w:r>
    </w:p>
    <w:p w:rsidR="00C800BC" w:rsidRPr="001E575D" w:rsidRDefault="00C800BC" w:rsidP="009430F7">
      <w:pPr>
        <w:rPr>
          <w:szCs w:val="22"/>
          <w:lang w:val="fr-CH"/>
        </w:rPr>
      </w:pPr>
    </w:p>
    <w:p w:rsidR="009430F7" w:rsidRPr="001E575D" w:rsidRDefault="009430F7" w:rsidP="009430F7">
      <w:pPr>
        <w:rPr>
          <w:szCs w:val="22"/>
          <w:lang w:val="fr-CH"/>
        </w:rPr>
      </w:pPr>
      <w:r w:rsidRPr="001E575D">
        <w:rPr>
          <w:szCs w:val="22"/>
          <w:lang w:val="fr-CH"/>
        </w:rPr>
        <w:t>1)</w:t>
      </w:r>
    </w:p>
    <w:p w:rsidR="009430F7" w:rsidRPr="001E575D" w:rsidRDefault="009430F7" w:rsidP="009430F7">
      <w:pPr>
        <w:rPr>
          <w:szCs w:val="22"/>
          <w:lang w:val="fr-CH"/>
        </w:rPr>
      </w:pPr>
      <w:r w:rsidRPr="001E575D">
        <w:rPr>
          <w:szCs w:val="22"/>
          <w:lang w:val="fr-CH"/>
        </w:rPr>
        <w:t>Le document Excel “Liste des produits et des services (E/F)” contient deux feuilles de calcul</w:t>
      </w:r>
      <w:r w:rsidR="007420DB" w:rsidRPr="001E575D">
        <w:rPr>
          <w:szCs w:val="22"/>
          <w:lang w:val="fr-CH"/>
        </w:rPr>
        <w:t> :</w:t>
      </w:r>
    </w:p>
    <w:p w:rsidR="009430F7" w:rsidRPr="001E575D" w:rsidRDefault="009430F7" w:rsidP="009430F7">
      <w:pPr>
        <w:rPr>
          <w:szCs w:val="22"/>
          <w:lang w:val="fr-CH"/>
        </w:rPr>
      </w:pPr>
    </w:p>
    <w:p w:rsidR="009430F7" w:rsidRPr="001E575D" w:rsidRDefault="009430F7" w:rsidP="009430F7">
      <w:pPr>
        <w:rPr>
          <w:szCs w:val="22"/>
          <w:lang w:val="fr-CH"/>
        </w:rPr>
      </w:pPr>
      <w:r w:rsidRPr="001E575D">
        <w:rPr>
          <w:szCs w:val="22"/>
          <w:lang w:val="fr-CH"/>
        </w:rPr>
        <w:t>La première feuille de calcul (NCL1</w:t>
      </w:r>
      <w:r w:rsidR="007420DB" w:rsidRPr="001E575D">
        <w:rPr>
          <w:szCs w:val="22"/>
          <w:lang w:val="fr-CH"/>
        </w:rPr>
        <w:t>1</w:t>
      </w:r>
      <w:r w:rsidRPr="001E575D">
        <w:rPr>
          <w:szCs w:val="22"/>
          <w:lang w:val="fr-CH"/>
        </w:rPr>
        <w:t>-</w:t>
      </w:r>
      <w:r w:rsidR="001E575D">
        <w:rPr>
          <w:szCs w:val="22"/>
          <w:lang w:val="fr-CH"/>
        </w:rPr>
        <w:t>20</w:t>
      </w:r>
      <w:r w:rsidR="006C0868">
        <w:rPr>
          <w:szCs w:val="22"/>
          <w:lang w:val="fr-CH"/>
        </w:rPr>
        <w:t>2</w:t>
      </w:r>
      <w:r w:rsidR="00C92E57">
        <w:rPr>
          <w:szCs w:val="22"/>
          <w:lang w:val="fr-CH"/>
        </w:rPr>
        <w:t>1</w:t>
      </w:r>
      <w:r w:rsidR="003C22C4" w:rsidRPr="001E575D">
        <w:rPr>
          <w:szCs w:val="22"/>
          <w:lang w:val="fr-CH"/>
        </w:rPr>
        <w:t xml:space="preserve"> </w:t>
      </w:r>
      <w:r w:rsidRPr="001E575D">
        <w:rPr>
          <w:szCs w:val="22"/>
          <w:lang w:val="fr-CH"/>
        </w:rPr>
        <w:t>G&amp;S) présente la liste des produits et des services de l</w:t>
      </w:r>
      <w:r w:rsidR="007420DB" w:rsidRPr="001E575D">
        <w:rPr>
          <w:szCs w:val="22"/>
          <w:lang w:val="fr-CH"/>
        </w:rPr>
        <w:t>a 11</w:t>
      </w:r>
      <w:r w:rsidR="007420DB" w:rsidRPr="001E575D">
        <w:rPr>
          <w:szCs w:val="22"/>
          <w:vertAlign w:val="superscript"/>
          <w:lang w:val="fr-CH"/>
        </w:rPr>
        <w:t>ème</w:t>
      </w:r>
      <w:r w:rsidR="007420DB" w:rsidRPr="001E575D">
        <w:rPr>
          <w:szCs w:val="22"/>
          <w:lang w:val="fr-CH"/>
        </w:rPr>
        <w:t xml:space="preserve"> édition,</w:t>
      </w:r>
      <w:r w:rsidRPr="001E575D">
        <w:rPr>
          <w:szCs w:val="22"/>
          <w:lang w:val="fr-CH"/>
        </w:rPr>
        <w:t xml:space="preserve"> version </w:t>
      </w:r>
      <w:r w:rsidR="001E575D">
        <w:rPr>
          <w:szCs w:val="22"/>
          <w:lang w:val="fr-CH"/>
        </w:rPr>
        <w:t>20</w:t>
      </w:r>
      <w:r w:rsidR="006C0868">
        <w:rPr>
          <w:szCs w:val="22"/>
          <w:lang w:val="fr-CH"/>
        </w:rPr>
        <w:t>2</w:t>
      </w:r>
      <w:r w:rsidR="00C92E57">
        <w:rPr>
          <w:szCs w:val="22"/>
          <w:lang w:val="fr-CH"/>
        </w:rPr>
        <w:t>1</w:t>
      </w:r>
      <w:r w:rsidR="00AC075E" w:rsidRPr="001E575D">
        <w:rPr>
          <w:szCs w:val="22"/>
          <w:lang w:val="fr-CH"/>
        </w:rPr>
        <w:t>,</w:t>
      </w:r>
      <w:r w:rsidRPr="001E575D">
        <w:rPr>
          <w:szCs w:val="22"/>
          <w:lang w:val="fr-CH"/>
        </w:rPr>
        <w:t xml:space="preserve"> en anglais et en français.</w:t>
      </w:r>
    </w:p>
    <w:p w:rsidR="009430F7" w:rsidRPr="001E575D" w:rsidRDefault="009430F7" w:rsidP="009430F7">
      <w:pPr>
        <w:rPr>
          <w:szCs w:val="22"/>
          <w:lang w:val="fr-CH"/>
        </w:rPr>
      </w:pPr>
    </w:p>
    <w:p w:rsidR="009430F7" w:rsidRPr="001E575D" w:rsidRDefault="009430F7" w:rsidP="009430F7">
      <w:pPr>
        <w:rPr>
          <w:szCs w:val="22"/>
          <w:lang w:val="fr-CH"/>
        </w:rPr>
      </w:pPr>
      <w:r w:rsidRPr="001E575D">
        <w:rPr>
          <w:szCs w:val="22"/>
          <w:lang w:val="fr-CH"/>
        </w:rPr>
        <w:t>La seconde feuille de calcul (NCL1</w:t>
      </w:r>
      <w:r w:rsidR="007420DB" w:rsidRPr="001E575D">
        <w:rPr>
          <w:szCs w:val="22"/>
          <w:lang w:val="fr-CH"/>
        </w:rPr>
        <w:t>1</w:t>
      </w:r>
      <w:r w:rsidRPr="001E575D">
        <w:rPr>
          <w:szCs w:val="22"/>
          <w:lang w:val="fr-CH"/>
        </w:rPr>
        <w:t>-</w:t>
      </w:r>
      <w:r w:rsidR="001E575D">
        <w:rPr>
          <w:szCs w:val="22"/>
          <w:lang w:val="fr-CH"/>
        </w:rPr>
        <w:t>20</w:t>
      </w:r>
      <w:r w:rsidR="006C0868">
        <w:rPr>
          <w:szCs w:val="22"/>
          <w:lang w:val="fr-CH"/>
        </w:rPr>
        <w:t>2</w:t>
      </w:r>
      <w:r w:rsidR="00C92E57">
        <w:rPr>
          <w:szCs w:val="22"/>
          <w:lang w:val="fr-CH"/>
        </w:rPr>
        <w:t>1</w:t>
      </w:r>
      <w:r w:rsidR="003C22C4" w:rsidRPr="001E575D">
        <w:rPr>
          <w:szCs w:val="22"/>
          <w:lang w:val="fr-CH"/>
        </w:rPr>
        <w:t xml:space="preserve"> </w:t>
      </w:r>
      <w:r w:rsidRPr="001E575D">
        <w:rPr>
          <w:szCs w:val="22"/>
          <w:lang w:val="fr-CH"/>
        </w:rPr>
        <w:t xml:space="preserve">G&amp;S with changes) présente les listes des produits et des services </w:t>
      </w:r>
      <w:r w:rsidR="004D349D" w:rsidRPr="001E575D">
        <w:rPr>
          <w:szCs w:val="22"/>
          <w:lang w:val="fr-CH"/>
        </w:rPr>
        <w:t>de la 11</w:t>
      </w:r>
      <w:r w:rsidR="004D349D" w:rsidRPr="001E575D">
        <w:rPr>
          <w:szCs w:val="22"/>
          <w:vertAlign w:val="superscript"/>
          <w:lang w:val="fr-CH"/>
        </w:rPr>
        <w:t>ème</w:t>
      </w:r>
      <w:r w:rsidR="004D349D" w:rsidRPr="001E575D">
        <w:rPr>
          <w:szCs w:val="22"/>
          <w:lang w:val="fr-CH"/>
        </w:rPr>
        <w:t xml:space="preserve"> édition, versions </w:t>
      </w:r>
      <w:r w:rsidR="00C92E57">
        <w:rPr>
          <w:szCs w:val="22"/>
          <w:lang w:val="fr-CH"/>
        </w:rPr>
        <w:t>2020</w:t>
      </w:r>
      <w:r w:rsidRPr="001E575D">
        <w:rPr>
          <w:szCs w:val="22"/>
          <w:lang w:val="fr-CH"/>
        </w:rPr>
        <w:t xml:space="preserve"> et </w:t>
      </w:r>
      <w:r w:rsidR="001E575D">
        <w:rPr>
          <w:szCs w:val="22"/>
          <w:lang w:val="fr-CH"/>
        </w:rPr>
        <w:t>20</w:t>
      </w:r>
      <w:r w:rsidR="006C0868">
        <w:rPr>
          <w:szCs w:val="22"/>
          <w:lang w:val="fr-CH"/>
        </w:rPr>
        <w:t>2</w:t>
      </w:r>
      <w:r w:rsidR="00C92E57">
        <w:rPr>
          <w:szCs w:val="22"/>
          <w:lang w:val="fr-CH"/>
        </w:rPr>
        <w:t>1</w:t>
      </w:r>
      <w:r w:rsidRPr="001E575D">
        <w:rPr>
          <w:szCs w:val="22"/>
          <w:lang w:val="fr-CH"/>
        </w:rPr>
        <w:t xml:space="preserve">, en anglais et en français.  Les changements qui ont été </w:t>
      </w:r>
      <w:r w:rsidR="00EF427C" w:rsidRPr="001E575D">
        <w:rPr>
          <w:szCs w:val="22"/>
          <w:lang w:val="fr-CH"/>
        </w:rPr>
        <w:t>apportés à</w:t>
      </w:r>
      <w:r w:rsidRPr="001E575D">
        <w:rPr>
          <w:szCs w:val="22"/>
          <w:lang w:val="fr-CH"/>
        </w:rPr>
        <w:t xml:space="preserve"> la version </w:t>
      </w:r>
      <w:r w:rsidR="001E575D">
        <w:rPr>
          <w:szCs w:val="22"/>
          <w:lang w:val="fr-CH"/>
        </w:rPr>
        <w:t>20</w:t>
      </w:r>
      <w:r w:rsidR="00C92E57">
        <w:rPr>
          <w:szCs w:val="22"/>
          <w:lang w:val="fr-CH"/>
        </w:rPr>
        <w:t>20</w:t>
      </w:r>
      <w:r w:rsidR="003C22C4" w:rsidRPr="001E575D">
        <w:rPr>
          <w:szCs w:val="22"/>
          <w:lang w:val="fr-CH"/>
        </w:rPr>
        <w:t xml:space="preserve"> </w:t>
      </w:r>
      <w:r w:rsidRPr="001E575D">
        <w:rPr>
          <w:szCs w:val="22"/>
          <w:lang w:val="fr-CH"/>
        </w:rPr>
        <w:t>sont indiqués dans les colonnes “Action EN” pour le texte en anglais et “Action FR” pour le texte en français, comme suit:</w:t>
      </w:r>
    </w:p>
    <w:p w:rsidR="009430F7" w:rsidRPr="001E575D" w:rsidRDefault="009430F7" w:rsidP="009430F7">
      <w:pPr>
        <w:rPr>
          <w:szCs w:val="22"/>
          <w:lang w:val="fr-CH"/>
        </w:rPr>
      </w:pPr>
    </w:p>
    <w:p w:rsidR="009430F7" w:rsidRPr="001E575D" w:rsidRDefault="009430F7" w:rsidP="009430F7">
      <w:pPr>
        <w:ind w:left="567"/>
        <w:rPr>
          <w:szCs w:val="22"/>
          <w:lang w:val="fr-CH"/>
        </w:rPr>
      </w:pPr>
      <w:r w:rsidRPr="001E575D">
        <w:rPr>
          <w:szCs w:val="22"/>
          <w:lang w:val="fr-CH"/>
        </w:rPr>
        <w:t xml:space="preserve">–        Lorsqu’un changement a été apporté à l’une des entrées appartenant </w:t>
      </w:r>
      <w:r w:rsidR="004D349D" w:rsidRPr="001E575D">
        <w:rPr>
          <w:szCs w:val="22"/>
          <w:lang w:val="fr-CH"/>
        </w:rPr>
        <w:t>à un</w:t>
      </w:r>
      <w:r w:rsidRPr="001E575D">
        <w:rPr>
          <w:szCs w:val="22"/>
          <w:lang w:val="fr-CH"/>
        </w:rPr>
        <w:t xml:space="preserve"> numéro de base</w:t>
      </w:r>
      <w:r w:rsidR="004D349D" w:rsidRPr="001E575D">
        <w:rPr>
          <w:szCs w:val="22"/>
          <w:lang w:val="fr-CH"/>
        </w:rPr>
        <w:t xml:space="preserve"> existant</w:t>
      </w:r>
      <w:r w:rsidRPr="001E575D">
        <w:rPr>
          <w:szCs w:val="22"/>
          <w:lang w:val="fr-CH"/>
        </w:rPr>
        <w:t>, les entrées qui ont été modifiées dans leur libellé ou leur orthographe sont indiquées comme  “</w:t>
      </w:r>
      <w:r w:rsidRPr="001E575D">
        <w:rPr>
          <w:i/>
          <w:iCs/>
          <w:szCs w:val="22"/>
          <w:lang w:val="fr-CH"/>
        </w:rPr>
        <w:t>Change</w:t>
      </w:r>
      <w:r w:rsidRPr="001E575D">
        <w:rPr>
          <w:szCs w:val="22"/>
          <w:lang w:val="fr-CH"/>
        </w:rPr>
        <w:t>”, celles qui ont été supprimées comme “</w:t>
      </w:r>
      <w:r w:rsidRPr="001E575D">
        <w:rPr>
          <w:i/>
          <w:iCs/>
          <w:szCs w:val="22"/>
          <w:lang w:val="fr-CH"/>
        </w:rPr>
        <w:t>Delete</w:t>
      </w:r>
      <w:r w:rsidRPr="001E575D">
        <w:rPr>
          <w:szCs w:val="22"/>
          <w:lang w:val="fr-CH"/>
        </w:rPr>
        <w:t>”</w:t>
      </w:r>
      <w:r w:rsidR="007420DB" w:rsidRPr="001E575D">
        <w:rPr>
          <w:szCs w:val="22"/>
          <w:lang w:val="fr-CH"/>
        </w:rPr>
        <w:t xml:space="preserve"> et</w:t>
      </w:r>
      <w:r w:rsidRPr="001E575D">
        <w:rPr>
          <w:szCs w:val="22"/>
          <w:lang w:val="fr-CH"/>
        </w:rPr>
        <w:t xml:space="preserve"> celles qui ont été ajoutées comme “</w:t>
      </w:r>
      <w:r w:rsidRPr="001E575D">
        <w:rPr>
          <w:i/>
          <w:szCs w:val="22"/>
          <w:lang w:val="fr-CH"/>
        </w:rPr>
        <w:t>Add</w:t>
      </w:r>
      <w:r w:rsidRPr="001E575D">
        <w:rPr>
          <w:szCs w:val="22"/>
          <w:lang w:val="fr-CH"/>
        </w:rPr>
        <w:t>”.</w:t>
      </w:r>
    </w:p>
    <w:p w:rsidR="009430F7" w:rsidRPr="001E575D" w:rsidRDefault="009430F7" w:rsidP="009430F7">
      <w:pPr>
        <w:ind w:left="567"/>
        <w:rPr>
          <w:szCs w:val="22"/>
          <w:lang w:val="fr-CH"/>
        </w:rPr>
      </w:pPr>
    </w:p>
    <w:p w:rsidR="009430F7" w:rsidRPr="001E575D" w:rsidRDefault="009430F7" w:rsidP="009430F7">
      <w:pPr>
        <w:ind w:left="567"/>
        <w:rPr>
          <w:szCs w:val="22"/>
          <w:lang w:val="fr-CH"/>
        </w:rPr>
      </w:pPr>
      <w:r w:rsidRPr="001E575D">
        <w:rPr>
          <w:i/>
          <w:iCs/>
          <w:szCs w:val="22"/>
          <w:lang w:val="fr-CH"/>
        </w:rPr>
        <w:t xml:space="preserve">–        “Delete (whole)” </w:t>
      </w:r>
      <w:r w:rsidRPr="001E575D">
        <w:rPr>
          <w:szCs w:val="22"/>
          <w:lang w:val="fr-CH"/>
        </w:rPr>
        <w:t xml:space="preserve"> signifie que toute</w:t>
      </w:r>
      <w:r w:rsidR="004D349D" w:rsidRPr="001E575D">
        <w:rPr>
          <w:szCs w:val="22"/>
          <w:lang w:val="fr-CH"/>
        </w:rPr>
        <w:t>s</w:t>
      </w:r>
      <w:r w:rsidRPr="001E575D">
        <w:rPr>
          <w:szCs w:val="22"/>
          <w:lang w:val="fr-CH"/>
        </w:rPr>
        <w:t xml:space="preserve"> l</w:t>
      </w:r>
      <w:r w:rsidR="004D349D" w:rsidRPr="001E575D">
        <w:rPr>
          <w:szCs w:val="22"/>
          <w:lang w:val="fr-CH"/>
        </w:rPr>
        <w:t xml:space="preserve">es </w:t>
      </w:r>
      <w:r w:rsidRPr="001E575D">
        <w:rPr>
          <w:szCs w:val="22"/>
          <w:lang w:val="fr-CH"/>
        </w:rPr>
        <w:t>indication</w:t>
      </w:r>
      <w:r w:rsidR="004D349D" w:rsidRPr="001E575D">
        <w:rPr>
          <w:szCs w:val="22"/>
          <w:lang w:val="fr-CH"/>
        </w:rPr>
        <w:t>s appartenant à un numéro</w:t>
      </w:r>
      <w:r w:rsidRPr="001E575D">
        <w:rPr>
          <w:szCs w:val="22"/>
          <w:lang w:val="fr-CH"/>
        </w:rPr>
        <w:t xml:space="preserve"> de base</w:t>
      </w:r>
      <w:r w:rsidR="004D349D" w:rsidRPr="001E575D">
        <w:rPr>
          <w:szCs w:val="22"/>
          <w:lang w:val="fr-CH"/>
        </w:rPr>
        <w:t xml:space="preserve"> ont été supprimées</w:t>
      </w:r>
      <w:r w:rsidR="00B631A6" w:rsidRPr="001E575D">
        <w:rPr>
          <w:szCs w:val="22"/>
          <w:lang w:val="fr-CH"/>
        </w:rPr>
        <w:t>,</w:t>
      </w:r>
      <w:r w:rsidRPr="001E575D">
        <w:rPr>
          <w:szCs w:val="22"/>
          <w:lang w:val="fr-CH"/>
        </w:rPr>
        <w:t xml:space="preserve"> </w:t>
      </w:r>
      <w:r w:rsidR="00B631A6" w:rsidRPr="001E575D">
        <w:rPr>
          <w:szCs w:val="22"/>
          <w:lang w:val="fr-CH"/>
        </w:rPr>
        <w:t>c’est-à-dire</w:t>
      </w:r>
      <w:r w:rsidR="004D349D" w:rsidRPr="001E575D">
        <w:rPr>
          <w:szCs w:val="22"/>
          <w:lang w:val="fr-CH"/>
        </w:rPr>
        <w:t xml:space="preserve"> </w:t>
      </w:r>
      <w:r w:rsidR="00FE0E3B" w:rsidRPr="001E575D">
        <w:rPr>
          <w:szCs w:val="22"/>
          <w:lang w:val="fr-CH"/>
        </w:rPr>
        <w:t xml:space="preserve">que </w:t>
      </w:r>
      <w:r w:rsidR="004D349D" w:rsidRPr="001E575D">
        <w:rPr>
          <w:szCs w:val="22"/>
          <w:lang w:val="fr-CH"/>
        </w:rPr>
        <w:t>le numéro de base n’existe plus</w:t>
      </w:r>
      <w:r w:rsidRPr="001E575D">
        <w:rPr>
          <w:szCs w:val="22"/>
          <w:lang w:val="fr-CH"/>
        </w:rPr>
        <w:t>.</w:t>
      </w:r>
    </w:p>
    <w:p w:rsidR="009430F7" w:rsidRPr="001E575D" w:rsidRDefault="009430F7" w:rsidP="009430F7">
      <w:pPr>
        <w:ind w:left="567"/>
        <w:rPr>
          <w:szCs w:val="22"/>
          <w:lang w:val="fr-CH"/>
        </w:rPr>
      </w:pPr>
    </w:p>
    <w:p w:rsidR="009430F7" w:rsidRPr="001E575D" w:rsidRDefault="009430F7" w:rsidP="009430F7">
      <w:pPr>
        <w:ind w:left="567"/>
        <w:rPr>
          <w:szCs w:val="22"/>
          <w:lang w:val="fr-CH"/>
        </w:rPr>
      </w:pPr>
      <w:r w:rsidRPr="001E575D">
        <w:rPr>
          <w:i/>
          <w:iCs/>
          <w:szCs w:val="22"/>
          <w:lang w:val="fr-CH"/>
        </w:rPr>
        <w:t>–        “New”</w:t>
      </w:r>
      <w:r w:rsidRPr="001E575D">
        <w:rPr>
          <w:szCs w:val="22"/>
          <w:lang w:val="fr-CH"/>
        </w:rPr>
        <w:t xml:space="preserve"> se réfère à une nouvelle indication avec un nouveau numéro de base.</w:t>
      </w:r>
    </w:p>
    <w:p w:rsidR="001D286C" w:rsidRPr="001E575D" w:rsidRDefault="001D286C" w:rsidP="007420DB">
      <w:pPr>
        <w:ind w:left="567"/>
        <w:rPr>
          <w:szCs w:val="22"/>
          <w:lang w:val="fr-CH"/>
        </w:rPr>
      </w:pPr>
    </w:p>
    <w:p w:rsidR="009430F7" w:rsidRPr="001E575D" w:rsidRDefault="009430F7" w:rsidP="009430F7">
      <w:pPr>
        <w:ind w:left="567"/>
        <w:rPr>
          <w:b/>
          <w:szCs w:val="22"/>
          <w:lang w:val="fr-CH"/>
        </w:rPr>
      </w:pPr>
      <w:r w:rsidRPr="001E575D">
        <w:rPr>
          <w:b/>
          <w:szCs w:val="22"/>
          <w:lang w:val="fr-CH"/>
        </w:rPr>
        <w:t>La sélection de “X” dans la colonne</w:t>
      </w:r>
      <w:r w:rsidR="001D286C" w:rsidRPr="001E575D">
        <w:rPr>
          <w:b/>
          <w:szCs w:val="22"/>
          <w:lang w:val="fr-CH"/>
        </w:rPr>
        <w:t> </w:t>
      </w:r>
      <w:r w:rsidR="00986F1D" w:rsidRPr="001E575D">
        <w:rPr>
          <w:b/>
          <w:szCs w:val="22"/>
          <w:lang w:val="fr-CH"/>
        </w:rPr>
        <w:t>C</w:t>
      </w:r>
      <w:r w:rsidRPr="001E575D">
        <w:rPr>
          <w:b/>
          <w:szCs w:val="22"/>
          <w:lang w:val="fr-CH"/>
        </w:rPr>
        <w:t xml:space="preserve"> permet de filtrer tous les changements</w:t>
      </w:r>
      <w:r w:rsidR="00EF427C" w:rsidRPr="001E575D">
        <w:rPr>
          <w:b/>
          <w:szCs w:val="22"/>
          <w:lang w:val="fr-CH"/>
        </w:rPr>
        <w:t xml:space="preserve"> apportés à la version </w:t>
      </w:r>
      <w:r w:rsidR="001E575D">
        <w:rPr>
          <w:b/>
          <w:szCs w:val="22"/>
          <w:lang w:val="fr-CH"/>
        </w:rPr>
        <w:t>20</w:t>
      </w:r>
      <w:r w:rsidR="00C92E57">
        <w:rPr>
          <w:b/>
          <w:szCs w:val="22"/>
          <w:lang w:val="fr-CH"/>
        </w:rPr>
        <w:t>20</w:t>
      </w:r>
      <w:r w:rsidR="00EF427C" w:rsidRPr="001E575D">
        <w:rPr>
          <w:b/>
          <w:szCs w:val="22"/>
          <w:lang w:val="fr-CH"/>
        </w:rPr>
        <w:t xml:space="preserve"> tels que</w:t>
      </w:r>
      <w:r w:rsidRPr="001E575D">
        <w:rPr>
          <w:b/>
          <w:szCs w:val="22"/>
          <w:lang w:val="fr-CH"/>
        </w:rPr>
        <w:t xml:space="preserve"> </w:t>
      </w:r>
      <w:r w:rsidR="001D286C" w:rsidRPr="001E575D">
        <w:rPr>
          <w:b/>
          <w:szCs w:val="22"/>
          <w:lang w:val="fr-CH"/>
        </w:rPr>
        <w:t>décidés par le Comité d’experts</w:t>
      </w:r>
      <w:r w:rsidRPr="001E575D">
        <w:rPr>
          <w:b/>
          <w:szCs w:val="22"/>
          <w:lang w:val="fr-CH"/>
        </w:rPr>
        <w:t>.</w:t>
      </w:r>
    </w:p>
    <w:p w:rsidR="001D286C" w:rsidRPr="001E575D" w:rsidRDefault="001D286C" w:rsidP="009430F7">
      <w:pPr>
        <w:ind w:left="567"/>
        <w:rPr>
          <w:b/>
          <w:szCs w:val="22"/>
          <w:lang w:val="fr-CH"/>
        </w:rPr>
      </w:pPr>
    </w:p>
    <w:p w:rsidR="009430F7" w:rsidRPr="001E575D" w:rsidRDefault="009430F7" w:rsidP="009430F7">
      <w:pPr>
        <w:rPr>
          <w:szCs w:val="22"/>
          <w:lang w:val="fr-CH"/>
        </w:rPr>
      </w:pPr>
      <w:r w:rsidRPr="001E575D">
        <w:rPr>
          <w:szCs w:val="22"/>
          <w:lang w:val="fr-CH"/>
        </w:rPr>
        <w:t>2)</w:t>
      </w:r>
    </w:p>
    <w:p w:rsidR="009430F7" w:rsidRPr="001E575D" w:rsidRDefault="009430F7" w:rsidP="009430F7">
      <w:pPr>
        <w:rPr>
          <w:szCs w:val="22"/>
          <w:lang w:val="fr-CH"/>
        </w:rPr>
      </w:pPr>
      <w:r w:rsidRPr="001E575D">
        <w:rPr>
          <w:szCs w:val="22"/>
          <w:lang w:val="fr-CH"/>
        </w:rPr>
        <w:t xml:space="preserve">Le document Word “Liste des classes avec notes explicatives (F)” contient la liste complète des intitulés des classes et la liste des classes avec notes explicatives, en français.  Les </w:t>
      </w:r>
      <w:r w:rsidR="0064264C" w:rsidRPr="001E575D">
        <w:rPr>
          <w:szCs w:val="22"/>
          <w:lang w:val="fr-CH"/>
        </w:rPr>
        <w:t>modifications</w:t>
      </w:r>
      <w:r w:rsidRPr="001E575D">
        <w:rPr>
          <w:szCs w:val="22"/>
          <w:lang w:val="fr-CH"/>
        </w:rPr>
        <w:t xml:space="preserve"> </w:t>
      </w:r>
      <w:r w:rsidR="00EF427C" w:rsidRPr="001E575D">
        <w:rPr>
          <w:szCs w:val="22"/>
          <w:lang w:val="fr-CH"/>
        </w:rPr>
        <w:t>apporté</w:t>
      </w:r>
      <w:r w:rsidR="00975460" w:rsidRPr="001E575D">
        <w:rPr>
          <w:szCs w:val="22"/>
          <w:lang w:val="fr-CH"/>
        </w:rPr>
        <w:t>e</w:t>
      </w:r>
      <w:r w:rsidR="00EF427C" w:rsidRPr="001E575D">
        <w:rPr>
          <w:szCs w:val="22"/>
          <w:lang w:val="fr-CH"/>
        </w:rPr>
        <w:t>s à</w:t>
      </w:r>
      <w:r w:rsidRPr="001E575D">
        <w:rPr>
          <w:szCs w:val="22"/>
          <w:lang w:val="fr-CH"/>
        </w:rPr>
        <w:t xml:space="preserve"> </w:t>
      </w:r>
      <w:r w:rsidR="00EF427C" w:rsidRPr="001E575D">
        <w:rPr>
          <w:szCs w:val="22"/>
          <w:lang w:val="fr-CH"/>
        </w:rPr>
        <w:t xml:space="preserve">la </w:t>
      </w:r>
      <w:r w:rsidRPr="001E575D">
        <w:rPr>
          <w:szCs w:val="22"/>
          <w:lang w:val="fr-CH"/>
        </w:rPr>
        <w:t xml:space="preserve">version </w:t>
      </w:r>
      <w:r w:rsidR="001E575D">
        <w:rPr>
          <w:szCs w:val="22"/>
          <w:lang w:val="fr-CH"/>
        </w:rPr>
        <w:t>20</w:t>
      </w:r>
      <w:r w:rsidR="00C92E57">
        <w:rPr>
          <w:szCs w:val="22"/>
          <w:lang w:val="fr-CH"/>
        </w:rPr>
        <w:t>20</w:t>
      </w:r>
      <w:bookmarkStart w:id="0" w:name="_GoBack"/>
      <w:bookmarkEnd w:id="0"/>
      <w:r w:rsidR="003C22C4" w:rsidRPr="001E575D">
        <w:rPr>
          <w:szCs w:val="22"/>
          <w:lang w:val="fr-CH"/>
        </w:rPr>
        <w:t xml:space="preserve"> </w:t>
      </w:r>
      <w:r w:rsidRPr="001E575D">
        <w:rPr>
          <w:szCs w:val="22"/>
          <w:lang w:val="fr-CH"/>
        </w:rPr>
        <w:t>sont indiqué</w:t>
      </w:r>
      <w:r w:rsidR="004D349D" w:rsidRPr="001E575D">
        <w:rPr>
          <w:szCs w:val="22"/>
          <w:lang w:val="fr-CH"/>
        </w:rPr>
        <w:t>e</w:t>
      </w:r>
      <w:r w:rsidRPr="001E575D">
        <w:rPr>
          <w:szCs w:val="22"/>
          <w:lang w:val="fr-CH"/>
        </w:rPr>
        <w:t xml:space="preserve">s en mode changements apparents. </w:t>
      </w:r>
    </w:p>
    <w:p w:rsidR="009430F7" w:rsidRPr="001E575D" w:rsidRDefault="009430F7" w:rsidP="009430F7">
      <w:pPr>
        <w:rPr>
          <w:szCs w:val="22"/>
          <w:lang w:val="fr-CH"/>
        </w:rPr>
      </w:pPr>
    </w:p>
    <w:p w:rsidR="004E14A4" w:rsidRPr="001E575D" w:rsidRDefault="009430F7" w:rsidP="00E72913">
      <w:pPr>
        <w:jc w:val="center"/>
        <w:rPr>
          <w:szCs w:val="22"/>
        </w:rPr>
      </w:pPr>
      <w:r w:rsidRPr="001E575D">
        <w:rPr>
          <w:szCs w:val="22"/>
        </w:rPr>
        <w:t>*    *    *</w:t>
      </w:r>
    </w:p>
    <w:sectPr w:rsidR="004E14A4" w:rsidRPr="001E575D" w:rsidSect="00CD5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4B" w:rsidRDefault="007D334B" w:rsidP="007D334B">
      <w:r>
        <w:separator/>
      </w:r>
    </w:p>
  </w:endnote>
  <w:endnote w:type="continuationSeparator" w:id="0">
    <w:p w:rsidR="007D334B" w:rsidRDefault="007D334B" w:rsidP="007D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57" w:rsidRDefault="00C92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DC" w:rsidRDefault="00CD5BDC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D5BDC" w:rsidRDefault="00C92E57" w:rsidP="00C92E57">
                          <w:pPr>
                            <w:jc w:val="center"/>
                          </w:pPr>
                          <w:r w:rsidRPr="00C92E5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D5BDC" w:rsidRDefault="00C92E57" w:rsidP="00C92E57">
                    <w:pPr>
                      <w:jc w:val="center"/>
                    </w:pPr>
                    <w:r w:rsidRPr="00C92E5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57" w:rsidRDefault="00C92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4B" w:rsidRDefault="007D334B" w:rsidP="007D334B">
      <w:r>
        <w:separator/>
      </w:r>
    </w:p>
  </w:footnote>
  <w:footnote w:type="continuationSeparator" w:id="0">
    <w:p w:rsidR="007D334B" w:rsidRDefault="007D334B" w:rsidP="007D3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DC" w:rsidRPr="001E575D" w:rsidRDefault="00CD5BDC" w:rsidP="00CD5BDC">
    <w:pPr>
      <w:pStyle w:val="Header"/>
      <w:jc w:val="right"/>
      <w:rPr>
        <w:lang w:val="fr-CH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D5BDC" w:rsidRDefault="00C92E57" w:rsidP="00C92E57">
                          <w:pPr>
                            <w:jc w:val="center"/>
                          </w:pPr>
                          <w:r w:rsidRPr="00C92E5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D5BDC" w:rsidRDefault="00C92E57" w:rsidP="00C92E57">
                    <w:pPr>
                      <w:jc w:val="center"/>
                    </w:pPr>
                    <w:r w:rsidRPr="00C92E5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fr-CH"/>
      </w:rPr>
      <w:t>Project NC02</w:t>
    </w:r>
    <w:r w:rsidR="00C92E57">
      <w:rPr>
        <w:lang w:val="fr-CH"/>
      </w:rPr>
      <w:t>1</w:t>
    </w:r>
    <w:r w:rsidRPr="001E575D">
      <w:rPr>
        <w:lang w:val="fr-CH"/>
      </w:rPr>
      <w:t xml:space="preserve">, Annex/Annexe 1, page </w:t>
    </w:r>
    <w:sdt>
      <w:sdtPr>
        <w:id w:val="17614885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1E575D">
          <w:rPr>
            <w:lang w:val="fr-CH"/>
          </w:rPr>
          <w:instrText xml:space="preserve"> PAGE   \* MERGEFORMAT </w:instrText>
        </w:r>
        <w:r>
          <w:fldChar w:fldCharType="separate"/>
        </w:r>
        <w:r w:rsidR="00C92E57">
          <w:rPr>
            <w:noProof/>
            <w:lang w:val="fr-CH"/>
          </w:rPr>
          <w:t>2</w:t>
        </w:r>
        <w:r>
          <w:rPr>
            <w:noProof/>
          </w:rPr>
          <w:fldChar w:fldCharType="end"/>
        </w:r>
      </w:sdtContent>
    </w:sdt>
  </w:p>
  <w:p w:rsidR="00CD5BDC" w:rsidRPr="001E575D" w:rsidRDefault="00CD5BDC" w:rsidP="00CD5BDC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4B" w:rsidRPr="001E575D" w:rsidRDefault="004C663C">
    <w:pPr>
      <w:pStyle w:val="Header"/>
      <w:jc w:val="right"/>
      <w:rPr>
        <w:lang w:val="fr-CH"/>
      </w:rPr>
    </w:pPr>
    <w:r>
      <w:rPr>
        <w:lang w:val="fr-CH"/>
      </w:rPr>
      <w:t>Project NC020</w:t>
    </w:r>
    <w:r w:rsidR="001E575D" w:rsidRPr="001E575D">
      <w:rPr>
        <w:lang w:val="fr-CH"/>
      </w:rPr>
      <w:t xml:space="preserve">, Annex/Annexe 1, </w:t>
    </w:r>
    <w:r w:rsidR="007D334B" w:rsidRPr="001E575D">
      <w:rPr>
        <w:lang w:val="fr-CH"/>
      </w:rPr>
      <w:t xml:space="preserve">page </w:t>
    </w:r>
    <w:sdt>
      <w:sdtPr>
        <w:id w:val="-12589037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D334B">
          <w:fldChar w:fldCharType="begin"/>
        </w:r>
        <w:r w:rsidR="007D334B" w:rsidRPr="001E575D">
          <w:rPr>
            <w:lang w:val="fr-CH"/>
          </w:rPr>
          <w:instrText xml:space="preserve"> PAGE   \* MERGEFORMAT </w:instrText>
        </w:r>
        <w:r w:rsidR="007D334B">
          <w:fldChar w:fldCharType="separate"/>
        </w:r>
        <w:r w:rsidR="00CD5BDC">
          <w:rPr>
            <w:noProof/>
            <w:lang w:val="fr-CH"/>
          </w:rPr>
          <w:t>2</w:t>
        </w:r>
        <w:r w:rsidR="007D334B">
          <w:rPr>
            <w:noProof/>
          </w:rPr>
          <w:fldChar w:fldCharType="end"/>
        </w:r>
      </w:sdtContent>
    </w:sdt>
  </w:p>
  <w:p w:rsidR="007D334B" w:rsidRPr="001E575D" w:rsidRDefault="007D334B" w:rsidP="007D334B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4B" w:rsidRDefault="00CD5BDC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D5BDC" w:rsidRDefault="00C92E57" w:rsidP="00C92E57">
                          <w:pPr>
                            <w:jc w:val="center"/>
                          </w:pPr>
                          <w:r w:rsidRPr="00C92E5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CD5BDC" w:rsidRDefault="00C92E57" w:rsidP="00C92E57">
                    <w:pPr>
                      <w:jc w:val="center"/>
                    </w:pPr>
                    <w:r w:rsidRPr="00C92E5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7D334B" w:rsidRDefault="007D3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F7"/>
    <w:rsid w:val="001774C7"/>
    <w:rsid w:val="0019462A"/>
    <w:rsid w:val="001D286C"/>
    <w:rsid w:val="001E575D"/>
    <w:rsid w:val="001E7899"/>
    <w:rsid w:val="002E598E"/>
    <w:rsid w:val="003375B0"/>
    <w:rsid w:val="003631B8"/>
    <w:rsid w:val="003C22C4"/>
    <w:rsid w:val="004669E5"/>
    <w:rsid w:val="004C663C"/>
    <w:rsid w:val="004D0926"/>
    <w:rsid w:val="004D349D"/>
    <w:rsid w:val="005D4BF2"/>
    <w:rsid w:val="0064264C"/>
    <w:rsid w:val="006918E0"/>
    <w:rsid w:val="006C0868"/>
    <w:rsid w:val="007420DB"/>
    <w:rsid w:val="007D334B"/>
    <w:rsid w:val="00864415"/>
    <w:rsid w:val="00866D34"/>
    <w:rsid w:val="00875CCE"/>
    <w:rsid w:val="008C3144"/>
    <w:rsid w:val="008E482B"/>
    <w:rsid w:val="009430F7"/>
    <w:rsid w:val="00975460"/>
    <w:rsid w:val="009855D9"/>
    <w:rsid w:val="00986F1D"/>
    <w:rsid w:val="009F15F2"/>
    <w:rsid w:val="009F7109"/>
    <w:rsid w:val="00AC075E"/>
    <w:rsid w:val="00B33694"/>
    <w:rsid w:val="00B432CC"/>
    <w:rsid w:val="00B631A6"/>
    <w:rsid w:val="00BB6B81"/>
    <w:rsid w:val="00BC377E"/>
    <w:rsid w:val="00C12E95"/>
    <w:rsid w:val="00C17893"/>
    <w:rsid w:val="00C800BC"/>
    <w:rsid w:val="00C92E57"/>
    <w:rsid w:val="00CC13C8"/>
    <w:rsid w:val="00CD5BDC"/>
    <w:rsid w:val="00CD73A1"/>
    <w:rsid w:val="00DE152E"/>
    <w:rsid w:val="00DF3A05"/>
    <w:rsid w:val="00E02F96"/>
    <w:rsid w:val="00E72913"/>
    <w:rsid w:val="00E94091"/>
    <w:rsid w:val="00EF40BD"/>
    <w:rsid w:val="00EF427C"/>
    <w:rsid w:val="00F768C8"/>
    <w:rsid w:val="00FE0E3B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E4B45"/>
  <w15:docId w15:val="{BCACC2ED-1B23-46EB-B580-81815491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F7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">
    <w:name w:val="End of document"/>
    <w:basedOn w:val="Normal"/>
    <w:rsid w:val="009430F7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4D0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34B"/>
    <w:rPr>
      <w:rFonts w:ascii="Arial" w:eastAsia="SimSun" w:hAnsi="Arial" w:cs="Arial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D33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4B"/>
    <w:rPr>
      <w:rFonts w:ascii="Arial" w:eastAsia="SimSun" w:hAnsi="Arial" w:cs="Arial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2634</Characters>
  <Application>Microsoft Office Word</Application>
  <DocSecurity>0</DocSecurity>
  <Lines>72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 Belkis</dc:creator>
  <cp:keywords>FOR OFFICIAL USE ONLY</cp:keywords>
  <cp:lastModifiedBy>ZÜGER Alison</cp:lastModifiedBy>
  <cp:revision>3</cp:revision>
  <cp:lastPrinted>2017-06-22T13:12:00Z</cp:lastPrinted>
  <dcterms:created xsi:type="dcterms:W3CDTF">2020-06-08T12:04:00Z</dcterms:created>
  <dcterms:modified xsi:type="dcterms:W3CDTF">2020-06-08T12:07:00Z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9f580d40-f221-4b92-8cae-84dc13590f7a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