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9430F7" w:rsidRDefault="003F601D" w:rsidP="00973561">
      <w:pPr>
        <w:jc w:val="center"/>
        <w:rPr>
          <w:szCs w:val="22"/>
          <w:lang w:val="fr-CH"/>
        </w:rPr>
      </w:pPr>
      <w:r>
        <w:rPr>
          <w:szCs w:val="22"/>
          <w:lang w:val="fr-CH"/>
        </w:rPr>
        <w:t xml:space="preserve">PROJET </w:t>
      </w:r>
      <w:r w:rsidRPr="005B69B8">
        <w:rPr>
          <w:szCs w:val="22"/>
          <w:lang w:val="fr-CH"/>
        </w:rPr>
        <w:t>L</w:t>
      </w:r>
      <w:r w:rsidR="00E64C20" w:rsidRPr="005B69B8">
        <w:rPr>
          <w:szCs w:val="22"/>
          <w:lang w:val="fr-CH"/>
        </w:rPr>
        <w:t>C0</w:t>
      </w:r>
      <w:r w:rsidR="007D6E28">
        <w:rPr>
          <w:szCs w:val="22"/>
          <w:lang w:val="fr-CH"/>
        </w:rPr>
        <w:t>1</w:t>
      </w:r>
      <w:r w:rsidR="00E10B5B">
        <w:rPr>
          <w:szCs w:val="22"/>
          <w:lang w:val="fr-CH"/>
        </w:rPr>
        <w:t>4</w:t>
      </w:r>
      <w:r w:rsidR="009430F7" w:rsidRPr="009430F7">
        <w:rPr>
          <w:szCs w:val="22"/>
          <w:lang w:val="fr-CH"/>
        </w:rPr>
        <w:t xml:space="preserve">, Annexe </w:t>
      </w:r>
      <w:r w:rsidR="00086B77">
        <w:rPr>
          <w:szCs w:val="22"/>
          <w:lang w:val="fr-CH"/>
        </w:rPr>
        <w:t>2</w:t>
      </w:r>
    </w:p>
    <w:p w:rsidR="009430F7" w:rsidRPr="009430F7" w:rsidRDefault="009430F7" w:rsidP="009430F7">
      <w:pPr>
        <w:jc w:val="center"/>
        <w:rPr>
          <w:szCs w:val="22"/>
          <w:lang w:val="fr-CH"/>
        </w:rPr>
      </w:pPr>
    </w:p>
    <w:p w:rsidR="009430F7" w:rsidRPr="00D200C6" w:rsidRDefault="009430F7" w:rsidP="009430F7">
      <w:pPr>
        <w:jc w:val="center"/>
        <w:rPr>
          <w:szCs w:val="22"/>
          <w:lang w:val="fr-CH"/>
        </w:rPr>
      </w:pPr>
      <w:r w:rsidRPr="00D200C6">
        <w:rPr>
          <w:szCs w:val="22"/>
          <w:lang w:val="fr-CH"/>
        </w:rPr>
        <w:t xml:space="preserve">CLASSIFICATION DE </w:t>
      </w:r>
      <w:r w:rsidR="003F601D">
        <w:rPr>
          <w:szCs w:val="22"/>
          <w:lang w:val="fr-CH"/>
        </w:rPr>
        <w:t>LOCARNO</w:t>
      </w:r>
      <w:r w:rsidRPr="00D200C6">
        <w:rPr>
          <w:szCs w:val="22"/>
          <w:lang w:val="fr-CH"/>
        </w:rPr>
        <w:t>, 1</w:t>
      </w:r>
      <w:r w:rsidR="00E10B5B">
        <w:rPr>
          <w:szCs w:val="22"/>
          <w:lang w:val="fr-CH"/>
        </w:rPr>
        <w:t>4</w:t>
      </w:r>
      <w:r w:rsidRPr="00D200C6">
        <w:rPr>
          <w:szCs w:val="22"/>
          <w:vertAlign w:val="superscript"/>
          <w:lang w:val="fr-CH"/>
        </w:rPr>
        <w:t>ème</w:t>
      </w:r>
      <w:r w:rsidRPr="00D200C6">
        <w:rPr>
          <w:szCs w:val="22"/>
          <w:lang w:val="fr-CH"/>
        </w:rPr>
        <w:t xml:space="preserve"> ÉDITION – </w:t>
      </w:r>
      <w:r w:rsidR="003F601D">
        <w:rPr>
          <w:szCs w:val="22"/>
          <w:lang w:val="fr-CH"/>
        </w:rPr>
        <w:t>LOC</w:t>
      </w:r>
      <w:r w:rsidRPr="00D200C6">
        <w:rPr>
          <w:szCs w:val="22"/>
          <w:lang w:val="fr-CH"/>
        </w:rPr>
        <w:t>(1</w:t>
      </w:r>
      <w:r w:rsidR="00E10B5B">
        <w:rPr>
          <w:szCs w:val="22"/>
          <w:lang w:val="fr-CH"/>
        </w:rPr>
        <w:t>4</w:t>
      </w:r>
      <w:r w:rsidRPr="00D200C6">
        <w:rPr>
          <w:szCs w:val="22"/>
          <w:lang w:val="fr-CH"/>
        </w:rPr>
        <w:t>)</w:t>
      </w:r>
      <w:r w:rsidRPr="00D200C6">
        <w:rPr>
          <w:szCs w:val="22"/>
          <w:lang w:val="fr-CH"/>
        </w:rPr>
        <w:br/>
        <w:t>Entrée en vigueur</w:t>
      </w:r>
      <w:r>
        <w:rPr>
          <w:szCs w:val="22"/>
          <w:lang w:val="fr-CH"/>
        </w:rPr>
        <w:t xml:space="preserve"> </w:t>
      </w:r>
      <w:r w:rsidRPr="00D200C6">
        <w:rPr>
          <w:szCs w:val="22"/>
          <w:lang w:val="fr-CH"/>
        </w:rPr>
        <w:t>: 1</w:t>
      </w:r>
      <w:r w:rsidRPr="00D200C6">
        <w:rPr>
          <w:szCs w:val="22"/>
          <w:vertAlign w:val="superscript"/>
          <w:lang w:val="fr-CH"/>
        </w:rPr>
        <w:t>er</w:t>
      </w:r>
      <w:r w:rsidRPr="00D200C6">
        <w:rPr>
          <w:szCs w:val="22"/>
          <w:lang w:val="fr-CH"/>
        </w:rPr>
        <w:t xml:space="preserve"> janvier </w:t>
      </w:r>
      <w:r w:rsidR="005B69B8">
        <w:rPr>
          <w:szCs w:val="22"/>
          <w:lang w:val="fr-CH"/>
        </w:rPr>
        <w:t>202</w:t>
      </w:r>
      <w:r w:rsidR="00E10B5B">
        <w:rPr>
          <w:szCs w:val="22"/>
          <w:lang w:val="fr-CH"/>
        </w:rPr>
        <w:t>3</w:t>
      </w:r>
    </w:p>
    <w:p w:rsidR="00C800BC" w:rsidRPr="00D200C6" w:rsidRDefault="00C800BC" w:rsidP="009430F7">
      <w:pPr>
        <w:rPr>
          <w:szCs w:val="22"/>
          <w:lang w:val="fr-CH"/>
        </w:rPr>
      </w:pPr>
    </w:p>
    <w:p w:rsidR="009430F7" w:rsidRPr="00897855" w:rsidRDefault="009430F7" w:rsidP="009430F7">
      <w:pPr>
        <w:rPr>
          <w:szCs w:val="22"/>
          <w:lang w:val="fr-CH"/>
        </w:rPr>
      </w:pPr>
      <w:r w:rsidRPr="00897855">
        <w:rPr>
          <w:szCs w:val="22"/>
          <w:lang w:val="fr-CH"/>
        </w:rPr>
        <w:t>1)</w:t>
      </w:r>
    </w:p>
    <w:p w:rsidR="009430F7" w:rsidRPr="00D200C6" w:rsidRDefault="005B69B8" w:rsidP="009430F7">
      <w:pPr>
        <w:rPr>
          <w:szCs w:val="22"/>
          <w:lang w:val="fr-CH"/>
        </w:rPr>
      </w:pPr>
      <w:r>
        <w:rPr>
          <w:szCs w:val="22"/>
          <w:lang w:val="fr-CH"/>
        </w:rPr>
        <w:t xml:space="preserve">Le document </w:t>
      </w:r>
      <w:r w:rsidR="009430F7" w:rsidRPr="00D200C6">
        <w:rPr>
          <w:szCs w:val="22"/>
          <w:lang w:val="fr-CH"/>
        </w:rPr>
        <w:t>Excel “Liste des produits</w:t>
      </w:r>
      <w:r w:rsidR="009430F7">
        <w:rPr>
          <w:szCs w:val="22"/>
          <w:lang w:val="fr-CH"/>
        </w:rPr>
        <w:t xml:space="preserve"> (E/F)</w:t>
      </w:r>
      <w:r w:rsidR="009430F7" w:rsidRPr="00D200C6">
        <w:rPr>
          <w:szCs w:val="22"/>
          <w:lang w:val="fr-CH"/>
        </w:rPr>
        <w:t>” cont</w:t>
      </w:r>
      <w:r w:rsidR="009430F7">
        <w:rPr>
          <w:szCs w:val="22"/>
          <w:lang w:val="fr-CH"/>
        </w:rPr>
        <w:t>ient</w:t>
      </w:r>
      <w:r w:rsidR="009430F7" w:rsidRPr="00D200C6">
        <w:rPr>
          <w:szCs w:val="22"/>
          <w:lang w:val="fr-CH"/>
        </w:rPr>
        <w:t xml:space="preserve"> </w:t>
      </w:r>
      <w:r w:rsidR="009430F7">
        <w:rPr>
          <w:szCs w:val="22"/>
          <w:lang w:val="fr-CH"/>
        </w:rPr>
        <w:t>deux</w:t>
      </w:r>
      <w:r w:rsidR="009430F7" w:rsidRPr="00D200C6">
        <w:rPr>
          <w:szCs w:val="22"/>
          <w:lang w:val="fr-CH"/>
        </w:rPr>
        <w:t xml:space="preserve"> </w:t>
      </w:r>
      <w:r w:rsidR="009430F7">
        <w:rPr>
          <w:szCs w:val="22"/>
          <w:lang w:val="fr-CH"/>
        </w:rPr>
        <w:t>feuilles de calcul</w:t>
      </w:r>
      <w:r w:rsidR="007420DB">
        <w:rPr>
          <w:szCs w:val="22"/>
          <w:lang w:val="fr-CH"/>
        </w:rPr>
        <w:t> :</w:t>
      </w:r>
    </w:p>
    <w:p w:rsidR="009430F7" w:rsidRPr="00D200C6" w:rsidRDefault="009430F7" w:rsidP="009430F7">
      <w:pPr>
        <w:rPr>
          <w:szCs w:val="22"/>
          <w:lang w:val="fr-CH"/>
        </w:rPr>
      </w:pPr>
    </w:p>
    <w:p w:rsidR="009430F7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première feuille de calcul (</w:t>
      </w:r>
      <w:r w:rsidR="003F601D">
        <w:rPr>
          <w:szCs w:val="22"/>
          <w:lang w:val="fr-CH"/>
        </w:rPr>
        <w:t>LOC</w:t>
      </w:r>
      <w:r w:rsidRPr="008055D0">
        <w:rPr>
          <w:szCs w:val="22"/>
          <w:lang w:val="fr-CH"/>
        </w:rPr>
        <w:t>1</w:t>
      </w:r>
      <w:r w:rsidR="00E10B5B">
        <w:rPr>
          <w:szCs w:val="22"/>
          <w:lang w:val="fr-CH"/>
        </w:rPr>
        <w:t>4</w:t>
      </w:r>
      <w:r w:rsidR="005B69B8">
        <w:rPr>
          <w:szCs w:val="22"/>
          <w:lang w:val="fr-CH"/>
        </w:rPr>
        <w:t>-202</w:t>
      </w:r>
      <w:r w:rsidR="00E10B5B">
        <w:rPr>
          <w:szCs w:val="22"/>
          <w:lang w:val="fr-CH"/>
        </w:rPr>
        <w:t>3</w:t>
      </w:r>
      <w:r w:rsidRPr="008055D0">
        <w:rPr>
          <w:szCs w:val="22"/>
          <w:lang w:val="fr-CH"/>
        </w:rPr>
        <w:t xml:space="preserve"> </w:t>
      </w:r>
      <w:proofErr w:type="spellStart"/>
      <w:r w:rsidRPr="000B496E">
        <w:rPr>
          <w:i/>
          <w:szCs w:val="22"/>
          <w:lang w:val="fr-CH"/>
        </w:rPr>
        <w:t>G</w:t>
      </w:r>
      <w:r w:rsidR="003F601D" w:rsidRPr="000B496E">
        <w:rPr>
          <w:i/>
          <w:szCs w:val="22"/>
          <w:lang w:val="fr-CH"/>
        </w:rPr>
        <w:t>oods</w:t>
      </w:r>
      <w:proofErr w:type="spellEnd"/>
      <w:r w:rsidRPr="008055D0">
        <w:rPr>
          <w:szCs w:val="22"/>
          <w:lang w:val="fr-CH"/>
        </w:rPr>
        <w:t xml:space="preserve">) présente la liste </w:t>
      </w:r>
      <w:r w:rsidRPr="00D200C6">
        <w:rPr>
          <w:szCs w:val="22"/>
          <w:lang w:val="fr-CH"/>
        </w:rPr>
        <w:t>des produits</w:t>
      </w:r>
      <w:r w:rsidRPr="008055D0">
        <w:rPr>
          <w:szCs w:val="22"/>
          <w:lang w:val="fr-CH"/>
        </w:rPr>
        <w:t xml:space="preserve"> de l</w:t>
      </w:r>
      <w:r w:rsidR="007420DB">
        <w:rPr>
          <w:szCs w:val="22"/>
          <w:lang w:val="fr-CH"/>
        </w:rPr>
        <w:t>a 1</w:t>
      </w:r>
      <w:r w:rsidR="00E10B5B">
        <w:rPr>
          <w:szCs w:val="22"/>
          <w:lang w:val="fr-CH"/>
        </w:rPr>
        <w:t>4</w:t>
      </w:r>
      <w:r w:rsidR="007420DB" w:rsidRPr="007420DB">
        <w:rPr>
          <w:szCs w:val="22"/>
          <w:vertAlign w:val="superscript"/>
          <w:lang w:val="fr-CH"/>
        </w:rPr>
        <w:t>ème</w:t>
      </w:r>
      <w:r w:rsidR="007420DB">
        <w:rPr>
          <w:szCs w:val="22"/>
          <w:lang w:val="fr-CH"/>
        </w:rPr>
        <w:t xml:space="preserve"> édition,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</w:t>
      </w:r>
      <w:r w:rsidRPr="008055D0">
        <w:rPr>
          <w:szCs w:val="22"/>
          <w:lang w:val="fr-CH"/>
        </w:rPr>
        <w:t>.</w:t>
      </w:r>
    </w:p>
    <w:p w:rsidR="00530137" w:rsidRPr="008055D0" w:rsidRDefault="00530137" w:rsidP="009430F7">
      <w:pPr>
        <w:rPr>
          <w:szCs w:val="22"/>
          <w:lang w:val="fr-CH"/>
        </w:rPr>
      </w:pPr>
    </w:p>
    <w:p w:rsidR="009430F7" w:rsidRPr="008055D0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seconde feuille de calcul (</w:t>
      </w:r>
      <w:r w:rsidR="004C274B">
        <w:rPr>
          <w:szCs w:val="22"/>
          <w:lang w:val="fr-CH"/>
        </w:rPr>
        <w:t>LOC</w:t>
      </w:r>
      <w:r w:rsidRPr="008055D0">
        <w:rPr>
          <w:szCs w:val="22"/>
          <w:lang w:val="fr-CH"/>
        </w:rPr>
        <w:t>1</w:t>
      </w:r>
      <w:r w:rsidR="00E10B5B">
        <w:rPr>
          <w:szCs w:val="22"/>
          <w:lang w:val="fr-CH"/>
        </w:rPr>
        <w:t>3</w:t>
      </w:r>
      <w:r w:rsidR="00E64C20">
        <w:rPr>
          <w:szCs w:val="22"/>
          <w:lang w:val="fr-CH"/>
        </w:rPr>
        <w:t>&amp;1</w:t>
      </w:r>
      <w:r w:rsidR="00E10B5B">
        <w:rPr>
          <w:szCs w:val="22"/>
          <w:lang w:val="fr-CH"/>
        </w:rPr>
        <w:t>4</w:t>
      </w:r>
      <w:r w:rsidRPr="008055D0">
        <w:rPr>
          <w:szCs w:val="22"/>
          <w:lang w:val="fr-CH"/>
        </w:rPr>
        <w:t xml:space="preserve"> </w:t>
      </w:r>
      <w:proofErr w:type="spellStart"/>
      <w:r w:rsidRPr="000B496E">
        <w:rPr>
          <w:i/>
          <w:szCs w:val="22"/>
          <w:lang w:val="fr-CH"/>
        </w:rPr>
        <w:t>G</w:t>
      </w:r>
      <w:r w:rsidR="004C274B" w:rsidRPr="000B496E">
        <w:rPr>
          <w:i/>
          <w:szCs w:val="22"/>
          <w:lang w:val="fr-CH"/>
        </w:rPr>
        <w:t>oods</w:t>
      </w:r>
      <w:proofErr w:type="spellEnd"/>
      <w:r w:rsidR="004C274B" w:rsidRPr="000B496E">
        <w:rPr>
          <w:i/>
          <w:szCs w:val="22"/>
          <w:lang w:val="fr-CH"/>
        </w:rPr>
        <w:t xml:space="preserve">, </w:t>
      </w:r>
      <w:proofErr w:type="spellStart"/>
      <w:r w:rsidR="004C274B" w:rsidRPr="000B496E">
        <w:rPr>
          <w:i/>
          <w:szCs w:val="22"/>
          <w:lang w:val="fr-CH"/>
        </w:rPr>
        <w:t>with</w:t>
      </w:r>
      <w:proofErr w:type="spellEnd"/>
      <w:r w:rsidR="004C274B" w:rsidRPr="000B496E">
        <w:rPr>
          <w:i/>
          <w:szCs w:val="22"/>
          <w:lang w:val="fr-CH"/>
        </w:rPr>
        <w:t xml:space="preserve"> C</w:t>
      </w:r>
      <w:r w:rsidRPr="000B496E">
        <w:rPr>
          <w:i/>
          <w:szCs w:val="22"/>
          <w:lang w:val="fr-CH"/>
        </w:rPr>
        <w:t>hanges</w:t>
      </w:r>
      <w:r w:rsidRPr="008055D0">
        <w:rPr>
          <w:szCs w:val="22"/>
          <w:lang w:val="fr-CH"/>
        </w:rPr>
        <w:t>) présente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liste</w:t>
      </w:r>
      <w:r>
        <w:rPr>
          <w:szCs w:val="22"/>
          <w:lang w:val="fr-CH"/>
        </w:rPr>
        <w:t>s</w:t>
      </w:r>
      <w:r w:rsidRPr="008055D0">
        <w:rPr>
          <w:szCs w:val="22"/>
          <w:lang w:val="fr-CH"/>
        </w:rPr>
        <w:t xml:space="preserve"> </w:t>
      </w:r>
      <w:r w:rsidRPr="00D200C6">
        <w:rPr>
          <w:szCs w:val="22"/>
          <w:lang w:val="fr-CH"/>
        </w:rPr>
        <w:t>des produits</w:t>
      </w:r>
      <w:r w:rsidRPr="008055D0">
        <w:rPr>
          <w:szCs w:val="22"/>
          <w:lang w:val="fr-CH"/>
        </w:rPr>
        <w:t xml:space="preserve"> de</w:t>
      </w:r>
      <w:r w:rsidR="004C274B">
        <w:rPr>
          <w:szCs w:val="22"/>
          <w:lang w:val="fr-CH"/>
        </w:rPr>
        <w:t xml:space="preserve"> la 1</w:t>
      </w:r>
      <w:r w:rsidR="00E10B5B">
        <w:rPr>
          <w:szCs w:val="22"/>
          <w:lang w:val="fr-CH"/>
        </w:rPr>
        <w:t>3</w:t>
      </w:r>
      <w:r w:rsidR="004C274B" w:rsidRPr="004C274B">
        <w:rPr>
          <w:szCs w:val="22"/>
          <w:vertAlign w:val="superscript"/>
          <w:lang w:val="fr-CH"/>
        </w:rPr>
        <w:t>ème</w:t>
      </w:r>
      <w:r w:rsidR="004C274B">
        <w:rPr>
          <w:szCs w:val="22"/>
          <w:lang w:val="fr-CH"/>
        </w:rPr>
        <w:t xml:space="preserve"> et de la 1</w:t>
      </w:r>
      <w:r w:rsidR="00E10B5B">
        <w:rPr>
          <w:szCs w:val="22"/>
          <w:lang w:val="fr-CH"/>
        </w:rPr>
        <w:t>4</w:t>
      </w:r>
      <w:r w:rsidR="004C274B" w:rsidRPr="004C274B">
        <w:rPr>
          <w:szCs w:val="22"/>
          <w:vertAlign w:val="superscript"/>
          <w:lang w:val="fr-CH"/>
        </w:rPr>
        <w:t>ème</w:t>
      </w:r>
      <w:r w:rsidR="004C274B">
        <w:rPr>
          <w:szCs w:val="22"/>
          <w:lang w:val="fr-CH"/>
        </w:rPr>
        <w:t xml:space="preserve"> </w:t>
      </w:r>
      <w:r w:rsidR="007420DB">
        <w:rPr>
          <w:szCs w:val="22"/>
          <w:lang w:val="fr-CH"/>
        </w:rPr>
        <w:t>édition</w:t>
      </w:r>
      <w:r>
        <w:rPr>
          <w:szCs w:val="22"/>
          <w:lang w:val="fr-CH"/>
        </w:rPr>
        <w:t>,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français.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 </w:t>
      </w:r>
      <w:r w:rsidRPr="008055D0">
        <w:rPr>
          <w:szCs w:val="22"/>
          <w:lang w:val="fr-CH"/>
        </w:rPr>
        <w:t xml:space="preserve">Les changements qui ont été </w:t>
      </w:r>
      <w:r w:rsidR="00EF427C">
        <w:rPr>
          <w:szCs w:val="22"/>
          <w:lang w:val="fr-CH"/>
        </w:rPr>
        <w:t>apportés à</w:t>
      </w:r>
      <w:r w:rsidRPr="008055D0">
        <w:rPr>
          <w:szCs w:val="22"/>
          <w:lang w:val="fr-CH"/>
        </w:rPr>
        <w:t xml:space="preserve"> la </w:t>
      </w:r>
      <w:r w:rsidR="007420DB">
        <w:rPr>
          <w:szCs w:val="22"/>
          <w:lang w:val="fr-CH"/>
        </w:rPr>
        <w:t>1</w:t>
      </w:r>
      <w:r w:rsidR="00E10B5B">
        <w:rPr>
          <w:szCs w:val="22"/>
          <w:lang w:val="fr-CH"/>
        </w:rPr>
        <w:t>3</w:t>
      </w:r>
      <w:r w:rsidR="007420DB" w:rsidRPr="007420DB">
        <w:rPr>
          <w:szCs w:val="22"/>
          <w:vertAlign w:val="superscript"/>
          <w:lang w:val="fr-CH"/>
        </w:rPr>
        <w:t>ème</w:t>
      </w:r>
      <w:r w:rsidR="007420DB">
        <w:rPr>
          <w:szCs w:val="22"/>
          <w:lang w:val="fr-CH"/>
        </w:rPr>
        <w:t xml:space="preserve"> édition</w:t>
      </w:r>
      <w:r w:rsidRPr="008055D0">
        <w:rPr>
          <w:szCs w:val="22"/>
          <w:lang w:val="fr-CH"/>
        </w:rPr>
        <w:t xml:space="preserve"> sont indiqués dans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colonne</w:t>
      </w:r>
      <w:r>
        <w:rPr>
          <w:szCs w:val="22"/>
          <w:lang w:val="fr-CH"/>
        </w:rPr>
        <w:t xml:space="preserve">s </w:t>
      </w:r>
      <w:r w:rsidRPr="008055D0">
        <w:rPr>
          <w:szCs w:val="22"/>
          <w:lang w:val="fr-CH"/>
        </w:rPr>
        <w:t xml:space="preserve">“Action EN” </w:t>
      </w:r>
      <w:r>
        <w:rPr>
          <w:szCs w:val="22"/>
          <w:lang w:val="fr-CH"/>
        </w:rPr>
        <w:t>pour le texte en anglais et</w:t>
      </w:r>
      <w:r w:rsidRPr="008055D0">
        <w:rPr>
          <w:szCs w:val="22"/>
          <w:lang w:val="fr-CH"/>
        </w:rPr>
        <w:t xml:space="preserve"> “Action FR” </w:t>
      </w:r>
      <w:r>
        <w:rPr>
          <w:szCs w:val="22"/>
          <w:lang w:val="fr-CH"/>
        </w:rPr>
        <w:t>pour le texte en français, comme suit</w:t>
      </w:r>
      <w:r w:rsidR="00181E4C">
        <w:rPr>
          <w:szCs w:val="22"/>
          <w:lang w:val="fr-CH"/>
        </w:rPr>
        <w:t xml:space="preserve"> </w:t>
      </w:r>
      <w:r w:rsidRPr="008055D0">
        <w:rPr>
          <w:szCs w:val="22"/>
          <w:lang w:val="fr-CH"/>
        </w:rPr>
        <w:t>:</w:t>
      </w:r>
    </w:p>
    <w:p w:rsidR="009430F7" w:rsidRPr="008055D0" w:rsidRDefault="009430F7" w:rsidP="009430F7">
      <w:pPr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szCs w:val="22"/>
          <w:lang w:val="fr-CH"/>
        </w:rPr>
        <w:t xml:space="preserve">Lorsqu’un changement a été apporté à l’une des entrées appartenant au même numéro </w:t>
      </w:r>
      <w:r w:rsidR="004C274B" w:rsidRPr="00615EF4">
        <w:rPr>
          <w:szCs w:val="22"/>
          <w:lang w:val="fr-CH"/>
        </w:rPr>
        <w:t>ID</w:t>
      </w:r>
      <w:r w:rsidRPr="00615EF4">
        <w:rPr>
          <w:szCs w:val="22"/>
          <w:lang w:val="fr-CH"/>
        </w:rPr>
        <w:t>, que ce soit en anglais ou en français, les entrées qui ont été modifiées dans leur libellé ou leur orthographe sont indiquées comme “</w:t>
      </w:r>
      <w:r w:rsidRPr="00615EF4">
        <w:rPr>
          <w:i/>
          <w:iCs/>
          <w:szCs w:val="22"/>
          <w:lang w:val="fr-CH"/>
        </w:rPr>
        <w:t>Change</w:t>
      </w:r>
      <w:r w:rsidRPr="00615EF4">
        <w:rPr>
          <w:szCs w:val="22"/>
          <w:lang w:val="fr-CH"/>
        </w:rPr>
        <w:t>”, celles qui ont été supprimées comme “</w:t>
      </w:r>
      <w:proofErr w:type="spellStart"/>
      <w:r w:rsidRPr="00615EF4">
        <w:rPr>
          <w:i/>
          <w:iCs/>
          <w:szCs w:val="22"/>
          <w:lang w:val="fr-CH"/>
        </w:rPr>
        <w:t>Delete</w:t>
      </w:r>
      <w:proofErr w:type="spellEnd"/>
      <w:r w:rsidRPr="00615EF4">
        <w:rPr>
          <w:szCs w:val="22"/>
          <w:lang w:val="fr-CH"/>
        </w:rPr>
        <w:t>”</w:t>
      </w:r>
      <w:r w:rsidR="007420DB" w:rsidRPr="00615EF4">
        <w:rPr>
          <w:szCs w:val="22"/>
          <w:lang w:val="fr-CH"/>
        </w:rPr>
        <w:t xml:space="preserve"> et</w:t>
      </w:r>
      <w:r w:rsidRPr="00615EF4">
        <w:rPr>
          <w:szCs w:val="22"/>
          <w:lang w:val="fr-CH"/>
        </w:rPr>
        <w:t xml:space="preserve"> celles qui ont été ajoutées comme “</w:t>
      </w:r>
      <w:proofErr w:type="spellStart"/>
      <w:r w:rsidRPr="00615EF4">
        <w:rPr>
          <w:i/>
          <w:szCs w:val="22"/>
          <w:lang w:val="fr-CH"/>
        </w:rPr>
        <w:t>Add</w:t>
      </w:r>
      <w:proofErr w:type="spellEnd"/>
      <w:r w:rsidRPr="00615EF4">
        <w:rPr>
          <w:szCs w:val="22"/>
          <w:lang w:val="fr-CH"/>
        </w:rPr>
        <w:t>”.</w:t>
      </w:r>
    </w:p>
    <w:p w:rsidR="009430F7" w:rsidRPr="00786A54" w:rsidRDefault="009430F7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iCs/>
          <w:szCs w:val="22"/>
          <w:lang w:val="fr-CH"/>
        </w:rPr>
        <w:t>Delete</w:t>
      </w:r>
      <w:proofErr w:type="spellEnd"/>
      <w:r w:rsidRPr="00615EF4">
        <w:rPr>
          <w:i/>
          <w:iCs/>
          <w:szCs w:val="22"/>
          <w:lang w:val="fr-CH"/>
        </w:rPr>
        <w:t xml:space="preserve"> (</w:t>
      </w:r>
      <w:proofErr w:type="spellStart"/>
      <w:r w:rsidRPr="00615EF4">
        <w:rPr>
          <w:i/>
          <w:iCs/>
          <w:szCs w:val="22"/>
          <w:lang w:val="fr-CH"/>
        </w:rPr>
        <w:t>whole</w:t>
      </w:r>
      <w:proofErr w:type="spellEnd"/>
      <w:r w:rsidRPr="00615EF4">
        <w:rPr>
          <w:i/>
          <w:iCs/>
          <w:szCs w:val="22"/>
          <w:lang w:val="fr-CH"/>
        </w:rPr>
        <w:t xml:space="preserve">)” </w:t>
      </w:r>
      <w:r w:rsidR="00530137" w:rsidRPr="00615EF4">
        <w:rPr>
          <w:szCs w:val="22"/>
          <w:lang w:val="fr-CH"/>
        </w:rPr>
        <w:t>signifie que toutes les indications appartenant à un numéro ID ont été supprimées, c’est-à-dire que le numéro ID n’existe plus</w:t>
      </w:r>
      <w:r w:rsidRPr="00615EF4">
        <w:rPr>
          <w:szCs w:val="22"/>
          <w:lang w:val="fr-CH"/>
        </w:rPr>
        <w:t>.</w:t>
      </w:r>
    </w:p>
    <w:p w:rsidR="009430F7" w:rsidRPr="00786A54" w:rsidRDefault="009430F7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“New”</w:t>
      </w:r>
      <w:r w:rsidRPr="00615EF4">
        <w:rPr>
          <w:szCs w:val="22"/>
          <w:lang w:val="fr-CH"/>
        </w:rPr>
        <w:t xml:space="preserve"> se réfère à une nouvelle indication avec un nouveau numéro </w:t>
      </w:r>
      <w:r w:rsidR="004C274B" w:rsidRPr="00615EF4">
        <w:rPr>
          <w:szCs w:val="22"/>
          <w:lang w:val="fr-CH"/>
        </w:rPr>
        <w:t>ID.</w:t>
      </w:r>
    </w:p>
    <w:p w:rsidR="007420DB" w:rsidRDefault="007420DB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7420DB" w:rsidRPr="00615EF4" w:rsidRDefault="007420DB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proofErr w:type="spellStart"/>
      <w:r w:rsidRPr="00615EF4">
        <w:rPr>
          <w:i/>
          <w:iCs/>
          <w:szCs w:val="22"/>
          <w:lang w:val="fr-CH"/>
        </w:rPr>
        <w:t>Transferred</w:t>
      </w:r>
      <w:proofErr w:type="spellEnd"/>
      <w:r w:rsidRPr="00615EF4">
        <w:rPr>
          <w:i/>
          <w:iCs/>
          <w:szCs w:val="22"/>
          <w:lang w:val="fr-CH"/>
        </w:rPr>
        <w:t xml:space="preserve"> to”</w:t>
      </w:r>
      <w:r w:rsidRPr="00615EF4">
        <w:rPr>
          <w:szCs w:val="22"/>
          <w:lang w:val="fr-CH"/>
        </w:rPr>
        <w:t xml:space="preserve"> </w:t>
      </w:r>
      <w:r w:rsidR="008C4EBC" w:rsidRPr="00615EF4">
        <w:rPr>
          <w:szCs w:val="22"/>
          <w:lang w:val="fr-CH"/>
        </w:rPr>
        <w:t xml:space="preserve">et le numéro de classe et sous-classe à droite (colonne K) </w:t>
      </w:r>
      <w:r w:rsidRPr="00615EF4">
        <w:rPr>
          <w:szCs w:val="22"/>
          <w:lang w:val="fr-CH"/>
        </w:rPr>
        <w:t>signifie</w:t>
      </w:r>
      <w:r w:rsidR="008C4EBC" w:rsidRPr="00615EF4">
        <w:rPr>
          <w:szCs w:val="22"/>
          <w:lang w:val="fr-CH"/>
        </w:rPr>
        <w:t>nt</w:t>
      </w:r>
      <w:r w:rsidRPr="00615EF4">
        <w:rPr>
          <w:szCs w:val="22"/>
          <w:lang w:val="fr-CH"/>
        </w:rPr>
        <w:t xml:space="preserve"> que l’indication a été </w:t>
      </w:r>
      <w:r w:rsidR="00866D34" w:rsidRPr="00615EF4">
        <w:rPr>
          <w:szCs w:val="22"/>
          <w:lang w:val="fr-CH"/>
        </w:rPr>
        <w:t xml:space="preserve">transférée </w:t>
      </w:r>
      <w:r w:rsidR="00973561" w:rsidRPr="00615EF4">
        <w:rPr>
          <w:szCs w:val="22"/>
          <w:lang w:val="fr-CH"/>
        </w:rPr>
        <w:t>à</w:t>
      </w:r>
      <w:r w:rsidR="00866D34" w:rsidRPr="00615EF4">
        <w:rPr>
          <w:szCs w:val="22"/>
          <w:lang w:val="fr-CH"/>
        </w:rPr>
        <w:t xml:space="preserve"> </w:t>
      </w:r>
      <w:r w:rsidR="008C4EBC" w:rsidRPr="00615EF4">
        <w:rPr>
          <w:szCs w:val="22"/>
          <w:lang w:val="fr-CH"/>
        </w:rPr>
        <w:t>cette</w:t>
      </w:r>
      <w:r w:rsidR="00866D34" w:rsidRPr="00615EF4">
        <w:rPr>
          <w:szCs w:val="22"/>
          <w:lang w:val="fr-CH"/>
        </w:rPr>
        <w:t xml:space="preserve"> classe</w:t>
      </w:r>
      <w:r w:rsidR="004C274B" w:rsidRPr="00615EF4">
        <w:rPr>
          <w:szCs w:val="22"/>
          <w:lang w:val="fr-CH"/>
        </w:rPr>
        <w:t>/sous-classe</w:t>
      </w:r>
      <w:r w:rsidRPr="00615EF4">
        <w:rPr>
          <w:szCs w:val="22"/>
          <w:lang w:val="fr-CH"/>
        </w:rPr>
        <w:t>.</w:t>
      </w:r>
      <w:r w:rsidR="00A9124D" w:rsidRPr="00615EF4">
        <w:rPr>
          <w:szCs w:val="22"/>
          <w:lang w:val="fr-CH"/>
        </w:rPr>
        <w:t xml:space="preserve"> </w:t>
      </w:r>
      <w:r w:rsidR="00866D34" w:rsidRPr="00615EF4">
        <w:rPr>
          <w:szCs w:val="22"/>
          <w:lang w:val="fr-CH"/>
        </w:rPr>
        <w:t xml:space="preserve"> </w:t>
      </w:r>
      <w:r w:rsidR="001D286C" w:rsidRPr="00615EF4">
        <w:rPr>
          <w:szCs w:val="22"/>
          <w:lang w:val="fr-CH"/>
        </w:rPr>
        <w:t>Quand</w:t>
      </w:r>
      <w:r w:rsidR="00866D34" w:rsidRPr="00615EF4">
        <w:rPr>
          <w:szCs w:val="22"/>
          <w:lang w:val="fr-CH"/>
        </w:rPr>
        <w:t xml:space="preserve"> le libellé de l’indication transférée a été modifié, l’action est </w:t>
      </w:r>
      <w:r w:rsidR="001D286C" w:rsidRPr="00615EF4">
        <w:rPr>
          <w:szCs w:val="22"/>
          <w:lang w:val="fr-CH"/>
        </w:rPr>
        <w:t xml:space="preserve">indiquée comme </w:t>
      </w:r>
      <w:r w:rsidR="00866D34" w:rsidRPr="00615EF4">
        <w:rPr>
          <w:i/>
          <w:iCs/>
          <w:szCs w:val="22"/>
          <w:lang w:val="fr-CH"/>
        </w:rPr>
        <w:t>“</w:t>
      </w:r>
      <w:proofErr w:type="spellStart"/>
      <w:r w:rsidR="009B3E00">
        <w:rPr>
          <w:i/>
          <w:szCs w:val="22"/>
          <w:lang w:val="fr-CH"/>
        </w:rPr>
        <w:t>Changed</w:t>
      </w:r>
      <w:proofErr w:type="spellEnd"/>
      <w:r w:rsidR="009B3E00">
        <w:rPr>
          <w:i/>
          <w:szCs w:val="22"/>
          <w:lang w:val="fr-CH"/>
        </w:rPr>
        <w:t xml:space="preserve"> and </w:t>
      </w:r>
      <w:proofErr w:type="spellStart"/>
      <w:r w:rsidR="009B3E00">
        <w:rPr>
          <w:i/>
          <w:szCs w:val="22"/>
          <w:lang w:val="fr-CH"/>
        </w:rPr>
        <w:t>T</w:t>
      </w:r>
      <w:r w:rsidR="00866D34" w:rsidRPr="00615EF4">
        <w:rPr>
          <w:i/>
          <w:szCs w:val="22"/>
          <w:lang w:val="fr-CH"/>
        </w:rPr>
        <w:t>ransferred</w:t>
      </w:r>
      <w:proofErr w:type="spellEnd"/>
      <w:r w:rsidR="00866D34" w:rsidRPr="00615EF4">
        <w:rPr>
          <w:i/>
          <w:szCs w:val="22"/>
          <w:lang w:val="fr-CH"/>
        </w:rPr>
        <w:t xml:space="preserve"> to</w:t>
      </w:r>
      <w:r w:rsidR="00866D34" w:rsidRPr="00615EF4">
        <w:rPr>
          <w:i/>
          <w:iCs/>
          <w:szCs w:val="22"/>
          <w:lang w:val="fr-CH"/>
        </w:rPr>
        <w:t>”</w:t>
      </w:r>
      <w:r w:rsidR="00176D3A" w:rsidRPr="00615EF4">
        <w:rPr>
          <w:i/>
          <w:iCs/>
          <w:szCs w:val="22"/>
          <w:lang w:val="fr-CH"/>
        </w:rPr>
        <w:t xml:space="preserve"> </w:t>
      </w:r>
      <w:r w:rsidR="00176D3A" w:rsidRPr="00615EF4">
        <w:rPr>
          <w:iCs/>
          <w:szCs w:val="22"/>
          <w:lang w:val="fr-CH"/>
        </w:rPr>
        <w:t>et le libellé modifié apparaît dans la nouvelle classe/sous-classe</w:t>
      </w:r>
      <w:r w:rsidR="00866D34" w:rsidRPr="00615EF4">
        <w:rPr>
          <w:szCs w:val="22"/>
          <w:lang w:val="fr-CH"/>
        </w:rPr>
        <w:t>.</w:t>
      </w:r>
    </w:p>
    <w:p w:rsidR="001D286C" w:rsidRDefault="001D286C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1D286C" w:rsidRPr="00615EF4" w:rsidRDefault="001D286C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iCs/>
          <w:szCs w:val="22"/>
          <w:lang w:val="fr-CH"/>
        </w:rPr>
        <w:t>Transferred</w:t>
      </w:r>
      <w:proofErr w:type="spellEnd"/>
      <w:r w:rsidRPr="00615EF4">
        <w:rPr>
          <w:i/>
          <w:iCs/>
          <w:szCs w:val="22"/>
          <w:lang w:val="fr-CH"/>
        </w:rPr>
        <w:t xml:space="preserve"> </w:t>
      </w:r>
      <w:proofErr w:type="spellStart"/>
      <w:r w:rsidRPr="00615EF4">
        <w:rPr>
          <w:i/>
          <w:iCs/>
          <w:szCs w:val="22"/>
          <w:lang w:val="fr-CH"/>
        </w:rPr>
        <w:t>from</w:t>
      </w:r>
      <w:proofErr w:type="spellEnd"/>
      <w:r w:rsidRPr="00615EF4">
        <w:rPr>
          <w:i/>
          <w:iCs/>
          <w:szCs w:val="22"/>
          <w:lang w:val="fr-CH"/>
        </w:rPr>
        <w:t>”</w:t>
      </w:r>
      <w:r w:rsidR="008C4EBC" w:rsidRPr="00615EF4">
        <w:rPr>
          <w:szCs w:val="22"/>
          <w:lang w:val="fr-CH"/>
        </w:rPr>
        <w:t xml:space="preserve"> et le numéro de classe et sous-classe à droite (colonne K) </w:t>
      </w:r>
      <w:r w:rsidRPr="00615EF4">
        <w:rPr>
          <w:szCs w:val="22"/>
          <w:lang w:val="fr-CH"/>
        </w:rPr>
        <w:t>signifie</w:t>
      </w:r>
      <w:r w:rsidR="008C4EBC" w:rsidRPr="00615EF4">
        <w:rPr>
          <w:szCs w:val="22"/>
          <w:lang w:val="fr-CH"/>
        </w:rPr>
        <w:t>nt</w:t>
      </w:r>
      <w:r w:rsidRPr="00615EF4">
        <w:rPr>
          <w:szCs w:val="22"/>
          <w:lang w:val="fr-CH"/>
        </w:rPr>
        <w:t xml:space="preserve"> que l’indication a été transférée </w:t>
      </w:r>
      <w:r w:rsidR="008C4EBC" w:rsidRPr="00615EF4">
        <w:rPr>
          <w:szCs w:val="22"/>
          <w:lang w:val="fr-CH"/>
        </w:rPr>
        <w:t>de cette classe/sous-classe</w:t>
      </w:r>
      <w:r w:rsidRPr="00615EF4">
        <w:rPr>
          <w:szCs w:val="22"/>
          <w:lang w:val="fr-CH"/>
        </w:rPr>
        <w:t>.</w:t>
      </w:r>
      <w:r w:rsidR="00EF427C" w:rsidRPr="00615EF4">
        <w:rPr>
          <w:szCs w:val="22"/>
          <w:lang w:val="fr-CH"/>
        </w:rPr>
        <w:t xml:space="preserve"> </w:t>
      </w:r>
      <w:r w:rsidRPr="00615EF4">
        <w:rPr>
          <w:szCs w:val="22"/>
          <w:lang w:val="fr-CH"/>
        </w:rPr>
        <w:t xml:space="preserve"> Quand le libellé de l’indication transférée a été modifié, l’action est indiquée comme </w:t>
      </w: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szCs w:val="22"/>
          <w:lang w:val="fr-CH"/>
        </w:rPr>
        <w:t>Changed</w:t>
      </w:r>
      <w:proofErr w:type="spellEnd"/>
      <w:r w:rsidRPr="00615EF4">
        <w:rPr>
          <w:i/>
          <w:szCs w:val="22"/>
          <w:lang w:val="fr-CH"/>
        </w:rPr>
        <w:t xml:space="preserve"> and </w:t>
      </w:r>
      <w:proofErr w:type="spellStart"/>
      <w:r w:rsidR="009B3E00">
        <w:rPr>
          <w:i/>
          <w:szCs w:val="22"/>
          <w:lang w:val="fr-CH"/>
        </w:rPr>
        <w:t>T</w:t>
      </w:r>
      <w:bookmarkStart w:id="0" w:name="_GoBack"/>
      <w:bookmarkEnd w:id="0"/>
      <w:r w:rsidRPr="00615EF4">
        <w:rPr>
          <w:i/>
          <w:szCs w:val="22"/>
          <w:lang w:val="fr-CH"/>
        </w:rPr>
        <w:t>ransferred</w:t>
      </w:r>
      <w:proofErr w:type="spellEnd"/>
      <w:r w:rsidRPr="00615EF4">
        <w:rPr>
          <w:i/>
          <w:szCs w:val="22"/>
          <w:lang w:val="fr-CH"/>
        </w:rPr>
        <w:t xml:space="preserve"> </w:t>
      </w:r>
      <w:proofErr w:type="spellStart"/>
      <w:r w:rsidRPr="00615EF4">
        <w:rPr>
          <w:i/>
          <w:szCs w:val="22"/>
          <w:lang w:val="fr-CH"/>
        </w:rPr>
        <w:t>from</w:t>
      </w:r>
      <w:proofErr w:type="spellEnd"/>
      <w:r w:rsidRPr="00615EF4">
        <w:rPr>
          <w:i/>
          <w:iCs/>
          <w:szCs w:val="22"/>
          <w:lang w:val="fr-CH"/>
        </w:rPr>
        <w:t>”</w:t>
      </w:r>
      <w:r w:rsidRPr="00615EF4">
        <w:rPr>
          <w:szCs w:val="22"/>
          <w:lang w:val="fr-CH"/>
        </w:rPr>
        <w:t>.</w:t>
      </w:r>
    </w:p>
    <w:p w:rsidR="001D286C" w:rsidRDefault="001D286C" w:rsidP="007420DB">
      <w:pPr>
        <w:ind w:left="567"/>
        <w:rPr>
          <w:szCs w:val="22"/>
          <w:lang w:val="fr-CH"/>
        </w:rPr>
      </w:pPr>
    </w:p>
    <w:p w:rsidR="009430F7" w:rsidRDefault="009430F7" w:rsidP="009430F7">
      <w:pPr>
        <w:ind w:left="567"/>
        <w:rPr>
          <w:b/>
          <w:szCs w:val="22"/>
          <w:lang w:val="fr-CH"/>
        </w:rPr>
      </w:pPr>
      <w:r w:rsidRPr="001A2598">
        <w:rPr>
          <w:b/>
          <w:szCs w:val="22"/>
          <w:lang w:val="fr-CH"/>
        </w:rPr>
        <w:t>La sélection de “X” dans la colonne</w:t>
      </w:r>
      <w:r w:rsidR="001D286C">
        <w:rPr>
          <w:b/>
          <w:szCs w:val="22"/>
          <w:lang w:val="fr-CH"/>
        </w:rPr>
        <w:t> </w:t>
      </w:r>
      <w:r w:rsidR="004C274B" w:rsidRPr="005B69B8">
        <w:rPr>
          <w:b/>
          <w:szCs w:val="22"/>
          <w:lang w:val="fr-CH"/>
        </w:rPr>
        <w:t>D</w:t>
      </w:r>
      <w:r w:rsidRPr="001A2598">
        <w:rPr>
          <w:b/>
          <w:szCs w:val="22"/>
          <w:lang w:val="fr-CH"/>
        </w:rPr>
        <w:t xml:space="preserve"> permet de filtrer tous les changements</w:t>
      </w:r>
      <w:r w:rsidR="00EF427C">
        <w:rPr>
          <w:b/>
          <w:szCs w:val="22"/>
          <w:lang w:val="fr-CH"/>
        </w:rPr>
        <w:t xml:space="preserve"> apportés à la 1</w:t>
      </w:r>
      <w:r w:rsidR="00E10B5B">
        <w:rPr>
          <w:b/>
          <w:szCs w:val="22"/>
          <w:lang w:val="fr-CH"/>
        </w:rPr>
        <w:t>3</w:t>
      </w:r>
      <w:r w:rsidR="00EF427C" w:rsidRPr="00EF427C">
        <w:rPr>
          <w:b/>
          <w:szCs w:val="22"/>
          <w:vertAlign w:val="superscript"/>
          <w:lang w:val="fr-CH"/>
        </w:rPr>
        <w:t>ème</w:t>
      </w:r>
      <w:r w:rsidR="00EF427C">
        <w:rPr>
          <w:b/>
          <w:szCs w:val="22"/>
          <w:lang w:val="fr-CH"/>
        </w:rPr>
        <w:t xml:space="preserve"> édition, tels que</w:t>
      </w:r>
      <w:r w:rsidRPr="001A2598">
        <w:rPr>
          <w:b/>
          <w:szCs w:val="22"/>
          <w:lang w:val="fr-CH"/>
        </w:rPr>
        <w:t xml:space="preserve"> </w:t>
      </w:r>
      <w:r w:rsidR="001D286C">
        <w:rPr>
          <w:b/>
          <w:szCs w:val="22"/>
          <w:lang w:val="fr-CH"/>
        </w:rPr>
        <w:t xml:space="preserve">décidés par le </w:t>
      </w:r>
      <w:r w:rsidR="00BE46B4">
        <w:rPr>
          <w:b/>
          <w:szCs w:val="22"/>
          <w:lang w:val="fr-CH"/>
        </w:rPr>
        <w:t>c</w:t>
      </w:r>
      <w:r w:rsidR="001D286C">
        <w:rPr>
          <w:b/>
          <w:szCs w:val="22"/>
          <w:lang w:val="fr-CH"/>
        </w:rPr>
        <w:t>omité d’experts</w:t>
      </w:r>
      <w:r w:rsidRPr="001A2598">
        <w:rPr>
          <w:b/>
          <w:szCs w:val="22"/>
          <w:lang w:val="fr-CH"/>
        </w:rPr>
        <w:t>.</w:t>
      </w:r>
    </w:p>
    <w:p w:rsidR="001D286C" w:rsidRDefault="001D286C" w:rsidP="009430F7">
      <w:pPr>
        <w:ind w:left="567"/>
        <w:rPr>
          <w:b/>
          <w:szCs w:val="22"/>
          <w:lang w:val="fr-CH"/>
        </w:rPr>
      </w:pPr>
    </w:p>
    <w:p w:rsidR="009430F7" w:rsidRDefault="009430F7" w:rsidP="009430F7">
      <w:pPr>
        <w:rPr>
          <w:szCs w:val="22"/>
          <w:lang w:val="fr-CH"/>
        </w:rPr>
      </w:pPr>
    </w:p>
    <w:p w:rsidR="009430F7" w:rsidRPr="00897855" w:rsidRDefault="009430F7" w:rsidP="009430F7">
      <w:pPr>
        <w:rPr>
          <w:szCs w:val="22"/>
          <w:lang w:val="fr-CH"/>
        </w:rPr>
      </w:pPr>
      <w:r>
        <w:rPr>
          <w:szCs w:val="22"/>
          <w:lang w:val="fr-CH"/>
        </w:rPr>
        <w:t>2</w:t>
      </w:r>
      <w:r w:rsidRPr="00897855">
        <w:rPr>
          <w:szCs w:val="22"/>
          <w:lang w:val="fr-CH"/>
        </w:rPr>
        <w:t>)</w:t>
      </w:r>
    </w:p>
    <w:p w:rsidR="009430F7" w:rsidRPr="00B00DB5" w:rsidRDefault="009430F7" w:rsidP="009430F7">
      <w:pPr>
        <w:rPr>
          <w:szCs w:val="22"/>
          <w:lang w:val="fr-CH"/>
        </w:rPr>
      </w:pPr>
      <w:r w:rsidRPr="004F5F60">
        <w:rPr>
          <w:szCs w:val="22"/>
          <w:lang w:val="fr-CH"/>
        </w:rPr>
        <w:t xml:space="preserve">Le document Word “Liste des classes </w:t>
      </w:r>
      <w:r w:rsidR="004C274B">
        <w:rPr>
          <w:szCs w:val="22"/>
          <w:lang w:val="fr-CH"/>
        </w:rPr>
        <w:t xml:space="preserve">et des sous-classes </w:t>
      </w:r>
      <w:r w:rsidRPr="004F5F60">
        <w:rPr>
          <w:szCs w:val="22"/>
          <w:lang w:val="fr-CH"/>
        </w:rPr>
        <w:t>avec notes explicat</w:t>
      </w:r>
      <w:r>
        <w:rPr>
          <w:szCs w:val="22"/>
          <w:lang w:val="fr-CH"/>
        </w:rPr>
        <w:t>ives (F)”</w:t>
      </w:r>
      <w:r w:rsidRPr="004F5F60">
        <w:rPr>
          <w:szCs w:val="22"/>
          <w:lang w:val="fr-CH"/>
        </w:rPr>
        <w:t xml:space="preserve"> contient la liste des classes et la liste des classes </w:t>
      </w:r>
      <w:r w:rsidR="004C274B">
        <w:rPr>
          <w:szCs w:val="22"/>
          <w:lang w:val="fr-CH"/>
        </w:rPr>
        <w:t xml:space="preserve">et des sous-classes </w:t>
      </w:r>
      <w:r w:rsidRPr="004F5F60">
        <w:rPr>
          <w:szCs w:val="22"/>
          <w:lang w:val="fr-CH"/>
        </w:rPr>
        <w:t>avec notes explicatives</w:t>
      </w:r>
      <w:r>
        <w:rPr>
          <w:szCs w:val="22"/>
          <w:lang w:val="fr-CH"/>
        </w:rPr>
        <w:t xml:space="preserve">, en français.  </w:t>
      </w:r>
      <w:r w:rsidRPr="004F5F60">
        <w:rPr>
          <w:szCs w:val="22"/>
          <w:lang w:val="fr-CH"/>
        </w:rPr>
        <w:t xml:space="preserve">Les changements </w:t>
      </w:r>
      <w:r w:rsidR="00EF427C">
        <w:rPr>
          <w:szCs w:val="22"/>
          <w:lang w:val="fr-CH"/>
        </w:rPr>
        <w:t>apportés à</w:t>
      </w:r>
      <w:r w:rsidRPr="004F5F60">
        <w:rPr>
          <w:szCs w:val="22"/>
          <w:lang w:val="fr-CH"/>
        </w:rPr>
        <w:t xml:space="preserve"> </w:t>
      </w:r>
      <w:r w:rsidR="00EF427C" w:rsidRPr="00EF427C">
        <w:rPr>
          <w:szCs w:val="22"/>
          <w:lang w:val="fr-CH"/>
        </w:rPr>
        <w:t>la 1</w:t>
      </w:r>
      <w:r w:rsidR="00E10B5B">
        <w:rPr>
          <w:szCs w:val="22"/>
          <w:lang w:val="fr-CH"/>
        </w:rPr>
        <w:t>3</w:t>
      </w:r>
      <w:r w:rsidR="00EF427C" w:rsidRPr="000B496E">
        <w:rPr>
          <w:szCs w:val="22"/>
          <w:vertAlign w:val="superscript"/>
          <w:lang w:val="fr-CH"/>
        </w:rPr>
        <w:t>ème</w:t>
      </w:r>
      <w:r w:rsidR="00EF427C" w:rsidRPr="00EF427C">
        <w:rPr>
          <w:szCs w:val="22"/>
          <w:lang w:val="fr-CH"/>
        </w:rPr>
        <w:t xml:space="preserve"> édition</w:t>
      </w:r>
      <w:r w:rsidRPr="004F5F60">
        <w:rPr>
          <w:szCs w:val="22"/>
          <w:lang w:val="fr-CH"/>
        </w:rPr>
        <w:t xml:space="preserve"> sont </w:t>
      </w:r>
      <w:r>
        <w:rPr>
          <w:szCs w:val="22"/>
          <w:lang w:val="fr-CH"/>
        </w:rPr>
        <w:t>indiqués en mode changements apparents.</w:t>
      </w:r>
      <w:r w:rsidRPr="00B00DB5">
        <w:rPr>
          <w:szCs w:val="22"/>
          <w:lang w:val="fr-CH"/>
        </w:rPr>
        <w:t xml:space="preserve"> </w:t>
      </w:r>
    </w:p>
    <w:p w:rsidR="009430F7" w:rsidRPr="00B00DB5" w:rsidRDefault="009430F7" w:rsidP="009430F7">
      <w:pPr>
        <w:rPr>
          <w:szCs w:val="22"/>
          <w:lang w:val="fr-CH"/>
        </w:rPr>
      </w:pPr>
    </w:p>
    <w:p w:rsidR="004E14A4" w:rsidRPr="008C4EBC" w:rsidRDefault="009B3E00" w:rsidP="000B496E">
      <w:pPr>
        <w:rPr>
          <w:szCs w:val="22"/>
          <w:lang w:val="fr-CH"/>
        </w:rPr>
      </w:pPr>
    </w:p>
    <w:p w:rsidR="000B496E" w:rsidRPr="008C4EBC" w:rsidRDefault="000B496E" w:rsidP="000B496E">
      <w:pPr>
        <w:rPr>
          <w:szCs w:val="22"/>
          <w:lang w:val="fr-CH"/>
        </w:rPr>
      </w:pPr>
    </w:p>
    <w:p w:rsidR="000B496E" w:rsidRPr="00E72913" w:rsidRDefault="000B496E" w:rsidP="000B496E">
      <w:pPr>
        <w:jc w:val="right"/>
        <w:rPr>
          <w:szCs w:val="22"/>
        </w:rPr>
      </w:pPr>
      <w:r>
        <w:rPr>
          <w:szCs w:val="22"/>
        </w:rPr>
        <w:t>[Fin du document]</w:t>
      </w:r>
    </w:p>
    <w:sectPr w:rsidR="000B496E" w:rsidRPr="00E72913" w:rsidSect="005B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1C" w:rsidRDefault="00FB641C" w:rsidP="007D334B">
      <w:r>
        <w:separator/>
      </w:r>
    </w:p>
  </w:endnote>
  <w:endnote w:type="continuationSeparator" w:id="0">
    <w:p w:rsidR="00FB641C" w:rsidRDefault="00FB641C" w:rsidP="007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 w:rsidP="005B69B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4" w:rsidRDefault="0005609D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-926299</wp:posOffset>
              </wp:positionH>
              <wp:positionV relativeFrom="bottomMargin">
                <wp:posOffset>873842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2.95pt;margin-top:68.8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NXHZYT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1C" w:rsidRDefault="00FB641C" w:rsidP="007D334B">
      <w:r>
        <w:separator/>
      </w:r>
    </w:p>
  </w:footnote>
  <w:footnote w:type="continuationSeparator" w:id="0">
    <w:p w:rsidR="00FB641C" w:rsidRDefault="00FB641C" w:rsidP="007D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 w:rsidP="005B69B8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5328687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B69B8" w:rsidRDefault="005B69B8" w:rsidP="005B69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258903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D334B" w:rsidRDefault="007D334B" w:rsidP="007D334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</w:p>
  <w:p w:rsidR="007D334B" w:rsidRDefault="007D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CC"/>
    <w:multiLevelType w:val="hybridMultilevel"/>
    <w:tmpl w:val="03C84DF6"/>
    <w:lvl w:ilvl="0" w:tplc="37F286AC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5609D"/>
    <w:rsid w:val="00086B77"/>
    <w:rsid w:val="000B496E"/>
    <w:rsid w:val="00176D3A"/>
    <w:rsid w:val="001774C7"/>
    <w:rsid w:val="00181E4C"/>
    <w:rsid w:val="00192DCC"/>
    <w:rsid w:val="001D286C"/>
    <w:rsid w:val="001E7899"/>
    <w:rsid w:val="0026187F"/>
    <w:rsid w:val="002E598E"/>
    <w:rsid w:val="00317951"/>
    <w:rsid w:val="003375B0"/>
    <w:rsid w:val="00345150"/>
    <w:rsid w:val="003631B8"/>
    <w:rsid w:val="003F39BF"/>
    <w:rsid w:val="003F601D"/>
    <w:rsid w:val="004C274B"/>
    <w:rsid w:val="004D0926"/>
    <w:rsid w:val="00530137"/>
    <w:rsid w:val="005B69B8"/>
    <w:rsid w:val="005D4BF2"/>
    <w:rsid w:val="00603D35"/>
    <w:rsid w:val="00615EF4"/>
    <w:rsid w:val="007420DB"/>
    <w:rsid w:val="00775B00"/>
    <w:rsid w:val="007961EC"/>
    <w:rsid w:val="007D334B"/>
    <w:rsid w:val="007D6E28"/>
    <w:rsid w:val="00801720"/>
    <w:rsid w:val="00864415"/>
    <w:rsid w:val="00866D34"/>
    <w:rsid w:val="00875CCE"/>
    <w:rsid w:val="00894473"/>
    <w:rsid w:val="008B7E32"/>
    <w:rsid w:val="008C3144"/>
    <w:rsid w:val="008C4EBC"/>
    <w:rsid w:val="008E482B"/>
    <w:rsid w:val="009430F7"/>
    <w:rsid w:val="00973561"/>
    <w:rsid w:val="009855D9"/>
    <w:rsid w:val="00986F1D"/>
    <w:rsid w:val="009B3E00"/>
    <w:rsid w:val="009B73DE"/>
    <w:rsid w:val="009C141C"/>
    <w:rsid w:val="009C1742"/>
    <w:rsid w:val="009F15F2"/>
    <w:rsid w:val="009F7109"/>
    <w:rsid w:val="00A9124D"/>
    <w:rsid w:val="00AC075E"/>
    <w:rsid w:val="00B33694"/>
    <w:rsid w:val="00B432CC"/>
    <w:rsid w:val="00BB3A43"/>
    <w:rsid w:val="00BB6B81"/>
    <w:rsid w:val="00BC377E"/>
    <w:rsid w:val="00BE46B4"/>
    <w:rsid w:val="00C12E95"/>
    <w:rsid w:val="00C800BC"/>
    <w:rsid w:val="00CA682F"/>
    <w:rsid w:val="00CD73A1"/>
    <w:rsid w:val="00D96C94"/>
    <w:rsid w:val="00DF3A05"/>
    <w:rsid w:val="00E10B5B"/>
    <w:rsid w:val="00E64C20"/>
    <w:rsid w:val="00E72913"/>
    <w:rsid w:val="00E94091"/>
    <w:rsid w:val="00EF40BD"/>
    <w:rsid w:val="00EF427C"/>
    <w:rsid w:val="00F768C8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594B2"/>
  <w15:docId w15:val="{15108602-790D-4097-BBDF-287ABBC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D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4B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4B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1891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FOR OFFICIAL USE ONLY</cp:keywords>
  <cp:lastModifiedBy>ZÜGER Alison</cp:lastModifiedBy>
  <cp:revision>10</cp:revision>
  <cp:lastPrinted>2016-06-28T06:18:00Z</cp:lastPrinted>
  <dcterms:created xsi:type="dcterms:W3CDTF">2020-06-09T06:41:00Z</dcterms:created>
  <dcterms:modified xsi:type="dcterms:W3CDTF">2022-05-24T13:44:00Z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7dc84c63-0857-44d3-9b4f-8872319bd281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