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42FD3" w14:textId="77777777" w:rsidR="00B23759" w:rsidRDefault="00D87146" w:rsidP="00D87146">
      <w:r>
        <w:t>PROJECT NC013, Annex 1</w:t>
      </w:r>
    </w:p>
    <w:p w14:paraId="785B5371" w14:textId="77777777" w:rsidR="00D87146" w:rsidRDefault="00D87146" w:rsidP="00D87146"/>
    <w:p w14:paraId="629D132E" w14:textId="77777777" w:rsidR="00D87146" w:rsidRDefault="00D87146" w:rsidP="00D87146">
      <w:pPr>
        <w:jc w:val="center"/>
      </w:pPr>
    </w:p>
    <w:p w14:paraId="3EF5B2BD" w14:textId="77777777" w:rsidR="000F5E56" w:rsidRDefault="00465614" w:rsidP="004D6CE8">
      <w:pPr>
        <w:jc w:val="center"/>
      </w:pPr>
      <w:proofErr w:type="gramStart"/>
      <w:r>
        <w:t>NCL(</w:t>
      </w:r>
      <w:proofErr w:type="gramEnd"/>
      <w:r>
        <w:t>10-2013):</w:t>
      </w:r>
      <w:r>
        <w:br/>
      </w:r>
      <w:r w:rsidR="004D6CE8">
        <w:t xml:space="preserve">COMPLETE </w:t>
      </w:r>
      <w:r w:rsidR="004D6CE8" w:rsidRPr="004D6CE8">
        <w:t xml:space="preserve">ALPHABETICAL LIST </w:t>
      </w:r>
      <w:r>
        <w:t>IN ENGLISH AND FRENCH,</w:t>
      </w:r>
      <w:r>
        <w:br/>
      </w:r>
      <w:r w:rsidR="004D6CE8" w:rsidRPr="004D6CE8">
        <w:t xml:space="preserve">WITH </w:t>
      </w:r>
      <w:r w:rsidR="00117A8F">
        <w:t>INDICATION OF CHANGES</w:t>
      </w:r>
      <w:r>
        <w:br/>
        <w:t xml:space="preserve">(Entry into force:  January 1, </w:t>
      </w:r>
      <w:r w:rsidRPr="00465614">
        <w:rPr>
          <w:b/>
        </w:rPr>
        <w:t>2013</w:t>
      </w:r>
      <w:r>
        <w:t>)</w:t>
      </w:r>
    </w:p>
    <w:p w14:paraId="72D6CD21" w14:textId="77777777" w:rsidR="004D6CE8" w:rsidRDefault="004D6CE8" w:rsidP="004D6CE8"/>
    <w:p w14:paraId="35886E57" w14:textId="77777777" w:rsidR="00B23759" w:rsidRDefault="00B23759" w:rsidP="00B23759"/>
    <w:p w14:paraId="4DFDC31E" w14:textId="77777777" w:rsidR="00465614" w:rsidRDefault="00465614" w:rsidP="00465614">
      <w:r>
        <w:t>The Excel document in Annex 2 of this project (NC013)</w:t>
      </w:r>
      <w:r w:rsidR="00B23759">
        <w:t xml:space="preserve"> contains the whole Alphabetical List of the Nice Classification, 10</w:t>
      </w:r>
      <w:r w:rsidR="00B23759" w:rsidRPr="00B23759">
        <w:rPr>
          <w:vertAlign w:val="superscript"/>
        </w:rPr>
        <w:t>th</w:t>
      </w:r>
      <w:r w:rsidR="00B23759">
        <w:t xml:space="preserve"> edition, version 2013, in English and French.  The changes that were introduced in this edition-version against the 10</w:t>
      </w:r>
      <w:r w:rsidR="00B23759" w:rsidRPr="00B23759">
        <w:rPr>
          <w:vertAlign w:val="superscript"/>
        </w:rPr>
        <w:t>th</w:t>
      </w:r>
      <w:r w:rsidR="00B23759">
        <w:t xml:space="preserve"> edition currently in force are indicated in the columns “Action EN” for the English text and “Action FR” for the French text, as follows:</w:t>
      </w:r>
    </w:p>
    <w:p w14:paraId="1B3322A1" w14:textId="77777777" w:rsidR="00B23759" w:rsidRDefault="00B23759" w:rsidP="00B23759"/>
    <w:p w14:paraId="13C42DF8" w14:textId="77777777" w:rsidR="00465614" w:rsidRPr="00465614" w:rsidRDefault="00465614" w:rsidP="00465614">
      <w:pPr>
        <w:rPr>
          <w:sz w:val="20"/>
        </w:rPr>
      </w:pPr>
      <w:r w:rsidRPr="00465614">
        <w:rPr>
          <w:sz w:val="20"/>
        </w:rPr>
        <w:t>–        Whe</w:t>
      </w:r>
      <w:r>
        <w:rPr>
          <w:sz w:val="20"/>
        </w:rPr>
        <w:t>r</w:t>
      </w:r>
      <w:r w:rsidRPr="00465614">
        <w:rPr>
          <w:sz w:val="20"/>
        </w:rPr>
        <w:t>ever there is a change in any of the entries belonging to the same (</w:t>
      </w:r>
      <w:r w:rsidR="00117A8F">
        <w:rPr>
          <w:sz w:val="20"/>
        </w:rPr>
        <w:t xml:space="preserve">in </w:t>
      </w:r>
      <w:proofErr w:type="gramStart"/>
      <w:r w:rsidR="00117A8F">
        <w:rPr>
          <w:sz w:val="20"/>
        </w:rPr>
        <w:t>NCL(</w:t>
      </w:r>
      <w:proofErr w:type="gramEnd"/>
      <w:r w:rsidR="00117A8F">
        <w:rPr>
          <w:sz w:val="20"/>
        </w:rPr>
        <w:t xml:space="preserve">10) already </w:t>
      </w:r>
      <w:r w:rsidRPr="00465614">
        <w:rPr>
          <w:sz w:val="20"/>
        </w:rPr>
        <w:t xml:space="preserve">existing) basic number, </w:t>
      </w:r>
      <w:r>
        <w:rPr>
          <w:sz w:val="20"/>
        </w:rPr>
        <w:t xml:space="preserve">either in English or in French, </w:t>
      </w:r>
      <w:r w:rsidRPr="00465614">
        <w:rPr>
          <w:sz w:val="20"/>
        </w:rPr>
        <w:t xml:space="preserve">the entries that were modified in their wording are </w:t>
      </w:r>
      <w:r w:rsidR="00117A8F">
        <w:rPr>
          <w:sz w:val="20"/>
        </w:rPr>
        <w:t>indicated as</w:t>
      </w:r>
      <w:r w:rsidRPr="00465614">
        <w:rPr>
          <w:sz w:val="20"/>
        </w:rPr>
        <w:t xml:space="preserve"> “</w:t>
      </w:r>
      <w:r w:rsidRPr="00465614">
        <w:rPr>
          <w:i/>
          <w:iCs/>
          <w:sz w:val="20"/>
        </w:rPr>
        <w:t>Changed</w:t>
      </w:r>
      <w:r w:rsidRPr="00465614">
        <w:rPr>
          <w:sz w:val="20"/>
        </w:rPr>
        <w:t xml:space="preserve">”, those that were deleted </w:t>
      </w:r>
      <w:r w:rsidR="00117A8F">
        <w:rPr>
          <w:sz w:val="20"/>
        </w:rPr>
        <w:t>as</w:t>
      </w:r>
      <w:r w:rsidRPr="00465614">
        <w:rPr>
          <w:sz w:val="20"/>
        </w:rPr>
        <w:t xml:space="preserve"> “</w:t>
      </w:r>
      <w:r w:rsidRPr="00465614">
        <w:rPr>
          <w:i/>
          <w:iCs/>
          <w:sz w:val="20"/>
        </w:rPr>
        <w:t>Deleted</w:t>
      </w:r>
      <w:r w:rsidRPr="00465614">
        <w:rPr>
          <w:sz w:val="20"/>
        </w:rPr>
        <w:t>”</w:t>
      </w:r>
      <w:r>
        <w:rPr>
          <w:sz w:val="20"/>
        </w:rPr>
        <w:t>,</w:t>
      </w:r>
      <w:r w:rsidRPr="00465614">
        <w:rPr>
          <w:sz w:val="20"/>
        </w:rPr>
        <w:t xml:space="preserve"> those that were added </w:t>
      </w:r>
      <w:r w:rsidR="00117A8F">
        <w:rPr>
          <w:sz w:val="20"/>
        </w:rPr>
        <w:t>as</w:t>
      </w:r>
      <w:r w:rsidRPr="00465614">
        <w:rPr>
          <w:sz w:val="20"/>
        </w:rPr>
        <w:t xml:space="preserve"> “Added”</w:t>
      </w:r>
      <w:r>
        <w:rPr>
          <w:sz w:val="20"/>
        </w:rPr>
        <w:t xml:space="preserve"> and those</w:t>
      </w:r>
      <w:r w:rsidRPr="00465614">
        <w:rPr>
          <w:sz w:val="20"/>
        </w:rPr>
        <w:t xml:space="preserve"> that stayed unchanged </w:t>
      </w:r>
      <w:r w:rsidR="00117A8F">
        <w:rPr>
          <w:sz w:val="20"/>
        </w:rPr>
        <w:t>as</w:t>
      </w:r>
      <w:r w:rsidRPr="00465614">
        <w:rPr>
          <w:sz w:val="20"/>
        </w:rPr>
        <w:t xml:space="preserve"> “</w:t>
      </w:r>
      <w:r w:rsidRPr="00465614">
        <w:rPr>
          <w:i/>
          <w:iCs/>
          <w:sz w:val="20"/>
        </w:rPr>
        <w:t>Unchanged</w:t>
      </w:r>
      <w:r w:rsidRPr="00465614">
        <w:rPr>
          <w:sz w:val="20"/>
        </w:rPr>
        <w:t>”.</w:t>
      </w:r>
    </w:p>
    <w:p w14:paraId="68242E66" w14:textId="77777777" w:rsidR="00465614" w:rsidRPr="00465614" w:rsidRDefault="00465614" w:rsidP="00465614">
      <w:pPr>
        <w:rPr>
          <w:sz w:val="20"/>
        </w:rPr>
      </w:pPr>
    </w:p>
    <w:p w14:paraId="4F14FECF" w14:textId="77777777" w:rsidR="00465614" w:rsidRPr="00465614" w:rsidRDefault="00465614" w:rsidP="00465614">
      <w:pPr>
        <w:rPr>
          <w:sz w:val="20"/>
        </w:rPr>
      </w:pPr>
      <w:r w:rsidRPr="00465614">
        <w:rPr>
          <w:i/>
          <w:iCs/>
          <w:sz w:val="20"/>
        </w:rPr>
        <w:t>–     </w:t>
      </w:r>
      <w:proofErr w:type="gramStart"/>
      <w:r w:rsidRPr="00465614">
        <w:rPr>
          <w:i/>
          <w:iCs/>
          <w:sz w:val="20"/>
        </w:rPr>
        <w:t>   “</w:t>
      </w:r>
      <w:proofErr w:type="gramEnd"/>
      <w:r w:rsidRPr="00465614">
        <w:rPr>
          <w:i/>
          <w:iCs/>
          <w:sz w:val="20"/>
        </w:rPr>
        <w:t>Deleted WE”</w:t>
      </w:r>
      <w:r w:rsidRPr="00465614">
        <w:rPr>
          <w:sz w:val="20"/>
        </w:rPr>
        <w:t xml:space="preserve"> (Whole Entry) means that the whole indication</w:t>
      </w:r>
      <w:r w:rsidR="00D87146">
        <w:rPr>
          <w:sz w:val="20"/>
        </w:rPr>
        <w:t xml:space="preserve"> of good or service</w:t>
      </w:r>
      <w:r w:rsidRPr="00465614">
        <w:rPr>
          <w:sz w:val="20"/>
        </w:rPr>
        <w:t xml:space="preserve">, together with the basic number, has </w:t>
      </w:r>
      <w:r>
        <w:rPr>
          <w:sz w:val="20"/>
        </w:rPr>
        <w:t xml:space="preserve">been </w:t>
      </w:r>
      <w:r w:rsidRPr="00465614">
        <w:rPr>
          <w:sz w:val="20"/>
        </w:rPr>
        <w:t xml:space="preserve">completely </w:t>
      </w:r>
      <w:r>
        <w:rPr>
          <w:sz w:val="20"/>
        </w:rPr>
        <w:t>deleted</w:t>
      </w:r>
      <w:r w:rsidRPr="00465614">
        <w:rPr>
          <w:sz w:val="20"/>
        </w:rPr>
        <w:t xml:space="preserve"> from the alphabetical list.</w:t>
      </w:r>
    </w:p>
    <w:p w14:paraId="7380196C" w14:textId="77777777" w:rsidR="00465614" w:rsidRPr="00465614" w:rsidRDefault="00465614" w:rsidP="00465614">
      <w:pPr>
        <w:rPr>
          <w:sz w:val="20"/>
        </w:rPr>
      </w:pPr>
    </w:p>
    <w:p w14:paraId="145C365A" w14:textId="77777777" w:rsidR="00465614" w:rsidRPr="00465614" w:rsidRDefault="00465614" w:rsidP="00465614">
      <w:pPr>
        <w:rPr>
          <w:sz w:val="20"/>
        </w:rPr>
      </w:pPr>
      <w:r w:rsidRPr="00465614">
        <w:rPr>
          <w:i/>
          <w:iCs/>
          <w:sz w:val="20"/>
        </w:rPr>
        <w:t>–     </w:t>
      </w:r>
      <w:proofErr w:type="gramStart"/>
      <w:r w:rsidRPr="00465614">
        <w:rPr>
          <w:i/>
          <w:iCs/>
          <w:sz w:val="20"/>
        </w:rPr>
        <w:t>   “</w:t>
      </w:r>
      <w:proofErr w:type="gramEnd"/>
      <w:r w:rsidRPr="00465614">
        <w:rPr>
          <w:i/>
          <w:iCs/>
          <w:sz w:val="20"/>
        </w:rPr>
        <w:t>New”</w:t>
      </w:r>
      <w:r w:rsidRPr="00465614">
        <w:rPr>
          <w:sz w:val="20"/>
        </w:rPr>
        <w:t xml:space="preserve"> refers to a completely new indication with new basic number.</w:t>
      </w:r>
    </w:p>
    <w:p w14:paraId="309DE6C0" w14:textId="77777777" w:rsidR="00465614" w:rsidRPr="00465614" w:rsidRDefault="00465614" w:rsidP="00465614">
      <w:pPr>
        <w:rPr>
          <w:sz w:val="20"/>
        </w:rPr>
      </w:pPr>
    </w:p>
    <w:p w14:paraId="34AA153D" w14:textId="77777777" w:rsidR="00465614" w:rsidRPr="00465614" w:rsidRDefault="00465614" w:rsidP="00465614">
      <w:pPr>
        <w:rPr>
          <w:sz w:val="20"/>
        </w:rPr>
      </w:pPr>
      <w:r w:rsidRPr="00465614">
        <w:rPr>
          <w:sz w:val="20"/>
        </w:rPr>
        <w:t xml:space="preserve">By selecting “Non Blanks” in the EN/FR Action columns, all the changes that were introduced into </w:t>
      </w:r>
      <w:proofErr w:type="gramStart"/>
      <w:r w:rsidRPr="00465614">
        <w:rPr>
          <w:sz w:val="20"/>
        </w:rPr>
        <w:t>NCL(</w:t>
      </w:r>
      <w:proofErr w:type="gramEnd"/>
      <w:r w:rsidRPr="00465614">
        <w:rPr>
          <w:sz w:val="20"/>
        </w:rPr>
        <w:t>10-2013) can be extracted.</w:t>
      </w:r>
    </w:p>
    <w:p w14:paraId="7BFD958E" w14:textId="77777777" w:rsidR="00465614" w:rsidRPr="00465614" w:rsidRDefault="00465614" w:rsidP="00465614">
      <w:pPr>
        <w:rPr>
          <w:sz w:val="20"/>
        </w:rPr>
      </w:pPr>
    </w:p>
    <w:p w14:paraId="4A5F64F7" w14:textId="77777777" w:rsidR="00D87146" w:rsidRPr="00465614" w:rsidRDefault="00D87146" w:rsidP="00D87146">
      <w:pPr>
        <w:rPr>
          <w:sz w:val="20"/>
        </w:rPr>
      </w:pPr>
      <w:r>
        <w:rPr>
          <w:sz w:val="20"/>
        </w:rPr>
        <w:t>Please, note that a</w:t>
      </w:r>
      <w:r w:rsidR="00465614" w:rsidRPr="00465614">
        <w:rPr>
          <w:sz w:val="20"/>
        </w:rPr>
        <w:t xml:space="preserve">s from </w:t>
      </w:r>
      <w:proofErr w:type="gramStart"/>
      <w:r w:rsidR="00465614" w:rsidRPr="00465614">
        <w:rPr>
          <w:sz w:val="20"/>
        </w:rPr>
        <w:t>NCL(</w:t>
      </w:r>
      <w:proofErr w:type="gramEnd"/>
      <w:r w:rsidR="00465614" w:rsidRPr="00465614">
        <w:rPr>
          <w:sz w:val="20"/>
        </w:rPr>
        <w:t>10-2013) the</w:t>
      </w:r>
      <w:r>
        <w:rPr>
          <w:sz w:val="20"/>
        </w:rPr>
        <w:t xml:space="preserve"> indications of goods and services in the Alphabetical List of the Nice Classification will </w:t>
      </w:r>
      <w:r w:rsidR="00AF0B95">
        <w:rPr>
          <w:sz w:val="20"/>
        </w:rPr>
        <w:t xml:space="preserve">continue to be linked to a basic number but will </w:t>
      </w:r>
      <w:r>
        <w:rPr>
          <w:sz w:val="20"/>
        </w:rPr>
        <w:t>not have</w:t>
      </w:r>
      <w:r w:rsidR="00465614" w:rsidRPr="00465614">
        <w:rPr>
          <w:sz w:val="20"/>
        </w:rPr>
        <w:t xml:space="preserve"> </w:t>
      </w:r>
      <w:r w:rsidR="00AF0B95">
        <w:rPr>
          <w:sz w:val="20"/>
        </w:rPr>
        <w:t xml:space="preserve">a </w:t>
      </w:r>
      <w:r w:rsidR="00465614" w:rsidRPr="00465614">
        <w:rPr>
          <w:sz w:val="20"/>
        </w:rPr>
        <w:t>serial number any longer.</w:t>
      </w:r>
    </w:p>
    <w:p w14:paraId="48B145A6" w14:textId="77777777" w:rsidR="004D6CE8" w:rsidRPr="004D6CE8" w:rsidRDefault="004D6CE8" w:rsidP="004D6CE8"/>
    <w:sectPr w:rsidR="004D6CE8" w:rsidRPr="004D6CE8" w:rsidSect="007A51BF">
      <w:footerReference w:type="even" r:id="rId7"/>
      <w:footerReference w:type="default" r:id="rId8"/>
      <w:footerReference w:type="first" r:id="rId9"/>
      <w:pgSz w:w="11907" w:h="16840" w:code="9"/>
      <w:pgMar w:top="1417" w:right="1417" w:bottom="1417" w:left="1417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8A673" w14:textId="77777777" w:rsidR="00431B6F" w:rsidRDefault="00431B6F" w:rsidP="00431B6F">
      <w:r>
        <w:separator/>
      </w:r>
    </w:p>
  </w:endnote>
  <w:endnote w:type="continuationSeparator" w:id="0">
    <w:p w14:paraId="25F3AEFA" w14:textId="77777777" w:rsidR="00431B6F" w:rsidRDefault="00431B6F" w:rsidP="00431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818D0" w14:textId="77777777" w:rsidR="00431B6F" w:rsidRDefault="00431B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58555" w14:textId="77777777" w:rsidR="00431B6F" w:rsidRDefault="00431B6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A5AD3" w14:textId="77777777" w:rsidR="00431B6F" w:rsidRDefault="00431B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48ECF" w14:textId="77777777" w:rsidR="00431B6F" w:rsidRDefault="00431B6F" w:rsidP="00431B6F">
      <w:r>
        <w:separator/>
      </w:r>
    </w:p>
  </w:footnote>
  <w:footnote w:type="continuationSeparator" w:id="0">
    <w:p w14:paraId="0A09CA33" w14:textId="77777777" w:rsidR="00431B6F" w:rsidRDefault="00431B6F" w:rsidP="00431B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79D69B74"/>
    <w:lvl w:ilvl="0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</w:abstractNum>
  <w:abstractNum w:abstractNumId="1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0ED49C4"/>
    <w:multiLevelType w:val="hybridMultilevel"/>
    <w:tmpl w:val="0F243ACE"/>
    <w:lvl w:ilvl="0" w:tplc="77BAAC28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915107D"/>
    <w:multiLevelType w:val="multilevel"/>
    <w:tmpl w:val="ED2AEA2E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abstractNum w:abstractNumId="4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7EA95E39"/>
    <w:multiLevelType w:val="multilevel"/>
    <w:tmpl w:val="70CEFBA2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num w:numId="1" w16cid:durableId="299769917">
    <w:abstractNumId w:val="1"/>
  </w:num>
  <w:num w:numId="2" w16cid:durableId="1867018305">
    <w:abstractNumId w:val="4"/>
  </w:num>
  <w:num w:numId="3" w16cid:durableId="770515601">
    <w:abstractNumId w:val="3"/>
  </w:num>
  <w:num w:numId="4" w16cid:durableId="1241787750">
    <w:abstractNumId w:val="5"/>
  </w:num>
  <w:num w:numId="5" w16cid:durableId="1674647123">
    <w:abstractNumId w:val="0"/>
  </w:num>
  <w:num w:numId="6" w16cid:durableId="7072226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567"/>
  <w:drawingGridHorizontalSpacing w:val="11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D6CE8"/>
    <w:rsid w:val="000F5E56"/>
    <w:rsid w:val="00117A8F"/>
    <w:rsid w:val="00431B6F"/>
    <w:rsid w:val="00465614"/>
    <w:rsid w:val="004D6CE8"/>
    <w:rsid w:val="005800B8"/>
    <w:rsid w:val="007A51BF"/>
    <w:rsid w:val="00A97EE2"/>
    <w:rsid w:val="00AF0B95"/>
    <w:rsid w:val="00B23759"/>
    <w:rsid w:val="00D87146"/>
    <w:rsid w:val="00DA3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2321D35"/>
  <w15:chartTrackingRefBased/>
  <w15:docId w15:val="{0A7F8FB5-E4F4-4DD5-9C23-6679693C9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2"/>
      <w:lang w:eastAsia="zh-CN"/>
    </w:rPr>
  </w:style>
  <w:style w:type="paragraph" w:styleId="Heading1">
    <w:name w:val="heading 1"/>
    <w:basedOn w:val="Normal"/>
    <w:next w:val="Normal"/>
    <w:qFormat/>
    <w:rsid w:val="007A51BF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7A51BF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7A51BF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7A51BF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Footer">
    <w:name w:val="footer"/>
    <w:basedOn w:val="Normal"/>
    <w:semiHidden/>
    <w:rsid w:val="007A51BF"/>
    <w:pPr>
      <w:tabs>
        <w:tab w:val="center" w:pos="4320"/>
        <w:tab w:val="right" w:pos="8640"/>
      </w:tabs>
    </w:pPr>
  </w:style>
  <w:style w:type="paragraph" w:styleId="Salutation">
    <w:name w:val="Salutation"/>
    <w:basedOn w:val="Normal"/>
    <w:next w:val="Normal"/>
    <w:semiHidden/>
    <w:rsid w:val="007A51BF"/>
  </w:style>
  <w:style w:type="paragraph" w:styleId="Signature">
    <w:name w:val="Signature"/>
    <w:basedOn w:val="Normal"/>
    <w:semiHidden/>
    <w:rsid w:val="007A51BF"/>
    <w:pPr>
      <w:ind w:left="5250"/>
    </w:pPr>
  </w:style>
  <w:style w:type="paragraph" w:styleId="FootnoteText">
    <w:name w:val="footnote text"/>
    <w:basedOn w:val="Normal"/>
    <w:semiHidden/>
    <w:rsid w:val="007A51BF"/>
    <w:rPr>
      <w:sz w:val="18"/>
    </w:rPr>
  </w:style>
  <w:style w:type="paragraph" w:styleId="EndnoteText">
    <w:name w:val="endnote text"/>
    <w:basedOn w:val="Normal"/>
    <w:semiHidden/>
    <w:rsid w:val="007A51BF"/>
    <w:rPr>
      <w:sz w:val="18"/>
    </w:rPr>
  </w:style>
  <w:style w:type="paragraph" w:styleId="Caption">
    <w:name w:val="caption"/>
    <w:basedOn w:val="Normal"/>
    <w:next w:val="Normal"/>
    <w:qFormat/>
    <w:rsid w:val="007A51BF"/>
    <w:rPr>
      <w:b/>
      <w:bCs/>
      <w:sz w:val="18"/>
    </w:rPr>
  </w:style>
  <w:style w:type="paragraph" w:styleId="CommentText">
    <w:name w:val="annotation text"/>
    <w:basedOn w:val="Normal"/>
    <w:semiHidden/>
    <w:rsid w:val="007A51BF"/>
    <w:rPr>
      <w:sz w:val="18"/>
    </w:rPr>
  </w:style>
  <w:style w:type="paragraph" w:styleId="BodyText">
    <w:name w:val="Body Text"/>
    <w:basedOn w:val="Normal"/>
    <w:rsid w:val="007A51BF"/>
    <w:pPr>
      <w:spacing w:after="220"/>
    </w:pPr>
  </w:style>
  <w:style w:type="paragraph" w:customStyle="1" w:styleId="ONUMFS">
    <w:name w:val="ONUM FS"/>
    <w:basedOn w:val="BodyText"/>
    <w:rsid w:val="007A51BF"/>
    <w:pPr>
      <w:numPr>
        <w:numId w:val="4"/>
      </w:numPr>
    </w:pPr>
  </w:style>
  <w:style w:type="paragraph" w:customStyle="1" w:styleId="ONUME">
    <w:name w:val="ONUM E"/>
    <w:basedOn w:val="BodyText"/>
    <w:rsid w:val="007A51BF"/>
    <w:pPr>
      <w:numPr>
        <w:numId w:val="3"/>
      </w:numPr>
    </w:pPr>
  </w:style>
  <w:style w:type="paragraph" w:styleId="ListNumber">
    <w:name w:val="List Number"/>
    <w:basedOn w:val="Normal"/>
    <w:semiHidden/>
    <w:rsid w:val="007A51BF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251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NC013, Annex 1</vt:lpstr>
    </vt:vector>
  </TitlesOfParts>
  <Company>WIPO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NC013, Annex 1</dc:title>
  <dc:subject/>
  <dc:creator>Fava</dc:creator>
  <cp:keywords/>
  <dc:description/>
  <cp:lastModifiedBy>ZÜGER Alison</cp:lastModifiedBy>
  <cp:revision>2</cp:revision>
  <dcterms:created xsi:type="dcterms:W3CDTF">2024-07-17T08:42:00Z</dcterms:created>
  <dcterms:modified xsi:type="dcterms:W3CDTF">2024-07-17T08:42:00Z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fc084f7-b690-4c43-8ee6-d475b6d3461d_Enabled">
    <vt:lpwstr>true</vt:lpwstr>
  </property>
  <property fmtid="{D5CDD505-2E9C-101B-9397-08002B2CF9AE}" pid="3" name="MSIP_Label_bfc084f7-b690-4c43-8ee6-d475b6d3461d_SetDate">
    <vt:lpwstr>2024-07-17T08:42:05Z</vt:lpwstr>
  </property>
  <property fmtid="{D5CDD505-2E9C-101B-9397-08002B2CF9AE}" pid="4" name="MSIP_Label_bfc084f7-b690-4c43-8ee6-d475b6d3461d_Method">
    <vt:lpwstr>Standard</vt:lpwstr>
  </property>
  <property fmtid="{D5CDD505-2E9C-101B-9397-08002B2CF9AE}" pid="5" name="MSIP_Label_bfc084f7-b690-4c43-8ee6-d475b6d3461d_Name">
    <vt:lpwstr>FOR OFFICIAL USE ONLY</vt:lpwstr>
  </property>
  <property fmtid="{D5CDD505-2E9C-101B-9397-08002B2CF9AE}" pid="6" name="MSIP_Label_bfc084f7-b690-4c43-8ee6-d475b6d3461d_SiteId">
    <vt:lpwstr>faa31b06-8ccc-48c9-867f-f7510dd11c02</vt:lpwstr>
  </property>
  <property fmtid="{D5CDD505-2E9C-101B-9397-08002B2CF9AE}" pid="7" name="MSIP_Label_bfc084f7-b690-4c43-8ee6-d475b6d3461d_ActionId">
    <vt:lpwstr>8f1f3b36-6113-4cde-a0de-a78059a2dd49</vt:lpwstr>
  </property>
  <property fmtid="{D5CDD505-2E9C-101B-9397-08002B2CF9AE}" pid="8" name="MSIP_Label_bfc084f7-b690-4c43-8ee6-d475b6d3461d_ContentBits">
    <vt:lpwstr>2</vt:lpwstr>
  </property>
</Properties>
</file>