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FE" w:rsidRPr="00132DFE" w:rsidRDefault="00132DFE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B6E87C" id="Group 1" o:spid="_x0000_s1026" style="position:absolute;margin-left:0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132DFE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32DFE" w:rsidRPr="00132DFE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132DFE" w:rsidRDefault="00132DFE" w:rsidP="00132DFE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ARBITRATION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AND</w:t>
            </w:r>
            <w:r w:rsidRPr="00132DFE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132DFE" w:rsidRDefault="00132DFE" w:rsidP="00132DFE">
      <w:pPr>
        <w:jc w:val="center"/>
        <w:rPr>
          <w:rFonts w:ascii="Arial" w:eastAsia="Times New Roman" w:hAnsi="Arial" w:cs="Arial"/>
          <w:b/>
          <w:color w:val="3B3B3B"/>
          <w:sz w:val="24"/>
          <w:szCs w:val="24"/>
          <w:u w:val="single"/>
          <w:lang w:val="en"/>
        </w:rPr>
      </w:pPr>
    </w:p>
    <w:p w:rsidR="007014DD" w:rsidRPr="007014DD" w:rsidRDefault="004A1304" w:rsidP="007014DD">
      <w:pPr>
        <w:rPr>
          <w:rFonts w:ascii="Arial" w:eastAsia="Times New Roman" w:hAnsi="Arial" w:cs="Arial"/>
          <w:b/>
          <w:sz w:val="20"/>
          <w:szCs w:val="20"/>
          <w:lang w:val="cs-CZ"/>
        </w:rPr>
      </w:pPr>
      <w:r w:rsidRPr="007014DD">
        <w:rPr>
          <w:rFonts w:ascii="Arial" w:eastAsia="Times New Roman" w:hAnsi="Arial" w:cs="Arial"/>
          <w:b/>
          <w:sz w:val="20"/>
          <w:szCs w:val="20"/>
          <w:lang w:val="cs-CZ"/>
        </w:rPr>
        <w:t>PŘÍLOHA</w:t>
      </w:r>
      <w:r w:rsidR="00FB6F95" w:rsidRPr="007014DD">
        <w:rPr>
          <w:rFonts w:ascii="Arial" w:eastAsia="Times New Roman" w:hAnsi="Arial" w:cs="Arial"/>
          <w:b/>
          <w:sz w:val="20"/>
          <w:szCs w:val="20"/>
          <w:lang w:val="cs-CZ"/>
        </w:rPr>
        <w:t xml:space="preserve"> G</w:t>
      </w:r>
    </w:p>
    <w:p w:rsidR="004A1304" w:rsidRPr="007014DD" w:rsidRDefault="004A1304" w:rsidP="007014DD">
      <w:pPr>
        <w:rPr>
          <w:rFonts w:ascii="Arial" w:eastAsia="Times New Roman" w:hAnsi="Arial" w:cs="Arial"/>
          <w:b/>
          <w:sz w:val="20"/>
          <w:szCs w:val="20"/>
          <w:lang w:val="cs-CZ"/>
        </w:rPr>
      </w:pPr>
      <w:r w:rsidRPr="007014DD">
        <w:rPr>
          <w:rFonts w:ascii="Arial" w:eastAsia="Times New Roman" w:hAnsi="Arial" w:cs="Arial"/>
          <w:b/>
          <w:sz w:val="20"/>
          <w:szCs w:val="20"/>
          <w:lang w:val="cs-CZ"/>
        </w:rPr>
        <w:t>NÁMITKY ŽALOVANÉ STRANY PROTI OZNÁMENÍ CENTRA O NESPLNĚNÍ POVINNOSTÍ ŽALOVANOU STRANOU</w:t>
      </w:r>
    </w:p>
    <w:p w:rsidR="004A1304" w:rsidRPr="007014DD" w:rsidRDefault="00E6601C" w:rsidP="00D00A46">
      <w:pPr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7014DD">
        <w:rPr>
          <w:rFonts w:ascii="Arial" w:eastAsia="Times New Roman" w:hAnsi="Arial" w:cs="Arial"/>
          <w:sz w:val="20"/>
          <w:szCs w:val="20"/>
          <w:lang w:val="cs-CZ"/>
        </w:rPr>
        <w:t>V návaznosti na</w:t>
      </w:r>
      <w:r w:rsidR="00D00A46"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 oznámení Centra o nesplnění povinností Žalovanou stranou ze dne […], </w:t>
      </w:r>
      <w:r w:rsidR="00023CB4"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Žalovaná </w:t>
      </w:r>
      <w:r w:rsidR="00D00A46" w:rsidRPr="007014DD">
        <w:rPr>
          <w:rFonts w:ascii="Arial" w:eastAsia="Times New Roman" w:hAnsi="Arial" w:cs="Arial"/>
          <w:sz w:val="20"/>
          <w:szCs w:val="20"/>
          <w:lang w:val="cs-CZ"/>
        </w:rPr>
        <w:t>strana podává níže uvedené námitky.</w:t>
      </w:r>
    </w:p>
    <w:p w:rsidR="00D00A46" w:rsidRPr="007014DD" w:rsidRDefault="00D00A46" w:rsidP="00D00A46">
      <w:pPr>
        <w:spacing w:after="24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val="cs-CZ"/>
        </w:rPr>
      </w:pPr>
      <w:r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Tyto námitky jsou podány v souladu s </w:t>
      </w:r>
      <w:r w:rsidR="00E6601C" w:rsidRPr="007014DD">
        <w:rPr>
          <w:rFonts w:ascii="Arial" w:eastAsia="Times New Roman" w:hAnsi="Arial" w:cs="Arial"/>
          <w:sz w:val="20"/>
          <w:szCs w:val="20"/>
          <w:lang w:val="cs-CZ"/>
        </w:rPr>
        <w:t>ods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>t. B(3)(g) Pravidel pro řešení sporů o domény .eu (</w:t>
      </w:r>
      <w:r w:rsidR="00E6601C"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dále jen 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>“</w:t>
      </w:r>
      <w:r w:rsidRPr="007014DD">
        <w:rPr>
          <w:rFonts w:ascii="Arial" w:eastAsia="Times New Roman" w:hAnsi="Arial" w:cs="Arial"/>
          <w:b/>
          <w:sz w:val="20"/>
          <w:szCs w:val="20"/>
          <w:lang w:val="cs-CZ"/>
        </w:rPr>
        <w:t>Pravidla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r w:rsidRPr="007014DD">
        <w:rPr>
          <w:rFonts w:ascii="Arial" w:eastAsia="Times New Roman" w:hAnsi="Arial" w:cs="Arial"/>
          <w:b/>
          <w:sz w:val="20"/>
          <w:szCs w:val="20"/>
          <w:lang w:val="cs-CZ"/>
        </w:rPr>
        <w:t>ADR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”) a </w:t>
      </w:r>
      <w:r w:rsidR="00E6601C" w:rsidRPr="007014DD">
        <w:rPr>
          <w:rFonts w:ascii="Arial" w:eastAsia="Times New Roman" w:hAnsi="Arial" w:cs="Arial"/>
          <w:sz w:val="20"/>
          <w:szCs w:val="20"/>
          <w:lang w:val="cs-CZ"/>
        </w:rPr>
        <w:t>odst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>. 8(c) Doplňujících pravidel ADR Světové organizace duševního vlastnictví pro řešení sporů o domény .eu (</w:t>
      </w:r>
      <w:r w:rsidR="00E6601C"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dále jen 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>“</w:t>
      </w:r>
      <w:r w:rsidRPr="007014DD">
        <w:rPr>
          <w:rFonts w:ascii="Arial" w:eastAsia="Times New Roman" w:hAnsi="Arial" w:cs="Arial"/>
          <w:b/>
          <w:sz w:val="20"/>
          <w:szCs w:val="20"/>
          <w:lang w:val="cs-CZ"/>
        </w:rPr>
        <w:t>Doplňující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r w:rsidRPr="007014DD">
        <w:rPr>
          <w:rFonts w:ascii="Arial" w:eastAsia="Times New Roman" w:hAnsi="Arial" w:cs="Arial"/>
          <w:b/>
          <w:sz w:val="20"/>
          <w:szCs w:val="20"/>
          <w:lang w:val="cs-CZ"/>
        </w:rPr>
        <w:t>pravidla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”). </w:t>
      </w:r>
    </w:p>
    <w:p w:rsidR="00D00A46" w:rsidRPr="007014DD" w:rsidRDefault="00D00A46" w:rsidP="00D00A46">
      <w:pPr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Tyto </w:t>
      </w:r>
      <w:r w:rsidR="00E6601C" w:rsidRPr="007014DD">
        <w:rPr>
          <w:rFonts w:ascii="Arial" w:eastAsia="Times New Roman" w:hAnsi="Arial" w:cs="Arial"/>
          <w:sz w:val="20"/>
          <w:szCs w:val="20"/>
          <w:lang w:val="cs-CZ"/>
        </w:rPr>
        <w:t>námitky jsou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 Žal</w:t>
      </w:r>
      <w:r w:rsidR="00E6601C" w:rsidRPr="007014DD">
        <w:rPr>
          <w:rFonts w:ascii="Arial" w:eastAsia="Times New Roman" w:hAnsi="Arial" w:cs="Arial"/>
          <w:sz w:val="20"/>
          <w:szCs w:val="20"/>
          <w:lang w:val="cs-CZ"/>
        </w:rPr>
        <w:t>ovanou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 stranou</w:t>
      </w:r>
      <w:r w:rsidR="00E6601C"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 podávány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 xml:space="preserve"> z důvodu </w:t>
      </w:r>
      <w:r w:rsidRPr="007014DD">
        <w:rPr>
          <w:rFonts w:ascii="Arial" w:eastAsia="Times New Roman" w:hAnsi="Arial" w:cs="Arial"/>
          <w:i/>
          <w:sz w:val="20"/>
          <w:szCs w:val="20"/>
          <w:lang w:val="cs-CZ"/>
        </w:rPr>
        <w:t>[doplnit důvody námitek].</w:t>
      </w:r>
    </w:p>
    <w:p w:rsidR="00DD5E7F" w:rsidRPr="007014DD" w:rsidRDefault="00DD5E7F" w:rsidP="004820A2">
      <w:pPr>
        <w:jc w:val="right"/>
        <w:rPr>
          <w:rFonts w:ascii="Arial" w:eastAsia="Times New Roman" w:hAnsi="Arial" w:cs="Arial"/>
          <w:sz w:val="20"/>
          <w:szCs w:val="20"/>
          <w:lang w:val="cs-CZ"/>
        </w:rPr>
      </w:pPr>
    </w:p>
    <w:p w:rsidR="004820A2" w:rsidRPr="007014DD" w:rsidRDefault="00D00A46" w:rsidP="004820A2">
      <w:pPr>
        <w:jc w:val="right"/>
        <w:rPr>
          <w:rFonts w:ascii="Arial" w:eastAsia="Times New Roman" w:hAnsi="Arial" w:cs="Arial"/>
          <w:sz w:val="20"/>
          <w:szCs w:val="20"/>
          <w:lang w:val="cs-CZ"/>
        </w:rPr>
      </w:pPr>
      <w:bookmarkStart w:id="0" w:name="_GoBack"/>
      <w:bookmarkEnd w:id="0"/>
      <w:r w:rsidRPr="007014DD">
        <w:rPr>
          <w:rFonts w:ascii="Arial" w:eastAsia="Times New Roman" w:hAnsi="Arial" w:cs="Arial"/>
          <w:sz w:val="20"/>
          <w:szCs w:val="20"/>
          <w:lang w:val="cs-CZ"/>
        </w:rPr>
        <w:t>S pozdravem</w:t>
      </w:r>
    </w:p>
    <w:p w:rsidR="004820A2" w:rsidRPr="007014DD" w:rsidRDefault="004820A2" w:rsidP="004820A2">
      <w:pPr>
        <w:rPr>
          <w:rFonts w:ascii="Arial" w:eastAsia="Times New Roman" w:hAnsi="Arial" w:cs="Arial"/>
          <w:sz w:val="20"/>
          <w:szCs w:val="20"/>
          <w:lang w:val="cs-CZ"/>
        </w:rPr>
      </w:pPr>
    </w:p>
    <w:p w:rsidR="004820A2" w:rsidRPr="007014DD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cs-CZ"/>
        </w:rPr>
      </w:pPr>
      <w:r w:rsidRPr="007014DD">
        <w:rPr>
          <w:rFonts w:ascii="Arial" w:eastAsia="Times New Roman" w:hAnsi="Arial" w:cs="Arial"/>
          <w:sz w:val="20"/>
          <w:szCs w:val="20"/>
          <w:lang w:val="cs-CZ"/>
        </w:rPr>
        <w:t>___________________</w:t>
      </w:r>
    </w:p>
    <w:p w:rsidR="004820A2" w:rsidRPr="007014DD" w:rsidRDefault="004820A2" w:rsidP="004820A2">
      <w:pPr>
        <w:jc w:val="right"/>
        <w:rPr>
          <w:rFonts w:ascii="Arial" w:eastAsia="Times New Roman" w:hAnsi="Arial" w:cs="Arial"/>
          <w:sz w:val="20"/>
          <w:szCs w:val="20"/>
          <w:lang w:val="cs-CZ"/>
        </w:rPr>
      </w:pPr>
      <w:r w:rsidRPr="007014DD">
        <w:rPr>
          <w:rFonts w:ascii="Arial" w:eastAsia="Times New Roman" w:hAnsi="Arial" w:cs="Arial"/>
          <w:sz w:val="20"/>
          <w:szCs w:val="20"/>
          <w:lang w:val="cs-CZ"/>
        </w:rPr>
        <w:t>[</w:t>
      </w:r>
      <w:r w:rsidR="00D00A46" w:rsidRPr="007014DD">
        <w:rPr>
          <w:rFonts w:ascii="Arial" w:eastAsia="Times New Roman" w:hAnsi="Arial" w:cs="Arial"/>
          <w:sz w:val="20"/>
          <w:szCs w:val="20"/>
          <w:lang w:val="cs-CZ"/>
        </w:rPr>
        <w:t>Jméno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>/</w:t>
      </w:r>
      <w:r w:rsidR="00D00A46" w:rsidRPr="007014DD">
        <w:rPr>
          <w:rFonts w:ascii="Arial" w:eastAsia="Times New Roman" w:hAnsi="Arial" w:cs="Arial"/>
          <w:sz w:val="20"/>
          <w:szCs w:val="20"/>
          <w:lang w:val="cs-CZ"/>
        </w:rPr>
        <w:t>Podpis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>]</w:t>
      </w:r>
    </w:p>
    <w:p w:rsidR="004820A2" w:rsidRPr="007014DD" w:rsidRDefault="004820A2" w:rsidP="004820A2">
      <w:pPr>
        <w:rPr>
          <w:rFonts w:ascii="Arial" w:eastAsia="Times New Roman" w:hAnsi="Arial" w:cs="Arial"/>
          <w:sz w:val="20"/>
          <w:szCs w:val="20"/>
          <w:lang w:val="cs-CZ"/>
        </w:rPr>
      </w:pPr>
    </w:p>
    <w:p w:rsidR="00C844D0" w:rsidRPr="007014DD" w:rsidRDefault="004820A2" w:rsidP="004820A2">
      <w:pPr>
        <w:rPr>
          <w:rFonts w:ascii="Arial" w:eastAsia="Times New Roman" w:hAnsi="Arial" w:cs="Arial"/>
          <w:sz w:val="20"/>
          <w:szCs w:val="20"/>
          <w:lang w:val="cs-CZ"/>
        </w:rPr>
      </w:pPr>
      <w:r w:rsidRPr="007014DD">
        <w:rPr>
          <w:rFonts w:ascii="Arial" w:eastAsia="Times New Roman" w:hAnsi="Arial" w:cs="Arial"/>
          <w:sz w:val="20"/>
          <w:szCs w:val="20"/>
          <w:lang w:val="cs-CZ"/>
        </w:rPr>
        <w:t>Dat</w:t>
      </w:r>
      <w:r w:rsidR="00D00A46" w:rsidRPr="007014DD">
        <w:rPr>
          <w:rFonts w:ascii="Arial" w:eastAsia="Times New Roman" w:hAnsi="Arial" w:cs="Arial"/>
          <w:sz w:val="20"/>
          <w:szCs w:val="20"/>
          <w:lang w:val="cs-CZ"/>
        </w:rPr>
        <w:t>um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>: ______________</w:t>
      </w:r>
      <w:r w:rsidRPr="007014DD">
        <w:rPr>
          <w:rFonts w:ascii="Arial" w:eastAsia="Times New Roman" w:hAnsi="Arial" w:cs="Arial"/>
          <w:sz w:val="20"/>
          <w:szCs w:val="20"/>
          <w:lang w:val="cs-CZ"/>
        </w:rPr>
        <w:tab/>
      </w:r>
    </w:p>
    <w:sectPr w:rsidR="00C844D0" w:rsidRPr="0070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23CB4"/>
    <w:rsid w:val="000A1800"/>
    <w:rsid w:val="00132DFE"/>
    <w:rsid w:val="002962BF"/>
    <w:rsid w:val="004820A2"/>
    <w:rsid w:val="004A1304"/>
    <w:rsid w:val="00566CF1"/>
    <w:rsid w:val="007014DD"/>
    <w:rsid w:val="00704B3E"/>
    <w:rsid w:val="00853117"/>
    <w:rsid w:val="008E2F5B"/>
    <w:rsid w:val="009F746A"/>
    <w:rsid w:val="00A44234"/>
    <w:rsid w:val="00B55EAD"/>
    <w:rsid w:val="00C844D0"/>
    <w:rsid w:val="00CA14AA"/>
    <w:rsid w:val="00D00A46"/>
    <w:rsid w:val="00DD5E7F"/>
    <w:rsid w:val="00E6601C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WIPO Center</dc:creator>
  <cp:lastModifiedBy>WIPO Center</cp:lastModifiedBy>
  <cp:revision>3</cp:revision>
  <dcterms:created xsi:type="dcterms:W3CDTF">2017-05-14T14:52:00Z</dcterms:created>
  <dcterms:modified xsi:type="dcterms:W3CDTF">2017-05-18T13:20:00Z</dcterms:modified>
</cp:coreProperties>
</file>