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FCBD2" w14:textId="77777777" w:rsidR="009A09D1" w:rsidRDefault="009A09D1" w:rsidP="00F96A1E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7D9B0104" w14:textId="77777777" w:rsidR="00F96A1E" w:rsidRPr="00F96A1E" w:rsidRDefault="00F96A1E" w:rsidP="009A09D1">
      <w:pPr>
        <w:rPr>
          <w:rFonts w:ascii="Arial" w:hAnsi="Arial" w:cs="Arial"/>
          <w:b/>
          <w:sz w:val="20"/>
          <w:szCs w:val="20"/>
        </w:rPr>
      </w:pPr>
      <w:r w:rsidRPr="00F96A1E">
        <w:rPr>
          <w:rFonts w:ascii="Arial" w:hAnsi="Arial" w:cs="Arial"/>
          <w:b/>
          <w:sz w:val="20"/>
          <w:szCs w:val="20"/>
        </w:rPr>
        <w:t>ПРИЛОЖЕНИЕ A</w:t>
      </w:r>
    </w:p>
    <w:p w14:paraId="3E82EC77" w14:textId="77777777" w:rsidR="00F96A1E" w:rsidRPr="009A09D1" w:rsidRDefault="00F96A1E" w:rsidP="009A09D1">
      <w:pPr>
        <w:rPr>
          <w:rFonts w:ascii="Arial" w:hAnsi="Arial" w:cs="Arial"/>
          <w:b/>
          <w:sz w:val="20"/>
          <w:szCs w:val="20"/>
        </w:rPr>
      </w:pPr>
      <w:r w:rsidRPr="009A09D1">
        <w:rPr>
          <w:rFonts w:ascii="Arial" w:hAnsi="Arial" w:cs="Arial"/>
          <w:b/>
          <w:sz w:val="20"/>
          <w:szCs w:val="20"/>
        </w:rPr>
        <w:t>ПРИДРУЖИТЕЛНО ПИСМО ПРИ ИЗПРАЩАНЕ НА ЖАЛБА</w:t>
      </w:r>
    </w:p>
    <w:p w14:paraId="3FB66E5E" w14:textId="2D7F88DA" w:rsidR="00F96A1E" w:rsidRPr="00F96A1E" w:rsidRDefault="00E60DE6" w:rsidP="00F96A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Приложена е Жалба, подадена</w:t>
      </w:r>
      <w:r w:rsidR="00F96A1E" w:rsidRPr="00F96A1E">
        <w:rPr>
          <w:rFonts w:ascii="Arial" w:hAnsi="Arial" w:cs="Arial"/>
          <w:sz w:val="20"/>
          <w:szCs w:val="20"/>
        </w:rPr>
        <w:t xml:space="preserve"> срещу Вас в Центъра по арбитраж и медиация към Световната Организация по интелектуална собственост (Центъра) в съответствие с Правилата за </w:t>
      </w:r>
      <w:r w:rsidR="00FA75B7">
        <w:rPr>
          <w:rFonts w:ascii="Arial" w:hAnsi="Arial" w:cs="Arial"/>
          <w:sz w:val="20"/>
          <w:szCs w:val="20"/>
        </w:rPr>
        <w:t>АРС</w:t>
      </w:r>
      <w:r w:rsidR="00F96A1E" w:rsidRPr="00F96A1E">
        <w:rPr>
          <w:rFonts w:ascii="Arial" w:hAnsi="Arial" w:cs="Arial"/>
          <w:sz w:val="20"/>
          <w:szCs w:val="20"/>
        </w:rPr>
        <w:t xml:space="preserve"> </w:t>
      </w:r>
      <w:r w:rsidR="00E4526C">
        <w:rPr>
          <w:rFonts w:ascii="Arial" w:hAnsi="Arial" w:cs="Arial"/>
          <w:sz w:val="20"/>
          <w:szCs w:val="20"/>
        </w:rPr>
        <w:t xml:space="preserve">за имена на домейн </w:t>
      </w:r>
      <w:r w:rsidR="00F96A1E" w:rsidRPr="00F96A1E">
        <w:rPr>
          <w:rFonts w:ascii="Arial" w:hAnsi="Arial" w:cs="Arial"/>
          <w:sz w:val="20"/>
          <w:szCs w:val="20"/>
        </w:rPr>
        <w:t xml:space="preserve">в областта .eu и Допълнителните правила за извънсъдебно разрешаване на спорове </w:t>
      </w:r>
      <w:r w:rsidR="00E4526C">
        <w:rPr>
          <w:rFonts w:ascii="Arial" w:hAnsi="Arial" w:cs="Arial"/>
          <w:sz w:val="20"/>
          <w:szCs w:val="20"/>
        </w:rPr>
        <w:t xml:space="preserve">за имена на домейн </w:t>
      </w:r>
      <w:r w:rsidR="00F96A1E" w:rsidRPr="00F96A1E">
        <w:rPr>
          <w:rFonts w:ascii="Arial" w:hAnsi="Arial" w:cs="Arial"/>
          <w:sz w:val="20"/>
          <w:szCs w:val="20"/>
        </w:rPr>
        <w:t>в областта .eu на Световната организация за интелектуална собственост (Допълнителните правила).</w:t>
      </w:r>
    </w:p>
    <w:p w14:paraId="54B4DD85" w14:textId="10B1F40E" w:rsidR="00F96A1E" w:rsidRPr="00F96A1E" w:rsidRDefault="00F96A1E" w:rsidP="00F96A1E">
      <w:pPr>
        <w:jc w:val="both"/>
        <w:rPr>
          <w:rFonts w:ascii="Arial" w:hAnsi="Arial" w:cs="Arial"/>
          <w:sz w:val="20"/>
          <w:szCs w:val="20"/>
        </w:rPr>
      </w:pPr>
      <w:r w:rsidRPr="00F96A1E">
        <w:rPr>
          <w:rFonts w:ascii="Arial" w:hAnsi="Arial" w:cs="Arial"/>
          <w:sz w:val="20"/>
          <w:szCs w:val="20"/>
        </w:rPr>
        <w:t xml:space="preserve">Правилата за </w:t>
      </w:r>
      <w:r w:rsidR="00FA75B7">
        <w:rPr>
          <w:rFonts w:ascii="Arial" w:hAnsi="Arial" w:cs="Arial"/>
          <w:sz w:val="20"/>
          <w:szCs w:val="20"/>
        </w:rPr>
        <w:t>АРС</w:t>
      </w:r>
      <w:r w:rsidRPr="00F96A1E">
        <w:rPr>
          <w:rFonts w:ascii="Arial" w:hAnsi="Arial" w:cs="Arial"/>
          <w:sz w:val="20"/>
          <w:szCs w:val="20"/>
        </w:rPr>
        <w:t xml:space="preserve"> са включени чрез препращане във Вашия Договор с Регистратора/ите за регистрация на Вашите имен/а на домейн, в съответствие с което Вие сте обвързани да участвате в задължително производство за </w:t>
      </w:r>
      <w:r w:rsidR="00FA75B7">
        <w:rPr>
          <w:rFonts w:ascii="Arial" w:hAnsi="Arial" w:cs="Arial"/>
          <w:sz w:val="20"/>
          <w:szCs w:val="20"/>
        </w:rPr>
        <w:t>АРС</w:t>
      </w:r>
      <w:r w:rsidRPr="00F96A1E">
        <w:rPr>
          <w:rFonts w:ascii="Arial" w:hAnsi="Arial" w:cs="Arial"/>
          <w:sz w:val="20"/>
          <w:szCs w:val="20"/>
        </w:rPr>
        <w:t xml:space="preserve"> в случай, че трето лице (Жалбоподател) подаде Жалба при Доставчик на услуги за извънсъдебно разрешаване на спорове, такъв като Центъра, засягаща име на домейн, който сте регистрирали. Ще намерите името и информацията за контакт с Жалбоподателя, както и име/ната на домейн/и, който/които са предмет на Жалбата, в документа, който придружава това Придружително писмо.</w:t>
      </w:r>
    </w:p>
    <w:p w14:paraId="39A31B32" w14:textId="555044AA" w:rsidR="00F96A1E" w:rsidRPr="00F96A1E" w:rsidRDefault="00F96A1E" w:rsidP="00F96A1E">
      <w:pPr>
        <w:jc w:val="both"/>
        <w:rPr>
          <w:rFonts w:ascii="Arial" w:hAnsi="Arial" w:cs="Arial"/>
          <w:sz w:val="20"/>
          <w:szCs w:val="20"/>
        </w:rPr>
      </w:pPr>
      <w:r w:rsidRPr="00F96A1E">
        <w:rPr>
          <w:rFonts w:ascii="Arial" w:hAnsi="Arial" w:cs="Arial"/>
          <w:sz w:val="20"/>
          <w:szCs w:val="20"/>
        </w:rPr>
        <w:t xml:space="preserve">След като Центърът провери Жалбата за формално съответствие на изискванията на Правилата за </w:t>
      </w:r>
      <w:r w:rsidR="00FA75B7">
        <w:rPr>
          <w:rFonts w:ascii="Arial" w:hAnsi="Arial" w:cs="Arial"/>
          <w:sz w:val="20"/>
          <w:szCs w:val="20"/>
        </w:rPr>
        <w:t>АРС</w:t>
      </w:r>
      <w:r w:rsidRPr="00F96A1E">
        <w:rPr>
          <w:rFonts w:ascii="Arial" w:hAnsi="Arial" w:cs="Arial"/>
          <w:sz w:val="20"/>
          <w:szCs w:val="20"/>
        </w:rPr>
        <w:t xml:space="preserve"> и Допълнителните правила, той ще препрати официално копие от Жалбата и приложенията към нея до Вас по имейл, както и съобщение по пощата. Вие ще разполагате с </w:t>
      </w:r>
      <w:r w:rsidR="00E70371">
        <w:rPr>
          <w:rFonts w:ascii="Arial" w:hAnsi="Arial" w:cs="Arial"/>
          <w:sz w:val="20"/>
          <w:szCs w:val="20"/>
        </w:rPr>
        <w:t>двадесет (20)</w:t>
      </w:r>
      <w:r w:rsidR="00E70371" w:rsidRPr="00F96A1E">
        <w:rPr>
          <w:rFonts w:ascii="Arial" w:hAnsi="Arial" w:cs="Arial"/>
          <w:sz w:val="20"/>
          <w:szCs w:val="20"/>
        </w:rPr>
        <w:t xml:space="preserve"> </w:t>
      </w:r>
      <w:r w:rsidRPr="00F96A1E">
        <w:rPr>
          <w:rFonts w:ascii="Arial" w:hAnsi="Arial" w:cs="Arial"/>
          <w:sz w:val="20"/>
          <w:szCs w:val="20"/>
        </w:rPr>
        <w:t xml:space="preserve">дни от датата на Започване на производството, в който срок можете да подадете Отговор на Жалбата в съответствие с Правилата за </w:t>
      </w:r>
      <w:r w:rsidR="00FA75B7">
        <w:rPr>
          <w:rFonts w:ascii="Arial" w:hAnsi="Arial" w:cs="Arial"/>
          <w:sz w:val="20"/>
          <w:szCs w:val="20"/>
        </w:rPr>
        <w:t>АРС</w:t>
      </w:r>
      <w:r w:rsidRPr="00F96A1E">
        <w:rPr>
          <w:rFonts w:ascii="Arial" w:hAnsi="Arial" w:cs="Arial"/>
          <w:sz w:val="20"/>
          <w:szCs w:val="20"/>
        </w:rPr>
        <w:t xml:space="preserve"> и Допълнителните правила до Центъра и Жалбоподателя.  Вие можете да се представлявате сам или да потърсите услугите на юрист, който да Ви представлява в производството за </w:t>
      </w:r>
      <w:r w:rsidR="00FA75B7">
        <w:rPr>
          <w:rFonts w:ascii="Arial" w:hAnsi="Arial" w:cs="Arial"/>
          <w:sz w:val="20"/>
          <w:szCs w:val="20"/>
        </w:rPr>
        <w:t>АРС</w:t>
      </w:r>
      <w:r w:rsidRPr="00F96A1E">
        <w:rPr>
          <w:rFonts w:ascii="Arial" w:hAnsi="Arial" w:cs="Arial"/>
          <w:sz w:val="20"/>
          <w:szCs w:val="20"/>
        </w:rPr>
        <w:t>.</w:t>
      </w:r>
    </w:p>
    <w:p w14:paraId="443F3EC2" w14:textId="77777777" w:rsidR="00420A25" w:rsidRDefault="00F96A1E" w:rsidP="003205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96A1E">
        <w:rPr>
          <w:rFonts w:ascii="Arial" w:hAnsi="Arial" w:cs="Arial"/>
          <w:sz w:val="20"/>
          <w:szCs w:val="20"/>
        </w:rPr>
        <w:t xml:space="preserve">Правилата за </w:t>
      </w:r>
      <w:r w:rsidR="00FA75B7">
        <w:rPr>
          <w:rFonts w:ascii="Arial" w:hAnsi="Arial" w:cs="Arial"/>
          <w:sz w:val="20"/>
          <w:szCs w:val="20"/>
        </w:rPr>
        <w:t>АРС</w:t>
      </w:r>
      <w:r w:rsidRPr="00F96A1E">
        <w:rPr>
          <w:rFonts w:ascii="Arial" w:hAnsi="Arial" w:cs="Arial"/>
          <w:sz w:val="20"/>
          <w:szCs w:val="20"/>
        </w:rPr>
        <w:t xml:space="preserve"> можете да откриете на адрес </w:t>
      </w:r>
    </w:p>
    <w:p w14:paraId="41572BE0" w14:textId="5C04EE85" w:rsidR="00F96A1E" w:rsidRPr="00420A25" w:rsidRDefault="003205F7" w:rsidP="00F96A1E">
      <w:pPr>
        <w:jc w:val="both"/>
        <w:rPr>
          <w:rFonts w:ascii="Arial" w:hAnsi="Arial" w:cs="Arial"/>
          <w:sz w:val="20"/>
          <w:szCs w:val="20"/>
        </w:rPr>
      </w:pPr>
      <w:hyperlink r:id="rId6" w:history="1">
        <w:r w:rsidR="00420A25" w:rsidRPr="00A27014">
          <w:rPr>
            <w:rStyle w:val="Hyperlink"/>
            <w:rFonts w:ascii="Arial" w:hAnsi="Arial" w:cs="Arial"/>
            <w:sz w:val="20"/>
            <w:szCs w:val="20"/>
          </w:rPr>
          <w:t>https://eurid.eu/en/other-infomation/document-repository/</w:t>
        </w:r>
      </w:hyperlink>
      <w:r w:rsidR="00420A25" w:rsidRPr="00420A25">
        <w:rPr>
          <w:rFonts w:ascii="Arial" w:hAnsi="Arial" w:cs="Arial"/>
          <w:sz w:val="20"/>
          <w:szCs w:val="20"/>
        </w:rPr>
        <w:t xml:space="preserve"> </w:t>
      </w:r>
    </w:p>
    <w:p w14:paraId="3C075545" w14:textId="77777777" w:rsidR="00420A25" w:rsidRDefault="00F96A1E" w:rsidP="003205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96A1E">
        <w:rPr>
          <w:rFonts w:ascii="Arial" w:hAnsi="Arial" w:cs="Arial"/>
          <w:sz w:val="20"/>
          <w:szCs w:val="20"/>
        </w:rPr>
        <w:t>Допълнителните правила можете да откриете на адрес</w:t>
      </w:r>
    </w:p>
    <w:p w14:paraId="483AFAA1" w14:textId="005F1DC0" w:rsidR="00F96A1E" w:rsidRPr="00F96A1E" w:rsidRDefault="003205F7" w:rsidP="003205F7">
      <w:pPr>
        <w:spacing w:after="120"/>
        <w:jc w:val="both"/>
        <w:rPr>
          <w:rFonts w:ascii="Arial" w:hAnsi="Arial" w:cs="Arial"/>
          <w:sz w:val="20"/>
          <w:szCs w:val="20"/>
        </w:rPr>
      </w:pPr>
      <w:hyperlink r:id="rId7" w:history="1">
        <w:r w:rsidR="00420A25" w:rsidRPr="00A27014">
          <w:rPr>
            <w:rStyle w:val="Hyperlink"/>
            <w:rFonts w:ascii="Arial" w:hAnsi="Arial" w:cs="Arial"/>
            <w:sz w:val="20"/>
            <w:szCs w:val="20"/>
            <w:lang w:val="es-AR"/>
          </w:rPr>
          <w:t>https</w:t>
        </w:r>
        <w:r w:rsidR="00420A25" w:rsidRPr="00A27014">
          <w:rPr>
            <w:rStyle w:val="Hyperlink"/>
            <w:rFonts w:ascii="Arial" w:hAnsi="Arial" w:cs="Arial"/>
            <w:sz w:val="20"/>
            <w:szCs w:val="20"/>
          </w:rPr>
          <w:t>://</w:t>
        </w:r>
        <w:r w:rsidR="00420A25" w:rsidRPr="00A27014">
          <w:rPr>
            <w:rStyle w:val="Hyperlink"/>
            <w:rFonts w:ascii="Arial" w:hAnsi="Arial" w:cs="Arial"/>
            <w:sz w:val="20"/>
            <w:szCs w:val="20"/>
            <w:lang w:val="es-AR"/>
          </w:rPr>
          <w:t>www</w:t>
        </w:r>
        <w:r w:rsidR="00420A25" w:rsidRPr="00A27014">
          <w:rPr>
            <w:rStyle w:val="Hyperlink"/>
            <w:rFonts w:ascii="Arial" w:hAnsi="Arial" w:cs="Arial"/>
            <w:sz w:val="20"/>
            <w:szCs w:val="20"/>
          </w:rPr>
          <w:t>.</w:t>
        </w:r>
        <w:r w:rsidR="00420A25" w:rsidRPr="00A27014">
          <w:rPr>
            <w:rStyle w:val="Hyperlink"/>
            <w:rFonts w:ascii="Arial" w:hAnsi="Arial" w:cs="Arial"/>
            <w:sz w:val="20"/>
            <w:szCs w:val="20"/>
            <w:lang w:val="es-AR"/>
          </w:rPr>
          <w:t>wipo</w:t>
        </w:r>
        <w:r w:rsidR="00420A25" w:rsidRPr="00A27014">
          <w:rPr>
            <w:rStyle w:val="Hyperlink"/>
            <w:rFonts w:ascii="Arial" w:hAnsi="Arial" w:cs="Arial"/>
            <w:sz w:val="20"/>
            <w:szCs w:val="20"/>
          </w:rPr>
          <w:t>.</w:t>
        </w:r>
        <w:r w:rsidR="00420A25" w:rsidRPr="00A27014">
          <w:rPr>
            <w:rStyle w:val="Hyperlink"/>
            <w:rFonts w:ascii="Arial" w:hAnsi="Arial" w:cs="Arial"/>
            <w:sz w:val="20"/>
            <w:szCs w:val="20"/>
            <w:lang w:val="es-AR"/>
          </w:rPr>
          <w:t>int</w:t>
        </w:r>
        <w:r w:rsidR="00420A25" w:rsidRPr="00A27014">
          <w:rPr>
            <w:rStyle w:val="Hyperlink"/>
            <w:rFonts w:ascii="Arial" w:hAnsi="Arial" w:cs="Arial"/>
            <w:sz w:val="20"/>
            <w:szCs w:val="20"/>
          </w:rPr>
          <w:t>/</w:t>
        </w:r>
        <w:r w:rsidR="00420A25" w:rsidRPr="00A27014">
          <w:rPr>
            <w:rStyle w:val="Hyperlink"/>
            <w:rFonts w:ascii="Arial" w:hAnsi="Arial" w:cs="Arial"/>
            <w:sz w:val="20"/>
            <w:szCs w:val="20"/>
            <w:lang w:val="es-AR"/>
          </w:rPr>
          <w:t>amc</w:t>
        </w:r>
        <w:r w:rsidR="00420A25" w:rsidRPr="00A27014">
          <w:rPr>
            <w:rStyle w:val="Hyperlink"/>
            <w:rFonts w:ascii="Arial" w:hAnsi="Arial" w:cs="Arial"/>
            <w:sz w:val="20"/>
            <w:szCs w:val="20"/>
          </w:rPr>
          <w:t>/</w:t>
        </w:r>
        <w:r w:rsidR="00420A25" w:rsidRPr="00A27014">
          <w:rPr>
            <w:rStyle w:val="Hyperlink"/>
            <w:rFonts w:ascii="Arial" w:hAnsi="Arial" w:cs="Arial"/>
            <w:sz w:val="20"/>
            <w:szCs w:val="20"/>
            <w:lang w:val="es-AR"/>
          </w:rPr>
          <w:t>bg</w:t>
        </w:r>
        <w:r w:rsidR="00420A25" w:rsidRPr="00A27014">
          <w:rPr>
            <w:rStyle w:val="Hyperlink"/>
            <w:rFonts w:ascii="Arial" w:hAnsi="Arial" w:cs="Arial"/>
            <w:sz w:val="20"/>
            <w:szCs w:val="20"/>
          </w:rPr>
          <w:t>/</w:t>
        </w:r>
        <w:r w:rsidR="00420A25" w:rsidRPr="00A27014">
          <w:rPr>
            <w:rStyle w:val="Hyperlink"/>
            <w:rFonts w:ascii="Arial" w:hAnsi="Arial" w:cs="Arial"/>
            <w:sz w:val="20"/>
            <w:szCs w:val="20"/>
            <w:lang w:val="es-AR"/>
          </w:rPr>
          <w:t>domains</w:t>
        </w:r>
        <w:r w:rsidR="00420A25" w:rsidRPr="00A27014">
          <w:rPr>
            <w:rStyle w:val="Hyperlink"/>
            <w:rFonts w:ascii="Arial" w:hAnsi="Arial" w:cs="Arial"/>
            <w:sz w:val="20"/>
            <w:szCs w:val="20"/>
          </w:rPr>
          <w:t>/</w:t>
        </w:r>
        <w:r w:rsidR="00420A25" w:rsidRPr="00A27014">
          <w:rPr>
            <w:rStyle w:val="Hyperlink"/>
            <w:rFonts w:ascii="Arial" w:hAnsi="Arial" w:cs="Arial"/>
            <w:sz w:val="20"/>
            <w:szCs w:val="20"/>
            <w:lang w:val="es-AR"/>
          </w:rPr>
          <w:t>rules</w:t>
        </w:r>
        <w:r w:rsidR="00420A25" w:rsidRPr="00A27014">
          <w:rPr>
            <w:rStyle w:val="Hyperlink"/>
            <w:rFonts w:ascii="Arial" w:hAnsi="Arial" w:cs="Arial"/>
            <w:sz w:val="20"/>
            <w:szCs w:val="20"/>
          </w:rPr>
          <w:t>/</w:t>
        </w:r>
        <w:r w:rsidR="00420A25" w:rsidRPr="00A27014">
          <w:rPr>
            <w:rStyle w:val="Hyperlink"/>
            <w:rFonts w:ascii="Arial" w:hAnsi="Arial" w:cs="Arial"/>
            <w:sz w:val="20"/>
            <w:szCs w:val="20"/>
            <w:lang w:val="es-AR"/>
          </w:rPr>
          <w:t>supplemental</w:t>
        </w:r>
        <w:r w:rsidR="00420A25" w:rsidRPr="00A27014">
          <w:rPr>
            <w:rStyle w:val="Hyperlink"/>
            <w:rFonts w:ascii="Arial" w:hAnsi="Arial" w:cs="Arial"/>
            <w:sz w:val="20"/>
            <w:szCs w:val="20"/>
          </w:rPr>
          <w:t>/</w:t>
        </w:r>
        <w:r w:rsidR="00420A25" w:rsidRPr="00A27014">
          <w:rPr>
            <w:rStyle w:val="Hyperlink"/>
            <w:rFonts w:ascii="Arial" w:hAnsi="Arial" w:cs="Arial"/>
            <w:sz w:val="20"/>
            <w:szCs w:val="20"/>
            <w:lang w:val="es-AR"/>
          </w:rPr>
          <w:t>eu</w:t>
        </w:r>
        <w:r w:rsidR="00420A25" w:rsidRPr="00A27014">
          <w:rPr>
            <w:rStyle w:val="Hyperlink"/>
            <w:rFonts w:ascii="Arial" w:hAnsi="Arial" w:cs="Arial"/>
            <w:sz w:val="20"/>
            <w:szCs w:val="20"/>
          </w:rPr>
          <w:t>.</w:t>
        </w:r>
        <w:r w:rsidR="00420A25" w:rsidRPr="00A27014">
          <w:rPr>
            <w:rStyle w:val="Hyperlink"/>
            <w:rFonts w:ascii="Arial" w:hAnsi="Arial" w:cs="Arial"/>
            <w:sz w:val="20"/>
            <w:szCs w:val="20"/>
            <w:lang w:val="es-AR"/>
          </w:rPr>
          <w:t>html</w:t>
        </w:r>
      </w:hyperlink>
      <w:r w:rsidR="00420A25" w:rsidRPr="00420A25">
        <w:rPr>
          <w:rFonts w:ascii="Arial" w:hAnsi="Arial" w:cs="Arial"/>
          <w:sz w:val="20"/>
          <w:szCs w:val="20"/>
        </w:rPr>
        <w:t xml:space="preserve"> </w:t>
      </w:r>
      <w:r w:rsidR="00F96A1E" w:rsidRPr="00F96A1E">
        <w:rPr>
          <w:rFonts w:ascii="Arial" w:hAnsi="Arial" w:cs="Arial"/>
          <w:sz w:val="20"/>
          <w:szCs w:val="20"/>
        </w:rPr>
        <w:t xml:space="preserve">  </w:t>
      </w:r>
    </w:p>
    <w:p w14:paraId="38931893" w14:textId="77777777" w:rsidR="00420A25" w:rsidRDefault="00F96A1E" w:rsidP="003205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96A1E">
        <w:rPr>
          <w:rFonts w:ascii="Arial" w:hAnsi="Arial" w:cs="Arial"/>
          <w:sz w:val="20"/>
          <w:szCs w:val="20"/>
        </w:rPr>
        <w:t>Примерен Отговор можете да откриете на адрес</w:t>
      </w:r>
    </w:p>
    <w:p w14:paraId="19ADCC8E" w14:textId="2C97FD3E" w:rsidR="00F96A1E" w:rsidRPr="00420A25" w:rsidRDefault="00420A25" w:rsidP="00F96A1E">
      <w:pPr>
        <w:jc w:val="both"/>
        <w:rPr>
          <w:rFonts w:ascii="Arial" w:hAnsi="Arial" w:cs="Arial"/>
          <w:sz w:val="20"/>
          <w:szCs w:val="20"/>
        </w:rPr>
      </w:pPr>
      <w:hyperlink r:id="rId8" w:history="1">
        <w:r w:rsidR="003205F7">
          <w:rPr>
            <w:rStyle w:val="Hyperlink"/>
            <w:rFonts w:ascii="Arial" w:hAnsi="Arial" w:cs="Arial"/>
            <w:sz w:val="20"/>
            <w:szCs w:val="20"/>
          </w:rPr>
          <w:t>https://www.wipo.int/amc/bg/docs/response-eu.doc</w:t>
        </w:r>
      </w:hyperlink>
      <w:bookmarkStart w:id="0" w:name="_GoBack"/>
      <w:bookmarkEnd w:id="0"/>
      <w:r w:rsidRPr="00420A25">
        <w:rPr>
          <w:rFonts w:ascii="Arial" w:hAnsi="Arial" w:cs="Arial"/>
          <w:sz w:val="20"/>
          <w:szCs w:val="20"/>
        </w:rPr>
        <w:t xml:space="preserve"> </w:t>
      </w:r>
    </w:p>
    <w:p w14:paraId="3B8D23CD" w14:textId="76665336" w:rsidR="00F96A1E" w:rsidRPr="00F96A1E" w:rsidRDefault="00F96A1E" w:rsidP="00F96A1E">
      <w:pPr>
        <w:jc w:val="both"/>
        <w:rPr>
          <w:rFonts w:ascii="Arial" w:hAnsi="Arial" w:cs="Arial"/>
          <w:sz w:val="20"/>
          <w:szCs w:val="20"/>
        </w:rPr>
      </w:pPr>
      <w:r w:rsidRPr="00F96A1E">
        <w:rPr>
          <w:rFonts w:ascii="Arial" w:hAnsi="Arial" w:cs="Arial"/>
          <w:sz w:val="20"/>
          <w:szCs w:val="20"/>
        </w:rPr>
        <w:t xml:space="preserve">Също така можете да се свържете с Центъра, за да получите всеки един от горепосочените документи. Можете да се свържете с  Центъра в Женева, Швейцария на телефон +41 22 338 8247, по факс  +41 22 740 3700 или по имейл на  </w:t>
      </w:r>
      <w:hyperlink r:id="rId9" w:history="1">
        <w:r w:rsidR="007D11DA" w:rsidRPr="00A27014">
          <w:rPr>
            <w:rStyle w:val="Hyperlink"/>
            <w:rFonts w:ascii="Arial" w:hAnsi="Arial" w:cs="Arial"/>
            <w:sz w:val="20"/>
            <w:szCs w:val="20"/>
          </w:rPr>
          <w:t>domain.disputes@wipo.int</w:t>
        </w:r>
      </w:hyperlink>
      <w:r w:rsidRPr="00F96A1E">
        <w:rPr>
          <w:rFonts w:ascii="Arial" w:hAnsi="Arial" w:cs="Arial"/>
          <w:sz w:val="20"/>
          <w:szCs w:val="20"/>
        </w:rPr>
        <w:t>.</w:t>
      </w:r>
    </w:p>
    <w:p w14:paraId="30A33C80" w14:textId="66DD017C" w:rsidR="00F96A1E" w:rsidRPr="00F96A1E" w:rsidRDefault="00F96A1E" w:rsidP="00F96A1E">
      <w:pPr>
        <w:jc w:val="both"/>
        <w:rPr>
          <w:rFonts w:ascii="Arial" w:hAnsi="Arial" w:cs="Arial"/>
          <w:sz w:val="20"/>
          <w:szCs w:val="20"/>
        </w:rPr>
      </w:pPr>
      <w:r w:rsidRPr="00F96A1E">
        <w:rPr>
          <w:rFonts w:ascii="Arial" w:hAnsi="Arial" w:cs="Arial"/>
          <w:sz w:val="20"/>
          <w:szCs w:val="20"/>
        </w:rPr>
        <w:t xml:space="preserve">Моля да се свържете с Центъра, за да предоставите </w:t>
      </w:r>
      <w:r w:rsidR="00E70371">
        <w:rPr>
          <w:rFonts w:ascii="Arial" w:hAnsi="Arial" w:cs="Arial"/>
          <w:sz w:val="20"/>
          <w:szCs w:val="20"/>
        </w:rPr>
        <w:t>алтернативен имейл адрес</w:t>
      </w:r>
      <w:r w:rsidRPr="00F96A1E">
        <w:rPr>
          <w:rFonts w:ascii="Arial" w:hAnsi="Arial" w:cs="Arial"/>
          <w:sz w:val="20"/>
          <w:szCs w:val="20"/>
        </w:rPr>
        <w:t>, на ко</w:t>
      </w:r>
      <w:r w:rsidR="00E70371">
        <w:rPr>
          <w:rFonts w:ascii="Arial" w:hAnsi="Arial" w:cs="Arial"/>
          <w:sz w:val="20"/>
          <w:szCs w:val="20"/>
        </w:rPr>
        <w:t>й</w:t>
      </w:r>
      <w:r w:rsidRPr="00F96A1E">
        <w:rPr>
          <w:rFonts w:ascii="Arial" w:hAnsi="Arial" w:cs="Arial"/>
          <w:sz w:val="20"/>
          <w:szCs w:val="20"/>
        </w:rPr>
        <w:t>то желаете да бъдат изпратени (а) Жалбата</w:t>
      </w:r>
      <w:r w:rsidR="00E70371">
        <w:rPr>
          <w:rFonts w:ascii="Arial" w:hAnsi="Arial" w:cs="Arial"/>
          <w:sz w:val="20"/>
          <w:szCs w:val="20"/>
        </w:rPr>
        <w:t>, включително Анексите,</w:t>
      </w:r>
      <w:r w:rsidRPr="00F96A1E">
        <w:rPr>
          <w:rFonts w:ascii="Arial" w:hAnsi="Arial" w:cs="Arial"/>
          <w:sz w:val="20"/>
          <w:szCs w:val="20"/>
        </w:rPr>
        <w:t xml:space="preserve"> и (б) други съобщения в Производството за </w:t>
      </w:r>
      <w:r w:rsidR="00FA75B7">
        <w:rPr>
          <w:rFonts w:ascii="Arial" w:hAnsi="Arial" w:cs="Arial"/>
          <w:sz w:val="20"/>
          <w:szCs w:val="20"/>
        </w:rPr>
        <w:t>АРС</w:t>
      </w:r>
      <w:r w:rsidRPr="00F96A1E">
        <w:rPr>
          <w:rFonts w:ascii="Arial" w:hAnsi="Arial" w:cs="Arial"/>
          <w:sz w:val="20"/>
          <w:szCs w:val="20"/>
        </w:rPr>
        <w:t>.</w:t>
      </w:r>
    </w:p>
    <w:p w14:paraId="0154C9DA" w14:textId="77777777" w:rsidR="00F96A1E" w:rsidRPr="00F96A1E" w:rsidRDefault="00F96A1E" w:rsidP="00F96A1E">
      <w:pPr>
        <w:jc w:val="both"/>
        <w:rPr>
          <w:rFonts w:ascii="Arial" w:hAnsi="Arial" w:cs="Arial"/>
          <w:sz w:val="20"/>
          <w:szCs w:val="20"/>
        </w:rPr>
      </w:pPr>
      <w:r w:rsidRPr="00F96A1E">
        <w:rPr>
          <w:rFonts w:ascii="Arial" w:hAnsi="Arial" w:cs="Arial"/>
          <w:sz w:val="20"/>
          <w:szCs w:val="20"/>
        </w:rPr>
        <w:t xml:space="preserve">Копие от Жалбата е изпратено до Регистъра и до Регистратора, при който име/ната на домейн/и, който/които е/са предмет на Жалбата, е/са регистрирано/и. </w:t>
      </w:r>
    </w:p>
    <w:p w14:paraId="2CD07162" w14:textId="478EE9DC" w:rsidR="00F96A1E" w:rsidRPr="00F96A1E" w:rsidRDefault="00F96A1E" w:rsidP="00F96A1E">
      <w:pPr>
        <w:jc w:val="both"/>
        <w:rPr>
          <w:rFonts w:ascii="Arial" w:hAnsi="Arial" w:cs="Arial"/>
          <w:sz w:val="20"/>
          <w:szCs w:val="20"/>
        </w:rPr>
      </w:pPr>
      <w:r w:rsidRPr="00F96A1E">
        <w:rPr>
          <w:rFonts w:ascii="Arial" w:hAnsi="Arial" w:cs="Arial"/>
          <w:sz w:val="20"/>
          <w:szCs w:val="20"/>
        </w:rPr>
        <w:t xml:space="preserve">Подавайки тази Жалба до Центъра, Жалбоподателят се съгласява да спазва и да бъде обвързан от разпоредбите на Правилата за </w:t>
      </w:r>
      <w:r w:rsidR="00FA75B7">
        <w:rPr>
          <w:rFonts w:ascii="Arial" w:hAnsi="Arial" w:cs="Arial"/>
          <w:sz w:val="20"/>
          <w:szCs w:val="20"/>
        </w:rPr>
        <w:t>АРС</w:t>
      </w:r>
      <w:r w:rsidRPr="00F96A1E">
        <w:rPr>
          <w:rFonts w:ascii="Arial" w:hAnsi="Arial" w:cs="Arial"/>
          <w:sz w:val="20"/>
          <w:szCs w:val="20"/>
        </w:rPr>
        <w:t xml:space="preserve"> и Допълнителните правила.</w:t>
      </w:r>
    </w:p>
    <w:p w14:paraId="539A977D" w14:textId="77777777" w:rsidR="00D817A0" w:rsidRPr="00F96A1E" w:rsidRDefault="00D817A0" w:rsidP="00F96A1E">
      <w:pPr>
        <w:jc w:val="both"/>
        <w:rPr>
          <w:rFonts w:ascii="Arial" w:hAnsi="Arial" w:cs="Arial"/>
          <w:sz w:val="20"/>
          <w:szCs w:val="20"/>
        </w:rPr>
      </w:pPr>
    </w:p>
    <w:sectPr w:rsidR="00D817A0" w:rsidRPr="00F96A1E" w:rsidSect="00B615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208EB" w14:textId="77777777" w:rsidR="003205F7" w:rsidRDefault="003205F7" w:rsidP="003205F7">
      <w:pPr>
        <w:spacing w:after="0" w:line="240" w:lineRule="auto"/>
      </w:pPr>
      <w:r>
        <w:separator/>
      </w:r>
    </w:p>
  </w:endnote>
  <w:endnote w:type="continuationSeparator" w:id="0">
    <w:p w14:paraId="72ED8251" w14:textId="77777777" w:rsidR="003205F7" w:rsidRDefault="003205F7" w:rsidP="0032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DF72E" w14:textId="77777777" w:rsidR="003205F7" w:rsidRDefault="003205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F31C3" w14:textId="77777777" w:rsidR="003205F7" w:rsidRDefault="003205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7EF10" w14:textId="77777777" w:rsidR="003205F7" w:rsidRDefault="00320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933B7" w14:textId="77777777" w:rsidR="003205F7" w:rsidRDefault="003205F7" w:rsidP="003205F7">
      <w:pPr>
        <w:spacing w:after="0" w:line="240" w:lineRule="auto"/>
      </w:pPr>
      <w:r>
        <w:separator/>
      </w:r>
    </w:p>
  </w:footnote>
  <w:footnote w:type="continuationSeparator" w:id="0">
    <w:p w14:paraId="115EF5C8" w14:textId="77777777" w:rsidR="003205F7" w:rsidRDefault="003205F7" w:rsidP="0032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7A039" w14:textId="77777777" w:rsidR="003205F7" w:rsidRDefault="003205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A7A5" w14:textId="77777777" w:rsidR="003205F7" w:rsidRDefault="003205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716A0" w14:textId="77777777" w:rsidR="003205F7" w:rsidRDefault="003205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1E"/>
    <w:rsid w:val="0011491E"/>
    <w:rsid w:val="001466F2"/>
    <w:rsid w:val="001D6443"/>
    <w:rsid w:val="00226351"/>
    <w:rsid w:val="003205F7"/>
    <w:rsid w:val="003C594E"/>
    <w:rsid w:val="00420A25"/>
    <w:rsid w:val="00491D3F"/>
    <w:rsid w:val="004A5104"/>
    <w:rsid w:val="004A52FF"/>
    <w:rsid w:val="00500E3D"/>
    <w:rsid w:val="00556155"/>
    <w:rsid w:val="00564993"/>
    <w:rsid w:val="0061656B"/>
    <w:rsid w:val="007D11DA"/>
    <w:rsid w:val="00827434"/>
    <w:rsid w:val="008D3359"/>
    <w:rsid w:val="008E6530"/>
    <w:rsid w:val="0093081E"/>
    <w:rsid w:val="009A09D1"/>
    <w:rsid w:val="009E5764"/>
    <w:rsid w:val="00A01BAA"/>
    <w:rsid w:val="00A71128"/>
    <w:rsid w:val="00B115DA"/>
    <w:rsid w:val="00B6155D"/>
    <w:rsid w:val="00BB6B08"/>
    <w:rsid w:val="00C466BD"/>
    <w:rsid w:val="00CC5933"/>
    <w:rsid w:val="00D3529D"/>
    <w:rsid w:val="00D50EB9"/>
    <w:rsid w:val="00D817A0"/>
    <w:rsid w:val="00E4526C"/>
    <w:rsid w:val="00E501D5"/>
    <w:rsid w:val="00E60DE6"/>
    <w:rsid w:val="00E70371"/>
    <w:rsid w:val="00E878AF"/>
    <w:rsid w:val="00F3486D"/>
    <w:rsid w:val="00F96A1E"/>
    <w:rsid w:val="00FA75B7"/>
    <w:rsid w:val="00FB4D93"/>
    <w:rsid w:val="00FC66EF"/>
    <w:rsid w:val="00FD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81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60D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1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11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5F7"/>
  </w:style>
  <w:style w:type="paragraph" w:styleId="Footer">
    <w:name w:val="footer"/>
    <w:basedOn w:val="Normal"/>
    <w:link w:val="FooterChar"/>
    <w:uiPriority w:val="99"/>
    <w:unhideWhenUsed/>
    <w:rsid w:val="00320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amc/bg/docs/response-eu.doc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wipo.int/amc/bg/domains/rules/supplemental/eu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urid.eu/en/other-infomation/document-repository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omain.disputes@wipo.in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2022-10-18T08:11:00Z</dcterms:created>
  <dcterms:modified xsi:type="dcterms:W3CDTF">2022-10-18T08:11:00Z</dcterms:modified>
</cp:coreProperties>
</file>