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7C" w:rsidRPr="0080398E" w:rsidRDefault="003C167C" w:rsidP="003C167C">
      <w:pPr>
        <w:bidi/>
        <w:jc w:val="center"/>
        <w:rPr>
          <w:rFonts w:asciiTheme="majorBidi" w:hAnsiTheme="majorBidi" w:cstheme="majorBidi"/>
          <w:b/>
          <w:bCs/>
          <w:sz w:val="24"/>
          <w:szCs w:val="24"/>
          <w:u w:val="single"/>
        </w:rPr>
      </w:pPr>
    </w:p>
    <w:p w:rsidR="003C167C" w:rsidRDefault="003C167C" w:rsidP="003C167C">
      <w:pPr>
        <w:bidi/>
        <w:rPr>
          <w:rFonts w:asciiTheme="majorBidi" w:hAnsiTheme="majorBidi" w:cstheme="majorBidi"/>
          <w:b/>
          <w:bCs/>
          <w:sz w:val="28"/>
          <w:szCs w:val="28"/>
          <w:u w:val="single"/>
        </w:rPr>
      </w:pPr>
    </w:p>
    <w:p w:rsidR="003C167C" w:rsidRPr="0080398E" w:rsidRDefault="003C167C" w:rsidP="003C167C">
      <w:pPr>
        <w:bidi/>
        <w:spacing w:after="0"/>
        <w:rPr>
          <w:rFonts w:asciiTheme="majorBidi" w:hAnsiTheme="majorBidi" w:cs="Times New Roman"/>
          <w:sz w:val="24"/>
          <w:szCs w:val="24"/>
        </w:rPr>
      </w:pPr>
      <w:r w:rsidRPr="0080398E">
        <w:rPr>
          <w:rFonts w:asciiTheme="majorBidi" w:hAnsiTheme="majorBidi" w:cs="Times New Roman"/>
          <w:sz w:val="24"/>
          <w:szCs w:val="24"/>
          <w:rtl/>
        </w:rPr>
        <w:t>مرفقةٌ الشكوى المقدمة ضدكم أمام المنظمة العالمية للملكية الفكرية (</w:t>
      </w:r>
      <w:r w:rsidRPr="0080398E">
        <w:rPr>
          <w:rFonts w:asciiTheme="majorBidi" w:hAnsiTheme="majorBidi" w:cs="Times New Roman"/>
          <w:b/>
          <w:bCs/>
          <w:sz w:val="24"/>
          <w:szCs w:val="24"/>
          <w:rtl/>
        </w:rPr>
        <w:t>الويبو</w:t>
      </w:r>
      <w:r w:rsidRPr="0080398E">
        <w:rPr>
          <w:rFonts w:asciiTheme="majorBidi" w:hAnsiTheme="majorBidi" w:cs="Times New Roman"/>
          <w:sz w:val="24"/>
          <w:szCs w:val="24"/>
          <w:rtl/>
        </w:rPr>
        <w:t>) مركز التحكيم والوساطة (</w:t>
      </w:r>
      <w:r w:rsidRPr="0080398E">
        <w:rPr>
          <w:rFonts w:asciiTheme="majorBidi" w:hAnsiTheme="majorBidi" w:cs="Times New Roman"/>
          <w:b/>
          <w:bCs/>
          <w:sz w:val="24"/>
          <w:szCs w:val="24"/>
          <w:rtl/>
        </w:rPr>
        <w:t>المركز</w:t>
      </w:r>
      <w:r w:rsidRPr="0080398E">
        <w:rPr>
          <w:rFonts w:asciiTheme="majorBidi" w:hAnsiTheme="majorBidi" w:cs="Times New Roman"/>
          <w:sz w:val="24"/>
          <w:szCs w:val="24"/>
          <w:rtl/>
        </w:rPr>
        <w:t>) وفقاً لقواعد تسوية  المنازعات في أسماء النطاقات السعودية (</w:t>
      </w:r>
      <w:r w:rsidRPr="0080398E">
        <w:rPr>
          <w:rFonts w:asciiTheme="majorBidi" w:hAnsiTheme="majorBidi" w:cs="Times New Roman"/>
          <w:b/>
          <w:bCs/>
          <w:sz w:val="24"/>
          <w:szCs w:val="24"/>
          <w:rtl/>
        </w:rPr>
        <w:t>القواعد</w:t>
      </w:r>
      <w:r w:rsidRPr="0080398E">
        <w:rPr>
          <w:rFonts w:asciiTheme="majorBidi" w:hAnsiTheme="majorBidi" w:cs="Times New Roman"/>
          <w:sz w:val="24"/>
          <w:szCs w:val="24"/>
          <w:rtl/>
        </w:rPr>
        <w:t>)، إجراءات تسوية المنازعات في أسماء النطاقات السعودية (</w:t>
      </w:r>
      <w:r w:rsidRPr="0080398E">
        <w:rPr>
          <w:rFonts w:asciiTheme="majorBidi" w:hAnsiTheme="majorBidi" w:cs="Times New Roman"/>
          <w:b/>
          <w:bCs/>
          <w:sz w:val="24"/>
          <w:szCs w:val="24"/>
          <w:rtl/>
        </w:rPr>
        <w:t>الاجراءات</w:t>
      </w:r>
      <w:r w:rsidRPr="0080398E">
        <w:rPr>
          <w:rFonts w:asciiTheme="majorBidi" w:hAnsiTheme="majorBidi" w:cs="Times New Roman"/>
          <w:sz w:val="24"/>
          <w:szCs w:val="24"/>
          <w:rtl/>
        </w:rPr>
        <w:t>)، والاجراءات التكميلية الخاصة بالمنظمة العالمية للملكية الفكرية لتسوية المنازعات في أسماء النطاقات السعودية (</w:t>
      </w:r>
      <w:r w:rsidRPr="0080398E">
        <w:rPr>
          <w:rFonts w:asciiTheme="majorBidi" w:hAnsiTheme="majorBidi" w:cs="Times New Roman"/>
          <w:b/>
          <w:bCs/>
          <w:sz w:val="24"/>
          <w:szCs w:val="24"/>
          <w:rtl/>
        </w:rPr>
        <w:t>الإجراءات التكميلية</w:t>
      </w:r>
      <w:r w:rsidRPr="0080398E">
        <w:rPr>
          <w:rFonts w:asciiTheme="majorBidi" w:hAnsiTheme="majorBidi" w:cs="Times New Roman"/>
          <w:sz w:val="24"/>
          <w:szCs w:val="24"/>
          <w:rtl/>
        </w:rPr>
        <w:t>).</w:t>
      </w:r>
    </w:p>
    <w:p w:rsidR="003C167C" w:rsidRPr="0080398E" w:rsidRDefault="003C167C" w:rsidP="003C167C">
      <w:pPr>
        <w:bidi/>
        <w:spacing w:after="0"/>
        <w:rPr>
          <w:rFonts w:asciiTheme="majorBidi" w:hAnsiTheme="majorBidi" w:cs="Times New Roman"/>
          <w:sz w:val="24"/>
          <w:szCs w:val="24"/>
        </w:rPr>
      </w:pPr>
    </w:p>
    <w:p w:rsidR="003C167C" w:rsidRPr="0080398E" w:rsidRDefault="003C167C" w:rsidP="003C167C">
      <w:pPr>
        <w:bidi/>
        <w:spacing w:after="0"/>
        <w:rPr>
          <w:rFonts w:asciiTheme="majorBidi" w:hAnsiTheme="majorBidi" w:cs="Times New Roman"/>
          <w:sz w:val="24"/>
          <w:szCs w:val="24"/>
        </w:rPr>
      </w:pPr>
      <w:r w:rsidRPr="0080398E">
        <w:rPr>
          <w:rFonts w:asciiTheme="majorBidi" w:hAnsiTheme="majorBidi" w:cs="Times New Roman"/>
          <w:sz w:val="24"/>
          <w:szCs w:val="24"/>
          <w:rtl/>
        </w:rPr>
        <w:t xml:space="preserve">القواعد ادرجت بالإشارة إلى نظام تسجيل أسماء النطاقات السعودية الذي قبلتم به في </w:t>
      </w:r>
      <w:r w:rsidRPr="0080398E">
        <w:rPr>
          <w:rFonts w:asciiTheme="majorBidi" w:hAnsiTheme="majorBidi" w:cs="Times New Roman" w:hint="cs"/>
          <w:sz w:val="24"/>
          <w:szCs w:val="24"/>
          <w:rtl/>
        </w:rPr>
        <w:t>اتفاقية</w:t>
      </w:r>
      <w:r w:rsidRPr="0080398E">
        <w:rPr>
          <w:rFonts w:asciiTheme="majorBidi" w:hAnsiTheme="majorBidi" w:cs="Times New Roman"/>
          <w:sz w:val="24"/>
          <w:szCs w:val="24"/>
          <w:rtl/>
        </w:rPr>
        <w:t xml:space="preserve"> التسجيل مع وكيل تسجيل </w:t>
      </w:r>
      <w:r w:rsidRPr="00DD5074">
        <w:rPr>
          <w:rFonts w:asciiTheme="majorBidi" w:hAnsiTheme="majorBidi" w:cs="Times New Roman"/>
          <w:sz w:val="24"/>
          <w:szCs w:val="24"/>
          <w:rtl/>
        </w:rPr>
        <w:t xml:space="preserve">اسم </w:t>
      </w:r>
      <w:r w:rsidRPr="0080398E">
        <w:rPr>
          <w:rFonts w:asciiTheme="majorBidi" w:hAnsiTheme="majorBidi" w:cs="Times New Roman"/>
          <w:sz w:val="24"/>
          <w:szCs w:val="24"/>
          <w:rtl/>
        </w:rPr>
        <w:t xml:space="preserve">النطاق التابع لكم، والتي وفقاً لها يطلب </w:t>
      </w:r>
      <w:r w:rsidRPr="00DD5074">
        <w:rPr>
          <w:rFonts w:asciiTheme="majorBidi" w:hAnsiTheme="majorBidi" w:cs="Times New Roman"/>
          <w:sz w:val="24"/>
          <w:szCs w:val="24"/>
          <w:rtl/>
        </w:rPr>
        <w:t>منكم الرجوع إلى إجراء</w:t>
      </w:r>
      <w:r w:rsidRPr="0080398E">
        <w:rPr>
          <w:rFonts w:asciiTheme="majorBidi" w:hAnsiTheme="majorBidi" w:cs="Times New Roman"/>
          <w:sz w:val="24"/>
          <w:szCs w:val="24"/>
          <w:rtl/>
        </w:rPr>
        <w:t xml:space="preserve"> إداري ملزم في حال تقدم طرف ثالث (</w:t>
      </w:r>
      <w:r w:rsidRPr="0080398E">
        <w:rPr>
          <w:rFonts w:asciiTheme="majorBidi" w:hAnsiTheme="majorBidi" w:cs="Times New Roman"/>
          <w:b/>
          <w:bCs/>
          <w:sz w:val="24"/>
          <w:szCs w:val="24"/>
          <w:rtl/>
        </w:rPr>
        <w:t>المشتكي</w:t>
      </w:r>
      <w:r w:rsidRPr="0080398E">
        <w:rPr>
          <w:rFonts w:asciiTheme="majorBidi" w:hAnsiTheme="majorBidi" w:cs="Times New Roman"/>
          <w:sz w:val="24"/>
          <w:szCs w:val="24"/>
          <w:rtl/>
        </w:rPr>
        <w:t xml:space="preserve">) بشكوى أمام أحد مراكز تسوية المنازعات، كمركز الويبو على سبيل المثال، </w:t>
      </w:r>
      <w:r w:rsidRPr="003D43C2">
        <w:rPr>
          <w:rFonts w:asciiTheme="majorBidi" w:hAnsiTheme="majorBidi" w:cs="Times New Roman"/>
          <w:sz w:val="24"/>
          <w:szCs w:val="24"/>
          <w:rtl/>
        </w:rPr>
        <w:t xml:space="preserve">بما له علاقة </w:t>
      </w:r>
      <w:r w:rsidRPr="003D43C2">
        <w:rPr>
          <w:rFonts w:asciiTheme="majorBidi" w:hAnsiTheme="majorBidi" w:cs="Times New Roman" w:hint="cs"/>
          <w:sz w:val="24"/>
          <w:szCs w:val="24"/>
          <w:rtl/>
        </w:rPr>
        <w:t>باسم</w:t>
      </w:r>
      <w:r w:rsidRPr="003D43C2">
        <w:rPr>
          <w:rFonts w:asciiTheme="majorBidi" w:hAnsiTheme="majorBidi" w:cs="Times New Roman"/>
          <w:sz w:val="24"/>
          <w:szCs w:val="24"/>
          <w:rtl/>
        </w:rPr>
        <w:t xml:space="preserve"> </w:t>
      </w:r>
      <w:r w:rsidRPr="0080398E">
        <w:rPr>
          <w:rFonts w:asciiTheme="majorBidi" w:hAnsiTheme="majorBidi" w:cs="Times New Roman"/>
          <w:sz w:val="24"/>
          <w:szCs w:val="24"/>
          <w:rtl/>
        </w:rPr>
        <w:t xml:space="preserve">نطاق/ أسماء نطاقات قمتم بتسجيله/بتسجيلها. تجدون </w:t>
      </w:r>
      <w:r w:rsidRPr="0080398E">
        <w:rPr>
          <w:rFonts w:asciiTheme="majorBidi" w:hAnsiTheme="majorBidi" w:cs="Times New Roman" w:hint="cs"/>
          <w:sz w:val="24"/>
          <w:szCs w:val="24"/>
          <w:rtl/>
        </w:rPr>
        <w:t>اسم</w:t>
      </w:r>
      <w:r w:rsidRPr="0080398E">
        <w:rPr>
          <w:rFonts w:asciiTheme="majorBidi" w:hAnsiTheme="majorBidi" w:cs="Times New Roman"/>
          <w:sz w:val="24"/>
          <w:szCs w:val="24"/>
          <w:rtl/>
        </w:rPr>
        <w:t xml:space="preserve"> وبيانات الاتصال الخاصة بالمشتكي، بالإضافة إلى </w:t>
      </w:r>
      <w:r w:rsidRPr="0080398E">
        <w:rPr>
          <w:rFonts w:asciiTheme="majorBidi" w:hAnsiTheme="majorBidi" w:cs="Times New Roman" w:hint="cs"/>
          <w:sz w:val="24"/>
          <w:szCs w:val="24"/>
          <w:rtl/>
        </w:rPr>
        <w:t>اسم</w:t>
      </w:r>
      <w:r w:rsidRPr="0080398E">
        <w:rPr>
          <w:rFonts w:asciiTheme="majorBidi" w:hAnsiTheme="majorBidi" w:cs="Times New Roman"/>
          <w:sz w:val="24"/>
          <w:szCs w:val="24"/>
          <w:rtl/>
        </w:rPr>
        <w:t xml:space="preserve"> النطاق/أسماء النطاقات موضوع الشكوى في المستند المصاحب لورقة الغلاف هذه.</w:t>
      </w:r>
    </w:p>
    <w:p w:rsidR="003C167C" w:rsidRPr="0080398E" w:rsidRDefault="003C167C" w:rsidP="003C167C">
      <w:pPr>
        <w:bidi/>
        <w:spacing w:after="0"/>
        <w:rPr>
          <w:rFonts w:asciiTheme="majorBidi" w:hAnsiTheme="majorBidi" w:cs="Times New Roman"/>
          <w:sz w:val="24"/>
          <w:szCs w:val="24"/>
        </w:rPr>
      </w:pPr>
    </w:p>
    <w:p w:rsidR="003C167C" w:rsidRPr="0080398E" w:rsidRDefault="003C167C" w:rsidP="003C167C">
      <w:pPr>
        <w:bidi/>
        <w:spacing w:after="0"/>
        <w:rPr>
          <w:rFonts w:asciiTheme="majorBidi" w:hAnsiTheme="majorBidi" w:cs="Times New Roman"/>
          <w:sz w:val="24"/>
          <w:szCs w:val="24"/>
        </w:rPr>
      </w:pPr>
      <w:r w:rsidRPr="0080398E">
        <w:rPr>
          <w:rFonts w:asciiTheme="majorBidi" w:hAnsiTheme="majorBidi" w:cs="Times New Roman"/>
          <w:sz w:val="24"/>
          <w:szCs w:val="24"/>
          <w:rtl/>
        </w:rPr>
        <w:t xml:space="preserve">بعد فحص الشكوى للتأكد من امتثالها للمتطلبات الرسمية للقواعد، الإجراءات، والإجراءات التكميلية، يقوم مركز الويبو بإرسال نسخة عن الشكوى ومرفقاتها إلكترونياً اليكم. يكون لديكم مهلة 20 يوم تقويمي من تاريخ بدء الإجراء الإداري لتقديم رد على الشكوى لمركز الويبو وللمشتكي، وفقاً للإجراءات والإجراءات التكميلية. بإمكانكم أن تمثلوا نفسكم أو الاستعانة بمستشار قانوني لتمثيلكم في الإجراء الإداري.   </w:t>
      </w:r>
    </w:p>
    <w:p w:rsidR="003C167C" w:rsidRPr="0080398E" w:rsidRDefault="003C167C" w:rsidP="003C167C">
      <w:pPr>
        <w:bidi/>
        <w:spacing w:after="0"/>
        <w:rPr>
          <w:rFonts w:asciiTheme="majorBidi" w:hAnsiTheme="majorBidi" w:cs="Times New Roman"/>
          <w:sz w:val="24"/>
          <w:szCs w:val="24"/>
        </w:rPr>
      </w:pPr>
    </w:p>
    <w:p w:rsidR="003C167C" w:rsidRPr="0080398E" w:rsidRDefault="003C167C" w:rsidP="003C167C">
      <w:pPr>
        <w:bidi/>
        <w:spacing w:after="0"/>
        <w:rPr>
          <w:rFonts w:asciiTheme="majorBidi" w:hAnsiTheme="majorBidi" w:cstheme="majorBidi"/>
          <w:sz w:val="24"/>
          <w:szCs w:val="24"/>
        </w:rPr>
      </w:pPr>
      <w:r w:rsidRPr="0080398E">
        <w:rPr>
          <w:rFonts w:asciiTheme="majorBidi" w:hAnsiTheme="majorBidi" w:cs="Times New Roman"/>
          <w:sz w:val="24"/>
          <w:szCs w:val="24"/>
          <w:rtl/>
        </w:rPr>
        <w:t xml:space="preserve">بإمكانكم </w:t>
      </w:r>
      <w:r w:rsidRPr="0080398E">
        <w:rPr>
          <w:rFonts w:asciiTheme="majorBidi" w:hAnsiTheme="majorBidi" w:cstheme="majorBidi" w:hint="cs"/>
          <w:sz w:val="24"/>
          <w:szCs w:val="24"/>
          <w:rtl/>
        </w:rPr>
        <w:t>الاطلاع</w:t>
      </w:r>
      <w:r w:rsidRPr="0080398E">
        <w:rPr>
          <w:rFonts w:asciiTheme="majorBidi" w:hAnsiTheme="majorBidi" w:cstheme="majorBidi"/>
          <w:sz w:val="24"/>
          <w:szCs w:val="24"/>
          <w:rtl/>
        </w:rPr>
        <w:t xml:space="preserve"> على القواعد على الرابط التالي:</w:t>
      </w:r>
    </w:p>
    <w:p w:rsidR="003C167C" w:rsidRPr="0080398E" w:rsidRDefault="003C167C" w:rsidP="003C167C">
      <w:pPr>
        <w:bidi/>
        <w:spacing w:after="0"/>
        <w:rPr>
          <w:rFonts w:asciiTheme="majorBidi" w:hAnsiTheme="majorBidi" w:cstheme="majorBidi"/>
          <w:sz w:val="24"/>
          <w:szCs w:val="24"/>
          <w:rtl/>
        </w:rPr>
      </w:pPr>
      <w:hyperlink r:id="rId5" w:history="1">
        <w:r w:rsidRPr="00F84D29">
          <w:rPr>
            <w:rStyle w:val="Hyperlink"/>
            <w:rFonts w:asciiTheme="majorBidi" w:hAnsiTheme="majorBidi" w:cstheme="majorBidi"/>
            <w:sz w:val="24"/>
            <w:szCs w:val="24"/>
          </w:rPr>
          <w:t>https://help.nic.sa/ar/dispute-resolution-rules</w:t>
        </w:r>
      </w:hyperlink>
      <w:r>
        <w:rPr>
          <w:rFonts w:asciiTheme="majorBidi" w:hAnsiTheme="majorBidi" w:cstheme="majorBidi"/>
          <w:sz w:val="24"/>
          <w:szCs w:val="24"/>
        </w:rPr>
        <w:t>)</w:t>
      </w:r>
      <w:r w:rsidRPr="00931931">
        <w:rPr>
          <w:rFonts w:asciiTheme="majorBidi" w:hAnsiTheme="majorBidi" w:cs="Times New Roman"/>
          <w:sz w:val="24"/>
          <w:szCs w:val="24"/>
          <w:rtl/>
        </w:rPr>
        <w:t>)</w:t>
      </w:r>
    </w:p>
    <w:p w:rsidR="003C167C" w:rsidRDefault="003C167C" w:rsidP="003C167C">
      <w:pPr>
        <w:bidi/>
        <w:spacing w:after="0"/>
        <w:rPr>
          <w:rFonts w:asciiTheme="majorBidi" w:hAnsiTheme="majorBidi" w:cs="Times New Roman"/>
          <w:sz w:val="24"/>
          <w:szCs w:val="24"/>
        </w:rPr>
      </w:pPr>
    </w:p>
    <w:p w:rsidR="003C167C" w:rsidRPr="0080398E" w:rsidRDefault="003C167C" w:rsidP="003C167C">
      <w:pPr>
        <w:bidi/>
        <w:spacing w:after="0"/>
        <w:rPr>
          <w:rFonts w:asciiTheme="majorBidi" w:hAnsiTheme="majorBidi" w:cstheme="majorBidi"/>
          <w:sz w:val="24"/>
          <w:szCs w:val="24"/>
          <w:rtl/>
        </w:rPr>
      </w:pPr>
      <w:r w:rsidRPr="0080398E">
        <w:rPr>
          <w:rFonts w:asciiTheme="majorBidi" w:hAnsiTheme="majorBidi" w:cs="Times New Roman"/>
          <w:sz w:val="24"/>
          <w:szCs w:val="24"/>
          <w:rtl/>
        </w:rPr>
        <w:t xml:space="preserve">بإمكانكم </w:t>
      </w:r>
      <w:r w:rsidRPr="0080398E">
        <w:rPr>
          <w:rFonts w:asciiTheme="majorBidi" w:hAnsiTheme="majorBidi" w:cstheme="majorBidi" w:hint="cs"/>
          <w:sz w:val="24"/>
          <w:szCs w:val="24"/>
          <w:rtl/>
        </w:rPr>
        <w:t>الاطلاع</w:t>
      </w:r>
      <w:r w:rsidRPr="0080398E">
        <w:rPr>
          <w:rFonts w:asciiTheme="majorBidi" w:hAnsiTheme="majorBidi" w:cstheme="majorBidi"/>
          <w:sz w:val="24"/>
          <w:szCs w:val="24"/>
          <w:rtl/>
        </w:rPr>
        <w:t xml:space="preserve"> على الإجراءات على الرابط التالي:</w:t>
      </w:r>
    </w:p>
    <w:p w:rsidR="003C167C" w:rsidRPr="0080398E" w:rsidRDefault="003C167C" w:rsidP="003C167C">
      <w:pPr>
        <w:bidi/>
        <w:spacing w:after="0"/>
        <w:rPr>
          <w:rFonts w:asciiTheme="majorBidi" w:hAnsiTheme="majorBidi" w:cstheme="majorBidi"/>
          <w:sz w:val="24"/>
          <w:szCs w:val="24"/>
          <w:rtl/>
        </w:rPr>
      </w:pPr>
      <w:hyperlink r:id="rId6" w:history="1">
        <w:r w:rsidRPr="00DD5074">
          <w:rPr>
            <w:rStyle w:val="Hyperlink"/>
            <w:rFonts w:asciiTheme="majorBidi" w:hAnsiTheme="majorBidi" w:cstheme="majorBidi"/>
            <w:sz w:val="24"/>
            <w:szCs w:val="24"/>
          </w:rPr>
          <w:t>https://help.nic.sa/ar/dispute-resolution-procedure</w:t>
        </w:r>
      </w:hyperlink>
      <w:r>
        <w:rPr>
          <w:rFonts w:asciiTheme="majorBidi" w:hAnsiTheme="majorBidi" w:cstheme="majorBidi"/>
          <w:sz w:val="24"/>
          <w:szCs w:val="24"/>
        </w:rPr>
        <w:t>)</w:t>
      </w:r>
      <w:r w:rsidRPr="00931931">
        <w:rPr>
          <w:rFonts w:asciiTheme="majorBidi" w:hAnsiTheme="majorBidi" w:cs="Times New Roman"/>
          <w:sz w:val="24"/>
          <w:szCs w:val="24"/>
          <w:rtl/>
        </w:rPr>
        <w:t>)</w:t>
      </w:r>
    </w:p>
    <w:p w:rsidR="003C167C" w:rsidRDefault="003C167C" w:rsidP="003C167C">
      <w:pPr>
        <w:bidi/>
        <w:spacing w:after="0"/>
        <w:rPr>
          <w:rFonts w:asciiTheme="majorBidi" w:hAnsiTheme="majorBidi" w:cs="Times New Roman"/>
          <w:sz w:val="24"/>
          <w:szCs w:val="24"/>
        </w:rPr>
      </w:pPr>
    </w:p>
    <w:p w:rsidR="003C167C" w:rsidRPr="0080398E" w:rsidRDefault="003C167C" w:rsidP="003C167C">
      <w:pPr>
        <w:bidi/>
        <w:spacing w:after="0"/>
        <w:rPr>
          <w:rFonts w:asciiTheme="majorBidi" w:hAnsiTheme="majorBidi" w:cstheme="majorBidi"/>
          <w:sz w:val="24"/>
          <w:szCs w:val="24"/>
        </w:rPr>
      </w:pPr>
      <w:r w:rsidRPr="0080398E">
        <w:rPr>
          <w:rFonts w:asciiTheme="majorBidi" w:hAnsiTheme="majorBidi" w:cs="Times New Roman"/>
          <w:sz w:val="24"/>
          <w:szCs w:val="24"/>
          <w:rtl/>
        </w:rPr>
        <w:t xml:space="preserve">بإمكانكم </w:t>
      </w:r>
      <w:r w:rsidRPr="0080398E">
        <w:rPr>
          <w:rFonts w:asciiTheme="majorBidi" w:hAnsiTheme="majorBidi" w:cstheme="majorBidi" w:hint="cs"/>
          <w:sz w:val="24"/>
          <w:szCs w:val="24"/>
          <w:rtl/>
        </w:rPr>
        <w:t>الاطلاع</w:t>
      </w:r>
      <w:r w:rsidRPr="0080398E">
        <w:rPr>
          <w:rFonts w:asciiTheme="majorBidi" w:hAnsiTheme="majorBidi" w:cstheme="majorBidi"/>
          <w:sz w:val="24"/>
          <w:szCs w:val="24"/>
          <w:rtl/>
        </w:rPr>
        <w:t xml:space="preserve"> على الإجراءات التكميلية وعلى معلومات أخرى حول تسوية المنازعات في أسماء النطاقات على الرابط التالي: </w:t>
      </w:r>
      <w:r w:rsidRPr="00931931">
        <w:rPr>
          <w:rFonts w:asciiTheme="majorBidi" w:hAnsiTheme="majorBidi" w:cs="Times New Roman"/>
          <w:sz w:val="24"/>
          <w:szCs w:val="24"/>
          <w:rtl/>
        </w:rPr>
        <w:t xml:space="preserve">( </w:t>
      </w:r>
      <w:r>
        <w:rPr>
          <w:rFonts w:asciiTheme="majorBidi" w:hAnsiTheme="majorBidi" w:cstheme="majorBidi"/>
          <w:sz w:val="24"/>
          <w:szCs w:val="24"/>
        </w:rPr>
        <w:t>(</w:t>
      </w:r>
      <w:hyperlink r:id="rId7" w:history="1">
        <w:r w:rsidRPr="00931931">
          <w:rPr>
            <w:rStyle w:val="Hyperlink"/>
            <w:rFonts w:asciiTheme="majorBidi" w:hAnsiTheme="majorBidi" w:cstheme="majorBidi"/>
            <w:sz w:val="24"/>
            <w:szCs w:val="24"/>
          </w:rPr>
          <w:t>https://www.wipo.int/amc/en/domains/cctld/sa/index.html</w:t>
        </w:r>
      </w:hyperlink>
    </w:p>
    <w:p w:rsidR="003C167C" w:rsidRDefault="003C167C" w:rsidP="003C167C">
      <w:pPr>
        <w:bidi/>
        <w:spacing w:after="0"/>
        <w:rPr>
          <w:rFonts w:asciiTheme="majorBidi" w:hAnsiTheme="majorBidi" w:cs="Times New Roman"/>
          <w:sz w:val="24"/>
          <w:szCs w:val="24"/>
        </w:rPr>
      </w:pPr>
    </w:p>
    <w:p w:rsidR="003C167C" w:rsidRPr="0080398E" w:rsidRDefault="003C167C" w:rsidP="003C167C">
      <w:pPr>
        <w:bidi/>
        <w:spacing w:after="0"/>
        <w:rPr>
          <w:rFonts w:asciiTheme="majorBidi" w:hAnsiTheme="majorBidi" w:cstheme="majorBidi"/>
          <w:sz w:val="24"/>
          <w:szCs w:val="24"/>
        </w:rPr>
      </w:pPr>
      <w:r w:rsidRPr="0080398E">
        <w:rPr>
          <w:rFonts w:asciiTheme="majorBidi" w:hAnsiTheme="majorBidi" w:cs="Times New Roman"/>
          <w:sz w:val="24"/>
          <w:szCs w:val="24"/>
          <w:rtl/>
        </w:rPr>
        <w:t xml:space="preserve">بإمكانكم الإطلاع على نموذج الرد على الشكوى على الرابط التالي: </w:t>
      </w:r>
      <w:r>
        <w:rPr>
          <w:rFonts w:asciiTheme="majorBidi" w:hAnsiTheme="majorBidi" w:cs="Times New Roman"/>
          <w:sz w:val="24"/>
          <w:szCs w:val="24"/>
        </w:rPr>
        <w:t>(</w:t>
      </w:r>
      <w:hyperlink r:id="rId8" w:history="1">
        <w:r w:rsidRPr="00F84D29">
          <w:rPr>
            <w:rStyle w:val="Hyperlink"/>
            <w:rFonts w:asciiTheme="majorBidi" w:hAnsiTheme="majorBidi" w:cstheme="majorBidi"/>
            <w:sz w:val="24"/>
            <w:szCs w:val="24"/>
          </w:rPr>
          <w:t>https://www.wipo.int/amc/en/docs/response-sa.docx</w:t>
        </w:r>
      </w:hyperlink>
      <w:r>
        <w:rPr>
          <w:rFonts w:asciiTheme="majorBidi" w:hAnsiTheme="majorBidi" w:cstheme="majorBidi"/>
          <w:sz w:val="24"/>
          <w:szCs w:val="24"/>
        </w:rPr>
        <w:t>)</w:t>
      </w:r>
    </w:p>
    <w:p w:rsidR="003C167C" w:rsidRPr="00931931" w:rsidRDefault="003C167C" w:rsidP="003C167C">
      <w:pPr>
        <w:bidi/>
        <w:spacing w:after="0"/>
        <w:rPr>
          <w:rFonts w:asciiTheme="majorBidi" w:hAnsiTheme="majorBidi" w:cstheme="majorBidi"/>
          <w:sz w:val="24"/>
          <w:szCs w:val="24"/>
        </w:rPr>
      </w:pPr>
    </w:p>
    <w:p w:rsidR="003C167C" w:rsidRDefault="003C167C" w:rsidP="003C167C">
      <w:pPr>
        <w:bidi/>
        <w:spacing w:after="0"/>
        <w:rPr>
          <w:rFonts w:asciiTheme="majorBidi" w:hAnsiTheme="majorBidi" w:cs="Times New Roman"/>
          <w:sz w:val="24"/>
          <w:szCs w:val="24"/>
        </w:rPr>
      </w:pPr>
      <w:r w:rsidRPr="0080398E">
        <w:rPr>
          <w:rFonts w:asciiTheme="majorBidi" w:hAnsiTheme="majorBidi" w:cs="Times New Roman"/>
          <w:sz w:val="24"/>
          <w:szCs w:val="24"/>
          <w:rtl/>
        </w:rPr>
        <w:t xml:space="preserve">كما أنه بإمكانكم الاتصال بمركز الويبو للحصول على أي من المستندات التي سبق ذكرها. بإمكانكم التواصل مع مركز الويبو في جنيف، سويسرا عبر الهاتف على الرقم 41 22 338 8247+, عبر الفاكس على الرقم 41 22 740 3700+، أو عبر البريد الإلكتروني على عنوان البريد الإلكتروني </w:t>
      </w:r>
      <w:hyperlink r:id="rId9" w:history="1">
        <w:r w:rsidRPr="003A25A5">
          <w:rPr>
            <w:rStyle w:val="Hyperlink"/>
            <w:rFonts w:asciiTheme="majorBidi" w:hAnsiTheme="majorBidi" w:cstheme="majorBidi"/>
            <w:sz w:val="24"/>
            <w:szCs w:val="24"/>
          </w:rPr>
          <w:t>domain.disputes@wipo.int</w:t>
        </w:r>
      </w:hyperlink>
      <w:r w:rsidRPr="0080398E">
        <w:rPr>
          <w:rFonts w:asciiTheme="majorBidi" w:hAnsiTheme="majorBidi" w:cs="Times New Roman"/>
          <w:sz w:val="24"/>
          <w:szCs w:val="24"/>
          <w:rtl/>
        </w:rPr>
        <w:t>.</w:t>
      </w:r>
    </w:p>
    <w:p w:rsidR="003C167C" w:rsidRDefault="003C167C" w:rsidP="003C167C">
      <w:pPr>
        <w:bidi/>
        <w:spacing w:after="0"/>
        <w:rPr>
          <w:rFonts w:asciiTheme="majorBidi" w:hAnsiTheme="majorBidi" w:cs="Times New Roman"/>
          <w:sz w:val="24"/>
          <w:szCs w:val="24"/>
        </w:rPr>
      </w:pPr>
    </w:p>
    <w:p w:rsidR="003C167C" w:rsidRDefault="003C167C" w:rsidP="003C167C">
      <w:pPr>
        <w:bidi/>
        <w:spacing w:after="0"/>
        <w:rPr>
          <w:rFonts w:asciiTheme="majorBidi" w:hAnsiTheme="majorBidi" w:cs="Times New Roman"/>
          <w:sz w:val="24"/>
          <w:szCs w:val="24"/>
        </w:rPr>
      </w:pPr>
      <w:r w:rsidRPr="0080398E">
        <w:rPr>
          <w:rFonts w:asciiTheme="majorBidi" w:hAnsiTheme="majorBidi" w:cs="Times New Roman"/>
          <w:sz w:val="24"/>
          <w:szCs w:val="24"/>
          <w:rtl/>
        </w:rPr>
        <w:t xml:space="preserve">يرجى منكم التواصل مع مركز الويبو لتقديم عنوان بريد إلكتروني بديل تفضلون </w:t>
      </w:r>
      <w:r w:rsidRPr="003D43C2">
        <w:rPr>
          <w:rFonts w:asciiTheme="majorBidi" w:hAnsiTheme="majorBidi" w:cs="Times New Roman"/>
          <w:sz w:val="24"/>
          <w:szCs w:val="24"/>
          <w:rtl/>
        </w:rPr>
        <w:t xml:space="preserve">أن تتلقوا عليه </w:t>
      </w:r>
      <w:r w:rsidRPr="0080398E">
        <w:rPr>
          <w:rFonts w:asciiTheme="majorBidi" w:hAnsiTheme="majorBidi" w:cs="Times New Roman"/>
          <w:sz w:val="24"/>
          <w:szCs w:val="24"/>
          <w:rtl/>
        </w:rPr>
        <w:t>(أ) الشكوى ومرفقاتها، و (ب) مراسلات أخرى في الإجرا</w:t>
      </w:r>
      <w:r>
        <w:rPr>
          <w:rFonts w:asciiTheme="majorBidi" w:hAnsiTheme="majorBidi" w:cs="Times New Roman"/>
          <w:sz w:val="24"/>
          <w:szCs w:val="24"/>
          <w:rtl/>
        </w:rPr>
        <w:t>ء الإداري</w:t>
      </w:r>
      <w:r w:rsidRPr="0080398E">
        <w:rPr>
          <w:rFonts w:asciiTheme="majorBidi" w:hAnsiTheme="majorBidi" w:cs="Times New Roman"/>
          <w:sz w:val="24"/>
          <w:szCs w:val="24"/>
          <w:rtl/>
        </w:rPr>
        <w:t>.</w:t>
      </w:r>
    </w:p>
    <w:p w:rsidR="003C167C" w:rsidRDefault="003C167C" w:rsidP="003C167C">
      <w:pPr>
        <w:bidi/>
        <w:spacing w:after="0"/>
        <w:rPr>
          <w:rFonts w:asciiTheme="majorBidi" w:hAnsiTheme="majorBidi" w:cs="Times New Roman"/>
          <w:sz w:val="24"/>
          <w:szCs w:val="24"/>
        </w:rPr>
      </w:pPr>
    </w:p>
    <w:p w:rsidR="003C167C" w:rsidRDefault="003C167C" w:rsidP="003C167C">
      <w:pPr>
        <w:bidi/>
        <w:spacing w:after="0"/>
        <w:rPr>
          <w:rFonts w:asciiTheme="majorBidi" w:hAnsiTheme="majorBidi" w:cs="Times New Roman"/>
          <w:sz w:val="24"/>
          <w:szCs w:val="24"/>
        </w:rPr>
      </w:pPr>
      <w:r w:rsidRPr="00310ECE">
        <w:rPr>
          <w:rFonts w:asciiTheme="majorBidi" w:hAnsiTheme="majorBidi" w:cs="Times New Roman"/>
          <w:sz w:val="24"/>
          <w:szCs w:val="24"/>
          <w:rtl/>
        </w:rPr>
        <w:t xml:space="preserve">وقد تم إرسال نسخة عن هذه الشكوى إلى </w:t>
      </w:r>
      <w:r w:rsidRPr="00DD5074">
        <w:rPr>
          <w:rFonts w:asciiTheme="majorBidi" w:hAnsiTheme="majorBidi" w:cs="Times New Roman"/>
          <w:sz w:val="24"/>
          <w:szCs w:val="24"/>
          <w:rtl/>
        </w:rPr>
        <w:t xml:space="preserve">السجل </w:t>
      </w:r>
      <w:r w:rsidRPr="00310ECE">
        <w:rPr>
          <w:rFonts w:asciiTheme="majorBidi" w:hAnsiTheme="majorBidi" w:cs="Times New Roman"/>
          <w:sz w:val="24"/>
          <w:szCs w:val="24"/>
          <w:rtl/>
        </w:rPr>
        <w:t xml:space="preserve">الذي من خلاله تم تسجيل </w:t>
      </w:r>
      <w:r w:rsidRPr="00310ECE">
        <w:rPr>
          <w:rFonts w:asciiTheme="majorBidi" w:hAnsiTheme="majorBidi" w:cs="Times New Roman" w:hint="cs"/>
          <w:sz w:val="24"/>
          <w:szCs w:val="24"/>
          <w:rtl/>
        </w:rPr>
        <w:t>اسم</w:t>
      </w:r>
      <w:r w:rsidRPr="00310ECE">
        <w:rPr>
          <w:rFonts w:asciiTheme="majorBidi" w:hAnsiTheme="majorBidi" w:cs="Times New Roman"/>
          <w:sz w:val="24"/>
          <w:szCs w:val="24"/>
          <w:rtl/>
        </w:rPr>
        <w:t xml:space="preserve"> النطاق/أسماء النطاقات موضوع الشكوى.  </w:t>
      </w:r>
    </w:p>
    <w:p w:rsidR="003C167C" w:rsidRDefault="003C167C" w:rsidP="003C167C">
      <w:pPr>
        <w:bidi/>
        <w:spacing w:after="0"/>
        <w:rPr>
          <w:rFonts w:asciiTheme="majorBidi" w:hAnsiTheme="majorBidi" w:cs="Times New Roman"/>
          <w:sz w:val="24"/>
          <w:szCs w:val="24"/>
        </w:rPr>
      </w:pPr>
    </w:p>
    <w:p w:rsidR="003C167C" w:rsidRPr="0080398E" w:rsidRDefault="003C167C" w:rsidP="003C167C">
      <w:pPr>
        <w:bidi/>
        <w:spacing w:after="0"/>
        <w:rPr>
          <w:rFonts w:asciiTheme="majorBidi" w:hAnsiTheme="majorBidi" w:cstheme="majorBidi"/>
          <w:sz w:val="24"/>
          <w:szCs w:val="24"/>
          <w:rtl/>
        </w:rPr>
      </w:pPr>
      <w:r w:rsidRPr="00310ECE">
        <w:rPr>
          <w:rFonts w:asciiTheme="majorBidi" w:hAnsiTheme="majorBidi" w:cs="Times New Roman"/>
          <w:sz w:val="24"/>
          <w:szCs w:val="24"/>
          <w:rtl/>
        </w:rPr>
        <w:t xml:space="preserve">عبر تقديم هذه الشكوى إلى مركز الويبو، يوافق المشتكي على </w:t>
      </w:r>
      <w:r w:rsidRPr="00310ECE">
        <w:rPr>
          <w:rFonts w:asciiTheme="majorBidi" w:hAnsiTheme="majorBidi" w:cs="Times New Roman" w:hint="cs"/>
          <w:sz w:val="24"/>
          <w:szCs w:val="24"/>
          <w:rtl/>
        </w:rPr>
        <w:t>الالتزام</w:t>
      </w:r>
      <w:r w:rsidRPr="00310ECE">
        <w:rPr>
          <w:rFonts w:asciiTheme="majorBidi" w:hAnsiTheme="majorBidi" w:cs="Times New Roman"/>
          <w:sz w:val="24"/>
          <w:szCs w:val="24"/>
          <w:rtl/>
        </w:rPr>
        <w:t xml:space="preserve"> بأحكام القواعد، الإجراءات والاجراءات التكميلية.</w:t>
      </w:r>
    </w:p>
    <w:p w:rsidR="000F5E56" w:rsidRDefault="000F5E56" w:rsidP="00804DB7">
      <w:bookmarkStart w:id="0" w:name="_GoBack"/>
      <w:bookmarkEnd w:id="0"/>
    </w:p>
    <w:sectPr w:rsidR="000F5E56" w:rsidSect="00804DB7">
      <w:pgSz w:w="11907" w:h="16840" w:code="9"/>
      <w:pgMar w:top="1417" w:right="1417" w:bottom="1417" w:left="1417"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67C"/>
    <w:rsid w:val="000F5E56"/>
    <w:rsid w:val="002D20BC"/>
    <w:rsid w:val="003A5CBA"/>
    <w:rsid w:val="003C167C"/>
    <w:rsid w:val="003E6531"/>
    <w:rsid w:val="00431118"/>
    <w:rsid w:val="005114F6"/>
    <w:rsid w:val="00650D4D"/>
    <w:rsid w:val="00677E5B"/>
    <w:rsid w:val="007B240C"/>
    <w:rsid w:val="007D53C7"/>
    <w:rsid w:val="00804DB7"/>
    <w:rsid w:val="0085410F"/>
    <w:rsid w:val="009523F2"/>
    <w:rsid w:val="009762B7"/>
    <w:rsid w:val="00AE5E0D"/>
    <w:rsid w:val="00C554EC"/>
    <w:rsid w:val="00F246C8"/>
    <w:rsid w:val="00F57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D6B07C-710C-484C-914F-0754E5E2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67C"/>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rsid w:val="00804DB7"/>
    <w:pPr>
      <w:keepNext/>
      <w:spacing w:before="240" w:after="60" w:line="240" w:lineRule="auto"/>
      <w:outlineLvl w:val="0"/>
    </w:pPr>
    <w:rPr>
      <w:rFonts w:ascii="Arial" w:eastAsia="SimSun" w:hAnsi="Arial" w:cs="Arial"/>
      <w:b/>
      <w:bCs/>
      <w:caps/>
      <w:kern w:val="32"/>
      <w:szCs w:val="32"/>
      <w:lang w:eastAsia="zh-CN"/>
    </w:rPr>
  </w:style>
  <w:style w:type="paragraph" w:styleId="Heading2">
    <w:name w:val="heading 2"/>
    <w:basedOn w:val="Normal"/>
    <w:next w:val="Normal"/>
    <w:qFormat/>
    <w:rsid w:val="00804DB7"/>
    <w:pPr>
      <w:keepNext/>
      <w:spacing w:before="240" w:after="60" w:line="240" w:lineRule="auto"/>
      <w:outlineLvl w:val="1"/>
    </w:pPr>
    <w:rPr>
      <w:rFonts w:ascii="Arial" w:eastAsia="SimSun" w:hAnsi="Arial" w:cs="Arial"/>
      <w:bCs/>
      <w:iCs/>
      <w:caps/>
      <w:szCs w:val="28"/>
      <w:lang w:eastAsia="zh-CN"/>
    </w:rPr>
  </w:style>
  <w:style w:type="paragraph" w:styleId="Heading3">
    <w:name w:val="heading 3"/>
    <w:basedOn w:val="Normal"/>
    <w:next w:val="Normal"/>
    <w:qFormat/>
    <w:rsid w:val="00804DB7"/>
    <w:pPr>
      <w:keepNext/>
      <w:spacing w:before="240" w:after="60" w:line="240" w:lineRule="auto"/>
      <w:outlineLvl w:val="2"/>
    </w:pPr>
    <w:rPr>
      <w:rFonts w:ascii="Arial" w:eastAsia="SimSun" w:hAnsi="Arial" w:cs="Arial"/>
      <w:bCs/>
      <w:szCs w:val="26"/>
      <w:u w:val="single"/>
      <w:lang w:eastAsia="zh-CN"/>
    </w:rPr>
  </w:style>
  <w:style w:type="paragraph" w:styleId="Heading4">
    <w:name w:val="heading 4"/>
    <w:basedOn w:val="Normal"/>
    <w:next w:val="Normal"/>
    <w:qFormat/>
    <w:rsid w:val="00804DB7"/>
    <w:pPr>
      <w:keepNext/>
      <w:spacing w:before="240" w:after="60" w:line="240" w:lineRule="auto"/>
      <w:outlineLvl w:val="3"/>
    </w:pPr>
    <w:rPr>
      <w:rFonts w:ascii="Arial" w:eastAsia="SimSun" w:hAnsi="Arial" w:cs="Arial"/>
      <w:bCs/>
      <w:i/>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spacing w:after="0" w:line="240" w:lineRule="auto"/>
    </w:pPr>
    <w:rPr>
      <w:rFonts w:ascii="Arial" w:eastAsiaTheme="minorEastAsia" w:hAnsi="Arial" w:cs="Arial"/>
      <w:szCs w:val="20"/>
      <w:lang w:eastAsia="zh-CN"/>
    </w:rPr>
  </w:style>
  <w:style w:type="paragraph" w:styleId="Footer">
    <w:name w:val="footer"/>
    <w:basedOn w:val="Normal"/>
    <w:semiHidden/>
    <w:rsid w:val="00804DB7"/>
    <w:pPr>
      <w:tabs>
        <w:tab w:val="center" w:pos="4320"/>
        <w:tab w:val="right" w:pos="8640"/>
      </w:tabs>
      <w:spacing w:after="0" w:line="240" w:lineRule="auto"/>
    </w:pPr>
    <w:rPr>
      <w:rFonts w:ascii="Arial" w:eastAsiaTheme="minorEastAsia" w:hAnsi="Arial" w:cs="Arial"/>
      <w:szCs w:val="20"/>
      <w:lang w:eastAsia="zh-CN"/>
    </w:rPr>
  </w:style>
  <w:style w:type="paragraph" w:styleId="Salutation">
    <w:name w:val="Salutation"/>
    <w:basedOn w:val="Normal"/>
    <w:next w:val="Normal"/>
    <w:semiHidden/>
    <w:rsid w:val="00804DB7"/>
    <w:pPr>
      <w:spacing w:after="0" w:line="240" w:lineRule="auto"/>
    </w:pPr>
    <w:rPr>
      <w:rFonts w:ascii="Arial" w:eastAsiaTheme="minorEastAsia" w:hAnsi="Arial" w:cs="Arial"/>
      <w:szCs w:val="20"/>
      <w:lang w:eastAsia="zh-CN"/>
    </w:rPr>
  </w:style>
  <w:style w:type="paragraph" w:styleId="Signature">
    <w:name w:val="Signature"/>
    <w:basedOn w:val="Normal"/>
    <w:semiHidden/>
    <w:rsid w:val="00804DB7"/>
    <w:pPr>
      <w:spacing w:after="0" w:line="240" w:lineRule="auto"/>
      <w:ind w:left="5250"/>
    </w:pPr>
    <w:rPr>
      <w:rFonts w:ascii="Arial" w:eastAsiaTheme="minorEastAsia" w:hAnsi="Arial" w:cs="Arial"/>
      <w:szCs w:val="20"/>
      <w:lang w:eastAsia="zh-CN"/>
    </w:rPr>
  </w:style>
  <w:style w:type="paragraph" w:styleId="FootnoteText">
    <w:name w:val="footnote text"/>
    <w:basedOn w:val="Normal"/>
    <w:semiHidden/>
    <w:rsid w:val="00804DB7"/>
    <w:pPr>
      <w:spacing w:after="0" w:line="240" w:lineRule="auto"/>
    </w:pPr>
    <w:rPr>
      <w:rFonts w:ascii="Arial" w:eastAsiaTheme="minorEastAsia" w:hAnsi="Arial" w:cs="Arial"/>
      <w:sz w:val="18"/>
      <w:szCs w:val="20"/>
      <w:lang w:eastAsia="zh-CN"/>
    </w:rPr>
  </w:style>
  <w:style w:type="paragraph" w:styleId="EndnoteText">
    <w:name w:val="endnote text"/>
    <w:basedOn w:val="Normal"/>
    <w:semiHidden/>
    <w:rsid w:val="00804DB7"/>
    <w:pPr>
      <w:spacing w:after="0" w:line="240" w:lineRule="auto"/>
    </w:pPr>
    <w:rPr>
      <w:rFonts w:ascii="Arial" w:eastAsiaTheme="minorEastAsia" w:hAnsi="Arial" w:cs="Arial"/>
      <w:sz w:val="18"/>
      <w:szCs w:val="20"/>
      <w:lang w:eastAsia="zh-CN"/>
    </w:rPr>
  </w:style>
  <w:style w:type="paragraph" w:styleId="Caption">
    <w:name w:val="caption"/>
    <w:basedOn w:val="Normal"/>
    <w:next w:val="Normal"/>
    <w:qFormat/>
    <w:rsid w:val="00804DB7"/>
    <w:pPr>
      <w:spacing w:after="0" w:line="240" w:lineRule="auto"/>
    </w:pPr>
    <w:rPr>
      <w:rFonts w:ascii="Arial" w:eastAsiaTheme="minorEastAsia" w:hAnsi="Arial" w:cs="Arial"/>
      <w:b/>
      <w:bCs/>
      <w:sz w:val="18"/>
      <w:szCs w:val="20"/>
      <w:lang w:eastAsia="zh-CN"/>
    </w:rPr>
  </w:style>
  <w:style w:type="paragraph" w:styleId="CommentText">
    <w:name w:val="annotation text"/>
    <w:basedOn w:val="Normal"/>
    <w:semiHidden/>
    <w:rsid w:val="00804DB7"/>
    <w:pPr>
      <w:spacing w:after="0" w:line="240" w:lineRule="auto"/>
    </w:pPr>
    <w:rPr>
      <w:rFonts w:ascii="Arial" w:eastAsiaTheme="minorEastAsia" w:hAnsi="Arial" w:cs="Arial"/>
      <w:sz w:val="18"/>
      <w:szCs w:val="20"/>
      <w:lang w:eastAsia="zh-CN"/>
    </w:rPr>
  </w:style>
  <w:style w:type="paragraph" w:styleId="BodyText">
    <w:name w:val="Body Text"/>
    <w:basedOn w:val="Normal"/>
    <w:rsid w:val="00804DB7"/>
    <w:pPr>
      <w:spacing w:after="220" w:line="240" w:lineRule="auto"/>
    </w:pPr>
    <w:rPr>
      <w:rFonts w:ascii="Arial" w:eastAsiaTheme="minorEastAsia" w:hAnsi="Arial" w:cs="Arial"/>
      <w:szCs w:val="20"/>
      <w:lang w:eastAsia="zh-CN"/>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spacing w:after="0" w:line="240" w:lineRule="auto"/>
    </w:pPr>
    <w:rPr>
      <w:rFonts w:ascii="Arial" w:eastAsiaTheme="minorEastAsia" w:hAnsi="Arial" w:cs="Arial"/>
      <w:szCs w:val="20"/>
      <w:lang w:eastAsia="zh-CN"/>
    </w:rPr>
  </w:style>
  <w:style w:type="character" w:styleId="Hyperlink">
    <w:name w:val="Hyperlink"/>
    <w:basedOn w:val="DefaultParagraphFont"/>
    <w:uiPriority w:val="99"/>
    <w:unhideWhenUsed/>
    <w:rsid w:val="003C16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amc/en/docs/response-sa.docx" TargetMode="External"/><Relationship Id="rId3" Type="http://schemas.openxmlformats.org/officeDocument/2006/relationships/settings" Target="settings.xml"/><Relationship Id="rId7" Type="http://schemas.openxmlformats.org/officeDocument/2006/relationships/hyperlink" Target="https://www.wipo.int/amc/en/domains/cctld/sa/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p.nic.sa/ar/dispute-resolution-procedure" TargetMode="External"/><Relationship Id="rId11" Type="http://schemas.openxmlformats.org/officeDocument/2006/relationships/theme" Target="theme/theme1.xml"/><Relationship Id="rId5" Type="http://schemas.openxmlformats.org/officeDocument/2006/relationships/hyperlink" Target="https://help.nic.sa/ar/dispute-resolution-rul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ain.disputes@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World Intelectual Property Organization</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
  <cp:keywords/>
  <dc:description/>
  <cp:lastModifiedBy>WIPO CENTER</cp:lastModifiedBy>
  <cp:revision>1</cp:revision>
  <dcterms:created xsi:type="dcterms:W3CDTF">2021-04-01T05:01:00Z</dcterms:created>
  <dcterms:modified xsi:type="dcterms:W3CDTF">2021-04-01T05:02:00Z</dcterms:modified>
</cp:coreProperties>
</file>