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7" w:type="dxa"/>
        <w:tblInd w:w="108" w:type="dxa"/>
        <w:tblLayout w:type="fixed"/>
        <w:tblLook w:val="01E0" w:firstRow="1" w:lastRow="1" w:firstColumn="1" w:lastColumn="1" w:noHBand="0" w:noVBand="0"/>
      </w:tblPr>
      <w:tblGrid>
        <w:gridCol w:w="4552"/>
        <w:gridCol w:w="4375"/>
      </w:tblGrid>
      <w:tr w:rsidR="00820D35" w:rsidRPr="000754E1" w:rsidTr="00820D35">
        <w:tc>
          <w:tcPr>
            <w:tcW w:w="4552" w:type="dxa"/>
            <w:tcMar>
              <w:bottom w:w="170" w:type="dxa"/>
            </w:tcMar>
          </w:tcPr>
          <w:p w:rsidR="00820D35" w:rsidRPr="000754E1" w:rsidRDefault="00820D35" w:rsidP="003222FB">
            <w:pPr>
              <w:rPr>
                <w:rFonts w:ascii="Arial" w:hAnsi="Arial" w:cs="Arial"/>
                <w:lang w:val="fr-FR"/>
              </w:rPr>
            </w:pPr>
          </w:p>
        </w:tc>
        <w:tc>
          <w:tcPr>
            <w:tcW w:w="4375" w:type="dxa"/>
            <w:tcMar>
              <w:left w:w="0" w:type="dxa"/>
              <w:right w:w="0" w:type="dxa"/>
            </w:tcMar>
          </w:tcPr>
          <w:p w:rsidR="00820D35" w:rsidRPr="000754E1" w:rsidRDefault="00953D24" w:rsidP="003222FB">
            <w:pPr>
              <w:rPr>
                <w:rFonts w:ascii="Arial" w:hAnsi="Arial" w:cs="Arial"/>
                <w:lang w:val="fr-FR"/>
              </w:rPr>
            </w:pPr>
            <w:r w:rsidRPr="000754E1">
              <w:rPr>
                <w:rFonts w:ascii="Arial" w:eastAsia="SimSun" w:hAnsi="Arial" w:cs="Arial"/>
                <w:noProof/>
                <w:sz w:val="22"/>
                <w:szCs w:val="20"/>
                <w:lang w:val="fr-CH" w:eastAsia="fr-CH"/>
              </w:rPr>
              <w:drawing>
                <wp:inline distT="0" distB="0" distL="0" distR="0" wp14:anchorId="62849255" wp14:editId="12EEB4F4">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tc>
      </w:tr>
    </w:tbl>
    <w:p w:rsidR="001258A5" w:rsidRPr="000754E1" w:rsidRDefault="000754E1" w:rsidP="000754E1">
      <w:pPr>
        <w:spacing w:before="400" w:after="1000"/>
        <w:ind w:left="1701" w:right="1700"/>
        <w:jc w:val="center"/>
        <w:rPr>
          <w:rFonts w:ascii="Arial" w:hAnsi="Arial" w:cs="Arial"/>
          <w:caps/>
          <w:lang w:val="fr-FR"/>
        </w:rPr>
      </w:pPr>
      <w:r w:rsidRPr="000754E1">
        <w:rPr>
          <w:rFonts w:ascii="Arial" w:hAnsi="Arial" w:cs="Arial"/>
          <w:caps/>
          <w:lang w:val="fr-FR"/>
        </w:rPr>
        <w:t>Questionnaire</w:t>
      </w:r>
      <w:r w:rsidR="00033C88" w:rsidRPr="000754E1">
        <w:rPr>
          <w:rFonts w:ascii="Arial" w:hAnsi="Arial" w:cs="Arial"/>
          <w:caps/>
          <w:lang w:val="fr-FR"/>
        </w:rPr>
        <w:t xml:space="preserve"> </w:t>
      </w:r>
      <w:r w:rsidR="0040713B" w:rsidRPr="000754E1">
        <w:rPr>
          <w:rFonts w:ascii="Arial" w:hAnsi="Arial" w:cs="Arial"/>
          <w:caps/>
          <w:lang w:val="fr-FR"/>
        </w:rPr>
        <w:t>relatif au projet</w:t>
      </w:r>
      <w:r>
        <w:rPr>
          <w:rFonts w:ascii="Arial" w:hAnsi="Arial" w:cs="Arial"/>
          <w:caps/>
          <w:lang w:val="fr-FR"/>
        </w:rPr>
        <w:t> </w:t>
      </w:r>
      <w:r w:rsidR="0040713B" w:rsidRPr="000754E1">
        <w:rPr>
          <w:rFonts w:ascii="Arial" w:hAnsi="Arial" w:cs="Arial"/>
          <w:caps/>
          <w:lang w:val="fr-FR"/>
        </w:rPr>
        <w:t>de</w:t>
      </w:r>
      <w:r>
        <w:rPr>
          <w:rFonts w:ascii="Arial" w:hAnsi="Arial" w:cs="Arial"/>
          <w:caps/>
          <w:lang w:val="fr-FR"/>
        </w:rPr>
        <w:t> </w:t>
      </w:r>
      <w:r w:rsidR="0040713B" w:rsidRPr="000754E1">
        <w:rPr>
          <w:rFonts w:ascii="Arial" w:hAnsi="Arial" w:cs="Arial"/>
          <w:caps/>
          <w:lang w:val="fr-FR"/>
        </w:rPr>
        <w:t xml:space="preserve">programme et </w:t>
      </w:r>
      <w:r w:rsidRPr="000754E1">
        <w:rPr>
          <w:rFonts w:ascii="Arial" w:hAnsi="Arial" w:cs="Arial"/>
          <w:caps/>
          <w:lang w:val="fr-FR"/>
        </w:rPr>
        <w:t>budget p</w:t>
      </w:r>
      <w:r w:rsidR="0040713B" w:rsidRPr="000754E1">
        <w:rPr>
          <w:rFonts w:ascii="Arial" w:hAnsi="Arial" w:cs="Arial"/>
          <w:caps/>
          <w:lang w:val="fr-FR"/>
        </w:rPr>
        <w:t>our</w:t>
      </w:r>
      <w:r>
        <w:rPr>
          <w:rFonts w:ascii="Arial" w:hAnsi="Arial" w:cs="Arial"/>
          <w:caps/>
          <w:lang w:val="fr-FR"/>
        </w:rPr>
        <w:t> </w:t>
      </w:r>
      <w:r w:rsidR="0040713B" w:rsidRPr="000754E1">
        <w:rPr>
          <w:rFonts w:ascii="Arial" w:hAnsi="Arial" w:cs="Arial"/>
          <w:caps/>
          <w:lang w:val="fr-FR"/>
        </w:rPr>
        <w:t>l’exercice</w:t>
      </w:r>
      <w:r>
        <w:rPr>
          <w:rFonts w:ascii="Arial" w:hAnsi="Arial" w:cs="Arial"/>
          <w:caps/>
          <w:lang w:val="fr-FR"/>
        </w:rPr>
        <w:t> </w:t>
      </w:r>
      <w:r w:rsidR="0040713B" w:rsidRPr="000754E1">
        <w:rPr>
          <w:rFonts w:ascii="Arial" w:hAnsi="Arial" w:cs="Arial"/>
          <w:caps/>
          <w:lang w:val="fr-FR"/>
        </w:rPr>
        <w:t xml:space="preserve">biennal </w:t>
      </w:r>
      <w:r w:rsidR="001258A5" w:rsidRPr="000754E1">
        <w:rPr>
          <w:rFonts w:ascii="Arial" w:hAnsi="Arial" w:cs="Arial"/>
          <w:caps/>
          <w:lang w:val="fr-FR"/>
        </w:rPr>
        <w:t>20</w:t>
      </w:r>
      <w:r w:rsidR="009433CC" w:rsidRPr="000754E1">
        <w:rPr>
          <w:rFonts w:ascii="Arial" w:hAnsi="Arial" w:cs="Arial"/>
          <w:caps/>
          <w:lang w:val="fr-FR"/>
        </w:rPr>
        <w:t>2</w:t>
      </w:r>
      <w:r w:rsidR="00E5786D" w:rsidRPr="000754E1">
        <w:rPr>
          <w:rFonts w:ascii="Arial" w:hAnsi="Arial" w:cs="Arial"/>
          <w:caps/>
          <w:lang w:val="fr-FR"/>
        </w:rPr>
        <w:t>2</w:t>
      </w:r>
      <w:r w:rsidR="0040713B" w:rsidRPr="000754E1">
        <w:rPr>
          <w:rFonts w:ascii="Arial" w:hAnsi="Arial" w:cs="Arial"/>
          <w:caps/>
          <w:lang w:val="fr-FR"/>
        </w:rPr>
        <w:noBreakHyphen/>
        <w:t>20</w:t>
      </w:r>
      <w:r w:rsidR="009433CC" w:rsidRPr="000754E1">
        <w:rPr>
          <w:rFonts w:ascii="Arial" w:hAnsi="Arial" w:cs="Arial"/>
          <w:caps/>
          <w:lang w:val="fr-FR"/>
        </w:rPr>
        <w:t>2</w:t>
      </w:r>
      <w:r w:rsidR="00E5786D" w:rsidRPr="000754E1">
        <w:rPr>
          <w:rFonts w:ascii="Arial" w:hAnsi="Arial" w:cs="Arial"/>
          <w:caps/>
          <w:lang w:val="fr-FR"/>
        </w:rPr>
        <w:t>3</w:t>
      </w:r>
    </w:p>
    <w:p w:rsidR="00587179" w:rsidRPr="000754E1" w:rsidRDefault="00953D24" w:rsidP="000754E1">
      <w:pPr>
        <w:tabs>
          <w:tab w:val="left" w:pos="567"/>
        </w:tabs>
        <w:spacing w:after="200" w:line="260" w:lineRule="atLeast"/>
        <w:rPr>
          <w:rFonts w:ascii="Arial" w:hAnsi="Arial" w:cs="Arial"/>
          <w:sz w:val="22"/>
          <w:szCs w:val="22"/>
          <w:lang w:val="fr-FR"/>
        </w:rPr>
      </w:pPr>
      <w:r w:rsidRPr="000754E1">
        <w:rPr>
          <w:rFonts w:ascii="Arial" w:hAnsi="Arial" w:cs="Arial"/>
          <w:sz w:val="22"/>
          <w:szCs w:val="22"/>
          <w:lang w:val="fr-FR"/>
        </w:rPr>
        <w:t xml:space="preserve">Le présent </w:t>
      </w:r>
      <w:r w:rsidR="00587179" w:rsidRPr="000754E1">
        <w:rPr>
          <w:rFonts w:ascii="Arial" w:hAnsi="Arial" w:cs="Arial"/>
          <w:sz w:val="22"/>
          <w:szCs w:val="22"/>
          <w:lang w:val="fr-FR"/>
        </w:rPr>
        <w:t xml:space="preserve">questionnaire </w:t>
      </w:r>
      <w:r w:rsidRPr="000754E1">
        <w:rPr>
          <w:rFonts w:ascii="Arial" w:hAnsi="Arial" w:cs="Arial"/>
          <w:sz w:val="22"/>
          <w:szCs w:val="22"/>
          <w:lang w:val="fr-FR"/>
        </w:rPr>
        <w:t>vise à recueillir des informations auprès des États membres dans le cadre de l’établissement du programme et budget 2022</w:t>
      </w:r>
      <w:r w:rsidRPr="000754E1">
        <w:rPr>
          <w:rFonts w:ascii="Arial" w:hAnsi="Arial" w:cs="Arial"/>
          <w:sz w:val="22"/>
          <w:szCs w:val="22"/>
          <w:lang w:val="fr-FR"/>
        </w:rPr>
        <w:noBreakHyphen/>
        <w:t>20</w:t>
      </w:r>
      <w:r w:rsidR="00A53C10" w:rsidRPr="000754E1">
        <w:rPr>
          <w:rFonts w:ascii="Arial" w:hAnsi="Arial" w:cs="Arial"/>
          <w:sz w:val="22"/>
          <w:szCs w:val="22"/>
          <w:lang w:val="fr-FR"/>
        </w:rPr>
        <w:t>23</w:t>
      </w:r>
      <w:r w:rsidR="00587179" w:rsidRPr="000754E1">
        <w:rPr>
          <w:rFonts w:ascii="Arial" w:hAnsi="Arial" w:cs="Arial"/>
          <w:sz w:val="22"/>
          <w:szCs w:val="22"/>
          <w:lang w:val="fr-FR"/>
        </w:rPr>
        <w:t>.</w:t>
      </w:r>
    </w:p>
    <w:p w:rsidR="00587179" w:rsidRPr="000754E1" w:rsidRDefault="00953D24" w:rsidP="000754E1">
      <w:pPr>
        <w:tabs>
          <w:tab w:val="left" w:pos="567"/>
        </w:tabs>
        <w:spacing w:after="200" w:line="260" w:lineRule="atLeast"/>
        <w:rPr>
          <w:rFonts w:ascii="Arial" w:hAnsi="Arial" w:cs="Arial"/>
          <w:sz w:val="22"/>
          <w:szCs w:val="22"/>
          <w:lang w:val="fr-FR"/>
        </w:rPr>
      </w:pPr>
      <w:r w:rsidRPr="000754E1">
        <w:rPr>
          <w:rFonts w:ascii="Arial" w:hAnsi="Arial" w:cs="Arial"/>
          <w:sz w:val="22"/>
          <w:szCs w:val="22"/>
          <w:lang w:val="fr-FR"/>
        </w:rPr>
        <w:t xml:space="preserve">Les réponses au questionnaire communiquées par les États membres guideront le Bureau international dans l’élaboration du projet de programme et budget pour l’exercice biennal </w:t>
      </w:r>
      <w:r w:rsidR="00B20E2C" w:rsidRPr="000754E1">
        <w:rPr>
          <w:rFonts w:ascii="Arial" w:hAnsi="Arial" w:cs="Arial"/>
          <w:sz w:val="22"/>
          <w:szCs w:val="22"/>
          <w:lang w:val="fr-FR"/>
        </w:rPr>
        <w:t>20</w:t>
      </w:r>
      <w:r w:rsidR="009433CC" w:rsidRPr="000754E1">
        <w:rPr>
          <w:rFonts w:ascii="Arial" w:hAnsi="Arial" w:cs="Arial"/>
          <w:sz w:val="22"/>
          <w:szCs w:val="22"/>
          <w:lang w:val="fr-FR"/>
        </w:rPr>
        <w:t>2</w:t>
      </w:r>
      <w:r w:rsidR="00E5786D" w:rsidRPr="000754E1">
        <w:rPr>
          <w:rFonts w:ascii="Arial" w:hAnsi="Arial" w:cs="Arial"/>
          <w:sz w:val="22"/>
          <w:szCs w:val="22"/>
          <w:lang w:val="fr-FR"/>
        </w:rPr>
        <w:t>2</w:t>
      </w:r>
      <w:r w:rsidRPr="000754E1">
        <w:rPr>
          <w:rFonts w:ascii="Arial" w:hAnsi="Arial" w:cs="Arial"/>
          <w:sz w:val="22"/>
          <w:szCs w:val="22"/>
          <w:lang w:val="fr-FR"/>
        </w:rPr>
        <w:noBreakHyphen/>
        <w:t>20</w:t>
      </w:r>
      <w:r w:rsidR="009433CC" w:rsidRPr="000754E1">
        <w:rPr>
          <w:rFonts w:ascii="Arial" w:hAnsi="Arial" w:cs="Arial"/>
          <w:sz w:val="22"/>
          <w:szCs w:val="22"/>
          <w:lang w:val="fr-FR"/>
        </w:rPr>
        <w:t>2</w:t>
      </w:r>
      <w:r w:rsidR="00E5786D" w:rsidRPr="000754E1">
        <w:rPr>
          <w:rFonts w:ascii="Arial" w:hAnsi="Arial" w:cs="Arial"/>
          <w:sz w:val="22"/>
          <w:szCs w:val="22"/>
          <w:lang w:val="fr-FR"/>
        </w:rPr>
        <w:t>3</w:t>
      </w:r>
      <w:r w:rsidR="00B20E2C" w:rsidRPr="000754E1">
        <w:rPr>
          <w:rFonts w:ascii="Arial" w:hAnsi="Arial" w:cs="Arial"/>
          <w:sz w:val="22"/>
          <w:szCs w:val="22"/>
          <w:lang w:val="fr-FR"/>
        </w:rPr>
        <w:t xml:space="preserve">.  </w:t>
      </w:r>
      <w:r w:rsidRPr="000754E1">
        <w:rPr>
          <w:rFonts w:ascii="Arial" w:hAnsi="Arial" w:cs="Arial"/>
          <w:sz w:val="22"/>
          <w:szCs w:val="22"/>
          <w:lang w:val="fr-FR"/>
        </w:rPr>
        <w:t>Le Comité du programme et budget examinera formellement le projet de document à sa trente</w:t>
      </w:r>
      <w:r w:rsidRPr="000754E1">
        <w:rPr>
          <w:rFonts w:ascii="Arial" w:hAnsi="Arial" w:cs="Arial"/>
          <w:sz w:val="22"/>
          <w:szCs w:val="22"/>
          <w:lang w:val="fr-FR"/>
        </w:rPr>
        <w:noBreakHyphen/>
        <w:t>deuxième </w:t>
      </w:r>
      <w:r w:rsidR="00B20E2C" w:rsidRPr="000754E1">
        <w:rPr>
          <w:rFonts w:ascii="Arial" w:hAnsi="Arial" w:cs="Arial"/>
          <w:sz w:val="22"/>
          <w:szCs w:val="22"/>
          <w:lang w:val="fr-FR"/>
        </w:rPr>
        <w:t>session</w:t>
      </w:r>
      <w:r w:rsidRPr="000754E1">
        <w:rPr>
          <w:rFonts w:ascii="Arial" w:hAnsi="Arial" w:cs="Arial"/>
          <w:sz w:val="22"/>
          <w:szCs w:val="22"/>
          <w:lang w:val="fr-FR"/>
        </w:rPr>
        <w:t xml:space="preserve"> qui se tiendra en juillet </w:t>
      </w:r>
      <w:r w:rsidR="009433CC" w:rsidRPr="000754E1">
        <w:rPr>
          <w:rFonts w:ascii="Arial" w:hAnsi="Arial" w:cs="Arial"/>
          <w:sz w:val="22"/>
          <w:szCs w:val="22"/>
          <w:lang w:val="fr-FR"/>
        </w:rPr>
        <w:t>20</w:t>
      </w:r>
      <w:r w:rsidR="00E5786D" w:rsidRPr="000754E1">
        <w:rPr>
          <w:rFonts w:ascii="Arial" w:hAnsi="Arial" w:cs="Arial"/>
          <w:sz w:val="22"/>
          <w:szCs w:val="22"/>
          <w:lang w:val="fr-FR"/>
        </w:rPr>
        <w:t>21</w:t>
      </w:r>
      <w:r w:rsidR="00B20E2C" w:rsidRPr="000754E1">
        <w:rPr>
          <w:rFonts w:ascii="Arial" w:hAnsi="Arial" w:cs="Arial"/>
          <w:sz w:val="22"/>
          <w:szCs w:val="22"/>
          <w:lang w:val="fr-FR"/>
        </w:rPr>
        <w:t xml:space="preserve">, </w:t>
      </w:r>
      <w:r w:rsidRPr="000754E1">
        <w:rPr>
          <w:rFonts w:ascii="Arial" w:hAnsi="Arial" w:cs="Arial"/>
          <w:sz w:val="22"/>
          <w:szCs w:val="22"/>
          <w:lang w:val="fr-FR"/>
        </w:rPr>
        <w:t>puis procédera à un examen final à sa trente</w:t>
      </w:r>
      <w:r w:rsidRPr="000754E1">
        <w:rPr>
          <w:rFonts w:ascii="Arial" w:hAnsi="Arial" w:cs="Arial"/>
          <w:sz w:val="22"/>
          <w:szCs w:val="22"/>
          <w:lang w:val="fr-FR"/>
        </w:rPr>
        <w:noBreakHyphen/>
        <w:t>troisième session prévue en septembre </w:t>
      </w:r>
      <w:r w:rsidR="009433CC" w:rsidRPr="000754E1">
        <w:rPr>
          <w:rFonts w:ascii="Arial" w:hAnsi="Arial" w:cs="Arial"/>
          <w:sz w:val="22"/>
          <w:szCs w:val="22"/>
          <w:lang w:val="fr-FR"/>
        </w:rPr>
        <w:t>20</w:t>
      </w:r>
      <w:r w:rsidR="00E5786D" w:rsidRPr="000754E1">
        <w:rPr>
          <w:rFonts w:ascii="Arial" w:hAnsi="Arial" w:cs="Arial"/>
          <w:sz w:val="22"/>
          <w:szCs w:val="22"/>
          <w:lang w:val="fr-FR"/>
        </w:rPr>
        <w:t>21</w:t>
      </w:r>
      <w:r w:rsidR="009433CC" w:rsidRPr="000754E1">
        <w:rPr>
          <w:rFonts w:ascii="Arial" w:hAnsi="Arial" w:cs="Arial"/>
          <w:sz w:val="22"/>
          <w:szCs w:val="22"/>
          <w:lang w:val="fr-FR"/>
        </w:rPr>
        <w:t xml:space="preserve">.  </w:t>
      </w:r>
    </w:p>
    <w:p w:rsidR="00880413" w:rsidRPr="000754E1" w:rsidRDefault="00953D24" w:rsidP="000754E1">
      <w:pPr>
        <w:tabs>
          <w:tab w:val="left" w:pos="567"/>
        </w:tabs>
        <w:spacing w:after="200"/>
        <w:rPr>
          <w:rFonts w:ascii="Arial" w:hAnsi="Arial" w:cs="Arial"/>
          <w:sz w:val="22"/>
          <w:szCs w:val="22"/>
          <w:lang w:val="fr-FR"/>
        </w:rPr>
      </w:pPr>
      <w:r w:rsidRPr="000754E1">
        <w:rPr>
          <w:rFonts w:ascii="Arial" w:hAnsi="Arial" w:cs="Arial"/>
          <w:sz w:val="22"/>
          <w:szCs w:val="22"/>
          <w:lang w:val="fr-FR"/>
        </w:rPr>
        <w:t xml:space="preserve">Le </w:t>
      </w:r>
      <w:r w:rsidR="00B3292D" w:rsidRPr="000754E1">
        <w:rPr>
          <w:rFonts w:ascii="Arial" w:hAnsi="Arial" w:cs="Arial"/>
          <w:sz w:val="22"/>
          <w:szCs w:val="22"/>
          <w:lang w:val="fr-FR"/>
        </w:rPr>
        <w:t>Secrétariat</w:t>
      </w:r>
      <w:r w:rsidRPr="000754E1">
        <w:rPr>
          <w:rFonts w:ascii="Arial" w:hAnsi="Arial" w:cs="Arial"/>
          <w:sz w:val="22"/>
          <w:szCs w:val="22"/>
          <w:lang w:val="fr-FR"/>
        </w:rPr>
        <w:t xml:space="preserve"> vous </w:t>
      </w:r>
      <w:proofErr w:type="spellStart"/>
      <w:r w:rsidRPr="000754E1">
        <w:rPr>
          <w:rFonts w:ascii="Arial" w:hAnsi="Arial" w:cs="Arial"/>
          <w:sz w:val="22"/>
          <w:szCs w:val="22"/>
          <w:lang w:val="fr-FR"/>
        </w:rPr>
        <w:t>saurait</w:t>
      </w:r>
      <w:proofErr w:type="spellEnd"/>
      <w:r w:rsidRPr="000754E1">
        <w:rPr>
          <w:rFonts w:ascii="Arial" w:hAnsi="Arial" w:cs="Arial"/>
          <w:sz w:val="22"/>
          <w:szCs w:val="22"/>
          <w:lang w:val="fr-FR"/>
        </w:rPr>
        <w:t xml:space="preserve"> gré de bien vouloir retourner </w:t>
      </w:r>
      <w:r w:rsidR="00F86B13" w:rsidRPr="000754E1">
        <w:rPr>
          <w:rFonts w:ascii="Arial" w:hAnsi="Arial" w:cs="Arial"/>
          <w:sz w:val="22"/>
          <w:szCs w:val="22"/>
          <w:lang w:val="fr-FR"/>
        </w:rPr>
        <w:t xml:space="preserve">le questionnaire dûment rempli, par courrier électronique adressé à </w:t>
      </w:r>
      <w:hyperlink r:id="rId9" w:history="1">
        <w:r w:rsidR="002F4EDF" w:rsidRPr="000754E1">
          <w:rPr>
            <w:rStyle w:val="Hyperlink"/>
            <w:rFonts w:ascii="Arial" w:hAnsi="Arial" w:cs="Arial"/>
            <w:sz w:val="22"/>
            <w:szCs w:val="22"/>
            <w:lang w:val="fr-FR"/>
          </w:rPr>
          <w:t>ppbd@wipo.int</w:t>
        </w:r>
      </w:hyperlink>
      <w:r w:rsidR="00F86B13" w:rsidRPr="000754E1">
        <w:rPr>
          <w:rFonts w:ascii="Arial" w:hAnsi="Arial" w:cs="Arial"/>
          <w:sz w:val="22"/>
          <w:szCs w:val="22"/>
          <w:lang w:val="fr-FR"/>
        </w:rPr>
        <w:t xml:space="preserve">, avant le </w:t>
      </w:r>
      <w:r w:rsidR="003715FA">
        <w:rPr>
          <w:rFonts w:ascii="Arial" w:hAnsi="Arial" w:cs="Arial"/>
          <w:b/>
          <w:sz w:val="22"/>
          <w:szCs w:val="22"/>
          <w:lang w:val="fr-FR"/>
        </w:rPr>
        <w:t>22 févrie</w:t>
      </w:r>
      <w:r w:rsidR="00F86B13" w:rsidRPr="000754E1">
        <w:rPr>
          <w:rFonts w:ascii="Arial" w:hAnsi="Arial" w:cs="Arial"/>
          <w:b/>
          <w:sz w:val="22"/>
          <w:szCs w:val="22"/>
          <w:lang w:val="fr-FR"/>
        </w:rPr>
        <w:t>r 2021</w:t>
      </w:r>
      <w:r w:rsidR="00AE59E3" w:rsidRPr="000754E1">
        <w:rPr>
          <w:rFonts w:ascii="Arial" w:hAnsi="Arial" w:cs="Arial"/>
          <w:sz w:val="22"/>
          <w:szCs w:val="22"/>
          <w:lang w:val="fr-FR"/>
        </w:rPr>
        <w:t xml:space="preserve">.  </w:t>
      </w:r>
      <w:r w:rsidR="00F86B13" w:rsidRPr="000754E1">
        <w:rPr>
          <w:rFonts w:ascii="Arial" w:hAnsi="Arial" w:cs="Arial"/>
          <w:sz w:val="22"/>
          <w:szCs w:val="22"/>
          <w:lang w:val="fr-FR"/>
        </w:rPr>
        <w:t>Ce questionnaire est également disponible sous forme électronique sur le site Web de l’Organisation, à l’adresse</w:t>
      </w:r>
      <w:r w:rsidR="00D23E79" w:rsidRPr="000754E1">
        <w:rPr>
          <w:rFonts w:ascii="Arial" w:hAnsi="Arial" w:cs="Arial"/>
          <w:sz w:val="22"/>
          <w:szCs w:val="22"/>
          <w:lang w:val="fr-FR"/>
        </w:rPr>
        <w:t xml:space="preserve"> </w:t>
      </w:r>
      <w:hyperlink r:id="rId10" w:history="1">
        <w:r w:rsidR="00F86B13" w:rsidRPr="000754E1">
          <w:rPr>
            <w:rStyle w:val="Hyperlink"/>
            <w:rFonts w:ascii="Arial" w:hAnsi="Arial" w:cs="Arial"/>
            <w:sz w:val="22"/>
            <w:szCs w:val="22"/>
            <w:lang w:val="fr-FR"/>
          </w:rPr>
          <w:t>http://www.wipo.int/about-wipo/fr/pb/index.html</w:t>
        </w:r>
      </w:hyperlink>
      <w:r w:rsidR="00B20E2C" w:rsidRPr="000754E1">
        <w:rPr>
          <w:rFonts w:ascii="Arial" w:hAnsi="Arial" w:cs="Arial"/>
          <w:sz w:val="22"/>
          <w:szCs w:val="22"/>
          <w:lang w:val="fr-FR"/>
        </w:rPr>
        <w:t>.</w:t>
      </w:r>
    </w:p>
    <w:p w:rsidR="00E6769E" w:rsidRPr="000754E1" w:rsidRDefault="00E6769E" w:rsidP="0046568F">
      <w:pPr>
        <w:tabs>
          <w:tab w:val="left" w:pos="5040"/>
        </w:tabs>
        <w:spacing w:before="400"/>
        <w:jc w:val="right"/>
        <w:rPr>
          <w:rFonts w:ascii="Arial" w:hAnsi="Arial" w:cs="Arial"/>
          <w:sz w:val="16"/>
          <w:szCs w:val="16"/>
          <w:lang w:val="fr-FR"/>
        </w:rPr>
      </w:pPr>
    </w:p>
    <w:p w:rsidR="00E6769E" w:rsidRPr="000754E1" w:rsidRDefault="00E6769E" w:rsidP="0046568F">
      <w:pPr>
        <w:tabs>
          <w:tab w:val="left" w:pos="5040"/>
        </w:tabs>
        <w:spacing w:before="400"/>
        <w:jc w:val="right"/>
        <w:rPr>
          <w:rFonts w:ascii="Arial" w:hAnsi="Arial" w:cs="Arial"/>
          <w:sz w:val="16"/>
          <w:szCs w:val="16"/>
          <w:lang w:val="fr-FR"/>
        </w:rPr>
      </w:pPr>
      <w:bookmarkStart w:id="0" w:name="_GoBack"/>
      <w:bookmarkEnd w:id="0"/>
    </w:p>
    <w:p w:rsidR="00E6769E" w:rsidRPr="000754E1" w:rsidRDefault="00E6769E" w:rsidP="0046568F">
      <w:pPr>
        <w:tabs>
          <w:tab w:val="left" w:pos="5040"/>
        </w:tabs>
        <w:spacing w:before="400"/>
        <w:jc w:val="right"/>
        <w:rPr>
          <w:rFonts w:ascii="Arial" w:hAnsi="Arial" w:cs="Arial"/>
          <w:sz w:val="16"/>
          <w:szCs w:val="16"/>
          <w:lang w:val="fr-FR"/>
        </w:rPr>
      </w:pPr>
    </w:p>
    <w:p w:rsidR="00E6769E" w:rsidRPr="000754E1" w:rsidRDefault="00E6769E" w:rsidP="0046568F">
      <w:pPr>
        <w:tabs>
          <w:tab w:val="left" w:pos="5040"/>
        </w:tabs>
        <w:spacing w:before="400"/>
        <w:jc w:val="right"/>
        <w:rPr>
          <w:rFonts w:ascii="Arial" w:hAnsi="Arial" w:cs="Arial"/>
          <w:sz w:val="16"/>
          <w:szCs w:val="16"/>
          <w:lang w:val="fr-FR"/>
        </w:rPr>
      </w:pPr>
    </w:p>
    <w:p w:rsidR="00E6769E" w:rsidRPr="000754E1" w:rsidRDefault="00E6769E" w:rsidP="0046568F">
      <w:pPr>
        <w:tabs>
          <w:tab w:val="left" w:pos="5040"/>
        </w:tabs>
        <w:spacing w:before="400"/>
        <w:jc w:val="right"/>
        <w:rPr>
          <w:rFonts w:ascii="Arial" w:hAnsi="Arial" w:cs="Arial"/>
          <w:sz w:val="16"/>
          <w:szCs w:val="16"/>
          <w:lang w:val="fr-FR"/>
        </w:rPr>
      </w:pPr>
    </w:p>
    <w:p w:rsidR="00E6769E" w:rsidRPr="000754E1" w:rsidRDefault="00E6769E" w:rsidP="0046568F">
      <w:pPr>
        <w:tabs>
          <w:tab w:val="left" w:pos="5040"/>
        </w:tabs>
        <w:spacing w:before="400"/>
        <w:jc w:val="right"/>
        <w:rPr>
          <w:rFonts w:ascii="Arial" w:hAnsi="Arial" w:cs="Arial"/>
          <w:sz w:val="16"/>
          <w:szCs w:val="16"/>
          <w:lang w:val="fr-FR"/>
        </w:rPr>
      </w:pPr>
    </w:p>
    <w:p w:rsidR="00E6769E" w:rsidRPr="000754E1" w:rsidRDefault="00E6769E" w:rsidP="0046568F">
      <w:pPr>
        <w:tabs>
          <w:tab w:val="left" w:pos="5040"/>
        </w:tabs>
        <w:spacing w:before="400"/>
        <w:jc w:val="right"/>
        <w:rPr>
          <w:rFonts w:ascii="Arial" w:hAnsi="Arial" w:cs="Arial"/>
          <w:sz w:val="16"/>
          <w:szCs w:val="16"/>
          <w:lang w:val="fr-FR"/>
        </w:rPr>
      </w:pPr>
    </w:p>
    <w:p w:rsidR="00E6769E" w:rsidRPr="000754E1" w:rsidRDefault="00E6769E" w:rsidP="0046568F">
      <w:pPr>
        <w:tabs>
          <w:tab w:val="left" w:pos="5040"/>
        </w:tabs>
        <w:spacing w:before="400"/>
        <w:jc w:val="right"/>
        <w:rPr>
          <w:rFonts w:ascii="Arial" w:hAnsi="Arial" w:cs="Arial"/>
          <w:sz w:val="16"/>
          <w:szCs w:val="16"/>
          <w:lang w:val="fr-FR"/>
        </w:rPr>
      </w:pPr>
    </w:p>
    <w:p w:rsidR="00880413" w:rsidRPr="000754E1" w:rsidRDefault="00880413" w:rsidP="0046568F">
      <w:pPr>
        <w:tabs>
          <w:tab w:val="left" w:pos="5040"/>
        </w:tabs>
        <w:spacing w:before="400"/>
        <w:jc w:val="right"/>
        <w:rPr>
          <w:rFonts w:ascii="Arial" w:hAnsi="Arial" w:cs="Arial"/>
          <w:sz w:val="16"/>
          <w:szCs w:val="16"/>
          <w:lang w:val="fr-FR"/>
        </w:rPr>
      </w:pPr>
      <w:r w:rsidRPr="000754E1">
        <w:rPr>
          <w:rFonts w:ascii="Arial" w:hAnsi="Arial" w:cs="Arial"/>
          <w:sz w:val="16"/>
          <w:szCs w:val="16"/>
          <w:lang w:val="fr-FR"/>
        </w:rPr>
        <w:t xml:space="preserve">34, chemin des </w:t>
      </w:r>
      <w:proofErr w:type="spellStart"/>
      <w:r w:rsidRPr="000754E1">
        <w:rPr>
          <w:rFonts w:ascii="Arial" w:hAnsi="Arial" w:cs="Arial"/>
          <w:sz w:val="16"/>
          <w:szCs w:val="16"/>
          <w:lang w:val="fr-FR"/>
        </w:rPr>
        <w:t>Colombettes</w:t>
      </w:r>
      <w:proofErr w:type="spellEnd"/>
    </w:p>
    <w:p w:rsidR="00880413" w:rsidRPr="000754E1" w:rsidRDefault="00880413" w:rsidP="0046568F">
      <w:pPr>
        <w:tabs>
          <w:tab w:val="left" w:pos="5040"/>
        </w:tabs>
        <w:spacing w:line="260" w:lineRule="atLeast"/>
        <w:jc w:val="right"/>
        <w:rPr>
          <w:rFonts w:ascii="Arial" w:hAnsi="Arial" w:cs="Arial"/>
          <w:sz w:val="16"/>
          <w:szCs w:val="16"/>
          <w:lang w:val="fr-FR"/>
        </w:rPr>
      </w:pPr>
      <w:r w:rsidRPr="000754E1">
        <w:rPr>
          <w:rFonts w:ascii="Arial" w:hAnsi="Arial" w:cs="Arial"/>
          <w:sz w:val="16"/>
          <w:szCs w:val="16"/>
          <w:lang w:val="fr-FR"/>
        </w:rPr>
        <w:t>1211 Gen</w:t>
      </w:r>
      <w:r w:rsidR="00F86B13" w:rsidRPr="000754E1">
        <w:rPr>
          <w:rFonts w:ascii="Arial" w:hAnsi="Arial" w:cs="Arial"/>
          <w:sz w:val="16"/>
          <w:szCs w:val="16"/>
          <w:lang w:val="fr-FR"/>
        </w:rPr>
        <w:t xml:space="preserve">ève </w:t>
      </w:r>
      <w:r w:rsidRPr="000754E1">
        <w:rPr>
          <w:rFonts w:ascii="Arial" w:hAnsi="Arial" w:cs="Arial"/>
          <w:sz w:val="16"/>
          <w:szCs w:val="16"/>
          <w:lang w:val="fr-FR"/>
        </w:rPr>
        <w:t>20</w:t>
      </w:r>
      <w:r w:rsidR="00F86B13" w:rsidRPr="000754E1">
        <w:rPr>
          <w:rFonts w:ascii="Arial" w:hAnsi="Arial" w:cs="Arial"/>
          <w:sz w:val="16"/>
          <w:szCs w:val="16"/>
          <w:lang w:val="fr-FR"/>
        </w:rPr>
        <w:t xml:space="preserve"> </w:t>
      </w:r>
      <w:r w:rsidR="000754E1" w:rsidRPr="000754E1">
        <w:rPr>
          <w:rFonts w:ascii="Arial" w:hAnsi="Arial" w:cs="Arial"/>
          <w:sz w:val="16"/>
          <w:szCs w:val="16"/>
          <w:lang w:val="fr-FR"/>
        </w:rPr>
        <w:t xml:space="preserve">- </w:t>
      </w:r>
      <w:r w:rsidR="00F86B13" w:rsidRPr="000754E1">
        <w:rPr>
          <w:rFonts w:ascii="Arial" w:hAnsi="Arial" w:cs="Arial"/>
          <w:sz w:val="16"/>
          <w:szCs w:val="16"/>
          <w:lang w:val="fr-FR"/>
        </w:rPr>
        <w:t>Suisse</w:t>
      </w:r>
    </w:p>
    <w:p w:rsidR="00880413" w:rsidRPr="000754E1" w:rsidRDefault="00880413" w:rsidP="0046568F">
      <w:pPr>
        <w:tabs>
          <w:tab w:val="left" w:pos="5040"/>
        </w:tabs>
        <w:spacing w:line="260" w:lineRule="atLeast"/>
        <w:jc w:val="right"/>
        <w:rPr>
          <w:rFonts w:ascii="Arial" w:hAnsi="Arial" w:cs="Arial"/>
          <w:sz w:val="16"/>
          <w:szCs w:val="16"/>
          <w:lang w:val="fr-FR"/>
        </w:rPr>
      </w:pPr>
      <w:r w:rsidRPr="000754E1">
        <w:rPr>
          <w:rFonts w:ascii="Arial" w:hAnsi="Arial" w:cs="Arial"/>
          <w:b/>
          <w:sz w:val="16"/>
          <w:szCs w:val="16"/>
          <w:lang w:val="fr-FR"/>
        </w:rPr>
        <w:t>T</w:t>
      </w:r>
      <w:r w:rsidRPr="000754E1">
        <w:rPr>
          <w:rFonts w:ascii="Arial" w:hAnsi="Arial" w:cs="Arial"/>
          <w:sz w:val="16"/>
          <w:szCs w:val="16"/>
          <w:lang w:val="fr-FR"/>
        </w:rPr>
        <w:t xml:space="preserve"> +4122 338 91 11</w:t>
      </w:r>
    </w:p>
    <w:p w:rsidR="001A211C" w:rsidRPr="000754E1" w:rsidRDefault="00880413" w:rsidP="0046568F">
      <w:pPr>
        <w:tabs>
          <w:tab w:val="left" w:pos="5040"/>
        </w:tabs>
        <w:spacing w:line="260" w:lineRule="atLeast"/>
        <w:jc w:val="right"/>
        <w:rPr>
          <w:rFonts w:ascii="Arial" w:hAnsi="Arial" w:cs="Arial"/>
          <w:sz w:val="16"/>
          <w:szCs w:val="16"/>
          <w:lang w:val="fr-FR"/>
        </w:rPr>
      </w:pPr>
      <w:r w:rsidRPr="000754E1">
        <w:rPr>
          <w:rFonts w:ascii="Arial" w:hAnsi="Arial" w:cs="Arial"/>
          <w:b/>
          <w:sz w:val="16"/>
          <w:szCs w:val="16"/>
          <w:lang w:val="fr-FR"/>
        </w:rPr>
        <w:t>F</w:t>
      </w:r>
      <w:r w:rsidRPr="000754E1">
        <w:rPr>
          <w:rFonts w:ascii="Arial" w:hAnsi="Arial" w:cs="Arial"/>
          <w:sz w:val="16"/>
          <w:szCs w:val="16"/>
          <w:lang w:val="fr-FR"/>
        </w:rPr>
        <w:t xml:space="preserve"> +4122 733 54</w:t>
      </w:r>
      <w:r w:rsidR="00F86B13" w:rsidRPr="000754E1">
        <w:rPr>
          <w:rFonts w:ascii="Arial" w:hAnsi="Arial" w:cs="Arial"/>
          <w:sz w:val="16"/>
          <w:szCs w:val="16"/>
          <w:lang w:val="fr-FR"/>
        </w:rPr>
        <w:t xml:space="preserve"> 28</w:t>
      </w:r>
    </w:p>
    <w:p w:rsidR="009D19F0" w:rsidRPr="000754E1" w:rsidRDefault="007100D5" w:rsidP="000754E1">
      <w:pPr>
        <w:spacing w:before="240" w:after="240"/>
        <w:rPr>
          <w:rFonts w:ascii="Arial" w:hAnsi="Arial" w:cs="Arial"/>
          <w:b/>
          <w:iCs/>
          <w:sz w:val="20"/>
          <w:szCs w:val="20"/>
          <w:lang w:val="fr-FR"/>
        </w:rPr>
      </w:pPr>
      <w:r w:rsidRPr="000754E1">
        <w:rPr>
          <w:rFonts w:ascii="Arial" w:hAnsi="Arial" w:cs="Arial"/>
          <w:b/>
          <w:iCs/>
          <w:sz w:val="20"/>
          <w:szCs w:val="20"/>
          <w:lang w:val="fr-FR"/>
        </w:rPr>
        <w:lastRenderedPageBreak/>
        <w:t xml:space="preserve">Le présent questionnaire offre au Secrétariat une occasion unique de recueillir l’opinion des États membres sur des questions essentielles </w:t>
      </w:r>
      <w:r w:rsidR="004E00B5" w:rsidRPr="000754E1">
        <w:rPr>
          <w:rFonts w:ascii="Arial" w:hAnsi="Arial" w:cs="Arial"/>
          <w:b/>
          <w:iCs/>
          <w:sz w:val="20"/>
          <w:szCs w:val="20"/>
          <w:lang w:val="fr-FR"/>
        </w:rPr>
        <w:t>qu’il pourra</w:t>
      </w:r>
      <w:r w:rsidRPr="000754E1">
        <w:rPr>
          <w:rFonts w:ascii="Arial" w:hAnsi="Arial" w:cs="Arial"/>
          <w:b/>
          <w:iCs/>
          <w:sz w:val="20"/>
          <w:szCs w:val="20"/>
          <w:lang w:val="fr-FR"/>
        </w:rPr>
        <w:t xml:space="preserve"> </w:t>
      </w:r>
      <w:r w:rsidR="005A6401" w:rsidRPr="000754E1">
        <w:rPr>
          <w:rFonts w:ascii="Arial" w:hAnsi="Arial" w:cs="Arial"/>
          <w:b/>
          <w:iCs/>
          <w:sz w:val="20"/>
          <w:szCs w:val="20"/>
          <w:lang w:val="fr-FR"/>
        </w:rPr>
        <w:t>prendre en considération</w:t>
      </w:r>
      <w:r w:rsidRPr="000754E1">
        <w:rPr>
          <w:rFonts w:ascii="Arial" w:hAnsi="Arial" w:cs="Arial"/>
          <w:b/>
          <w:iCs/>
          <w:sz w:val="20"/>
          <w:szCs w:val="20"/>
          <w:lang w:val="fr-FR"/>
        </w:rPr>
        <w:t xml:space="preserve"> dans le cadre du prochain exercice </w:t>
      </w:r>
      <w:r w:rsidR="005A6401" w:rsidRPr="000754E1">
        <w:rPr>
          <w:rFonts w:ascii="Arial" w:hAnsi="Arial" w:cs="Arial"/>
          <w:b/>
          <w:iCs/>
          <w:sz w:val="20"/>
          <w:szCs w:val="20"/>
          <w:lang w:val="fr-FR"/>
        </w:rPr>
        <w:t xml:space="preserve">de planification </w:t>
      </w:r>
      <w:r w:rsidRPr="000754E1">
        <w:rPr>
          <w:rFonts w:ascii="Arial" w:hAnsi="Arial" w:cs="Arial"/>
          <w:b/>
          <w:iCs/>
          <w:sz w:val="20"/>
          <w:szCs w:val="20"/>
          <w:lang w:val="fr-FR"/>
        </w:rPr>
        <w:t>biennal.  Certaines de ces questions essentielles sont</w:t>
      </w:r>
      <w:r w:rsidR="004E00B5" w:rsidRPr="000754E1">
        <w:rPr>
          <w:rFonts w:ascii="Arial" w:hAnsi="Arial" w:cs="Arial"/>
          <w:b/>
          <w:iCs/>
          <w:sz w:val="20"/>
          <w:szCs w:val="20"/>
          <w:lang w:val="fr-FR"/>
        </w:rPr>
        <w:t> </w:t>
      </w:r>
      <w:r w:rsidR="009D19F0" w:rsidRPr="000754E1">
        <w:rPr>
          <w:rFonts w:ascii="Arial" w:hAnsi="Arial" w:cs="Arial"/>
          <w:b/>
          <w:iCs/>
          <w:sz w:val="20"/>
          <w:szCs w:val="20"/>
          <w:lang w:val="fr-FR"/>
        </w:rPr>
        <w:t>:</w:t>
      </w:r>
    </w:p>
    <w:p w:rsidR="009D19F0" w:rsidRPr="000754E1" w:rsidRDefault="007100D5" w:rsidP="000754E1">
      <w:pPr>
        <w:numPr>
          <w:ilvl w:val="0"/>
          <w:numId w:val="19"/>
        </w:numPr>
        <w:ind w:left="851" w:hanging="284"/>
        <w:rPr>
          <w:rFonts w:ascii="Arial" w:hAnsi="Arial" w:cs="Arial"/>
          <w:i/>
          <w:iCs/>
          <w:sz w:val="20"/>
          <w:szCs w:val="20"/>
          <w:lang w:val="fr-FR"/>
        </w:rPr>
      </w:pPr>
      <w:r w:rsidRPr="000754E1">
        <w:rPr>
          <w:rFonts w:ascii="Arial" w:hAnsi="Arial" w:cs="Arial"/>
          <w:i/>
          <w:iCs/>
          <w:sz w:val="20"/>
          <w:szCs w:val="20"/>
          <w:lang w:val="fr-FR"/>
        </w:rPr>
        <w:t>Dans quelle mesure l</w:t>
      </w:r>
      <w:r w:rsidR="002F6AD9" w:rsidRPr="000754E1">
        <w:rPr>
          <w:rFonts w:ascii="Arial" w:hAnsi="Arial" w:cs="Arial"/>
          <w:i/>
          <w:iCs/>
          <w:sz w:val="20"/>
          <w:szCs w:val="20"/>
          <w:lang w:val="fr-FR"/>
        </w:rPr>
        <w:t>’</w:t>
      </w:r>
      <w:r w:rsidRPr="000754E1">
        <w:rPr>
          <w:rFonts w:ascii="Arial" w:hAnsi="Arial" w:cs="Arial"/>
          <w:i/>
          <w:iCs/>
          <w:sz w:val="20"/>
          <w:szCs w:val="20"/>
          <w:lang w:val="fr-FR"/>
        </w:rPr>
        <w:t>OMPI peut</w:t>
      </w:r>
      <w:r w:rsidRPr="000754E1">
        <w:rPr>
          <w:rFonts w:ascii="Arial" w:hAnsi="Arial" w:cs="Arial"/>
          <w:i/>
          <w:iCs/>
          <w:sz w:val="20"/>
          <w:szCs w:val="20"/>
          <w:lang w:val="fr-FR"/>
        </w:rPr>
        <w:noBreakHyphen/>
        <w:t>elle avoir un impact positif, notamment en appuyant vos objectifs socioéconomiques</w:t>
      </w:r>
      <w:r w:rsidR="000754E1" w:rsidRPr="000754E1">
        <w:rPr>
          <w:rFonts w:ascii="Arial" w:hAnsi="Arial" w:cs="Arial"/>
          <w:i/>
          <w:iCs/>
          <w:sz w:val="20"/>
          <w:szCs w:val="20"/>
          <w:lang w:val="fr-FR"/>
        </w:rPr>
        <w:t>?</w:t>
      </w:r>
    </w:p>
    <w:p w:rsidR="009D19F0" w:rsidRPr="000754E1" w:rsidRDefault="007100D5" w:rsidP="000754E1">
      <w:pPr>
        <w:numPr>
          <w:ilvl w:val="0"/>
          <w:numId w:val="19"/>
        </w:numPr>
        <w:ind w:left="851" w:hanging="284"/>
        <w:rPr>
          <w:rFonts w:ascii="Arial" w:hAnsi="Arial" w:cs="Arial"/>
          <w:i/>
          <w:iCs/>
          <w:sz w:val="20"/>
          <w:szCs w:val="20"/>
          <w:lang w:val="fr-FR"/>
        </w:rPr>
      </w:pPr>
      <w:r w:rsidRPr="000754E1">
        <w:rPr>
          <w:rFonts w:ascii="Arial" w:hAnsi="Arial" w:cs="Arial"/>
          <w:i/>
          <w:iCs/>
          <w:sz w:val="20"/>
          <w:szCs w:val="20"/>
          <w:lang w:val="fr-FR"/>
        </w:rPr>
        <w:t>Dans quelle mesure l</w:t>
      </w:r>
      <w:r w:rsidR="002F6AD9" w:rsidRPr="000754E1">
        <w:rPr>
          <w:rFonts w:ascii="Arial" w:hAnsi="Arial" w:cs="Arial"/>
          <w:i/>
          <w:iCs/>
          <w:sz w:val="20"/>
          <w:szCs w:val="20"/>
          <w:lang w:val="fr-FR"/>
        </w:rPr>
        <w:t>’</w:t>
      </w:r>
      <w:r w:rsidRPr="000754E1">
        <w:rPr>
          <w:rFonts w:ascii="Arial" w:hAnsi="Arial" w:cs="Arial"/>
          <w:i/>
          <w:iCs/>
          <w:sz w:val="20"/>
          <w:szCs w:val="20"/>
          <w:lang w:val="fr-FR"/>
        </w:rPr>
        <w:t>OMPI peut</w:t>
      </w:r>
      <w:r w:rsidRPr="000754E1">
        <w:rPr>
          <w:rFonts w:ascii="Arial" w:hAnsi="Arial" w:cs="Arial"/>
          <w:i/>
          <w:iCs/>
          <w:sz w:val="20"/>
          <w:szCs w:val="20"/>
          <w:lang w:val="fr-FR"/>
        </w:rPr>
        <w:noBreakHyphen/>
        <w:t>elle aider vos créateurs et vos innovateurs à participer à l’écosystème mondial de la propriété intellectuelle et à en tirer parti</w:t>
      </w:r>
      <w:r w:rsidR="000754E1" w:rsidRPr="000754E1">
        <w:rPr>
          <w:rFonts w:ascii="Arial" w:hAnsi="Arial" w:cs="Arial"/>
          <w:i/>
          <w:iCs/>
          <w:sz w:val="20"/>
          <w:szCs w:val="20"/>
          <w:lang w:val="fr-FR"/>
        </w:rPr>
        <w:t>?</w:t>
      </w:r>
    </w:p>
    <w:p w:rsidR="009D19F0" w:rsidRPr="000754E1" w:rsidRDefault="007100D5" w:rsidP="000754E1">
      <w:pPr>
        <w:numPr>
          <w:ilvl w:val="0"/>
          <w:numId w:val="19"/>
        </w:numPr>
        <w:ind w:left="851" w:hanging="284"/>
        <w:rPr>
          <w:rFonts w:ascii="Arial" w:hAnsi="Arial" w:cs="Arial"/>
          <w:i/>
          <w:iCs/>
          <w:sz w:val="20"/>
          <w:szCs w:val="20"/>
          <w:lang w:val="fr-FR"/>
        </w:rPr>
      </w:pPr>
      <w:r w:rsidRPr="000754E1">
        <w:rPr>
          <w:rFonts w:ascii="Arial" w:hAnsi="Arial" w:cs="Arial"/>
          <w:i/>
          <w:iCs/>
          <w:sz w:val="20"/>
          <w:szCs w:val="20"/>
          <w:lang w:val="fr-FR"/>
        </w:rPr>
        <w:t>Dans quelle mesure l</w:t>
      </w:r>
      <w:r w:rsidR="002F6AD9" w:rsidRPr="000754E1">
        <w:rPr>
          <w:rFonts w:ascii="Arial" w:hAnsi="Arial" w:cs="Arial"/>
          <w:i/>
          <w:iCs/>
          <w:sz w:val="20"/>
          <w:szCs w:val="20"/>
          <w:lang w:val="fr-FR"/>
        </w:rPr>
        <w:t>’</w:t>
      </w:r>
      <w:r w:rsidRPr="000754E1">
        <w:rPr>
          <w:rFonts w:ascii="Arial" w:hAnsi="Arial" w:cs="Arial"/>
          <w:i/>
          <w:iCs/>
          <w:sz w:val="20"/>
          <w:szCs w:val="20"/>
          <w:lang w:val="fr-FR"/>
        </w:rPr>
        <w:t>OMPI peut</w:t>
      </w:r>
      <w:r w:rsidRPr="000754E1">
        <w:rPr>
          <w:rFonts w:ascii="Arial" w:hAnsi="Arial" w:cs="Arial"/>
          <w:i/>
          <w:iCs/>
          <w:sz w:val="20"/>
          <w:szCs w:val="20"/>
          <w:lang w:val="fr-FR"/>
        </w:rPr>
        <w:noBreakHyphen/>
        <w:t xml:space="preserve">elle aider vos entrepreneurs et vos entreprises à stimuler la croissance économique et </w:t>
      </w:r>
      <w:r w:rsidR="00C143CA" w:rsidRPr="000754E1">
        <w:rPr>
          <w:rFonts w:ascii="Arial" w:hAnsi="Arial" w:cs="Arial"/>
          <w:i/>
          <w:iCs/>
          <w:sz w:val="20"/>
          <w:szCs w:val="20"/>
          <w:lang w:val="fr-FR"/>
        </w:rPr>
        <w:t xml:space="preserve">à favoriser le </w:t>
      </w:r>
      <w:r w:rsidRPr="000754E1">
        <w:rPr>
          <w:rFonts w:ascii="Arial" w:hAnsi="Arial" w:cs="Arial"/>
          <w:i/>
          <w:iCs/>
          <w:sz w:val="20"/>
          <w:szCs w:val="20"/>
          <w:lang w:val="fr-FR"/>
        </w:rPr>
        <w:t xml:space="preserve">dynamisme </w:t>
      </w:r>
      <w:r w:rsidR="00C143CA" w:rsidRPr="000754E1">
        <w:rPr>
          <w:rFonts w:ascii="Arial" w:hAnsi="Arial" w:cs="Arial"/>
          <w:i/>
          <w:iCs/>
          <w:sz w:val="20"/>
          <w:szCs w:val="20"/>
          <w:lang w:val="fr-FR"/>
        </w:rPr>
        <w:t>de la société</w:t>
      </w:r>
      <w:r w:rsidR="000754E1" w:rsidRPr="000754E1">
        <w:rPr>
          <w:rFonts w:ascii="Arial" w:hAnsi="Arial" w:cs="Arial"/>
          <w:i/>
          <w:iCs/>
          <w:sz w:val="20"/>
          <w:szCs w:val="20"/>
          <w:lang w:val="fr-FR"/>
        </w:rPr>
        <w:t>?</w:t>
      </w:r>
    </w:p>
    <w:p w:rsidR="0012229F" w:rsidRPr="000754E1" w:rsidRDefault="00C143CA" w:rsidP="000754E1">
      <w:pPr>
        <w:spacing w:before="240" w:after="240"/>
        <w:rPr>
          <w:rFonts w:ascii="Arial" w:hAnsi="Arial" w:cs="Arial"/>
          <w:b/>
          <w:sz w:val="20"/>
          <w:szCs w:val="20"/>
          <w:lang w:val="fr-FR"/>
        </w:rPr>
      </w:pPr>
      <w:r w:rsidRPr="000754E1">
        <w:rPr>
          <w:rFonts w:ascii="Arial" w:hAnsi="Arial" w:cs="Arial"/>
          <w:b/>
          <w:iCs/>
          <w:sz w:val="20"/>
          <w:szCs w:val="20"/>
          <w:lang w:val="fr-FR"/>
        </w:rPr>
        <w:t>En particulier, nous aimerions connaître votre avis sur les priorités et les résultats que vous souhaiteriez voir atteints au cours de l</w:t>
      </w:r>
      <w:r w:rsidR="002F6AD9" w:rsidRPr="000754E1">
        <w:rPr>
          <w:rFonts w:ascii="Arial" w:hAnsi="Arial" w:cs="Arial"/>
          <w:b/>
          <w:iCs/>
          <w:sz w:val="20"/>
          <w:szCs w:val="20"/>
          <w:lang w:val="fr-FR"/>
        </w:rPr>
        <w:t>’</w:t>
      </w:r>
      <w:r w:rsidRPr="000754E1">
        <w:rPr>
          <w:rFonts w:ascii="Arial" w:hAnsi="Arial" w:cs="Arial"/>
          <w:b/>
          <w:iCs/>
          <w:sz w:val="20"/>
          <w:szCs w:val="20"/>
          <w:lang w:val="fr-FR"/>
        </w:rPr>
        <w:t>exercice 2022</w:t>
      </w:r>
      <w:r w:rsidRPr="000754E1">
        <w:rPr>
          <w:rFonts w:ascii="Arial" w:hAnsi="Arial" w:cs="Arial"/>
          <w:b/>
          <w:iCs/>
          <w:sz w:val="20"/>
          <w:szCs w:val="20"/>
          <w:lang w:val="fr-FR"/>
        </w:rPr>
        <w:noBreakHyphen/>
        <w:t>2023 dans les domaines suivants </w:t>
      </w:r>
      <w:r w:rsidR="0012229F" w:rsidRPr="000754E1">
        <w:rPr>
          <w:rFonts w:ascii="Arial" w:hAnsi="Arial" w:cs="Arial"/>
          <w:b/>
          <w:iCs/>
          <w:sz w:val="20"/>
          <w:szCs w:val="20"/>
          <w:lang w:val="fr-FR"/>
        </w:rPr>
        <w:t>:</w:t>
      </w:r>
    </w:p>
    <w:p w:rsidR="00E6058F" w:rsidRPr="000754E1" w:rsidRDefault="006476FF" w:rsidP="009B6FEF">
      <w:pPr>
        <w:numPr>
          <w:ilvl w:val="0"/>
          <w:numId w:val="18"/>
        </w:numPr>
        <w:tabs>
          <w:tab w:val="left" w:pos="900"/>
        </w:tabs>
        <w:spacing w:after="720"/>
        <w:ind w:left="900" w:hanging="540"/>
        <w:rPr>
          <w:rFonts w:ascii="Arial" w:hAnsi="Arial" w:cs="Arial"/>
          <w:bCs/>
          <w:i/>
          <w:sz w:val="20"/>
          <w:szCs w:val="20"/>
          <w:lang w:val="fr-FR"/>
        </w:rPr>
      </w:pPr>
      <w:r w:rsidRPr="000754E1">
        <w:rPr>
          <w:rFonts w:ascii="Arial" w:hAnsi="Arial" w:cs="Arial"/>
          <w:b/>
          <w:bCs/>
          <w:sz w:val="20"/>
          <w:szCs w:val="20"/>
          <w:lang w:val="fr-FR"/>
        </w:rPr>
        <w:t xml:space="preserve">Services </w:t>
      </w:r>
      <w:r w:rsidR="00C143CA" w:rsidRPr="000754E1">
        <w:rPr>
          <w:rFonts w:ascii="Arial" w:hAnsi="Arial" w:cs="Arial"/>
          <w:bCs/>
          <w:sz w:val="20"/>
          <w:szCs w:val="20"/>
          <w:lang w:val="fr-FR"/>
        </w:rPr>
        <w:t xml:space="preserve">y compris les services mondiaux d’enregistrement de la propriété intellectuelle tels que les systèmes du </w:t>
      </w:r>
      <w:r w:rsidR="005A17E4" w:rsidRPr="000754E1">
        <w:rPr>
          <w:rFonts w:ascii="Arial" w:hAnsi="Arial" w:cs="Arial"/>
          <w:bCs/>
          <w:sz w:val="20"/>
          <w:szCs w:val="20"/>
          <w:lang w:val="fr-FR"/>
        </w:rPr>
        <w:t xml:space="preserve">PCT, </w:t>
      </w:r>
      <w:r w:rsidR="00C143CA" w:rsidRPr="000754E1">
        <w:rPr>
          <w:rFonts w:ascii="Arial" w:hAnsi="Arial" w:cs="Arial"/>
          <w:bCs/>
          <w:sz w:val="20"/>
          <w:szCs w:val="20"/>
          <w:lang w:val="fr-FR"/>
        </w:rPr>
        <w:t xml:space="preserve">de </w:t>
      </w:r>
      <w:r w:rsidR="005A17E4" w:rsidRPr="000754E1">
        <w:rPr>
          <w:rFonts w:ascii="Arial" w:hAnsi="Arial" w:cs="Arial"/>
          <w:bCs/>
          <w:sz w:val="20"/>
          <w:szCs w:val="20"/>
          <w:lang w:val="fr-FR"/>
        </w:rPr>
        <w:t xml:space="preserve">Madrid, </w:t>
      </w:r>
      <w:r w:rsidR="00C143CA" w:rsidRPr="000754E1">
        <w:rPr>
          <w:rFonts w:ascii="Arial" w:hAnsi="Arial" w:cs="Arial"/>
          <w:bCs/>
          <w:sz w:val="20"/>
          <w:szCs w:val="20"/>
          <w:lang w:val="fr-FR"/>
        </w:rPr>
        <w:t>de La </w:t>
      </w:r>
      <w:r w:rsidR="005A17E4" w:rsidRPr="000754E1">
        <w:rPr>
          <w:rFonts w:ascii="Arial" w:hAnsi="Arial" w:cs="Arial"/>
          <w:bCs/>
          <w:sz w:val="20"/>
          <w:szCs w:val="20"/>
          <w:lang w:val="fr-FR"/>
        </w:rPr>
        <w:t>Ha</w:t>
      </w:r>
      <w:r w:rsidR="00C143CA" w:rsidRPr="000754E1">
        <w:rPr>
          <w:rFonts w:ascii="Arial" w:hAnsi="Arial" w:cs="Arial"/>
          <w:bCs/>
          <w:sz w:val="20"/>
          <w:szCs w:val="20"/>
          <w:lang w:val="fr-FR"/>
        </w:rPr>
        <w:t>y</w:t>
      </w:r>
      <w:r w:rsidR="005A17E4" w:rsidRPr="000754E1">
        <w:rPr>
          <w:rFonts w:ascii="Arial" w:hAnsi="Arial" w:cs="Arial"/>
          <w:bCs/>
          <w:sz w:val="20"/>
          <w:szCs w:val="20"/>
          <w:lang w:val="fr-FR"/>
        </w:rPr>
        <w:t xml:space="preserve">e </w:t>
      </w:r>
      <w:r w:rsidR="00C143CA" w:rsidRPr="000754E1">
        <w:rPr>
          <w:rFonts w:ascii="Arial" w:hAnsi="Arial" w:cs="Arial"/>
          <w:bCs/>
          <w:sz w:val="20"/>
          <w:szCs w:val="20"/>
          <w:lang w:val="fr-FR"/>
        </w:rPr>
        <w:t>et de</w:t>
      </w:r>
      <w:r w:rsidR="005A17E4" w:rsidRPr="000754E1">
        <w:rPr>
          <w:rFonts w:ascii="Arial" w:hAnsi="Arial" w:cs="Arial"/>
          <w:bCs/>
          <w:sz w:val="20"/>
          <w:szCs w:val="20"/>
          <w:lang w:val="fr-FR"/>
        </w:rPr>
        <w:t xml:space="preserve"> Lisbon</w:t>
      </w:r>
      <w:r w:rsidR="008D7048" w:rsidRPr="000754E1">
        <w:rPr>
          <w:rFonts w:ascii="Arial" w:hAnsi="Arial" w:cs="Arial"/>
          <w:bCs/>
          <w:sz w:val="20"/>
          <w:szCs w:val="20"/>
          <w:lang w:val="fr-FR"/>
        </w:rPr>
        <w:t xml:space="preserve">ne, les autres services déjà en place tels que l’Académie de l’OMPI, le Centre d’arbitrage et de médiation de l’OMPI, </w:t>
      </w:r>
      <w:r w:rsidR="00145027" w:rsidRPr="000754E1">
        <w:rPr>
          <w:rFonts w:ascii="Arial" w:hAnsi="Arial" w:cs="Arial"/>
          <w:bCs/>
          <w:sz w:val="20"/>
          <w:szCs w:val="20"/>
          <w:lang w:val="fr-FR"/>
        </w:rPr>
        <w:t>WIPO Case</w:t>
      </w:r>
      <w:r w:rsidR="008D7048" w:rsidRPr="000754E1">
        <w:rPr>
          <w:rFonts w:ascii="Arial" w:hAnsi="Arial" w:cs="Arial"/>
          <w:bCs/>
          <w:sz w:val="20"/>
          <w:szCs w:val="20"/>
          <w:lang w:val="fr-FR"/>
        </w:rPr>
        <w:t>,</w:t>
      </w:r>
      <w:r w:rsidR="00145027" w:rsidRPr="000754E1">
        <w:rPr>
          <w:rFonts w:ascii="Arial" w:hAnsi="Arial" w:cs="Arial"/>
          <w:bCs/>
          <w:sz w:val="20"/>
          <w:szCs w:val="20"/>
          <w:lang w:val="fr-FR"/>
        </w:rPr>
        <w:t xml:space="preserve"> etc</w:t>
      </w:r>
      <w:r w:rsidR="00396B10" w:rsidRPr="000754E1">
        <w:rPr>
          <w:rFonts w:ascii="Arial" w:hAnsi="Arial" w:cs="Arial"/>
          <w:bCs/>
          <w:sz w:val="20"/>
          <w:szCs w:val="20"/>
          <w:lang w:val="fr-FR"/>
        </w:rPr>
        <w:t>.</w:t>
      </w:r>
      <w:r w:rsidRPr="000754E1">
        <w:rPr>
          <w:rFonts w:ascii="Arial" w:hAnsi="Arial" w:cs="Arial"/>
          <w:bCs/>
          <w:sz w:val="20"/>
          <w:szCs w:val="20"/>
          <w:lang w:val="fr-FR"/>
        </w:rPr>
        <w:t xml:space="preserve">, </w:t>
      </w:r>
      <w:r w:rsidR="008D7048" w:rsidRPr="000754E1">
        <w:rPr>
          <w:rFonts w:ascii="Arial" w:hAnsi="Arial" w:cs="Arial"/>
          <w:bCs/>
          <w:sz w:val="20"/>
          <w:szCs w:val="20"/>
          <w:lang w:val="fr-FR"/>
        </w:rPr>
        <w:t>et les nouveaux services que les États membres pourraient trouver utiles</w:t>
      </w:r>
      <w:r w:rsidR="0028602F" w:rsidRPr="000754E1">
        <w:rPr>
          <w:rFonts w:ascii="Arial" w:hAnsi="Arial" w:cs="Arial"/>
          <w:bCs/>
          <w:sz w:val="20"/>
          <w:szCs w:val="20"/>
          <w:lang w:val="fr-FR"/>
        </w:rPr>
        <w:t xml:space="preserve">, </w:t>
      </w:r>
      <w:r w:rsidR="008D7048" w:rsidRPr="000754E1">
        <w:rPr>
          <w:rFonts w:ascii="Arial" w:hAnsi="Arial" w:cs="Arial"/>
          <w:bCs/>
          <w:sz w:val="20"/>
          <w:szCs w:val="20"/>
          <w:lang w:val="fr-FR"/>
        </w:rPr>
        <w:t xml:space="preserve">tels que </w:t>
      </w:r>
      <w:r w:rsidRPr="000754E1">
        <w:rPr>
          <w:rFonts w:ascii="Arial" w:hAnsi="Arial" w:cs="Arial"/>
          <w:bCs/>
          <w:sz w:val="20"/>
          <w:szCs w:val="20"/>
          <w:lang w:val="fr-FR"/>
        </w:rPr>
        <w:t xml:space="preserve">WIPO Proof, </w:t>
      </w:r>
      <w:r w:rsidR="008D7048" w:rsidRPr="000754E1">
        <w:rPr>
          <w:rFonts w:ascii="Arial" w:hAnsi="Arial" w:cs="Arial"/>
          <w:bCs/>
          <w:sz w:val="20"/>
          <w:szCs w:val="20"/>
          <w:lang w:val="fr-FR"/>
        </w:rPr>
        <w:t xml:space="preserve">le </w:t>
      </w:r>
      <w:r w:rsidR="008200D2" w:rsidRPr="000754E1">
        <w:rPr>
          <w:rFonts w:ascii="Arial" w:hAnsi="Arial" w:cs="Arial"/>
          <w:bCs/>
          <w:sz w:val="20"/>
          <w:szCs w:val="20"/>
          <w:lang w:val="fr-FR"/>
        </w:rPr>
        <w:t>p</w:t>
      </w:r>
      <w:r w:rsidR="008D7048" w:rsidRPr="000754E1">
        <w:rPr>
          <w:rFonts w:ascii="Arial" w:hAnsi="Arial" w:cs="Arial"/>
          <w:bCs/>
          <w:sz w:val="20"/>
          <w:szCs w:val="20"/>
          <w:lang w:val="fr-FR"/>
        </w:rPr>
        <w:t>ortail de propriété intellectuelle</w:t>
      </w:r>
      <w:r w:rsidR="008200D2" w:rsidRPr="000754E1">
        <w:rPr>
          <w:rFonts w:ascii="Arial" w:hAnsi="Arial" w:cs="Arial"/>
          <w:bCs/>
          <w:sz w:val="20"/>
          <w:szCs w:val="20"/>
          <w:lang w:val="fr-FR"/>
        </w:rPr>
        <w:t xml:space="preserve"> de l’OMPI</w:t>
      </w:r>
      <w:r w:rsidR="008D7048" w:rsidRPr="000754E1">
        <w:rPr>
          <w:rFonts w:ascii="Arial" w:hAnsi="Arial" w:cs="Arial"/>
          <w:bCs/>
          <w:sz w:val="20"/>
          <w:szCs w:val="20"/>
          <w:lang w:val="fr-FR"/>
        </w:rPr>
        <w:t xml:space="preserve">, </w:t>
      </w:r>
      <w:r w:rsidRPr="000754E1">
        <w:rPr>
          <w:rFonts w:ascii="Arial" w:hAnsi="Arial" w:cs="Arial"/>
          <w:bCs/>
          <w:sz w:val="20"/>
          <w:szCs w:val="20"/>
          <w:lang w:val="fr-FR"/>
        </w:rPr>
        <w:t>etc.</w:t>
      </w:r>
    </w:p>
    <w:p w:rsidR="00145027" w:rsidRPr="000754E1" w:rsidRDefault="008D7048" w:rsidP="009B6FEF">
      <w:pPr>
        <w:numPr>
          <w:ilvl w:val="0"/>
          <w:numId w:val="18"/>
        </w:numPr>
        <w:tabs>
          <w:tab w:val="left" w:pos="900"/>
        </w:tabs>
        <w:spacing w:after="720"/>
        <w:ind w:left="900" w:hanging="540"/>
        <w:rPr>
          <w:rFonts w:ascii="Arial" w:hAnsi="Arial" w:cs="Arial"/>
          <w:bCs/>
          <w:i/>
          <w:sz w:val="20"/>
          <w:szCs w:val="20"/>
          <w:lang w:val="fr-FR"/>
        </w:rPr>
      </w:pPr>
      <w:r w:rsidRPr="000754E1">
        <w:rPr>
          <w:rFonts w:ascii="Arial" w:hAnsi="Arial" w:cs="Arial"/>
          <w:b/>
          <w:bCs/>
          <w:sz w:val="20"/>
          <w:szCs w:val="20"/>
          <w:lang w:val="fr-FR"/>
        </w:rPr>
        <w:t>Activités d’établissement de normes et d’élaboration de politiques</w:t>
      </w:r>
      <w:r w:rsidR="00A13BC1" w:rsidRPr="000754E1">
        <w:rPr>
          <w:rFonts w:ascii="Arial" w:hAnsi="Arial" w:cs="Arial"/>
          <w:b/>
          <w:bCs/>
          <w:sz w:val="20"/>
          <w:szCs w:val="20"/>
          <w:lang w:val="fr-FR"/>
        </w:rPr>
        <w:t xml:space="preserve"> </w:t>
      </w:r>
      <w:r w:rsidR="00A13BC1" w:rsidRPr="000754E1">
        <w:rPr>
          <w:rFonts w:ascii="Arial" w:hAnsi="Arial" w:cs="Arial"/>
          <w:bCs/>
          <w:sz w:val="20"/>
          <w:szCs w:val="20"/>
          <w:lang w:val="fr-FR"/>
        </w:rPr>
        <w:t xml:space="preserve">y compris la négociation d’instruments juridiques internationaux et l’appui fourni aux États membres dans la mise en œuvre de ces traités, et autres activités susceptibles d’avoir une incidence sur l’établissement de normes de propriété intellectuelle et les travaux de fond des différents comités et groupes de travail.  Il </w:t>
      </w:r>
      <w:r w:rsidR="00087ECB" w:rsidRPr="000754E1">
        <w:rPr>
          <w:rFonts w:ascii="Arial" w:hAnsi="Arial" w:cs="Arial"/>
          <w:bCs/>
          <w:sz w:val="20"/>
          <w:szCs w:val="20"/>
          <w:lang w:val="fr-FR"/>
        </w:rPr>
        <w:t xml:space="preserve">concerne </w:t>
      </w:r>
      <w:r w:rsidR="00A13BC1" w:rsidRPr="000754E1">
        <w:rPr>
          <w:rFonts w:ascii="Arial" w:hAnsi="Arial" w:cs="Arial"/>
          <w:bCs/>
          <w:sz w:val="20"/>
          <w:szCs w:val="20"/>
          <w:lang w:val="fr-FR"/>
        </w:rPr>
        <w:t xml:space="preserve">également </w:t>
      </w:r>
      <w:r w:rsidR="008200D2" w:rsidRPr="000754E1">
        <w:rPr>
          <w:rFonts w:ascii="Arial" w:hAnsi="Arial" w:cs="Arial"/>
          <w:bCs/>
          <w:sz w:val="20"/>
          <w:szCs w:val="20"/>
          <w:lang w:val="fr-FR"/>
        </w:rPr>
        <w:t xml:space="preserve">l’impact des </w:t>
      </w:r>
      <w:r w:rsidR="004E00B5" w:rsidRPr="000754E1">
        <w:rPr>
          <w:rFonts w:ascii="Arial" w:hAnsi="Arial" w:cs="Arial"/>
          <w:bCs/>
          <w:sz w:val="20"/>
          <w:szCs w:val="20"/>
          <w:lang w:val="fr-FR"/>
        </w:rPr>
        <w:t>questions</w:t>
      </w:r>
      <w:r w:rsidR="008200D2" w:rsidRPr="000754E1">
        <w:rPr>
          <w:rFonts w:ascii="Arial" w:hAnsi="Arial" w:cs="Arial"/>
          <w:bCs/>
          <w:sz w:val="20"/>
          <w:szCs w:val="20"/>
          <w:lang w:val="fr-FR"/>
        </w:rPr>
        <w:t xml:space="preserve"> politiques et technologiques émergent</w:t>
      </w:r>
      <w:r w:rsidR="004E00B5" w:rsidRPr="000754E1">
        <w:rPr>
          <w:rFonts w:ascii="Arial" w:hAnsi="Arial" w:cs="Arial"/>
          <w:bCs/>
          <w:sz w:val="20"/>
          <w:szCs w:val="20"/>
          <w:lang w:val="fr-FR"/>
        </w:rPr>
        <w:t>e</w:t>
      </w:r>
      <w:r w:rsidR="008200D2" w:rsidRPr="000754E1">
        <w:rPr>
          <w:rFonts w:ascii="Arial" w:hAnsi="Arial" w:cs="Arial"/>
          <w:bCs/>
          <w:sz w:val="20"/>
          <w:szCs w:val="20"/>
          <w:lang w:val="fr-FR"/>
        </w:rPr>
        <w:t>s tel</w:t>
      </w:r>
      <w:r w:rsidR="004E00B5" w:rsidRPr="000754E1">
        <w:rPr>
          <w:rFonts w:ascii="Arial" w:hAnsi="Arial" w:cs="Arial"/>
          <w:bCs/>
          <w:sz w:val="20"/>
          <w:szCs w:val="20"/>
          <w:lang w:val="fr-FR"/>
        </w:rPr>
        <w:t>le</w:t>
      </w:r>
      <w:r w:rsidR="008200D2" w:rsidRPr="000754E1">
        <w:rPr>
          <w:rFonts w:ascii="Arial" w:hAnsi="Arial" w:cs="Arial"/>
          <w:bCs/>
          <w:sz w:val="20"/>
          <w:szCs w:val="20"/>
          <w:lang w:val="fr-FR"/>
        </w:rPr>
        <w:t xml:space="preserve">s que les </w:t>
      </w:r>
      <w:proofErr w:type="spellStart"/>
      <w:r w:rsidR="008200D2" w:rsidRPr="000754E1">
        <w:rPr>
          <w:rFonts w:ascii="Arial" w:hAnsi="Arial" w:cs="Arial"/>
          <w:bCs/>
          <w:sz w:val="20"/>
          <w:szCs w:val="20"/>
          <w:lang w:val="fr-FR"/>
        </w:rPr>
        <w:t>mégadonnées</w:t>
      </w:r>
      <w:proofErr w:type="spellEnd"/>
      <w:r w:rsidR="008200D2" w:rsidRPr="000754E1">
        <w:rPr>
          <w:rFonts w:ascii="Arial" w:hAnsi="Arial" w:cs="Arial"/>
          <w:bCs/>
          <w:sz w:val="20"/>
          <w:szCs w:val="20"/>
          <w:lang w:val="fr-FR"/>
        </w:rPr>
        <w:t>, les chaînes de blocs, l’intelligence artificielle, etc. sur la législation et la politique en matière de propriété</w:t>
      </w:r>
      <w:r w:rsidR="0028602F" w:rsidRPr="000754E1">
        <w:rPr>
          <w:rFonts w:ascii="Arial" w:hAnsi="Arial" w:cs="Arial"/>
          <w:bCs/>
          <w:sz w:val="20"/>
          <w:szCs w:val="20"/>
          <w:lang w:val="fr-FR"/>
        </w:rPr>
        <w:t>.</w:t>
      </w:r>
    </w:p>
    <w:p w:rsidR="00BA7C99" w:rsidRPr="000754E1" w:rsidRDefault="008200D2" w:rsidP="009B6FEF">
      <w:pPr>
        <w:numPr>
          <w:ilvl w:val="0"/>
          <w:numId w:val="18"/>
        </w:numPr>
        <w:tabs>
          <w:tab w:val="left" w:pos="900"/>
        </w:tabs>
        <w:spacing w:after="720"/>
        <w:ind w:left="900" w:hanging="540"/>
        <w:rPr>
          <w:rFonts w:ascii="Arial" w:hAnsi="Arial" w:cs="Arial"/>
          <w:bCs/>
          <w:i/>
          <w:sz w:val="20"/>
          <w:szCs w:val="20"/>
          <w:lang w:val="fr-FR"/>
        </w:rPr>
      </w:pPr>
      <w:r w:rsidRPr="000754E1">
        <w:rPr>
          <w:rFonts w:ascii="Arial" w:hAnsi="Arial" w:cs="Arial"/>
          <w:b/>
          <w:bCs/>
          <w:sz w:val="20"/>
          <w:szCs w:val="20"/>
          <w:lang w:val="fr-FR"/>
        </w:rPr>
        <w:t>Développement ré</w:t>
      </w:r>
      <w:r w:rsidR="00C34992" w:rsidRPr="000754E1">
        <w:rPr>
          <w:rFonts w:ascii="Arial" w:hAnsi="Arial" w:cs="Arial"/>
          <w:b/>
          <w:bCs/>
          <w:sz w:val="20"/>
          <w:szCs w:val="20"/>
          <w:lang w:val="fr-FR"/>
        </w:rPr>
        <w:t xml:space="preserve">gional </w:t>
      </w:r>
      <w:r w:rsidRPr="000754E1">
        <w:rPr>
          <w:rFonts w:ascii="Arial" w:hAnsi="Arial" w:cs="Arial"/>
          <w:b/>
          <w:bCs/>
          <w:sz w:val="20"/>
          <w:szCs w:val="20"/>
          <w:lang w:val="fr-FR"/>
        </w:rPr>
        <w:t>et n</w:t>
      </w:r>
      <w:r w:rsidR="00C34992" w:rsidRPr="000754E1">
        <w:rPr>
          <w:rFonts w:ascii="Arial" w:hAnsi="Arial" w:cs="Arial"/>
          <w:b/>
          <w:bCs/>
          <w:sz w:val="20"/>
          <w:szCs w:val="20"/>
          <w:lang w:val="fr-FR"/>
        </w:rPr>
        <w:t xml:space="preserve">ational, </w:t>
      </w:r>
      <w:r w:rsidRPr="000754E1">
        <w:rPr>
          <w:rFonts w:ascii="Arial" w:hAnsi="Arial" w:cs="Arial"/>
          <w:bCs/>
          <w:sz w:val="20"/>
          <w:szCs w:val="20"/>
          <w:lang w:val="fr-FR"/>
        </w:rPr>
        <w:t xml:space="preserve">y compris </w:t>
      </w:r>
      <w:r w:rsidR="00BA7C99" w:rsidRPr="000754E1">
        <w:rPr>
          <w:rFonts w:ascii="Arial" w:hAnsi="Arial" w:cs="Arial"/>
          <w:bCs/>
          <w:sz w:val="20"/>
          <w:szCs w:val="20"/>
          <w:lang w:val="fr-FR"/>
        </w:rPr>
        <w:t>l</w:t>
      </w:r>
      <w:r w:rsidR="002F6AD9" w:rsidRPr="000754E1">
        <w:rPr>
          <w:rFonts w:ascii="Arial" w:hAnsi="Arial" w:cs="Arial"/>
          <w:bCs/>
          <w:sz w:val="20"/>
          <w:szCs w:val="20"/>
          <w:lang w:val="fr-FR"/>
        </w:rPr>
        <w:t>’</w:t>
      </w:r>
      <w:r w:rsidR="00BA7C99" w:rsidRPr="000754E1">
        <w:rPr>
          <w:rFonts w:ascii="Arial" w:hAnsi="Arial" w:cs="Arial"/>
          <w:bCs/>
          <w:sz w:val="20"/>
          <w:szCs w:val="20"/>
          <w:lang w:val="fr-FR"/>
        </w:rPr>
        <w:t xml:space="preserve">utilisation de la propriété intellectuelle </w:t>
      </w:r>
      <w:r w:rsidR="004E00B5" w:rsidRPr="000754E1">
        <w:rPr>
          <w:rFonts w:ascii="Arial" w:hAnsi="Arial" w:cs="Arial"/>
          <w:bCs/>
          <w:sz w:val="20"/>
          <w:szCs w:val="20"/>
          <w:lang w:val="fr-FR"/>
        </w:rPr>
        <w:t>afin de</w:t>
      </w:r>
      <w:r w:rsidR="00BA7C99" w:rsidRPr="000754E1">
        <w:rPr>
          <w:rFonts w:ascii="Arial" w:hAnsi="Arial" w:cs="Arial"/>
          <w:bCs/>
          <w:sz w:val="20"/>
          <w:szCs w:val="20"/>
          <w:lang w:val="fr-FR"/>
        </w:rPr>
        <w:t xml:space="preserve"> favoriser la croissance et le développement, de façon significative, des pays en développement et de leurs régions et sous</w:t>
      </w:r>
      <w:r w:rsidR="00BA7C99" w:rsidRPr="000754E1">
        <w:rPr>
          <w:rFonts w:ascii="Arial" w:hAnsi="Arial" w:cs="Arial"/>
          <w:bCs/>
          <w:sz w:val="20"/>
          <w:szCs w:val="20"/>
          <w:lang w:val="fr-FR"/>
        </w:rPr>
        <w:noBreakHyphen/>
        <w:t xml:space="preserve">régions concernées, et </w:t>
      </w:r>
      <w:r w:rsidR="004E00B5" w:rsidRPr="000754E1">
        <w:rPr>
          <w:rFonts w:ascii="Arial" w:hAnsi="Arial" w:cs="Arial"/>
          <w:bCs/>
          <w:sz w:val="20"/>
          <w:szCs w:val="20"/>
          <w:lang w:val="fr-FR"/>
        </w:rPr>
        <w:t>de</w:t>
      </w:r>
      <w:r w:rsidR="00BA7C99" w:rsidRPr="000754E1">
        <w:rPr>
          <w:rFonts w:ascii="Arial" w:hAnsi="Arial" w:cs="Arial"/>
          <w:bCs/>
          <w:sz w:val="20"/>
          <w:szCs w:val="20"/>
          <w:lang w:val="fr-FR"/>
        </w:rPr>
        <w:t xml:space="preserve"> soutenir, en particulier, les PMA</w:t>
      </w:r>
      <w:r w:rsidR="00145027" w:rsidRPr="000754E1">
        <w:rPr>
          <w:rFonts w:ascii="Arial" w:hAnsi="Arial" w:cs="Arial"/>
          <w:bCs/>
          <w:sz w:val="20"/>
          <w:szCs w:val="20"/>
          <w:lang w:val="fr-FR"/>
        </w:rPr>
        <w:t>.</w:t>
      </w:r>
    </w:p>
    <w:p w:rsidR="0012229F" w:rsidRPr="000754E1" w:rsidRDefault="00F02AB6" w:rsidP="009B6FEF">
      <w:pPr>
        <w:numPr>
          <w:ilvl w:val="0"/>
          <w:numId w:val="18"/>
        </w:numPr>
        <w:spacing w:after="720"/>
        <w:ind w:left="900" w:hanging="540"/>
        <w:rPr>
          <w:rFonts w:ascii="Arial" w:hAnsi="Arial" w:cs="Arial"/>
          <w:bCs/>
          <w:sz w:val="20"/>
          <w:szCs w:val="20"/>
          <w:lang w:val="fr-FR"/>
        </w:rPr>
      </w:pPr>
      <w:r w:rsidRPr="000754E1">
        <w:rPr>
          <w:rFonts w:ascii="Arial" w:hAnsi="Arial" w:cs="Arial"/>
          <w:b/>
          <w:bCs/>
          <w:sz w:val="20"/>
          <w:szCs w:val="20"/>
          <w:lang w:val="fr-FR"/>
        </w:rPr>
        <w:t>Écosystèmes de la p</w:t>
      </w:r>
      <w:r w:rsidR="00BA7C99" w:rsidRPr="000754E1">
        <w:rPr>
          <w:rFonts w:ascii="Arial" w:hAnsi="Arial" w:cs="Arial"/>
          <w:b/>
          <w:bCs/>
          <w:sz w:val="20"/>
          <w:szCs w:val="20"/>
          <w:lang w:val="fr-FR"/>
        </w:rPr>
        <w:t>ropriété intellectuelle</w:t>
      </w:r>
      <w:r w:rsidR="00E22C5E" w:rsidRPr="000754E1">
        <w:rPr>
          <w:rFonts w:ascii="Arial" w:hAnsi="Arial" w:cs="Arial"/>
          <w:b/>
          <w:bCs/>
          <w:sz w:val="20"/>
          <w:szCs w:val="20"/>
          <w:lang w:val="fr-FR"/>
        </w:rPr>
        <w:t>,</w:t>
      </w:r>
      <w:r w:rsidR="00F92B31" w:rsidRPr="000754E1">
        <w:rPr>
          <w:rFonts w:ascii="Arial" w:hAnsi="Arial" w:cs="Arial"/>
          <w:b/>
          <w:bCs/>
          <w:sz w:val="20"/>
          <w:szCs w:val="20"/>
          <w:lang w:val="fr-FR"/>
        </w:rPr>
        <w:t xml:space="preserve"> </w:t>
      </w:r>
      <w:r w:rsidRPr="000754E1">
        <w:rPr>
          <w:rFonts w:ascii="Arial" w:hAnsi="Arial" w:cs="Arial"/>
          <w:b/>
          <w:bCs/>
          <w:sz w:val="20"/>
          <w:szCs w:val="20"/>
          <w:lang w:val="fr-FR"/>
        </w:rPr>
        <w:t>de l’</w:t>
      </w:r>
      <w:r w:rsidR="00BA7C99" w:rsidRPr="000754E1">
        <w:rPr>
          <w:rFonts w:ascii="Arial" w:hAnsi="Arial" w:cs="Arial"/>
          <w:b/>
          <w:bCs/>
          <w:sz w:val="20"/>
          <w:szCs w:val="20"/>
          <w:lang w:val="fr-FR"/>
        </w:rPr>
        <w:t>i</w:t>
      </w:r>
      <w:r w:rsidR="00F6589F" w:rsidRPr="000754E1">
        <w:rPr>
          <w:rFonts w:ascii="Arial" w:hAnsi="Arial" w:cs="Arial"/>
          <w:b/>
          <w:bCs/>
          <w:sz w:val="20"/>
          <w:szCs w:val="20"/>
          <w:lang w:val="fr-FR"/>
        </w:rPr>
        <w:t xml:space="preserve">nnovation </w:t>
      </w:r>
      <w:r w:rsidR="00BA7C99" w:rsidRPr="000754E1">
        <w:rPr>
          <w:rFonts w:ascii="Arial" w:hAnsi="Arial" w:cs="Arial"/>
          <w:b/>
          <w:bCs/>
          <w:sz w:val="20"/>
          <w:szCs w:val="20"/>
          <w:lang w:val="fr-FR"/>
        </w:rPr>
        <w:t>et de la création</w:t>
      </w:r>
      <w:r w:rsidR="00264376" w:rsidRPr="000754E1">
        <w:rPr>
          <w:rFonts w:ascii="Arial" w:hAnsi="Arial" w:cs="Arial"/>
          <w:b/>
          <w:bCs/>
          <w:sz w:val="20"/>
          <w:szCs w:val="20"/>
          <w:lang w:val="fr-FR"/>
        </w:rPr>
        <w:t xml:space="preserve"> </w:t>
      </w:r>
      <w:r w:rsidRPr="000754E1">
        <w:rPr>
          <w:rFonts w:ascii="Arial" w:hAnsi="Arial" w:cs="Arial"/>
          <w:bCs/>
          <w:sz w:val="20"/>
          <w:szCs w:val="20"/>
          <w:lang w:val="fr-FR"/>
        </w:rPr>
        <w:t xml:space="preserve">pour aider les innovateurs et les créateurs, tels que les artistes, les musiciens, les designers, les universités, les chercheurs, les jeunes pousses et les entreprises, en particulier les PME, à s’appuyer sur la propriété intellectuelle </w:t>
      </w:r>
      <w:r w:rsidR="004E00B5" w:rsidRPr="000754E1">
        <w:rPr>
          <w:rFonts w:ascii="Arial" w:hAnsi="Arial" w:cs="Arial"/>
          <w:bCs/>
          <w:sz w:val="20"/>
          <w:szCs w:val="20"/>
          <w:lang w:val="fr-FR"/>
        </w:rPr>
        <w:t>en vue de</w:t>
      </w:r>
      <w:r w:rsidRPr="000754E1">
        <w:rPr>
          <w:rFonts w:ascii="Arial" w:hAnsi="Arial" w:cs="Arial"/>
          <w:bCs/>
          <w:sz w:val="20"/>
          <w:szCs w:val="20"/>
          <w:lang w:val="fr-FR"/>
        </w:rPr>
        <w:t xml:space="preserve"> commercialiser leurs idées.  Il concerne également l’appui fourni aux États membres aux fins du développement de leurs écosystèmes de la propriété intellectuelle, de l</w:t>
      </w:r>
      <w:r w:rsidR="002F6AD9" w:rsidRPr="000754E1">
        <w:rPr>
          <w:rFonts w:ascii="Arial" w:hAnsi="Arial" w:cs="Arial"/>
          <w:bCs/>
          <w:sz w:val="20"/>
          <w:szCs w:val="20"/>
          <w:lang w:val="fr-FR"/>
        </w:rPr>
        <w:t>’</w:t>
      </w:r>
      <w:r w:rsidRPr="000754E1">
        <w:rPr>
          <w:rFonts w:ascii="Arial" w:hAnsi="Arial" w:cs="Arial"/>
          <w:bCs/>
          <w:sz w:val="20"/>
          <w:szCs w:val="20"/>
          <w:lang w:val="fr-FR"/>
        </w:rPr>
        <w:t>innovation et de la création, notamment au moyen d</w:t>
      </w:r>
      <w:r w:rsidR="002F6AD9" w:rsidRPr="000754E1">
        <w:rPr>
          <w:rFonts w:ascii="Arial" w:hAnsi="Arial" w:cs="Arial"/>
          <w:bCs/>
          <w:sz w:val="20"/>
          <w:szCs w:val="20"/>
          <w:lang w:val="fr-FR"/>
        </w:rPr>
        <w:t>’</w:t>
      </w:r>
      <w:r w:rsidRPr="000754E1">
        <w:rPr>
          <w:rFonts w:ascii="Arial" w:hAnsi="Arial" w:cs="Arial"/>
          <w:bCs/>
          <w:sz w:val="20"/>
          <w:szCs w:val="20"/>
          <w:lang w:val="fr-FR"/>
        </w:rPr>
        <w:t>analyses économiques et de statistiques</w:t>
      </w:r>
      <w:r w:rsidR="00F92B31" w:rsidRPr="000754E1">
        <w:rPr>
          <w:rFonts w:ascii="Arial" w:hAnsi="Arial" w:cs="Arial"/>
          <w:bCs/>
          <w:sz w:val="20"/>
          <w:szCs w:val="20"/>
          <w:lang w:val="fr-FR"/>
        </w:rPr>
        <w:t>.</w:t>
      </w:r>
    </w:p>
    <w:p w:rsidR="001B250E" w:rsidRPr="000754E1" w:rsidRDefault="00F02AB6" w:rsidP="009B6FEF">
      <w:pPr>
        <w:numPr>
          <w:ilvl w:val="0"/>
          <w:numId w:val="18"/>
        </w:numPr>
        <w:spacing w:after="720"/>
        <w:ind w:left="900" w:hanging="540"/>
        <w:rPr>
          <w:rFonts w:ascii="Arial" w:hAnsi="Arial" w:cs="Arial"/>
          <w:bCs/>
          <w:sz w:val="20"/>
          <w:szCs w:val="20"/>
          <w:lang w:val="fr-FR"/>
        </w:rPr>
      </w:pPr>
      <w:r w:rsidRPr="000754E1">
        <w:rPr>
          <w:rFonts w:ascii="Arial" w:hAnsi="Arial" w:cs="Arial"/>
          <w:b/>
          <w:bCs/>
          <w:sz w:val="20"/>
          <w:szCs w:val="20"/>
          <w:lang w:val="fr-FR"/>
        </w:rPr>
        <w:t>Questions mondiales et partenariats</w:t>
      </w:r>
      <w:r w:rsidR="001B250E" w:rsidRPr="000754E1">
        <w:rPr>
          <w:rFonts w:ascii="Arial" w:hAnsi="Arial" w:cs="Arial"/>
          <w:b/>
          <w:bCs/>
          <w:sz w:val="20"/>
          <w:szCs w:val="20"/>
          <w:lang w:val="fr-FR"/>
        </w:rPr>
        <w:t xml:space="preserve"> </w:t>
      </w:r>
      <w:r w:rsidR="00087ECB" w:rsidRPr="000754E1">
        <w:rPr>
          <w:rFonts w:ascii="Arial" w:hAnsi="Arial" w:cs="Arial"/>
          <w:bCs/>
          <w:sz w:val="20"/>
          <w:szCs w:val="20"/>
          <w:lang w:val="fr-FR"/>
        </w:rPr>
        <w:t>qui consisterait notamment à collaborer avec les institutions du système des Nations Unies et les organisations internationales ainsi qu</w:t>
      </w:r>
      <w:r w:rsidR="002F6AD9" w:rsidRPr="000754E1">
        <w:rPr>
          <w:rFonts w:ascii="Arial" w:hAnsi="Arial" w:cs="Arial"/>
          <w:bCs/>
          <w:sz w:val="20"/>
          <w:szCs w:val="20"/>
          <w:lang w:val="fr-FR"/>
        </w:rPr>
        <w:t>’</w:t>
      </w:r>
      <w:r w:rsidR="00087ECB" w:rsidRPr="000754E1">
        <w:rPr>
          <w:rFonts w:ascii="Arial" w:hAnsi="Arial" w:cs="Arial"/>
          <w:bCs/>
          <w:sz w:val="20"/>
          <w:szCs w:val="20"/>
          <w:lang w:val="fr-FR"/>
        </w:rPr>
        <w:t>avec d</w:t>
      </w:r>
      <w:r w:rsidR="002F6AD9" w:rsidRPr="000754E1">
        <w:rPr>
          <w:rFonts w:ascii="Arial" w:hAnsi="Arial" w:cs="Arial"/>
          <w:bCs/>
          <w:sz w:val="20"/>
          <w:szCs w:val="20"/>
          <w:lang w:val="fr-FR"/>
        </w:rPr>
        <w:t>’</w:t>
      </w:r>
      <w:r w:rsidR="00087ECB" w:rsidRPr="000754E1">
        <w:rPr>
          <w:rFonts w:ascii="Arial" w:hAnsi="Arial" w:cs="Arial"/>
          <w:bCs/>
          <w:sz w:val="20"/>
          <w:szCs w:val="20"/>
          <w:lang w:val="fr-FR"/>
        </w:rPr>
        <w:t>autres parties prenantes, telles que celles du secteur international, du monde des entreprises et de la société civile, afin de relever les défis complexes qui se posent au niveau mondial, notamment dans le domaine de la santé, du changement climatique, etc.  Il s</w:t>
      </w:r>
      <w:r w:rsidR="002F6AD9" w:rsidRPr="000754E1">
        <w:rPr>
          <w:rFonts w:ascii="Arial" w:hAnsi="Arial" w:cs="Arial"/>
          <w:bCs/>
          <w:sz w:val="20"/>
          <w:szCs w:val="20"/>
          <w:lang w:val="fr-FR"/>
        </w:rPr>
        <w:t>’</w:t>
      </w:r>
      <w:r w:rsidR="00087ECB" w:rsidRPr="000754E1">
        <w:rPr>
          <w:rFonts w:ascii="Arial" w:hAnsi="Arial" w:cs="Arial"/>
          <w:bCs/>
          <w:sz w:val="20"/>
          <w:szCs w:val="20"/>
          <w:lang w:val="fr-FR"/>
        </w:rPr>
        <w:t>agit également de s</w:t>
      </w:r>
      <w:r w:rsidR="002F6AD9" w:rsidRPr="000754E1">
        <w:rPr>
          <w:rFonts w:ascii="Arial" w:hAnsi="Arial" w:cs="Arial"/>
          <w:bCs/>
          <w:sz w:val="20"/>
          <w:szCs w:val="20"/>
          <w:lang w:val="fr-FR"/>
        </w:rPr>
        <w:t>’</w:t>
      </w:r>
      <w:r w:rsidR="00087ECB" w:rsidRPr="000754E1">
        <w:rPr>
          <w:rFonts w:ascii="Arial" w:hAnsi="Arial" w:cs="Arial"/>
          <w:bCs/>
          <w:sz w:val="20"/>
          <w:szCs w:val="20"/>
          <w:lang w:val="fr-FR"/>
        </w:rPr>
        <w:t>adresser à de nouvelles parties prenantes telles que les jeunes</w:t>
      </w:r>
      <w:r w:rsidR="001B250E" w:rsidRPr="000754E1">
        <w:rPr>
          <w:rFonts w:ascii="Arial" w:hAnsi="Arial" w:cs="Arial"/>
          <w:bCs/>
          <w:sz w:val="20"/>
          <w:szCs w:val="20"/>
          <w:lang w:val="fr-FR"/>
        </w:rPr>
        <w:t>.</w:t>
      </w:r>
    </w:p>
    <w:p w:rsidR="00F6589F" w:rsidRPr="000754E1" w:rsidRDefault="006476FF" w:rsidP="009B6FEF">
      <w:pPr>
        <w:numPr>
          <w:ilvl w:val="0"/>
          <w:numId w:val="18"/>
        </w:numPr>
        <w:tabs>
          <w:tab w:val="left" w:pos="900"/>
        </w:tabs>
        <w:spacing w:after="720"/>
        <w:ind w:left="900" w:hanging="540"/>
        <w:rPr>
          <w:rFonts w:ascii="Arial" w:hAnsi="Arial" w:cs="Arial"/>
          <w:bCs/>
          <w:sz w:val="20"/>
          <w:szCs w:val="20"/>
          <w:lang w:val="fr-FR"/>
        </w:rPr>
      </w:pPr>
      <w:r w:rsidRPr="000754E1">
        <w:rPr>
          <w:rFonts w:ascii="Arial" w:hAnsi="Arial" w:cs="Arial"/>
          <w:b/>
          <w:bCs/>
          <w:sz w:val="20"/>
          <w:szCs w:val="20"/>
          <w:lang w:val="fr-FR"/>
        </w:rPr>
        <w:lastRenderedPageBreak/>
        <w:t>Administration, Res</w:t>
      </w:r>
      <w:r w:rsidR="00087ECB" w:rsidRPr="000754E1">
        <w:rPr>
          <w:rFonts w:ascii="Arial" w:hAnsi="Arial" w:cs="Arial"/>
          <w:b/>
          <w:bCs/>
          <w:sz w:val="20"/>
          <w:szCs w:val="20"/>
          <w:lang w:val="fr-FR"/>
        </w:rPr>
        <w:t>s</w:t>
      </w:r>
      <w:r w:rsidRPr="000754E1">
        <w:rPr>
          <w:rFonts w:ascii="Arial" w:hAnsi="Arial" w:cs="Arial"/>
          <w:b/>
          <w:bCs/>
          <w:sz w:val="20"/>
          <w:szCs w:val="20"/>
          <w:lang w:val="fr-FR"/>
        </w:rPr>
        <w:t xml:space="preserve">ources, </w:t>
      </w:r>
      <w:r w:rsidR="00BF3F3A" w:rsidRPr="000754E1">
        <w:rPr>
          <w:rFonts w:ascii="Arial" w:hAnsi="Arial" w:cs="Arial"/>
          <w:b/>
          <w:bCs/>
          <w:sz w:val="20"/>
          <w:szCs w:val="20"/>
          <w:lang w:val="fr-FR"/>
        </w:rPr>
        <w:t>Op</w:t>
      </w:r>
      <w:r w:rsidR="00087ECB" w:rsidRPr="000754E1">
        <w:rPr>
          <w:rFonts w:ascii="Arial" w:hAnsi="Arial" w:cs="Arial"/>
          <w:b/>
          <w:bCs/>
          <w:sz w:val="20"/>
          <w:szCs w:val="20"/>
          <w:lang w:val="fr-FR"/>
        </w:rPr>
        <w:t>é</w:t>
      </w:r>
      <w:r w:rsidR="00BF3F3A" w:rsidRPr="000754E1">
        <w:rPr>
          <w:rFonts w:ascii="Arial" w:hAnsi="Arial" w:cs="Arial"/>
          <w:b/>
          <w:bCs/>
          <w:sz w:val="20"/>
          <w:szCs w:val="20"/>
          <w:lang w:val="fr-FR"/>
        </w:rPr>
        <w:t>rations</w:t>
      </w:r>
      <w:r w:rsidR="00A53C10" w:rsidRPr="000754E1">
        <w:rPr>
          <w:rFonts w:ascii="Arial" w:hAnsi="Arial" w:cs="Arial"/>
          <w:b/>
          <w:bCs/>
          <w:sz w:val="20"/>
          <w:szCs w:val="20"/>
          <w:lang w:val="fr-FR"/>
        </w:rPr>
        <w:t xml:space="preserve"> </w:t>
      </w:r>
      <w:r w:rsidR="00087ECB" w:rsidRPr="000754E1">
        <w:rPr>
          <w:rFonts w:ascii="Arial" w:hAnsi="Arial" w:cs="Arial"/>
          <w:b/>
          <w:bCs/>
          <w:sz w:val="20"/>
          <w:szCs w:val="20"/>
          <w:lang w:val="fr-FR"/>
        </w:rPr>
        <w:t>et supervision</w:t>
      </w:r>
      <w:r w:rsidR="001B250E" w:rsidRPr="000754E1">
        <w:rPr>
          <w:rFonts w:ascii="Arial" w:hAnsi="Arial" w:cs="Arial"/>
          <w:b/>
          <w:bCs/>
          <w:sz w:val="20"/>
          <w:szCs w:val="20"/>
          <w:lang w:val="fr-FR"/>
        </w:rPr>
        <w:t xml:space="preserve">, </w:t>
      </w:r>
      <w:r w:rsidR="00087ECB" w:rsidRPr="000754E1">
        <w:rPr>
          <w:rFonts w:ascii="Arial" w:hAnsi="Arial" w:cs="Arial"/>
          <w:bCs/>
          <w:sz w:val="20"/>
          <w:szCs w:val="20"/>
          <w:lang w:val="fr-FR"/>
        </w:rPr>
        <w:t xml:space="preserve">y compris les finances, la gestion des programmes et des ressources, </w:t>
      </w:r>
      <w:r w:rsidR="005A6401" w:rsidRPr="000754E1">
        <w:rPr>
          <w:rFonts w:ascii="Arial" w:hAnsi="Arial" w:cs="Arial"/>
          <w:bCs/>
          <w:sz w:val="20"/>
          <w:szCs w:val="20"/>
          <w:lang w:val="fr-FR"/>
        </w:rPr>
        <w:t>le capital humain et le développement, les technologies de l’information et de la communication, la numérisation et les données</w:t>
      </w:r>
      <w:r w:rsidR="00BF3F3A" w:rsidRPr="000754E1">
        <w:rPr>
          <w:rFonts w:ascii="Arial" w:hAnsi="Arial" w:cs="Arial"/>
          <w:bCs/>
          <w:sz w:val="20"/>
          <w:szCs w:val="20"/>
          <w:lang w:val="fr-FR"/>
        </w:rPr>
        <w:t>,</w:t>
      </w:r>
      <w:r w:rsidR="007B360F" w:rsidRPr="000754E1">
        <w:rPr>
          <w:rFonts w:ascii="Arial" w:hAnsi="Arial" w:cs="Arial"/>
          <w:bCs/>
          <w:sz w:val="20"/>
          <w:szCs w:val="20"/>
          <w:lang w:val="fr-FR"/>
        </w:rPr>
        <w:t xml:space="preserve"> </w:t>
      </w:r>
      <w:r w:rsidR="005A6401" w:rsidRPr="000754E1">
        <w:rPr>
          <w:rFonts w:ascii="Arial" w:hAnsi="Arial" w:cs="Arial"/>
          <w:bCs/>
          <w:sz w:val="20"/>
          <w:szCs w:val="20"/>
          <w:lang w:val="fr-FR"/>
        </w:rPr>
        <w:t>le marketing et les c</w:t>
      </w:r>
      <w:r w:rsidR="00BF3F3A" w:rsidRPr="000754E1">
        <w:rPr>
          <w:rFonts w:ascii="Arial" w:hAnsi="Arial" w:cs="Arial"/>
          <w:bCs/>
          <w:sz w:val="20"/>
          <w:szCs w:val="20"/>
          <w:lang w:val="fr-FR"/>
        </w:rPr>
        <w:t>ommunications</w:t>
      </w:r>
      <w:r w:rsidR="00A53C10" w:rsidRPr="000754E1">
        <w:rPr>
          <w:rFonts w:ascii="Arial" w:hAnsi="Arial" w:cs="Arial"/>
          <w:bCs/>
          <w:sz w:val="20"/>
          <w:szCs w:val="20"/>
          <w:lang w:val="fr-FR"/>
        </w:rPr>
        <w:t xml:space="preserve">, </w:t>
      </w:r>
      <w:r w:rsidR="005A6401" w:rsidRPr="000754E1">
        <w:rPr>
          <w:rFonts w:ascii="Arial" w:hAnsi="Arial" w:cs="Arial"/>
          <w:bCs/>
          <w:sz w:val="20"/>
          <w:szCs w:val="20"/>
          <w:lang w:val="fr-FR"/>
        </w:rPr>
        <w:t>la supervision interne et d</w:t>
      </w:r>
      <w:r w:rsidR="002F6AD9" w:rsidRPr="000754E1">
        <w:rPr>
          <w:rFonts w:ascii="Arial" w:hAnsi="Arial" w:cs="Arial"/>
          <w:bCs/>
          <w:sz w:val="20"/>
          <w:szCs w:val="20"/>
          <w:lang w:val="fr-FR"/>
        </w:rPr>
        <w:t>’</w:t>
      </w:r>
      <w:r w:rsidR="005A6401" w:rsidRPr="000754E1">
        <w:rPr>
          <w:rFonts w:ascii="Arial" w:hAnsi="Arial" w:cs="Arial"/>
          <w:bCs/>
          <w:sz w:val="20"/>
          <w:szCs w:val="20"/>
          <w:lang w:val="fr-FR"/>
        </w:rPr>
        <w:t>autres facteurs favorisant l</w:t>
      </w:r>
      <w:r w:rsidR="002F6AD9" w:rsidRPr="000754E1">
        <w:rPr>
          <w:rFonts w:ascii="Arial" w:hAnsi="Arial" w:cs="Arial"/>
          <w:bCs/>
          <w:sz w:val="20"/>
          <w:szCs w:val="20"/>
          <w:lang w:val="fr-FR"/>
        </w:rPr>
        <w:t>’</w:t>
      </w:r>
      <w:r w:rsidR="005A6401" w:rsidRPr="000754E1">
        <w:rPr>
          <w:rFonts w:ascii="Arial" w:hAnsi="Arial" w:cs="Arial"/>
          <w:bCs/>
          <w:sz w:val="20"/>
          <w:szCs w:val="20"/>
          <w:lang w:val="fr-FR"/>
        </w:rPr>
        <w:t>excellence au niveau institutionnel</w:t>
      </w:r>
      <w:r w:rsidRPr="000754E1">
        <w:rPr>
          <w:rFonts w:ascii="Arial" w:hAnsi="Arial" w:cs="Arial"/>
          <w:bCs/>
          <w:sz w:val="20"/>
          <w:szCs w:val="20"/>
          <w:lang w:val="fr-FR"/>
        </w:rPr>
        <w:t>.</w:t>
      </w:r>
    </w:p>
    <w:p w:rsidR="00413581" w:rsidRPr="000754E1" w:rsidRDefault="008F3EF6" w:rsidP="00A53C10">
      <w:pPr>
        <w:pStyle w:val="Endofdocument"/>
        <w:tabs>
          <w:tab w:val="left" w:pos="14034"/>
        </w:tabs>
        <w:spacing w:line="260" w:lineRule="atLeast"/>
        <w:ind w:left="142" w:right="878"/>
        <w:jc w:val="right"/>
        <w:rPr>
          <w:rFonts w:ascii="Arial" w:hAnsi="Arial" w:cs="Arial"/>
          <w:sz w:val="22"/>
          <w:szCs w:val="22"/>
          <w:lang w:val="fr-FR"/>
        </w:rPr>
      </w:pPr>
      <w:r w:rsidRPr="000754E1">
        <w:rPr>
          <w:rFonts w:ascii="Arial" w:hAnsi="Arial" w:cs="Arial"/>
          <w:sz w:val="22"/>
          <w:szCs w:val="22"/>
          <w:lang w:val="fr-FR"/>
        </w:rPr>
        <w:t>[</w:t>
      </w:r>
      <w:r w:rsidR="005A6401" w:rsidRPr="000754E1">
        <w:rPr>
          <w:rFonts w:ascii="Arial" w:hAnsi="Arial" w:cs="Arial"/>
          <w:sz w:val="22"/>
          <w:szCs w:val="22"/>
          <w:lang w:val="fr-FR"/>
        </w:rPr>
        <w:t xml:space="preserve">Fin du </w:t>
      </w:r>
      <w:r w:rsidRPr="000754E1">
        <w:rPr>
          <w:rFonts w:ascii="Arial" w:hAnsi="Arial" w:cs="Arial"/>
          <w:sz w:val="22"/>
          <w:szCs w:val="22"/>
          <w:lang w:val="fr-FR"/>
        </w:rPr>
        <w:t>document]</w:t>
      </w:r>
    </w:p>
    <w:sectPr w:rsidR="00413581" w:rsidRPr="000754E1" w:rsidSect="000754E1">
      <w:headerReference w:type="even" r:id="rId11"/>
      <w:headerReference w:type="default" r:id="rId12"/>
      <w:footerReference w:type="even" r:id="rId13"/>
      <w:headerReference w:type="first" r:id="rId14"/>
      <w:pgSz w:w="11907" w:h="16840" w:code="9"/>
      <w:pgMar w:top="510" w:right="1418" w:bottom="1418" w:left="1418" w:header="51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21" w:rsidRDefault="00EE6B21">
      <w:r>
        <w:separator/>
      </w:r>
    </w:p>
  </w:endnote>
  <w:endnote w:type="continuationSeparator" w:id="0">
    <w:p w:rsidR="00EE6B21" w:rsidRDefault="00EE6B21">
      <w:r>
        <w:separator/>
      </w:r>
    </w:p>
    <w:p w:rsidR="00EE6B21" w:rsidRDefault="00EE6B21">
      <w:pPr>
        <w:pStyle w:val="Footer"/>
        <w:spacing w:after="60"/>
        <w:rPr>
          <w:sz w:val="17"/>
        </w:rPr>
      </w:pPr>
      <w:r>
        <w:rPr>
          <w:sz w:val="17"/>
        </w:rPr>
        <w:t>[Endnote continued from previous page]</w:t>
      </w:r>
    </w:p>
  </w:endnote>
  <w:endnote w:type="continuationNotice" w:id="1">
    <w:p w:rsidR="00EE6B21" w:rsidRDefault="00EE6B21">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E4" w:rsidRDefault="005A17E4" w:rsidP="005A17E4">
    <w:pPr>
      <w:pStyle w:val="Footer"/>
      <w:jc w:val="center"/>
      <w:rPr>
        <w:color w:val="000000"/>
        <w:sz w:val="17"/>
      </w:rPr>
    </w:pPr>
    <w:bookmarkStart w:id="2" w:name="TITUS1FooterEvenPages"/>
    <w:r w:rsidRPr="005A17E4">
      <w:rPr>
        <w:color w:val="000000"/>
        <w:sz w:val="17"/>
      </w:rPr>
      <w:t>WIPO FOR OFFICIAL USE ONLY</w:t>
    </w:r>
  </w:p>
  <w:bookmarkEnd w:id="2"/>
  <w:p w:rsidR="005A17E4" w:rsidRDefault="005A17E4" w:rsidP="005A1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21" w:rsidRDefault="00EE6B21">
      <w:r>
        <w:separator/>
      </w:r>
    </w:p>
  </w:footnote>
  <w:footnote w:type="continuationSeparator" w:id="0">
    <w:p w:rsidR="00EE6B21" w:rsidRDefault="00EE6B21">
      <w:r>
        <w:separator/>
      </w:r>
    </w:p>
    <w:p w:rsidR="00EE6B21" w:rsidRDefault="00EE6B21">
      <w:pPr>
        <w:pStyle w:val="Footer"/>
        <w:spacing w:after="60"/>
        <w:rPr>
          <w:sz w:val="17"/>
        </w:rPr>
      </w:pPr>
      <w:r>
        <w:rPr>
          <w:sz w:val="17"/>
        </w:rPr>
        <w:t>[Footnote continued from previous page]</w:t>
      </w:r>
    </w:p>
  </w:footnote>
  <w:footnote w:type="continuationNotice" w:id="1">
    <w:p w:rsidR="00EE6B21" w:rsidRDefault="00EE6B21">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E4" w:rsidRPr="000754E1" w:rsidRDefault="005A17E4" w:rsidP="000754E1">
    <w:pPr>
      <w:ind w:right="-1"/>
      <w:jc w:val="center"/>
      <w:rPr>
        <w:rFonts w:ascii="Arial" w:hAnsi="Arial" w:cs="Arial"/>
        <w:color w:val="000000"/>
        <w:sz w:val="20"/>
        <w:szCs w:val="20"/>
      </w:rPr>
    </w:pPr>
    <w:bookmarkStart w:id="1" w:name="TITUS1HeaderEvenPages"/>
  </w:p>
  <w:bookmarkEnd w:id="1"/>
  <w:p w:rsidR="005A17E4" w:rsidRPr="000754E1" w:rsidRDefault="000754E1" w:rsidP="000754E1">
    <w:pPr>
      <w:ind w:right="-1"/>
      <w:jc w:val="center"/>
      <w:rPr>
        <w:rFonts w:ascii="Arial" w:hAnsi="Arial" w:cs="Arial"/>
        <w:sz w:val="20"/>
        <w:szCs w:val="20"/>
      </w:rPr>
    </w:pPr>
    <w:proofErr w:type="gramStart"/>
    <w:r>
      <w:rPr>
        <w:rFonts w:ascii="Arial" w:hAnsi="Arial" w:cs="Arial"/>
        <w:sz w:val="20"/>
        <w:szCs w:val="20"/>
      </w:rPr>
      <w:t>p</w:t>
    </w:r>
    <w:r w:rsidR="005A17E4" w:rsidRPr="000754E1">
      <w:rPr>
        <w:rFonts w:ascii="Arial" w:hAnsi="Arial" w:cs="Arial"/>
        <w:sz w:val="20"/>
        <w:szCs w:val="20"/>
      </w:rPr>
      <w:t>age</w:t>
    </w:r>
    <w:proofErr w:type="gramEnd"/>
    <w:r>
      <w:rPr>
        <w:rFonts w:ascii="Arial" w:hAnsi="Arial" w:cs="Arial"/>
        <w:sz w:val="20"/>
        <w:szCs w:val="20"/>
      </w:rPr>
      <w:t> </w:t>
    </w:r>
    <w:r w:rsidR="005A17E4" w:rsidRPr="000754E1">
      <w:rPr>
        <w:rStyle w:val="PageNumber"/>
        <w:rFonts w:ascii="Arial" w:hAnsi="Arial" w:cs="Arial"/>
        <w:sz w:val="20"/>
        <w:szCs w:val="20"/>
      </w:rPr>
      <w:fldChar w:fldCharType="begin"/>
    </w:r>
    <w:r w:rsidR="005A17E4" w:rsidRPr="000754E1">
      <w:rPr>
        <w:rStyle w:val="PageNumber"/>
        <w:rFonts w:ascii="Arial" w:hAnsi="Arial" w:cs="Arial"/>
        <w:sz w:val="20"/>
        <w:szCs w:val="20"/>
      </w:rPr>
      <w:instrText xml:space="preserve"> PAGE </w:instrText>
    </w:r>
    <w:r w:rsidR="005A17E4" w:rsidRPr="000754E1">
      <w:rPr>
        <w:rStyle w:val="PageNumber"/>
        <w:rFonts w:ascii="Arial" w:hAnsi="Arial" w:cs="Arial"/>
        <w:sz w:val="20"/>
        <w:szCs w:val="20"/>
      </w:rPr>
      <w:fldChar w:fldCharType="separate"/>
    </w:r>
    <w:r>
      <w:rPr>
        <w:rStyle w:val="PageNumber"/>
        <w:rFonts w:ascii="Arial" w:hAnsi="Arial" w:cs="Arial"/>
        <w:noProof/>
        <w:sz w:val="20"/>
        <w:szCs w:val="20"/>
      </w:rPr>
      <w:t>2</w:t>
    </w:r>
    <w:r w:rsidR="005A17E4" w:rsidRPr="000754E1">
      <w:rPr>
        <w:rStyle w:val="PageNumber"/>
        <w:rFonts w:ascii="Arial" w:hAnsi="Arial" w:cs="Arial"/>
        <w:sz w:val="20"/>
        <w:szCs w:val="20"/>
      </w:rPr>
      <w:fldChar w:fldCharType="end"/>
    </w:r>
  </w:p>
  <w:p w:rsidR="005A17E4" w:rsidRPr="000754E1" w:rsidRDefault="005A17E4" w:rsidP="000754E1">
    <w:pPr>
      <w:ind w:right="-1"/>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E1" w:rsidRPr="000754E1" w:rsidRDefault="000754E1" w:rsidP="000754E1">
    <w:pPr>
      <w:spacing w:before="200" w:after="400"/>
      <w:jc w:val="center"/>
      <w:rPr>
        <w:rFonts w:ascii="Arial" w:hAnsi="Arial" w:cs="Arial"/>
        <w:sz w:val="20"/>
        <w:szCs w:val="20"/>
      </w:rPr>
    </w:pPr>
    <w:proofErr w:type="gramStart"/>
    <w:r>
      <w:rPr>
        <w:rFonts w:ascii="Arial" w:hAnsi="Arial" w:cs="Arial"/>
        <w:sz w:val="20"/>
        <w:szCs w:val="20"/>
      </w:rPr>
      <w:t>p</w:t>
    </w:r>
    <w:r w:rsidRPr="000754E1">
      <w:rPr>
        <w:rFonts w:ascii="Arial" w:hAnsi="Arial" w:cs="Arial"/>
        <w:sz w:val="20"/>
        <w:szCs w:val="20"/>
      </w:rPr>
      <w:t>age</w:t>
    </w:r>
    <w:proofErr w:type="gramEnd"/>
    <w:r>
      <w:rPr>
        <w:rFonts w:ascii="Arial" w:hAnsi="Arial" w:cs="Arial"/>
        <w:sz w:val="20"/>
        <w:szCs w:val="20"/>
      </w:rPr>
      <w:t> </w:t>
    </w:r>
    <w:r w:rsidRPr="000754E1">
      <w:rPr>
        <w:rStyle w:val="PageNumber"/>
        <w:rFonts w:ascii="Arial" w:hAnsi="Arial" w:cs="Arial"/>
        <w:sz w:val="20"/>
        <w:szCs w:val="20"/>
      </w:rPr>
      <w:fldChar w:fldCharType="begin"/>
    </w:r>
    <w:r w:rsidRPr="000754E1">
      <w:rPr>
        <w:rStyle w:val="PageNumber"/>
        <w:rFonts w:ascii="Arial" w:hAnsi="Arial" w:cs="Arial"/>
        <w:sz w:val="20"/>
        <w:szCs w:val="20"/>
      </w:rPr>
      <w:instrText xml:space="preserve"> PAGE </w:instrText>
    </w:r>
    <w:r w:rsidRPr="000754E1">
      <w:rPr>
        <w:rStyle w:val="PageNumber"/>
        <w:rFonts w:ascii="Arial" w:hAnsi="Arial" w:cs="Arial"/>
        <w:sz w:val="20"/>
        <w:szCs w:val="20"/>
      </w:rPr>
      <w:fldChar w:fldCharType="separate"/>
    </w:r>
    <w:r w:rsidR="003715FA">
      <w:rPr>
        <w:rStyle w:val="PageNumber"/>
        <w:rFonts w:ascii="Arial" w:hAnsi="Arial" w:cs="Arial"/>
        <w:noProof/>
        <w:sz w:val="20"/>
        <w:szCs w:val="20"/>
      </w:rPr>
      <w:t>2</w:t>
    </w:r>
    <w:r w:rsidRPr="000754E1">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E1" w:rsidRDefault="000754E1" w:rsidP="000754E1">
    <w:pPr>
      <w:pStyle w:val="Header"/>
      <w:spacing w:befor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96E"/>
    <w:multiLevelType w:val="hybridMultilevel"/>
    <w:tmpl w:val="C1185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D08"/>
    <w:multiLevelType w:val="multilevel"/>
    <w:tmpl w:val="2948095E"/>
    <w:lvl w:ilvl="0">
      <w:start w:val="1"/>
      <w:numFmt w:val="upperRoman"/>
      <w:lvlText w:val="%1."/>
      <w:lvlJc w:val="right"/>
      <w:pPr>
        <w:tabs>
          <w:tab w:val="num" w:pos="284"/>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785078"/>
    <w:multiLevelType w:val="hybridMultilevel"/>
    <w:tmpl w:val="FF74AD4A"/>
    <w:lvl w:ilvl="0" w:tplc="3AAAE2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50880"/>
    <w:multiLevelType w:val="multilevel"/>
    <w:tmpl w:val="BA560334"/>
    <w:lvl w:ilvl="0">
      <w:start w:val="1"/>
      <w:numFmt w:val="upperRoman"/>
      <w:lvlText w:val="%1."/>
      <w:lvlJc w:val="left"/>
      <w:pPr>
        <w:tabs>
          <w:tab w:val="num" w:pos="284"/>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1757F9"/>
    <w:multiLevelType w:val="multilevel"/>
    <w:tmpl w:val="72A803CC"/>
    <w:lvl w:ilvl="0">
      <w:start w:val="1"/>
      <w:numFmt w:val="upperRoman"/>
      <w:lvlText w:val="%1."/>
      <w:lvlJc w:val="right"/>
      <w:pPr>
        <w:tabs>
          <w:tab w:val="num" w:pos="34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0E1C2B"/>
    <w:multiLevelType w:val="multilevel"/>
    <w:tmpl w:val="3C9E0A22"/>
    <w:lvl w:ilvl="0">
      <w:start w:val="1"/>
      <w:numFmt w:val="upperRoman"/>
      <w:lvlText w:val="%1."/>
      <w:lvlJc w:val="right"/>
      <w:pPr>
        <w:tabs>
          <w:tab w:val="num" w:pos="284"/>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C82C24"/>
    <w:multiLevelType w:val="hybridMultilevel"/>
    <w:tmpl w:val="DB142AE2"/>
    <w:lvl w:ilvl="0" w:tplc="D68A1A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7FDA"/>
    <w:multiLevelType w:val="multilevel"/>
    <w:tmpl w:val="D7D24588"/>
    <w:lvl w:ilvl="0">
      <w:start w:val="1"/>
      <w:numFmt w:val="upperRoman"/>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7D2213"/>
    <w:multiLevelType w:val="hybridMultilevel"/>
    <w:tmpl w:val="05D29FDC"/>
    <w:lvl w:ilvl="0" w:tplc="D6925A7C">
      <w:start w:val="1"/>
      <w:numFmt w:val="upperRoman"/>
      <w:lvlText w:val="%1."/>
      <w:lvlJc w:val="left"/>
      <w:pPr>
        <w:tabs>
          <w:tab w:val="num" w:pos="1684"/>
        </w:tabs>
        <w:ind w:left="1684" w:hanging="72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9" w15:restartNumberingAfterBreak="0">
    <w:nsid w:val="49C1308A"/>
    <w:multiLevelType w:val="multilevel"/>
    <w:tmpl w:val="DEBC5FFE"/>
    <w:lvl w:ilvl="0">
      <w:start w:val="1"/>
      <w:numFmt w:val="upperRoman"/>
      <w:lvlText w:val="%1."/>
      <w:lvlJc w:val="left"/>
      <w:pPr>
        <w:tabs>
          <w:tab w:val="num" w:pos="284"/>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0A7656"/>
    <w:multiLevelType w:val="hybridMultilevel"/>
    <w:tmpl w:val="2C5E6AC6"/>
    <w:lvl w:ilvl="0" w:tplc="D6925A7C">
      <w:start w:val="2"/>
      <w:numFmt w:val="upperRoman"/>
      <w:lvlText w:val="%1."/>
      <w:lvlJc w:val="left"/>
      <w:pPr>
        <w:tabs>
          <w:tab w:val="num" w:pos="2648"/>
        </w:tabs>
        <w:ind w:left="2648" w:hanging="720"/>
      </w:pPr>
      <w:rPr>
        <w:rFonts w:hint="default"/>
      </w:rPr>
    </w:lvl>
    <w:lvl w:ilvl="1" w:tplc="04090019" w:tentative="1">
      <w:start w:val="1"/>
      <w:numFmt w:val="lowerLetter"/>
      <w:lvlText w:val="%2."/>
      <w:lvlJc w:val="left"/>
      <w:pPr>
        <w:tabs>
          <w:tab w:val="num" w:pos="2404"/>
        </w:tabs>
        <w:ind w:left="2404" w:hanging="360"/>
      </w:pPr>
    </w:lvl>
    <w:lvl w:ilvl="2" w:tplc="0409001B" w:tentative="1">
      <w:start w:val="1"/>
      <w:numFmt w:val="lowerRoman"/>
      <w:lvlText w:val="%3."/>
      <w:lvlJc w:val="right"/>
      <w:pPr>
        <w:tabs>
          <w:tab w:val="num" w:pos="3124"/>
        </w:tabs>
        <w:ind w:left="3124" w:hanging="180"/>
      </w:pPr>
    </w:lvl>
    <w:lvl w:ilvl="3" w:tplc="0409000F" w:tentative="1">
      <w:start w:val="1"/>
      <w:numFmt w:val="decimal"/>
      <w:lvlText w:val="%4."/>
      <w:lvlJc w:val="left"/>
      <w:pPr>
        <w:tabs>
          <w:tab w:val="num" w:pos="3844"/>
        </w:tabs>
        <w:ind w:left="3844" w:hanging="360"/>
      </w:pPr>
    </w:lvl>
    <w:lvl w:ilvl="4" w:tplc="04090019" w:tentative="1">
      <w:start w:val="1"/>
      <w:numFmt w:val="lowerLetter"/>
      <w:lvlText w:val="%5."/>
      <w:lvlJc w:val="left"/>
      <w:pPr>
        <w:tabs>
          <w:tab w:val="num" w:pos="4564"/>
        </w:tabs>
        <w:ind w:left="4564" w:hanging="360"/>
      </w:pPr>
    </w:lvl>
    <w:lvl w:ilvl="5" w:tplc="0409001B" w:tentative="1">
      <w:start w:val="1"/>
      <w:numFmt w:val="lowerRoman"/>
      <w:lvlText w:val="%6."/>
      <w:lvlJc w:val="right"/>
      <w:pPr>
        <w:tabs>
          <w:tab w:val="num" w:pos="5284"/>
        </w:tabs>
        <w:ind w:left="5284" w:hanging="180"/>
      </w:pPr>
    </w:lvl>
    <w:lvl w:ilvl="6" w:tplc="0409000F" w:tentative="1">
      <w:start w:val="1"/>
      <w:numFmt w:val="decimal"/>
      <w:lvlText w:val="%7."/>
      <w:lvlJc w:val="left"/>
      <w:pPr>
        <w:tabs>
          <w:tab w:val="num" w:pos="6004"/>
        </w:tabs>
        <w:ind w:left="6004" w:hanging="360"/>
      </w:pPr>
    </w:lvl>
    <w:lvl w:ilvl="7" w:tplc="04090019" w:tentative="1">
      <w:start w:val="1"/>
      <w:numFmt w:val="lowerLetter"/>
      <w:lvlText w:val="%8."/>
      <w:lvlJc w:val="left"/>
      <w:pPr>
        <w:tabs>
          <w:tab w:val="num" w:pos="6724"/>
        </w:tabs>
        <w:ind w:left="6724" w:hanging="360"/>
      </w:pPr>
    </w:lvl>
    <w:lvl w:ilvl="8" w:tplc="0409001B" w:tentative="1">
      <w:start w:val="1"/>
      <w:numFmt w:val="lowerRoman"/>
      <w:lvlText w:val="%9."/>
      <w:lvlJc w:val="right"/>
      <w:pPr>
        <w:tabs>
          <w:tab w:val="num" w:pos="7444"/>
        </w:tabs>
        <w:ind w:left="7444" w:hanging="180"/>
      </w:pPr>
    </w:lvl>
  </w:abstractNum>
  <w:abstractNum w:abstractNumId="11" w15:restartNumberingAfterBreak="0">
    <w:nsid w:val="596252A0"/>
    <w:multiLevelType w:val="hybridMultilevel"/>
    <w:tmpl w:val="0CD483F6"/>
    <w:lvl w:ilvl="0" w:tplc="1DC2FAE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C18A1"/>
    <w:multiLevelType w:val="multilevel"/>
    <w:tmpl w:val="6498A69E"/>
    <w:lvl w:ilvl="0">
      <w:start w:val="1"/>
      <w:numFmt w:val="upperRoman"/>
      <w:lvlText w:val="%1."/>
      <w:lvlJc w:val="right"/>
      <w:pPr>
        <w:tabs>
          <w:tab w:val="num" w:pos="34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B12928"/>
    <w:multiLevelType w:val="hybridMultilevel"/>
    <w:tmpl w:val="B6F6B008"/>
    <w:lvl w:ilvl="0" w:tplc="D6925A7C">
      <w:start w:val="2"/>
      <w:numFmt w:val="upperRoman"/>
      <w:lvlText w:val="%1."/>
      <w:lvlJc w:val="left"/>
      <w:pPr>
        <w:tabs>
          <w:tab w:val="num" w:pos="1684"/>
        </w:tabs>
        <w:ind w:left="1684" w:hanging="72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4" w15:restartNumberingAfterBreak="0">
    <w:nsid w:val="62D24CE3"/>
    <w:multiLevelType w:val="multilevel"/>
    <w:tmpl w:val="7B94621C"/>
    <w:lvl w:ilvl="0">
      <w:start w:val="1"/>
      <w:numFmt w:val="upperRoman"/>
      <w:lvlText w:val="%1."/>
      <w:lvlJc w:val="left"/>
      <w:pPr>
        <w:tabs>
          <w:tab w:val="num" w:pos="227"/>
        </w:tabs>
        <w:ind w:left="-57"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8E61030"/>
    <w:multiLevelType w:val="multilevel"/>
    <w:tmpl w:val="37645E9C"/>
    <w:lvl w:ilvl="0">
      <w:start w:val="1"/>
      <w:numFmt w:val="upperRoman"/>
      <w:lvlText w:val="%1."/>
      <w:lvlJc w:val="right"/>
      <w:pPr>
        <w:tabs>
          <w:tab w:val="num" w:pos="680"/>
        </w:tabs>
        <w:ind w:left="0" w:firstLine="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76281B"/>
    <w:multiLevelType w:val="hybridMultilevel"/>
    <w:tmpl w:val="AF9A5B06"/>
    <w:lvl w:ilvl="0" w:tplc="B63EE16C">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A3B55"/>
    <w:multiLevelType w:val="hybridMultilevel"/>
    <w:tmpl w:val="AF34F29A"/>
    <w:lvl w:ilvl="0" w:tplc="0409000F">
      <w:start w:val="1"/>
      <w:numFmt w:val="decimal"/>
      <w:lvlText w:val="%1."/>
      <w:lvlJc w:val="left"/>
      <w:pPr>
        <w:ind w:left="59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34587"/>
    <w:multiLevelType w:val="hybridMultilevel"/>
    <w:tmpl w:val="81D8A446"/>
    <w:lvl w:ilvl="0" w:tplc="AC969938">
      <w:start w:val="1"/>
      <w:numFmt w:val="upperRoman"/>
      <w:lvlText w:val="%1."/>
      <w:lvlJc w:val="left"/>
      <w:pPr>
        <w:tabs>
          <w:tab w:val="num" w:pos="34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5"/>
  </w:num>
  <w:num w:numId="4">
    <w:abstractNumId w:val="4"/>
  </w:num>
  <w:num w:numId="5">
    <w:abstractNumId w:val="12"/>
  </w:num>
  <w:num w:numId="6">
    <w:abstractNumId w:val="1"/>
  </w:num>
  <w:num w:numId="7">
    <w:abstractNumId w:val="5"/>
  </w:num>
  <w:num w:numId="8">
    <w:abstractNumId w:val="3"/>
  </w:num>
  <w:num w:numId="9">
    <w:abstractNumId w:val="14"/>
  </w:num>
  <w:num w:numId="10">
    <w:abstractNumId w:val="9"/>
  </w:num>
  <w:num w:numId="11">
    <w:abstractNumId w:val="7"/>
  </w:num>
  <w:num w:numId="12">
    <w:abstractNumId w:val="13"/>
  </w:num>
  <w:num w:numId="13">
    <w:abstractNumId w:val="10"/>
  </w:num>
  <w:num w:numId="14">
    <w:abstractNumId w:val="8"/>
  </w:num>
  <w:num w:numId="15">
    <w:abstractNumId w:val="0"/>
  </w:num>
  <w:num w:numId="16">
    <w:abstractNumId w:val="17"/>
  </w:num>
  <w:num w:numId="17">
    <w:abstractNumId w:val="1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o:allowincell="f" fill="f" fillcolor="#0c9" stroke="f">
      <v:fill color="#0c9"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CF"/>
    <w:rsid w:val="000039AC"/>
    <w:rsid w:val="00005F35"/>
    <w:rsid w:val="0001368B"/>
    <w:rsid w:val="00013736"/>
    <w:rsid w:val="000235BC"/>
    <w:rsid w:val="000246E6"/>
    <w:rsid w:val="00030C81"/>
    <w:rsid w:val="00032A2A"/>
    <w:rsid w:val="00033C88"/>
    <w:rsid w:val="000376B6"/>
    <w:rsid w:val="00041171"/>
    <w:rsid w:val="0004345D"/>
    <w:rsid w:val="0005659C"/>
    <w:rsid w:val="000754E1"/>
    <w:rsid w:val="0008086A"/>
    <w:rsid w:val="00080E38"/>
    <w:rsid w:val="00087ECB"/>
    <w:rsid w:val="00093140"/>
    <w:rsid w:val="00095CDE"/>
    <w:rsid w:val="0009603D"/>
    <w:rsid w:val="0009634A"/>
    <w:rsid w:val="000A1BCA"/>
    <w:rsid w:val="000A63AA"/>
    <w:rsid w:val="000A6B2E"/>
    <w:rsid w:val="000B5731"/>
    <w:rsid w:val="000B7B5C"/>
    <w:rsid w:val="000C2D0E"/>
    <w:rsid w:val="000E0CB9"/>
    <w:rsid w:val="000E142A"/>
    <w:rsid w:val="000E1EFE"/>
    <w:rsid w:val="000E3604"/>
    <w:rsid w:val="000E6281"/>
    <w:rsid w:val="000E7482"/>
    <w:rsid w:val="000F10BD"/>
    <w:rsid w:val="000F13FF"/>
    <w:rsid w:val="000F1D78"/>
    <w:rsid w:val="00101FDA"/>
    <w:rsid w:val="0010627E"/>
    <w:rsid w:val="00113018"/>
    <w:rsid w:val="001174B0"/>
    <w:rsid w:val="0012229F"/>
    <w:rsid w:val="001240DB"/>
    <w:rsid w:val="00125863"/>
    <w:rsid w:val="001258A5"/>
    <w:rsid w:val="0013341D"/>
    <w:rsid w:val="00136C09"/>
    <w:rsid w:val="00137E53"/>
    <w:rsid w:val="00145027"/>
    <w:rsid w:val="001501C6"/>
    <w:rsid w:val="00157BFE"/>
    <w:rsid w:val="00163038"/>
    <w:rsid w:val="001645A7"/>
    <w:rsid w:val="00164B64"/>
    <w:rsid w:val="00180E67"/>
    <w:rsid w:val="0018126E"/>
    <w:rsid w:val="001A0389"/>
    <w:rsid w:val="001A211C"/>
    <w:rsid w:val="001A2E76"/>
    <w:rsid w:val="001B250E"/>
    <w:rsid w:val="001B28A8"/>
    <w:rsid w:val="001B3DDA"/>
    <w:rsid w:val="001B5C8F"/>
    <w:rsid w:val="001B736D"/>
    <w:rsid w:val="001C48F7"/>
    <w:rsid w:val="001D43FD"/>
    <w:rsid w:val="001E0D91"/>
    <w:rsid w:val="001E287E"/>
    <w:rsid w:val="001F2537"/>
    <w:rsid w:val="001F4788"/>
    <w:rsid w:val="00207CD1"/>
    <w:rsid w:val="002130E6"/>
    <w:rsid w:val="00216A1E"/>
    <w:rsid w:val="002247D4"/>
    <w:rsid w:val="00231B54"/>
    <w:rsid w:val="002355F4"/>
    <w:rsid w:val="0024115A"/>
    <w:rsid w:val="00250EDA"/>
    <w:rsid w:val="0025579B"/>
    <w:rsid w:val="00264376"/>
    <w:rsid w:val="00264ABC"/>
    <w:rsid w:val="00277A6D"/>
    <w:rsid w:val="0028602F"/>
    <w:rsid w:val="002955D3"/>
    <w:rsid w:val="0029786E"/>
    <w:rsid w:val="002A4564"/>
    <w:rsid w:val="002B15AD"/>
    <w:rsid w:val="002C2D70"/>
    <w:rsid w:val="002D3F1E"/>
    <w:rsid w:val="002E5D02"/>
    <w:rsid w:val="002F4EDF"/>
    <w:rsid w:val="002F6AD9"/>
    <w:rsid w:val="002F77F0"/>
    <w:rsid w:val="002F7CCF"/>
    <w:rsid w:val="003038D3"/>
    <w:rsid w:val="00315878"/>
    <w:rsid w:val="00315A3A"/>
    <w:rsid w:val="003222FB"/>
    <w:rsid w:val="00332609"/>
    <w:rsid w:val="0034010D"/>
    <w:rsid w:val="0034119D"/>
    <w:rsid w:val="003422C9"/>
    <w:rsid w:val="00344C04"/>
    <w:rsid w:val="003455AC"/>
    <w:rsid w:val="00346C15"/>
    <w:rsid w:val="00346D06"/>
    <w:rsid w:val="003715FA"/>
    <w:rsid w:val="00371FA0"/>
    <w:rsid w:val="0038077D"/>
    <w:rsid w:val="003815CD"/>
    <w:rsid w:val="003842E2"/>
    <w:rsid w:val="003846BE"/>
    <w:rsid w:val="00386B57"/>
    <w:rsid w:val="003912FE"/>
    <w:rsid w:val="00396B10"/>
    <w:rsid w:val="00396E6D"/>
    <w:rsid w:val="003A29E2"/>
    <w:rsid w:val="003A4066"/>
    <w:rsid w:val="003A5A23"/>
    <w:rsid w:val="003B0986"/>
    <w:rsid w:val="003B2C73"/>
    <w:rsid w:val="003B6211"/>
    <w:rsid w:val="003B6446"/>
    <w:rsid w:val="003C0085"/>
    <w:rsid w:val="003C50A4"/>
    <w:rsid w:val="003C5F84"/>
    <w:rsid w:val="003C6D0E"/>
    <w:rsid w:val="003C7B17"/>
    <w:rsid w:val="003D3AD9"/>
    <w:rsid w:val="003D6670"/>
    <w:rsid w:val="003D6970"/>
    <w:rsid w:val="003D791E"/>
    <w:rsid w:val="003F1261"/>
    <w:rsid w:val="003F1717"/>
    <w:rsid w:val="00401A84"/>
    <w:rsid w:val="0040713B"/>
    <w:rsid w:val="00413581"/>
    <w:rsid w:val="00416973"/>
    <w:rsid w:val="0042283E"/>
    <w:rsid w:val="00436F87"/>
    <w:rsid w:val="00442967"/>
    <w:rsid w:val="00442D9A"/>
    <w:rsid w:val="00443F44"/>
    <w:rsid w:val="00445B97"/>
    <w:rsid w:val="004604CF"/>
    <w:rsid w:val="0046564C"/>
    <w:rsid w:val="0046568F"/>
    <w:rsid w:val="00466D48"/>
    <w:rsid w:val="00467A8F"/>
    <w:rsid w:val="004936ED"/>
    <w:rsid w:val="00496159"/>
    <w:rsid w:val="00497849"/>
    <w:rsid w:val="004A04AE"/>
    <w:rsid w:val="004A1F85"/>
    <w:rsid w:val="004A57BF"/>
    <w:rsid w:val="004B028D"/>
    <w:rsid w:val="004B1580"/>
    <w:rsid w:val="004B3831"/>
    <w:rsid w:val="004B4EB6"/>
    <w:rsid w:val="004B5E3C"/>
    <w:rsid w:val="004B7DAD"/>
    <w:rsid w:val="004C2CAD"/>
    <w:rsid w:val="004C770A"/>
    <w:rsid w:val="004D61EF"/>
    <w:rsid w:val="004E00B5"/>
    <w:rsid w:val="004E159E"/>
    <w:rsid w:val="004E4871"/>
    <w:rsid w:val="004E6D2E"/>
    <w:rsid w:val="004F4C36"/>
    <w:rsid w:val="004F7545"/>
    <w:rsid w:val="00500991"/>
    <w:rsid w:val="0050505F"/>
    <w:rsid w:val="00505635"/>
    <w:rsid w:val="00507D97"/>
    <w:rsid w:val="00515F41"/>
    <w:rsid w:val="0052568A"/>
    <w:rsid w:val="00540B77"/>
    <w:rsid w:val="00543F10"/>
    <w:rsid w:val="005512DF"/>
    <w:rsid w:val="00553317"/>
    <w:rsid w:val="00580F05"/>
    <w:rsid w:val="00583EC4"/>
    <w:rsid w:val="00587179"/>
    <w:rsid w:val="00592763"/>
    <w:rsid w:val="005A0CEB"/>
    <w:rsid w:val="005A17E4"/>
    <w:rsid w:val="005A5D02"/>
    <w:rsid w:val="005A6401"/>
    <w:rsid w:val="005B45BA"/>
    <w:rsid w:val="005C378E"/>
    <w:rsid w:val="005C7705"/>
    <w:rsid w:val="005D3583"/>
    <w:rsid w:val="005E0E97"/>
    <w:rsid w:val="005E5F7B"/>
    <w:rsid w:val="005F088F"/>
    <w:rsid w:val="005F39F2"/>
    <w:rsid w:val="005F4CBB"/>
    <w:rsid w:val="005F56C3"/>
    <w:rsid w:val="006041A6"/>
    <w:rsid w:val="00614246"/>
    <w:rsid w:val="00620631"/>
    <w:rsid w:val="006271AE"/>
    <w:rsid w:val="00632D29"/>
    <w:rsid w:val="00636653"/>
    <w:rsid w:val="006408AE"/>
    <w:rsid w:val="00644555"/>
    <w:rsid w:val="00646F18"/>
    <w:rsid w:val="006476FF"/>
    <w:rsid w:val="00650876"/>
    <w:rsid w:val="00651825"/>
    <w:rsid w:val="00651E67"/>
    <w:rsid w:val="00652BC9"/>
    <w:rsid w:val="006548B4"/>
    <w:rsid w:val="006608EF"/>
    <w:rsid w:val="006613AB"/>
    <w:rsid w:val="00661ECD"/>
    <w:rsid w:val="00662493"/>
    <w:rsid w:val="0066733A"/>
    <w:rsid w:val="00667EAA"/>
    <w:rsid w:val="00673F3F"/>
    <w:rsid w:val="00680B32"/>
    <w:rsid w:val="00681C49"/>
    <w:rsid w:val="00687A66"/>
    <w:rsid w:val="00694060"/>
    <w:rsid w:val="00694A4E"/>
    <w:rsid w:val="006A0F67"/>
    <w:rsid w:val="006A771F"/>
    <w:rsid w:val="006B4612"/>
    <w:rsid w:val="006B6572"/>
    <w:rsid w:val="006B74F3"/>
    <w:rsid w:val="006C6E7A"/>
    <w:rsid w:val="006D3D32"/>
    <w:rsid w:val="006F0A32"/>
    <w:rsid w:val="006F5D3D"/>
    <w:rsid w:val="006F6F9F"/>
    <w:rsid w:val="0070150A"/>
    <w:rsid w:val="0070658D"/>
    <w:rsid w:val="007100D5"/>
    <w:rsid w:val="0071037B"/>
    <w:rsid w:val="007147BE"/>
    <w:rsid w:val="00717425"/>
    <w:rsid w:val="00727286"/>
    <w:rsid w:val="00727437"/>
    <w:rsid w:val="00733933"/>
    <w:rsid w:val="00735862"/>
    <w:rsid w:val="007369CB"/>
    <w:rsid w:val="00744180"/>
    <w:rsid w:val="0075054D"/>
    <w:rsid w:val="00765984"/>
    <w:rsid w:val="00786ACA"/>
    <w:rsid w:val="007A18D6"/>
    <w:rsid w:val="007A2CC3"/>
    <w:rsid w:val="007B2F58"/>
    <w:rsid w:val="007B360F"/>
    <w:rsid w:val="007C4D8E"/>
    <w:rsid w:val="007C72D7"/>
    <w:rsid w:val="007F04D9"/>
    <w:rsid w:val="007F0EA1"/>
    <w:rsid w:val="007F691D"/>
    <w:rsid w:val="007F6C97"/>
    <w:rsid w:val="0081091F"/>
    <w:rsid w:val="00814D49"/>
    <w:rsid w:val="008200D2"/>
    <w:rsid w:val="00820D35"/>
    <w:rsid w:val="00823619"/>
    <w:rsid w:val="00824424"/>
    <w:rsid w:val="00830C1A"/>
    <w:rsid w:val="008316DE"/>
    <w:rsid w:val="00840E5C"/>
    <w:rsid w:val="00841087"/>
    <w:rsid w:val="00842DB0"/>
    <w:rsid w:val="00852087"/>
    <w:rsid w:val="008523BD"/>
    <w:rsid w:val="0085423C"/>
    <w:rsid w:val="00872B2B"/>
    <w:rsid w:val="008731F0"/>
    <w:rsid w:val="00873783"/>
    <w:rsid w:val="008759F7"/>
    <w:rsid w:val="008773AC"/>
    <w:rsid w:val="00880413"/>
    <w:rsid w:val="00882754"/>
    <w:rsid w:val="00884201"/>
    <w:rsid w:val="00893756"/>
    <w:rsid w:val="008977EA"/>
    <w:rsid w:val="008A12DC"/>
    <w:rsid w:val="008A4B16"/>
    <w:rsid w:val="008B1617"/>
    <w:rsid w:val="008C346C"/>
    <w:rsid w:val="008D2545"/>
    <w:rsid w:val="008D26CE"/>
    <w:rsid w:val="008D591C"/>
    <w:rsid w:val="008D7048"/>
    <w:rsid w:val="008D748D"/>
    <w:rsid w:val="008E6FC7"/>
    <w:rsid w:val="008F3EF6"/>
    <w:rsid w:val="00905E9A"/>
    <w:rsid w:val="00906FCF"/>
    <w:rsid w:val="00910DDC"/>
    <w:rsid w:val="009131AE"/>
    <w:rsid w:val="00914CCD"/>
    <w:rsid w:val="00915876"/>
    <w:rsid w:val="00921CA9"/>
    <w:rsid w:val="009242C1"/>
    <w:rsid w:val="00926B42"/>
    <w:rsid w:val="009275C4"/>
    <w:rsid w:val="00940363"/>
    <w:rsid w:val="009411B9"/>
    <w:rsid w:val="009433CC"/>
    <w:rsid w:val="00951621"/>
    <w:rsid w:val="0095302E"/>
    <w:rsid w:val="00953D24"/>
    <w:rsid w:val="00961AA1"/>
    <w:rsid w:val="00963096"/>
    <w:rsid w:val="00963BF0"/>
    <w:rsid w:val="00970190"/>
    <w:rsid w:val="00980EE3"/>
    <w:rsid w:val="00983B4C"/>
    <w:rsid w:val="00984F00"/>
    <w:rsid w:val="009857F7"/>
    <w:rsid w:val="009B1F2F"/>
    <w:rsid w:val="009B3FDE"/>
    <w:rsid w:val="009B6DB4"/>
    <w:rsid w:val="009B6FEF"/>
    <w:rsid w:val="009B7DC1"/>
    <w:rsid w:val="009C0586"/>
    <w:rsid w:val="009C6995"/>
    <w:rsid w:val="009D0D84"/>
    <w:rsid w:val="009D19F0"/>
    <w:rsid w:val="009D5BAB"/>
    <w:rsid w:val="009D5D4E"/>
    <w:rsid w:val="009E3305"/>
    <w:rsid w:val="009F0FA4"/>
    <w:rsid w:val="009F315F"/>
    <w:rsid w:val="00A00719"/>
    <w:rsid w:val="00A04156"/>
    <w:rsid w:val="00A04D4C"/>
    <w:rsid w:val="00A1097B"/>
    <w:rsid w:val="00A12CD4"/>
    <w:rsid w:val="00A13BC1"/>
    <w:rsid w:val="00A178CC"/>
    <w:rsid w:val="00A30912"/>
    <w:rsid w:val="00A468E7"/>
    <w:rsid w:val="00A53C10"/>
    <w:rsid w:val="00A5627D"/>
    <w:rsid w:val="00A7018F"/>
    <w:rsid w:val="00A96652"/>
    <w:rsid w:val="00A97293"/>
    <w:rsid w:val="00AA3306"/>
    <w:rsid w:val="00AA3D58"/>
    <w:rsid w:val="00AB33B1"/>
    <w:rsid w:val="00AC0B8F"/>
    <w:rsid w:val="00AC172C"/>
    <w:rsid w:val="00AC3080"/>
    <w:rsid w:val="00AC5A33"/>
    <w:rsid w:val="00AC7A51"/>
    <w:rsid w:val="00AE59E3"/>
    <w:rsid w:val="00AE6379"/>
    <w:rsid w:val="00AF5406"/>
    <w:rsid w:val="00AF56B4"/>
    <w:rsid w:val="00AF7144"/>
    <w:rsid w:val="00B00074"/>
    <w:rsid w:val="00B00581"/>
    <w:rsid w:val="00B05B71"/>
    <w:rsid w:val="00B20E2C"/>
    <w:rsid w:val="00B215DC"/>
    <w:rsid w:val="00B31772"/>
    <w:rsid w:val="00B3292D"/>
    <w:rsid w:val="00B35139"/>
    <w:rsid w:val="00B430DB"/>
    <w:rsid w:val="00B45E90"/>
    <w:rsid w:val="00B5222E"/>
    <w:rsid w:val="00B528D7"/>
    <w:rsid w:val="00B62AC5"/>
    <w:rsid w:val="00B66ECB"/>
    <w:rsid w:val="00B67D9B"/>
    <w:rsid w:val="00B7366F"/>
    <w:rsid w:val="00B867D3"/>
    <w:rsid w:val="00B87A01"/>
    <w:rsid w:val="00B925F7"/>
    <w:rsid w:val="00BA58EC"/>
    <w:rsid w:val="00BA7C99"/>
    <w:rsid w:val="00BC19E2"/>
    <w:rsid w:val="00BC4B4A"/>
    <w:rsid w:val="00BD0FF1"/>
    <w:rsid w:val="00BD7007"/>
    <w:rsid w:val="00BD70A6"/>
    <w:rsid w:val="00BE0487"/>
    <w:rsid w:val="00BE0DA7"/>
    <w:rsid w:val="00BF3F3A"/>
    <w:rsid w:val="00C07065"/>
    <w:rsid w:val="00C14117"/>
    <w:rsid w:val="00C143CA"/>
    <w:rsid w:val="00C203EF"/>
    <w:rsid w:val="00C277CA"/>
    <w:rsid w:val="00C34992"/>
    <w:rsid w:val="00C34AE4"/>
    <w:rsid w:val="00C50B87"/>
    <w:rsid w:val="00C5439E"/>
    <w:rsid w:val="00C60656"/>
    <w:rsid w:val="00C6164B"/>
    <w:rsid w:val="00C6314B"/>
    <w:rsid w:val="00C74550"/>
    <w:rsid w:val="00C747FB"/>
    <w:rsid w:val="00C7633A"/>
    <w:rsid w:val="00C85192"/>
    <w:rsid w:val="00C9057B"/>
    <w:rsid w:val="00C92EB9"/>
    <w:rsid w:val="00C96E13"/>
    <w:rsid w:val="00CA0A06"/>
    <w:rsid w:val="00CA1EBB"/>
    <w:rsid w:val="00CB55A3"/>
    <w:rsid w:val="00CB6E76"/>
    <w:rsid w:val="00CC50EE"/>
    <w:rsid w:val="00CD63DE"/>
    <w:rsid w:val="00CE107A"/>
    <w:rsid w:val="00CE244F"/>
    <w:rsid w:val="00CF2230"/>
    <w:rsid w:val="00CF48BE"/>
    <w:rsid w:val="00CF6305"/>
    <w:rsid w:val="00D010AC"/>
    <w:rsid w:val="00D02CB6"/>
    <w:rsid w:val="00D03C18"/>
    <w:rsid w:val="00D1302D"/>
    <w:rsid w:val="00D1321B"/>
    <w:rsid w:val="00D14084"/>
    <w:rsid w:val="00D1722A"/>
    <w:rsid w:val="00D23E79"/>
    <w:rsid w:val="00D24808"/>
    <w:rsid w:val="00D33472"/>
    <w:rsid w:val="00D37C41"/>
    <w:rsid w:val="00D4108B"/>
    <w:rsid w:val="00D4155D"/>
    <w:rsid w:val="00D4180B"/>
    <w:rsid w:val="00D46AB3"/>
    <w:rsid w:val="00D4786B"/>
    <w:rsid w:val="00D5306A"/>
    <w:rsid w:val="00D6792D"/>
    <w:rsid w:val="00D718EF"/>
    <w:rsid w:val="00D74A36"/>
    <w:rsid w:val="00D759E9"/>
    <w:rsid w:val="00D814ED"/>
    <w:rsid w:val="00D82451"/>
    <w:rsid w:val="00D83A9F"/>
    <w:rsid w:val="00D86497"/>
    <w:rsid w:val="00D90DA4"/>
    <w:rsid w:val="00D95FD1"/>
    <w:rsid w:val="00D9630E"/>
    <w:rsid w:val="00D976E3"/>
    <w:rsid w:val="00DA47BC"/>
    <w:rsid w:val="00DA5C38"/>
    <w:rsid w:val="00DA723C"/>
    <w:rsid w:val="00DB66DF"/>
    <w:rsid w:val="00DC6165"/>
    <w:rsid w:val="00DC6A7A"/>
    <w:rsid w:val="00DD1ABF"/>
    <w:rsid w:val="00DE3E2B"/>
    <w:rsid w:val="00DE440F"/>
    <w:rsid w:val="00DE5E48"/>
    <w:rsid w:val="00DF42C2"/>
    <w:rsid w:val="00DF7FC2"/>
    <w:rsid w:val="00E018FA"/>
    <w:rsid w:val="00E02C56"/>
    <w:rsid w:val="00E03807"/>
    <w:rsid w:val="00E11D76"/>
    <w:rsid w:val="00E172AC"/>
    <w:rsid w:val="00E2144A"/>
    <w:rsid w:val="00E22C5E"/>
    <w:rsid w:val="00E26150"/>
    <w:rsid w:val="00E27FD0"/>
    <w:rsid w:val="00E36972"/>
    <w:rsid w:val="00E400F3"/>
    <w:rsid w:val="00E424BF"/>
    <w:rsid w:val="00E466A5"/>
    <w:rsid w:val="00E54DB2"/>
    <w:rsid w:val="00E576E8"/>
    <w:rsid w:val="00E5786D"/>
    <w:rsid w:val="00E604F5"/>
    <w:rsid w:val="00E6058F"/>
    <w:rsid w:val="00E61B56"/>
    <w:rsid w:val="00E6600D"/>
    <w:rsid w:val="00E665C8"/>
    <w:rsid w:val="00E6769E"/>
    <w:rsid w:val="00E83E87"/>
    <w:rsid w:val="00E944E8"/>
    <w:rsid w:val="00EA019B"/>
    <w:rsid w:val="00EA0B10"/>
    <w:rsid w:val="00EA648E"/>
    <w:rsid w:val="00EA6979"/>
    <w:rsid w:val="00EB221A"/>
    <w:rsid w:val="00EB43B3"/>
    <w:rsid w:val="00EC1CA5"/>
    <w:rsid w:val="00EC4688"/>
    <w:rsid w:val="00EC5D0B"/>
    <w:rsid w:val="00ED4BF9"/>
    <w:rsid w:val="00EE007B"/>
    <w:rsid w:val="00EE53C6"/>
    <w:rsid w:val="00EE6B21"/>
    <w:rsid w:val="00EE7602"/>
    <w:rsid w:val="00EF0421"/>
    <w:rsid w:val="00EF11FF"/>
    <w:rsid w:val="00EF36E7"/>
    <w:rsid w:val="00EF6C03"/>
    <w:rsid w:val="00F02AB6"/>
    <w:rsid w:val="00F074F5"/>
    <w:rsid w:val="00F07BDC"/>
    <w:rsid w:val="00F1619D"/>
    <w:rsid w:val="00F25313"/>
    <w:rsid w:val="00F25A56"/>
    <w:rsid w:val="00F274D2"/>
    <w:rsid w:val="00F31014"/>
    <w:rsid w:val="00F3719C"/>
    <w:rsid w:val="00F40038"/>
    <w:rsid w:val="00F4264A"/>
    <w:rsid w:val="00F516A0"/>
    <w:rsid w:val="00F57068"/>
    <w:rsid w:val="00F602C5"/>
    <w:rsid w:val="00F6589F"/>
    <w:rsid w:val="00F65C08"/>
    <w:rsid w:val="00F67F37"/>
    <w:rsid w:val="00F736FA"/>
    <w:rsid w:val="00F77C7E"/>
    <w:rsid w:val="00F81C41"/>
    <w:rsid w:val="00F86B13"/>
    <w:rsid w:val="00F903D9"/>
    <w:rsid w:val="00F92B31"/>
    <w:rsid w:val="00FA2746"/>
    <w:rsid w:val="00FA3254"/>
    <w:rsid w:val="00FA331B"/>
    <w:rsid w:val="00FB0CFA"/>
    <w:rsid w:val="00FB77BA"/>
    <w:rsid w:val="00FB7BF5"/>
    <w:rsid w:val="00FD02B9"/>
    <w:rsid w:val="00FD221F"/>
    <w:rsid w:val="00FD2A5D"/>
    <w:rsid w:val="00FD444E"/>
    <w:rsid w:val="00FE0EC9"/>
    <w:rsid w:val="00FE39E0"/>
    <w:rsid w:val="00FE43EF"/>
    <w:rsid w:val="00FE4E28"/>
    <w:rsid w:val="00FE552B"/>
    <w:rsid w:val="00FE6A54"/>
    <w:rsid w:val="00FF4CA5"/>
    <w:rsid w:val="00FF5C95"/>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f" fillcolor="#0c9" stroke="f">
      <v:fill color="#0c9" on="f"/>
      <v:stroke on="f"/>
    </o:shapedefaults>
    <o:shapelayout v:ext="edit">
      <o:idmap v:ext="edit" data="1"/>
    </o:shapelayout>
  </w:shapeDefaults>
  <w:decimalSymbol w:val="."/>
  <w:listSeparator w:val=","/>
  <w14:docId w14:val="5CDB7D71"/>
  <w15:chartTrackingRefBased/>
  <w15:docId w15:val="{B2D16F8B-65A6-4696-B0B9-DBFB2FB7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spacing w:before="460"/>
      <w:ind w:left="1276"/>
      <w:outlineLvl w:val="6"/>
    </w:pPr>
    <w:rPr>
      <w:sz w:val="96"/>
      <w:szCs w:val="96"/>
    </w:rPr>
  </w:style>
  <w:style w:type="paragraph" w:styleId="Heading9">
    <w:name w:val="heading 9"/>
    <w:basedOn w:val="Normal"/>
    <w:next w:val="Normal"/>
    <w:qFormat/>
    <w:pPr>
      <w:spacing w:before="240" w:after="60"/>
      <w:outlineLvl w:val="8"/>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szCs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cs="Arial"/>
      <w:b/>
      <w:bCs/>
      <w:caps/>
      <w:kern w:val="28"/>
      <w:sz w:val="30"/>
      <w:szCs w:val="30"/>
    </w:rPr>
  </w:style>
  <w:style w:type="paragraph" w:customStyle="1" w:styleId="DecisionInvitingPara">
    <w:name w:val="Decision Inviting Para."/>
    <w:basedOn w:val="Normal"/>
    <w:pPr>
      <w:ind w:left="4536"/>
    </w:pPr>
    <w:rPr>
      <w:i/>
      <w:iCs/>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szCs w:val="22"/>
    </w:rPr>
  </w:style>
  <w:style w:type="paragraph" w:styleId="Footer">
    <w:name w:val="footer"/>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szCs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paragraph" w:customStyle="1" w:styleId="Organizer">
    <w:name w:val="Organizer"/>
    <w:basedOn w:val="Normal"/>
    <w:pPr>
      <w:spacing w:after="600"/>
      <w:ind w:left="-992" w:right="-992"/>
      <w:jc w:val="center"/>
    </w:pPr>
    <w:rPr>
      <w:rFonts w:ascii="Arial" w:hAnsi="Arial" w:cs="Arial"/>
      <w:b/>
      <w:bCs/>
      <w:caps/>
      <w:kern w:val="26"/>
      <w:sz w:val="26"/>
      <w:szCs w:val="26"/>
    </w:rPr>
  </w:style>
  <w:style w:type="paragraph" w:customStyle="1" w:styleId="preparedby">
    <w:name w:val="prepared by"/>
    <w:basedOn w:val="Normal"/>
    <w:pPr>
      <w:spacing w:before="600" w:after="600"/>
      <w:jc w:val="center"/>
    </w:pPr>
    <w:rPr>
      <w:i/>
      <w:iCs/>
    </w:rPr>
  </w:style>
  <w:style w:type="paragraph" w:customStyle="1" w:styleId="Session">
    <w:name w:val="Session"/>
    <w:basedOn w:val="Normal"/>
    <w:pPr>
      <w:spacing w:before="60"/>
      <w:jc w:val="center"/>
    </w:pPr>
    <w:rPr>
      <w:rFonts w:ascii="Arial" w:hAnsi="Arial" w:cs="Arial"/>
      <w:b/>
      <w:bCs/>
      <w:sz w:val="30"/>
      <w:szCs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cs="Arial"/>
      <w:b/>
      <w:bCs/>
      <w:caps/>
      <w:kern w:val="28"/>
      <w:sz w:val="30"/>
      <w:szCs w:val="30"/>
    </w:rPr>
  </w:style>
  <w:style w:type="paragraph" w:customStyle="1" w:styleId="TitleofDoc">
    <w:name w:val="Title of Doc"/>
    <w:basedOn w:val="Normal"/>
    <w:pPr>
      <w:spacing w:before="1200"/>
      <w:jc w:val="center"/>
    </w:pPr>
    <w:rPr>
      <w:caps/>
    </w:rPr>
  </w:style>
  <w:style w:type="paragraph" w:styleId="BodyTextIndent2">
    <w:name w:val="Body Text Indent 2"/>
    <w:basedOn w:val="Normal"/>
    <w:pPr>
      <w:tabs>
        <w:tab w:val="left" w:pos="567"/>
        <w:tab w:val="left" w:pos="2620"/>
        <w:tab w:val="left" w:pos="2693"/>
      </w:tabs>
      <w:ind w:left="1134" w:hanging="567"/>
    </w:pPr>
  </w:style>
  <w:style w:type="paragraph" w:styleId="BalloonText">
    <w:name w:val="Balloon Text"/>
    <w:basedOn w:val="Normal"/>
    <w:semiHidden/>
    <w:rsid w:val="004604CF"/>
    <w:rPr>
      <w:rFonts w:ascii="Tahoma" w:hAnsi="Tahoma" w:cs="Tahoma"/>
      <w:sz w:val="16"/>
      <w:szCs w:val="16"/>
    </w:rPr>
  </w:style>
  <w:style w:type="table" w:styleId="TableGrid">
    <w:name w:val="Table Grid"/>
    <w:basedOn w:val="TableNormal"/>
    <w:rsid w:val="0076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4B16"/>
  </w:style>
  <w:style w:type="paragraph" w:customStyle="1" w:styleId="1">
    <w:name w:val="1"/>
    <w:basedOn w:val="Normal"/>
    <w:rsid w:val="00FA331B"/>
    <w:pPr>
      <w:spacing w:after="160" w:line="240" w:lineRule="exact"/>
    </w:pPr>
    <w:rPr>
      <w:rFonts w:ascii="Verdana" w:hAnsi="Verdana"/>
      <w:sz w:val="20"/>
      <w:szCs w:val="20"/>
      <w:lang w:val="en-GB"/>
    </w:rPr>
  </w:style>
  <w:style w:type="paragraph" w:styleId="BodyText2">
    <w:name w:val="Body Text 2"/>
    <w:basedOn w:val="Normal"/>
    <w:rsid w:val="003F1261"/>
    <w:rPr>
      <w:sz w:val="16"/>
      <w:szCs w:val="20"/>
      <w:lang w:eastAsia="zh-CN"/>
    </w:rPr>
  </w:style>
  <w:style w:type="character" w:styleId="Hyperlink">
    <w:name w:val="Hyperlink"/>
    <w:rsid w:val="00D83A9F"/>
    <w:rPr>
      <w:color w:val="0000FF"/>
      <w:u w:val="single"/>
    </w:rPr>
  </w:style>
  <w:style w:type="character" w:styleId="FollowedHyperlink">
    <w:name w:val="FollowedHyperlink"/>
    <w:rsid w:val="00744180"/>
    <w:rPr>
      <w:color w:val="800080"/>
      <w:u w:val="single"/>
    </w:rPr>
  </w:style>
  <w:style w:type="paragraph" w:styleId="ListParagraph">
    <w:name w:val="List Paragraph"/>
    <w:basedOn w:val="Normal"/>
    <w:uiPriority w:val="34"/>
    <w:qFormat/>
    <w:rsid w:val="00E6058F"/>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about-wipo/fr/pb/index.html" TargetMode="External"/><Relationship Id="rId4" Type="http://schemas.openxmlformats.org/officeDocument/2006/relationships/settings" Target="settings.xml"/><Relationship Id="rId9" Type="http://schemas.openxmlformats.org/officeDocument/2006/relationships/hyperlink" Target="mailto:ppbd@wipo.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General\Entete%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8F2D-44D2-4464-80B5-6C844ED3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 (English)</Template>
  <TotalTime>0</TotalTime>
  <Pages>3</Pages>
  <Words>709</Words>
  <Characters>4150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WIPO</vt:lpstr>
    </vt:vector>
  </TitlesOfParts>
  <Company>WIPO</Company>
  <LinksUpToDate>false</LinksUpToDate>
  <CharactersWithSpaces>4847</CharactersWithSpaces>
  <SharedDoc>false</SharedDoc>
  <HLinks>
    <vt:vector size="12" baseType="variant">
      <vt:variant>
        <vt:i4>2556025</vt:i4>
      </vt:variant>
      <vt:variant>
        <vt:i4>3</vt:i4>
      </vt:variant>
      <vt:variant>
        <vt:i4>0</vt:i4>
      </vt:variant>
      <vt:variant>
        <vt:i4>5</vt:i4>
      </vt:variant>
      <vt:variant>
        <vt:lpwstr>http://www.wipo.int/about-wipo/en/pb/index.html</vt:lpwstr>
      </vt:variant>
      <vt:variant>
        <vt:lpwstr/>
      </vt:variant>
      <vt:variant>
        <vt:i4>2818073</vt:i4>
      </vt:variant>
      <vt:variant>
        <vt:i4>0</vt:i4>
      </vt:variant>
      <vt:variant>
        <vt:i4>0</vt:i4>
      </vt:variant>
      <vt:variant>
        <vt:i4>5</vt:i4>
      </vt:variant>
      <vt:variant>
        <vt:lpwstr>mailto:ppbd@wipo.int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dc:title>
  <dc:subject>Template docmnt</dc:subject>
  <dc:creator>OC</dc:creator>
  <cp:keywords>FOR OFFICIAL USE ONLY</cp:keywords>
  <cp:lastModifiedBy>NAZARIE Muriel</cp:lastModifiedBy>
  <cp:revision>2</cp:revision>
  <cp:lastPrinted>2020-12-18T08:07:00Z</cp:lastPrinted>
  <dcterms:created xsi:type="dcterms:W3CDTF">2021-01-07T17:27:00Z</dcterms:created>
  <dcterms:modified xsi:type="dcterms:W3CDTF">2021-01-07T17:27:00Z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5b39d297-95e4-4206-a9b4-9ef251697d33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