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163F61" w:rsidRPr="001B3D4B" w14:paraId="0F44B73C" w14:textId="77777777" w:rsidTr="00563C83">
        <w:tc>
          <w:tcPr>
            <w:tcW w:w="4513" w:type="dxa"/>
            <w:tcBorders>
              <w:bottom w:val="single" w:sz="4" w:space="0" w:color="auto"/>
            </w:tcBorders>
            <w:tcMar>
              <w:bottom w:w="170" w:type="dxa"/>
            </w:tcMar>
          </w:tcPr>
          <w:p w14:paraId="0C0D5284" w14:textId="77777777" w:rsidR="00163F61" w:rsidRPr="001B3D4B" w:rsidRDefault="00163F61" w:rsidP="009840DE">
            <w:pPr>
              <w:pStyle w:val="Heading1"/>
              <w:rPr>
                <w:lang w:val="fr-FR"/>
              </w:rPr>
            </w:pPr>
          </w:p>
        </w:tc>
        <w:tc>
          <w:tcPr>
            <w:tcW w:w="4337" w:type="dxa"/>
            <w:tcBorders>
              <w:bottom w:val="single" w:sz="4" w:space="0" w:color="auto"/>
            </w:tcBorders>
            <w:tcMar>
              <w:left w:w="0" w:type="dxa"/>
              <w:bottom w:w="170" w:type="dxa"/>
              <w:right w:w="0" w:type="dxa"/>
            </w:tcMar>
          </w:tcPr>
          <w:p w14:paraId="76233877" w14:textId="05CE07EA" w:rsidR="00163F61" w:rsidRPr="001B3D4B" w:rsidRDefault="000D6B94" w:rsidP="003C2450">
            <w:pPr>
              <w:keepNext/>
              <w:keepLines/>
              <w:rPr>
                <w:lang w:val="fr-FR"/>
              </w:rPr>
            </w:pPr>
            <w:r w:rsidRPr="001B3D4B">
              <w:rPr>
                <w:noProof/>
                <w:lang w:eastAsia="en-US"/>
              </w:rPr>
              <w:drawing>
                <wp:inline distT="0" distB="0" distL="0" distR="0" wp14:anchorId="4C12449E" wp14:editId="73DF4C78">
                  <wp:extent cx="1828800" cy="1302385"/>
                  <wp:effectExtent l="0" t="0" r="0" b="0"/>
                  <wp:docPr id="1" name="Picture 2"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PO-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8800" cy="1302385"/>
                          </a:xfrm>
                          <a:prstGeom prst="rect">
                            <a:avLst/>
                          </a:prstGeom>
                          <a:noFill/>
                          <a:ln>
                            <a:noFill/>
                          </a:ln>
                        </pic:spPr>
                      </pic:pic>
                    </a:graphicData>
                  </a:graphic>
                </wp:inline>
              </w:drawing>
            </w:r>
          </w:p>
        </w:tc>
        <w:tc>
          <w:tcPr>
            <w:tcW w:w="506" w:type="dxa"/>
            <w:tcBorders>
              <w:bottom w:val="single" w:sz="4" w:space="0" w:color="auto"/>
            </w:tcBorders>
            <w:tcMar>
              <w:bottom w:w="170" w:type="dxa"/>
            </w:tcMar>
          </w:tcPr>
          <w:p w14:paraId="403A1502" w14:textId="77777777" w:rsidR="00163F61" w:rsidRPr="001B3D4B" w:rsidRDefault="00163F61" w:rsidP="003C2450">
            <w:pPr>
              <w:keepNext/>
              <w:keepLines/>
              <w:jc w:val="right"/>
              <w:rPr>
                <w:lang w:val="fr-FR"/>
              </w:rPr>
            </w:pPr>
          </w:p>
        </w:tc>
      </w:tr>
      <w:tr w:rsidR="00163F61" w:rsidRPr="001B3D4B" w14:paraId="6C641E8E" w14:textId="77777777" w:rsidTr="00563C83">
        <w:trPr>
          <w:trHeight w:hRule="exact" w:val="170"/>
        </w:trPr>
        <w:tc>
          <w:tcPr>
            <w:tcW w:w="9356" w:type="dxa"/>
            <w:gridSpan w:val="3"/>
            <w:tcBorders>
              <w:top w:val="single" w:sz="4" w:space="0" w:color="auto"/>
            </w:tcBorders>
            <w:noWrap/>
            <w:tcMar>
              <w:left w:w="0" w:type="dxa"/>
              <w:right w:w="0" w:type="dxa"/>
            </w:tcMar>
            <w:vAlign w:val="bottom"/>
          </w:tcPr>
          <w:p w14:paraId="5A36338A" w14:textId="77777777" w:rsidR="00163F61" w:rsidRPr="001B3D4B" w:rsidRDefault="00163F61" w:rsidP="003C2450">
            <w:pPr>
              <w:keepNext/>
              <w:keepLines/>
              <w:jc w:val="right"/>
              <w:rPr>
                <w:rFonts w:ascii="Arial Black" w:hAnsi="Arial Black"/>
                <w:caps/>
                <w:sz w:val="15"/>
                <w:lang w:val="fr-FR"/>
              </w:rPr>
            </w:pPr>
            <w:bookmarkStart w:id="0" w:name="Original"/>
            <w:bookmarkEnd w:id="0"/>
          </w:p>
        </w:tc>
      </w:tr>
      <w:tr w:rsidR="00460645" w:rsidRPr="00847262" w14:paraId="1AAFF306" w14:textId="77777777" w:rsidTr="00460645">
        <w:trPr>
          <w:trHeight w:hRule="exact" w:val="221"/>
        </w:trPr>
        <w:tc>
          <w:tcPr>
            <w:tcW w:w="9356" w:type="dxa"/>
            <w:gridSpan w:val="3"/>
            <w:tcMar>
              <w:left w:w="0" w:type="dxa"/>
              <w:right w:w="0" w:type="dxa"/>
            </w:tcMar>
          </w:tcPr>
          <w:p w14:paraId="2301E4B7" w14:textId="55198BE7" w:rsidR="00460645" w:rsidRPr="00847262" w:rsidRDefault="00460645" w:rsidP="00460645">
            <w:pPr>
              <w:jc w:val="right"/>
            </w:pPr>
            <w:r w:rsidRPr="00847262">
              <w:rPr>
                <w:rFonts w:ascii="Arial Black" w:eastAsia="Arial Black" w:hAnsi="Arial Black"/>
                <w:caps/>
                <w:sz w:val="15"/>
                <w:szCs w:val="15"/>
              </w:rPr>
              <w:t>AVIS N° 7/2020</w:t>
            </w:r>
          </w:p>
        </w:tc>
      </w:tr>
    </w:tbl>
    <w:p w14:paraId="22DEFCC8" w14:textId="7244D613" w:rsidR="00156F55" w:rsidRPr="00847262" w:rsidRDefault="00156F55" w:rsidP="00847262">
      <w:pPr>
        <w:autoSpaceDE w:val="0"/>
        <w:autoSpaceDN w:val="0"/>
        <w:adjustRightInd w:val="0"/>
        <w:spacing w:before="1440"/>
        <w:rPr>
          <w:b/>
          <w:bCs/>
          <w:sz w:val="28"/>
          <w:szCs w:val="28"/>
          <w:lang w:val="fr-FR"/>
        </w:rPr>
      </w:pPr>
      <w:r w:rsidRPr="00847262">
        <w:rPr>
          <w:b/>
          <w:bCs/>
          <w:sz w:val="28"/>
          <w:szCs w:val="28"/>
          <w:lang w:val="fr-FR"/>
        </w:rPr>
        <w:t xml:space="preserve">Système de Lisbonne </w:t>
      </w:r>
      <w:r w:rsidR="000D4793" w:rsidRPr="00847262">
        <w:rPr>
          <w:b/>
          <w:bCs/>
          <w:sz w:val="28"/>
          <w:szCs w:val="28"/>
          <w:lang w:val="fr-FR"/>
        </w:rPr>
        <w:t>concernant l’enregistrement international des appellations d'origine et d</w:t>
      </w:r>
      <w:r w:rsidRPr="00847262">
        <w:rPr>
          <w:b/>
          <w:bCs/>
          <w:sz w:val="28"/>
          <w:szCs w:val="28"/>
          <w:lang w:val="fr-FR"/>
        </w:rPr>
        <w:t>es indications géographiques</w:t>
      </w:r>
    </w:p>
    <w:p w14:paraId="5F945248" w14:textId="1E3D1E41" w:rsidR="00156F55" w:rsidRPr="00847262" w:rsidRDefault="00156F55" w:rsidP="00847262">
      <w:pPr>
        <w:spacing w:before="840" w:after="240"/>
        <w:rPr>
          <w:b/>
          <w:bCs/>
          <w:sz w:val="24"/>
          <w:szCs w:val="24"/>
          <w:lang w:val="fr-FR"/>
        </w:rPr>
      </w:pPr>
      <w:r w:rsidRPr="00847262">
        <w:rPr>
          <w:b/>
          <w:bCs/>
          <w:sz w:val="24"/>
          <w:szCs w:val="24"/>
          <w:lang w:val="fr-FR"/>
        </w:rPr>
        <w:t>Recours</w:t>
      </w:r>
      <w:r w:rsidR="00B967CB" w:rsidRPr="00847262">
        <w:rPr>
          <w:b/>
          <w:bCs/>
          <w:sz w:val="24"/>
          <w:szCs w:val="24"/>
          <w:lang w:val="fr-FR"/>
        </w:rPr>
        <w:t xml:space="preserve"> </w:t>
      </w:r>
      <w:r w:rsidRPr="00847262">
        <w:rPr>
          <w:b/>
          <w:bCs/>
          <w:sz w:val="24"/>
          <w:szCs w:val="24"/>
          <w:lang w:val="fr-FR"/>
        </w:rPr>
        <w:t>disponibles en cas d’inobservation d’un délai et prorogation des délais</w:t>
      </w:r>
    </w:p>
    <w:p w14:paraId="716A3C7E" w14:textId="684D072C" w:rsidR="00156F55" w:rsidRPr="00847262" w:rsidRDefault="00847262" w:rsidP="00156F55">
      <w:pPr>
        <w:pStyle w:val="ONUME"/>
        <w:numPr>
          <w:ilvl w:val="0"/>
          <w:numId w:val="0"/>
        </w:numPr>
        <w:rPr>
          <w:lang w:val="fr-FR"/>
        </w:rPr>
      </w:pPr>
      <w:r>
        <w:rPr>
          <w:lang w:val="fr-FR"/>
        </w:rPr>
        <w:t xml:space="preserve">1. </w:t>
      </w:r>
      <w:r w:rsidR="000D4793" w:rsidRPr="00847262">
        <w:rPr>
          <w:lang w:val="fr-FR"/>
        </w:rPr>
        <w:tab/>
      </w:r>
      <w:r w:rsidR="00156F55" w:rsidRPr="00847262">
        <w:rPr>
          <w:lang w:val="fr-FR"/>
        </w:rPr>
        <w:t xml:space="preserve">En raison de la pandémie </w:t>
      </w:r>
      <w:r w:rsidR="000D4793" w:rsidRPr="00847262">
        <w:rPr>
          <w:lang w:val="fr-FR"/>
        </w:rPr>
        <w:t>de c</w:t>
      </w:r>
      <w:r w:rsidR="00761C9E" w:rsidRPr="00847262">
        <w:rPr>
          <w:lang w:val="fr-FR"/>
        </w:rPr>
        <w:t>oronavirus (</w:t>
      </w:r>
      <w:r w:rsidR="00156F55" w:rsidRPr="00847262">
        <w:rPr>
          <w:lang w:val="fr-FR"/>
        </w:rPr>
        <w:t>COVID-19</w:t>
      </w:r>
      <w:r w:rsidR="00761C9E" w:rsidRPr="00847262">
        <w:rPr>
          <w:lang w:val="fr-FR"/>
        </w:rPr>
        <w:t>)</w:t>
      </w:r>
      <w:r w:rsidR="00156F55" w:rsidRPr="00847262">
        <w:rPr>
          <w:lang w:val="fr-FR"/>
        </w:rPr>
        <w:t>, le Bureau international de l'Organisation mondiale de la propriété intellectuelle (OMPI) souhait</w:t>
      </w:r>
      <w:r w:rsidR="000D4793" w:rsidRPr="00847262">
        <w:rPr>
          <w:lang w:val="fr-FR"/>
        </w:rPr>
        <w:t>e rappeler aux utilisateurs du S</w:t>
      </w:r>
      <w:r w:rsidR="00156F55" w:rsidRPr="00847262">
        <w:rPr>
          <w:lang w:val="fr-FR"/>
        </w:rPr>
        <w:t>ystème de Lisbonne les garanties offertes par le Règlement d'exécution commun à l'Arrangement de Lisbonne et à l'Acte de Genève de l'Arrangement de Lisbonne (le "règlement d'exécution commun") en cas d’inobserv</w:t>
      </w:r>
      <w:r w:rsidR="000D4793" w:rsidRPr="00847262">
        <w:rPr>
          <w:lang w:val="fr-FR"/>
        </w:rPr>
        <w:t>ation d’un délai aux termes du S</w:t>
      </w:r>
      <w:r w:rsidR="00156F55" w:rsidRPr="00847262">
        <w:rPr>
          <w:lang w:val="fr-FR"/>
        </w:rPr>
        <w:t>ystème de Lisbonne, et suggérer des mesures que les utilisateurs peuvent adopter en cas de perturbations dans les services postaux ou d’acheminement du courrier.</w:t>
      </w:r>
    </w:p>
    <w:p w14:paraId="30021569" w14:textId="77777777" w:rsidR="00156F55" w:rsidRPr="00847262" w:rsidRDefault="00156F55" w:rsidP="000D4793">
      <w:pPr>
        <w:pStyle w:val="Heading3"/>
        <w:numPr>
          <w:ilvl w:val="0"/>
          <w:numId w:val="16"/>
        </w:numPr>
        <w:ind w:left="540" w:hanging="540"/>
        <w:rPr>
          <w:lang w:val="fr-FR"/>
        </w:rPr>
      </w:pPr>
      <w:r w:rsidRPr="00847262">
        <w:rPr>
          <w:lang w:val="fr-FR"/>
        </w:rPr>
        <w:t>Fermeture de l’administration compétente d’une partie contractante (règle 2.3)) du règlement d'exécution commun</w:t>
      </w:r>
    </w:p>
    <w:p w14:paraId="5AFC3B07" w14:textId="64067647" w:rsidR="00156F55" w:rsidRPr="00847262" w:rsidRDefault="00156F55" w:rsidP="00156F55">
      <w:pPr>
        <w:pStyle w:val="ONUME"/>
        <w:numPr>
          <w:ilvl w:val="0"/>
          <w:numId w:val="0"/>
        </w:numPr>
        <w:rPr>
          <w:lang w:val="fr-FR"/>
        </w:rPr>
      </w:pPr>
      <w:r w:rsidRPr="00847262">
        <w:rPr>
          <w:lang w:val="fr-FR"/>
        </w:rPr>
        <w:t>2.</w:t>
      </w:r>
      <w:r w:rsidRPr="00847262">
        <w:rPr>
          <w:lang w:val="fr-FR"/>
        </w:rPr>
        <w:tab/>
        <w:t xml:space="preserve">La pandémie </w:t>
      </w:r>
      <w:r w:rsidR="00761C9E" w:rsidRPr="00847262">
        <w:rPr>
          <w:lang w:val="fr-FR"/>
        </w:rPr>
        <w:t xml:space="preserve">de COVID-19 </w:t>
      </w:r>
      <w:r w:rsidRPr="00847262">
        <w:rPr>
          <w:lang w:val="fr-FR"/>
        </w:rPr>
        <w:t xml:space="preserve">pourrait entraîner la fermeture d'une administration compétente pendant un certain temps.  Dans ce cas, les administrations compétentes des parties contractantes peuvent informer le Bureau international </w:t>
      </w:r>
      <w:r w:rsidR="00F83BD5" w:rsidRPr="00847262">
        <w:rPr>
          <w:lang w:val="fr-FR"/>
        </w:rPr>
        <w:t xml:space="preserve">de l’OMPI </w:t>
      </w:r>
      <w:r w:rsidRPr="00847262">
        <w:rPr>
          <w:lang w:val="fr-FR"/>
        </w:rPr>
        <w:t>du fait qu'elles ne sont pas ouvertes au public et indiquer les dates auxquelles elles resteront fermées, soit dans la même communication, soit dès que ces dates s</w:t>
      </w:r>
      <w:r w:rsidR="000D4793" w:rsidRPr="00847262">
        <w:rPr>
          <w:lang w:val="fr-FR"/>
        </w:rPr>
        <w:t>er</w:t>
      </w:r>
      <w:r w:rsidRPr="00847262">
        <w:rPr>
          <w:lang w:val="fr-FR"/>
        </w:rPr>
        <w:t xml:space="preserve">ont connues, et préciser la date à laquelle elles ouvriront à nouveau.  </w:t>
      </w:r>
    </w:p>
    <w:p w14:paraId="19716C3D" w14:textId="07E04ADB" w:rsidR="00156F55" w:rsidRPr="00847262" w:rsidRDefault="00156F55" w:rsidP="00156F55">
      <w:pPr>
        <w:pStyle w:val="ONUME"/>
        <w:numPr>
          <w:ilvl w:val="0"/>
          <w:numId w:val="0"/>
        </w:numPr>
        <w:rPr>
          <w:lang w:val="fr-FR"/>
        </w:rPr>
      </w:pPr>
      <w:r w:rsidRPr="00847262">
        <w:rPr>
          <w:lang w:val="fr-FR"/>
        </w:rPr>
        <w:t>3.</w:t>
      </w:r>
      <w:r w:rsidRPr="00847262">
        <w:rPr>
          <w:lang w:val="fr-FR"/>
        </w:rPr>
        <w:tab/>
        <w:t xml:space="preserve">Selon la règle 2(3) du règlement commun, si un délai applicable à une administration compétente expire un jour qui n'est pas un jour ouvrable pour cette administration compétente ou, dans les circonstances exceptionnelles actuelles, un jour où l'administration compétente n'est pas ouverte au public, le délai expirerait le premier jour ouvrable subséquent ou, dans le cas présent, le </w:t>
      </w:r>
      <w:r w:rsidR="005B545D" w:rsidRPr="00847262">
        <w:rPr>
          <w:lang w:val="fr-FR"/>
        </w:rPr>
        <w:t xml:space="preserve">lendemain de la réouverture </w:t>
      </w:r>
      <w:r w:rsidR="000D4793" w:rsidRPr="00847262">
        <w:rPr>
          <w:lang w:val="fr-FR"/>
        </w:rPr>
        <w:t>au public</w:t>
      </w:r>
      <w:r w:rsidR="005B545D" w:rsidRPr="00847262">
        <w:rPr>
          <w:lang w:val="fr-FR"/>
        </w:rPr>
        <w:t xml:space="preserve"> de cette administration com</w:t>
      </w:r>
      <w:r w:rsidR="006803C2" w:rsidRPr="00847262">
        <w:rPr>
          <w:lang w:val="fr-FR"/>
        </w:rPr>
        <w:t>p</w:t>
      </w:r>
      <w:r w:rsidR="005B545D" w:rsidRPr="00847262">
        <w:rPr>
          <w:lang w:val="fr-FR"/>
        </w:rPr>
        <w:t>étente</w:t>
      </w:r>
      <w:r w:rsidRPr="00847262">
        <w:rPr>
          <w:lang w:val="fr-FR"/>
        </w:rPr>
        <w:t>.  Tous les délais concernant les demandes d'enregistrement internat</w:t>
      </w:r>
      <w:r w:rsidR="001D72C9" w:rsidRPr="00847262">
        <w:rPr>
          <w:lang w:val="fr-FR"/>
        </w:rPr>
        <w:t>ional déposées par le biais du S</w:t>
      </w:r>
      <w:r w:rsidRPr="00847262">
        <w:rPr>
          <w:lang w:val="fr-FR"/>
        </w:rPr>
        <w:t xml:space="preserve">ystème de Lisbonne qui concernent cette administration compétente (par exemple, les délais relatifs aux refus ou aux irrégularités) seraient prolongés en conséquence.  </w:t>
      </w:r>
    </w:p>
    <w:p w14:paraId="7BDC1978" w14:textId="06D74335" w:rsidR="00156F55" w:rsidRPr="00847262" w:rsidRDefault="00156F55" w:rsidP="00156F55">
      <w:pPr>
        <w:pStyle w:val="ONUME"/>
        <w:numPr>
          <w:ilvl w:val="0"/>
          <w:numId w:val="0"/>
        </w:numPr>
        <w:rPr>
          <w:lang w:val="fr-FR"/>
        </w:rPr>
      </w:pPr>
      <w:r w:rsidRPr="00847262">
        <w:rPr>
          <w:lang w:val="fr-FR"/>
        </w:rPr>
        <w:t>4.</w:t>
      </w:r>
      <w:r w:rsidRPr="00847262">
        <w:rPr>
          <w:lang w:val="fr-FR"/>
        </w:rPr>
        <w:tab/>
        <w:t>Dans la communication mentionnée au paragraphe 2 ci</w:t>
      </w:r>
      <w:r w:rsidRPr="00847262">
        <w:rPr>
          <w:lang w:val="fr-FR"/>
        </w:rPr>
        <w:noBreakHyphen/>
        <w:t xml:space="preserve">dessus, les administrations compétentes sont vivement encouragées à fournir des informations sur les autres éléments de flexibilité ou recours dont disposent les titulaires d’enregistrements internationaux ou </w:t>
      </w:r>
      <w:r w:rsidR="00C140AB" w:rsidRPr="00847262">
        <w:rPr>
          <w:lang w:val="fr-FR"/>
        </w:rPr>
        <w:t>l</w:t>
      </w:r>
      <w:r w:rsidR="00F83BD5" w:rsidRPr="00847262">
        <w:rPr>
          <w:lang w:val="fr-FR"/>
        </w:rPr>
        <w:t xml:space="preserve">es tierces </w:t>
      </w:r>
      <w:r w:rsidRPr="00847262">
        <w:rPr>
          <w:lang w:val="fr-FR"/>
        </w:rPr>
        <w:t>parties intéressées en ce qui concerne les délais accordés par ces administrations compétentes.</w:t>
      </w:r>
    </w:p>
    <w:p w14:paraId="47FC0216" w14:textId="77777777" w:rsidR="00156F55" w:rsidRPr="00847262" w:rsidRDefault="00156F55" w:rsidP="00156F55">
      <w:pPr>
        <w:pStyle w:val="ONUME"/>
        <w:numPr>
          <w:ilvl w:val="0"/>
          <w:numId w:val="0"/>
        </w:numPr>
        <w:rPr>
          <w:lang w:val="fr-FR"/>
        </w:rPr>
      </w:pPr>
    </w:p>
    <w:p w14:paraId="45CA045C" w14:textId="77777777" w:rsidR="00156F55" w:rsidRPr="00847262" w:rsidRDefault="00156F55" w:rsidP="00156F55">
      <w:pPr>
        <w:pStyle w:val="Heading3"/>
        <w:numPr>
          <w:ilvl w:val="0"/>
          <w:numId w:val="13"/>
        </w:numPr>
        <w:rPr>
          <w:lang w:val="fr-FR"/>
        </w:rPr>
      </w:pPr>
      <w:r w:rsidRPr="00847262">
        <w:rPr>
          <w:color w:val="000000"/>
          <w:lang w:val="fr-FR"/>
        </w:rPr>
        <w:lastRenderedPageBreak/>
        <w:t xml:space="preserve">Mesures en cas d’éventuelles </w:t>
      </w:r>
      <w:r w:rsidRPr="00847262">
        <w:rPr>
          <w:lang w:val="fr-FR"/>
        </w:rPr>
        <w:t>perturbations</w:t>
      </w:r>
      <w:r w:rsidRPr="00847262">
        <w:rPr>
          <w:color w:val="000000"/>
          <w:lang w:val="fr-FR"/>
        </w:rPr>
        <w:t xml:space="preserve"> dans les services postaux ou d’acheminement du courrier</w:t>
      </w:r>
    </w:p>
    <w:p w14:paraId="72160952" w14:textId="0888252F" w:rsidR="00156F55" w:rsidRPr="00847262" w:rsidRDefault="00156F55" w:rsidP="00156F55">
      <w:pPr>
        <w:pStyle w:val="ONUME"/>
        <w:numPr>
          <w:ilvl w:val="0"/>
          <w:numId w:val="0"/>
        </w:numPr>
        <w:rPr>
          <w:lang w:val="fr-FR"/>
        </w:rPr>
      </w:pPr>
      <w:r w:rsidRPr="00847262">
        <w:rPr>
          <w:lang w:val="fr-FR"/>
        </w:rPr>
        <w:t>5.</w:t>
      </w:r>
      <w:r w:rsidRPr="00847262">
        <w:rPr>
          <w:lang w:val="fr-FR"/>
        </w:rPr>
        <w:tab/>
        <w:t xml:space="preserve">Le Bureau international de l’OMPI encourage vivement les déposants, les </w:t>
      </w:r>
      <w:r w:rsidR="00505ABE" w:rsidRPr="00847262">
        <w:rPr>
          <w:lang w:val="fr-FR"/>
        </w:rPr>
        <w:t>bénéficiaires</w:t>
      </w:r>
      <w:r w:rsidRPr="00847262">
        <w:rPr>
          <w:lang w:val="fr-FR"/>
        </w:rPr>
        <w:t xml:space="preserve">, les </w:t>
      </w:r>
      <w:r w:rsidR="000465CE" w:rsidRPr="00847262">
        <w:rPr>
          <w:lang w:val="fr-FR"/>
        </w:rPr>
        <w:t xml:space="preserve">tierces </w:t>
      </w:r>
      <w:r w:rsidRPr="00847262">
        <w:rPr>
          <w:lang w:val="fr-FR"/>
        </w:rPr>
        <w:t>parties intéressées, leurs représentants et les administrations compétentes, à utiliser les communications électroniques pour atténuer les effets négatifs des éventuelles perturbations dans les services postaux ou d’acheminement du courrier.</w:t>
      </w:r>
    </w:p>
    <w:p w14:paraId="52708F11" w14:textId="7247E65D" w:rsidR="00156F55" w:rsidRPr="00847262" w:rsidRDefault="00156F55" w:rsidP="00156F55">
      <w:pPr>
        <w:pStyle w:val="ONUME"/>
        <w:numPr>
          <w:ilvl w:val="0"/>
          <w:numId w:val="0"/>
        </w:numPr>
        <w:rPr>
          <w:lang w:val="fr-FR"/>
        </w:rPr>
      </w:pPr>
      <w:r w:rsidRPr="00847262">
        <w:rPr>
          <w:lang w:val="fr-FR"/>
        </w:rPr>
        <w:t>6.</w:t>
      </w:r>
      <w:r w:rsidRPr="00847262">
        <w:rPr>
          <w:lang w:val="fr-FR"/>
        </w:rPr>
        <w:tab/>
        <w:t xml:space="preserve">Surtout, les administrations compétentes sont vivement encouragées à fournir une adresse électronique pour recevoir les communications électroniques du Bureau international de l’OMPI.  Les administrations qui n’auraient pas encore fourni d’adresse électronique peuvent le faire par l’intermédiaire de </w:t>
      </w:r>
      <w:r w:rsidR="000465CE" w:rsidRPr="00847262">
        <w:rPr>
          <w:lang w:val="fr-FR"/>
        </w:rPr>
        <w:t>l’adresse e-mail g</w:t>
      </w:r>
      <w:r w:rsidRPr="00847262">
        <w:rPr>
          <w:lang w:val="fr-FR"/>
        </w:rPr>
        <w:t xml:space="preserve">énérique du système de Lisbonne : </w:t>
      </w:r>
      <w:r w:rsidRPr="00847262">
        <w:rPr>
          <w:u w:val="single"/>
          <w:lang w:val="fr-FR"/>
        </w:rPr>
        <w:t>Iisbon.system@wipo.int</w:t>
      </w:r>
      <w:r w:rsidRPr="00847262">
        <w:rPr>
          <w:lang w:val="fr-FR"/>
        </w:rPr>
        <w:t xml:space="preserve">.  </w:t>
      </w:r>
    </w:p>
    <w:p w14:paraId="432D57D1" w14:textId="77777777" w:rsidR="00156F55" w:rsidRPr="00847262" w:rsidRDefault="00156F55" w:rsidP="00156F55">
      <w:pPr>
        <w:pStyle w:val="ONUME"/>
        <w:numPr>
          <w:ilvl w:val="0"/>
          <w:numId w:val="0"/>
        </w:numPr>
        <w:rPr>
          <w:lang w:val="fr-FR"/>
        </w:rPr>
      </w:pPr>
    </w:p>
    <w:p w14:paraId="3D8EC232" w14:textId="6E190536" w:rsidR="00156F55" w:rsidRPr="00D409DF" w:rsidRDefault="00505ABE" w:rsidP="00156F55">
      <w:pPr>
        <w:pStyle w:val="Endofdocument-Annex"/>
      </w:pPr>
      <w:r w:rsidRPr="00847262">
        <w:t xml:space="preserve">Le </w:t>
      </w:r>
      <w:r w:rsidR="005B545D" w:rsidRPr="00847262">
        <w:t xml:space="preserve">1er </w:t>
      </w:r>
      <w:proofErr w:type="spellStart"/>
      <w:r w:rsidR="005B545D" w:rsidRPr="00847262">
        <w:t>a</w:t>
      </w:r>
      <w:bookmarkStart w:id="1" w:name="_GoBack"/>
      <w:bookmarkEnd w:id="1"/>
      <w:r w:rsidR="005B545D" w:rsidRPr="00847262">
        <w:t>vril</w:t>
      </w:r>
      <w:proofErr w:type="spellEnd"/>
      <w:r w:rsidR="005B545D" w:rsidRPr="00847262">
        <w:t xml:space="preserve"> </w:t>
      </w:r>
      <w:r w:rsidR="00156F55" w:rsidRPr="00847262">
        <w:t>2020</w:t>
      </w:r>
    </w:p>
    <w:p w14:paraId="65FDBC0A" w14:textId="6C30682E" w:rsidR="00163F61" w:rsidRPr="001B3D4B" w:rsidRDefault="00163F61" w:rsidP="00F87C3E">
      <w:pPr>
        <w:pStyle w:val="Endofdocument-Annex"/>
        <w:rPr>
          <w:lang w:val="fr-FR"/>
        </w:rPr>
      </w:pPr>
    </w:p>
    <w:sectPr w:rsidR="00163F61" w:rsidRPr="001B3D4B" w:rsidSect="002E6B12">
      <w:headerReference w:type="even" r:id="rId9"/>
      <w:headerReference w:type="default" r:id="rId10"/>
      <w:endnotePr>
        <w:numFmt w:val="decimal"/>
      </w:endnotePr>
      <w:pgSz w:w="11907" w:h="16840" w:code="9"/>
      <w:pgMar w:top="562" w:right="1138" w:bottom="709" w:left="1411" w:header="504" w:footer="102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C326C4" w14:textId="77777777" w:rsidR="00873285" w:rsidRDefault="00873285">
      <w:r>
        <w:separator/>
      </w:r>
    </w:p>
  </w:endnote>
  <w:endnote w:type="continuationSeparator" w:id="0">
    <w:p w14:paraId="025A7B1A" w14:textId="77777777" w:rsidR="00873285" w:rsidRDefault="00873285" w:rsidP="003B38C1">
      <w:r>
        <w:separator/>
      </w:r>
    </w:p>
    <w:p w14:paraId="64313AE2" w14:textId="77777777" w:rsidR="00873285" w:rsidRPr="003B38C1" w:rsidRDefault="00873285" w:rsidP="003B38C1">
      <w:pPr>
        <w:spacing w:after="60"/>
        <w:rPr>
          <w:sz w:val="17"/>
        </w:rPr>
      </w:pPr>
      <w:r>
        <w:rPr>
          <w:sz w:val="17"/>
        </w:rPr>
        <w:t>[Endnote continued from previous page]</w:t>
      </w:r>
    </w:p>
  </w:endnote>
  <w:endnote w:type="continuationNotice" w:id="1">
    <w:p w14:paraId="33D75F33" w14:textId="77777777" w:rsidR="00873285" w:rsidRPr="003B38C1" w:rsidRDefault="00873285"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688F3C" w14:textId="77777777" w:rsidR="00873285" w:rsidRDefault="00873285">
      <w:r>
        <w:separator/>
      </w:r>
    </w:p>
  </w:footnote>
  <w:footnote w:type="continuationSeparator" w:id="0">
    <w:p w14:paraId="5D52E23C" w14:textId="77777777" w:rsidR="00873285" w:rsidRDefault="00873285" w:rsidP="008B60B2">
      <w:r>
        <w:separator/>
      </w:r>
    </w:p>
    <w:p w14:paraId="4FBE05F1" w14:textId="77777777" w:rsidR="00873285" w:rsidRPr="00ED77FB" w:rsidRDefault="00873285" w:rsidP="008B60B2">
      <w:pPr>
        <w:spacing w:after="60"/>
        <w:rPr>
          <w:sz w:val="17"/>
          <w:szCs w:val="17"/>
        </w:rPr>
      </w:pPr>
      <w:r w:rsidRPr="00ED77FB">
        <w:rPr>
          <w:sz w:val="17"/>
          <w:szCs w:val="17"/>
        </w:rPr>
        <w:t>[Footnote continued from previous page]</w:t>
      </w:r>
    </w:p>
  </w:footnote>
  <w:footnote w:type="continuationNotice" w:id="1">
    <w:p w14:paraId="6183B539" w14:textId="77777777" w:rsidR="00873285" w:rsidRPr="00ED77FB" w:rsidRDefault="00873285"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5FB531" w14:textId="161E700F" w:rsidR="001075FD" w:rsidRDefault="001075FD" w:rsidP="002E6B12">
    <w:pPr>
      <w:spacing w:before="240" w:after="480"/>
      <w:jc w:val="right"/>
    </w:pPr>
    <w:proofErr w:type="gramStart"/>
    <w:r>
      <w:t>page</w:t>
    </w:r>
    <w:proofErr w:type="gramEnd"/>
    <w:r>
      <w:t xml:space="preserve"> </w:t>
    </w:r>
    <w:r>
      <w:fldChar w:fldCharType="begin"/>
    </w:r>
    <w:r>
      <w:instrText xml:space="preserve"> PAGE  \* MERGEFORMAT </w:instrText>
    </w:r>
    <w:r>
      <w:fldChar w:fldCharType="separate"/>
    </w:r>
    <w:r w:rsidR="007936EC">
      <w:rPr>
        <w:noProof/>
      </w:rPr>
      <w:t>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1F873B" w14:textId="45EE1139" w:rsidR="00163F61" w:rsidRPr="00770CBF" w:rsidRDefault="00770CBF" w:rsidP="00770CBF">
    <w:pPr>
      <w:spacing w:before="240" w:after="480"/>
      <w:jc w:val="right"/>
    </w:pPr>
    <w:proofErr w:type="gramStart"/>
    <w:r>
      <w:t>page</w:t>
    </w:r>
    <w:proofErr w:type="gramEnd"/>
    <w:r>
      <w:t xml:space="preserve"> </w:t>
    </w:r>
    <w:r>
      <w:fldChar w:fldCharType="begin"/>
    </w:r>
    <w:r>
      <w:instrText xml:space="preserve"> PAGE  \* MERGEFORMAT </w:instrText>
    </w:r>
    <w:r>
      <w:fldChar w:fldCharType="separate"/>
    </w:r>
    <w:r w:rsidR="00156F55">
      <w:rPr>
        <w:noProof/>
      </w:rPr>
      <w:t>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rPr>
        <w:rFonts w:cs="Times New Roman"/>
      </w:r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rPr>
        <w:rFonts w:cs="Times New Roman"/>
      </w:r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4" w15:restartNumberingAfterBreak="0">
    <w:nsid w:val="27ED7AF8"/>
    <w:multiLevelType w:val="hybridMultilevel"/>
    <w:tmpl w:val="AF1098F0"/>
    <w:lvl w:ilvl="0" w:tplc="60041010">
      <w:start w:val="5"/>
      <w:numFmt w:val="bullet"/>
      <w:lvlText w:val="–"/>
      <w:lvlJc w:val="left"/>
      <w:pPr>
        <w:ind w:left="927" w:hanging="360"/>
      </w:pPr>
      <w:rPr>
        <w:rFonts w:ascii="Arial" w:eastAsia="SimSun"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5" w15:restartNumberingAfterBreak="0">
    <w:nsid w:val="3F862E56"/>
    <w:multiLevelType w:val="hybridMultilevel"/>
    <w:tmpl w:val="8C88C59C"/>
    <w:lvl w:ilvl="0" w:tplc="1D140878">
      <w:numFmt w:val="bullet"/>
      <w:lvlText w:val="–"/>
      <w:lvlJc w:val="left"/>
      <w:pPr>
        <w:tabs>
          <w:tab w:val="num" w:pos="1215"/>
        </w:tabs>
        <w:ind w:left="1215"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0554C1A"/>
    <w:multiLevelType w:val="hybridMultilevel"/>
    <w:tmpl w:val="90101CAE"/>
    <w:lvl w:ilvl="0" w:tplc="1D140878">
      <w:numFmt w:val="bullet"/>
      <w:lvlText w:val="–"/>
      <w:lvlJc w:val="left"/>
      <w:pPr>
        <w:tabs>
          <w:tab w:val="num" w:pos="1215"/>
        </w:tabs>
        <w:ind w:left="1215"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BF126D2"/>
    <w:multiLevelType w:val="hybridMultilevel"/>
    <w:tmpl w:val="1F2A16E6"/>
    <w:lvl w:ilvl="0" w:tplc="1D140878">
      <w:numFmt w:val="bullet"/>
      <w:lvlText w:val="–"/>
      <w:lvlJc w:val="left"/>
      <w:pPr>
        <w:tabs>
          <w:tab w:val="num" w:pos="1215"/>
        </w:tabs>
        <w:ind w:left="1215"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C8B3C46"/>
    <w:multiLevelType w:val="hybridMultilevel"/>
    <w:tmpl w:val="799E19C6"/>
    <w:lvl w:ilvl="0" w:tplc="AEB04A72">
      <w:start w:val="1"/>
      <w:numFmt w:val="decimal"/>
      <w:lvlRestart w:val="0"/>
      <w:pStyle w:val="ListNumber"/>
      <w:lvlText w:val="03.%1."/>
      <w:lvlJc w:val="left"/>
      <w:pPr>
        <w:tabs>
          <w:tab w:val="num" w:pos="567"/>
        </w:tabs>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50D1232A"/>
    <w:multiLevelType w:val="hybridMultilevel"/>
    <w:tmpl w:val="33F00EB4"/>
    <w:lvl w:ilvl="0" w:tplc="1CC8AAF0">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9404DCC"/>
    <w:multiLevelType w:val="hybridMultilevel"/>
    <w:tmpl w:val="8A185D52"/>
    <w:lvl w:ilvl="0" w:tplc="1D140878">
      <w:numFmt w:val="bullet"/>
      <w:lvlText w:val="–"/>
      <w:lvlJc w:val="left"/>
      <w:pPr>
        <w:tabs>
          <w:tab w:val="num" w:pos="1215"/>
        </w:tabs>
        <w:ind w:left="1215"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7"/>
  </w:num>
  <w:num w:numId="4">
    <w:abstractNumId w:val="0"/>
  </w:num>
  <w:num w:numId="5">
    <w:abstractNumId w:val="9"/>
  </w:num>
  <w:num w:numId="6">
    <w:abstractNumId w:val="1"/>
  </w:num>
  <w:num w:numId="7">
    <w:abstractNumId w:val="3"/>
  </w:num>
  <w:num w:numId="8">
    <w:abstractNumId w:val="5"/>
  </w:num>
  <w:num w:numId="9">
    <w:abstractNumId w:val="8"/>
  </w:num>
  <w:num w:numId="10">
    <w:abstractNumId w:val="11"/>
  </w:num>
  <w:num w:numId="11">
    <w:abstractNumId w:val="6"/>
  </w:num>
  <w:num w:numId="12">
    <w:abstractNumId w:val="4"/>
  </w:num>
  <w:num w:numId="13">
    <w:abstractNumId w:val="10"/>
  </w:num>
  <w:num w:numId="14">
    <w:abstractNumId w:val="1"/>
  </w:num>
  <w:num w:numId="15">
    <w:abstractNumId w:val="1"/>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fra"/>
    <w:docVar w:name="TermBases" w:val="WIPOLDTERM|xUPOV LDTERM"/>
    <w:docVar w:name="TermBaseURL" w:val="empty"/>
    <w:docVar w:name="TextBases" w:val="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UPOV\TGs|TextBase TMs\WorkspaceFTS\UPOV\UPOV|TextBase TMs\WorkspaceFTS\xLegacy\Academy|TextBase TMs\WorkspaceFTS\xLegacy\UPOV"/>
    <w:docVar w:name="TextBaseURL" w:val="empty"/>
    <w:docVar w:name="UILng" w:val="en"/>
  </w:docVars>
  <w:rsids>
    <w:rsidRoot w:val="00CC5016"/>
    <w:rsid w:val="00002841"/>
    <w:rsid w:val="000041BD"/>
    <w:rsid w:val="00005CFF"/>
    <w:rsid w:val="00006D1E"/>
    <w:rsid w:val="000112B6"/>
    <w:rsid w:val="000123A6"/>
    <w:rsid w:val="00013036"/>
    <w:rsid w:val="00013F2F"/>
    <w:rsid w:val="00020B35"/>
    <w:rsid w:val="00026327"/>
    <w:rsid w:val="000271AB"/>
    <w:rsid w:val="00033170"/>
    <w:rsid w:val="000355BD"/>
    <w:rsid w:val="000406B3"/>
    <w:rsid w:val="00041000"/>
    <w:rsid w:val="00043313"/>
    <w:rsid w:val="00043CAA"/>
    <w:rsid w:val="000465CE"/>
    <w:rsid w:val="00050702"/>
    <w:rsid w:val="00055B6D"/>
    <w:rsid w:val="000617A9"/>
    <w:rsid w:val="0006182B"/>
    <w:rsid w:val="00065151"/>
    <w:rsid w:val="000728FF"/>
    <w:rsid w:val="00075432"/>
    <w:rsid w:val="000754AF"/>
    <w:rsid w:val="000768EE"/>
    <w:rsid w:val="000802E7"/>
    <w:rsid w:val="00086FE7"/>
    <w:rsid w:val="0009162B"/>
    <w:rsid w:val="000968ED"/>
    <w:rsid w:val="000A525D"/>
    <w:rsid w:val="000A563E"/>
    <w:rsid w:val="000A75DF"/>
    <w:rsid w:val="000A7AD0"/>
    <w:rsid w:val="000B0172"/>
    <w:rsid w:val="000B2738"/>
    <w:rsid w:val="000B27A1"/>
    <w:rsid w:val="000C16EC"/>
    <w:rsid w:val="000C21DF"/>
    <w:rsid w:val="000C2944"/>
    <w:rsid w:val="000D3921"/>
    <w:rsid w:val="000D4793"/>
    <w:rsid w:val="000D6B94"/>
    <w:rsid w:val="000E5E91"/>
    <w:rsid w:val="000E73ED"/>
    <w:rsid w:val="000F5E56"/>
    <w:rsid w:val="000F64A7"/>
    <w:rsid w:val="00101E12"/>
    <w:rsid w:val="00103147"/>
    <w:rsid w:val="00105A6E"/>
    <w:rsid w:val="00107423"/>
    <w:rsid w:val="001075FD"/>
    <w:rsid w:val="00117CE0"/>
    <w:rsid w:val="00122C67"/>
    <w:rsid w:val="0012343B"/>
    <w:rsid w:val="00126ED9"/>
    <w:rsid w:val="001272E3"/>
    <w:rsid w:val="0012784E"/>
    <w:rsid w:val="00131BD8"/>
    <w:rsid w:val="00133F53"/>
    <w:rsid w:val="001362EE"/>
    <w:rsid w:val="001370D1"/>
    <w:rsid w:val="00142183"/>
    <w:rsid w:val="00143876"/>
    <w:rsid w:val="00144D0F"/>
    <w:rsid w:val="00145A23"/>
    <w:rsid w:val="00146DA0"/>
    <w:rsid w:val="0015000E"/>
    <w:rsid w:val="0015037D"/>
    <w:rsid w:val="001532F5"/>
    <w:rsid w:val="00153AE0"/>
    <w:rsid w:val="00155781"/>
    <w:rsid w:val="00156ACF"/>
    <w:rsid w:val="00156F55"/>
    <w:rsid w:val="0015782C"/>
    <w:rsid w:val="00160573"/>
    <w:rsid w:val="00163F61"/>
    <w:rsid w:val="00164458"/>
    <w:rsid w:val="00166299"/>
    <w:rsid w:val="001672E9"/>
    <w:rsid w:val="00170559"/>
    <w:rsid w:val="00174735"/>
    <w:rsid w:val="00176900"/>
    <w:rsid w:val="00176B41"/>
    <w:rsid w:val="001809F6"/>
    <w:rsid w:val="00181154"/>
    <w:rsid w:val="00182AAC"/>
    <w:rsid w:val="001832A6"/>
    <w:rsid w:val="0018470B"/>
    <w:rsid w:val="00185E31"/>
    <w:rsid w:val="00186DE1"/>
    <w:rsid w:val="001877C4"/>
    <w:rsid w:val="00194BA2"/>
    <w:rsid w:val="001A0EAB"/>
    <w:rsid w:val="001A381B"/>
    <w:rsid w:val="001A6896"/>
    <w:rsid w:val="001B16D3"/>
    <w:rsid w:val="001B1A3C"/>
    <w:rsid w:val="001B2703"/>
    <w:rsid w:val="001B3D4B"/>
    <w:rsid w:val="001B46EA"/>
    <w:rsid w:val="001B4AB4"/>
    <w:rsid w:val="001B5BC4"/>
    <w:rsid w:val="001B6499"/>
    <w:rsid w:val="001B7101"/>
    <w:rsid w:val="001C2D7E"/>
    <w:rsid w:val="001C2DC1"/>
    <w:rsid w:val="001D15DD"/>
    <w:rsid w:val="001D5068"/>
    <w:rsid w:val="001D72C9"/>
    <w:rsid w:val="001E1E9A"/>
    <w:rsid w:val="001E2A93"/>
    <w:rsid w:val="001E3305"/>
    <w:rsid w:val="001E3850"/>
    <w:rsid w:val="001F1B95"/>
    <w:rsid w:val="001F36D2"/>
    <w:rsid w:val="001F608C"/>
    <w:rsid w:val="001F717F"/>
    <w:rsid w:val="0020258E"/>
    <w:rsid w:val="00203F6A"/>
    <w:rsid w:val="0020437E"/>
    <w:rsid w:val="00204815"/>
    <w:rsid w:val="0020551F"/>
    <w:rsid w:val="002071FD"/>
    <w:rsid w:val="00210DFB"/>
    <w:rsid w:val="00212966"/>
    <w:rsid w:val="00212CC7"/>
    <w:rsid w:val="00221338"/>
    <w:rsid w:val="0022493E"/>
    <w:rsid w:val="00224A8A"/>
    <w:rsid w:val="0023372F"/>
    <w:rsid w:val="0023598F"/>
    <w:rsid w:val="002408FD"/>
    <w:rsid w:val="00242C1D"/>
    <w:rsid w:val="00251890"/>
    <w:rsid w:val="0025278E"/>
    <w:rsid w:val="00253685"/>
    <w:rsid w:val="00253A4B"/>
    <w:rsid w:val="00256314"/>
    <w:rsid w:val="002610CC"/>
    <w:rsid w:val="00262D96"/>
    <w:rsid w:val="002634C4"/>
    <w:rsid w:val="00263E64"/>
    <w:rsid w:val="00266B6C"/>
    <w:rsid w:val="00271540"/>
    <w:rsid w:val="002823CC"/>
    <w:rsid w:val="00284ACE"/>
    <w:rsid w:val="00285096"/>
    <w:rsid w:val="002928D3"/>
    <w:rsid w:val="0029293A"/>
    <w:rsid w:val="00294914"/>
    <w:rsid w:val="002A2E4F"/>
    <w:rsid w:val="002A7210"/>
    <w:rsid w:val="002B1941"/>
    <w:rsid w:val="002B57E4"/>
    <w:rsid w:val="002B6590"/>
    <w:rsid w:val="002C1554"/>
    <w:rsid w:val="002C168C"/>
    <w:rsid w:val="002C38D8"/>
    <w:rsid w:val="002C544F"/>
    <w:rsid w:val="002C73CC"/>
    <w:rsid w:val="002D277A"/>
    <w:rsid w:val="002D3A86"/>
    <w:rsid w:val="002D64E7"/>
    <w:rsid w:val="002E0A1E"/>
    <w:rsid w:val="002E4D04"/>
    <w:rsid w:val="002E6B12"/>
    <w:rsid w:val="002F016B"/>
    <w:rsid w:val="002F04E5"/>
    <w:rsid w:val="002F1FE6"/>
    <w:rsid w:val="002F4E68"/>
    <w:rsid w:val="002F565F"/>
    <w:rsid w:val="002F589C"/>
    <w:rsid w:val="002F7B33"/>
    <w:rsid w:val="002F7CE7"/>
    <w:rsid w:val="00300795"/>
    <w:rsid w:val="00310575"/>
    <w:rsid w:val="00312759"/>
    <w:rsid w:val="00312F7F"/>
    <w:rsid w:val="0031589D"/>
    <w:rsid w:val="00315BB3"/>
    <w:rsid w:val="00317670"/>
    <w:rsid w:val="00317A7A"/>
    <w:rsid w:val="003200CC"/>
    <w:rsid w:val="003235A0"/>
    <w:rsid w:val="00324A0A"/>
    <w:rsid w:val="00324A92"/>
    <w:rsid w:val="003311BC"/>
    <w:rsid w:val="00332FFB"/>
    <w:rsid w:val="00335EC1"/>
    <w:rsid w:val="00345C59"/>
    <w:rsid w:val="00346E9A"/>
    <w:rsid w:val="00347330"/>
    <w:rsid w:val="00351798"/>
    <w:rsid w:val="0035459C"/>
    <w:rsid w:val="00356D9F"/>
    <w:rsid w:val="00357985"/>
    <w:rsid w:val="003612A1"/>
    <w:rsid w:val="00361450"/>
    <w:rsid w:val="00361AE2"/>
    <w:rsid w:val="00363931"/>
    <w:rsid w:val="00365541"/>
    <w:rsid w:val="003673CF"/>
    <w:rsid w:val="0037051B"/>
    <w:rsid w:val="00381635"/>
    <w:rsid w:val="0038288C"/>
    <w:rsid w:val="003845C1"/>
    <w:rsid w:val="00385B28"/>
    <w:rsid w:val="00390A75"/>
    <w:rsid w:val="00395B20"/>
    <w:rsid w:val="00396CD6"/>
    <w:rsid w:val="003A6F89"/>
    <w:rsid w:val="003B38C1"/>
    <w:rsid w:val="003B45F8"/>
    <w:rsid w:val="003C06B7"/>
    <w:rsid w:val="003C0AB5"/>
    <w:rsid w:val="003C2450"/>
    <w:rsid w:val="003D6015"/>
    <w:rsid w:val="003E0563"/>
    <w:rsid w:val="003E0D9F"/>
    <w:rsid w:val="003E165E"/>
    <w:rsid w:val="003E3612"/>
    <w:rsid w:val="003E7558"/>
    <w:rsid w:val="003F5E6F"/>
    <w:rsid w:val="003F73BD"/>
    <w:rsid w:val="004052E1"/>
    <w:rsid w:val="00411FB2"/>
    <w:rsid w:val="00412D35"/>
    <w:rsid w:val="00414A9E"/>
    <w:rsid w:val="00414D83"/>
    <w:rsid w:val="004160A6"/>
    <w:rsid w:val="00416750"/>
    <w:rsid w:val="00423714"/>
    <w:rsid w:val="00423E3E"/>
    <w:rsid w:val="00427AF4"/>
    <w:rsid w:val="00433955"/>
    <w:rsid w:val="00434002"/>
    <w:rsid w:val="004379A3"/>
    <w:rsid w:val="00453CC8"/>
    <w:rsid w:val="00460645"/>
    <w:rsid w:val="004630B4"/>
    <w:rsid w:val="004647DA"/>
    <w:rsid w:val="004663E9"/>
    <w:rsid w:val="00466BC7"/>
    <w:rsid w:val="00467FA1"/>
    <w:rsid w:val="0047006A"/>
    <w:rsid w:val="00474062"/>
    <w:rsid w:val="00477D6B"/>
    <w:rsid w:val="00477EF9"/>
    <w:rsid w:val="00481841"/>
    <w:rsid w:val="004854BE"/>
    <w:rsid w:val="00490C9A"/>
    <w:rsid w:val="00491A62"/>
    <w:rsid w:val="004935CA"/>
    <w:rsid w:val="004936FC"/>
    <w:rsid w:val="004947C5"/>
    <w:rsid w:val="004B0093"/>
    <w:rsid w:val="004B279C"/>
    <w:rsid w:val="004B336C"/>
    <w:rsid w:val="004B3A47"/>
    <w:rsid w:val="004B4DB5"/>
    <w:rsid w:val="004B7EEE"/>
    <w:rsid w:val="004C1767"/>
    <w:rsid w:val="004C4DC3"/>
    <w:rsid w:val="004C7C7E"/>
    <w:rsid w:val="004D2220"/>
    <w:rsid w:val="004D22E3"/>
    <w:rsid w:val="004D5E85"/>
    <w:rsid w:val="004E0174"/>
    <w:rsid w:val="004E1955"/>
    <w:rsid w:val="004E2CBA"/>
    <w:rsid w:val="004E3193"/>
    <w:rsid w:val="004F5A30"/>
    <w:rsid w:val="004F5ED6"/>
    <w:rsid w:val="005019FF"/>
    <w:rsid w:val="00503219"/>
    <w:rsid w:val="00505406"/>
    <w:rsid w:val="00505ABE"/>
    <w:rsid w:val="00505EAA"/>
    <w:rsid w:val="00506E14"/>
    <w:rsid w:val="00514238"/>
    <w:rsid w:val="005147F1"/>
    <w:rsid w:val="00514B6F"/>
    <w:rsid w:val="00517294"/>
    <w:rsid w:val="00520ADD"/>
    <w:rsid w:val="0052257E"/>
    <w:rsid w:val="005243B1"/>
    <w:rsid w:val="0053057A"/>
    <w:rsid w:val="00535208"/>
    <w:rsid w:val="00536800"/>
    <w:rsid w:val="005409D1"/>
    <w:rsid w:val="00542CCC"/>
    <w:rsid w:val="00545081"/>
    <w:rsid w:val="00546473"/>
    <w:rsid w:val="00546A94"/>
    <w:rsid w:val="00550B90"/>
    <w:rsid w:val="00553005"/>
    <w:rsid w:val="00560A29"/>
    <w:rsid w:val="005621EC"/>
    <w:rsid w:val="00563C83"/>
    <w:rsid w:val="00563FB7"/>
    <w:rsid w:val="00564929"/>
    <w:rsid w:val="00566749"/>
    <w:rsid w:val="00566C48"/>
    <w:rsid w:val="00572F01"/>
    <w:rsid w:val="0057466A"/>
    <w:rsid w:val="005769D7"/>
    <w:rsid w:val="00577B74"/>
    <w:rsid w:val="005826E3"/>
    <w:rsid w:val="00585704"/>
    <w:rsid w:val="0058579F"/>
    <w:rsid w:val="005868B8"/>
    <w:rsid w:val="005909A2"/>
    <w:rsid w:val="0059245B"/>
    <w:rsid w:val="005A192B"/>
    <w:rsid w:val="005A2831"/>
    <w:rsid w:val="005A56B2"/>
    <w:rsid w:val="005B545D"/>
    <w:rsid w:val="005B5479"/>
    <w:rsid w:val="005C165F"/>
    <w:rsid w:val="005C5CE3"/>
    <w:rsid w:val="005C6649"/>
    <w:rsid w:val="005C720D"/>
    <w:rsid w:val="005D047A"/>
    <w:rsid w:val="005D5DFF"/>
    <w:rsid w:val="005D614E"/>
    <w:rsid w:val="005D6DDB"/>
    <w:rsid w:val="005D7254"/>
    <w:rsid w:val="005E58F6"/>
    <w:rsid w:val="005E5FD1"/>
    <w:rsid w:val="005E6996"/>
    <w:rsid w:val="005F2F3B"/>
    <w:rsid w:val="005F301C"/>
    <w:rsid w:val="005F3035"/>
    <w:rsid w:val="005F3251"/>
    <w:rsid w:val="00605604"/>
    <w:rsid w:val="00605827"/>
    <w:rsid w:val="006061F4"/>
    <w:rsid w:val="00610FD9"/>
    <w:rsid w:val="00613134"/>
    <w:rsid w:val="00615093"/>
    <w:rsid w:val="00633682"/>
    <w:rsid w:val="00634AF5"/>
    <w:rsid w:val="00642756"/>
    <w:rsid w:val="00644AA2"/>
    <w:rsid w:val="00646050"/>
    <w:rsid w:val="006461A9"/>
    <w:rsid w:val="00646CC7"/>
    <w:rsid w:val="00647B0C"/>
    <w:rsid w:val="00652B42"/>
    <w:rsid w:val="00654AE9"/>
    <w:rsid w:val="00661383"/>
    <w:rsid w:val="006659A7"/>
    <w:rsid w:val="00665B2A"/>
    <w:rsid w:val="00665DDE"/>
    <w:rsid w:val="0066702D"/>
    <w:rsid w:val="00667510"/>
    <w:rsid w:val="006713CA"/>
    <w:rsid w:val="0067365C"/>
    <w:rsid w:val="00674ABA"/>
    <w:rsid w:val="00676C5C"/>
    <w:rsid w:val="006803C2"/>
    <w:rsid w:val="00680B2A"/>
    <w:rsid w:val="00681F05"/>
    <w:rsid w:val="00684699"/>
    <w:rsid w:val="00687B7E"/>
    <w:rsid w:val="00695A08"/>
    <w:rsid w:val="006977ED"/>
    <w:rsid w:val="006A143E"/>
    <w:rsid w:val="006A27A6"/>
    <w:rsid w:val="006A5F8F"/>
    <w:rsid w:val="006B0BE3"/>
    <w:rsid w:val="006C12FD"/>
    <w:rsid w:val="006C7FD0"/>
    <w:rsid w:val="006D1756"/>
    <w:rsid w:val="006D3AB3"/>
    <w:rsid w:val="006D4C11"/>
    <w:rsid w:val="006D505C"/>
    <w:rsid w:val="006D529E"/>
    <w:rsid w:val="006E02B0"/>
    <w:rsid w:val="006E3FD6"/>
    <w:rsid w:val="006E495E"/>
    <w:rsid w:val="006E6086"/>
    <w:rsid w:val="006F073B"/>
    <w:rsid w:val="006F33FF"/>
    <w:rsid w:val="006F342E"/>
    <w:rsid w:val="007011F2"/>
    <w:rsid w:val="00702EF0"/>
    <w:rsid w:val="007113D1"/>
    <w:rsid w:val="00714068"/>
    <w:rsid w:val="00722617"/>
    <w:rsid w:val="007227A5"/>
    <w:rsid w:val="007303D8"/>
    <w:rsid w:val="007321B4"/>
    <w:rsid w:val="007334B7"/>
    <w:rsid w:val="00737AC8"/>
    <w:rsid w:val="00742F99"/>
    <w:rsid w:val="0074425A"/>
    <w:rsid w:val="00745FE0"/>
    <w:rsid w:val="00747BDC"/>
    <w:rsid w:val="00750DEA"/>
    <w:rsid w:val="00752E22"/>
    <w:rsid w:val="0075336D"/>
    <w:rsid w:val="00760CDD"/>
    <w:rsid w:val="00761C9E"/>
    <w:rsid w:val="00763EA3"/>
    <w:rsid w:val="007641F5"/>
    <w:rsid w:val="00764D90"/>
    <w:rsid w:val="00767C4D"/>
    <w:rsid w:val="0077018A"/>
    <w:rsid w:val="00770CBF"/>
    <w:rsid w:val="007716A8"/>
    <w:rsid w:val="00773CE3"/>
    <w:rsid w:val="00774A55"/>
    <w:rsid w:val="00775EBD"/>
    <w:rsid w:val="00780451"/>
    <w:rsid w:val="007817CB"/>
    <w:rsid w:val="00781B56"/>
    <w:rsid w:val="00782581"/>
    <w:rsid w:val="00790A94"/>
    <w:rsid w:val="00792636"/>
    <w:rsid w:val="007936EC"/>
    <w:rsid w:val="0079611A"/>
    <w:rsid w:val="007A0427"/>
    <w:rsid w:val="007A0D38"/>
    <w:rsid w:val="007A1B85"/>
    <w:rsid w:val="007A69A5"/>
    <w:rsid w:val="007B1D56"/>
    <w:rsid w:val="007B4171"/>
    <w:rsid w:val="007B612F"/>
    <w:rsid w:val="007B7F73"/>
    <w:rsid w:val="007C3E9B"/>
    <w:rsid w:val="007C7A4F"/>
    <w:rsid w:val="007D0ADC"/>
    <w:rsid w:val="007D1613"/>
    <w:rsid w:val="007D220F"/>
    <w:rsid w:val="007D228E"/>
    <w:rsid w:val="007D2394"/>
    <w:rsid w:val="007D250A"/>
    <w:rsid w:val="007D7717"/>
    <w:rsid w:val="007F0834"/>
    <w:rsid w:val="007F43E0"/>
    <w:rsid w:val="007F4D09"/>
    <w:rsid w:val="007F62D1"/>
    <w:rsid w:val="00804EC4"/>
    <w:rsid w:val="0080532F"/>
    <w:rsid w:val="00805484"/>
    <w:rsid w:val="00813F65"/>
    <w:rsid w:val="00814F08"/>
    <w:rsid w:val="00815649"/>
    <w:rsid w:val="008215F9"/>
    <w:rsid w:val="00824519"/>
    <w:rsid w:val="0082485F"/>
    <w:rsid w:val="00825023"/>
    <w:rsid w:val="008267DC"/>
    <w:rsid w:val="00832A9F"/>
    <w:rsid w:val="00834297"/>
    <w:rsid w:val="00841ED0"/>
    <w:rsid w:val="00847262"/>
    <w:rsid w:val="00853FA8"/>
    <w:rsid w:val="00854071"/>
    <w:rsid w:val="008559AA"/>
    <w:rsid w:val="008564AD"/>
    <w:rsid w:val="0086287E"/>
    <w:rsid w:val="00864DDA"/>
    <w:rsid w:val="00873285"/>
    <w:rsid w:val="00873DC4"/>
    <w:rsid w:val="00880310"/>
    <w:rsid w:val="008850CA"/>
    <w:rsid w:val="00885618"/>
    <w:rsid w:val="00886684"/>
    <w:rsid w:val="008929D1"/>
    <w:rsid w:val="008948BE"/>
    <w:rsid w:val="008977D0"/>
    <w:rsid w:val="008A0DCE"/>
    <w:rsid w:val="008A175B"/>
    <w:rsid w:val="008B23F7"/>
    <w:rsid w:val="008B2CC1"/>
    <w:rsid w:val="008B60B2"/>
    <w:rsid w:val="008C2D2F"/>
    <w:rsid w:val="008C2FE6"/>
    <w:rsid w:val="008C612B"/>
    <w:rsid w:val="008D45CB"/>
    <w:rsid w:val="008D5107"/>
    <w:rsid w:val="008D5430"/>
    <w:rsid w:val="008E4B50"/>
    <w:rsid w:val="008F1F70"/>
    <w:rsid w:val="0090731E"/>
    <w:rsid w:val="00916EE2"/>
    <w:rsid w:val="00922789"/>
    <w:rsid w:val="009269A3"/>
    <w:rsid w:val="00930A99"/>
    <w:rsid w:val="00931772"/>
    <w:rsid w:val="00931E76"/>
    <w:rsid w:val="009331C5"/>
    <w:rsid w:val="009378BE"/>
    <w:rsid w:val="00940793"/>
    <w:rsid w:val="00940830"/>
    <w:rsid w:val="00941ED4"/>
    <w:rsid w:val="00943C84"/>
    <w:rsid w:val="00943E32"/>
    <w:rsid w:val="009449F2"/>
    <w:rsid w:val="00946CC7"/>
    <w:rsid w:val="00951101"/>
    <w:rsid w:val="00952898"/>
    <w:rsid w:val="0096077E"/>
    <w:rsid w:val="009627CD"/>
    <w:rsid w:val="0096555D"/>
    <w:rsid w:val="00965789"/>
    <w:rsid w:val="00965EC2"/>
    <w:rsid w:val="00966A22"/>
    <w:rsid w:val="00966E57"/>
    <w:rsid w:val="0096722F"/>
    <w:rsid w:val="0097652C"/>
    <w:rsid w:val="00980843"/>
    <w:rsid w:val="009820CB"/>
    <w:rsid w:val="009840DE"/>
    <w:rsid w:val="00987E9A"/>
    <w:rsid w:val="00993D16"/>
    <w:rsid w:val="00997AAD"/>
    <w:rsid w:val="00997BE6"/>
    <w:rsid w:val="009A147F"/>
    <w:rsid w:val="009A31F3"/>
    <w:rsid w:val="009A591F"/>
    <w:rsid w:val="009B75E5"/>
    <w:rsid w:val="009B76B5"/>
    <w:rsid w:val="009C0C04"/>
    <w:rsid w:val="009C571A"/>
    <w:rsid w:val="009C71EF"/>
    <w:rsid w:val="009D4892"/>
    <w:rsid w:val="009D6716"/>
    <w:rsid w:val="009E2791"/>
    <w:rsid w:val="009E3F6F"/>
    <w:rsid w:val="009E5E40"/>
    <w:rsid w:val="009E5F9F"/>
    <w:rsid w:val="009E72BA"/>
    <w:rsid w:val="009E7ECA"/>
    <w:rsid w:val="009F0404"/>
    <w:rsid w:val="009F2A14"/>
    <w:rsid w:val="009F37BB"/>
    <w:rsid w:val="009F499F"/>
    <w:rsid w:val="009F4D0F"/>
    <w:rsid w:val="009F6969"/>
    <w:rsid w:val="00A04B6E"/>
    <w:rsid w:val="00A1012C"/>
    <w:rsid w:val="00A10C5C"/>
    <w:rsid w:val="00A1172E"/>
    <w:rsid w:val="00A14494"/>
    <w:rsid w:val="00A15258"/>
    <w:rsid w:val="00A1570B"/>
    <w:rsid w:val="00A20349"/>
    <w:rsid w:val="00A21684"/>
    <w:rsid w:val="00A252E5"/>
    <w:rsid w:val="00A25430"/>
    <w:rsid w:val="00A26154"/>
    <w:rsid w:val="00A2622E"/>
    <w:rsid w:val="00A27748"/>
    <w:rsid w:val="00A329DB"/>
    <w:rsid w:val="00A34B65"/>
    <w:rsid w:val="00A353ED"/>
    <w:rsid w:val="00A41B34"/>
    <w:rsid w:val="00A42DAF"/>
    <w:rsid w:val="00A43C0A"/>
    <w:rsid w:val="00A44841"/>
    <w:rsid w:val="00A455BF"/>
    <w:rsid w:val="00A456E7"/>
    <w:rsid w:val="00A45BD8"/>
    <w:rsid w:val="00A462B8"/>
    <w:rsid w:val="00A50747"/>
    <w:rsid w:val="00A50C7E"/>
    <w:rsid w:val="00A636EF"/>
    <w:rsid w:val="00A660BF"/>
    <w:rsid w:val="00A72E3D"/>
    <w:rsid w:val="00A73E05"/>
    <w:rsid w:val="00A75D0F"/>
    <w:rsid w:val="00A80660"/>
    <w:rsid w:val="00A869B7"/>
    <w:rsid w:val="00A93DBA"/>
    <w:rsid w:val="00A94E39"/>
    <w:rsid w:val="00A97790"/>
    <w:rsid w:val="00AA1EEF"/>
    <w:rsid w:val="00AB709F"/>
    <w:rsid w:val="00AB74E9"/>
    <w:rsid w:val="00AC205C"/>
    <w:rsid w:val="00AC31B7"/>
    <w:rsid w:val="00AC3D78"/>
    <w:rsid w:val="00AC76CA"/>
    <w:rsid w:val="00AD1546"/>
    <w:rsid w:val="00AD18E3"/>
    <w:rsid w:val="00AD2B6F"/>
    <w:rsid w:val="00AD38EE"/>
    <w:rsid w:val="00AD400E"/>
    <w:rsid w:val="00AD576B"/>
    <w:rsid w:val="00AD6223"/>
    <w:rsid w:val="00AE0797"/>
    <w:rsid w:val="00AE07B5"/>
    <w:rsid w:val="00AE1B94"/>
    <w:rsid w:val="00AE23F7"/>
    <w:rsid w:val="00AF03DA"/>
    <w:rsid w:val="00AF0A6B"/>
    <w:rsid w:val="00AF2950"/>
    <w:rsid w:val="00AF5108"/>
    <w:rsid w:val="00B03D48"/>
    <w:rsid w:val="00B05A69"/>
    <w:rsid w:val="00B06339"/>
    <w:rsid w:val="00B117D7"/>
    <w:rsid w:val="00B1322D"/>
    <w:rsid w:val="00B1406C"/>
    <w:rsid w:val="00B21387"/>
    <w:rsid w:val="00B2247B"/>
    <w:rsid w:val="00B22505"/>
    <w:rsid w:val="00B2590C"/>
    <w:rsid w:val="00B27CB2"/>
    <w:rsid w:val="00B30242"/>
    <w:rsid w:val="00B30767"/>
    <w:rsid w:val="00B422D3"/>
    <w:rsid w:val="00B46D7E"/>
    <w:rsid w:val="00B54D7D"/>
    <w:rsid w:val="00B71605"/>
    <w:rsid w:val="00B721AF"/>
    <w:rsid w:val="00B72F0E"/>
    <w:rsid w:val="00B7578E"/>
    <w:rsid w:val="00B75C96"/>
    <w:rsid w:val="00B83157"/>
    <w:rsid w:val="00B84BE7"/>
    <w:rsid w:val="00B855E6"/>
    <w:rsid w:val="00B85937"/>
    <w:rsid w:val="00B876C0"/>
    <w:rsid w:val="00B905B9"/>
    <w:rsid w:val="00B9676B"/>
    <w:rsid w:val="00B967CB"/>
    <w:rsid w:val="00B9734B"/>
    <w:rsid w:val="00B97A85"/>
    <w:rsid w:val="00B97F01"/>
    <w:rsid w:val="00BA59F8"/>
    <w:rsid w:val="00BA63F6"/>
    <w:rsid w:val="00BA6DE5"/>
    <w:rsid w:val="00BB2934"/>
    <w:rsid w:val="00BB30F3"/>
    <w:rsid w:val="00BB499C"/>
    <w:rsid w:val="00BB4A4B"/>
    <w:rsid w:val="00BB649F"/>
    <w:rsid w:val="00BB78C7"/>
    <w:rsid w:val="00BC3730"/>
    <w:rsid w:val="00BC3EB5"/>
    <w:rsid w:val="00BD1BF1"/>
    <w:rsid w:val="00BD1ECD"/>
    <w:rsid w:val="00BE55D6"/>
    <w:rsid w:val="00BE5857"/>
    <w:rsid w:val="00C11BFE"/>
    <w:rsid w:val="00C125EA"/>
    <w:rsid w:val="00C13895"/>
    <w:rsid w:val="00C140AB"/>
    <w:rsid w:val="00C146FC"/>
    <w:rsid w:val="00C20357"/>
    <w:rsid w:val="00C20E0D"/>
    <w:rsid w:val="00C22AA1"/>
    <w:rsid w:val="00C23DAE"/>
    <w:rsid w:val="00C30269"/>
    <w:rsid w:val="00C30B85"/>
    <w:rsid w:val="00C32F61"/>
    <w:rsid w:val="00C34151"/>
    <w:rsid w:val="00C3799D"/>
    <w:rsid w:val="00C41A09"/>
    <w:rsid w:val="00C4290E"/>
    <w:rsid w:val="00C45642"/>
    <w:rsid w:val="00C47421"/>
    <w:rsid w:val="00C50383"/>
    <w:rsid w:val="00C553FB"/>
    <w:rsid w:val="00C556FE"/>
    <w:rsid w:val="00C61A8F"/>
    <w:rsid w:val="00C63443"/>
    <w:rsid w:val="00C634D0"/>
    <w:rsid w:val="00C6375D"/>
    <w:rsid w:val="00C67841"/>
    <w:rsid w:val="00C71873"/>
    <w:rsid w:val="00C72712"/>
    <w:rsid w:val="00C728EF"/>
    <w:rsid w:val="00C7437E"/>
    <w:rsid w:val="00C771EA"/>
    <w:rsid w:val="00C854AB"/>
    <w:rsid w:val="00C85566"/>
    <w:rsid w:val="00C9435A"/>
    <w:rsid w:val="00C95E82"/>
    <w:rsid w:val="00C9618A"/>
    <w:rsid w:val="00C977DB"/>
    <w:rsid w:val="00CA0392"/>
    <w:rsid w:val="00CA4166"/>
    <w:rsid w:val="00CA65E5"/>
    <w:rsid w:val="00CA79C0"/>
    <w:rsid w:val="00CA7FDD"/>
    <w:rsid w:val="00CB132F"/>
    <w:rsid w:val="00CB13CA"/>
    <w:rsid w:val="00CB50FD"/>
    <w:rsid w:val="00CB5A5D"/>
    <w:rsid w:val="00CB710A"/>
    <w:rsid w:val="00CC5016"/>
    <w:rsid w:val="00CD3F54"/>
    <w:rsid w:val="00CD489A"/>
    <w:rsid w:val="00CD4BED"/>
    <w:rsid w:val="00CD5320"/>
    <w:rsid w:val="00CD5396"/>
    <w:rsid w:val="00CE0A51"/>
    <w:rsid w:val="00CE0F4D"/>
    <w:rsid w:val="00CE6390"/>
    <w:rsid w:val="00CF2868"/>
    <w:rsid w:val="00CF35BF"/>
    <w:rsid w:val="00CF42CC"/>
    <w:rsid w:val="00CF4536"/>
    <w:rsid w:val="00D01607"/>
    <w:rsid w:val="00D01FB2"/>
    <w:rsid w:val="00D1035A"/>
    <w:rsid w:val="00D103D7"/>
    <w:rsid w:val="00D14B23"/>
    <w:rsid w:val="00D1768A"/>
    <w:rsid w:val="00D21257"/>
    <w:rsid w:val="00D22BD4"/>
    <w:rsid w:val="00D251DF"/>
    <w:rsid w:val="00D270DE"/>
    <w:rsid w:val="00D30CC7"/>
    <w:rsid w:val="00D31C2F"/>
    <w:rsid w:val="00D3372B"/>
    <w:rsid w:val="00D33CE5"/>
    <w:rsid w:val="00D36192"/>
    <w:rsid w:val="00D373C1"/>
    <w:rsid w:val="00D37559"/>
    <w:rsid w:val="00D409DF"/>
    <w:rsid w:val="00D40A98"/>
    <w:rsid w:val="00D424EC"/>
    <w:rsid w:val="00D44545"/>
    <w:rsid w:val="00D45252"/>
    <w:rsid w:val="00D476DC"/>
    <w:rsid w:val="00D52793"/>
    <w:rsid w:val="00D5430F"/>
    <w:rsid w:val="00D57F87"/>
    <w:rsid w:val="00D57F90"/>
    <w:rsid w:val="00D60310"/>
    <w:rsid w:val="00D71B4D"/>
    <w:rsid w:val="00D741AE"/>
    <w:rsid w:val="00D76F38"/>
    <w:rsid w:val="00D826FA"/>
    <w:rsid w:val="00D90EE5"/>
    <w:rsid w:val="00D919EB"/>
    <w:rsid w:val="00D93D55"/>
    <w:rsid w:val="00D97068"/>
    <w:rsid w:val="00D97A76"/>
    <w:rsid w:val="00DA2989"/>
    <w:rsid w:val="00DA490E"/>
    <w:rsid w:val="00DA57C8"/>
    <w:rsid w:val="00DA6384"/>
    <w:rsid w:val="00DB0560"/>
    <w:rsid w:val="00DB1F1C"/>
    <w:rsid w:val="00DB3521"/>
    <w:rsid w:val="00DB42CB"/>
    <w:rsid w:val="00DB6899"/>
    <w:rsid w:val="00DC3E50"/>
    <w:rsid w:val="00DC7AC3"/>
    <w:rsid w:val="00DD7011"/>
    <w:rsid w:val="00DE6B21"/>
    <w:rsid w:val="00DE764B"/>
    <w:rsid w:val="00E00B14"/>
    <w:rsid w:val="00E10FE2"/>
    <w:rsid w:val="00E12B86"/>
    <w:rsid w:val="00E13CD6"/>
    <w:rsid w:val="00E210C4"/>
    <w:rsid w:val="00E213EE"/>
    <w:rsid w:val="00E33328"/>
    <w:rsid w:val="00E335FE"/>
    <w:rsid w:val="00E414A2"/>
    <w:rsid w:val="00E429A7"/>
    <w:rsid w:val="00E42B9A"/>
    <w:rsid w:val="00E4404A"/>
    <w:rsid w:val="00E4578F"/>
    <w:rsid w:val="00E52C2C"/>
    <w:rsid w:val="00E532DC"/>
    <w:rsid w:val="00E55D85"/>
    <w:rsid w:val="00E66167"/>
    <w:rsid w:val="00E6635C"/>
    <w:rsid w:val="00E66C2C"/>
    <w:rsid w:val="00E67505"/>
    <w:rsid w:val="00E73486"/>
    <w:rsid w:val="00E7472E"/>
    <w:rsid w:val="00E749F1"/>
    <w:rsid w:val="00E80539"/>
    <w:rsid w:val="00E94690"/>
    <w:rsid w:val="00E978AE"/>
    <w:rsid w:val="00EA3041"/>
    <w:rsid w:val="00EA5422"/>
    <w:rsid w:val="00EA6D64"/>
    <w:rsid w:val="00EB0E6B"/>
    <w:rsid w:val="00EB50E5"/>
    <w:rsid w:val="00EB5E0C"/>
    <w:rsid w:val="00EC23FC"/>
    <w:rsid w:val="00EC3FE5"/>
    <w:rsid w:val="00EC4E49"/>
    <w:rsid w:val="00EC572A"/>
    <w:rsid w:val="00ED4C4F"/>
    <w:rsid w:val="00ED52AB"/>
    <w:rsid w:val="00ED77FB"/>
    <w:rsid w:val="00EE45FA"/>
    <w:rsid w:val="00EE570D"/>
    <w:rsid w:val="00EE5748"/>
    <w:rsid w:val="00EF0146"/>
    <w:rsid w:val="00EF1E27"/>
    <w:rsid w:val="00EF6D9A"/>
    <w:rsid w:val="00F0023F"/>
    <w:rsid w:val="00F00C1E"/>
    <w:rsid w:val="00F05EC7"/>
    <w:rsid w:val="00F06CAF"/>
    <w:rsid w:val="00F06DF3"/>
    <w:rsid w:val="00F0720F"/>
    <w:rsid w:val="00F201C4"/>
    <w:rsid w:val="00F30CF8"/>
    <w:rsid w:val="00F37F68"/>
    <w:rsid w:val="00F407E2"/>
    <w:rsid w:val="00F45480"/>
    <w:rsid w:val="00F525C9"/>
    <w:rsid w:val="00F52AC0"/>
    <w:rsid w:val="00F6258D"/>
    <w:rsid w:val="00F6258E"/>
    <w:rsid w:val="00F62CDB"/>
    <w:rsid w:val="00F64B5E"/>
    <w:rsid w:val="00F66152"/>
    <w:rsid w:val="00F71865"/>
    <w:rsid w:val="00F7315B"/>
    <w:rsid w:val="00F73AE8"/>
    <w:rsid w:val="00F7721F"/>
    <w:rsid w:val="00F814E6"/>
    <w:rsid w:val="00F83BD5"/>
    <w:rsid w:val="00F843B4"/>
    <w:rsid w:val="00F87C3E"/>
    <w:rsid w:val="00F9797F"/>
    <w:rsid w:val="00FA504E"/>
    <w:rsid w:val="00FB1613"/>
    <w:rsid w:val="00FB3AF4"/>
    <w:rsid w:val="00FB49C9"/>
    <w:rsid w:val="00FB5DE7"/>
    <w:rsid w:val="00FC3D36"/>
    <w:rsid w:val="00FC40E8"/>
    <w:rsid w:val="00FC4C8A"/>
    <w:rsid w:val="00FC532B"/>
    <w:rsid w:val="00FC5D4D"/>
    <w:rsid w:val="00FD7014"/>
    <w:rsid w:val="00FF3F8D"/>
    <w:rsid w:val="00FF43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EDE52EB"/>
  <w15:docId w15:val="{52698EF2-1EE3-405B-B3B9-CAE20BAC2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2E6B12"/>
    <w:pPr>
      <w:keepNext/>
      <w:spacing w:before="240" w:after="24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semiHidden/>
    <w:rsid w:val="00411FB2"/>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5"/>
      </w:numPr>
    </w:pPr>
  </w:style>
  <w:style w:type="paragraph" w:customStyle="1" w:styleId="ONUME">
    <w:name w:val="ONUM E"/>
    <w:basedOn w:val="BodyText"/>
    <w:rsid w:val="00676C5C"/>
    <w:pPr>
      <w:numPr>
        <w:numId w:val="6"/>
      </w:numPr>
    </w:pPr>
  </w:style>
  <w:style w:type="paragraph" w:customStyle="1" w:styleId="ONUMFS">
    <w:name w:val="ONUM FS"/>
    <w:basedOn w:val="BodyText"/>
    <w:rsid w:val="00676C5C"/>
    <w:pPr>
      <w:numPr>
        <w:numId w:val="7"/>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Hyperlink">
    <w:name w:val="Hyperlink"/>
    <w:rsid w:val="00411FB2"/>
    <w:rPr>
      <w:color w:val="0000FF"/>
      <w:u w:val="single"/>
    </w:rPr>
  </w:style>
  <w:style w:type="paragraph" w:customStyle="1" w:styleId="Char">
    <w:name w:val="Char 字元 字元"/>
    <w:basedOn w:val="Normal"/>
    <w:rsid w:val="00E42B9A"/>
    <w:pPr>
      <w:spacing w:after="160" w:line="240" w:lineRule="exact"/>
    </w:pPr>
    <w:rPr>
      <w:rFonts w:ascii="Verdana" w:eastAsia="PMingLiU" w:hAnsi="Verdana" w:cs="Times New Roman"/>
      <w:sz w:val="20"/>
      <w:lang w:eastAsia="en-US"/>
    </w:rPr>
  </w:style>
  <w:style w:type="character" w:customStyle="1" w:styleId="Endofdocument-AnnexChar">
    <w:name w:val="[End of document - Annex] Char"/>
    <w:link w:val="Endofdocument-Annex"/>
    <w:locked/>
    <w:rsid w:val="00CE6390"/>
    <w:rPr>
      <w:rFonts w:ascii="Arial" w:eastAsia="SimSun" w:hAnsi="Arial"/>
      <w:sz w:val="22"/>
      <w:lang w:val="en-US" w:eastAsia="zh-CN"/>
    </w:rPr>
  </w:style>
  <w:style w:type="character" w:styleId="FollowedHyperlink">
    <w:name w:val="FollowedHyperlink"/>
    <w:rsid w:val="00987E9A"/>
    <w:rPr>
      <w:rFonts w:cs="Times New Roman"/>
      <w:color w:val="800080"/>
      <w:u w:val="single"/>
    </w:rPr>
  </w:style>
  <w:style w:type="table" w:styleId="TableGrid">
    <w:name w:val="Table Grid"/>
    <w:basedOn w:val="TableNormal"/>
    <w:rsid w:val="006D17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165E"/>
    <w:pPr>
      <w:ind w:left="720"/>
      <w:contextualSpacing/>
    </w:pPr>
  </w:style>
  <w:style w:type="character" w:customStyle="1" w:styleId="Heading1Char">
    <w:name w:val="Heading 1 Char"/>
    <w:basedOn w:val="DefaultParagraphFont"/>
    <w:link w:val="Heading1"/>
    <w:rsid w:val="00F87C3E"/>
    <w:rPr>
      <w:rFonts w:ascii="Arial" w:eastAsia="SimSun" w:hAnsi="Arial" w:cs="Arial"/>
      <w:b/>
      <w:bCs/>
      <w:caps/>
      <w:kern w:val="32"/>
      <w:sz w:val="22"/>
      <w:szCs w:val="32"/>
      <w:lang w:eastAsia="zh-CN"/>
    </w:rPr>
  </w:style>
  <w:style w:type="character" w:customStyle="1" w:styleId="Heading2Char">
    <w:name w:val="Heading 2 Char"/>
    <w:basedOn w:val="DefaultParagraphFont"/>
    <w:link w:val="Heading2"/>
    <w:rsid w:val="00F87C3E"/>
    <w:rPr>
      <w:rFonts w:ascii="Arial" w:eastAsia="SimSun" w:hAnsi="Arial" w:cs="Arial"/>
      <w:bCs/>
      <w:iCs/>
      <w:caps/>
      <w:sz w:val="22"/>
      <w:szCs w:val="28"/>
      <w:lang w:eastAsia="zh-CN"/>
    </w:rPr>
  </w:style>
  <w:style w:type="character" w:styleId="CommentReference">
    <w:name w:val="annotation reference"/>
    <w:basedOn w:val="DefaultParagraphFont"/>
    <w:semiHidden/>
    <w:unhideWhenUsed/>
    <w:rsid w:val="003E3612"/>
    <w:rPr>
      <w:sz w:val="16"/>
      <w:szCs w:val="16"/>
    </w:rPr>
  </w:style>
  <w:style w:type="paragraph" w:styleId="CommentSubject">
    <w:name w:val="annotation subject"/>
    <w:basedOn w:val="CommentText"/>
    <w:next w:val="CommentText"/>
    <w:link w:val="CommentSubjectChar"/>
    <w:semiHidden/>
    <w:unhideWhenUsed/>
    <w:rsid w:val="003E3612"/>
    <w:rPr>
      <w:b/>
      <w:bCs/>
      <w:sz w:val="20"/>
    </w:rPr>
  </w:style>
  <w:style w:type="character" w:customStyle="1" w:styleId="CommentTextChar">
    <w:name w:val="Comment Text Char"/>
    <w:basedOn w:val="DefaultParagraphFont"/>
    <w:link w:val="CommentText"/>
    <w:semiHidden/>
    <w:rsid w:val="003E3612"/>
    <w:rPr>
      <w:rFonts w:ascii="Arial" w:eastAsia="SimSun" w:hAnsi="Arial" w:cs="Arial"/>
      <w:sz w:val="18"/>
      <w:lang w:eastAsia="zh-CN"/>
    </w:rPr>
  </w:style>
  <w:style w:type="character" w:customStyle="1" w:styleId="CommentSubjectChar">
    <w:name w:val="Comment Subject Char"/>
    <w:basedOn w:val="CommentTextChar"/>
    <w:link w:val="CommentSubject"/>
    <w:semiHidden/>
    <w:rsid w:val="003E3612"/>
    <w:rPr>
      <w:rFonts w:ascii="Arial" w:eastAsia="SimSun" w:hAnsi="Arial" w:cs="Arial"/>
      <w:b/>
      <w:bCs/>
      <w:sz w:val="18"/>
      <w:lang w:eastAsia="zh-CN"/>
    </w:rPr>
  </w:style>
  <w:style w:type="character" w:styleId="FootnoteReference">
    <w:name w:val="footnote reference"/>
    <w:basedOn w:val="DefaultParagraphFont"/>
    <w:semiHidden/>
    <w:unhideWhenUsed/>
    <w:rsid w:val="007D0ADC"/>
    <w:rPr>
      <w:vertAlign w:val="superscript"/>
    </w:rPr>
  </w:style>
  <w:style w:type="character" w:customStyle="1" w:styleId="Heading3Char">
    <w:name w:val="Heading 3 Char"/>
    <w:basedOn w:val="DefaultParagraphFont"/>
    <w:link w:val="Heading3"/>
    <w:rsid w:val="00156F55"/>
    <w:rPr>
      <w:rFonts w:ascii="Arial" w:eastAsia="SimSun" w:hAnsi="Arial" w:cs="Arial"/>
      <w:bCs/>
      <w:sz w:val="22"/>
      <w:szCs w:val="26"/>
      <w:u w:val="single"/>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257411">
      <w:bodyDiv w:val="1"/>
      <w:marLeft w:val="0"/>
      <w:marRight w:val="0"/>
      <w:marTop w:val="0"/>
      <w:marBottom w:val="0"/>
      <w:divBdr>
        <w:top w:val="none" w:sz="0" w:space="0" w:color="auto"/>
        <w:left w:val="none" w:sz="0" w:space="0" w:color="auto"/>
        <w:bottom w:val="none" w:sz="0" w:space="0" w:color="auto"/>
        <w:right w:val="none" w:sz="0" w:space="0" w:color="auto"/>
      </w:divBdr>
    </w:div>
    <w:div w:id="1038168405">
      <w:bodyDiv w:val="1"/>
      <w:marLeft w:val="0"/>
      <w:marRight w:val="0"/>
      <w:marTop w:val="0"/>
      <w:marBottom w:val="0"/>
      <w:divBdr>
        <w:top w:val="none" w:sz="0" w:space="0" w:color="auto"/>
        <w:left w:val="none" w:sz="0" w:space="0" w:color="auto"/>
        <w:bottom w:val="none" w:sz="0" w:space="0" w:color="auto"/>
        <w:right w:val="none" w:sz="0" w:space="0" w:color="auto"/>
      </w:divBdr>
    </w:div>
    <w:div w:id="1092363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2D7C92-4FC1-45B1-9ED5-D3E7FC853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458</Words>
  <Characters>2878</Characters>
  <Application>Microsoft Office Word</Application>
  <DocSecurity>0</DocSecurity>
  <Lines>50</Lines>
  <Paragraphs>12</Paragraphs>
  <ScaleCrop>false</ScaleCrop>
  <HeadingPairs>
    <vt:vector size="6" baseType="variant">
      <vt:variant>
        <vt:lpstr>Title</vt:lpstr>
      </vt:variant>
      <vt:variant>
        <vt:i4>1</vt:i4>
      </vt:variant>
      <vt:variant>
        <vt:lpstr>Titolo</vt:lpstr>
      </vt:variant>
      <vt:variant>
        <vt:i4>1</vt:i4>
      </vt:variant>
      <vt:variant>
        <vt:lpstr>Titre</vt:lpstr>
      </vt:variant>
      <vt:variant>
        <vt:i4>1</vt:i4>
      </vt:variant>
    </vt:vector>
  </HeadingPairs>
  <TitlesOfParts>
    <vt:vector size="3" baseType="lpstr">
      <vt:lpstr/>
      <vt:lpstr/>
      <vt:lpstr/>
    </vt:vector>
  </TitlesOfParts>
  <Company>WIPO</Company>
  <LinksUpToDate>false</LinksUpToDate>
  <CharactersWithSpaces>3334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DiazN</dc:creator>
  <cp:keywords>PUBLIC</cp:keywords>
  <cp:lastModifiedBy>VINCENT Anouck</cp:lastModifiedBy>
  <cp:revision>4</cp:revision>
  <cp:lastPrinted>2020-03-10T10:35:00Z</cp:lastPrinted>
  <dcterms:created xsi:type="dcterms:W3CDTF">2020-04-01T10:03:00Z</dcterms:created>
  <dcterms:modified xsi:type="dcterms:W3CDTF">2020-04-01T10:29:00Z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d4c019b7-7782-4f49-b85f-7fd545ff4fca</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