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30" w:rsidRPr="00774130" w:rsidRDefault="00774130" w:rsidP="00774130">
      <w:pPr>
        <w:spacing w:after="120"/>
        <w:jc w:val="right"/>
      </w:pPr>
      <w:r w:rsidRPr="00774130">
        <w:rPr>
          <w:noProof/>
          <w:lang w:val="en-US" w:eastAsia="en-US"/>
        </w:rPr>
        <w:drawing>
          <wp:inline distT="0" distB="0" distL="0" distR="0" wp14:anchorId="57CB3E41" wp14:editId="2B2034D5">
            <wp:extent cx="3067713" cy="1385965"/>
            <wp:effectExtent l="0" t="0" r="0" b="5080"/>
            <wp:docPr id="2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130" w:rsidRPr="00774130" w:rsidRDefault="00774130" w:rsidP="00774130">
      <w:pPr>
        <w:spacing w:after="1200"/>
        <w:jc w:val="right"/>
      </w:pPr>
      <w:bookmarkStart w:id="0" w:name="Langue"/>
      <w:r w:rsidRPr="00774130">
        <w:rPr>
          <w:rFonts w:ascii="Arial Black" w:hAnsi="Arial Black"/>
          <w:caps/>
          <w:sz w:val="15"/>
        </w:rPr>
        <w:t>Avis n°</w:t>
      </w:r>
      <w:r w:rsidR="00D06BE2">
        <w:rPr>
          <w:rFonts w:ascii="Arial Black" w:hAnsi="Arial Black"/>
          <w:caps/>
          <w:sz w:val="15"/>
        </w:rPr>
        <w:t> </w:t>
      </w:r>
      <w:r w:rsidR="00022440">
        <w:rPr>
          <w:rFonts w:ascii="Arial Black" w:hAnsi="Arial Black"/>
          <w:caps/>
          <w:sz w:val="15"/>
        </w:rPr>
        <w:t>2</w:t>
      </w:r>
      <w:r w:rsidRPr="00774130">
        <w:rPr>
          <w:rFonts w:ascii="Arial Black" w:hAnsi="Arial Black"/>
          <w:caps/>
          <w:sz w:val="15"/>
        </w:rPr>
        <w:t>/2020</w:t>
      </w:r>
    </w:p>
    <w:bookmarkEnd w:id="0"/>
    <w:p w:rsidR="007D5792" w:rsidRPr="00774130" w:rsidRDefault="007D5792" w:rsidP="00774130">
      <w:pPr>
        <w:pStyle w:val="Heading1"/>
      </w:pP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</w:p>
    <w:p w:rsidR="007D5792" w:rsidRPr="00774130" w:rsidRDefault="00000F96" w:rsidP="001B69E2">
      <w:pPr>
        <w:pStyle w:val="Heading2"/>
        <w:tabs>
          <w:tab w:val="left" w:pos="8056"/>
        </w:tabs>
      </w:pPr>
      <w:r w:rsidRPr="0077413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1B69E2">
        <w:t>AdhÉ</w:t>
      </w:r>
      <w:r w:rsidR="007D5792" w:rsidRPr="00774130">
        <w:t>sion du Royaume du Cambodge</w:t>
      </w:r>
    </w:p>
    <w:p w:rsidR="00774130" w:rsidRPr="00774130" w:rsidRDefault="007D5792" w:rsidP="00E37455">
      <w:pPr>
        <w:pStyle w:val="ONUMFS"/>
        <w:ind w:left="540" w:hanging="540"/>
      </w:pPr>
      <w:r w:rsidRPr="00774130">
        <w:t xml:space="preserve">Le </w:t>
      </w:r>
      <w:r w:rsidR="00891F02" w:rsidRPr="00774130">
        <w:t>9 mars 20</w:t>
      </w:r>
      <w:r w:rsidRPr="00774130">
        <w:t>18, le Gouvernement du Royaume du Cambodge a déposé auprès du Directeur général de l</w:t>
      </w:r>
      <w:r w:rsidR="00774130">
        <w:t>’</w:t>
      </w:r>
      <w:r w:rsidRPr="00774130">
        <w:t>Organisation Mondiale de la Propriété Intellectuelle (OMPI) son instrument d</w:t>
      </w:r>
      <w:r w:rsidR="00774130">
        <w:t>’</w:t>
      </w:r>
      <w:r w:rsidRPr="00774130">
        <w:t>adhésion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(Acte de Genève de l</w:t>
      </w:r>
      <w:r w:rsidR="00774130">
        <w:t>’</w:t>
      </w:r>
      <w:r w:rsidRPr="00774130">
        <w:t>Arrangement de Lisbonne), adopté à Genève le 2</w:t>
      </w:r>
      <w:r w:rsidR="00891F02" w:rsidRPr="00774130">
        <w:t>0 mai 20</w:t>
      </w:r>
      <w:r w:rsidRPr="00774130">
        <w:t>15.</w:t>
      </w:r>
    </w:p>
    <w:p w:rsidR="00774130" w:rsidRPr="00774130" w:rsidRDefault="007D5792" w:rsidP="00774130">
      <w:pPr>
        <w:pStyle w:val="ONUMFS"/>
      </w:pPr>
      <w:r w:rsidRPr="00774130">
        <w:t>Ledit instrument d</w:t>
      </w:r>
      <w:r w:rsidR="00774130">
        <w:t>’</w:t>
      </w:r>
      <w:r w:rsidRPr="00774130">
        <w:t>adhésion était accompagné de la déclaration suivante</w:t>
      </w:r>
      <w:r w:rsidR="00774130">
        <w:t> :</w:t>
      </w:r>
    </w:p>
    <w:p w:rsidR="00774130" w:rsidRPr="00774130" w:rsidRDefault="007D5792" w:rsidP="00774130">
      <w:pPr>
        <w:pStyle w:val="ONUMFS"/>
        <w:numPr>
          <w:ilvl w:val="0"/>
          <w:numId w:val="15"/>
        </w:numPr>
        <w:ind w:left="1134" w:hanging="567"/>
        <w:rPr>
          <w:lang w:val="fr-CH"/>
        </w:rPr>
      </w:pPr>
      <w:proofErr w:type="gramStart"/>
      <w:r w:rsidRPr="00774130">
        <w:t>la</w:t>
      </w:r>
      <w:proofErr w:type="gramEnd"/>
      <w:r w:rsidRPr="00774130">
        <w:t xml:space="preserve"> déclaration visée à l</w:t>
      </w:r>
      <w:r w:rsidR="00774130">
        <w:t>’</w:t>
      </w:r>
      <w:r w:rsidR="00891F02" w:rsidRPr="00774130">
        <w:t>article 7</w:t>
      </w:r>
      <w:r w:rsidRPr="00774130">
        <w:t>.4)a)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Lisbonne, selon laquelle le Royaume du Cambodge souhaite recevoir une taxe individuelle pour couvrir le coût de l</w:t>
      </w:r>
      <w:r w:rsidR="00774130">
        <w:t>’</w:t>
      </w:r>
      <w:r w:rsidRPr="00774130">
        <w:t>examen quant au fond de chaque enregistrement international.</w:t>
      </w:r>
    </w:p>
    <w:p w:rsidR="00774130" w:rsidRPr="00774130" w:rsidRDefault="007D5792" w:rsidP="00E37455">
      <w:pPr>
        <w:pStyle w:val="ONUMFS"/>
        <w:ind w:left="540" w:hanging="540"/>
      </w:pPr>
      <w:r w:rsidRPr="00774130">
        <w:t>Le montant de la taxe individuelle, indiqué par le Royaume du Cambodge en vertu de l</w:t>
      </w:r>
      <w:r w:rsidR="00774130">
        <w:t>’</w:t>
      </w:r>
      <w:r w:rsidR="00891F02" w:rsidRPr="00774130">
        <w:t>article </w:t>
      </w:r>
      <w:proofErr w:type="gramStart"/>
      <w:r w:rsidR="00891F02" w:rsidRPr="00774130">
        <w:t>7</w:t>
      </w:r>
      <w:r w:rsidRPr="00774130">
        <w:t>.4)a</w:t>
      </w:r>
      <w:proofErr w:type="gramEnd"/>
      <w:r w:rsidRPr="00774130">
        <w:t>)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Lisbonne, fera l</w:t>
      </w:r>
      <w:r w:rsidR="00774130">
        <w:t>’</w:t>
      </w:r>
      <w:r w:rsidRPr="00774130">
        <w:t>objet d</w:t>
      </w:r>
      <w:r w:rsidR="00774130">
        <w:t>’</w:t>
      </w:r>
      <w:r w:rsidRPr="00774130">
        <w:t>un avis distinct.</w:t>
      </w:r>
    </w:p>
    <w:p w:rsidR="00891F02" w:rsidRPr="00774130" w:rsidRDefault="007D5792" w:rsidP="00E37455">
      <w:pPr>
        <w:pStyle w:val="ONUMFS"/>
        <w:ind w:left="540" w:hanging="540"/>
      </w:pPr>
      <w:r w:rsidRPr="00774130">
        <w:t>Conformément à la règle 4.1) du règlement d</w:t>
      </w:r>
      <w:r w:rsidR="00774130">
        <w:t>’</w:t>
      </w:r>
      <w:r w:rsidRPr="00774130">
        <w:t>exécution commun à l</w:t>
      </w:r>
      <w:r w:rsidR="00774130">
        <w:t>’</w:t>
      </w:r>
      <w:r w:rsidRPr="00774130">
        <w:t>Arrangement de Lisbonne concernant la protection des appellations d</w:t>
      </w:r>
      <w:r w:rsidR="00774130">
        <w:t>’</w:t>
      </w:r>
      <w:r w:rsidRPr="00774130">
        <w:t>origine et leur enr</w:t>
      </w:r>
      <w:bookmarkStart w:id="1" w:name="_GoBack"/>
      <w:bookmarkEnd w:id="1"/>
      <w:r w:rsidRPr="00774130">
        <w:t>egistrement international et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(ci</w:t>
      </w:r>
      <w:r w:rsidR="00774130">
        <w:t>-</w:t>
      </w:r>
      <w:r w:rsidRPr="00774130">
        <w:t xml:space="preserve">après dénommé </w:t>
      </w:r>
      <w:r w:rsidR="00891F02" w:rsidRPr="00774130">
        <w:t>“r</w:t>
      </w:r>
      <w:r w:rsidRPr="00774130">
        <w:t>èglement d</w:t>
      </w:r>
      <w:r w:rsidR="00774130">
        <w:t>’</w:t>
      </w:r>
      <w:r w:rsidRPr="00774130">
        <w:t>exécution commu</w:t>
      </w:r>
      <w:r w:rsidR="00891F02" w:rsidRPr="00774130">
        <w:t>n”</w:t>
      </w:r>
      <w:r w:rsidRPr="00774130">
        <w:t>), le Gouvernement du Royaume du Cambodge 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  <w:r w:rsidR="00774130">
        <w:t> :</w:t>
      </w:r>
    </w:p>
    <w:p w:rsidR="009958B7" w:rsidRPr="009958B7" w:rsidRDefault="009958B7" w:rsidP="00E37455">
      <w:pPr>
        <w:spacing w:after="220"/>
        <w:ind w:left="1134"/>
        <w:contextualSpacing/>
        <w:rPr>
          <w:i/>
          <w:lang w:val="en-US"/>
        </w:rPr>
      </w:pPr>
      <w:r w:rsidRPr="009958B7">
        <w:rPr>
          <w:i/>
          <w:lang w:val="en-US"/>
        </w:rPr>
        <w:t xml:space="preserve">Department of Intellectual Property </w:t>
      </w:r>
      <w:r w:rsidRPr="003500BE">
        <w:rPr>
          <w:lang w:val="en-US"/>
        </w:rPr>
        <w:t>(DIP)</w:t>
      </w:r>
    </w:p>
    <w:p w:rsidR="007D5792" w:rsidRPr="009958B7" w:rsidRDefault="00915416" w:rsidP="00E37455">
      <w:pPr>
        <w:spacing w:after="220"/>
        <w:ind w:left="1134"/>
        <w:contextualSpacing/>
        <w:rPr>
          <w:lang w:val="en-US"/>
        </w:rPr>
      </w:pPr>
      <w:proofErr w:type="spellStart"/>
      <w:r w:rsidRPr="009958B7">
        <w:rPr>
          <w:lang w:val="en-US"/>
        </w:rPr>
        <w:t>Ministère</w:t>
      </w:r>
      <w:proofErr w:type="spellEnd"/>
      <w:r w:rsidRPr="009958B7">
        <w:rPr>
          <w:lang w:val="en-US"/>
        </w:rPr>
        <w:t xml:space="preserve"> du commerce</w:t>
      </w:r>
    </w:p>
    <w:p w:rsidR="007D5792" w:rsidRPr="00022440" w:rsidRDefault="009646FA" w:rsidP="00E37455">
      <w:pPr>
        <w:spacing w:after="220"/>
        <w:ind w:left="1134"/>
        <w:contextualSpacing/>
        <w:rPr>
          <w:lang w:val="en-US"/>
        </w:rPr>
      </w:pPr>
      <w:r w:rsidRPr="00022440">
        <w:rPr>
          <w:lang w:val="en-US"/>
        </w:rPr>
        <w:t>Lot </w:t>
      </w:r>
      <w:r w:rsidR="00915416" w:rsidRPr="00022440">
        <w:rPr>
          <w:lang w:val="en-US"/>
        </w:rPr>
        <w:t>19</w:t>
      </w:r>
      <w:r w:rsidR="00774130" w:rsidRPr="00022440">
        <w:rPr>
          <w:lang w:val="en-US"/>
        </w:rPr>
        <w:t>-</w:t>
      </w:r>
      <w:r w:rsidR="00915416" w:rsidRPr="00022440">
        <w:rPr>
          <w:lang w:val="en-US"/>
        </w:rPr>
        <w:t>61, MOC Road (113B Road)</w:t>
      </w:r>
    </w:p>
    <w:p w:rsidR="00891F02" w:rsidRPr="00022440" w:rsidRDefault="001B69E2" w:rsidP="00E37455">
      <w:pPr>
        <w:spacing w:after="220"/>
        <w:ind w:left="1134"/>
        <w:contextualSpacing/>
        <w:rPr>
          <w:lang w:val="en-US"/>
        </w:rPr>
      </w:pPr>
      <w:proofErr w:type="spellStart"/>
      <w:r>
        <w:rPr>
          <w:lang w:val="en-US"/>
        </w:rPr>
        <w:t>Phum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Thla</w:t>
      </w:r>
      <w:proofErr w:type="spellEnd"/>
    </w:p>
    <w:p w:rsidR="007D5792" w:rsidRPr="00022440" w:rsidRDefault="001B69E2" w:rsidP="00E37455">
      <w:pPr>
        <w:spacing w:after="220"/>
        <w:ind w:left="1134"/>
        <w:contextualSpacing/>
        <w:rPr>
          <w:lang w:val="en-US"/>
        </w:rPr>
      </w:pPr>
      <w:proofErr w:type="spellStart"/>
      <w:r>
        <w:rPr>
          <w:lang w:val="en-US"/>
        </w:rPr>
        <w:t>Sangkat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Thla</w:t>
      </w:r>
      <w:proofErr w:type="spellEnd"/>
      <w:r>
        <w:rPr>
          <w:lang w:val="en-US"/>
        </w:rPr>
        <w:t>, Khan Sen Sok</w:t>
      </w:r>
    </w:p>
    <w:p w:rsidR="00891F02" w:rsidRPr="00022440" w:rsidRDefault="00915416" w:rsidP="00E37455">
      <w:pPr>
        <w:spacing w:after="220"/>
        <w:ind w:left="1134"/>
        <w:contextualSpacing/>
        <w:rPr>
          <w:lang w:val="pt-BR"/>
        </w:rPr>
      </w:pPr>
      <w:r w:rsidRPr="00022440">
        <w:rPr>
          <w:lang w:val="pt-BR"/>
        </w:rPr>
        <w:t>Phnom Penh</w:t>
      </w:r>
    </w:p>
    <w:p w:rsidR="007D5792" w:rsidRDefault="00915416" w:rsidP="00E37455">
      <w:pPr>
        <w:spacing w:after="220"/>
        <w:ind w:left="1134"/>
        <w:contextualSpacing/>
        <w:rPr>
          <w:lang w:val="pt-BR"/>
        </w:rPr>
      </w:pPr>
      <w:r w:rsidRPr="00022440">
        <w:rPr>
          <w:lang w:val="pt-BR"/>
        </w:rPr>
        <w:t>Cambodge</w:t>
      </w:r>
    </w:p>
    <w:p w:rsidR="00E37455" w:rsidRDefault="00E37455" w:rsidP="00E37455">
      <w:pPr>
        <w:spacing w:after="220"/>
        <w:ind w:left="1134"/>
        <w:contextualSpacing/>
        <w:rPr>
          <w:lang w:val="pt-BR"/>
        </w:rPr>
      </w:pPr>
    </w:p>
    <w:p w:rsidR="00E37455" w:rsidRDefault="00E37455" w:rsidP="00E37455">
      <w:pPr>
        <w:spacing w:after="220"/>
        <w:ind w:left="1134"/>
        <w:contextualSpacing/>
        <w:rPr>
          <w:lang w:val="pt-BR"/>
        </w:rPr>
      </w:pPr>
    </w:p>
    <w:p w:rsidR="00E37455" w:rsidRPr="00022440" w:rsidRDefault="00E37455" w:rsidP="00E37455">
      <w:pPr>
        <w:spacing w:after="220"/>
        <w:ind w:left="1134"/>
        <w:contextualSpacing/>
        <w:rPr>
          <w:lang w:val="pt-BR"/>
        </w:rPr>
      </w:pPr>
    </w:p>
    <w:p w:rsidR="00891F02" w:rsidRPr="00022440" w:rsidRDefault="00915416" w:rsidP="00E37455">
      <w:pPr>
        <w:spacing w:after="220"/>
        <w:ind w:left="1134"/>
        <w:contextualSpacing/>
        <w:rPr>
          <w:lang w:val="en-US"/>
        </w:rPr>
      </w:pPr>
      <w:proofErr w:type="spellStart"/>
      <w:r w:rsidRPr="00022440">
        <w:rPr>
          <w:lang w:val="en-US"/>
        </w:rPr>
        <w:lastRenderedPageBreak/>
        <w:t>Tél</w:t>
      </w:r>
      <w:proofErr w:type="spellEnd"/>
      <w:r w:rsidRPr="00022440">
        <w:rPr>
          <w:lang w:val="en-US"/>
        </w:rPr>
        <w:t>.</w:t>
      </w:r>
      <w:r w:rsidR="00774130" w:rsidRPr="00022440">
        <w:rPr>
          <w:lang w:val="en-US"/>
        </w:rPr>
        <w:t> :</w:t>
      </w:r>
      <w:r w:rsidRPr="00022440">
        <w:rPr>
          <w:lang w:val="en-US"/>
        </w:rPr>
        <w:t xml:space="preserve"> </w:t>
      </w:r>
      <w:r w:rsidR="009646FA" w:rsidRPr="00022440">
        <w:rPr>
          <w:lang w:val="en-US"/>
        </w:rPr>
        <w:t>(</w:t>
      </w:r>
      <w:r w:rsidRPr="00022440">
        <w:rPr>
          <w:lang w:val="en-US"/>
        </w:rPr>
        <w:t>855</w:t>
      </w:r>
      <w:r w:rsidR="00B06A0C" w:rsidRPr="00022440">
        <w:rPr>
          <w:lang w:val="en-US"/>
        </w:rPr>
        <w:t xml:space="preserve"> </w:t>
      </w:r>
      <w:r w:rsidRPr="00022440">
        <w:rPr>
          <w:lang w:val="en-US"/>
        </w:rPr>
        <w:t>23</w:t>
      </w:r>
      <w:r w:rsidR="009646FA" w:rsidRPr="00022440">
        <w:rPr>
          <w:lang w:val="en-US"/>
        </w:rPr>
        <w:t>) 866 </w:t>
      </w:r>
      <w:r w:rsidRPr="00022440">
        <w:rPr>
          <w:lang w:val="en-US"/>
        </w:rPr>
        <w:t>115</w:t>
      </w:r>
    </w:p>
    <w:p w:rsidR="007D5792" w:rsidRPr="00022440" w:rsidRDefault="00915416" w:rsidP="00E37455">
      <w:pPr>
        <w:spacing w:after="220"/>
        <w:ind w:left="1134"/>
        <w:contextualSpacing/>
        <w:rPr>
          <w:lang w:val="pt-BR"/>
        </w:rPr>
      </w:pPr>
      <w:r w:rsidRPr="00022440">
        <w:rPr>
          <w:lang w:val="pt-BR"/>
        </w:rPr>
        <w:t>Tlcp.</w:t>
      </w:r>
      <w:r w:rsidR="00774130" w:rsidRPr="00022440">
        <w:rPr>
          <w:lang w:val="pt-BR"/>
        </w:rPr>
        <w:t> :</w:t>
      </w:r>
      <w:r w:rsidRPr="00022440">
        <w:rPr>
          <w:lang w:val="pt-BR"/>
        </w:rPr>
        <w:t xml:space="preserve"> (855 23) 866</w:t>
      </w:r>
      <w:r w:rsidR="001920D6" w:rsidRPr="00022440">
        <w:rPr>
          <w:lang w:val="pt-BR"/>
        </w:rPr>
        <w:t> </w:t>
      </w:r>
      <w:r w:rsidRPr="00022440">
        <w:rPr>
          <w:lang w:val="pt-BR"/>
        </w:rPr>
        <w:t>469</w:t>
      </w:r>
    </w:p>
    <w:p w:rsidR="00891F02" w:rsidRPr="00022440" w:rsidRDefault="00915416" w:rsidP="00E37455">
      <w:pPr>
        <w:spacing w:after="220"/>
        <w:ind w:left="1134"/>
        <w:contextualSpacing/>
      </w:pPr>
      <w:r w:rsidRPr="00022440">
        <w:t>Mél.</w:t>
      </w:r>
      <w:r w:rsidR="00774130" w:rsidRPr="00022440">
        <w:t> :</w:t>
      </w:r>
      <w:r w:rsidRPr="00022440">
        <w:t xml:space="preserve"> </w:t>
      </w:r>
      <w:hyperlink r:id="rId9" w:history="1">
        <w:r w:rsidR="00774130" w:rsidRPr="00022440">
          <w:rPr>
            <w:rStyle w:val="Hyperlink"/>
          </w:rPr>
          <w:t>cambodiaip.dip@gmail.com</w:t>
        </w:r>
      </w:hyperlink>
    </w:p>
    <w:p w:rsidR="00891F02" w:rsidRPr="00774130" w:rsidRDefault="00915416" w:rsidP="00E37455">
      <w:pPr>
        <w:spacing w:after="220"/>
        <w:ind w:left="567" w:firstLine="567"/>
        <w:contextualSpacing/>
        <w:rPr>
          <w:lang w:val="fr-CH"/>
        </w:rPr>
      </w:pPr>
      <w:r w:rsidRPr="00022440">
        <w:rPr>
          <w:lang w:val="fr-CH"/>
        </w:rPr>
        <w:t>Site</w:t>
      </w:r>
      <w:r w:rsidR="001920D6" w:rsidRPr="00022440">
        <w:rPr>
          <w:lang w:val="fr-CH"/>
        </w:rPr>
        <w:t> </w:t>
      </w:r>
      <w:r w:rsidRPr="00022440">
        <w:rPr>
          <w:lang w:val="fr-CH"/>
        </w:rPr>
        <w:t>Web</w:t>
      </w:r>
      <w:r w:rsidR="00774130" w:rsidRPr="00022440">
        <w:rPr>
          <w:lang w:val="fr-CH"/>
        </w:rPr>
        <w:t> :</w:t>
      </w:r>
      <w:r w:rsidRPr="00022440">
        <w:rPr>
          <w:lang w:val="fr-CH"/>
        </w:rPr>
        <w:t xml:space="preserve"> </w:t>
      </w:r>
      <w:hyperlink r:id="rId10" w:history="1">
        <w:r w:rsidR="00774130" w:rsidRPr="00022440">
          <w:rPr>
            <w:rStyle w:val="Hyperlink"/>
            <w:lang w:val="fr-CH"/>
          </w:rPr>
          <w:t>www.cambodiaip.gov.kh</w:t>
        </w:r>
      </w:hyperlink>
    </w:p>
    <w:p w:rsidR="00774130" w:rsidRPr="00774130" w:rsidRDefault="009046C6" w:rsidP="00E37455">
      <w:pPr>
        <w:pStyle w:val="ONUMFS"/>
        <w:ind w:left="540" w:hanging="540"/>
      </w:pPr>
      <w:r w:rsidRPr="00774130">
        <w:t>Conformément à la règle 4.3) du règlement d</w:t>
      </w:r>
      <w:r w:rsidR="00774130">
        <w:t>’</w:t>
      </w:r>
      <w:r w:rsidRPr="00774130">
        <w:t>exécution commun, l</w:t>
      </w:r>
      <w:r w:rsidR="00774130">
        <w:t>’</w:t>
      </w:r>
      <w:r w:rsidRPr="00774130">
        <w:t>administration compétente visée au paragraphe 4 communiquera les informations relatives aux procédures applicables sur son territoire concernant la contestation et l</w:t>
      </w:r>
      <w:r w:rsidR="00774130">
        <w:t>’</w:t>
      </w:r>
      <w:r w:rsidR="009646FA" w:rsidRPr="00774130">
        <w:t>applicati</w:t>
      </w:r>
      <w:r w:rsidRPr="00774130">
        <w:t>on des droits sur les appellations d</w:t>
      </w:r>
      <w:r w:rsidR="00774130">
        <w:t>’</w:t>
      </w:r>
      <w:r w:rsidRPr="00774130">
        <w:t>origine et les indications géographiqu</w:t>
      </w:r>
      <w:r w:rsidR="004760B4" w:rsidRPr="00774130">
        <w:t>es</w:t>
      </w:r>
      <w:r w:rsidR="004760B4">
        <w:t xml:space="preserve">.  </w:t>
      </w:r>
      <w:r w:rsidR="004760B4" w:rsidRPr="00774130">
        <w:t>Ce</w:t>
      </w:r>
      <w:r w:rsidRPr="00774130">
        <w:t>s informations seront publiées à l</w:t>
      </w:r>
      <w:r w:rsidR="00774130">
        <w:t>’</w:t>
      </w:r>
      <w:r w:rsidRPr="00774130">
        <w:t xml:space="preserve">adresse </w:t>
      </w:r>
      <w:hyperlink r:id="rId11" w:history="1">
        <w:r w:rsidR="00774130" w:rsidRPr="00774130">
          <w:rPr>
            <w:rStyle w:val="Hyperlink"/>
          </w:rPr>
          <w:t>https://www.wipo.int/lisbon/fr/</w:t>
        </w:r>
      </w:hyperlink>
      <w:r w:rsidR="00774130" w:rsidRPr="00774130">
        <w:t>.</w:t>
      </w:r>
    </w:p>
    <w:p w:rsidR="007D5792" w:rsidRPr="00774130" w:rsidRDefault="009046C6" w:rsidP="00E37455">
      <w:pPr>
        <w:pStyle w:val="ONUMFS"/>
        <w:ind w:left="540" w:hanging="540"/>
      </w:pPr>
      <w:r w:rsidRPr="00774130">
        <w:t>Il est rappelé que les instruments de ratification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ou d</w:t>
      </w:r>
      <w:r w:rsidR="00774130">
        <w:t>’</w:t>
      </w:r>
      <w:r w:rsidRPr="00774130">
        <w:t>adhésion à cet acte ont été déposés</w:t>
      </w:r>
      <w:r w:rsidR="00774130">
        <w:t> :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9 </w:t>
      </w:r>
      <w:r w:rsidR="00891F02" w:rsidRPr="00774130">
        <w:rPr>
          <w:szCs w:val="22"/>
        </w:rPr>
        <w:t>mars 20</w:t>
      </w:r>
      <w:r w:rsidRPr="00774130">
        <w:rPr>
          <w:szCs w:val="22"/>
        </w:rPr>
        <w:t>18 par le Royaume du Cambodge;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juin 20</w:t>
      </w:r>
      <w:r w:rsidRPr="00774130">
        <w:rPr>
          <w:szCs w:val="22"/>
        </w:rPr>
        <w:t>19 par la République d</w:t>
      </w:r>
      <w:r w:rsidR="00774130">
        <w:rPr>
          <w:szCs w:val="22"/>
        </w:rPr>
        <w:t>’</w:t>
      </w:r>
      <w:r w:rsidRPr="00774130">
        <w:rPr>
          <w:szCs w:val="22"/>
        </w:rPr>
        <w:t>Albanie;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2 octobre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État indépendant du Samoa;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8 octobre 20</w:t>
      </w:r>
      <w:r w:rsidRPr="00774130">
        <w:rPr>
          <w:szCs w:val="22"/>
        </w:rPr>
        <w:t>19 par la République populaire démocratique de Corée;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novembre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Union européenne.</w:t>
      </w:r>
    </w:p>
    <w:p w:rsidR="007D5792" w:rsidRPr="00774130" w:rsidRDefault="009046C6" w:rsidP="00E37455">
      <w:pPr>
        <w:pStyle w:val="ONUMFS"/>
        <w:numPr>
          <w:ilvl w:val="0"/>
          <w:numId w:val="0"/>
        </w:numPr>
        <w:ind w:left="540"/>
      </w:pPr>
      <w:r w:rsidRPr="00774130">
        <w:t>Par conséquent, conformément aux dispositions de l</w:t>
      </w:r>
      <w:r w:rsidR="00774130">
        <w:t>’</w:t>
      </w:r>
      <w:r w:rsidRPr="00774130">
        <w:t>article 29.2), ledit acte entrera en vigueur le 2</w:t>
      </w:r>
      <w:r w:rsidR="00891F02" w:rsidRPr="00774130">
        <w:t>6 février 20</w:t>
      </w:r>
      <w:r w:rsidRPr="00774130">
        <w:t xml:space="preserve">20 </w:t>
      </w:r>
      <w:r w:rsidR="00774130">
        <w:t>à l’égard</w:t>
      </w:r>
      <w:r w:rsidRPr="00774130">
        <w:t xml:space="preserve"> des cinq</w:t>
      </w:r>
      <w:r w:rsidR="001920D6" w:rsidRPr="00774130">
        <w:t> </w:t>
      </w:r>
      <w:r w:rsidRPr="00774130">
        <w:t>États et de l</w:t>
      </w:r>
      <w:r w:rsidR="00774130">
        <w:t>’</w:t>
      </w:r>
      <w:r w:rsidR="00275EA3">
        <w:t xml:space="preserve">organisation </w:t>
      </w:r>
      <w:r w:rsidRPr="00774130">
        <w:t>intergouvernementale susmentionnés.</w:t>
      </w:r>
    </w:p>
    <w:p w:rsidR="007D5792" w:rsidRPr="00774130" w:rsidRDefault="00022440" w:rsidP="00774130">
      <w:pPr>
        <w:pStyle w:val="Endofdocument-Annex"/>
      </w:pPr>
      <w:r>
        <w:t>Le 19</w:t>
      </w:r>
      <w:r w:rsidR="009046C6" w:rsidRPr="00774130">
        <w:t xml:space="preserve"> </w:t>
      </w:r>
      <w:r w:rsidR="00891F02" w:rsidRPr="00774130">
        <w:t>février 20</w:t>
      </w:r>
      <w:r w:rsidR="009046C6" w:rsidRPr="00774130">
        <w:t>20</w:t>
      </w:r>
    </w:p>
    <w:sectPr w:rsidR="007D5792" w:rsidRPr="00774130" w:rsidSect="00774130">
      <w:headerReference w:type="even" r:id="rId12"/>
      <w:headerReference w:type="default" r:id="rId13"/>
      <w:footerReference w:type="even" r:id="rId14"/>
      <w:headerReference w:type="first" r:id="rId15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E1" w:rsidRDefault="006B10E1">
      <w:r>
        <w:separator/>
      </w:r>
    </w:p>
  </w:endnote>
  <w:endnote w:type="continuationSeparator" w:id="0">
    <w:p w:rsidR="006B10E1" w:rsidRDefault="006B10E1">
      <w:r>
        <w:separator/>
      </w:r>
    </w:p>
    <w:p w:rsidR="006B10E1" w:rsidRPr="0013458A" w:rsidRDefault="006B10E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:rsidR="006B10E1" w:rsidRPr="0013458A" w:rsidRDefault="006B10E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E1" w:rsidRDefault="006B10E1">
      <w:r>
        <w:separator/>
      </w:r>
    </w:p>
  </w:footnote>
  <w:footnote w:type="continuationSeparator" w:id="0">
    <w:p w:rsidR="006B10E1" w:rsidRDefault="006B10E1">
      <w:r>
        <w:separator/>
      </w:r>
    </w:p>
    <w:p w:rsidR="006B10E1" w:rsidRPr="0013458A" w:rsidRDefault="006B10E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:rsidR="006B10E1" w:rsidRPr="0013458A" w:rsidRDefault="006B10E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4130">
      <w:rPr>
        <w:noProof/>
      </w:rPr>
      <w:t>2</w:t>
    </w:r>
    <w:r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3500BE">
      <w:rPr>
        <w:noProof/>
      </w:rPr>
      <w:t>2</w:t>
    </w:r>
    <w:r>
      <w:fldChar w:fldCharType="end"/>
    </w:r>
  </w:p>
  <w:p w:rsidR="00774130" w:rsidRDefault="00774130" w:rsidP="00774130">
    <w:pPr>
      <w:pStyle w:val="Header"/>
      <w:jc w:val="right"/>
    </w:pPr>
  </w:p>
  <w:p w:rsidR="007921E8" w:rsidRDefault="007921E8" w:rsidP="007741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0D3864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A5742"/>
    <w:rsid w:val="000B6D65"/>
    <w:rsid w:val="000C774D"/>
    <w:rsid w:val="000D3864"/>
    <w:rsid w:val="000E072A"/>
    <w:rsid w:val="000F52A8"/>
    <w:rsid w:val="0010608E"/>
    <w:rsid w:val="00106BAE"/>
    <w:rsid w:val="0013458A"/>
    <w:rsid w:val="00150CF6"/>
    <w:rsid w:val="00191E44"/>
    <w:rsid w:val="001920D6"/>
    <w:rsid w:val="00197C7C"/>
    <w:rsid w:val="001A2E00"/>
    <w:rsid w:val="001B534E"/>
    <w:rsid w:val="001B69E2"/>
    <w:rsid w:val="001E647B"/>
    <w:rsid w:val="001F5A8E"/>
    <w:rsid w:val="00200976"/>
    <w:rsid w:val="00212F6B"/>
    <w:rsid w:val="00230DF4"/>
    <w:rsid w:val="00237A67"/>
    <w:rsid w:val="00261D19"/>
    <w:rsid w:val="00264E42"/>
    <w:rsid w:val="00275EA3"/>
    <w:rsid w:val="0029704F"/>
    <w:rsid w:val="002A012E"/>
    <w:rsid w:val="002C69D9"/>
    <w:rsid w:val="002E1745"/>
    <w:rsid w:val="002E48C8"/>
    <w:rsid w:val="002E5E82"/>
    <w:rsid w:val="00305A8F"/>
    <w:rsid w:val="00321300"/>
    <w:rsid w:val="0032621F"/>
    <w:rsid w:val="00343428"/>
    <w:rsid w:val="00345F13"/>
    <w:rsid w:val="003500BE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75F2"/>
    <w:rsid w:val="003D341E"/>
    <w:rsid w:val="003E4FB2"/>
    <w:rsid w:val="003F2264"/>
    <w:rsid w:val="003F4553"/>
    <w:rsid w:val="003F73CD"/>
    <w:rsid w:val="00444D9B"/>
    <w:rsid w:val="00457669"/>
    <w:rsid w:val="004760B4"/>
    <w:rsid w:val="00481003"/>
    <w:rsid w:val="004D040D"/>
    <w:rsid w:val="004D38FC"/>
    <w:rsid w:val="004F4110"/>
    <w:rsid w:val="004F5DAB"/>
    <w:rsid w:val="005029BB"/>
    <w:rsid w:val="00517500"/>
    <w:rsid w:val="00531395"/>
    <w:rsid w:val="005712E6"/>
    <w:rsid w:val="00594394"/>
    <w:rsid w:val="005B3167"/>
    <w:rsid w:val="005B5CBA"/>
    <w:rsid w:val="005C050E"/>
    <w:rsid w:val="005C2889"/>
    <w:rsid w:val="005D566A"/>
    <w:rsid w:val="005E0C9B"/>
    <w:rsid w:val="00606B9A"/>
    <w:rsid w:val="006210A3"/>
    <w:rsid w:val="00641EDA"/>
    <w:rsid w:val="00663C08"/>
    <w:rsid w:val="00665CEB"/>
    <w:rsid w:val="006776ED"/>
    <w:rsid w:val="00683DEF"/>
    <w:rsid w:val="0069384C"/>
    <w:rsid w:val="00694945"/>
    <w:rsid w:val="006B10E1"/>
    <w:rsid w:val="006B1C22"/>
    <w:rsid w:val="006D0A46"/>
    <w:rsid w:val="006D7C44"/>
    <w:rsid w:val="00702FCB"/>
    <w:rsid w:val="007161AF"/>
    <w:rsid w:val="0072508E"/>
    <w:rsid w:val="00730F6A"/>
    <w:rsid w:val="007650B4"/>
    <w:rsid w:val="00765841"/>
    <w:rsid w:val="00774130"/>
    <w:rsid w:val="007921E8"/>
    <w:rsid w:val="007C0638"/>
    <w:rsid w:val="007D47E6"/>
    <w:rsid w:val="007D5792"/>
    <w:rsid w:val="007D6437"/>
    <w:rsid w:val="007F0A7A"/>
    <w:rsid w:val="007F5046"/>
    <w:rsid w:val="00800A9B"/>
    <w:rsid w:val="008116BA"/>
    <w:rsid w:val="00831A26"/>
    <w:rsid w:val="00842AB1"/>
    <w:rsid w:val="0084410A"/>
    <w:rsid w:val="00856B5E"/>
    <w:rsid w:val="0086291A"/>
    <w:rsid w:val="00885998"/>
    <w:rsid w:val="00886D3A"/>
    <w:rsid w:val="00891F02"/>
    <w:rsid w:val="008A42FA"/>
    <w:rsid w:val="008D6245"/>
    <w:rsid w:val="008E183B"/>
    <w:rsid w:val="008F33F5"/>
    <w:rsid w:val="008F55E4"/>
    <w:rsid w:val="009046C6"/>
    <w:rsid w:val="00915416"/>
    <w:rsid w:val="00916252"/>
    <w:rsid w:val="00922A50"/>
    <w:rsid w:val="009646FA"/>
    <w:rsid w:val="0097265A"/>
    <w:rsid w:val="009958B7"/>
    <w:rsid w:val="009A3CD4"/>
    <w:rsid w:val="009A4966"/>
    <w:rsid w:val="009A6B40"/>
    <w:rsid w:val="009C024E"/>
    <w:rsid w:val="009C2AD1"/>
    <w:rsid w:val="009D2534"/>
    <w:rsid w:val="009E0489"/>
    <w:rsid w:val="009E185D"/>
    <w:rsid w:val="00A0608E"/>
    <w:rsid w:val="00A5573D"/>
    <w:rsid w:val="00A63F09"/>
    <w:rsid w:val="00A746A0"/>
    <w:rsid w:val="00AD03FA"/>
    <w:rsid w:val="00B05311"/>
    <w:rsid w:val="00B06A0C"/>
    <w:rsid w:val="00B14807"/>
    <w:rsid w:val="00B702C1"/>
    <w:rsid w:val="00B833E5"/>
    <w:rsid w:val="00B85527"/>
    <w:rsid w:val="00BA0C38"/>
    <w:rsid w:val="00BB1EDC"/>
    <w:rsid w:val="00BB68A2"/>
    <w:rsid w:val="00BB750D"/>
    <w:rsid w:val="00BC34F6"/>
    <w:rsid w:val="00BC544A"/>
    <w:rsid w:val="00BD1AE0"/>
    <w:rsid w:val="00BF5D1B"/>
    <w:rsid w:val="00C37291"/>
    <w:rsid w:val="00C7431C"/>
    <w:rsid w:val="00C74AC2"/>
    <w:rsid w:val="00CA3902"/>
    <w:rsid w:val="00CC479A"/>
    <w:rsid w:val="00CD3C70"/>
    <w:rsid w:val="00CE4F7F"/>
    <w:rsid w:val="00D06BE2"/>
    <w:rsid w:val="00D07D28"/>
    <w:rsid w:val="00D21A15"/>
    <w:rsid w:val="00D55F36"/>
    <w:rsid w:val="00D61292"/>
    <w:rsid w:val="00D61452"/>
    <w:rsid w:val="00D91EF7"/>
    <w:rsid w:val="00DB0343"/>
    <w:rsid w:val="00DC5733"/>
    <w:rsid w:val="00DE5C8D"/>
    <w:rsid w:val="00E02550"/>
    <w:rsid w:val="00E11C88"/>
    <w:rsid w:val="00E17632"/>
    <w:rsid w:val="00E37455"/>
    <w:rsid w:val="00E47591"/>
    <w:rsid w:val="00E54EFB"/>
    <w:rsid w:val="00E77AA5"/>
    <w:rsid w:val="00E8230D"/>
    <w:rsid w:val="00E950BD"/>
    <w:rsid w:val="00EA01D2"/>
    <w:rsid w:val="00EB3E9F"/>
    <w:rsid w:val="00EC39FE"/>
    <w:rsid w:val="00EE2556"/>
    <w:rsid w:val="00EE4D0F"/>
    <w:rsid w:val="00EE7293"/>
    <w:rsid w:val="00EF43B9"/>
    <w:rsid w:val="00F000AF"/>
    <w:rsid w:val="00F15381"/>
    <w:rsid w:val="00F25ED6"/>
    <w:rsid w:val="00F648DE"/>
    <w:rsid w:val="00F76C94"/>
    <w:rsid w:val="00FA272A"/>
    <w:rsid w:val="00FB4F2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77413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7413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rsid w:val="00774130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vincent\AppData\Local\Microsoft\Windows\INetCache\IE\TIL7YD9M\www.cambodiaip.gov.k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bodiaip.di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4E47-CFC0-40CC-8E43-65287287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2509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2928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11</cp:revision>
  <cp:lastPrinted>2018-02-28T13:51:00Z</cp:lastPrinted>
  <dcterms:created xsi:type="dcterms:W3CDTF">2020-02-19T10:14:00Z</dcterms:created>
  <dcterms:modified xsi:type="dcterms:W3CDTF">2020-02-19T13:49:00Z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