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7161E8">
        <w:tc>
          <w:tcPr>
            <w:tcW w:w="4513" w:type="dxa"/>
            <w:tcMar>
              <w:left w:w="0" w:type="dxa"/>
              <w:right w:w="0" w:type="dxa"/>
            </w:tcMar>
          </w:tcPr>
          <w:p w:rsidR="00A953E1" w:rsidRPr="007161E8" w:rsidRDefault="00A953E1">
            <w:bookmarkStart w:id="0" w:name="_GoBack"/>
            <w:bookmarkEnd w:id="0"/>
          </w:p>
        </w:tc>
        <w:tc>
          <w:tcPr>
            <w:tcW w:w="0" w:type="auto"/>
            <w:tcMar>
              <w:left w:w="0" w:type="dxa"/>
              <w:bottom w:w="142" w:type="dxa"/>
              <w:right w:w="0" w:type="dxa"/>
            </w:tcMar>
          </w:tcPr>
          <w:p w:rsidR="00A953E1" w:rsidRPr="007161E8" w:rsidRDefault="00177ACD">
            <w:r w:rsidRPr="007161E8">
              <w:rPr>
                <w:noProof/>
              </w:rPr>
              <w:drawing>
                <wp:inline distT="0" distB="0" distL="0" distR="0">
                  <wp:extent cx="1859280" cy="1325880"/>
                  <wp:effectExtent l="0" t="0" r="0" b="0"/>
                  <wp:docPr id="4"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r>
    </w:tbl>
    <w:p w:rsidR="00E25414" w:rsidRPr="007161E8" w:rsidRDefault="005E284E" w:rsidP="000A0261">
      <w:pPr>
        <w:spacing w:before="240" w:after="1320"/>
        <w:jc w:val="right"/>
        <w:rPr>
          <w:lang w:val="fr-CH"/>
        </w:rPr>
      </w:pPr>
      <w:r w:rsidRPr="007161E8">
        <w:rPr>
          <w:rFonts w:ascii="Arial Black" w:hAnsi="Arial Black"/>
          <w:sz w:val="15"/>
          <w:szCs w:val="15"/>
          <w:lang w:val="pt-BR"/>
        </w:rPr>
        <w:t>AVIS</w:t>
      </w:r>
      <w:r w:rsidR="00715D12" w:rsidRPr="007161E8">
        <w:rPr>
          <w:rFonts w:ascii="Arial Black" w:hAnsi="Arial Black"/>
          <w:sz w:val="15"/>
          <w:szCs w:val="15"/>
          <w:lang w:val="pt-BR"/>
        </w:rPr>
        <w:t xml:space="preserve"> N</w:t>
      </w:r>
      <w:r w:rsidRPr="007161E8">
        <w:rPr>
          <w:rFonts w:ascii="Arial Black" w:hAnsi="Arial Black"/>
          <w:sz w:val="15"/>
          <w:szCs w:val="15"/>
          <w:lang w:val="pt-BR"/>
        </w:rPr>
        <w:t>° </w:t>
      </w:r>
      <w:r w:rsidR="00177ACD">
        <w:rPr>
          <w:rFonts w:ascii="Arial Black" w:hAnsi="Arial Black"/>
          <w:sz w:val="15"/>
          <w:szCs w:val="15"/>
          <w:lang w:val="pt-BR"/>
        </w:rPr>
        <w:t>5</w:t>
      </w:r>
      <w:r w:rsidR="00715D12" w:rsidRPr="007161E8">
        <w:rPr>
          <w:rFonts w:ascii="Arial Black" w:hAnsi="Arial Black"/>
          <w:sz w:val="15"/>
          <w:szCs w:val="15"/>
          <w:lang w:val="pt-BR"/>
        </w:rPr>
        <w:t>/20</w:t>
      </w:r>
      <w:r w:rsidR="00177ACD">
        <w:rPr>
          <w:rFonts w:ascii="Arial Black" w:hAnsi="Arial Black"/>
          <w:sz w:val="15"/>
          <w:szCs w:val="15"/>
          <w:lang w:val="pt-BR"/>
        </w:rPr>
        <w:t>2</w:t>
      </w:r>
      <w:r w:rsidR="00715D12" w:rsidRPr="007161E8">
        <w:rPr>
          <w:rFonts w:ascii="Arial Black" w:hAnsi="Arial Black"/>
          <w:sz w:val="15"/>
          <w:szCs w:val="15"/>
          <w:lang w:val="pt-BR"/>
        </w:rPr>
        <w:t>1</w:t>
      </w:r>
    </w:p>
    <w:p w:rsidR="00E25414" w:rsidRPr="007161E8" w:rsidRDefault="00177ACD" w:rsidP="00096EA4">
      <w:pPr>
        <w:spacing w:after="720"/>
        <w:rPr>
          <w:b/>
          <w:sz w:val="28"/>
          <w:szCs w:val="28"/>
          <w:lang w:val="fr-CH"/>
        </w:rPr>
      </w:pPr>
      <w:r w:rsidRPr="00325EC3">
        <w:rPr>
          <w:b/>
          <w:sz w:val="28"/>
          <w:szCs w:val="28"/>
          <w:lang w:val="fr-CH"/>
        </w:rPr>
        <w:t>Système de Lisbonne concernant l’enregistrement international des appellations d’origine et des indications géographiques</w:t>
      </w:r>
    </w:p>
    <w:p w:rsidR="00C2151D" w:rsidRPr="009319A3" w:rsidRDefault="00177ACD" w:rsidP="00096EA4">
      <w:pPr>
        <w:spacing w:after="480"/>
        <w:rPr>
          <w:b/>
          <w:sz w:val="24"/>
          <w:szCs w:val="24"/>
          <w:lang w:val="fr-CH"/>
        </w:rPr>
      </w:pPr>
      <w:r w:rsidRPr="00325EC3">
        <w:rPr>
          <w:b/>
          <w:sz w:val="24"/>
          <w:szCs w:val="24"/>
          <w:lang w:val="fr-CH"/>
        </w:rPr>
        <w:t>Modifications du règlement d’exécution commun à l’Arrangement de Lisbonne concernant la protection des appellations d’origine et leur enregistrement international et à l’Acte de Genève de l’Arrangement de Lisbonne sur les appellations d’origine et les indications géographiques (en vigueur au 26 février 2020)</w:t>
      </w:r>
    </w:p>
    <w:p w:rsidR="00177ACD" w:rsidRPr="00BC6933" w:rsidRDefault="00177ACD" w:rsidP="00177ACD">
      <w:pPr>
        <w:pStyle w:val="ONUMFS"/>
        <w:rPr>
          <w:lang w:val="fr-CH"/>
        </w:rPr>
      </w:pPr>
      <w:r w:rsidRPr="00325EC3">
        <w:rPr>
          <w:lang w:val="fr-CH"/>
        </w:rPr>
        <w:t>À sa trente</w:t>
      </w:r>
      <w:r w:rsidR="00DA639D">
        <w:rPr>
          <w:lang w:val="fr-CH"/>
        </w:rPr>
        <w:noBreakHyphen/>
      </w:r>
      <w:r w:rsidRPr="00325EC3">
        <w:rPr>
          <w:lang w:val="fr-CH"/>
        </w:rPr>
        <w:t>huitième session (24</w:t>
      </w:r>
      <w:r w:rsidRPr="00325EC3">
        <w:rPr>
          <w:vertAlign w:val="superscript"/>
          <w:lang w:val="fr-CH"/>
        </w:rPr>
        <w:t>e</w:t>
      </w:r>
      <w:r w:rsidRPr="00325EC3">
        <w:rPr>
          <w:lang w:val="fr-CH"/>
        </w:rPr>
        <w:t> session ordinaire) tenue à Genève du 4 au 8 octobre 2021, l’Assemblée de l’Union de Lisbonne a adopté des modifications du règlement d’exécution commun à l’Arrangement de Lisbonne concernant la protection des appellations d’origine et leur enregistrement international et à l’Acte de Genève de l’Arrangement de Lisbonne concernant les appellations d’origine et les indications géographiques (ci</w:t>
      </w:r>
      <w:r w:rsidR="00DA639D">
        <w:rPr>
          <w:lang w:val="fr-CH"/>
        </w:rPr>
        <w:noBreakHyphen/>
      </w:r>
      <w:r w:rsidRPr="00325EC3">
        <w:rPr>
          <w:lang w:val="fr-CH"/>
        </w:rPr>
        <w:t>après dénommé “règlement d’exécution commun”) en ce qui concerne l’adjonction d’une nouvelle règle 2</w:t>
      </w:r>
      <w:r w:rsidRPr="00325EC3">
        <w:rPr>
          <w:i/>
          <w:lang w:val="fr-CH"/>
        </w:rPr>
        <w:t>bis</w:t>
      </w:r>
      <w:r w:rsidRPr="00325EC3">
        <w:rPr>
          <w:lang w:val="fr-CH"/>
        </w:rPr>
        <w:t xml:space="preserve"> (voir le paragraphe 22 du document LI/A/38/3/Prov., qui peut être consulté à </w:t>
      </w:r>
      <w:r w:rsidRPr="00BC6933">
        <w:rPr>
          <w:lang w:val="fr-CH"/>
        </w:rPr>
        <w:t>l’adresse </w:t>
      </w:r>
      <w:hyperlink r:id="rId10" w:history="1">
        <w:r w:rsidR="00BC6933" w:rsidRPr="00BC6933">
          <w:rPr>
            <w:rStyle w:val="Hyperlink"/>
            <w:color w:val="auto"/>
            <w:u w:val="none"/>
            <w:lang w:val="fr-CH"/>
          </w:rPr>
          <w:t>https://www.wipo.int/edocs/mdocs/govbody/fr/li_a_38/li_a_38_3_prov.pdf</w:t>
        </w:r>
      </w:hyperlink>
      <w:r w:rsidRPr="00BC6933">
        <w:rPr>
          <w:lang w:val="fr-CH"/>
        </w:rPr>
        <w:t>)</w:t>
      </w:r>
      <w:r w:rsidR="00BC6933" w:rsidRPr="00BC6933">
        <w:rPr>
          <w:lang w:val="fr-CH"/>
        </w:rPr>
        <w:t>.</w:t>
      </w:r>
    </w:p>
    <w:p w:rsidR="00177ACD" w:rsidRPr="00325EC3" w:rsidRDefault="00177ACD" w:rsidP="00177ACD">
      <w:pPr>
        <w:pStyle w:val="ONUMFS"/>
        <w:rPr>
          <w:lang w:val="fr-CH"/>
        </w:rPr>
      </w:pPr>
      <w:r w:rsidRPr="00325EC3">
        <w:rPr>
          <w:lang w:val="fr-CH"/>
        </w:rPr>
        <w:t>La règle 2</w:t>
      </w:r>
      <w:r w:rsidRPr="00325EC3">
        <w:rPr>
          <w:i/>
          <w:lang w:val="fr-CH"/>
        </w:rPr>
        <w:t>bis</w:t>
      </w:r>
      <w:r w:rsidRPr="00325EC3">
        <w:rPr>
          <w:lang w:val="fr-CH"/>
        </w:rPr>
        <w:t xml:space="preserve"> a été introduite pour excuser un retard dans le respect d’un délai pour accomplir un acte requis devant l’OMPI en raison d’un cas de force majeure, par exemple la pandémie de COVID</w:t>
      </w:r>
      <w:r w:rsidR="00DA639D">
        <w:rPr>
          <w:lang w:val="fr-CH"/>
        </w:rPr>
        <w:noBreakHyphen/>
      </w:r>
      <w:r w:rsidRPr="00325EC3">
        <w:rPr>
          <w:lang w:val="fr-CH"/>
        </w:rPr>
        <w:t>19.  La disposition modifiée est reproduite à la page 2 du présent avis.</w:t>
      </w:r>
    </w:p>
    <w:p w:rsidR="00BC6933" w:rsidRPr="00BC6933" w:rsidRDefault="00177ACD" w:rsidP="00BC6933">
      <w:pPr>
        <w:pStyle w:val="ONUMFS"/>
        <w:rPr>
          <w:lang w:val="fr-FR"/>
        </w:rPr>
      </w:pPr>
      <w:r w:rsidRPr="00BC6933">
        <w:rPr>
          <w:lang w:val="fr-CH"/>
        </w:rPr>
        <w:t>Ces modifications du règlement d’exécution commun, telles qu’adoptées par l’Assemblée, entreront en vigueur le 8 décembre 2021</w:t>
      </w:r>
      <w:r w:rsidR="00BC6933" w:rsidRPr="00BC6933">
        <w:rPr>
          <w:lang w:val="fr-CH"/>
        </w:rPr>
        <w:t xml:space="preserve"> (voir le paragraphe 14 du document </w:t>
      </w:r>
      <w:r w:rsidR="00BC6933" w:rsidRPr="00BC6933">
        <w:rPr>
          <w:lang w:val="fr-FR"/>
        </w:rPr>
        <w:t>LI/WG/DEV</w:t>
      </w:r>
      <w:r w:rsidR="00BC6933">
        <w:rPr>
          <w:lang w:val="fr-FR"/>
        </w:rPr>
        <w:noBreakHyphen/>
        <w:t xml:space="preserve">SYS/3/4, </w:t>
      </w:r>
      <w:r w:rsidR="00BC6933" w:rsidRPr="00325EC3">
        <w:rPr>
          <w:lang w:val="fr-CH"/>
        </w:rPr>
        <w:t>qui</w:t>
      </w:r>
      <w:r w:rsidR="00BC6933">
        <w:rPr>
          <w:lang w:val="fr-CH"/>
        </w:rPr>
        <w:t xml:space="preserve"> peut être consulté à l’adresse </w:t>
      </w:r>
      <w:hyperlink r:id="rId11" w:history="1">
        <w:r w:rsidR="00BC6933" w:rsidRPr="00BC6933">
          <w:rPr>
            <w:rStyle w:val="Hyperlink"/>
            <w:color w:val="auto"/>
            <w:u w:val="none"/>
            <w:lang w:val="fr-CH"/>
          </w:rPr>
          <w:t>https://www.wipo.int/meetings/fr/doc_details.jsp?doc_id=522136</w:t>
        </w:r>
      </w:hyperlink>
      <w:r w:rsidR="00A4603D">
        <w:rPr>
          <w:rStyle w:val="Hyperlink"/>
          <w:color w:val="auto"/>
          <w:u w:val="none"/>
          <w:lang w:val="fr-CH"/>
        </w:rPr>
        <w:t>)</w:t>
      </w:r>
      <w:r w:rsidR="00BC6933" w:rsidRPr="00BC6933">
        <w:rPr>
          <w:lang w:val="fr-CH"/>
        </w:rPr>
        <w:t>.</w:t>
      </w:r>
    </w:p>
    <w:p w:rsidR="00177ACD" w:rsidRPr="00BC6933" w:rsidRDefault="00177ACD" w:rsidP="00177ACD">
      <w:pPr>
        <w:pStyle w:val="ONUMFS"/>
        <w:rPr>
          <w:lang w:val="fr-CH"/>
        </w:rPr>
      </w:pPr>
      <w:r w:rsidRPr="00325EC3">
        <w:rPr>
          <w:lang w:val="fr-CH"/>
        </w:rPr>
        <w:t>Pour des informations générales plus détaillées en ce qui concerne les modifications mentionnées ci</w:t>
      </w:r>
      <w:r w:rsidR="00DA639D">
        <w:rPr>
          <w:lang w:val="fr-CH"/>
        </w:rPr>
        <w:noBreakHyphen/>
      </w:r>
      <w:r w:rsidRPr="00325EC3">
        <w:rPr>
          <w:lang w:val="fr-CH"/>
        </w:rPr>
        <w:t xml:space="preserve">dessus, on se reportera au document LI/A/38/2, qui peut être consulté à </w:t>
      </w:r>
      <w:r w:rsidRPr="00BC6933">
        <w:rPr>
          <w:lang w:val="fr-CH"/>
        </w:rPr>
        <w:t>l’adresse </w:t>
      </w:r>
      <w:hyperlink r:id="rId12" w:history="1">
        <w:r w:rsidR="00BC6933" w:rsidRPr="00BC6933">
          <w:rPr>
            <w:rStyle w:val="Hyperlink"/>
            <w:color w:val="auto"/>
            <w:u w:val="none"/>
            <w:lang w:val="fr-CH"/>
          </w:rPr>
          <w:t>https://www.wipo.int/meetings/fr/doc_details.jsp?doc_id=544231</w:t>
        </w:r>
      </w:hyperlink>
      <w:r w:rsidR="00BC6933" w:rsidRPr="00BC6933">
        <w:rPr>
          <w:lang w:val="fr-CH"/>
        </w:rPr>
        <w:t>.</w:t>
      </w:r>
    </w:p>
    <w:p w:rsidR="006E46D4" w:rsidRDefault="00274B56" w:rsidP="00177ACD">
      <w:pPr>
        <w:spacing w:before="720"/>
        <w:ind w:left="5534"/>
        <w:rPr>
          <w:lang w:val="fr-CH"/>
        </w:rPr>
      </w:pPr>
      <w:r>
        <w:rPr>
          <w:lang w:val="fr-CH"/>
        </w:rPr>
        <w:t>3</w:t>
      </w:r>
      <w:r w:rsidR="00177ACD" w:rsidRPr="00325EC3">
        <w:rPr>
          <w:lang w:val="fr-CH"/>
        </w:rPr>
        <w:t> décembre 2021</w:t>
      </w:r>
    </w:p>
    <w:p w:rsidR="000A0261" w:rsidRDefault="000A0261" w:rsidP="00177ACD">
      <w:pPr>
        <w:spacing w:before="720"/>
        <w:ind w:left="5534"/>
        <w:rPr>
          <w:lang w:val="fr-CH"/>
        </w:rPr>
        <w:sectPr w:rsidR="000A0261" w:rsidSect="00096EA4">
          <w:headerReference w:type="even" r:id="rId13"/>
          <w:headerReference w:type="default" r:id="rId14"/>
          <w:pgSz w:w="11907" w:h="16840" w:code="9"/>
          <w:pgMar w:top="567" w:right="1134" w:bottom="1418" w:left="1418" w:header="510" w:footer="1021" w:gutter="0"/>
          <w:pgNumType w:start="1"/>
          <w:cols w:space="720"/>
          <w:titlePg/>
          <w:docGrid w:linePitch="299"/>
        </w:sectPr>
      </w:pPr>
    </w:p>
    <w:p w:rsidR="00177ACD" w:rsidRPr="00372B17" w:rsidRDefault="00177ACD" w:rsidP="00177ACD">
      <w:pPr>
        <w:autoSpaceDE w:val="0"/>
        <w:autoSpaceDN w:val="0"/>
        <w:adjustRightInd w:val="0"/>
        <w:jc w:val="center"/>
        <w:rPr>
          <w:rFonts w:eastAsia="MS Mincho"/>
          <w:b/>
          <w:bCs/>
          <w:szCs w:val="22"/>
          <w:lang w:val="fr-FR" w:eastAsia="en-US"/>
        </w:rPr>
      </w:pPr>
      <w:r w:rsidRPr="00372B17">
        <w:rPr>
          <w:rFonts w:eastAsia="MS Mincho"/>
          <w:b/>
          <w:bCs/>
          <w:szCs w:val="22"/>
          <w:lang w:val="fr-FR" w:eastAsia="en-US"/>
        </w:rPr>
        <w:lastRenderedPageBreak/>
        <w:t>Règlement d</w:t>
      </w:r>
      <w:r>
        <w:rPr>
          <w:rFonts w:eastAsia="MS Mincho"/>
          <w:b/>
          <w:bCs/>
          <w:szCs w:val="22"/>
          <w:lang w:val="fr-FR" w:eastAsia="en-US"/>
        </w:rPr>
        <w:t>’</w:t>
      </w:r>
      <w:r w:rsidRPr="00372B17">
        <w:rPr>
          <w:rFonts w:eastAsia="MS Mincho"/>
          <w:b/>
          <w:bCs/>
          <w:szCs w:val="22"/>
          <w:lang w:val="fr-FR" w:eastAsia="en-US"/>
        </w:rPr>
        <w:t>exécution commun</w:t>
      </w:r>
    </w:p>
    <w:p w:rsidR="00177ACD" w:rsidRPr="00372B17" w:rsidRDefault="00177ACD" w:rsidP="00177ACD">
      <w:pPr>
        <w:autoSpaceDE w:val="0"/>
        <w:autoSpaceDN w:val="0"/>
        <w:adjustRightInd w:val="0"/>
        <w:jc w:val="center"/>
        <w:rPr>
          <w:rFonts w:eastAsia="MS Mincho"/>
          <w:b/>
          <w:bCs/>
          <w:szCs w:val="22"/>
          <w:lang w:val="fr-FR" w:eastAsia="en-US"/>
        </w:rPr>
      </w:pPr>
      <w:r w:rsidRPr="00372B17">
        <w:rPr>
          <w:rFonts w:eastAsia="MS Mincho"/>
          <w:b/>
          <w:bCs/>
          <w:szCs w:val="22"/>
          <w:lang w:val="fr-FR" w:eastAsia="en-US"/>
        </w:rPr>
        <w:t>à l</w:t>
      </w:r>
      <w:r>
        <w:rPr>
          <w:rFonts w:eastAsia="MS Mincho"/>
          <w:b/>
          <w:bCs/>
          <w:szCs w:val="22"/>
          <w:lang w:val="fr-FR" w:eastAsia="en-US"/>
        </w:rPr>
        <w:t>’</w:t>
      </w:r>
      <w:r w:rsidRPr="00372B17">
        <w:rPr>
          <w:rFonts w:eastAsia="MS Mincho"/>
          <w:b/>
          <w:bCs/>
          <w:szCs w:val="22"/>
          <w:lang w:val="fr-FR" w:eastAsia="en-US"/>
        </w:rPr>
        <w:t>Arrangement de Lisbonne concernant la protection des appellations d</w:t>
      </w:r>
      <w:r>
        <w:rPr>
          <w:rFonts w:eastAsia="MS Mincho"/>
          <w:b/>
          <w:bCs/>
          <w:szCs w:val="22"/>
          <w:lang w:val="fr-FR" w:eastAsia="en-US"/>
        </w:rPr>
        <w:t>’</w:t>
      </w:r>
      <w:r w:rsidRPr="00372B17">
        <w:rPr>
          <w:rFonts w:eastAsia="MS Mincho"/>
          <w:b/>
          <w:bCs/>
          <w:szCs w:val="22"/>
          <w:lang w:val="fr-FR" w:eastAsia="en-US"/>
        </w:rPr>
        <w:t>origine et leur enregistrement international et à l</w:t>
      </w:r>
      <w:r>
        <w:rPr>
          <w:rFonts w:eastAsia="MS Mincho"/>
          <w:b/>
          <w:bCs/>
          <w:szCs w:val="22"/>
          <w:lang w:val="fr-FR" w:eastAsia="en-US"/>
        </w:rPr>
        <w:t>’</w:t>
      </w:r>
      <w:r w:rsidRPr="00372B17">
        <w:rPr>
          <w:rFonts w:eastAsia="MS Mincho"/>
          <w:b/>
          <w:bCs/>
          <w:szCs w:val="22"/>
          <w:lang w:val="fr-FR" w:eastAsia="en-US"/>
        </w:rPr>
        <w:t>Acte de Genève de l</w:t>
      </w:r>
      <w:r>
        <w:rPr>
          <w:rFonts w:eastAsia="MS Mincho"/>
          <w:b/>
          <w:bCs/>
          <w:szCs w:val="22"/>
          <w:lang w:val="fr-FR" w:eastAsia="en-US"/>
        </w:rPr>
        <w:t>’</w:t>
      </w:r>
      <w:r w:rsidRPr="00372B17">
        <w:rPr>
          <w:rFonts w:eastAsia="MS Mincho"/>
          <w:b/>
          <w:bCs/>
          <w:szCs w:val="22"/>
          <w:lang w:val="fr-FR" w:eastAsia="en-US"/>
        </w:rPr>
        <w:t>Arrangement de Lisbonne sur les appellations d</w:t>
      </w:r>
      <w:r>
        <w:rPr>
          <w:rFonts w:eastAsia="MS Mincho"/>
          <w:b/>
          <w:bCs/>
          <w:szCs w:val="22"/>
          <w:lang w:val="fr-FR" w:eastAsia="en-US"/>
        </w:rPr>
        <w:t>’</w:t>
      </w:r>
      <w:r w:rsidRPr="00372B17">
        <w:rPr>
          <w:rFonts w:eastAsia="MS Mincho"/>
          <w:b/>
          <w:bCs/>
          <w:szCs w:val="22"/>
          <w:lang w:val="fr-FR" w:eastAsia="en-US"/>
        </w:rPr>
        <w:t>origine et les indications géographiques</w:t>
      </w:r>
    </w:p>
    <w:p w:rsidR="00177ACD" w:rsidRPr="00372B17" w:rsidRDefault="00177ACD" w:rsidP="00177ACD">
      <w:pPr>
        <w:spacing w:before="240"/>
        <w:jc w:val="center"/>
        <w:rPr>
          <w:rFonts w:eastAsia="MS Mincho"/>
          <w:szCs w:val="22"/>
          <w:lang w:val="fr-FR" w:eastAsia="en-US"/>
        </w:rPr>
      </w:pPr>
      <w:r w:rsidRPr="00372B17">
        <w:rPr>
          <w:rFonts w:eastAsia="MS Mincho"/>
          <w:szCs w:val="22"/>
          <w:lang w:val="fr-FR" w:eastAsia="en-US"/>
        </w:rPr>
        <w:t>(en vigueur le</w:t>
      </w:r>
      <w:r w:rsidRPr="00372B17">
        <w:rPr>
          <w:szCs w:val="22"/>
          <w:lang w:val="fr-FR"/>
        </w:rPr>
        <w:t xml:space="preserve"> </w:t>
      </w:r>
      <w:r w:rsidRPr="00177ACD">
        <w:rPr>
          <w:color w:val="44546A"/>
          <w:sz w:val="20"/>
          <w:szCs w:val="22"/>
          <w:lang w:val="fr-FR"/>
        </w:rPr>
        <w:t>[</w:t>
      </w:r>
      <w:r w:rsidRPr="00372B17">
        <w:rPr>
          <w:color w:val="0070C0"/>
          <w:szCs w:val="22"/>
          <w:u w:val="single"/>
          <w:lang w:val="fr-FR"/>
        </w:rPr>
        <w:t>8 décembre 2021]</w:t>
      </w:r>
      <w:r w:rsidRPr="00372B17">
        <w:rPr>
          <w:rFonts w:eastAsia="MS Mincho"/>
          <w:szCs w:val="22"/>
          <w:lang w:val="fr-FR" w:eastAsia="en-US"/>
        </w:rPr>
        <w:t>)</w:t>
      </w:r>
    </w:p>
    <w:p w:rsidR="00177ACD" w:rsidRPr="00372B17" w:rsidRDefault="00177ACD" w:rsidP="00177ACD">
      <w:pPr>
        <w:spacing w:before="240"/>
        <w:jc w:val="center"/>
        <w:rPr>
          <w:rFonts w:eastAsia="Times New Roman"/>
          <w:szCs w:val="22"/>
          <w:lang w:val="fr-FR" w:eastAsia="ja-JP"/>
        </w:rPr>
      </w:pPr>
      <w:r w:rsidRPr="00372B17">
        <w:rPr>
          <w:rFonts w:eastAsia="Times New Roman"/>
          <w:szCs w:val="22"/>
          <w:lang w:val="fr-FR" w:eastAsia="ja-JP"/>
        </w:rPr>
        <w:t>[…]</w:t>
      </w:r>
    </w:p>
    <w:p w:rsidR="00177ACD" w:rsidRPr="00372B17" w:rsidRDefault="00177ACD" w:rsidP="00177ACD">
      <w:pPr>
        <w:spacing w:before="240"/>
        <w:jc w:val="center"/>
        <w:rPr>
          <w:rFonts w:eastAsia="MS Mincho"/>
          <w:b/>
          <w:bCs/>
          <w:szCs w:val="22"/>
          <w:lang w:val="fr-FR" w:eastAsia="en-US"/>
        </w:rPr>
      </w:pPr>
      <w:r w:rsidRPr="00372B17">
        <w:rPr>
          <w:rFonts w:eastAsia="MS Mincho"/>
          <w:b/>
          <w:bCs/>
          <w:szCs w:val="22"/>
          <w:lang w:val="fr-FR" w:eastAsia="en-US"/>
        </w:rPr>
        <w:t>CHAPITRE </w:t>
      </w:r>
      <w:r w:rsidRPr="00372B17">
        <w:rPr>
          <w:rFonts w:eastAsia="MS Mincho"/>
          <w:b/>
          <w:bCs/>
          <w:caps/>
          <w:szCs w:val="22"/>
          <w:lang w:val="fr-FR" w:eastAsia="en-US"/>
        </w:rPr>
        <w:t>premier</w:t>
      </w:r>
    </w:p>
    <w:p w:rsidR="00177ACD" w:rsidRDefault="00177ACD" w:rsidP="00177ACD">
      <w:pPr>
        <w:jc w:val="center"/>
        <w:rPr>
          <w:rFonts w:eastAsia="MS Mincho"/>
          <w:b/>
          <w:bCs/>
          <w:szCs w:val="22"/>
          <w:lang w:val="fr-FR" w:eastAsia="en-US"/>
        </w:rPr>
      </w:pPr>
      <w:r w:rsidRPr="00372B17">
        <w:rPr>
          <w:rFonts w:eastAsia="MS Mincho"/>
          <w:b/>
          <w:bCs/>
          <w:szCs w:val="22"/>
          <w:lang w:val="fr-FR" w:eastAsia="en-US"/>
        </w:rPr>
        <w:t>Dispositions générales et liminaires</w:t>
      </w:r>
    </w:p>
    <w:p w:rsidR="00177ACD" w:rsidRPr="00CC55D6" w:rsidRDefault="00177ACD" w:rsidP="00177ACD">
      <w:pPr>
        <w:spacing w:before="240"/>
        <w:jc w:val="center"/>
        <w:rPr>
          <w:rFonts w:eastAsia="Times New Roman"/>
          <w:szCs w:val="22"/>
          <w:lang w:val="fr-CH" w:eastAsia="ja-JP"/>
        </w:rPr>
      </w:pPr>
      <w:r w:rsidRPr="00CC55D6">
        <w:rPr>
          <w:rFonts w:eastAsia="Times New Roman"/>
          <w:szCs w:val="22"/>
          <w:lang w:val="fr-CH" w:eastAsia="ja-JP"/>
        </w:rPr>
        <w:t>[…]</w:t>
      </w:r>
    </w:p>
    <w:p w:rsidR="00177ACD" w:rsidRPr="00372B17" w:rsidRDefault="00177ACD" w:rsidP="00177ACD">
      <w:pPr>
        <w:spacing w:before="480" w:after="240"/>
        <w:jc w:val="center"/>
        <w:outlineLvl w:val="3"/>
        <w:rPr>
          <w:bCs/>
          <w:i/>
          <w:color w:val="0070C0"/>
          <w:szCs w:val="28"/>
          <w:u w:val="single"/>
          <w:lang w:val="fr-FR"/>
        </w:rPr>
      </w:pPr>
      <w:r w:rsidRPr="00372B17">
        <w:rPr>
          <w:b/>
          <w:bCs/>
          <w:color w:val="0070C0"/>
          <w:szCs w:val="28"/>
          <w:u w:val="single"/>
          <w:lang w:val="fr-FR"/>
        </w:rPr>
        <w:t>Règle 2</w:t>
      </w:r>
      <w:r w:rsidRPr="00372B17">
        <w:rPr>
          <w:b/>
          <w:bCs/>
          <w:i/>
          <w:color w:val="0070C0"/>
          <w:szCs w:val="28"/>
          <w:u w:val="single"/>
          <w:lang w:val="fr-FR"/>
        </w:rPr>
        <w:t>bis</w:t>
      </w:r>
      <w:r w:rsidRPr="00372B17">
        <w:rPr>
          <w:b/>
          <w:bCs/>
          <w:i/>
          <w:color w:val="0070C0"/>
          <w:szCs w:val="28"/>
          <w:u w:val="single"/>
          <w:lang w:val="fr-FR"/>
        </w:rPr>
        <w:br/>
      </w:r>
      <w:r w:rsidRPr="00372B17">
        <w:rPr>
          <w:bCs/>
          <w:color w:val="0070C0"/>
          <w:szCs w:val="28"/>
          <w:u w:val="single"/>
          <w:lang w:val="fr-FR"/>
        </w:rPr>
        <w:t>Excuse de retard dans l</w:t>
      </w:r>
      <w:r>
        <w:rPr>
          <w:bCs/>
          <w:color w:val="0070C0"/>
          <w:szCs w:val="28"/>
          <w:u w:val="single"/>
          <w:lang w:val="fr-FR"/>
        </w:rPr>
        <w:t>’</w:t>
      </w:r>
      <w:r w:rsidRPr="00372B17">
        <w:rPr>
          <w:bCs/>
          <w:color w:val="0070C0"/>
          <w:szCs w:val="28"/>
          <w:u w:val="single"/>
          <w:lang w:val="fr-FR"/>
        </w:rPr>
        <w:t>observation de délais</w:t>
      </w:r>
    </w:p>
    <w:p w:rsidR="00177ACD" w:rsidRPr="00372B17" w:rsidRDefault="00177ACD" w:rsidP="00177ACD">
      <w:pPr>
        <w:spacing w:before="240" w:after="240"/>
        <w:outlineLvl w:val="3"/>
        <w:rPr>
          <w:color w:val="0070C0"/>
          <w:u w:val="single"/>
          <w:lang w:val="fr-FR"/>
        </w:rPr>
      </w:pPr>
      <w:r w:rsidRPr="00372B17">
        <w:rPr>
          <w:color w:val="0070C0"/>
          <w:u w:val="single"/>
          <w:lang w:val="fr-FR"/>
        </w:rPr>
        <w:t>1)</w:t>
      </w:r>
      <w:r w:rsidRPr="00372B17">
        <w:rPr>
          <w:color w:val="0070C0"/>
          <w:u w:val="single"/>
          <w:lang w:val="fr-FR"/>
        </w:rPr>
        <w:tab/>
      </w:r>
      <w:r w:rsidRPr="00372B17">
        <w:rPr>
          <w:i/>
          <w:color w:val="0070C0"/>
          <w:u w:val="single"/>
          <w:lang w:val="fr-FR"/>
        </w:rPr>
        <w:t>[Excuse de retard dans l</w:t>
      </w:r>
      <w:r>
        <w:rPr>
          <w:i/>
          <w:color w:val="0070C0"/>
          <w:u w:val="single"/>
          <w:lang w:val="fr-FR"/>
        </w:rPr>
        <w:t>’</w:t>
      </w:r>
      <w:r w:rsidRPr="00372B17">
        <w:rPr>
          <w:i/>
          <w:color w:val="0070C0"/>
          <w:u w:val="single"/>
          <w:lang w:val="fr-FR"/>
        </w:rPr>
        <w:t>observation de délais dû à des causes de force majeure]</w:t>
      </w:r>
      <w:r w:rsidR="00DA639D">
        <w:rPr>
          <w:color w:val="0070C0"/>
          <w:u w:val="single"/>
          <w:lang w:val="fr-FR"/>
        </w:rPr>
        <w:t xml:space="preserve">  </w:t>
      </w:r>
      <w:r w:rsidRPr="00372B17">
        <w:rPr>
          <w:color w:val="0070C0"/>
          <w:u w:val="single"/>
          <w:lang w:val="fr-FR"/>
        </w:rPr>
        <w:t>L</w:t>
      </w:r>
      <w:r>
        <w:rPr>
          <w:color w:val="0070C0"/>
          <w:u w:val="single"/>
          <w:lang w:val="fr-FR"/>
        </w:rPr>
        <w:t>’</w:t>
      </w:r>
      <w:r w:rsidRPr="00372B17">
        <w:rPr>
          <w:color w:val="0070C0"/>
          <w:u w:val="single"/>
          <w:lang w:val="fr-FR"/>
        </w:rPr>
        <w:t>inobservation, par une administration compétente ou, dans le cas de l</w:t>
      </w:r>
      <w:r>
        <w:rPr>
          <w:color w:val="0070C0"/>
          <w:u w:val="single"/>
          <w:lang w:val="fr-FR"/>
        </w:rPr>
        <w:t>’</w:t>
      </w:r>
      <w:r w:rsidRPr="00372B17">
        <w:rPr>
          <w:color w:val="0070C0"/>
          <w:u w:val="single"/>
          <w:lang w:val="fr-FR"/>
        </w:rPr>
        <w:t>article 5.3) de l</w:t>
      </w:r>
      <w:r>
        <w:rPr>
          <w:color w:val="0070C0"/>
          <w:u w:val="single"/>
          <w:lang w:val="fr-FR"/>
        </w:rPr>
        <w:t>’</w:t>
      </w:r>
      <w:r w:rsidRPr="00372B17">
        <w:rPr>
          <w:color w:val="0070C0"/>
          <w:u w:val="single"/>
          <w:lang w:val="fr-FR"/>
        </w:rPr>
        <w:t>Acte de Genève, par les bénéficiaires ou une personne physique ou morale visée à l</w:t>
      </w:r>
      <w:r>
        <w:rPr>
          <w:color w:val="0070C0"/>
          <w:u w:val="single"/>
          <w:lang w:val="fr-FR"/>
        </w:rPr>
        <w:t>’</w:t>
      </w:r>
      <w:r w:rsidRPr="00372B17">
        <w:rPr>
          <w:color w:val="0070C0"/>
          <w:u w:val="single"/>
          <w:lang w:val="fr-FR"/>
        </w:rPr>
        <w:t>article 5.2)ii) de cet Acte, du délai prescrit dans le règlement d</w:t>
      </w:r>
      <w:r>
        <w:rPr>
          <w:color w:val="0070C0"/>
          <w:u w:val="single"/>
          <w:lang w:val="fr-FR"/>
        </w:rPr>
        <w:t>’</w:t>
      </w:r>
      <w:r w:rsidRPr="00372B17">
        <w:rPr>
          <w:color w:val="0070C0"/>
          <w:u w:val="single"/>
          <w:lang w:val="fr-FR"/>
        </w:rPr>
        <w:t>exécution pour l</w:t>
      </w:r>
      <w:r>
        <w:rPr>
          <w:color w:val="0070C0"/>
          <w:u w:val="single"/>
          <w:lang w:val="fr-FR"/>
        </w:rPr>
        <w:t>’</w:t>
      </w:r>
      <w:r w:rsidRPr="00372B17">
        <w:rPr>
          <w:color w:val="0070C0"/>
          <w:u w:val="single"/>
          <w:lang w:val="fr-FR"/>
        </w:rPr>
        <w:t>accomplissement d</w:t>
      </w:r>
      <w:r>
        <w:rPr>
          <w:color w:val="0070C0"/>
          <w:u w:val="single"/>
          <w:lang w:val="fr-FR"/>
        </w:rPr>
        <w:t>’</w:t>
      </w:r>
      <w:r w:rsidRPr="00372B17">
        <w:rPr>
          <w:color w:val="0070C0"/>
          <w:u w:val="single"/>
          <w:lang w:val="fr-FR"/>
        </w:rPr>
        <w:t>un acte devant le Bureau international est excusée si l</w:t>
      </w:r>
      <w:r>
        <w:rPr>
          <w:color w:val="0070C0"/>
          <w:u w:val="single"/>
          <w:lang w:val="fr-FR"/>
        </w:rPr>
        <w:t>’</w:t>
      </w:r>
      <w:r w:rsidRPr="00372B17">
        <w:rPr>
          <w:color w:val="0070C0"/>
          <w:u w:val="single"/>
          <w:lang w:val="fr-FR"/>
        </w:rPr>
        <w:t>administration compétente ou, dans le cas de l</w:t>
      </w:r>
      <w:r>
        <w:rPr>
          <w:color w:val="0070C0"/>
          <w:u w:val="single"/>
          <w:lang w:val="fr-FR"/>
        </w:rPr>
        <w:t>’</w:t>
      </w:r>
      <w:r w:rsidRPr="00372B17">
        <w:rPr>
          <w:color w:val="0070C0"/>
          <w:u w:val="single"/>
          <w:lang w:val="fr-FR"/>
        </w:rPr>
        <w:t>article 5.3) de l</w:t>
      </w:r>
      <w:r>
        <w:rPr>
          <w:color w:val="0070C0"/>
          <w:u w:val="single"/>
          <w:lang w:val="fr-FR"/>
        </w:rPr>
        <w:t>’</w:t>
      </w:r>
      <w:r w:rsidRPr="00372B17">
        <w:rPr>
          <w:color w:val="0070C0"/>
          <w:u w:val="single"/>
          <w:lang w:val="fr-FR"/>
        </w:rPr>
        <w:t>Acte de Genève, les bénéficiaires ou la personne physique ou morale visée à l</w:t>
      </w:r>
      <w:r>
        <w:rPr>
          <w:color w:val="0070C0"/>
          <w:u w:val="single"/>
          <w:lang w:val="fr-FR"/>
        </w:rPr>
        <w:t>’</w:t>
      </w:r>
      <w:r w:rsidRPr="00372B17">
        <w:rPr>
          <w:color w:val="0070C0"/>
          <w:u w:val="single"/>
          <w:lang w:val="fr-FR"/>
        </w:rPr>
        <w:t>article 5.2)ii) de cet Acte, apporte</w:t>
      </w:r>
      <w:r>
        <w:rPr>
          <w:color w:val="0070C0"/>
          <w:u w:val="single"/>
          <w:lang w:val="fr-FR"/>
        </w:rPr>
        <w:t>nt</w:t>
      </w:r>
      <w:r w:rsidRPr="00372B17">
        <w:rPr>
          <w:color w:val="0070C0"/>
          <w:u w:val="single"/>
          <w:lang w:val="fr-FR"/>
        </w:rPr>
        <w:t xml:space="preserve"> la preuve, d</w:t>
      </w:r>
      <w:r>
        <w:rPr>
          <w:color w:val="0070C0"/>
          <w:u w:val="single"/>
          <w:lang w:val="fr-FR"/>
        </w:rPr>
        <w:t>’</w:t>
      </w:r>
      <w:r w:rsidRPr="00372B17">
        <w:rPr>
          <w:color w:val="0070C0"/>
          <w:u w:val="single"/>
          <w:lang w:val="fr-FR"/>
        </w:rPr>
        <w:t>une façon satisfaisante pour le Bureau international, que ce délai n</w:t>
      </w:r>
      <w:r>
        <w:rPr>
          <w:color w:val="0070C0"/>
          <w:u w:val="single"/>
          <w:lang w:val="fr-FR"/>
        </w:rPr>
        <w:t>’</w:t>
      </w:r>
      <w:r w:rsidRPr="00372B17">
        <w:rPr>
          <w:color w:val="0070C0"/>
          <w:u w:val="single"/>
          <w:lang w:val="fr-FR"/>
        </w:rPr>
        <w:t>a pas été respecté pour raison de guerre, de révolution, de désordre civil, de grève, de calamité naturelle, de perturbations dans les services postaux, d</w:t>
      </w:r>
      <w:r>
        <w:rPr>
          <w:color w:val="0070C0"/>
          <w:u w:val="single"/>
          <w:lang w:val="fr-FR"/>
        </w:rPr>
        <w:t>’</w:t>
      </w:r>
      <w:r w:rsidRPr="00372B17">
        <w:rPr>
          <w:color w:val="0070C0"/>
          <w:u w:val="single"/>
          <w:lang w:val="fr-FR"/>
        </w:rPr>
        <w:t>une entreprise d</w:t>
      </w:r>
      <w:r>
        <w:rPr>
          <w:color w:val="0070C0"/>
          <w:u w:val="single"/>
          <w:lang w:val="fr-FR"/>
        </w:rPr>
        <w:t>’</w:t>
      </w:r>
      <w:r w:rsidRPr="00372B17">
        <w:rPr>
          <w:color w:val="0070C0"/>
          <w:u w:val="single"/>
          <w:lang w:val="fr-FR"/>
        </w:rPr>
        <w:t>acheminement du courrier ou de communication électronique dues à des circonstances indépendantes de la volonté de l</w:t>
      </w:r>
      <w:r>
        <w:rPr>
          <w:color w:val="0070C0"/>
          <w:u w:val="single"/>
          <w:lang w:val="fr-FR"/>
        </w:rPr>
        <w:t>’</w:t>
      </w:r>
      <w:r w:rsidRPr="00372B17">
        <w:rPr>
          <w:color w:val="0070C0"/>
          <w:u w:val="single"/>
          <w:lang w:val="fr-FR"/>
        </w:rPr>
        <w:t>administration compétente ou, dans le cas de l</w:t>
      </w:r>
      <w:r>
        <w:rPr>
          <w:color w:val="0070C0"/>
          <w:u w:val="single"/>
          <w:lang w:val="fr-FR"/>
        </w:rPr>
        <w:t>’</w:t>
      </w:r>
      <w:r w:rsidRPr="00372B17">
        <w:rPr>
          <w:color w:val="0070C0"/>
          <w:u w:val="single"/>
          <w:lang w:val="fr-FR"/>
        </w:rPr>
        <w:t>article 5.3) de l</w:t>
      </w:r>
      <w:r>
        <w:rPr>
          <w:color w:val="0070C0"/>
          <w:u w:val="single"/>
          <w:lang w:val="fr-FR"/>
        </w:rPr>
        <w:t>’</w:t>
      </w:r>
      <w:r w:rsidRPr="00372B17">
        <w:rPr>
          <w:color w:val="0070C0"/>
          <w:u w:val="single"/>
          <w:lang w:val="fr-FR"/>
        </w:rPr>
        <w:t>Acte de Genève, des bénéficiaires ou d</w:t>
      </w:r>
      <w:r>
        <w:rPr>
          <w:color w:val="0070C0"/>
          <w:u w:val="single"/>
          <w:lang w:val="fr-FR"/>
        </w:rPr>
        <w:t>’</w:t>
      </w:r>
      <w:r w:rsidRPr="00372B17">
        <w:rPr>
          <w:color w:val="0070C0"/>
          <w:u w:val="single"/>
          <w:lang w:val="fr-FR"/>
        </w:rPr>
        <w:t>une personne physique ou morale visée à l</w:t>
      </w:r>
      <w:r>
        <w:rPr>
          <w:color w:val="0070C0"/>
          <w:u w:val="single"/>
          <w:lang w:val="fr-FR"/>
        </w:rPr>
        <w:t>’</w:t>
      </w:r>
      <w:r w:rsidRPr="00372B17">
        <w:rPr>
          <w:color w:val="0070C0"/>
          <w:u w:val="single"/>
          <w:lang w:val="fr-FR"/>
        </w:rPr>
        <w:t>article 5.2)ii) de cet acte ou pour une autre cause de force majeure.</w:t>
      </w:r>
    </w:p>
    <w:p w:rsidR="00177ACD" w:rsidRDefault="00DA639D" w:rsidP="00177ACD">
      <w:pPr>
        <w:spacing w:before="240"/>
        <w:rPr>
          <w:color w:val="0070C0"/>
          <w:u w:val="single"/>
          <w:lang w:val="fr-FR"/>
        </w:rPr>
      </w:pPr>
      <w:r>
        <w:rPr>
          <w:color w:val="0070C0"/>
          <w:u w:val="single"/>
          <w:lang w:val="fr-FR"/>
        </w:rPr>
        <w:t>2)</w:t>
      </w:r>
      <w:r w:rsidR="00177ACD" w:rsidRPr="00372B17">
        <w:rPr>
          <w:color w:val="0070C0"/>
          <w:u w:val="single"/>
          <w:lang w:val="fr-FR"/>
        </w:rPr>
        <w:tab/>
      </w:r>
      <w:r w:rsidR="00177ACD" w:rsidRPr="00372B17">
        <w:rPr>
          <w:i/>
          <w:color w:val="0070C0"/>
          <w:u w:val="single"/>
          <w:lang w:val="fr-FR"/>
        </w:rPr>
        <w:t>[Limites à l</w:t>
      </w:r>
      <w:r w:rsidR="00177ACD">
        <w:rPr>
          <w:i/>
          <w:color w:val="0070C0"/>
          <w:u w:val="single"/>
          <w:lang w:val="fr-FR"/>
        </w:rPr>
        <w:t>’</w:t>
      </w:r>
      <w:r w:rsidR="00177ACD" w:rsidRPr="00372B17">
        <w:rPr>
          <w:i/>
          <w:color w:val="0070C0"/>
          <w:u w:val="single"/>
          <w:lang w:val="fr-FR"/>
        </w:rPr>
        <w:t>excuse]</w:t>
      </w:r>
      <w:r w:rsidR="00177ACD" w:rsidRPr="00372B17">
        <w:rPr>
          <w:color w:val="0070C0"/>
          <w:u w:val="single"/>
          <w:lang w:val="fr-FR"/>
        </w:rPr>
        <w:t xml:space="preserve"> </w:t>
      </w:r>
      <w:r>
        <w:rPr>
          <w:color w:val="0070C0"/>
          <w:u w:val="single"/>
          <w:lang w:val="fr-FR"/>
        </w:rPr>
        <w:t xml:space="preserve"> </w:t>
      </w:r>
      <w:r w:rsidR="00177ACD" w:rsidRPr="00372B17">
        <w:rPr>
          <w:color w:val="0070C0"/>
          <w:u w:val="single"/>
          <w:lang w:val="fr-FR"/>
        </w:rPr>
        <w:t>L</w:t>
      </w:r>
      <w:r w:rsidR="00177ACD">
        <w:rPr>
          <w:color w:val="0070C0"/>
          <w:u w:val="single"/>
          <w:lang w:val="fr-FR"/>
        </w:rPr>
        <w:t>’</w:t>
      </w:r>
      <w:r w:rsidR="00177ACD" w:rsidRPr="00372B17">
        <w:rPr>
          <w:color w:val="0070C0"/>
          <w:u w:val="single"/>
          <w:lang w:val="fr-FR"/>
        </w:rPr>
        <w:t>inobservation d</w:t>
      </w:r>
      <w:r w:rsidR="00177ACD">
        <w:rPr>
          <w:color w:val="0070C0"/>
          <w:u w:val="single"/>
          <w:lang w:val="fr-FR"/>
        </w:rPr>
        <w:t>’</w:t>
      </w:r>
      <w:r w:rsidR="00177ACD" w:rsidRPr="00372B17">
        <w:rPr>
          <w:color w:val="0070C0"/>
          <w:u w:val="single"/>
          <w:lang w:val="fr-FR"/>
        </w:rPr>
        <w:t>un délai n</w:t>
      </w:r>
      <w:r w:rsidR="00177ACD">
        <w:rPr>
          <w:color w:val="0070C0"/>
          <w:u w:val="single"/>
          <w:lang w:val="fr-FR"/>
        </w:rPr>
        <w:t>’</w:t>
      </w:r>
      <w:r w:rsidR="00177ACD" w:rsidRPr="00372B17">
        <w:rPr>
          <w:color w:val="0070C0"/>
          <w:u w:val="single"/>
          <w:lang w:val="fr-FR"/>
        </w:rPr>
        <w:t>est excusée en vertu de la présente règle que si la preuve et l</w:t>
      </w:r>
      <w:r w:rsidR="00177ACD">
        <w:rPr>
          <w:color w:val="0070C0"/>
          <w:u w:val="single"/>
          <w:lang w:val="fr-FR"/>
        </w:rPr>
        <w:t>’</w:t>
      </w:r>
      <w:r w:rsidR="00177ACD" w:rsidRPr="00372B17">
        <w:rPr>
          <w:color w:val="0070C0"/>
          <w:u w:val="single"/>
          <w:lang w:val="fr-FR"/>
        </w:rPr>
        <w:t>acte visés à l</w:t>
      </w:r>
      <w:r w:rsidR="00177ACD">
        <w:rPr>
          <w:color w:val="0070C0"/>
          <w:u w:val="single"/>
          <w:lang w:val="fr-FR"/>
        </w:rPr>
        <w:t>’</w:t>
      </w:r>
      <w:r w:rsidR="00177ACD" w:rsidRPr="00372B17">
        <w:rPr>
          <w:color w:val="0070C0"/>
          <w:u w:val="single"/>
          <w:lang w:val="fr-FR"/>
        </w:rPr>
        <w:t>alinéa 1) sont reçus par le Bureau international, et accomplis devant celui</w:t>
      </w:r>
      <w:r>
        <w:rPr>
          <w:color w:val="0070C0"/>
          <w:u w:val="single"/>
          <w:lang w:val="fr-FR"/>
        </w:rPr>
        <w:noBreakHyphen/>
      </w:r>
      <w:r w:rsidR="00177ACD" w:rsidRPr="00372B17">
        <w:rPr>
          <w:color w:val="0070C0"/>
          <w:u w:val="single"/>
          <w:lang w:val="fr-FR"/>
        </w:rPr>
        <w:t>ci, dès qu</w:t>
      </w:r>
      <w:r w:rsidR="00177ACD">
        <w:rPr>
          <w:color w:val="0070C0"/>
          <w:u w:val="single"/>
          <w:lang w:val="fr-FR"/>
        </w:rPr>
        <w:t>’</w:t>
      </w:r>
      <w:r w:rsidR="00177ACD" w:rsidRPr="00372B17">
        <w:rPr>
          <w:color w:val="0070C0"/>
          <w:u w:val="single"/>
          <w:lang w:val="fr-FR"/>
        </w:rPr>
        <w:t>il est raisonnablement possible de le faire et au plus tard six mois après l</w:t>
      </w:r>
      <w:r w:rsidR="00177ACD">
        <w:rPr>
          <w:color w:val="0070C0"/>
          <w:u w:val="single"/>
          <w:lang w:val="fr-FR"/>
        </w:rPr>
        <w:t>’</w:t>
      </w:r>
      <w:r w:rsidR="00177ACD" w:rsidRPr="00372B17">
        <w:rPr>
          <w:color w:val="0070C0"/>
          <w:u w:val="single"/>
          <w:lang w:val="fr-FR"/>
        </w:rPr>
        <w:t>expiration du délai applicable.</w:t>
      </w:r>
    </w:p>
    <w:p w:rsidR="00177ACD" w:rsidRPr="00AA263E" w:rsidRDefault="00177ACD" w:rsidP="00DA639D">
      <w:pPr>
        <w:spacing w:before="240" w:after="240"/>
        <w:ind w:firstLine="567"/>
        <w:jc w:val="both"/>
        <w:rPr>
          <w:rFonts w:eastAsia="Times New Roman"/>
          <w:szCs w:val="22"/>
          <w:lang w:val="fr-CH" w:eastAsia="ja-JP"/>
        </w:rPr>
      </w:pPr>
      <w:r w:rsidRPr="00AA263E">
        <w:rPr>
          <w:rFonts w:eastAsia="Times New Roman"/>
          <w:szCs w:val="22"/>
          <w:lang w:val="fr-CH" w:eastAsia="ja-JP"/>
        </w:rPr>
        <w:t>[</w:t>
      </w:r>
      <w:r>
        <w:rPr>
          <w:rFonts w:eastAsia="Times New Roman"/>
          <w:szCs w:val="22"/>
          <w:lang w:val="fr-CH" w:eastAsia="ja-JP"/>
        </w:rPr>
        <w:t>…</w:t>
      </w:r>
      <w:r w:rsidRPr="00AA263E">
        <w:rPr>
          <w:rFonts w:eastAsia="Times New Roman"/>
          <w:szCs w:val="22"/>
          <w:lang w:val="fr-CH" w:eastAsia="ja-JP"/>
        </w:rPr>
        <w:t>]</w:t>
      </w:r>
    </w:p>
    <w:p w:rsidR="00177ACD" w:rsidRPr="00DA639D" w:rsidRDefault="00177ACD" w:rsidP="00DA639D">
      <w:pPr>
        <w:pStyle w:val="Endofdocument-Annex"/>
        <w:spacing w:before="720"/>
        <w:rPr>
          <w:lang w:val="fr-FR"/>
        </w:rPr>
      </w:pPr>
      <w:r w:rsidRPr="00DA639D">
        <w:rPr>
          <w:lang w:val="fr-FR"/>
        </w:rPr>
        <w:t>[Fin de l’annexe</w:t>
      </w:r>
      <w:r w:rsidR="00386CC6">
        <w:rPr>
          <w:lang w:val="fr-FR"/>
        </w:rPr>
        <w:t xml:space="preserve"> et du document</w:t>
      </w:r>
      <w:r w:rsidRPr="00DA639D">
        <w:rPr>
          <w:lang w:val="fr-FR"/>
        </w:rPr>
        <w:t>]</w:t>
      </w:r>
    </w:p>
    <w:sectPr w:rsidR="00177ACD" w:rsidRPr="00DA639D" w:rsidSect="00096EA4">
      <w:headerReference w:type="even" r:id="rId15"/>
      <w:headerReference w:type="default" r:id="rId16"/>
      <w:footerReference w:type="even" r:id="rId17"/>
      <w:footerReference w:type="default" r:id="rId18"/>
      <w:headerReference w:type="first" r:id="rId19"/>
      <w:footerReference w:type="first" r:id="rId2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ACD" w:rsidRDefault="00177ACD">
      <w:r>
        <w:separator/>
      </w:r>
    </w:p>
  </w:endnote>
  <w:endnote w:type="continuationSeparator" w:id="0">
    <w:p w:rsidR="00177ACD" w:rsidRDefault="00177ACD" w:rsidP="00A326CA">
      <w:r>
        <w:separator/>
      </w:r>
    </w:p>
    <w:p w:rsidR="00177ACD" w:rsidRPr="00A326CA" w:rsidRDefault="00177ACD" w:rsidP="00A326CA">
      <w:r>
        <w:rPr>
          <w:sz w:val="17"/>
        </w:rPr>
        <w:t>[Endnote continued from previous page]</w:t>
      </w:r>
    </w:p>
  </w:endnote>
  <w:endnote w:type="continuationNotice" w:id="1">
    <w:p w:rsidR="00177ACD" w:rsidRPr="00A326CA" w:rsidRDefault="00177ACD"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261" w:rsidRDefault="000A0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261" w:rsidRDefault="000A0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261" w:rsidRDefault="000A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ACD" w:rsidRDefault="00177ACD">
      <w:r>
        <w:separator/>
      </w:r>
    </w:p>
  </w:footnote>
  <w:footnote w:type="continuationSeparator" w:id="0">
    <w:p w:rsidR="00177ACD" w:rsidRDefault="00177ACD" w:rsidP="00A326CA">
      <w:r>
        <w:separator/>
      </w:r>
    </w:p>
    <w:p w:rsidR="00177ACD" w:rsidRPr="00A326CA" w:rsidRDefault="00177ACD" w:rsidP="00A326CA">
      <w:pPr>
        <w:spacing w:after="60"/>
        <w:rPr>
          <w:sz w:val="17"/>
          <w:szCs w:val="17"/>
        </w:rPr>
      </w:pPr>
      <w:r w:rsidRPr="00ED77FB">
        <w:rPr>
          <w:sz w:val="17"/>
          <w:szCs w:val="17"/>
        </w:rPr>
        <w:t>[Footnot</w:t>
      </w:r>
      <w:r>
        <w:rPr>
          <w:sz w:val="17"/>
          <w:szCs w:val="17"/>
        </w:rPr>
        <w:t>e continued from previous page]</w:t>
      </w:r>
    </w:p>
  </w:footnote>
  <w:footnote w:type="continuationNotice" w:id="1">
    <w:p w:rsidR="00177ACD" w:rsidRPr="00A326CA" w:rsidRDefault="00177ACD"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A4" w:rsidRDefault="00096EA4" w:rsidP="00096EA4">
    <w:pPr>
      <w:pStyle w:val="Header"/>
      <w:jc w:val="right"/>
      <w:rPr>
        <w:lang w:val="fr-CH"/>
      </w:rPr>
    </w:pPr>
  </w:p>
  <w:p w:rsidR="00096EA4" w:rsidRDefault="00096EA4" w:rsidP="00096EA4">
    <w:pPr>
      <w:pStyle w:val="Header"/>
      <w:jc w:val="right"/>
      <w:rPr>
        <w:lang w:val="fr-CH"/>
      </w:rPr>
    </w:pPr>
    <w:r>
      <w:rPr>
        <w:lang w:val="fr-CH"/>
      </w:rPr>
      <w:t xml:space="preserve">page </w:t>
    </w:r>
    <w:r>
      <w:rPr>
        <w:rStyle w:val="PageNumber"/>
      </w:rPr>
      <w:fldChar w:fldCharType="begin"/>
    </w:r>
    <w:r>
      <w:rPr>
        <w:rStyle w:val="PageNumber"/>
      </w:rPr>
      <w:instrText xml:space="preserve"> PAGE </w:instrText>
    </w:r>
    <w:r>
      <w:rPr>
        <w:rStyle w:val="PageNumber"/>
      </w:rPr>
      <w:fldChar w:fldCharType="separate"/>
    </w:r>
    <w:r w:rsidR="000A0261">
      <w:rPr>
        <w:rStyle w:val="PageNumber"/>
        <w:noProof/>
      </w:rPr>
      <w:t>2</w:t>
    </w:r>
    <w:r>
      <w:rPr>
        <w:rStyle w:val="PageNumber"/>
      </w:rPr>
      <w:fldChar w:fldCharType="end"/>
    </w:r>
  </w:p>
  <w:p w:rsidR="00096EA4" w:rsidRPr="00DD4C78" w:rsidRDefault="00096EA4" w:rsidP="00096EA4">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9A3" w:rsidRDefault="00177ACD" w:rsidP="00DD4C78">
    <w:pPr>
      <w:pStyle w:val="Header"/>
      <w:jc w:val="right"/>
      <w:rPr>
        <w:lang w:val="fr-CH"/>
      </w:rPr>
    </w:pPr>
    <w:r>
      <w:rPr>
        <w:noProof/>
      </w:rPr>
      <mc:AlternateContent>
        <mc:Choice Requires="wps">
          <w:drawing>
            <wp:anchor distT="558800" distB="0" distL="114300" distR="114300" simplePos="0" relativeHeight="251658752" behindDoc="0" locked="0" layoutInCell="0" allowOverlap="1">
              <wp:simplePos x="0" y="0"/>
              <wp:positionH relativeFrom="page">
                <wp:posOffset>0</wp:posOffset>
              </wp:positionH>
              <wp:positionV relativeFrom="page">
                <wp:posOffset>558800</wp:posOffset>
              </wp:positionV>
              <wp:extent cx="7620000" cy="317500"/>
              <wp:effectExtent l="0" t="0" r="0" b="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58752;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" o:allowincell="f" filled="f" stroked="f">
              <v:textbox>
                <w:txbxContent>
                  <w:p w:rsidR="00096EA4" w:rsidRDefault="00096EA4" w:rsidP="00096EA4">
                    <w:pPr>
                      <w:jc w:val="center"/>
                    </w:pPr>
                    <w:r w:rsidRPr="00096EA4">
                      <w:rPr>
                        <w:color w:val="000000"/>
                        <w:sz w:val="17"/>
                      </w:rPr>
                      <w:t>WIPO FOR OFFICIAL USE ONLY</w:t>
                    </w:r>
                  </w:p>
                </w:txbxContent>
              </v:textbox>
              <w10:wrap anchorx="page" anchory="page"/>
            </v:shape>
          </w:pict>
        </mc:Fallback>
      </mc:AlternateContent>
    </w:r>
    <w:r>
      <w:rPr>
        <w:noProof/>
      </w:rPr>
      <mc:AlternateContent>
        <mc:Choice Requires="wps">
          <w:drawing>
            <wp:anchor distT="558800" distB="0" distL="114300" distR="114300" simplePos="0" relativeHeight="251657728" behindDoc="0" locked="0" layoutInCell="0" allowOverlap="1">
              <wp:simplePos x="0" y="0"/>
              <wp:positionH relativeFrom="page">
                <wp:posOffset>0</wp:posOffset>
              </wp:positionH>
              <wp:positionV relativeFrom="page">
                <wp:posOffset>558800</wp:posOffset>
              </wp:positionV>
              <wp:extent cx="7620000" cy="317500"/>
              <wp:effectExtent l="0" t="0" r="0" b="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ITUSO1footer" o:spid="_x0000_s1027" type="#_x0000_t202" style="position:absolute;left:0;text-align:left;margin-left:0;margin-top:44pt;width:600pt;height:25pt;z-index:251657728;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" o:allowincell="f" filled="f" stroked="f">
              <v:textbox>
                <w:txbxContent>
                  <w:p w:rsidR="00096EA4" w:rsidRDefault="00096EA4" w:rsidP="00096EA4">
                    <w:pPr>
                      <w:jc w:val="center"/>
                    </w:pPr>
                    <w:r w:rsidRPr="00096EA4">
                      <w:rPr>
                        <w:color w:val="000000"/>
                        <w:sz w:val="17"/>
                      </w:rPr>
                      <w:t>WIPO FOR OFFICIAL USE ONLY</w:t>
                    </w:r>
                  </w:p>
                </w:txbxContent>
              </v:textbox>
              <w10:wrap anchorx="page" anchory="page"/>
            </v:shape>
          </w:pict>
        </mc:Fallback>
      </mc:AlternateContent>
    </w:r>
    <w:r>
      <w:rPr>
        <w:noProof/>
      </w:rPr>
      <mc:AlternateContent>
        <mc:Choice Requires="wps">
          <w:drawing>
            <wp:anchor distT="558800" distB="0" distL="114300" distR="114300" simplePos="0" relativeHeight="251656704" behindDoc="0" locked="0" layoutInCell="0" allowOverlap="1">
              <wp:simplePos x="0" y="0"/>
              <wp:positionH relativeFrom="page">
                <wp:posOffset>0</wp:posOffset>
              </wp:positionH>
              <wp:positionV relativeFrom="page">
                <wp:posOffset>558800</wp:posOffset>
              </wp:positionV>
              <wp:extent cx="7620000" cy="317500"/>
              <wp:effectExtent l="0" t="0" r="0" b="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ITUSF1footer" o:spid="_x0000_s1028" type="#_x0000_t202" style="position:absolute;left:0;text-align:left;margin-left:0;margin-top:44pt;width:600pt;height:25pt;z-index:251656704;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" o:allowincell="f" filled="f" stroked="f">
              <v:textbox>
                <w:txbxContent>
                  <w:p w:rsidR="00096EA4" w:rsidRDefault="00096EA4" w:rsidP="00096EA4">
                    <w:pPr>
                      <w:jc w:val="center"/>
                    </w:pPr>
                    <w:r w:rsidRPr="00096EA4">
                      <w:rPr>
                        <w:color w:val="000000"/>
                        <w:sz w:val="17"/>
                      </w:rPr>
                      <w:t>WIPO FOR OFFICIAL USE ONLY</w:t>
                    </w:r>
                  </w:p>
                </w:txbxContent>
              </v:textbox>
              <w10:wrap anchorx="page" anchory="page"/>
            </v:shape>
          </w:pict>
        </mc:Fallback>
      </mc:AlternateContent>
    </w:r>
  </w:p>
  <w:p w:rsidR="004921F7" w:rsidRDefault="004921F7" w:rsidP="00DD4C78">
    <w:pPr>
      <w:pStyle w:val="Header"/>
      <w:jc w:val="right"/>
      <w:rPr>
        <w:lang w:val="fr-CH"/>
      </w:rPr>
    </w:pPr>
    <w:r>
      <w:rPr>
        <w:lang w:val="fr-CH"/>
      </w:rPr>
      <w:t xml:space="preserve">page </w:t>
    </w:r>
    <w:r>
      <w:rPr>
        <w:rStyle w:val="PageNumber"/>
      </w:rPr>
      <w:fldChar w:fldCharType="begin"/>
    </w:r>
    <w:r>
      <w:rPr>
        <w:rStyle w:val="PageNumber"/>
      </w:rPr>
      <w:instrText xml:space="preserve"> PAGE </w:instrText>
    </w:r>
    <w:r>
      <w:rPr>
        <w:rStyle w:val="PageNumber"/>
      </w:rPr>
      <w:fldChar w:fldCharType="separate"/>
    </w:r>
    <w:r w:rsidR="009319A3">
      <w:rPr>
        <w:rStyle w:val="PageNumber"/>
        <w:noProof/>
      </w:rPr>
      <w:t>2</w:t>
    </w:r>
    <w:r>
      <w:rPr>
        <w:rStyle w:val="PageNumber"/>
      </w:rPr>
      <w:fldChar w:fldCharType="end"/>
    </w:r>
  </w:p>
  <w:p w:rsidR="004921F7" w:rsidRPr="00DD4C78" w:rsidRDefault="004921F7" w:rsidP="00DD4C78">
    <w:pPr>
      <w:pStyle w:val="Heade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261" w:rsidRDefault="000A02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261" w:rsidRDefault="000A02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39D" w:rsidRDefault="00386CC6" w:rsidP="00386CC6">
    <w:pPr>
      <w:pStyle w:val="Header"/>
      <w:jc w:val="right"/>
    </w:pPr>
    <w:r>
      <w:t>Annexe</w:t>
    </w:r>
  </w:p>
  <w:p w:rsidR="00DA639D" w:rsidRDefault="00DA6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9"/>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New|WIPOTemp|PreTradBeta"/>
    <w:docVar w:name="TermBaseURL" w:val="empty"/>
    <w:docVar w:name="TextBases" w:val="Patents\Meetings|Patents\Publications|Administrative\Meetings|Administrative\Other|Administrative\Publications|Budget and Finance\Meetings|Budget and Finance\Other|Budget and Finance\Publications|Copyright\Other|Glossaries\EN-FR|IP in General\Meetings|IP in General\Other|IP in General\Press Room|IP in General\Publications|Treaties\WIPO-administered|Copyright\Meetings|Copyright\Publications|Patents\Other|Trademarks\Meetings|Trademarks\Other|Trademarks\Publications"/>
    <w:docVar w:name="TextBaseURL" w:val="empty"/>
    <w:docVar w:name="UILng" w:val="en"/>
  </w:docVars>
  <w:rsids>
    <w:rsidRoot w:val="00177ACD"/>
    <w:rsid w:val="0000121D"/>
    <w:rsid w:val="00002628"/>
    <w:rsid w:val="00010053"/>
    <w:rsid w:val="0001121D"/>
    <w:rsid w:val="00026397"/>
    <w:rsid w:val="00030BB4"/>
    <w:rsid w:val="00033B61"/>
    <w:rsid w:val="0004379E"/>
    <w:rsid w:val="00064EFA"/>
    <w:rsid w:val="0007642A"/>
    <w:rsid w:val="000777BD"/>
    <w:rsid w:val="00081827"/>
    <w:rsid w:val="00094D3C"/>
    <w:rsid w:val="00096EA4"/>
    <w:rsid w:val="000A0261"/>
    <w:rsid w:val="000C20E6"/>
    <w:rsid w:val="000C26B7"/>
    <w:rsid w:val="000C4F36"/>
    <w:rsid w:val="000D679A"/>
    <w:rsid w:val="000D74A8"/>
    <w:rsid w:val="000E451B"/>
    <w:rsid w:val="000E4932"/>
    <w:rsid w:val="000E6A7E"/>
    <w:rsid w:val="000E6C47"/>
    <w:rsid w:val="000F376E"/>
    <w:rsid w:val="000F5E56"/>
    <w:rsid w:val="00103AFE"/>
    <w:rsid w:val="001041E0"/>
    <w:rsid w:val="00105079"/>
    <w:rsid w:val="001129D5"/>
    <w:rsid w:val="00113653"/>
    <w:rsid w:val="0012154F"/>
    <w:rsid w:val="00123D9D"/>
    <w:rsid w:val="0012557D"/>
    <w:rsid w:val="001273B0"/>
    <w:rsid w:val="001319B3"/>
    <w:rsid w:val="00131D68"/>
    <w:rsid w:val="001358C5"/>
    <w:rsid w:val="0014002E"/>
    <w:rsid w:val="00145B81"/>
    <w:rsid w:val="0015324E"/>
    <w:rsid w:val="0016034A"/>
    <w:rsid w:val="00165C8B"/>
    <w:rsid w:val="00165F53"/>
    <w:rsid w:val="00167584"/>
    <w:rsid w:val="00170258"/>
    <w:rsid w:val="0017702B"/>
    <w:rsid w:val="00177ACD"/>
    <w:rsid w:val="001847E8"/>
    <w:rsid w:val="00185D5F"/>
    <w:rsid w:val="001A23AF"/>
    <w:rsid w:val="001B6596"/>
    <w:rsid w:val="001B77F1"/>
    <w:rsid w:val="001C1337"/>
    <w:rsid w:val="001C31EA"/>
    <w:rsid w:val="001C32BE"/>
    <w:rsid w:val="001C43BF"/>
    <w:rsid w:val="001C536B"/>
    <w:rsid w:val="001D222D"/>
    <w:rsid w:val="001D4433"/>
    <w:rsid w:val="001D4D6E"/>
    <w:rsid w:val="001D5A19"/>
    <w:rsid w:val="001E14AA"/>
    <w:rsid w:val="001E35D3"/>
    <w:rsid w:val="001F1C3B"/>
    <w:rsid w:val="001F3CFD"/>
    <w:rsid w:val="00224137"/>
    <w:rsid w:val="00227CED"/>
    <w:rsid w:val="00231577"/>
    <w:rsid w:val="002445FB"/>
    <w:rsid w:val="00246BF1"/>
    <w:rsid w:val="002473D1"/>
    <w:rsid w:val="00274B56"/>
    <w:rsid w:val="002920A5"/>
    <w:rsid w:val="00294534"/>
    <w:rsid w:val="00295BAA"/>
    <w:rsid w:val="00297FCC"/>
    <w:rsid w:val="002A65C1"/>
    <w:rsid w:val="002E202E"/>
    <w:rsid w:val="002F6356"/>
    <w:rsid w:val="002F67F6"/>
    <w:rsid w:val="00300122"/>
    <w:rsid w:val="003030B7"/>
    <w:rsid w:val="00307E98"/>
    <w:rsid w:val="00313032"/>
    <w:rsid w:val="003171DB"/>
    <w:rsid w:val="0032095F"/>
    <w:rsid w:val="00321EF7"/>
    <w:rsid w:val="00323DED"/>
    <w:rsid w:val="003320F1"/>
    <w:rsid w:val="00332496"/>
    <w:rsid w:val="00335F34"/>
    <w:rsid w:val="003509BA"/>
    <w:rsid w:val="00351A99"/>
    <w:rsid w:val="0035459E"/>
    <w:rsid w:val="003560D7"/>
    <w:rsid w:val="00362FA0"/>
    <w:rsid w:val="0036403C"/>
    <w:rsid w:val="0036498C"/>
    <w:rsid w:val="00372B2A"/>
    <w:rsid w:val="00373C38"/>
    <w:rsid w:val="00381CA6"/>
    <w:rsid w:val="0038618A"/>
    <w:rsid w:val="00386CC6"/>
    <w:rsid w:val="003904B6"/>
    <w:rsid w:val="00393056"/>
    <w:rsid w:val="003934B8"/>
    <w:rsid w:val="00393B6C"/>
    <w:rsid w:val="003A1028"/>
    <w:rsid w:val="003A37B2"/>
    <w:rsid w:val="003A5D6B"/>
    <w:rsid w:val="003C2136"/>
    <w:rsid w:val="003C334B"/>
    <w:rsid w:val="003C36AC"/>
    <w:rsid w:val="003D0A71"/>
    <w:rsid w:val="003D0A7E"/>
    <w:rsid w:val="003D22AF"/>
    <w:rsid w:val="0040386E"/>
    <w:rsid w:val="004132B9"/>
    <w:rsid w:val="0041796E"/>
    <w:rsid w:val="00421DAF"/>
    <w:rsid w:val="0042403F"/>
    <w:rsid w:val="00426EA2"/>
    <w:rsid w:val="00432B5B"/>
    <w:rsid w:val="00441275"/>
    <w:rsid w:val="00456CF9"/>
    <w:rsid w:val="00461332"/>
    <w:rsid w:val="00462FE1"/>
    <w:rsid w:val="004828C8"/>
    <w:rsid w:val="0048340F"/>
    <w:rsid w:val="0049146B"/>
    <w:rsid w:val="004921F7"/>
    <w:rsid w:val="00494CC4"/>
    <w:rsid w:val="004B0C77"/>
    <w:rsid w:val="004B2BB3"/>
    <w:rsid w:val="004B73AF"/>
    <w:rsid w:val="004C3E72"/>
    <w:rsid w:val="004C5A42"/>
    <w:rsid w:val="004D26D3"/>
    <w:rsid w:val="004E4A92"/>
    <w:rsid w:val="004E592E"/>
    <w:rsid w:val="00504205"/>
    <w:rsid w:val="0051291E"/>
    <w:rsid w:val="00521DAC"/>
    <w:rsid w:val="00530150"/>
    <w:rsid w:val="00530187"/>
    <w:rsid w:val="005473CD"/>
    <w:rsid w:val="0057245E"/>
    <w:rsid w:val="0057360E"/>
    <w:rsid w:val="00576A06"/>
    <w:rsid w:val="0058229E"/>
    <w:rsid w:val="00582B32"/>
    <w:rsid w:val="005839D1"/>
    <w:rsid w:val="0058636A"/>
    <w:rsid w:val="00587374"/>
    <w:rsid w:val="005B46B4"/>
    <w:rsid w:val="005B4D0E"/>
    <w:rsid w:val="005B56FB"/>
    <w:rsid w:val="005B5842"/>
    <w:rsid w:val="005D18EC"/>
    <w:rsid w:val="005D3893"/>
    <w:rsid w:val="005D697E"/>
    <w:rsid w:val="005D7B22"/>
    <w:rsid w:val="005E1DB8"/>
    <w:rsid w:val="005E2774"/>
    <w:rsid w:val="005E284E"/>
    <w:rsid w:val="005F1619"/>
    <w:rsid w:val="005F1FE0"/>
    <w:rsid w:val="00600BD9"/>
    <w:rsid w:val="00604305"/>
    <w:rsid w:val="00607E66"/>
    <w:rsid w:val="00623038"/>
    <w:rsid w:val="0063208D"/>
    <w:rsid w:val="00632F27"/>
    <w:rsid w:val="00633629"/>
    <w:rsid w:val="006341FB"/>
    <w:rsid w:val="0063503D"/>
    <w:rsid w:val="006355DB"/>
    <w:rsid w:val="00635702"/>
    <w:rsid w:val="00636632"/>
    <w:rsid w:val="006427E3"/>
    <w:rsid w:val="0064611A"/>
    <w:rsid w:val="0065014C"/>
    <w:rsid w:val="0065171A"/>
    <w:rsid w:val="00651A2F"/>
    <w:rsid w:val="00663AFE"/>
    <w:rsid w:val="00674445"/>
    <w:rsid w:val="00683EA2"/>
    <w:rsid w:val="006A1DE6"/>
    <w:rsid w:val="006A3CA1"/>
    <w:rsid w:val="006B2AD7"/>
    <w:rsid w:val="006B6251"/>
    <w:rsid w:val="006B71AB"/>
    <w:rsid w:val="006C7BC4"/>
    <w:rsid w:val="006D1AD0"/>
    <w:rsid w:val="006D20CD"/>
    <w:rsid w:val="006D33C5"/>
    <w:rsid w:val="006D6EBA"/>
    <w:rsid w:val="006E230F"/>
    <w:rsid w:val="006E46D4"/>
    <w:rsid w:val="006F18C8"/>
    <w:rsid w:val="006F53C2"/>
    <w:rsid w:val="00713BA1"/>
    <w:rsid w:val="00715D12"/>
    <w:rsid w:val="007161E8"/>
    <w:rsid w:val="007343C9"/>
    <w:rsid w:val="00734F71"/>
    <w:rsid w:val="00737E70"/>
    <w:rsid w:val="007464CA"/>
    <w:rsid w:val="007536B7"/>
    <w:rsid w:val="0076301A"/>
    <w:rsid w:val="00781245"/>
    <w:rsid w:val="00781CF5"/>
    <w:rsid w:val="0079613E"/>
    <w:rsid w:val="007A2251"/>
    <w:rsid w:val="007A2586"/>
    <w:rsid w:val="007A7D7C"/>
    <w:rsid w:val="007A7F65"/>
    <w:rsid w:val="007B1E7C"/>
    <w:rsid w:val="007B5CAC"/>
    <w:rsid w:val="007B61C5"/>
    <w:rsid w:val="007C0305"/>
    <w:rsid w:val="007C5AD4"/>
    <w:rsid w:val="007C7BA9"/>
    <w:rsid w:val="007D4799"/>
    <w:rsid w:val="007D47B6"/>
    <w:rsid w:val="007E40F8"/>
    <w:rsid w:val="007F099A"/>
    <w:rsid w:val="007F2AE0"/>
    <w:rsid w:val="007F3140"/>
    <w:rsid w:val="007F444E"/>
    <w:rsid w:val="007F4704"/>
    <w:rsid w:val="007F4BC9"/>
    <w:rsid w:val="00805942"/>
    <w:rsid w:val="008145F6"/>
    <w:rsid w:val="00815D8E"/>
    <w:rsid w:val="00816984"/>
    <w:rsid w:val="00820CAA"/>
    <w:rsid w:val="008233C2"/>
    <w:rsid w:val="00841EC6"/>
    <w:rsid w:val="00842923"/>
    <w:rsid w:val="00842CE9"/>
    <w:rsid w:val="00853A00"/>
    <w:rsid w:val="008600B9"/>
    <w:rsid w:val="00872100"/>
    <w:rsid w:val="00880F71"/>
    <w:rsid w:val="008A7155"/>
    <w:rsid w:val="008A7F15"/>
    <w:rsid w:val="008B425E"/>
    <w:rsid w:val="008D64B7"/>
    <w:rsid w:val="008D7F6B"/>
    <w:rsid w:val="008E6468"/>
    <w:rsid w:val="00907F4A"/>
    <w:rsid w:val="0091724D"/>
    <w:rsid w:val="00930665"/>
    <w:rsid w:val="009319A3"/>
    <w:rsid w:val="00933F8C"/>
    <w:rsid w:val="00934458"/>
    <w:rsid w:val="009402DE"/>
    <w:rsid w:val="009832F2"/>
    <w:rsid w:val="00987802"/>
    <w:rsid w:val="00995692"/>
    <w:rsid w:val="00997877"/>
    <w:rsid w:val="009A287B"/>
    <w:rsid w:val="009B0B61"/>
    <w:rsid w:val="009C1EEA"/>
    <w:rsid w:val="009C216E"/>
    <w:rsid w:val="009C48ED"/>
    <w:rsid w:val="009D65A7"/>
    <w:rsid w:val="009E45AB"/>
    <w:rsid w:val="009E4E37"/>
    <w:rsid w:val="009F0C26"/>
    <w:rsid w:val="009F428A"/>
    <w:rsid w:val="009F4EF4"/>
    <w:rsid w:val="00A00EA1"/>
    <w:rsid w:val="00A01E5D"/>
    <w:rsid w:val="00A06472"/>
    <w:rsid w:val="00A066E7"/>
    <w:rsid w:val="00A07274"/>
    <w:rsid w:val="00A13ECE"/>
    <w:rsid w:val="00A16459"/>
    <w:rsid w:val="00A243BA"/>
    <w:rsid w:val="00A2580D"/>
    <w:rsid w:val="00A323F9"/>
    <w:rsid w:val="00A326CA"/>
    <w:rsid w:val="00A3459C"/>
    <w:rsid w:val="00A41F5B"/>
    <w:rsid w:val="00A42F34"/>
    <w:rsid w:val="00A4603D"/>
    <w:rsid w:val="00A5423E"/>
    <w:rsid w:val="00A570CF"/>
    <w:rsid w:val="00A726F7"/>
    <w:rsid w:val="00A90F3B"/>
    <w:rsid w:val="00A9519F"/>
    <w:rsid w:val="00A953E1"/>
    <w:rsid w:val="00A97FF2"/>
    <w:rsid w:val="00AA15D6"/>
    <w:rsid w:val="00AA35D3"/>
    <w:rsid w:val="00AC2688"/>
    <w:rsid w:val="00AD1B68"/>
    <w:rsid w:val="00AD293D"/>
    <w:rsid w:val="00AD6E2D"/>
    <w:rsid w:val="00AD7D54"/>
    <w:rsid w:val="00AE08FC"/>
    <w:rsid w:val="00AE0A3F"/>
    <w:rsid w:val="00AE7468"/>
    <w:rsid w:val="00AF2751"/>
    <w:rsid w:val="00B03D5A"/>
    <w:rsid w:val="00B04D1A"/>
    <w:rsid w:val="00B100BD"/>
    <w:rsid w:val="00B16D21"/>
    <w:rsid w:val="00B178E7"/>
    <w:rsid w:val="00B22443"/>
    <w:rsid w:val="00B32412"/>
    <w:rsid w:val="00B5280B"/>
    <w:rsid w:val="00B63FE0"/>
    <w:rsid w:val="00B67083"/>
    <w:rsid w:val="00B70FCF"/>
    <w:rsid w:val="00B741B4"/>
    <w:rsid w:val="00B74A7B"/>
    <w:rsid w:val="00B7558D"/>
    <w:rsid w:val="00B75893"/>
    <w:rsid w:val="00B76D42"/>
    <w:rsid w:val="00B77243"/>
    <w:rsid w:val="00B77794"/>
    <w:rsid w:val="00B84D37"/>
    <w:rsid w:val="00B900CC"/>
    <w:rsid w:val="00B92372"/>
    <w:rsid w:val="00B9617C"/>
    <w:rsid w:val="00B96799"/>
    <w:rsid w:val="00BA25D9"/>
    <w:rsid w:val="00BA48EE"/>
    <w:rsid w:val="00BB0D42"/>
    <w:rsid w:val="00BB1956"/>
    <w:rsid w:val="00BB2622"/>
    <w:rsid w:val="00BB7FA3"/>
    <w:rsid w:val="00BC6933"/>
    <w:rsid w:val="00BD3AB2"/>
    <w:rsid w:val="00BE3D7E"/>
    <w:rsid w:val="00BE6A20"/>
    <w:rsid w:val="00BF12DC"/>
    <w:rsid w:val="00BF1458"/>
    <w:rsid w:val="00BF5E09"/>
    <w:rsid w:val="00BF6F5E"/>
    <w:rsid w:val="00C05AD1"/>
    <w:rsid w:val="00C10DDF"/>
    <w:rsid w:val="00C2151D"/>
    <w:rsid w:val="00C30669"/>
    <w:rsid w:val="00C52D12"/>
    <w:rsid w:val="00C5527E"/>
    <w:rsid w:val="00C55400"/>
    <w:rsid w:val="00C82F85"/>
    <w:rsid w:val="00C85F30"/>
    <w:rsid w:val="00C90726"/>
    <w:rsid w:val="00CA4EED"/>
    <w:rsid w:val="00CB3CB8"/>
    <w:rsid w:val="00CC017F"/>
    <w:rsid w:val="00CC672B"/>
    <w:rsid w:val="00CC7C1C"/>
    <w:rsid w:val="00CD2134"/>
    <w:rsid w:val="00CD3318"/>
    <w:rsid w:val="00CD57F7"/>
    <w:rsid w:val="00CD6034"/>
    <w:rsid w:val="00CD7CFA"/>
    <w:rsid w:val="00CE39D2"/>
    <w:rsid w:val="00CF38C8"/>
    <w:rsid w:val="00D04BAC"/>
    <w:rsid w:val="00D05838"/>
    <w:rsid w:val="00D1442A"/>
    <w:rsid w:val="00D24AFC"/>
    <w:rsid w:val="00D41C60"/>
    <w:rsid w:val="00D423D8"/>
    <w:rsid w:val="00D4481A"/>
    <w:rsid w:val="00D46A92"/>
    <w:rsid w:val="00D510D3"/>
    <w:rsid w:val="00D529C4"/>
    <w:rsid w:val="00D54B03"/>
    <w:rsid w:val="00D733AB"/>
    <w:rsid w:val="00D73759"/>
    <w:rsid w:val="00D872E7"/>
    <w:rsid w:val="00D92B47"/>
    <w:rsid w:val="00DA000D"/>
    <w:rsid w:val="00DA0453"/>
    <w:rsid w:val="00DA071B"/>
    <w:rsid w:val="00DA639D"/>
    <w:rsid w:val="00DA7B8A"/>
    <w:rsid w:val="00DB0A0E"/>
    <w:rsid w:val="00DB28AE"/>
    <w:rsid w:val="00DB60CA"/>
    <w:rsid w:val="00DC7C2D"/>
    <w:rsid w:val="00DD4C78"/>
    <w:rsid w:val="00DE5A4F"/>
    <w:rsid w:val="00DE6474"/>
    <w:rsid w:val="00DF37E6"/>
    <w:rsid w:val="00E01FAA"/>
    <w:rsid w:val="00E23D7C"/>
    <w:rsid w:val="00E25414"/>
    <w:rsid w:val="00E37946"/>
    <w:rsid w:val="00E43EB6"/>
    <w:rsid w:val="00E46284"/>
    <w:rsid w:val="00E5062D"/>
    <w:rsid w:val="00E67A5E"/>
    <w:rsid w:val="00E74749"/>
    <w:rsid w:val="00E763D5"/>
    <w:rsid w:val="00E86E5D"/>
    <w:rsid w:val="00E8708F"/>
    <w:rsid w:val="00E903C8"/>
    <w:rsid w:val="00EA2BCF"/>
    <w:rsid w:val="00EA7FDD"/>
    <w:rsid w:val="00EB0E89"/>
    <w:rsid w:val="00EB5EF3"/>
    <w:rsid w:val="00EE0442"/>
    <w:rsid w:val="00EE1300"/>
    <w:rsid w:val="00EE6096"/>
    <w:rsid w:val="00EF1CA7"/>
    <w:rsid w:val="00EF4D91"/>
    <w:rsid w:val="00F00A8C"/>
    <w:rsid w:val="00F0133E"/>
    <w:rsid w:val="00F01B52"/>
    <w:rsid w:val="00F12A6E"/>
    <w:rsid w:val="00F2226C"/>
    <w:rsid w:val="00F36FD2"/>
    <w:rsid w:val="00F41529"/>
    <w:rsid w:val="00F45796"/>
    <w:rsid w:val="00F50021"/>
    <w:rsid w:val="00F6061D"/>
    <w:rsid w:val="00F64645"/>
    <w:rsid w:val="00F7095D"/>
    <w:rsid w:val="00F80F11"/>
    <w:rsid w:val="00F82596"/>
    <w:rsid w:val="00F836C9"/>
    <w:rsid w:val="00FA1DC8"/>
    <w:rsid w:val="00FB6472"/>
    <w:rsid w:val="00FD0B18"/>
    <w:rsid w:val="00FD0C23"/>
    <w:rsid w:val="00FD461F"/>
    <w:rsid w:val="00FE4568"/>
    <w:rsid w:val="00FE5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8B753D3B-AF42-422C-9E49-CF53500D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17F"/>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n-US" w:eastAsia="zh-CN" w:bidi="ar-SA"/>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rsid w:val="00D4481A"/>
    <w:pPr>
      <w:ind w:firstLine="567"/>
      <w:jc w:val="both"/>
    </w:pPr>
    <w:rPr>
      <w:rFonts w:ascii="Times New Roman" w:eastAsia="Times New Roman" w:hAnsi="Times New Roman" w:cs="Times New Roman"/>
      <w:sz w:val="28"/>
      <w:szCs w:val="28"/>
      <w:lang w:val="en-GB"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D4481A"/>
    <w:rPr>
      <w:sz w:val="28"/>
      <w:szCs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wipo.int/meetings/fr/doc_details.jsp?doc_id=54423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ipo.int/meetings/fr/doc_details.jsp?doc_id=522136"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wipo.int/edocs/mdocs/govbody/fr/li_a_38/li_a_38_3_prov.pdf"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6EDCA-373A-46AC-8A96-B7DBBACF4B58}">
  <ds:schemaRefs>
    <ds:schemaRef ds:uri="http://schemas.openxmlformats.org/officeDocument/2006/bibliography"/>
  </ds:schemaRefs>
</ds:datastoreItem>
</file>

<file path=customXml/itemProps2.xml><?xml version="1.0" encoding="utf-8"?>
<ds:datastoreItem xmlns:ds="http://schemas.openxmlformats.org/officeDocument/2006/customXml" ds:itemID="{883A466A-8546-4A24-81B0-1BD23A6F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560</Words>
  <Characters>3364</Characters>
  <Application>Microsoft Office Word</Application>
  <DocSecurity>0</DocSecurity>
  <Lines>60</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5/2021</dc:title>
  <dc:subject/>
  <dc:creator>OLIVIÉ Karen</dc:creator>
  <cp:keywords>FOR OFFICIAL USE ONLY</cp:keywords>
  <cp:lastModifiedBy>PLA DIAZ Katia</cp:lastModifiedBy>
  <cp:revision>14</cp:revision>
  <cp:lastPrinted>2013-12-12T12:33:00Z</cp:lastPrinted>
  <dcterms:created xsi:type="dcterms:W3CDTF">2021-12-03T10:24:00Z</dcterms:created>
  <dcterms:modified xsi:type="dcterms:W3CDTF">2021-12-08T09:51:00Z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acbba7c5-177a-4238-aa00-348c095c9a08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