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5BA9A" w14:textId="7BD86C17" w:rsidR="00E515E6" w:rsidRPr="008F1912" w:rsidRDefault="00E60BDF" w:rsidP="00E60BDF">
      <w:pPr>
        <w:spacing w:after="1680"/>
        <w:jc w:val="right"/>
        <w:rPr>
          <w:b/>
          <w:sz w:val="40"/>
          <w:szCs w:val="40"/>
          <w:lang w:val="en-US"/>
        </w:rPr>
      </w:pPr>
      <w:bookmarkStart w:id="0" w:name="_GoBack"/>
      <w:bookmarkEnd w:id="0"/>
      <w:r>
        <w:rPr>
          <w:noProof/>
          <w:lang w:val="en-US" w:eastAsia="en-US"/>
        </w:rPr>
        <w:drawing>
          <wp:anchor distT="0" distB="0" distL="114300" distR="114300" simplePos="0" relativeHeight="251661312" behindDoc="1" locked="0" layoutInCell="0" allowOverlap="1" wp14:anchorId="2995456B" wp14:editId="5E0834A4">
            <wp:simplePos x="0" y="0"/>
            <wp:positionH relativeFrom="page">
              <wp:posOffset>3808071</wp:posOffset>
            </wp:positionH>
            <wp:positionV relativeFrom="page">
              <wp:posOffset>486137</wp:posOffset>
            </wp:positionV>
            <wp:extent cx="1857375" cy="1323975"/>
            <wp:effectExtent l="0" t="0" r="9525" b="9525"/>
            <wp:wrapNone/>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49FA2" w14:textId="77777777" w:rsidR="00E515E6" w:rsidRPr="005C60A1" w:rsidRDefault="00E515E6" w:rsidP="00E515E6">
      <w:pPr>
        <w:jc w:val="right"/>
        <w:rPr>
          <w:rFonts w:ascii="Arial Black" w:hAnsi="Arial Black"/>
          <w:caps/>
          <w:sz w:val="15"/>
          <w:lang w:val="en-US"/>
        </w:rPr>
      </w:pPr>
    </w:p>
    <w:tbl>
      <w:tblPr>
        <w:tblW w:w="9356" w:type="dxa"/>
        <w:tblInd w:w="108" w:type="dxa"/>
        <w:tblLayout w:type="fixed"/>
        <w:tblLook w:val="01E0" w:firstRow="1" w:lastRow="1" w:firstColumn="1" w:lastColumn="1" w:noHBand="0" w:noVBand="0"/>
      </w:tblPr>
      <w:tblGrid>
        <w:gridCol w:w="9356"/>
      </w:tblGrid>
      <w:tr w:rsidR="00BE3DF8" w:rsidRPr="00E76836" w14:paraId="2F111239" w14:textId="77777777" w:rsidTr="007B3938">
        <w:trPr>
          <w:trHeight w:hRule="exact" w:val="198"/>
        </w:trPr>
        <w:tc>
          <w:tcPr>
            <w:tcW w:w="9356" w:type="dxa"/>
            <w:tcMar>
              <w:left w:w="0" w:type="dxa"/>
              <w:right w:w="0" w:type="dxa"/>
            </w:tcMar>
          </w:tcPr>
          <w:p w14:paraId="62ECBCBA" w14:textId="01829776" w:rsidR="00BE3DF8" w:rsidRPr="00674551" w:rsidRDefault="00BE3DF8" w:rsidP="00036CB2">
            <w:pPr>
              <w:jc w:val="right"/>
              <w:rPr>
                <w:lang w:val="en-US"/>
              </w:rPr>
            </w:pPr>
            <w:r w:rsidRPr="00674551">
              <w:rPr>
                <w:rFonts w:ascii="Arial Black" w:hAnsi="Arial Black"/>
                <w:sz w:val="15"/>
                <w:lang w:val="en-US"/>
              </w:rPr>
              <w:t>Information Notice N</w:t>
            </w:r>
            <w:r w:rsidR="00036CB2" w:rsidRPr="00D409DF">
              <w:rPr>
                <w:rFonts w:ascii="Arial Black" w:hAnsi="Arial Black"/>
                <w:caps/>
                <w:sz w:val="15"/>
              </w:rPr>
              <w:t>O</w:t>
            </w:r>
            <w:r w:rsidRPr="00674551">
              <w:rPr>
                <w:rFonts w:ascii="Arial Black" w:hAnsi="Arial Black"/>
                <w:sz w:val="15"/>
                <w:lang w:val="en-US"/>
              </w:rPr>
              <w:t xml:space="preserve">. </w:t>
            </w:r>
            <w:r w:rsidR="00E76836">
              <w:rPr>
                <w:rFonts w:ascii="Arial Black" w:hAnsi="Arial Black"/>
                <w:sz w:val="15"/>
                <w:lang w:val="en-US"/>
              </w:rPr>
              <w:t>5</w:t>
            </w:r>
            <w:r w:rsidRPr="00674551">
              <w:rPr>
                <w:rFonts w:ascii="Arial Black" w:hAnsi="Arial Black"/>
                <w:sz w:val="15"/>
                <w:lang w:val="en-US"/>
              </w:rPr>
              <w:t>/</w:t>
            </w:r>
            <w:r w:rsidR="00EA37E7" w:rsidRPr="00674551">
              <w:rPr>
                <w:rFonts w:ascii="Arial Black" w:hAnsi="Arial Black"/>
                <w:sz w:val="15"/>
                <w:lang w:val="en-US"/>
              </w:rPr>
              <w:t>202</w:t>
            </w:r>
            <w:r w:rsidR="004F1708">
              <w:rPr>
                <w:rFonts w:ascii="Arial Black" w:hAnsi="Arial Black"/>
                <w:sz w:val="15"/>
                <w:lang w:val="en-US"/>
              </w:rPr>
              <w:t>2</w:t>
            </w:r>
          </w:p>
        </w:tc>
      </w:tr>
    </w:tbl>
    <w:p w14:paraId="3CF4E8B4" w14:textId="77777777" w:rsidR="00BE3DF8" w:rsidRPr="00BE3DF8" w:rsidRDefault="00BE3DF8" w:rsidP="00BE3DF8">
      <w:pPr>
        <w:spacing w:before="1200" w:after="360"/>
        <w:rPr>
          <w:b/>
          <w:sz w:val="28"/>
          <w:szCs w:val="28"/>
          <w:lang w:val="en-US"/>
        </w:rPr>
      </w:pPr>
      <w:bookmarkStart w:id="1" w:name="Original"/>
      <w:bookmarkEnd w:id="1"/>
      <w:r w:rsidRPr="00BE3DF8">
        <w:rPr>
          <w:b/>
          <w:sz w:val="28"/>
          <w:szCs w:val="28"/>
          <w:lang w:val="en-US"/>
        </w:rPr>
        <w:t>Geneva Act of the Lisbon Agreement on Appellations of Origin and Geographical Indications</w:t>
      </w:r>
    </w:p>
    <w:p w14:paraId="1A900C9F" w14:textId="09F93A80" w:rsidR="004F1708" w:rsidRPr="00C43022" w:rsidRDefault="004F1708" w:rsidP="004F1708">
      <w:pPr>
        <w:spacing w:before="720" w:after="360"/>
        <w:rPr>
          <w:b/>
          <w:bCs/>
          <w:sz w:val="24"/>
          <w:szCs w:val="24"/>
          <w:lang w:val="en-US"/>
        </w:rPr>
      </w:pPr>
      <w:r w:rsidRPr="00C43022">
        <w:rPr>
          <w:b/>
          <w:bCs/>
          <w:noProof/>
          <w:sz w:val="24"/>
          <w:szCs w:val="24"/>
          <w:lang w:val="en-US" w:eastAsia="en-US"/>
        </w:rPr>
        <mc:AlternateContent>
          <mc:Choice Requires="wps">
            <w:drawing>
              <wp:anchor distT="0" distB="0" distL="114300" distR="114300" simplePos="0" relativeHeight="251659264" behindDoc="1" locked="1" layoutInCell="0" allowOverlap="1" wp14:anchorId="06F295A4" wp14:editId="23636150">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2E86"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000B0B9C" w:rsidRPr="00C43022">
        <w:rPr>
          <w:b/>
          <w:bCs/>
          <w:noProof/>
          <w:sz w:val="24"/>
          <w:szCs w:val="24"/>
          <w:lang w:val="en-US" w:eastAsia="en-US"/>
        </w:rPr>
        <w:t>Ratification by Peru</w:t>
      </w:r>
    </w:p>
    <w:p w14:paraId="2340F153" w14:textId="73E582CC" w:rsidR="004F1708" w:rsidRPr="006402A7" w:rsidRDefault="00EC0304" w:rsidP="004F1708">
      <w:pPr>
        <w:pStyle w:val="ONUMFS"/>
        <w:rPr>
          <w:lang w:val="en-US"/>
        </w:rPr>
      </w:pPr>
      <w:r>
        <w:rPr>
          <w:lang w:val="en-US"/>
        </w:rPr>
        <w:t>On July 18, 2022</w:t>
      </w:r>
      <w:r w:rsidR="004F1708" w:rsidRPr="006402A7">
        <w:rPr>
          <w:lang w:val="en-US"/>
        </w:rPr>
        <w:t xml:space="preserve">, the Government of </w:t>
      </w:r>
      <w:r>
        <w:rPr>
          <w:lang w:val="en-US"/>
        </w:rPr>
        <w:t>Peru</w:t>
      </w:r>
      <w:r w:rsidR="004F1708">
        <w:rPr>
          <w:lang w:val="en-US"/>
        </w:rPr>
        <w:t xml:space="preserve"> </w:t>
      </w:r>
      <w:r w:rsidR="004F1708" w:rsidRPr="006402A7">
        <w:rPr>
          <w:lang w:val="en-US"/>
        </w:rPr>
        <w:t>deposited with the Director</w:t>
      </w:r>
      <w:r w:rsidR="00036CB2">
        <w:rPr>
          <w:lang w:val="en-US"/>
        </w:rPr>
        <w:t> </w:t>
      </w:r>
      <w:r w:rsidR="004F1708" w:rsidRPr="006402A7">
        <w:rPr>
          <w:lang w:val="en-US"/>
        </w:rPr>
        <w:t xml:space="preserve">General of the </w:t>
      </w:r>
      <w:r w:rsidR="00FD1DD6">
        <w:rPr>
          <w:lang w:val="en-US"/>
        </w:rPr>
        <w:t xml:space="preserve">World </w:t>
      </w:r>
      <w:r w:rsidR="004F1708" w:rsidRPr="006402A7">
        <w:rPr>
          <w:lang w:val="en-US"/>
        </w:rPr>
        <w:t>Intellectual Property Organization (W</w:t>
      </w:r>
      <w:r>
        <w:rPr>
          <w:lang w:val="en-US"/>
        </w:rPr>
        <w:t>IPO) its instrument of ratification</w:t>
      </w:r>
      <w:r w:rsidR="004F1708" w:rsidRPr="006402A7">
        <w:rPr>
          <w:lang w:val="en-US"/>
        </w:rPr>
        <w:t xml:space="preserve"> to the Geneva Act of the Lisbon Agreement on Appellations of Origin and Geographical Indications (</w:t>
      </w:r>
      <w:r w:rsidR="006430F9" w:rsidRPr="00BE0FE4">
        <w:rPr>
          <w:lang w:val="en-US"/>
        </w:rPr>
        <w:t xml:space="preserve">hereinafter referred to as </w:t>
      </w:r>
      <w:r w:rsidR="006430F9">
        <w:rPr>
          <w:lang w:val="en-US"/>
        </w:rPr>
        <w:t>“</w:t>
      </w:r>
      <w:r w:rsidR="004F1708" w:rsidRPr="006402A7">
        <w:rPr>
          <w:lang w:val="en-US"/>
        </w:rPr>
        <w:t>the Geneva Act of the Lisbon Agree</w:t>
      </w:r>
      <w:r w:rsidR="00FD1DD6">
        <w:rPr>
          <w:lang w:val="en-US"/>
        </w:rPr>
        <w:t>ment”), adopted in Geneva on </w:t>
      </w:r>
      <w:r w:rsidR="004F1708" w:rsidRPr="006402A7">
        <w:rPr>
          <w:lang w:val="en-US"/>
        </w:rPr>
        <w:t>May</w:t>
      </w:r>
      <w:r w:rsidR="004F1708">
        <w:rPr>
          <w:lang w:val="en-US"/>
        </w:rPr>
        <w:t xml:space="preserve"> 20, </w:t>
      </w:r>
      <w:r w:rsidR="004F1708" w:rsidRPr="006402A7">
        <w:rPr>
          <w:lang w:val="en-US"/>
        </w:rPr>
        <w:t>2015.</w:t>
      </w:r>
    </w:p>
    <w:p w14:paraId="0D76D486" w14:textId="5E2DBD2C" w:rsidR="004F1708" w:rsidRPr="006402A7" w:rsidRDefault="004F1708" w:rsidP="004F1708">
      <w:pPr>
        <w:pStyle w:val="ONUMFS"/>
        <w:rPr>
          <w:lang w:val="en-US"/>
        </w:rPr>
      </w:pPr>
      <w:r w:rsidRPr="006402A7">
        <w:rPr>
          <w:lang w:val="en-US"/>
        </w:rPr>
        <w:t>Pursuant to Rule 4(1) of the Common Regulations under the Lisbon Agreement for the Protection of Appellations of Origin and their International Registration and the Geneva Act of the Lisbon Agreement on Appellations of Origin and their Geographical Indications (</w:t>
      </w:r>
      <w:r w:rsidR="006430F9">
        <w:rPr>
          <w:lang w:val="en-US"/>
        </w:rPr>
        <w:t>hereinafter referred to as “</w:t>
      </w:r>
      <w:r w:rsidRPr="006402A7">
        <w:rPr>
          <w:lang w:val="en-US"/>
        </w:rPr>
        <w:t xml:space="preserve">the Common Regulations”), the Government of </w:t>
      </w:r>
      <w:r w:rsidR="00EC0304">
        <w:rPr>
          <w:lang w:val="en-US"/>
        </w:rPr>
        <w:t>Peru</w:t>
      </w:r>
      <w:r>
        <w:rPr>
          <w:lang w:val="en-US"/>
        </w:rPr>
        <w:t xml:space="preserve"> </w:t>
      </w:r>
      <w:r w:rsidRPr="006402A7">
        <w:rPr>
          <w:lang w:val="en-US"/>
        </w:rPr>
        <w:t>has notified the following name and contact details of its Competent Authority for the purposes of the procedures provided for by the Geneva Act of the Lisbon Agreement:</w:t>
      </w:r>
    </w:p>
    <w:p w14:paraId="22C3C437" w14:textId="52BF92F4" w:rsidR="00B82859" w:rsidRPr="00E76836" w:rsidRDefault="00E76836" w:rsidP="00B82859">
      <w:pPr>
        <w:ind w:left="2268"/>
        <w:rPr>
          <w:lang w:val="en-US"/>
        </w:rPr>
      </w:pPr>
      <w:r w:rsidRPr="00E76836">
        <w:rPr>
          <w:lang w:val="en-US"/>
        </w:rPr>
        <w:t>National Institute for the Defense of Competition</w:t>
      </w:r>
    </w:p>
    <w:p w14:paraId="4B4B39E9" w14:textId="1B31599D" w:rsidR="00B82859" w:rsidRPr="00E76836" w:rsidRDefault="00E76836" w:rsidP="00B82859">
      <w:pPr>
        <w:ind w:left="2268"/>
        <w:rPr>
          <w:lang w:val="en-US"/>
        </w:rPr>
      </w:pPr>
      <w:proofErr w:type="gramStart"/>
      <w:r w:rsidRPr="00E76836">
        <w:rPr>
          <w:lang w:val="en-US"/>
        </w:rPr>
        <w:t>and</w:t>
      </w:r>
      <w:proofErr w:type="gramEnd"/>
      <w:r w:rsidRPr="00E76836">
        <w:rPr>
          <w:lang w:val="en-US"/>
        </w:rPr>
        <w:t xml:space="preserve"> Protection of Intellectual Property (INDECOPI)</w:t>
      </w:r>
    </w:p>
    <w:p w14:paraId="1FF987DF" w14:textId="7BDA2402" w:rsidR="00B82859" w:rsidRPr="00E76836" w:rsidRDefault="00E76836" w:rsidP="00B82859">
      <w:pPr>
        <w:ind w:left="2268"/>
        <w:rPr>
          <w:lang w:val="en-US"/>
        </w:rPr>
      </w:pPr>
      <w:r w:rsidRPr="00E76836">
        <w:rPr>
          <w:lang w:val="en-US"/>
        </w:rPr>
        <w:t>Presidency of the Council of Ministers (PCM)</w:t>
      </w:r>
    </w:p>
    <w:p w14:paraId="42DE42E3" w14:textId="69991C92" w:rsidR="00B82859" w:rsidRPr="00B82859" w:rsidRDefault="00AE2B0B" w:rsidP="00B82859">
      <w:pPr>
        <w:ind w:left="2268"/>
        <w:rPr>
          <w:lang w:val="es-PE"/>
        </w:rPr>
      </w:pPr>
      <w:r>
        <w:rPr>
          <w:lang w:val="es-PE"/>
        </w:rPr>
        <w:t>Calle de la Prosa N°</w:t>
      </w:r>
      <w:r w:rsidR="00B82859" w:rsidRPr="00B82859">
        <w:rPr>
          <w:lang w:val="es-PE"/>
        </w:rPr>
        <w:t>104</w:t>
      </w:r>
    </w:p>
    <w:p w14:paraId="63B8E63D" w14:textId="77777777" w:rsidR="00B82859" w:rsidRPr="00A72863" w:rsidRDefault="00B82859" w:rsidP="00B82859">
      <w:pPr>
        <w:ind w:left="2268"/>
        <w:rPr>
          <w:lang w:val="it-CH"/>
        </w:rPr>
      </w:pPr>
      <w:r w:rsidRPr="00A72863">
        <w:rPr>
          <w:lang w:val="it-CH"/>
        </w:rPr>
        <w:t>San Borja</w:t>
      </w:r>
    </w:p>
    <w:p w14:paraId="4765A1F4" w14:textId="77777777" w:rsidR="00B82859" w:rsidRPr="00A72863" w:rsidRDefault="00B82859" w:rsidP="00B82859">
      <w:pPr>
        <w:ind w:left="2268"/>
        <w:rPr>
          <w:lang w:val="it-CH"/>
        </w:rPr>
      </w:pPr>
      <w:r w:rsidRPr="00A72863">
        <w:rPr>
          <w:lang w:val="it-CH"/>
        </w:rPr>
        <w:t>Lima 41</w:t>
      </w:r>
    </w:p>
    <w:p w14:paraId="2102E7C8" w14:textId="0D0C5564" w:rsidR="00B82859" w:rsidRPr="00A72863" w:rsidRDefault="00AE2B0B" w:rsidP="00B82859">
      <w:pPr>
        <w:ind w:left="2268"/>
        <w:rPr>
          <w:lang w:val="it-CH"/>
        </w:rPr>
      </w:pPr>
      <w:r>
        <w:rPr>
          <w:lang w:val="it-CH"/>
        </w:rPr>
        <w:t>Peru</w:t>
      </w:r>
    </w:p>
    <w:p w14:paraId="0782AAD8" w14:textId="6B10BB18" w:rsidR="00B82859" w:rsidRPr="00A72863" w:rsidRDefault="00B82859" w:rsidP="00B82859">
      <w:pPr>
        <w:ind w:left="2268"/>
        <w:rPr>
          <w:lang w:val="it-CH"/>
        </w:rPr>
      </w:pPr>
      <w:r w:rsidRPr="00A72863">
        <w:rPr>
          <w:lang w:val="it-CH"/>
        </w:rPr>
        <w:t xml:space="preserve">Tel: </w:t>
      </w:r>
      <w:r w:rsidR="001073C6">
        <w:rPr>
          <w:lang w:val="it-CH"/>
        </w:rPr>
        <w:t xml:space="preserve"> </w:t>
      </w:r>
      <w:r w:rsidRPr="00A72863">
        <w:rPr>
          <w:lang w:val="it-CH"/>
        </w:rPr>
        <w:t>+511 224 7800</w:t>
      </w:r>
    </w:p>
    <w:p w14:paraId="3AE0C303" w14:textId="22E1BDEB" w:rsidR="00B82859" w:rsidRPr="00C33467" w:rsidRDefault="00B82859" w:rsidP="00B82859">
      <w:pPr>
        <w:ind w:left="2268"/>
        <w:rPr>
          <w:lang w:val="de-CH"/>
        </w:rPr>
      </w:pPr>
      <w:r w:rsidRPr="00A72863">
        <w:rPr>
          <w:lang w:val="it-CH"/>
        </w:rPr>
        <w:t xml:space="preserve">E-mail: </w:t>
      </w:r>
      <w:r w:rsidR="001073C6">
        <w:rPr>
          <w:lang w:val="it-CH"/>
        </w:rPr>
        <w:t xml:space="preserve"> </w:t>
      </w:r>
      <w:hyperlink r:id="rId9" w:history="1">
        <w:r w:rsidRPr="00BE0FE4">
          <w:rPr>
            <w:rStyle w:val="Hyperlink"/>
            <w:color w:val="auto"/>
            <w:lang w:val="it-CH"/>
          </w:rPr>
          <w:t>rcabello@indecopi.gob.pe</w:t>
        </w:r>
      </w:hyperlink>
      <w:r w:rsidR="002C66D6">
        <w:rPr>
          <w:rStyle w:val="Hyperlink"/>
          <w:color w:val="auto"/>
          <w:lang w:val="it-CH"/>
        </w:rPr>
        <w:t>;</w:t>
      </w:r>
      <w:r w:rsidRPr="00C33467">
        <w:rPr>
          <w:lang w:val="it-CH"/>
        </w:rPr>
        <w:t xml:space="preserve"> </w:t>
      </w:r>
      <w:r w:rsidR="00EF0AA7">
        <w:rPr>
          <w:lang w:val="it-CH"/>
        </w:rPr>
        <w:t xml:space="preserve"> </w:t>
      </w:r>
      <w:hyperlink r:id="rId10" w:history="1">
        <w:r w:rsidR="00EF0AA7" w:rsidRPr="00314D49">
          <w:rPr>
            <w:rStyle w:val="Hyperlink"/>
            <w:color w:val="auto"/>
          </w:rPr>
          <w:t>schuezs@indecopi.gob.pe</w:t>
        </w:r>
      </w:hyperlink>
      <w:r w:rsidR="00EF0AA7" w:rsidRPr="00314D49">
        <w:rPr>
          <w:lang w:val="it-CH"/>
        </w:rPr>
        <w:t xml:space="preserve">;  </w:t>
      </w:r>
      <w:hyperlink r:id="rId11" w:history="1">
        <w:r w:rsidRPr="00BE0FE4">
          <w:rPr>
            <w:rStyle w:val="Hyperlink"/>
            <w:color w:val="auto"/>
            <w:lang w:val="de-CH"/>
          </w:rPr>
          <w:t>consultas@indecopi.gob.pe</w:t>
        </w:r>
      </w:hyperlink>
      <w:r w:rsidR="002C66D6" w:rsidRPr="00BE0FE4">
        <w:rPr>
          <w:rStyle w:val="Hyperlink"/>
          <w:color w:val="auto"/>
          <w:lang w:val="de-CH"/>
        </w:rPr>
        <w:t>;</w:t>
      </w:r>
      <w:r w:rsidR="00E76836" w:rsidRPr="00EF0AA7">
        <w:rPr>
          <w:rStyle w:val="Hyperlink"/>
          <w:color w:val="auto"/>
          <w:u w:val="none"/>
          <w:lang w:val="de-CH"/>
        </w:rPr>
        <w:t xml:space="preserve"> </w:t>
      </w:r>
      <w:r w:rsidR="00EF0AA7" w:rsidRPr="00EF0AA7">
        <w:rPr>
          <w:rStyle w:val="Hyperlink"/>
          <w:color w:val="auto"/>
          <w:u w:val="none"/>
          <w:lang w:val="de-CH"/>
        </w:rPr>
        <w:t xml:space="preserve"> </w:t>
      </w:r>
      <w:hyperlink r:id="rId12" w:history="1">
        <w:r w:rsidR="00E76836" w:rsidRPr="00BE0FE4">
          <w:rPr>
            <w:rStyle w:val="Hyperlink"/>
            <w:color w:val="auto"/>
            <w:lang w:val="de-CH"/>
          </w:rPr>
          <w:t>presidencia@indecopi.gob.pe</w:t>
        </w:r>
      </w:hyperlink>
    </w:p>
    <w:p w14:paraId="5BA619D0" w14:textId="77777777" w:rsidR="00B82859" w:rsidRPr="00A72863" w:rsidRDefault="00B82859" w:rsidP="00B82859">
      <w:pPr>
        <w:ind w:left="2268"/>
        <w:rPr>
          <w:lang w:val="it-CH"/>
        </w:rPr>
      </w:pPr>
    </w:p>
    <w:p w14:paraId="0E392498" w14:textId="493F9FAF" w:rsidR="004F1708" w:rsidRPr="006402A7" w:rsidRDefault="004F1708" w:rsidP="004F1708">
      <w:pPr>
        <w:pStyle w:val="ONUMFS"/>
        <w:rPr>
          <w:lang w:val="en-US"/>
        </w:rPr>
      </w:pPr>
      <w:r w:rsidRPr="006402A7">
        <w:rPr>
          <w:lang w:val="en-US"/>
        </w:rPr>
        <w:t>Pursuant to Rule 4(3) of the Common Regulations, the Competent Authority referred to in paragraph 2 will make available information on the applicable procedures in its territory to challenge and enforce rights in appellations of origin and geographical indications</w:t>
      </w:r>
      <w:r>
        <w:rPr>
          <w:lang w:val="en-US"/>
        </w:rPr>
        <w:t xml:space="preserve">.  </w:t>
      </w:r>
      <w:r w:rsidRPr="006402A7">
        <w:rPr>
          <w:lang w:val="en-US"/>
        </w:rPr>
        <w:t xml:space="preserve">This information will be published </w:t>
      </w:r>
      <w:proofErr w:type="gramStart"/>
      <w:r w:rsidRPr="006402A7">
        <w:rPr>
          <w:lang w:val="en-US"/>
        </w:rPr>
        <w:t>at</w:t>
      </w:r>
      <w:r w:rsidR="00C33467">
        <w:rPr>
          <w:lang w:val="en-US"/>
        </w:rPr>
        <w:t>:</w:t>
      </w:r>
      <w:proofErr w:type="gramEnd"/>
      <w:r w:rsidR="00C33467">
        <w:rPr>
          <w:lang w:val="en-US"/>
        </w:rPr>
        <w:t xml:space="preserve"> </w:t>
      </w:r>
      <w:r w:rsidRPr="006402A7">
        <w:rPr>
          <w:lang w:val="en-US"/>
        </w:rPr>
        <w:t xml:space="preserve"> </w:t>
      </w:r>
      <w:hyperlink r:id="rId13" w:history="1">
        <w:r w:rsidRPr="00D840D4">
          <w:rPr>
            <w:rStyle w:val="Hyperlink"/>
            <w:lang w:val="en-US"/>
          </w:rPr>
          <w:t>https://www.wipo.int/lisbon/en/applicable_procedures.html</w:t>
        </w:r>
      </w:hyperlink>
      <w:r>
        <w:rPr>
          <w:lang w:val="en-US"/>
        </w:rPr>
        <w:t xml:space="preserve">. </w:t>
      </w:r>
    </w:p>
    <w:p w14:paraId="413DA180" w14:textId="555AA908" w:rsidR="004F1708" w:rsidRPr="006402A7" w:rsidRDefault="004F1708" w:rsidP="00D67D3E">
      <w:pPr>
        <w:pStyle w:val="ONUMFS"/>
        <w:spacing w:after="0"/>
        <w:rPr>
          <w:lang w:val="en-US"/>
        </w:rPr>
      </w:pPr>
      <w:r w:rsidRPr="006402A7">
        <w:rPr>
          <w:lang w:val="en-US"/>
        </w:rPr>
        <w:t>The Geneva Act of</w:t>
      </w:r>
      <w:r w:rsidR="006A2593">
        <w:rPr>
          <w:lang w:val="en-US"/>
        </w:rPr>
        <w:t xml:space="preserve"> the Lisbon Agreement </w:t>
      </w:r>
      <w:r w:rsidR="00EC0304">
        <w:rPr>
          <w:lang w:val="en-US"/>
        </w:rPr>
        <w:t>will enter</w:t>
      </w:r>
      <w:r w:rsidRPr="006402A7">
        <w:rPr>
          <w:lang w:val="en-US"/>
        </w:rPr>
        <w:t xml:space="preserve"> into force, with respect to </w:t>
      </w:r>
      <w:r w:rsidR="00EC0304">
        <w:rPr>
          <w:lang w:val="en-US"/>
        </w:rPr>
        <w:t>Peru</w:t>
      </w:r>
      <w:r w:rsidRPr="006402A7">
        <w:rPr>
          <w:lang w:val="en-US"/>
        </w:rPr>
        <w:t>,</w:t>
      </w:r>
      <w:r w:rsidR="00EC0304">
        <w:rPr>
          <w:lang w:val="en-US"/>
        </w:rPr>
        <w:t xml:space="preserve"> on October 18</w:t>
      </w:r>
      <w:r>
        <w:rPr>
          <w:lang w:val="en-US"/>
        </w:rPr>
        <w:t>, 2022</w:t>
      </w:r>
      <w:r w:rsidRPr="006402A7">
        <w:rPr>
          <w:lang w:val="en-US"/>
        </w:rPr>
        <w:t>.</w:t>
      </w:r>
    </w:p>
    <w:p w14:paraId="746993DF" w14:textId="147D87EF" w:rsidR="004F1708" w:rsidRPr="006402A7" w:rsidRDefault="00EC0304" w:rsidP="00D67D3E">
      <w:pPr>
        <w:spacing w:before="720"/>
        <w:ind w:left="5530"/>
        <w:rPr>
          <w:szCs w:val="22"/>
          <w:lang w:val="en-US"/>
        </w:rPr>
      </w:pPr>
      <w:r w:rsidRPr="000D4317">
        <w:rPr>
          <w:szCs w:val="22"/>
          <w:lang w:val="en-US"/>
        </w:rPr>
        <w:t>August</w:t>
      </w:r>
      <w:r w:rsidR="004F1708" w:rsidRPr="000D4317">
        <w:rPr>
          <w:szCs w:val="22"/>
          <w:lang w:val="en-US"/>
        </w:rPr>
        <w:t xml:space="preserve"> </w:t>
      </w:r>
      <w:r w:rsidR="000D4317" w:rsidRPr="000D4317">
        <w:rPr>
          <w:szCs w:val="22"/>
          <w:lang w:val="en-US"/>
        </w:rPr>
        <w:t>25</w:t>
      </w:r>
      <w:r w:rsidR="004F1708" w:rsidRPr="000D4317">
        <w:rPr>
          <w:szCs w:val="22"/>
          <w:lang w:val="en-US"/>
        </w:rPr>
        <w:t>, 2022</w:t>
      </w:r>
    </w:p>
    <w:sectPr w:rsidR="004F1708" w:rsidRPr="006402A7" w:rsidSect="00FB25C8">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5C6AE" w14:textId="77777777" w:rsidR="00662DB4" w:rsidRDefault="00662DB4">
      <w:r>
        <w:separator/>
      </w:r>
    </w:p>
  </w:endnote>
  <w:endnote w:type="continuationSeparator" w:id="0">
    <w:p w14:paraId="4FD97AE6" w14:textId="77777777" w:rsidR="00662DB4" w:rsidRPr="009D30E6" w:rsidRDefault="00662DB4" w:rsidP="00D45252">
      <w:pPr>
        <w:rPr>
          <w:sz w:val="17"/>
          <w:szCs w:val="17"/>
        </w:rPr>
      </w:pPr>
      <w:r w:rsidRPr="009D30E6">
        <w:rPr>
          <w:sz w:val="17"/>
          <w:szCs w:val="17"/>
        </w:rPr>
        <w:separator/>
      </w:r>
    </w:p>
    <w:p w14:paraId="654C9A2D" w14:textId="77777777" w:rsidR="00662DB4" w:rsidRPr="009D30E6" w:rsidRDefault="00662DB4" w:rsidP="00D45252">
      <w:pPr>
        <w:spacing w:after="60"/>
        <w:rPr>
          <w:sz w:val="17"/>
          <w:szCs w:val="17"/>
        </w:rPr>
      </w:pPr>
      <w:r w:rsidRPr="009D30E6">
        <w:rPr>
          <w:sz w:val="17"/>
          <w:szCs w:val="17"/>
        </w:rPr>
        <w:t>[Suite de la note de la page précédente]</w:t>
      </w:r>
    </w:p>
  </w:endnote>
  <w:endnote w:type="continuationNotice" w:id="1">
    <w:p w14:paraId="5928879F" w14:textId="77777777" w:rsidR="00662DB4" w:rsidRPr="009D30E6" w:rsidRDefault="00662DB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639F7" w14:textId="77777777" w:rsidR="006A3209" w:rsidRDefault="006A3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91F1D" w14:textId="77777777" w:rsidR="006A3209" w:rsidRDefault="006A3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5921" w14:textId="77777777" w:rsidR="006A3209" w:rsidRDefault="006A3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BCB44" w14:textId="77777777" w:rsidR="00662DB4" w:rsidRDefault="00662DB4">
      <w:r>
        <w:separator/>
      </w:r>
    </w:p>
  </w:footnote>
  <w:footnote w:type="continuationSeparator" w:id="0">
    <w:p w14:paraId="5A497FEB" w14:textId="77777777" w:rsidR="00662DB4" w:rsidRDefault="00662DB4" w:rsidP="007461F1">
      <w:r>
        <w:separator/>
      </w:r>
    </w:p>
    <w:p w14:paraId="50BD5002" w14:textId="77777777" w:rsidR="00662DB4" w:rsidRPr="009D30E6" w:rsidRDefault="00662DB4" w:rsidP="007461F1">
      <w:pPr>
        <w:spacing w:after="60"/>
        <w:rPr>
          <w:sz w:val="17"/>
          <w:szCs w:val="17"/>
        </w:rPr>
      </w:pPr>
      <w:r w:rsidRPr="009D30E6">
        <w:rPr>
          <w:sz w:val="17"/>
          <w:szCs w:val="17"/>
        </w:rPr>
        <w:t>[Suite de la note de la page précédente]</w:t>
      </w:r>
    </w:p>
  </w:footnote>
  <w:footnote w:type="continuationNotice" w:id="1">
    <w:p w14:paraId="3C43DEB5" w14:textId="77777777" w:rsidR="00662DB4" w:rsidRPr="009D30E6" w:rsidRDefault="00662DB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6AEBB" w14:textId="5E54C0F1" w:rsidR="00830E45" w:rsidRDefault="00830E45" w:rsidP="00830E45">
    <w:pPr>
      <w:jc w:val="right"/>
    </w:pPr>
    <w:r>
      <w:t xml:space="preserve">page </w:t>
    </w:r>
    <w:r>
      <w:fldChar w:fldCharType="begin"/>
    </w:r>
    <w:r>
      <w:instrText xml:space="preserve"> PAGE  \* MERGEFORMAT </w:instrText>
    </w:r>
    <w:r>
      <w:fldChar w:fldCharType="separate"/>
    </w:r>
    <w:r w:rsidR="0056655C">
      <w:rPr>
        <w:noProof/>
      </w:rPr>
      <w:t>2</w:t>
    </w:r>
    <w:r>
      <w:fldChar w:fldCharType="end"/>
    </w:r>
  </w:p>
  <w:p w14:paraId="654A079C" w14:textId="77777777" w:rsidR="00830E45" w:rsidRDefault="00830E45" w:rsidP="00830E45">
    <w:pPr>
      <w:jc w:val="right"/>
    </w:pPr>
  </w:p>
  <w:p w14:paraId="6412D70B" w14:textId="77777777"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D2224" w14:textId="77777777" w:rsidR="001A646F" w:rsidRDefault="001A646F" w:rsidP="00477D6B">
    <w:pPr>
      <w:jc w:val="right"/>
    </w:pPr>
  </w:p>
  <w:p w14:paraId="6793BE9B" w14:textId="77777777" w:rsidR="001A646F" w:rsidRDefault="001A646F" w:rsidP="00477D6B">
    <w:pPr>
      <w:jc w:val="right"/>
    </w:pPr>
    <w:r>
      <w:t xml:space="preserve">page </w:t>
    </w:r>
    <w:r>
      <w:fldChar w:fldCharType="begin"/>
    </w:r>
    <w:r>
      <w:instrText xml:space="preserve"> PAGE  \* MERGEFORMAT </w:instrText>
    </w:r>
    <w:r>
      <w:fldChar w:fldCharType="separate"/>
    </w:r>
    <w:r w:rsidR="00FB25C8">
      <w:rPr>
        <w:noProof/>
      </w:rPr>
      <w:t>2</w:t>
    </w:r>
    <w:r>
      <w:fldChar w:fldCharType="end"/>
    </w:r>
  </w:p>
  <w:p w14:paraId="2A042025" w14:textId="77777777"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ED283" w14:textId="77777777" w:rsidR="006A3209" w:rsidRDefault="006A3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36CB2"/>
    <w:rsid w:val="00041C5B"/>
    <w:rsid w:val="00075432"/>
    <w:rsid w:val="000B0B9C"/>
    <w:rsid w:val="000B540D"/>
    <w:rsid w:val="000C19D2"/>
    <w:rsid w:val="000C41C7"/>
    <w:rsid w:val="000C480D"/>
    <w:rsid w:val="000D4317"/>
    <w:rsid w:val="000D7B40"/>
    <w:rsid w:val="000E5A05"/>
    <w:rsid w:val="000F5E56"/>
    <w:rsid w:val="000F7495"/>
    <w:rsid w:val="001073C6"/>
    <w:rsid w:val="001313A9"/>
    <w:rsid w:val="001362EE"/>
    <w:rsid w:val="001400DE"/>
    <w:rsid w:val="00157820"/>
    <w:rsid w:val="00157D86"/>
    <w:rsid w:val="00160349"/>
    <w:rsid w:val="00170A28"/>
    <w:rsid w:val="001739D3"/>
    <w:rsid w:val="00177A48"/>
    <w:rsid w:val="001832A6"/>
    <w:rsid w:val="0018385C"/>
    <w:rsid w:val="00187452"/>
    <w:rsid w:val="00195C6E"/>
    <w:rsid w:val="001A646F"/>
    <w:rsid w:val="001B266A"/>
    <w:rsid w:val="001C20A0"/>
    <w:rsid w:val="001C3B1B"/>
    <w:rsid w:val="001D3D56"/>
    <w:rsid w:val="001D74CD"/>
    <w:rsid w:val="002004C4"/>
    <w:rsid w:val="00202977"/>
    <w:rsid w:val="002118B5"/>
    <w:rsid w:val="00240654"/>
    <w:rsid w:val="00242CC7"/>
    <w:rsid w:val="002634C4"/>
    <w:rsid w:val="00263F10"/>
    <w:rsid w:val="00276103"/>
    <w:rsid w:val="00283278"/>
    <w:rsid w:val="00283EB9"/>
    <w:rsid w:val="002A5967"/>
    <w:rsid w:val="002A7703"/>
    <w:rsid w:val="002C66D6"/>
    <w:rsid w:val="002D37A3"/>
    <w:rsid w:val="002E4D1A"/>
    <w:rsid w:val="002F16BC"/>
    <w:rsid w:val="002F45C8"/>
    <w:rsid w:val="002F4E68"/>
    <w:rsid w:val="00310EE3"/>
    <w:rsid w:val="00312350"/>
    <w:rsid w:val="00312C13"/>
    <w:rsid w:val="00314D49"/>
    <w:rsid w:val="00337CC2"/>
    <w:rsid w:val="003404CC"/>
    <w:rsid w:val="00350042"/>
    <w:rsid w:val="003650C4"/>
    <w:rsid w:val="003815EC"/>
    <w:rsid w:val="0038447C"/>
    <w:rsid w:val="003845C1"/>
    <w:rsid w:val="00393AC4"/>
    <w:rsid w:val="003C0529"/>
    <w:rsid w:val="004008A2"/>
    <w:rsid w:val="004025DF"/>
    <w:rsid w:val="00403381"/>
    <w:rsid w:val="00413982"/>
    <w:rsid w:val="00423E3E"/>
    <w:rsid w:val="00427A98"/>
    <w:rsid w:val="00427AF4"/>
    <w:rsid w:val="00445EEC"/>
    <w:rsid w:val="004606F3"/>
    <w:rsid w:val="004647DA"/>
    <w:rsid w:val="00477D6B"/>
    <w:rsid w:val="00492CAE"/>
    <w:rsid w:val="004A12E1"/>
    <w:rsid w:val="004B6189"/>
    <w:rsid w:val="004C4CE6"/>
    <w:rsid w:val="004D6471"/>
    <w:rsid w:val="004E4EE4"/>
    <w:rsid w:val="004F09C3"/>
    <w:rsid w:val="004F1708"/>
    <w:rsid w:val="004F5D04"/>
    <w:rsid w:val="00500163"/>
    <w:rsid w:val="00524052"/>
    <w:rsid w:val="00525B63"/>
    <w:rsid w:val="00532696"/>
    <w:rsid w:val="005411D9"/>
    <w:rsid w:val="00557F9C"/>
    <w:rsid w:val="00565C0E"/>
    <w:rsid w:val="0056655C"/>
    <w:rsid w:val="00567A4C"/>
    <w:rsid w:val="005700BB"/>
    <w:rsid w:val="005743C8"/>
    <w:rsid w:val="00595F07"/>
    <w:rsid w:val="00596430"/>
    <w:rsid w:val="00597185"/>
    <w:rsid w:val="005A5CFC"/>
    <w:rsid w:val="005B21D8"/>
    <w:rsid w:val="005B4647"/>
    <w:rsid w:val="005B55CF"/>
    <w:rsid w:val="005C60A1"/>
    <w:rsid w:val="005E6516"/>
    <w:rsid w:val="005F735F"/>
    <w:rsid w:val="00605827"/>
    <w:rsid w:val="0061350D"/>
    <w:rsid w:val="006236DE"/>
    <w:rsid w:val="00626D08"/>
    <w:rsid w:val="00640857"/>
    <w:rsid w:val="006430F9"/>
    <w:rsid w:val="00662DB4"/>
    <w:rsid w:val="00674188"/>
    <w:rsid w:val="00674551"/>
    <w:rsid w:val="00685FF9"/>
    <w:rsid w:val="00691415"/>
    <w:rsid w:val="006A2593"/>
    <w:rsid w:val="006A3209"/>
    <w:rsid w:val="006B0DB5"/>
    <w:rsid w:val="006B351A"/>
    <w:rsid w:val="006C037B"/>
    <w:rsid w:val="006C6E2F"/>
    <w:rsid w:val="006D79DE"/>
    <w:rsid w:val="006F24B5"/>
    <w:rsid w:val="0070121A"/>
    <w:rsid w:val="00707847"/>
    <w:rsid w:val="007118A0"/>
    <w:rsid w:val="007220BA"/>
    <w:rsid w:val="0072669E"/>
    <w:rsid w:val="007359E6"/>
    <w:rsid w:val="00740CCA"/>
    <w:rsid w:val="007461F1"/>
    <w:rsid w:val="00762940"/>
    <w:rsid w:val="00762DE5"/>
    <w:rsid w:val="00774B14"/>
    <w:rsid w:val="00785717"/>
    <w:rsid w:val="007B0073"/>
    <w:rsid w:val="007B3938"/>
    <w:rsid w:val="007C2D86"/>
    <w:rsid w:val="007D6961"/>
    <w:rsid w:val="007F07CB"/>
    <w:rsid w:val="007F2994"/>
    <w:rsid w:val="008057F6"/>
    <w:rsid w:val="00807877"/>
    <w:rsid w:val="00810A10"/>
    <w:rsid w:val="00810CEF"/>
    <w:rsid w:val="00810FAD"/>
    <w:rsid w:val="0081208D"/>
    <w:rsid w:val="00825277"/>
    <w:rsid w:val="00830E45"/>
    <w:rsid w:val="00840684"/>
    <w:rsid w:val="0084645E"/>
    <w:rsid w:val="00851E65"/>
    <w:rsid w:val="00860485"/>
    <w:rsid w:val="0086074E"/>
    <w:rsid w:val="00863705"/>
    <w:rsid w:val="008823E6"/>
    <w:rsid w:val="00887901"/>
    <w:rsid w:val="008B2CC1"/>
    <w:rsid w:val="008B67CF"/>
    <w:rsid w:val="008E7930"/>
    <w:rsid w:val="008F1912"/>
    <w:rsid w:val="008F60E7"/>
    <w:rsid w:val="0090731E"/>
    <w:rsid w:val="00923944"/>
    <w:rsid w:val="00932CC4"/>
    <w:rsid w:val="009436C7"/>
    <w:rsid w:val="00951A60"/>
    <w:rsid w:val="00957D19"/>
    <w:rsid w:val="009614F2"/>
    <w:rsid w:val="00966A22"/>
    <w:rsid w:val="00970D77"/>
    <w:rsid w:val="00974CD6"/>
    <w:rsid w:val="009869FF"/>
    <w:rsid w:val="009925B7"/>
    <w:rsid w:val="00993C1E"/>
    <w:rsid w:val="009B1323"/>
    <w:rsid w:val="009C4F51"/>
    <w:rsid w:val="009D30E6"/>
    <w:rsid w:val="009E001C"/>
    <w:rsid w:val="009E3F6F"/>
    <w:rsid w:val="009F499F"/>
    <w:rsid w:val="00A02A08"/>
    <w:rsid w:val="00A1748D"/>
    <w:rsid w:val="00A5108B"/>
    <w:rsid w:val="00A64026"/>
    <w:rsid w:val="00A7203D"/>
    <w:rsid w:val="00A72863"/>
    <w:rsid w:val="00A9115B"/>
    <w:rsid w:val="00A92142"/>
    <w:rsid w:val="00A94EA1"/>
    <w:rsid w:val="00AA7907"/>
    <w:rsid w:val="00AB08B5"/>
    <w:rsid w:val="00AB2701"/>
    <w:rsid w:val="00AC0AE4"/>
    <w:rsid w:val="00AD26F6"/>
    <w:rsid w:val="00AD297D"/>
    <w:rsid w:val="00AD61DB"/>
    <w:rsid w:val="00AE2B0B"/>
    <w:rsid w:val="00AF1C6C"/>
    <w:rsid w:val="00AF4F51"/>
    <w:rsid w:val="00AF7192"/>
    <w:rsid w:val="00AF7A36"/>
    <w:rsid w:val="00B038FA"/>
    <w:rsid w:val="00B14AE3"/>
    <w:rsid w:val="00B17B05"/>
    <w:rsid w:val="00B4032F"/>
    <w:rsid w:val="00B42D20"/>
    <w:rsid w:val="00B53D68"/>
    <w:rsid w:val="00B56EE3"/>
    <w:rsid w:val="00B57988"/>
    <w:rsid w:val="00B62C4D"/>
    <w:rsid w:val="00B63DF5"/>
    <w:rsid w:val="00B64AAD"/>
    <w:rsid w:val="00B82859"/>
    <w:rsid w:val="00B84C3F"/>
    <w:rsid w:val="00BA576F"/>
    <w:rsid w:val="00BB328D"/>
    <w:rsid w:val="00BE0FE4"/>
    <w:rsid w:val="00BE3DF8"/>
    <w:rsid w:val="00BE6E18"/>
    <w:rsid w:val="00C00FD3"/>
    <w:rsid w:val="00C33467"/>
    <w:rsid w:val="00C43022"/>
    <w:rsid w:val="00C664C8"/>
    <w:rsid w:val="00C741BC"/>
    <w:rsid w:val="00C86BFD"/>
    <w:rsid w:val="00C97941"/>
    <w:rsid w:val="00CA6130"/>
    <w:rsid w:val="00CB4283"/>
    <w:rsid w:val="00CB5121"/>
    <w:rsid w:val="00CE0B25"/>
    <w:rsid w:val="00CF00E0"/>
    <w:rsid w:val="00CF0460"/>
    <w:rsid w:val="00D106F6"/>
    <w:rsid w:val="00D11791"/>
    <w:rsid w:val="00D16C22"/>
    <w:rsid w:val="00D35FD4"/>
    <w:rsid w:val="00D415F9"/>
    <w:rsid w:val="00D43E0F"/>
    <w:rsid w:val="00D45252"/>
    <w:rsid w:val="00D462FA"/>
    <w:rsid w:val="00D56B8D"/>
    <w:rsid w:val="00D67D3E"/>
    <w:rsid w:val="00D71B4D"/>
    <w:rsid w:val="00D75C1E"/>
    <w:rsid w:val="00D8400E"/>
    <w:rsid w:val="00D90099"/>
    <w:rsid w:val="00D93D55"/>
    <w:rsid w:val="00D96680"/>
    <w:rsid w:val="00DA11A5"/>
    <w:rsid w:val="00DA3EE7"/>
    <w:rsid w:val="00DC6164"/>
    <w:rsid w:val="00DC6480"/>
    <w:rsid w:val="00DD6A16"/>
    <w:rsid w:val="00E0091A"/>
    <w:rsid w:val="00E019AB"/>
    <w:rsid w:val="00E05767"/>
    <w:rsid w:val="00E203AA"/>
    <w:rsid w:val="00E23D73"/>
    <w:rsid w:val="00E34318"/>
    <w:rsid w:val="00E34C5C"/>
    <w:rsid w:val="00E44F10"/>
    <w:rsid w:val="00E515E6"/>
    <w:rsid w:val="00E527A5"/>
    <w:rsid w:val="00E55B2D"/>
    <w:rsid w:val="00E60BDF"/>
    <w:rsid w:val="00E62580"/>
    <w:rsid w:val="00E647DC"/>
    <w:rsid w:val="00E745B3"/>
    <w:rsid w:val="00E74646"/>
    <w:rsid w:val="00E76456"/>
    <w:rsid w:val="00E76836"/>
    <w:rsid w:val="00E83692"/>
    <w:rsid w:val="00E854EB"/>
    <w:rsid w:val="00EA2F18"/>
    <w:rsid w:val="00EA37E7"/>
    <w:rsid w:val="00EB22BE"/>
    <w:rsid w:val="00EC0304"/>
    <w:rsid w:val="00EC035F"/>
    <w:rsid w:val="00EC1F14"/>
    <w:rsid w:val="00ED1760"/>
    <w:rsid w:val="00ED3882"/>
    <w:rsid w:val="00EE36DB"/>
    <w:rsid w:val="00EE71CB"/>
    <w:rsid w:val="00EF0AA7"/>
    <w:rsid w:val="00EF780B"/>
    <w:rsid w:val="00F06E7A"/>
    <w:rsid w:val="00F1623C"/>
    <w:rsid w:val="00F16314"/>
    <w:rsid w:val="00F16975"/>
    <w:rsid w:val="00F22DC8"/>
    <w:rsid w:val="00F46AF9"/>
    <w:rsid w:val="00F4775A"/>
    <w:rsid w:val="00F63A5F"/>
    <w:rsid w:val="00F66152"/>
    <w:rsid w:val="00F71467"/>
    <w:rsid w:val="00F71E3E"/>
    <w:rsid w:val="00F82E5E"/>
    <w:rsid w:val="00FA0C38"/>
    <w:rsid w:val="00FA2E4F"/>
    <w:rsid w:val="00FB25C8"/>
    <w:rsid w:val="00FD1DD6"/>
    <w:rsid w:val="00FD5109"/>
    <w:rsid w:val="00FF4371"/>
    <w:rsid w:val="00FF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2F6E0"/>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74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character" w:styleId="CommentReference">
    <w:name w:val="annotation reference"/>
    <w:basedOn w:val="DefaultParagraphFont"/>
    <w:semiHidden/>
    <w:unhideWhenUsed/>
    <w:rsid w:val="00851E65"/>
    <w:rPr>
      <w:sz w:val="16"/>
      <w:szCs w:val="16"/>
    </w:rPr>
  </w:style>
  <w:style w:type="paragraph" w:styleId="CommentSubject">
    <w:name w:val="annotation subject"/>
    <w:basedOn w:val="CommentText"/>
    <w:next w:val="CommentText"/>
    <w:link w:val="CommentSubjectChar"/>
    <w:semiHidden/>
    <w:unhideWhenUsed/>
    <w:rsid w:val="00851E65"/>
    <w:rPr>
      <w:b/>
      <w:bCs/>
      <w:sz w:val="20"/>
    </w:rPr>
  </w:style>
  <w:style w:type="character" w:customStyle="1" w:styleId="CommentTextChar">
    <w:name w:val="Comment Text Char"/>
    <w:basedOn w:val="DefaultParagraphFont"/>
    <w:link w:val="CommentText"/>
    <w:semiHidden/>
    <w:rsid w:val="00851E65"/>
    <w:rPr>
      <w:rFonts w:ascii="Arial" w:eastAsia="SimSun" w:hAnsi="Arial" w:cs="Arial"/>
      <w:sz w:val="18"/>
      <w:lang w:val="fr-CH" w:eastAsia="zh-CN"/>
    </w:rPr>
  </w:style>
  <w:style w:type="character" w:customStyle="1" w:styleId="CommentSubjectChar">
    <w:name w:val="Comment Subject Char"/>
    <w:basedOn w:val="CommentTextChar"/>
    <w:link w:val="CommentSubject"/>
    <w:semiHidden/>
    <w:rsid w:val="00851E65"/>
    <w:rPr>
      <w:rFonts w:ascii="Arial" w:eastAsia="SimSun" w:hAnsi="Arial" w:cs="Arial"/>
      <w:b/>
      <w:bCs/>
      <w:sz w:val="18"/>
      <w:lang w:val="fr-CH" w:eastAsia="zh-CN"/>
    </w:rPr>
  </w:style>
  <w:style w:type="character" w:styleId="Strong">
    <w:name w:val="Strong"/>
    <w:basedOn w:val="DefaultParagraphFont"/>
    <w:uiPriority w:val="22"/>
    <w:qFormat/>
    <w:rsid w:val="00851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lisbon/en/applicable_procedures.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esidencia@indecopi.gob.p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ltas@indecopi.gob.p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chuezs@indecopi.gob.p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cabello@indecopi.gob.p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FD3E-B6CC-46AD-8DC5-7C7CCACA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18</TotalTime>
  <Pages>1</Pages>
  <Words>266</Words>
  <Characters>1573</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Lisbon Information Notice No. 5/2022</vt:lpstr>
    </vt:vector>
  </TitlesOfParts>
  <Company>WIPO</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5/2022</dc:title>
  <dc:subject/>
  <dc:creator>ROURE Cécile</dc:creator>
  <cp:keywords>FOR OFFICIAL USE ONLY</cp:keywords>
  <dc:description/>
  <cp:lastModifiedBy>VINCENT Anouck</cp:lastModifiedBy>
  <cp:revision>14</cp:revision>
  <cp:lastPrinted>2022-08-22T13:26:00Z</cp:lastPrinted>
  <dcterms:created xsi:type="dcterms:W3CDTF">2022-08-23T12:48:00Z</dcterms:created>
  <dcterms:modified xsi:type="dcterms:W3CDTF">2022-08-25T07:55:00Z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ef1050f7-0dc8-42e9-bb8b-6281b8453d23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