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CB1635" w:rsidRPr="0055188D" w:rsidTr="00EB3B6A">
        <w:tc>
          <w:tcPr>
            <w:tcW w:w="4513" w:type="dxa"/>
            <w:tcMar>
              <w:left w:w="0" w:type="dxa"/>
              <w:right w:w="0" w:type="dxa"/>
            </w:tcMar>
          </w:tcPr>
          <w:p w:rsidR="00CB1635" w:rsidRDefault="00CB1635" w:rsidP="00EB3B6A"/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CB1635" w:rsidRPr="0055188D" w:rsidRDefault="00CB1635" w:rsidP="00EB3B6A">
            <w:r>
              <w:rPr>
                <w:noProof/>
                <w:lang w:eastAsia="en-US"/>
              </w:rPr>
              <w:drawing>
                <wp:inline distT="0" distB="0" distL="0" distR="0" wp14:anchorId="2C363AAD" wp14:editId="3775CEDF">
                  <wp:extent cx="1857375" cy="1333500"/>
                  <wp:effectExtent l="0" t="0" r="952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1635" w:rsidRPr="0055188D" w:rsidRDefault="00CB1635" w:rsidP="00CB1635"/>
    <w:p w:rsidR="00CB1635" w:rsidRPr="0055188D" w:rsidRDefault="00CB1635" w:rsidP="00CB1635">
      <w:pPr>
        <w:jc w:val="right"/>
      </w:pPr>
      <w:proofErr w:type="gramStart"/>
      <w:r w:rsidRPr="005A0547">
        <w:rPr>
          <w:rFonts w:ascii="Arial Black" w:hAnsi="Arial Black"/>
          <w:sz w:val="15"/>
          <w:szCs w:val="15"/>
        </w:rPr>
        <w:t>INFORMATION NOTICE NO.</w:t>
      </w:r>
      <w:proofErr w:type="gramEnd"/>
      <w:r w:rsidRPr="005A0547">
        <w:rPr>
          <w:rFonts w:ascii="Arial Black" w:hAnsi="Arial Black"/>
          <w:sz w:val="15"/>
          <w:szCs w:val="15"/>
        </w:rPr>
        <w:t xml:space="preserve"> </w:t>
      </w:r>
      <w:r>
        <w:rPr>
          <w:rFonts w:ascii="Arial Black" w:hAnsi="Arial Black"/>
          <w:sz w:val="15"/>
          <w:szCs w:val="15"/>
        </w:rPr>
        <w:t>1/2015</w:t>
      </w:r>
    </w:p>
    <w:p w:rsidR="00CB1635" w:rsidRPr="0055188D" w:rsidRDefault="00CB1635" w:rsidP="00CB1635">
      <w:pPr>
        <w:tabs>
          <w:tab w:val="left" w:pos="4536"/>
        </w:tabs>
      </w:pPr>
    </w:p>
    <w:p w:rsidR="00CB1635" w:rsidRPr="0055188D" w:rsidRDefault="00CB1635" w:rsidP="00CB1635"/>
    <w:p w:rsidR="00CB1635" w:rsidRPr="0055188D" w:rsidRDefault="00CB1635" w:rsidP="00CB1635"/>
    <w:p w:rsidR="00CB1635" w:rsidRPr="0055188D" w:rsidRDefault="00CB1635" w:rsidP="00CB1635"/>
    <w:p w:rsidR="00CB1635" w:rsidRPr="0055188D" w:rsidRDefault="00CB1635" w:rsidP="00CB1635"/>
    <w:p w:rsidR="00CB1635" w:rsidRPr="00F57FFE" w:rsidRDefault="00CB1635" w:rsidP="00CB1635">
      <w:pPr>
        <w:rPr>
          <w:b/>
          <w:bCs/>
          <w:sz w:val="28"/>
          <w:szCs w:val="28"/>
        </w:rPr>
      </w:pPr>
      <w:r w:rsidRPr="00F57FFE">
        <w:rPr>
          <w:b/>
          <w:bCs/>
          <w:sz w:val="28"/>
          <w:szCs w:val="28"/>
        </w:rPr>
        <w:t>Lisbon Agreement for the Protection of Appellations of Origin and their International Registration</w:t>
      </w:r>
    </w:p>
    <w:p w:rsidR="00CB1635" w:rsidRPr="0055188D" w:rsidRDefault="00CB1635" w:rsidP="00CB1635">
      <w:pPr>
        <w:rPr>
          <w:szCs w:val="22"/>
        </w:rPr>
      </w:pPr>
    </w:p>
    <w:p w:rsidR="00CB1635" w:rsidRPr="0055188D" w:rsidRDefault="00CB1635" w:rsidP="00CB1635">
      <w:pPr>
        <w:rPr>
          <w:szCs w:val="22"/>
        </w:rPr>
      </w:pPr>
    </w:p>
    <w:p w:rsidR="00CB1635" w:rsidRPr="00B02B2F" w:rsidRDefault="00CB1635" w:rsidP="00CB1635">
      <w:pPr>
        <w:rPr>
          <w:szCs w:val="22"/>
        </w:rPr>
      </w:pPr>
    </w:p>
    <w:p w:rsidR="00CB1635" w:rsidRPr="00B24376" w:rsidRDefault="00CB1635" w:rsidP="00CB16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Amounts of the Fees under Rule 23</w:t>
      </w:r>
    </w:p>
    <w:p w:rsidR="00CB1635" w:rsidRPr="0055188D" w:rsidRDefault="00CB1635" w:rsidP="00CB1635">
      <w:pPr>
        <w:rPr>
          <w:b/>
          <w:szCs w:val="22"/>
        </w:rPr>
      </w:pPr>
    </w:p>
    <w:p w:rsidR="00CB1635" w:rsidRDefault="00CB1635" w:rsidP="00CB1635">
      <w:pPr>
        <w:pStyle w:val="ONUME"/>
        <w:tabs>
          <w:tab w:val="clear" w:pos="360"/>
          <w:tab w:val="num" w:pos="567"/>
        </w:tabs>
      </w:pPr>
      <w:r w:rsidRPr="00867FA5">
        <w:t>At its t</w:t>
      </w:r>
      <w:r>
        <w:t>hirty</w:t>
      </w:r>
      <w:r w:rsidRPr="00867FA5">
        <w:t>-se</w:t>
      </w:r>
      <w:r>
        <w:t>cond</w:t>
      </w:r>
      <w:r w:rsidRPr="00867FA5">
        <w:t xml:space="preserve"> (</w:t>
      </w:r>
      <w:r>
        <w:t>21</w:t>
      </w:r>
      <w:r w:rsidRPr="002D5502">
        <w:rPr>
          <w:vertAlign w:val="superscript"/>
        </w:rPr>
        <w:t>st</w:t>
      </w:r>
      <w:r>
        <w:t xml:space="preserve"> </w:t>
      </w:r>
      <w:r w:rsidRPr="00867FA5">
        <w:t>ordinary) session, which took place in Geneva</w:t>
      </w:r>
      <w:r>
        <w:t>,</w:t>
      </w:r>
      <w:r w:rsidRPr="00867FA5">
        <w:t xml:space="preserve"> from </w:t>
      </w:r>
      <w:r>
        <w:t>October </w:t>
      </w:r>
      <w:r w:rsidRPr="00867FA5">
        <w:t>5</w:t>
      </w:r>
      <w:r>
        <w:t> to 14</w:t>
      </w:r>
      <w:r w:rsidRPr="00867FA5">
        <w:t>, 201</w:t>
      </w:r>
      <w:r>
        <w:t>5</w:t>
      </w:r>
      <w:r w:rsidRPr="00867FA5">
        <w:t xml:space="preserve">, the Assembly of the Lisbon Union </w:t>
      </w:r>
      <w:r>
        <w:t xml:space="preserve">decided to establish new amounts for the fees mentioned in Rule 23 of the Regulations under the Lisbon Agreement, as follows:  </w:t>
      </w:r>
    </w:p>
    <w:p w:rsidR="00CB1635" w:rsidRDefault="00CB1635" w:rsidP="00CB1635">
      <w:pPr>
        <w:pStyle w:val="ONUME"/>
        <w:numPr>
          <w:ilvl w:val="2"/>
          <w:numId w:val="1"/>
        </w:numPr>
        <w:tabs>
          <w:tab w:val="left" w:pos="6840"/>
        </w:tabs>
      </w:pPr>
      <w:r>
        <w:t>Fee for registration of an appellation of origin:</w:t>
      </w:r>
      <w:r>
        <w:tab/>
        <w:t>1,000 Swiss francs</w:t>
      </w:r>
    </w:p>
    <w:p w:rsidR="00CB1635" w:rsidRDefault="00CB1635" w:rsidP="00CB1635">
      <w:pPr>
        <w:pStyle w:val="ONUME"/>
        <w:numPr>
          <w:ilvl w:val="2"/>
          <w:numId w:val="1"/>
        </w:numPr>
        <w:tabs>
          <w:tab w:val="left" w:pos="7020"/>
          <w:tab w:val="left" w:pos="8730"/>
        </w:tabs>
      </w:pPr>
      <w:r>
        <w:t>Fee for entry of a modification of a registration:</w:t>
      </w:r>
      <w:r>
        <w:tab/>
        <w:t>500 Swiss francs</w:t>
      </w:r>
    </w:p>
    <w:p w:rsidR="00CB1635" w:rsidRDefault="00CB1635" w:rsidP="00CB1635">
      <w:pPr>
        <w:pStyle w:val="ONUME"/>
        <w:numPr>
          <w:ilvl w:val="2"/>
          <w:numId w:val="1"/>
        </w:numPr>
        <w:tabs>
          <w:tab w:val="left" w:pos="7020"/>
          <w:tab w:val="left" w:pos="8730"/>
        </w:tabs>
        <w:ind w:left="1710" w:hanging="540"/>
      </w:pPr>
      <w:r>
        <w:t xml:space="preserve">Fee for providing an extract from </w:t>
      </w:r>
      <w:r>
        <w:br/>
        <w:t>the International Register:</w:t>
      </w:r>
      <w:r>
        <w:tab/>
        <w:t>150 Swiss francs</w:t>
      </w:r>
    </w:p>
    <w:p w:rsidR="00CB1635" w:rsidRDefault="00CB1635" w:rsidP="00CB1635">
      <w:pPr>
        <w:pStyle w:val="ONUME"/>
        <w:numPr>
          <w:ilvl w:val="2"/>
          <w:numId w:val="1"/>
        </w:numPr>
        <w:tabs>
          <w:tab w:val="left" w:pos="7020"/>
        </w:tabs>
        <w:spacing w:after="0"/>
        <w:ind w:left="1710" w:hanging="540"/>
      </w:pPr>
      <w:r>
        <w:t xml:space="preserve">Fee for providing an attestation or any other </w:t>
      </w:r>
      <w:r>
        <w:br/>
        <w:t xml:space="preserve">information given in writing concerning </w:t>
      </w:r>
      <w:r>
        <w:br/>
        <w:t>the contents of the International Register:</w:t>
      </w:r>
      <w:r>
        <w:tab/>
        <w:t>100 Swiss francs</w:t>
      </w:r>
    </w:p>
    <w:p w:rsidR="00CB1635" w:rsidRDefault="00CB1635" w:rsidP="00CB1635">
      <w:pPr>
        <w:pStyle w:val="ONUME"/>
        <w:numPr>
          <w:ilvl w:val="0"/>
          <w:numId w:val="0"/>
        </w:numPr>
        <w:tabs>
          <w:tab w:val="left" w:pos="7020"/>
        </w:tabs>
        <w:spacing w:after="0"/>
      </w:pPr>
    </w:p>
    <w:p w:rsidR="00CB1635" w:rsidRPr="0055188D" w:rsidRDefault="00CB1635" w:rsidP="00CB1635">
      <w:pPr>
        <w:pStyle w:val="ONUME"/>
        <w:tabs>
          <w:tab w:val="clear" w:pos="360"/>
          <w:tab w:val="num" w:pos="567"/>
        </w:tabs>
        <w:spacing w:after="0"/>
      </w:pPr>
      <w:r w:rsidRPr="00867FA5">
        <w:t xml:space="preserve">These </w:t>
      </w:r>
      <w:r>
        <w:t xml:space="preserve">new amounts </w:t>
      </w:r>
      <w:r w:rsidRPr="00867FA5">
        <w:t>will become effective as from January 1, 201</w:t>
      </w:r>
      <w:r>
        <w:t>6</w:t>
      </w:r>
      <w:r w:rsidRPr="00867FA5">
        <w:t xml:space="preserve">.  </w:t>
      </w:r>
    </w:p>
    <w:p w:rsidR="00CB1635" w:rsidRDefault="00CB1635" w:rsidP="00CB1635"/>
    <w:p w:rsidR="00CB1635" w:rsidRDefault="00CB1635" w:rsidP="00CB1635"/>
    <w:p w:rsidR="00CB1635" w:rsidRPr="0055188D" w:rsidRDefault="00CB1635" w:rsidP="00CB1635"/>
    <w:p w:rsidR="00CB1635" w:rsidRDefault="00CB1635" w:rsidP="00CB1635">
      <w:pPr>
        <w:ind w:left="5534"/>
      </w:pPr>
      <w:r>
        <w:t>October</w:t>
      </w:r>
      <w:r w:rsidRPr="0055188D">
        <w:t xml:space="preserve"> </w:t>
      </w:r>
      <w:r>
        <w:t>27</w:t>
      </w:r>
      <w:r w:rsidRPr="0055188D">
        <w:t>, 201</w:t>
      </w:r>
      <w:r>
        <w:t>5</w:t>
      </w:r>
    </w:p>
    <w:p w:rsidR="00CB1635" w:rsidRDefault="00CB1635" w:rsidP="00CB1635">
      <w:pPr>
        <w:ind w:left="5534"/>
      </w:pPr>
    </w:p>
    <w:p w:rsidR="00402F35" w:rsidRDefault="00402F35">
      <w:bookmarkStart w:id="0" w:name="_GoBack"/>
      <w:bookmarkEnd w:id="0"/>
    </w:p>
    <w:sectPr w:rsidR="00402F35" w:rsidSect="00A953E1"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35"/>
    <w:rsid w:val="00402F35"/>
    <w:rsid w:val="009C42F4"/>
    <w:rsid w:val="00C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35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UME">
    <w:name w:val="ONUM E"/>
    <w:basedOn w:val="BodyText"/>
    <w:rsid w:val="00CB1635"/>
    <w:pPr>
      <w:numPr>
        <w:numId w:val="1"/>
      </w:numPr>
      <w:tabs>
        <w:tab w:val="clear" w:pos="567"/>
        <w:tab w:val="num" w:pos="360"/>
      </w:tabs>
      <w:spacing w:after="2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B16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635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3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35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UME">
    <w:name w:val="ONUM E"/>
    <w:basedOn w:val="BodyText"/>
    <w:rsid w:val="00CB1635"/>
    <w:pPr>
      <w:numPr>
        <w:numId w:val="1"/>
      </w:numPr>
      <w:tabs>
        <w:tab w:val="clear" w:pos="567"/>
        <w:tab w:val="num" w:pos="360"/>
      </w:tabs>
      <w:spacing w:after="220"/>
    </w:pPr>
  </w:style>
  <w:style w:type="paragraph" w:styleId="BodyText">
    <w:name w:val="Body Text"/>
    <w:basedOn w:val="Normal"/>
    <w:link w:val="BodyTextChar"/>
    <w:uiPriority w:val="99"/>
    <w:semiHidden/>
    <w:unhideWhenUsed/>
    <w:rsid w:val="00CB16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B1635"/>
    <w:rPr>
      <w:rFonts w:ascii="Arial" w:eastAsia="SimSun" w:hAnsi="Arial" w:cs="Arial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63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753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Anouck</dc:creator>
  <cp:lastModifiedBy>VINCENT Anouck</cp:lastModifiedBy>
  <cp:revision>1</cp:revision>
  <dcterms:created xsi:type="dcterms:W3CDTF">2015-10-27T15:21:00Z</dcterms:created>
  <dcterms:modified xsi:type="dcterms:W3CDTF">2015-10-27T15:22:00Z</dcterms:modified>
</cp:coreProperties>
</file>