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E2D62" w:rsidRPr="00FF33E4" w:rsidTr="00845D07">
        <w:trPr>
          <w:trHeight w:val="1977"/>
        </w:trPr>
        <w:tc>
          <w:tcPr>
            <w:tcW w:w="4594" w:type="dxa"/>
            <w:tcBorders>
              <w:bottom w:val="single" w:sz="4" w:space="0" w:color="auto"/>
            </w:tcBorders>
            <w:tcMar>
              <w:bottom w:w="170" w:type="dxa"/>
            </w:tcMar>
          </w:tcPr>
          <w:p w:rsidR="007E2D62" w:rsidRPr="00FF33E4" w:rsidRDefault="007E2D62" w:rsidP="00845D07">
            <w:pPr>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0370EDB7" wp14:editId="1E5C2627">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E2D62" w:rsidRPr="00FF33E4" w:rsidRDefault="007E2D62" w:rsidP="00845D07">
            <w:pPr>
              <w:rPr>
                <w:rFonts w:ascii="Times New Roman" w:hAnsi="Times New Roman" w:cs="Times New Roman"/>
                <w:sz w:val="24"/>
              </w:rPr>
            </w:pPr>
          </w:p>
        </w:tc>
        <w:tc>
          <w:tcPr>
            <w:tcW w:w="425" w:type="dxa"/>
            <w:tcBorders>
              <w:bottom w:val="single" w:sz="4" w:space="0" w:color="auto"/>
            </w:tcBorders>
            <w:tcMar>
              <w:left w:w="0" w:type="dxa"/>
              <w:right w:w="0" w:type="dxa"/>
            </w:tcMar>
          </w:tcPr>
          <w:p w:rsidR="007E2D62" w:rsidRPr="00FF33E4" w:rsidRDefault="007E2D62" w:rsidP="00845D07">
            <w:pPr>
              <w:jc w:val="right"/>
              <w:rPr>
                <w:sz w:val="24"/>
              </w:rPr>
            </w:pPr>
            <w:r w:rsidRPr="00FF33E4">
              <w:rPr>
                <w:b/>
                <w:sz w:val="40"/>
                <w:szCs w:val="40"/>
              </w:rPr>
              <w:t>C</w:t>
            </w:r>
          </w:p>
        </w:tc>
      </w:tr>
      <w:tr w:rsidR="007E2D62" w:rsidRPr="00FF33E4" w:rsidTr="00845D07">
        <w:trPr>
          <w:trHeight w:hRule="exact" w:val="340"/>
        </w:trPr>
        <w:tc>
          <w:tcPr>
            <w:tcW w:w="9356" w:type="dxa"/>
            <w:gridSpan w:val="3"/>
            <w:tcBorders>
              <w:top w:val="single" w:sz="4" w:space="0" w:color="auto"/>
            </w:tcBorders>
            <w:tcMar>
              <w:top w:w="170" w:type="dxa"/>
              <w:left w:w="0" w:type="dxa"/>
              <w:right w:w="0" w:type="dxa"/>
            </w:tcMar>
            <w:vAlign w:val="bottom"/>
          </w:tcPr>
          <w:p w:rsidR="007E2D62" w:rsidRPr="00FF33E4" w:rsidRDefault="007E2D62" w:rsidP="007E2D62">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Pr>
                <w:rFonts w:ascii="Arial Black" w:hAnsi="Arial Black" w:cs="Times New Roman" w:hint="eastAsia"/>
                <w:caps/>
                <w:sz w:val="15"/>
              </w:rPr>
              <w:t>7</w:t>
            </w:r>
            <w:r w:rsidRPr="00FF33E4">
              <w:rPr>
                <w:rFonts w:ascii="Arial Black" w:hAnsi="Arial Black" w:cs="Times New Roman"/>
                <w:caps/>
                <w:sz w:val="15"/>
              </w:rPr>
              <w:t>/</w:t>
            </w:r>
            <w:bookmarkStart w:id="0" w:name="Code"/>
            <w:bookmarkEnd w:id="0"/>
            <w:r>
              <w:rPr>
                <w:rFonts w:ascii="Arial Black" w:hAnsi="Arial Black" w:cs="Times New Roman" w:hint="eastAsia"/>
                <w:caps/>
                <w:sz w:val="15"/>
              </w:rPr>
              <w:t>5</w:t>
            </w:r>
          </w:p>
        </w:tc>
      </w:tr>
      <w:tr w:rsidR="007E2D62" w:rsidRPr="00FF33E4" w:rsidTr="00845D07">
        <w:trPr>
          <w:trHeight w:hRule="exact" w:val="170"/>
        </w:trPr>
        <w:tc>
          <w:tcPr>
            <w:tcW w:w="9356" w:type="dxa"/>
            <w:gridSpan w:val="3"/>
            <w:noWrap/>
            <w:tcMar>
              <w:left w:w="0" w:type="dxa"/>
              <w:right w:w="0" w:type="dxa"/>
            </w:tcMar>
            <w:vAlign w:val="bottom"/>
          </w:tcPr>
          <w:p w:rsidR="007E2D62" w:rsidRPr="00FF33E4" w:rsidRDefault="007E2D62" w:rsidP="00845D07">
            <w:pPr>
              <w:jc w:val="right"/>
              <w:rPr>
                <w:rFonts w:ascii="Arial Black" w:hAnsi="Arial Black" w:cs="Times New Roman"/>
                <w:b/>
                <w:caps/>
                <w:sz w:val="15"/>
                <w:szCs w:val="15"/>
              </w:rPr>
            </w:pPr>
            <w:r w:rsidRPr="00FF33E4">
              <w:rPr>
                <w:rFonts w:ascii="Times New Roman" w:eastAsia="SimHei" w:hAnsi="Times New Roman" w:cs="Times New Roman" w:hint="eastAsia"/>
                <w:b/>
                <w:sz w:val="15"/>
                <w:szCs w:val="15"/>
              </w:rPr>
              <w:t>原</w:t>
            </w:r>
            <w:r w:rsidRPr="00FF33E4">
              <w:rPr>
                <w:rFonts w:ascii="Times New Roman" w:eastAsia="SimHei" w:hAnsi="Times New Roman" w:cs="Times New Roman"/>
                <w:b/>
                <w:sz w:val="15"/>
                <w:szCs w:val="15"/>
                <w:lang w:val="pt-BR"/>
              </w:rPr>
              <w:t xml:space="preserve"> </w:t>
            </w:r>
            <w:r w:rsidRPr="00FF33E4">
              <w:rPr>
                <w:rFonts w:ascii="Times New Roman" w:eastAsia="SimHei" w:hAnsi="Times New Roman" w:cs="Times New Roman" w:hint="eastAsia"/>
                <w:b/>
                <w:sz w:val="15"/>
                <w:szCs w:val="15"/>
              </w:rPr>
              <w:t>文</w:t>
            </w:r>
            <w:r w:rsidRPr="00FF33E4">
              <w:rPr>
                <w:rFonts w:ascii="Times New Roman" w:eastAsia="SimHei" w:hAnsi="Times New Roman" w:cs="Times New Roman" w:hint="eastAsia"/>
                <w:b/>
                <w:sz w:val="15"/>
                <w:szCs w:val="15"/>
                <w:lang w:val="pt-BR"/>
              </w:rPr>
              <w:t>：</w:t>
            </w:r>
            <w:bookmarkStart w:id="1" w:name="Original"/>
            <w:bookmarkEnd w:id="1"/>
            <w:r w:rsidRPr="00FF33E4">
              <w:rPr>
                <w:rFonts w:ascii="Times New Roman" w:eastAsia="SimHei" w:hAnsi="Times New Roman" w:cs="Times New Roman" w:hint="eastAsia"/>
                <w:b/>
                <w:sz w:val="15"/>
                <w:szCs w:val="15"/>
              </w:rPr>
              <w:t>英文</w:t>
            </w:r>
          </w:p>
        </w:tc>
      </w:tr>
      <w:tr w:rsidR="007E2D62" w:rsidRPr="00FF33E4" w:rsidTr="00845D07">
        <w:trPr>
          <w:trHeight w:hRule="exact" w:val="198"/>
        </w:trPr>
        <w:tc>
          <w:tcPr>
            <w:tcW w:w="9356" w:type="dxa"/>
            <w:gridSpan w:val="3"/>
            <w:tcMar>
              <w:left w:w="0" w:type="dxa"/>
              <w:right w:w="0" w:type="dxa"/>
            </w:tcMar>
            <w:vAlign w:val="bottom"/>
          </w:tcPr>
          <w:p w:rsidR="007E2D62" w:rsidRPr="00FF33E4" w:rsidRDefault="007E2D62" w:rsidP="00845D07">
            <w:pPr>
              <w:jc w:val="right"/>
              <w:rPr>
                <w:rFonts w:ascii="SimHei" w:eastAsia="SimHei" w:hAnsi="Arial Black" w:cs="Times New Roman"/>
                <w:b/>
                <w:caps/>
                <w:sz w:val="15"/>
                <w:szCs w:val="15"/>
              </w:rPr>
            </w:pPr>
            <w:r w:rsidRPr="00FF33E4">
              <w:rPr>
                <w:rFonts w:ascii="SimHei" w:eastAsia="SimHei" w:hAnsi="Times New Roman" w:cs="Times New Roman" w:hint="eastAsia"/>
                <w:b/>
                <w:sz w:val="15"/>
                <w:szCs w:val="15"/>
              </w:rPr>
              <w:t>日</w:t>
            </w:r>
            <w:r w:rsidRPr="00FF33E4">
              <w:rPr>
                <w:rFonts w:ascii="SimHei" w:eastAsia="SimHei" w:hAnsi="Times New Roman" w:cs="Times New Roman" w:hint="eastAsia"/>
                <w:b/>
                <w:sz w:val="15"/>
                <w:szCs w:val="15"/>
                <w:lang w:val="pt-BR"/>
              </w:rPr>
              <w:t xml:space="preserve"> </w:t>
            </w:r>
            <w:r w:rsidRPr="00FF33E4">
              <w:rPr>
                <w:rFonts w:ascii="SimHei" w:eastAsia="SimHei" w:hAnsi="Times New Roman" w:cs="Times New Roman" w:hint="eastAsia"/>
                <w:b/>
                <w:sz w:val="15"/>
                <w:szCs w:val="15"/>
              </w:rPr>
              <w:t>期</w:t>
            </w:r>
            <w:r w:rsidRPr="00FF33E4">
              <w:rPr>
                <w:rFonts w:ascii="SimHei" w:eastAsia="SimHei" w:hAnsi="SimSun" w:cs="Times New Roman" w:hint="eastAsia"/>
                <w:b/>
                <w:sz w:val="15"/>
                <w:szCs w:val="15"/>
                <w:lang w:val="pt-BR"/>
              </w:rPr>
              <w:t>：</w:t>
            </w:r>
            <w:bookmarkStart w:id="2" w:name="Date"/>
            <w:bookmarkEnd w:id="2"/>
            <w:r w:rsidRPr="00FF33E4">
              <w:rPr>
                <w:rFonts w:ascii="Arial Black" w:eastAsia="SimHei" w:hAnsi="Arial Black" w:cs="Times New Roman"/>
                <w:b/>
                <w:sz w:val="15"/>
                <w:szCs w:val="15"/>
                <w:lang w:val="pt-BR"/>
              </w:rPr>
              <w:t>201</w:t>
            </w:r>
            <w:r w:rsidRPr="00FF33E4">
              <w:rPr>
                <w:rFonts w:ascii="Arial Black" w:eastAsia="SimHei" w:hAnsi="Arial Black" w:cs="Times New Roman" w:hint="eastAsia"/>
                <w:b/>
                <w:sz w:val="15"/>
                <w:szCs w:val="15"/>
                <w:lang w:val="pt-BR"/>
              </w:rPr>
              <w:t>8</w:t>
            </w:r>
            <w:r w:rsidRPr="00FF33E4">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6</w:t>
            </w:r>
            <w:r w:rsidRPr="00FF33E4">
              <w:rPr>
                <w:rFonts w:ascii="SimHei" w:eastAsia="SimHei" w:hAnsi="Times New Roman" w:cs="Times New Roman" w:hint="eastAsia"/>
                <w:b/>
                <w:sz w:val="15"/>
                <w:szCs w:val="15"/>
              </w:rPr>
              <w:t>月</w:t>
            </w:r>
            <w:r>
              <w:rPr>
                <w:rFonts w:ascii="Arial Black" w:eastAsia="SimHei" w:hAnsi="Arial Black" w:cs="Times New Roman" w:hint="eastAsia"/>
                <w:b/>
                <w:sz w:val="15"/>
                <w:szCs w:val="15"/>
              </w:rPr>
              <w:t>27</w:t>
            </w:r>
            <w:r w:rsidRPr="00FF33E4">
              <w:rPr>
                <w:rFonts w:ascii="SimHei" w:eastAsia="SimHei" w:hAnsi="Times New Roman" w:cs="Times New Roman" w:hint="eastAsia"/>
                <w:b/>
                <w:sz w:val="15"/>
                <w:szCs w:val="15"/>
              </w:rPr>
              <w:t>日</w:t>
            </w:r>
            <w:r w:rsidRPr="00FF33E4">
              <w:rPr>
                <w:rFonts w:ascii="SimHei" w:eastAsia="SimHei" w:hAnsi="Arial Black" w:cs="Times New Roman" w:hint="eastAsia"/>
                <w:b/>
                <w:caps/>
                <w:sz w:val="15"/>
                <w:szCs w:val="15"/>
              </w:rPr>
              <w:t xml:space="preserve">  </w:t>
            </w:r>
          </w:p>
        </w:tc>
      </w:tr>
    </w:tbl>
    <w:p w:rsidR="007E2D62" w:rsidRPr="00FF33E4" w:rsidRDefault="007E2D62" w:rsidP="007E2D62"/>
    <w:p w:rsidR="007E2D62" w:rsidRPr="00FF33E4" w:rsidRDefault="007E2D62" w:rsidP="007E2D62"/>
    <w:p w:rsidR="007E2D62" w:rsidRPr="00FF33E4" w:rsidRDefault="007E2D62" w:rsidP="007E2D62"/>
    <w:p w:rsidR="007E2D62" w:rsidRPr="00FF33E4" w:rsidRDefault="007E2D62" w:rsidP="007E2D62"/>
    <w:p w:rsidR="007E2D62" w:rsidRPr="00FF33E4" w:rsidRDefault="007E2D62" w:rsidP="007E2D62"/>
    <w:p w:rsidR="007E2D62" w:rsidRPr="00FF33E4" w:rsidRDefault="007E2D62" w:rsidP="007E2D62">
      <w:pPr>
        <w:rPr>
          <w:rFonts w:ascii="SimHei" w:eastAsia="SimHei" w:cs="Times New Roman"/>
          <w:sz w:val="28"/>
          <w:szCs w:val="28"/>
        </w:rPr>
      </w:pPr>
      <w:r w:rsidRPr="00FF33E4">
        <w:rPr>
          <w:rFonts w:ascii="SimHei" w:eastAsia="SimHei" w:cs="Times New Roman" w:hint="eastAsia"/>
          <w:sz w:val="28"/>
          <w:szCs w:val="28"/>
        </w:rPr>
        <w:t>知识产权与遗传资源、传统知识和民间文学艺术</w:t>
      </w:r>
      <w:r w:rsidRPr="00FF33E4">
        <w:rPr>
          <w:rFonts w:ascii="SimHei" w:eastAsia="SimHei" w:cs="Times New Roman"/>
          <w:sz w:val="28"/>
          <w:szCs w:val="28"/>
        </w:rPr>
        <w:br/>
      </w:r>
      <w:r w:rsidRPr="00FF33E4">
        <w:rPr>
          <w:rFonts w:ascii="SimHei" w:eastAsia="SimHei" w:cs="Times New Roman" w:hint="eastAsia"/>
          <w:sz w:val="28"/>
          <w:szCs w:val="28"/>
        </w:rPr>
        <w:t>政府间委员会</w:t>
      </w:r>
    </w:p>
    <w:p w:rsidR="007E2D62" w:rsidRPr="00FF33E4" w:rsidRDefault="007E2D62" w:rsidP="007E2D62"/>
    <w:p w:rsidR="007E2D62" w:rsidRPr="00FF33E4" w:rsidRDefault="007E2D62" w:rsidP="007E2D62"/>
    <w:p w:rsidR="007E2D62" w:rsidRPr="00FF33E4" w:rsidRDefault="007E2D62" w:rsidP="007E2D62">
      <w:pPr>
        <w:autoSpaceDE w:val="0"/>
        <w:autoSpaceDN w:val="0"/>
        <w:textAlignment w:val="bottom"/>
        <w:rPr>
          <w:rFonts w:ascii="KaiTi" w:eastAsia="KaiTi" w:hAnsi="Times New Roman" w:cs="Times New Roman"/>
          <w:b/>
          <w:sz w:val="24"/>
          <w:szCs w:val="24"/>
        </w:rPr>
      </w:pPr>
      <w:r w:rsidRPr="00FF33E4">
        <w:rPr>
          <w:rFonts w:ascii="KaiTi" w:eastAsia="KaiTi" w:hAnsi="Times New Roman" w:cs="Times New Roman" w:hint="eastAsia"/>
          <w:b/>
          <w:sz w:val="24"/>
          <w:szCs w:val="24"/>
        </w:rPr>
        <w:t>第三十</w:t>
      </w:r>
      <w:r>
        <w:rPr>
          <w:rFonts w:ascii="KaiTi" w:eastAsia="KaiTi" w:hAnsi="Times New Roman" w:cs="Times New Roman" w:hint="eastAsia"/>
          <w:b/>
          <w:sz w:val="24"/>
          <w:szCs w:val="24"/>
        </w:rPr>
        <w:t>七</w:t>
      </w:r>
      <w:r w:rsidRPr="00FF33E4">
        <w:rPr>
          <w:rFonts w:ascii="KaiTi" w:eastAsia="KaiTi" w:hAnsi="Times New Roman" w:cs="Times New Roman" w:hint="eastAsia"/>
          <w:b/>
          <w:sz w:val="24"/>
          <w:szCs w:val="24"/>
        </w:rPr>
        <w:t>届会议</w:t>
      </w:r>
    </w:p>
    <w:p w:rsidR="007E2D62" w:rsidRPr="00FF33E4" w:rsidRDefault="007E2D62" w:rsidP="007E2D62">
      <w:pPr>
        <w:rPr>
          <w:rFonts w:ascii="KaiTi" w:eastAsia="KaiTi" w:hAnsi="KaiTi"/>
          <w:b/>
          <w:sz w:val="24"/>
          <w:szCs w:val="24"/>
        </w:rPr>
      </w:pPr>
      <w:r w:rsidRPr="00FF33E4">
        <w:rPr>
          <w:rFonts w:ascii="KaiTi" w:eastAsia="KaiTi" w:hAnsi="KaiTi" w:cs="Times New Roman"/>
          <w:sz w:val="24"/>
          <w:szCs w:val="24"/>
        </w:rPr>
        <w:t>201</w:t>
      </w:r>
      <w:r w:rsidRPr="00FF33E4">
        <w:rPr>
          <w:rFonts w:ascii="KaiTi" w:eastAsia="KaiTi" w:hAnsi="KaiTi" w:cs="Times New Roman" w:hint="eastAsia"/>
          <w:sz w:val="24"/>
          <w:szCs w:val="24"/>
        </w:rPr>
        <w:t>8</w:t>
      </w:r>
      <w:r w:rsidRPr="00FF33E4">
        <w:rPr>
          <w:rFonts w:ascii="KaiTi" w:eastAsia="KaiTi" w:hAnsi="KaiTi" w:hint="eastAsia"/>
          <w:b/>
          <w:sz w:val="24"/>
          <w:szCs w:val="24"/>
        </w:rPr>
        <w:t>年</w:t>
      </w:r>
      <w:r>
        <w:rPr>
          <w:rFonts w:ascii="KaiTi" w:eastAsia="KaiTi" w:hAnsi="KaiTi" w:cs="Times New Roman" w:hint="eastAsia"/>
          <w:sz w:val="24"/>
          <w:szCs w:val="24"/>
        </w:rPr>
        <w:t>8</w:t>
      </w:r>
      <w:r w:rsidRPr="00FF33E4">
        <w:rPr>
          <w:rFonts w:ascii="KaiTi" w:eastAsia="KaiTi" w:hAnsi="KaiTi" w:hint="eastAsia"/>
          <w:b/>
          <w:sz w:val="24"/>
          <w:szCs w:val="24"/>
        </w:rPr>
        <w:t>月</w:t>
      </w:r>
      <w:r>
        <w:rPr>
          <w:rFonts w:ascii="KaiTi" w:eastAsia="KaiTi" w:hAnsi="KaiTi" w:cs="Times New Roman" w:hint="eastAsia"/>
          <w:sz w:val="24"/>
          <w:szCs w:val="24"/>
        </w:rPr>
        <w:t>27</w:t>
      </w:r>
      <w:r w:rsidRPr="00FF33E4">
        <w:rPr>
          <w:rFonts w:ascii="KaiTi" w:eastAsia="KaiTi" w:hAnsi="KaiTi" w:hint="eastAsia"/>
          <w:b/>
          <w:sz w:val="24"/>
          <w:szCs w:val="24"/>
        </w:rPr>
        <w:t>日至</w:t>
      </w:r>
      <w:r>
        <w:rPr>
          <w:rFonts w:ascii="KaiTi" w:eastAsia="KaiTi" w:hAnsi="KaiTi" w:cs="Times New Roman" w:hint="eastAsia"/>
          <w:sz w:val="24"/>
          <w:szCs w:val="24"/>
        </w:rPr>
        <w:t>31</w:t>
      </w:r>
      <w:r w:rsidRPr="00FF33E4">
        <w:rPr>
          <w:rFonts w:ascii="KaiTi" w:eastAsia="KaiTi" w:hAnsi="KaiTi" w:hint="eastAsia"/>
          <w:b/>
          <w:sz w:val="24"/>
          <w:szCs w:val="24"/>
        </w:rPr>
        <w:t>日，日内瓦</w:t>
      </w:r>
    </w:p>
    <w:p w:rsidR="008B2CC1" w:rsidRPr="007E2D62" w:rsidRDefault="008B2CC1" w:rsidP="008B2CC1"/>
    <w:p w:rsidR="002D1794" w:rsidRPr="008B2CC1" w:rsidRDefault="002D1794" w:rsidP="008B2CC1"/>
    <w:p w:rsidR="008B2CC1" w:rsidRPr="008B2CC1" w:rsidRDefault="008B2CC1" w:rsidP="008B2CC1"/>
    <w:p w:rsidR="008B2CC1" w:rsidRPr="00C56DDA" w:rsidRDefault="00DC0178" w:rsidP="008B2CC1">
      <w:pPr>
        <w:rPr>
          <w:rFonts w:ascii="KaiTi" w:eastAsia="KaiTi" w:hAnsi="KaiTi"/>
          <w:caps/>
          <w:sz w:val="24"/>
        </w:rPr>
      </w:pPr>
      <w:bookmarkStart w:id="3" w:name="TitleOfDoc"/>
      <w:bookmarkEnd w:id="3"/>
      <w:r w:rsidRPr="00C56DDA">
        <w:rPr>
          <w:rFonts w:ascii="KaiTi" w:eastAsia="KaiTi" w:hAnsi="KaiTi" w:hint="eastAsia"/>
          <w:caps/>
          <w:sz w:val="24"/>
        </w:rPr>
        <w:t>保护传统文化表现形式：条款草案</w:t>
      </w:r>
    </w:p>
    <w:p w:rsidR="008B2CC1" w:rsidRPr="008B2CC1" w:rsidRDefault="008B2CC1" w:rsidP="008B2CC1"/>
    <w:p w:rsidR="008B2CC1" w:rsidRPr="00C56DDA" w:rsidRDefault="00DC0178" w:rsidP="008B2CC1">
      <w:pPr>
        <w:rPr>
          <w:rFonts w:ascii="KaiTi" w:eastAsia="KaiTi" w:hAnsi="KaiTi"/>
          <w:sz w:val="21"/>
          <w:szCs w:val="21"/>
        </w:rPr>
      </w:pPr>
      <w:bookmarkStart w:id="4" w:name="Prepared"/>
      <w:bookmarkEnd w:id="4"/>
      <w:r w:rsidRPr="00C56DDA">
        <w:rPr>
          <w:rFonts w:ascii="KaiTi" w:eastAsia="KaiTi" w:hAnsi="KaiTi" w:hint="eastAsia"/>
          <w:sz w:val="21"/>
          <w:szCs w:val="21"/>
        </w:rPr>
        <w:t>秘书处编拟的文件</w:t>
      </w:r>
    </w:p>
    <w:p w:rsidR="00AC205C" w:rsidRDefault="00AC205C"/>
    <w:p w:rsidR="000F5E56" w:rsidRDefault="000F5E56"/>
    <w:p w:rsidR="002928D3" w:rsidRDefault="002928D3"/>
    <w:p w:rsidR="00EF68E9" w:rsidRPr="00C36243" w:rsidRDefault="00EF68E9" w:rsidP="00C36243">
      <w:pPr>
        <w:spacing w:afterLines="50" w:after="120" w:line="340" w:lineRule="exact"/>
        <w:jc w:val="both"/>
        <w:rPr>
          <w:rFonts w:ascii="SimSun" w:hAnsi="SimSun"/>
          <w:sz w:val="21"/>
          <w:szCs w:val="21"/>
        </w:rPr>
      </w:pPr>
    </w:p>
    <w:p w:rsidR="00EF68E9" w:rsidRPr="00C36243" w:rsidRDefault="00EF68E9" w:rsidP="000E260E">
      <w:pPr>
        <w:overflowPunct w:val="0"/>
        <w:spacing w:afterLines="50" w:after="120" w:line="340" w:lineRule="atLeast"/>
        <w:jc w:val="both"/>
        <w:rPr>
          <w:rFonts w:ascii="SimSun" w:hAnsi="SimSun"/>
          <w:sz w:val="21"/>
          <w:szCs w:val="21"/>
        </w:rPr>
      </w:pPr>
      <w:r w:rsidRPr="00C36243">
        <w:rPr>
          <w:rFonts w:ascii="SimSun" w:hAnsi="SimSun"/>
          <w:sz w:val="21"/>
          <w:szCs w:val="21"/>
        </w:rPr>
        <w:fldChar w:fldCharType="begin"/>
      </w:r>
      <w:r w:rsidRPr="00C36243">
        <w:rPr>
          <w:rFonts w:ascii="SimSun" w:hAnsi="SimSun"/>
          <w:sz w:val="21"/>
          <w:szCs w:val="21"/>
        </w:rPr>
        <w:instrText xml:space="preserve"> AUTONUM  </w:instrText>
      </w:r>
      <w:r w:rsidRPr="00C36243">
        <w:rPr>
          <w:rFonts w:ascii="SimSun" w:hAnsi="SimSun"/>
          <w:sz w:val="21"/>
          <w:szCs w:val="21"/>
        </w:rPr>
        <w:fldChar w:fldCharType="end"/>
      </w:r>
      <w:r w:rsidRPr="00C36243">
        <w:rPr>
          <w:rFonts w:ascii="SimSun" w:hAnsi="SimSun"/>
          <w:sz w:val="21"/>
          <w:szCs w:val="21"/>
        </w:rPr>
        <w:tab/>
      </w:r>
      <w:r w:rsidR="00DC0178" w:rsidRPr="00C36243">
        <w:rPr>
          <w:rFonts w:ascii="SimSun" w:hAnsi="SimSun" w:hint="eastAsia"/>
          <w:sz w:val="21"/>
          <w:szCs w:val="21"/>
        </w:rPr>
        <w:t>在2017年6月12日至16日于日内瓦举行的第三十四届会议上，</w:t>
      </w:r>
      <w:r w:rsidR="00F00D6A" w:rsidRPr="00C36243">
        <w:rPr>
          <w:rFonts w:ascii="SimSun" w:hAnsi="SimSun" w:hint="eastAsia"/>
          <w:sz w:val="21"/>
          <w:szCs w:val="21"/>
        </w:rPr>
        <w:t>产权组织</w:t>
      </w:r>
      <w:r w:rsidR="00DC0178" w:rsidRPr="00C36243">
        <w:rPr>
          <w:rFonts w:ascii="SimSun" w:hAnsi="SimSun" w:hint="eastAsia"/>
          <w:sz w:val="21"/>
          <w:szCs w:val="21"/>
        </w:rPr>
        <w:t>知识产权与遗传资源、传统知识和民间文学艺术政府间委员会（“委员会”）以文件</w:t>
      </w:r>
      <w:r w:rsidR="00722939" w:rsidRPr="00C36243">
        <w:rPr>
          <w:rFonts w:ascii="SimSun" w:hAnsi="SimSun" w:hint="eastAsia"/>
          <w:sz w:val="21"/>
          <w:szCs w:val="21"/>
        </w:rPr>
        <w:t>WIPO/GRTKF/IC/34/6</w:t>
      </w:r>
      <w:r w:rsidR="00DC0178" w:rsidRPr="00C36243">
        <w:rPr>
          <w:rFonts w:ascii="SimSun" w:hAnsi="SimSun" w:hint="eastAsia"/>
          <w:sz w:val="21"/>
          <w:szCs w:val="21"/>
        </w:rPr>
        <w:t>为基础，</w:t>
      </w:r>
      <w:r w:rsidR="00F00D6A" w:rsidRPr="00C36243">
        <w:rPr>
          <w:rFonts w:ascii="SimSun" w:hAnsi="SimSun" w:hint="eastAsia"/>
          <w:sz w:val="21"/>
          <w:szCs w:val="21"/>
        </w:rPr>
        <w:t>编拟了另一份案文“保护传统文化表现形式：条款草案第二次修订稿”，并</w:t>
      </w:r>
      <w:r w:rsidR="00B20D70" w:rsidRPr="00C36243">
        <w:rPr>
          <w:rFonts w:ascii="SimSun" w:hAnsi="SimSun" w:hint="eastAsia"/>
          <w:sz w:val="21"/>
          <w:szCs w:val="21"/>
        </w:rPr>
        <w:t>决定根据委员会2016–2017年的任务授权和2017年工作计划，将该案文转送委员会第三十四届会议。案文作为文件</w:t>
      </w:r>
      <w:r w:rsidR="00956061" w:rsidRPr="00C36243">
        <w:rPr>
          <w:rFonts w:ascii="SimSun" w:hAnsi="SimSun" w:hint="eastAsia"/>
          <w:sz w:val="21"/>
          <w:szCs w:val="21"/>
        </w:rPr>
        <w:t>WIPO/GRTKF/IC/34/8</w:t>
      </w:r>
      <w:r w:rsidR="00B20D70" w:rsidRPr="00C36243">
        <w:rPr>
          <w:rFonts w:ascii="SimSun" w:hAnsi="SimSun" w:hint="eastAsia"/>
          <w:sz w:val="21"/>
          <w:szCs w:val="21"/>
        </w:rPr>
        <w:t>提供给委员会第三十四届会议，并作为文件WO/GA/49/11</w:t>
      </w:r>
      <w:r w:rsidR="00956061" w:rsidRPr="00C36243">
        <w:rPr>
          <w:rFonts w:ascii="SimSun" w:hAnsi="SimSun" w:hint="eastAsia"/>
          <w:sz w:val="21"/>
          <w:szCs w:val="21"/>
        </w:rPr>
        <w:t>附件二</w:t>
      </w:r>
      <w:r w:rsidR="00B20D70" w:rsidRPr="00C36243">
        <w:rPr>
          <w:rFonts w:ascii="SimSun" w:hAnsi="SimSun" w:hint="eastAsia"/>
          <w:sz w:val="21"/>
          <w:szCs w:val="21"/>
        </w:rPr>
        <w:t>转送2017年大</w:t>
      </w:r>
      <w:r w:rsidR="000E260E">
        <w:rPr>
          <w:rFonts w:ascii="SimSun" w:hAnsi="SimSun" w:hint="cs"/>
          <w:sz w:val="21"/>
          <w:szCs w:val="21"/>
        </w:rPr>
        <w:t>‍</w:t>
      </w:r>
      <w:r w:rsidR="00B20D70" w:rsidRPr="00C36243">
        <w:rPr>
          <w:rFonts w:ascii="SimSun" w:hAnsi="SimSun" w:hint="eastAsia"/>
          <w:sz w:val="21"/>
          <w:szCs w:val="21"/>
        </w:rPr>
        <w:t>会。</w:t>
      </w:r>
    </w:p>
    <w:p w:rsidR="00EF68E9" w:rsidRPr="00C36243" w:rsidRDefault="00EF68E9" w:rsidP="000E260E">
      <w:pPr>
        <w:overflowPunct w:val="0"/>
        <w:spacing w:afterLines="50" w:after="120" w:line="340" w:lineRule="atLeast"/>
        <w:jc w:val="both"/>
        <w:rPr>
          <w:rFonts w:ascii="SimSun" w:hAnsi="SimSun"/>
          <w:sz w:val="21"/>
          <w:szCs w:val="21"/>
        </w:rPr>
      </w:pPr>
      <w:r w:rsidRPr="00C36243">
        <w:rPr>
          <w:rFonts w:ascii="SimSun" w:hAnsi="SimSun"/>
          <w:sz w:val="21"/>
          <w:szCs w:val="21"/>
        </w:rPr>
        <w:fldChar w:fldCharType="begin"/>
      </w:r>
      <w:r w:rsidRPr="00C36243">
        <w:rPr>
          <w:rFonts w:ascii="SimSun" w:hAnsi="SimSun"/>
          <w:sz w:val="21"/>
          <w:szCs w:val="21"/>
        </w:rPr>
        <w:instrText xml:space="preserve"> AUTONUM  </w:instrText>
      </w:r>
      <w:r w:rsidRPr="00C36243">
        <w:rPr>
          <w:rFonts w:ascii="SimSun" w:hAnsi="SimSun"/>
          <w:sz w:val="21"/>
          <w:szCs w:val="21"/>
        </w:rPr>
        <w:fldChar w:fldCharType="end"/>
      </w:r>
      <w:r w:rsidR="00956061" w:rsidRPr="00C36243">
        <w:rPr>
          <w:rFonts w:ascii="SimSun" w:hAnsi="SimSun"/>
          <w:sz w:val="21"/>
          <w:szCs w:val="21"/>
        </w:rPr>
        <w:tab/>
      </w:r>
      <w:r w:rsidR="00956061" w:rsidRPr="00C36243">
        <w:rPr>
          <w:rFonts w:ascii="SimSun" w:hAnsi="SimSun" w:hint="eastAsia"/>
          <w:sz w:val="21"/>
          <w:szCs w:val="21"/>
        </w:rPr>
        <w:t>产权组织大会在2017年注意到文件WO/GA/49/11，包括其各个附件，并决定，委员会将“继续加快其工作，争取就一部（或多部）确保遗传资源、传统知识和传统文化表现形式得到平衡和有效保护的知识产权国际法文书达成一致意见，但不预判成果的性质”，并“利用产权组织的所有工作文件，包括WIPO/GRTKF/IC/34/4、WIPO/GRTKF/IC/34/5和WIPO/GRTKF/IC/34/8，以及成员国的任何其他提案，[……]以及委员会成立的任何专家组和计划4下所开展相关活动的产出”。</w:t>
      </w:r>
    </w:p>
    <w:p w:rsidR="00EF68E9" w:rsidRPr="00C36243" w:rsidRDefault="00EF68E9" w:rsidP="00C36243">
      <w:pPr>
        <w:spacing w:afterLines="50" w:after="120" w:line="340" w:lineRule="exact"/>
        <w:jc w:val="both"/>
        <w:rPr>
          <w:rFonts w:ascii="SimSun" w:hAnsi="SimSun"/>
          <w:sz w:val="21"/>
          <w:szCs w:val="21"/>
        </w:rPr>
      </w:pPr>
      <w:r w:rsidRPr="00C36243">
        <w:rPr>
          <w:rFonts w:ascii="SimSun" w:hAnsi="SimSun"/>
          <w:sz w:val="21"/>
          <w:szCs w:val="21"/>
        </w:rPr>
        <w:br w:type="page"/>
      </w:r>
    </w:p>
    <w:p w:rsidR="00EF68E9" w:rsidRPr="00C36243" w:rsidRDefault="00EF68E9" w:rsidP="00C36243">
      <w:pPr>
        <w:spacing w:afterLines="50" w:after="120" w:line="340" w:lineRule="exact"/>
        <w:jc w:val="both"/>
        <w:rPr>
          <w:rFonts w:ascii="SimSun" w:hAnsi="SimSun"/>
          <w:sz w:val="21"/>
          <w:szCs w:val="21"/>
        </w:rPr>
      </w:pPr>
      <w:r w:rsidRPr="00C36243">
        <w:rPr>
          <w:rFonts w:ascii="SimSun" w:hAnsi="SimSun"/>
          <w:sz w:val="21"/>
          <w:szCs w:val="21"/>
        </w:rPr>
        <w:lastRenderedPageBreak/>
        <w:fldChar w:fldCharType="begin"/>
      </w:r>
      <w:r w:rsidRPr="00C36243">
        <w:rPr>
          <w:rFonts w:ascii="SimSun" w:hAnsi="SimSun"/>
          <w:sz w:val="21"/>
          <w:szCs w:val="21"/>
        </w:rPr>
        <w:instrText xml:space="preserve"> AUTONUM  </w:instrText>
      </w:r>
      <w:r w:rsidRPr="00C36243">
        <w:rPr>
          <w:rFonts w:ascii="SimSun" w:hAnsi="SimSun"/>
          <w:sz w:val="21"/>
          <w:szCs w:val="21"/>
        </w:rPr>
        <w:fldChar w:fldCharType="end"/>
      </w:r>
      <w:r w:rsidR="00956061" w:rsidRPr="00C36243">
        <w:rPr>
          <w:rFonts w:ascii="SimSun" w:hAnsi="SimSun"/>
          <w:sz w:val="21"/>
          <w:szCs w:val="21"/>
        </w:rPr>
        <w:tab/>
      </w:r>
      <w:r w:rsidR="00956061" w:rsidRPr="00C36243">
        <w:rPr>
          <w:rFonts w:ascii="SimSun" w:hAnsi="SimSun" w:hint="eastAsia"/>
          <w:sz w:val="21"/>
          <w:szCs w:val="21"/>
        </w:rPr>
        <w:t>根据这项决定，现将文件WO/GA/49/11附件二作为附件附于本文件。</w:t>
      </w:r>
    </w:p>
    <w:p w:rsidR="00EF68E9" w:rsidRPr="00A800BE" w:rsidRDefault="00EF68E9" w:rsidP="00A800BE">
      <w:pPr>
        <w:overflowPunct w:val="0"/>
        <w:spacing w:afterLines="50" w:after="120" w:line="340" w:lineRule="atLeast"/>
        <w:ind w:left="5534"/>
        <w:jc w:val="both"/>
        <w:rPr>
          <w:rFonts w:ascii="KaiTi" w:eastAsia="KaiTi" w:hAnsi="KaiTi"/>
          <w:sz w:val="21"/>
          <w:szCs w:val="21"/>
        </w:rPr>
      </w:pPr>
      <w:r w:rsidRPr="00A800BE">
        <w:rPr>
          <w:rFonts w:ascii="KaiTi" w:eastAsia="KaiTi" w:hAnsi="KaiTi"/>
          <w:sz w:val="21"/>
          <w:szCs w:val="21"/>
        </w:rPr>
        <w:fldChar w:fldCharType="begin"/>
      </w:r>
      <w:r w:rsidRPr="00A800BE">
        <w:rPr>
          <w:rFonts w:ascii="KaiTi" w:eastAsia="KaiTi" w:hAnsi="KaiTi"/>
          <w:sz w:val="21"/>
          <w:szCs w:val="21"/>
        </w:rPr>
        <w:instrText xml:space="preserve"> AUTONUM  </w:instrText>
      </w:r>
      <w:r w:rsidRPr="00A800BE">
        <w:rPr>
          <w:rFonts w:ascii="KaiTi" w:eastAsia="KaiTi" w:hAnsi="KaiTi"/>
          <w:sz w:val="21"/>
          <w:szCs w:val="21"/>
        </w:rPr>
        <w:fldChar w:fldCharType="end"/>
      </w:r>
      <w:r w:rsidRPr="00A800BE">
        <w:rPr>
          <w:rFonts w:ascii="KaiTi" w:eastAsia="KaiTi" w:hAnsi="KaiTi"/>
          <w:sz w:val="21"/>
          <w:szCs w:val="21"/>
        </w:rPr>
        <w:tab/>
      </w:r>
      <w:r w:rsidR="00A800BE">
        <w:rPr>
          <w:rFonts w:ascii="KaiTi" w:eastAsia="KaiTi" w:hAnsi="KaiTi" w:hint="eastAsia"/>
          <w:sz w:val="21"/>
          <w:szCs w:val="21"/>
        </w:rPr>
        <w:tab/>
      </w:r>
      <w:bookmarkStart w:id="5" w:name="_GoBack"/>
      <w:bookmarkEnd w:id="5"/>
      <w:r w:rsidR="00956061" w:rsidRPr="00A800BE">
        <w:rPr>
          <w:rFonts w:ascii="KaiTi" w:eastAsia="KaiTi" w:hAnsi="KaiTi" w:hint="eastAsia"/>
          <w:sz w:val="21"/>
          <w:szCs w:val="21"/>
        </w:rPr>
        <w:t>请委员会对附件中所载的文件进行审查并发表评论意见，以拟订文件的修订稿。</w:t>
      </w:r>
    </w:p>
    <w:p w:rsidR="00EF68E9" w:rsidRPr="00C36243" w:rsidRDefault="00EF68E9" w:rsidP="00C36243">
      <w:pPr>
        <w:pStyle w:val="DecisionInvitingPara"/>
        <w:spacing w:afterLines="50" w:after="120" w:line="340" w:lineRule="exact"/>
        <w:ind w:left="0"/>
        <w:jc w:val="both"/>
        <w:rPr>
          <w:rFonts w:ascii="SimSun" w:hAnsi="SimSun"/>
          <w:sz w:val="21"/>
          <w:szCs w:val="21"/>
        </w:rPr>
      </w:pPr>
    </w:p>
    <w:p w:rsidR="002D1794" w:rsidRDefault="00956061" w:rsidP="00E10B12">
      <w:pPr>
        <w:ind w:left="5580"/>
      </w:pPr>
      <w:r w:rsidRPr="0062246F">
        <w:rPr>
          <w:rFonts w:ascii="KaiTi" w:eastAsia="KaiTi" w:hAnsi="KaiTi"/>
          <w:sz w:val="21"/>
          <w:szCs w:val="21"/>
        </w:rPr>
        <w:t>[</w:t>
      </w:r>
      <w:r w:rsidRPr="0062246F">
        <w:rPr>
          <w:rFonts w:ascii="KaiTi" w:eastAsia="KaiTi" w:hAnsi="KaiTi" w:hint="eastAsia"/>
          <w:sz w:val="21"/>
          <w:szCs w:val="21"/>
        </w:rPr>
        <w:t>后接附件</w:t>
      </w:r>
      <w:r w:rsidRPr="0062246F">
        <w:rPr>
          <w:rFonts w:ascii="KaiTi" w:eastAsia="KaiTi" w:hAnsi="KaiTi"/>
          <w:sz w:val="21"/>
          <w:szCs w:val="21"/>
        </w:rPr>
        <w:t>]</w:t>
      </w:r>
    </w:p>
    <w:p w:rsidR="00E10B12" w:rsidRDefault="00E10B12" w:rsidP="00E10B12">
      <w:pPr>
        <w:ind w:left="5580"/>
      </w:pPr>
    </w:p>
    <w:p w:rsidR="00E10B12" w:rsidRDefault="00E10B12" w:rsidP="00E10B12">
      <w:pPr>
        <w:sectPr w:rsidR="00E10B12" w:rsidSect="002D179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7E2D62" w:rsidRPr="00834C8A" w:rsidRDefault="007E2D62" w:rsidP="007E2D62">
      <w:pPr>
        <w:overflowPunct w:val="0"/>
        <w:jc w:val="both"/>
        <w:rPr>
          <w:rFonts w:ascii="SimHei" w:eastAsia="SimHei" w:hAnsi="SimHei" w:cs="Times New Roman"/>
          <w:kern w:val="2"/>
          <w:sz w:val="32"/>
          <w:szCs w:val="32"/>
        </w:rPr>
      </w:pPr>
      <w:r w:rsidRPr="00834C8A">
        <w:rPr>
          <w:rFonts w:ascii="SimHei" w:eastAsia="SimHei" w:hAnsi="SimHei" w:cs="Times New Roman" w:hint="eastAsia"/>
          <w:kern w:val="2"/>
          <w:sz w:val="32"/>
          <w:szCs w:val="32"/>
        </w:rPr>
        <w:t>保护传统文化表现形式：条款草案</w:t>
      </w:r>
    </w:p>
    <w:p w:rsidR="007E2D62" w:rsidRPr="007E2D62" w:rsidRDefault="007E2D62" w:rsidP="007E2D62">
      <w:pPr>
        <w:overflowPunct w:val="0"/>
        <w:jc w:val="both"/>
        <w:rPr>
          <w:rFonts w:ascii="SimHei" w:eastAsia="SimHei" w:hAnsi="SimHei" w:cs="Times New Roman"/>
          <w:kern w:val="2"/>
          <w:sz w:val="32"/>
          <w:szCs w:val="32"/>
        </w:rPr>
      </w:pPr>
    </w:p>
    <w:p w:rsidR="007E2D62" w:rsidRPr="00834C8A" w:rsidRDefault="007E2D62" w:rsidP="007E2D62">
      <w:pPr>
        <w:overflowPunct w:val="0"/>
        <w:jc w:val="both"/>
        <w:rPr>
          <w:rFonts w:ascii="SimHei" w:eastAsia="SimHei" w:hAnsi="SimHei" w:cs="Times New Roman"/>
          <w:bCs/>
          <w:kern w:val="2"/>
          <w:sz w:val="32"/>
          <w:szCs w:val="32"/>
        </w:rPr>
      </w:pPr>
      <w:r w:rsidRPr="00834C8A">
        <w:rPr>
          <w:rFonts w:ascii="SimHei" w:eastAsia="SimHei" w:hAnsi="SimHei" w:cs="Times New Roman" w:hint="eastAsia"/>
          <w:bCs/>
          <w:kern w:val="2"/>
          <w:sz w:val="32"/>
          <w:szCs w:val="32"/>
        </w:rPr>
        <w:t>协调人第二次修订稿</w:t>
      </w:r>
      <w:r w:rsidRPr="00834C8A">
        <w:rPr>
          <w:rFonts w:ascii="SimHei" w:eastAsia="SimHei" w:hAnsi="SimHei" w:cs="Times New Roman"/>
          <w:bCs/>
          <w:kern w:val="2"/>
          <w:sz w:val="32"/>
          <w:szCs w:val="32"/>
        </w:rPr>
        <w:t>（201</w:t>
      </w:r>
      <w:r w:rsidRPr="00834C8A">
        <w:rPr>
          <w:rFonts w:ascii="SimHei" w:eastAsia="SimHei" w:hAnsi="SimHei" w:cs="Times New Roman" w:hint="eastAsia"/>
          <w:bCs/>
          <w:kern w:val="2"/>
          <w:sz w:val="32"/>
          <w:szCs w:val="32"/>
        </w:rPr>
        <w:t>7年6月15日</w:t>
      </w:r>
      <w:r w:rsidRPr="00834C8A">
        <w:rPr>
          <w:rFonts w:ascii="SimHei" w:eastAsia="SimHei" w:hAnsi="SimHei" w:cs="Times New Roman"/>
          <w:bCs/>
          <w:kern w:val="2"/>
          <w:sz w:val="32"/>
          <w:szCs w:val="32"/>
        </w:rPr>
        <w:t>）</w:t>
      </w:r>
    </w:p>
    <w:p w:rsidR="007E2D62" w:rsidRPr="007E2D62" w:rsidRDefault="007E2D62" w:rsidP="00C77D6F">
      <w:pPr>
        <w:rPr>
          <w:b/>
          <w:sz w:val="28"/>
          <w:szCs w:val="28"/>
        </w:rPr>
      </w:pPr>
    </w:p>
    <w:p w:rsidR="00C77D6F" w:rsidRDefault="00C77D6F" w:rsidP="00C77D6F">
      <w:pPr>
        <w:rPr>
          <w:bCs/>
          <w:szCs w:val="22"/>
        </w:rPr>
      </w:pPr>
    </w:p>
    <w:p w:rsidR="00C77D6F" w:rsidRDefault="00C77D6F" w:rsidP="00C77D6F">
      <w:pPr>
        <w:rPr>
          <w:bCs/>
        </w:rPr>
      </w:pPr>
    </w:p>
    <w:p w:rsidR="00C77D6F" w:rsidRDefault="00C77D6F" w:rsidP="00C77D6F">
      <w:pPr>
        <w:rPr>
          <w:b/>
          <w:bCs/>
          <w:sz w:val="24"/>
          <w:szCs w:val="24"/>
        </w:rPr>
        <w:sectPr w:rsidR="00C77D6F" w:rsidSect="00DE6753">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7E2D62" w:rsidRPr="00834C8A" w:rsidRDefault="007E2D62" w:rsidP="007E2D62">
      <w:pPr>
        <w:overflowPunct w:val="0"/>
        <w:spacing w:beforeLines="100" w:before="240" w:afterLines="100" w:after="240" w:line="340" w:lineRule="atLeast"/>
        <w:rPr>
          <w:rFonts w:ascii="SimHei" w:eastAsia="SimHei" w:hAnsi="SimHei" w:cs="Times New Roman"/>
          <w:kern w:val="2"/>
          <w:sz w:val="21"/>
          <w:szCs w:val="22"/>
          <w:u w:val="single"/>
        </w:rPr>
      </w:pPr>
      <w:r w:rsidRPr="00834C8A">
        <w:rPr>
          <w:rFonts w:ascii="SimHei" w:eastAsia="SimHei" w:hAnsi="SimHei" w:cs="Times New Roman"/>
          <w:kern w:val="2"/>
          <w:sz w:val="21"/>
          <w:szCs w:val="22"/>
          <w:u w:val="single"/>
        </w:rPr>
        <w:lastRenderedPageBreak/>
        <w:t>［</w:t>
      </w:r>
      <w:r w:rsidRPr="00834C8A">
        <w:rPr>
          <w:rFonts w:ascii="SimHei" w:eastAsia="SimHei" w:hAnsi="SimHei" w:cs="Times New Roman" w:hint="eastAsia"/>
          <w:kern w:val="2"/>
          <w:sz w:val="21"/>
          <w:szCs w:val="22"/>
          <w:u w:val="single"/>
        </w:rPr>
        <w:t>原则</w:t>
      </w:r>
      <w:r w:rsidRPr="00834C8A">
        <w:rPr>
          <w:rFonts w:ascii="SimHei" w:eastAsia="SimHei" w:hAnsi="SimHei" w:cs="Times New Roman"/>
          <w:kern w:val="2"/>
          <w:sz w:val="21"/>
          <w:szCs w:val="22"/>
          <w:u w:val="single"/>
        </w:rPr>
        <w:t>/</w:t>
      </w:r>
      <w:r w:rsidRPr="00834C8A">
        <w:rPr>
          <w:rFonts w:ascii="SimHei" w:eastAsia="SimHei" w:hAnsi="SimHei" w:cs="Times New Roman" w:hint="eastAsia"/>
          <w:kern w:val="2"/>
          <w:sz w:val="21"/>
          <w:szCs w:val="22"/>
          <w:u w:val="single"/>
        </w:rPr>
        <w:t>序言/引言］</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kern w:val="2"/>
          <w:sz w:val="21"/>
          <w:szCs w:val="22"/>
        </w:rPr>
        <w:t>［</w:t>
      </w:r>
      <w:r w:rsidRPr="00834C8A">
        <w:rPr>
          <w:rFonts w:ascii="SimSun" w:hAnsi="SimSun" w:cs="Times New Roman" w:hint="eastAsia"/>
          <w:kern w:val="2"/>
          <w:sz w:val="21"/>
          <w:szCs w:val="22"/>
        </w:rPr>
        <w:t>1</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［承认］土著［人民］、［当地社区］［和民族］/受益人的文化遗产具有固有价值，包括社会、文化、精神、经济、科学、思想、商业和教育价值。</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2</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以］土著［人民］、［当地社区］［和民族］/受益人直接表达的愿望［和期望］为指引，尊重其依国内法和国际法享有的各项权利，为实现这些［人民］、社区［和民族］/受益人的福祉及其可持续性经济、文化、环境和社会发展作出贡献。</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3</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［肯定］传统文化和民间文艺构成造福于土著［人民］、［当地社区］［和民族］/受益人以及全人类的创新与创造框架。</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4</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［承认］增进人们对传统文化和民间文艺，以及对保存并延续这些文化和民间文艺表现形式的土著［人民］、［当地社区］［和民族］/受益人的尊严、文化完整及其哲学、思想和精神价值的尊重的重要性。</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5</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［尊重］这些社区自身、内部和相互之间继续以其习惯的方式使用、发展、交流和传播传统文化表现形式。</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6</w:t>
      </w:r>
      <w:r w:rsidRPr="00834C8A">
        <w:rPr>
          <w:rFonts w:ascii="SimSun" w:hAnsi="SimSun" w:cs="Times New Roman"/>
          <w:kern w:val="2"/>
          <w:sz w:val="21"/>
          <w:szCs w:val="22"/>
        </w:rPr>
        <w:t>.</w:t>
      </w:r>
      <w:r w:rsidRPr="00834C8A">
        <w:rPr>
          <w:rFonts w:ascii="SimSun" w:hAnsi="SimSun" w:cs="Times New Roman" w:hint="eastAsia"/>
          <w:kern w:val="2"/>
          <w:sz w:val="21"/>
          <w:szCs w:val="22"/>
        </w:rPr>
        <w:tab/>
        <w:t>［为］增进和保护传统文化表现形式的多样性［和受益人对其传统文化表现形式享有的权利］［作出贡献］。</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7</w:t>
      </w:r>
      <w:r w:rsidRPr="00834C8A">
        <w:rPr>
          <w:rFonts w:ascii="SimSun" w:hAnsi="SimSun" w:cs="Times New Roman"/>
          <w:kern w:val="2"/>
          <w:sz w:val="21"/>
          <w:szCs w:val="22"/>
        </w:rPr>
        <w:t>.</w:t>
      </w:r>
      <w:r w:rsidRPr="00834C8A">
        <w:rPr>
          <w:rFonts w:ascii="SimSun" w:hAnsi="SimSun" w:cs="Times New Roman"/>
          <w:kern w:val="2"/>
          <w:sz w:val="21"/>
          <w:szCs w:val="22"/>
        </w:rPr>
        <w:tab/>
      </w:r>
      <w:r w:rsidRPr="00834C8A">
        <w:rPr>
          <w:rFonts w:ascii="SimSun" w:hAnsi="SimSun" w:cs="Times New Roman" w:hint="eastAsia"/>
          <w:kern w:val="2"/>
          <w:sz w:val="21"/>
          <w:szCs w:val="22"/>
        </w:rPr>
        <w:t>［承认］保护、保存和维护传统文化表现形式产生和延续的环境，以直接造福于土著［人民］、［当地社区］［和民族］/受益人，并造福于全人类的重要性。</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w:t>
      </w:r>
      <w:r w:rsidRPr="00834C8A">
        <w:rPr>
          <w:rFonts w:ascii="SimSun" w:hAnsi="SimSun" w:cs="Times New Roman" w:hint="eastAsia"/>
          <w:kern w:val="2"/>
          <w:sz w:val="21"/>
          <w:szCs w:val="22"/>
        </w:rPr>
        <w:tab/>
        <w:t>［承认］增强土著［人民］、［当地社区］［和民族］/受益人与学术、商业、政府、教育和传统文化表现形式的其他使用者之间关系中的确定性、透明度和相互尊重与理解的重要性。］</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9.</w:t>
      </w:r>
      <w:r w:rsidRPr="00834C8A">
        <w:rPr>
          <w:rFonts w:ascii="SimSun" w:hAnsi="SimSun" w:cs="Times New Roman" w:hint="eastAsia"/>
          <w:kern w:val="2"/>
          <w:sz w:val="21"/>
          <w:szCs w:val="22"/>
        </w:rPr>
        <w:tab/>
        <w:t>［［肯定］</w:t>
      </w:r>
      <w:r w:rsidRPr="00834C8A">
        <w:rPr>
          <w:rFonts w:ascii="SimSun" w:hAnsi="SimSun" w:cs="SimSun" w:hint="eastAsia"/>
          <w:kern w:val="2"/>
          <w:sz w:val="21"/>
          <w:szCs w:val="21"/>
        </w:rPr>
        <w:t>保护</w:t>
      </w:r>
      <w:r w:rsidRPr="00834C8A">
        <w:rPr>
          <w:rFonts w:ascii="SimSun" w:hAnsi="SimSun" w:cs="Times New Roman" w:hint="eastAsia"/>
          <w:kern w:val="2"/>
          <w:sz w:val="21"/>
          <w:szCs w:val="22"/>
        </w:rPr>
        <w:t>传统文化表现形式</w:t>
      </w:r>
      <w:r w:rsidRPr="00834C8A">
        <w:rPr>
          <w:rFonts w:ascii="SimSun" w:hAnsi="SimSun" w:cs="SimSun" w:hint="eastAsia"/>
          <w:kern w:val="2"/>
          <w:sz w:val="21"/>
          <w:szCs w:val="21"/>
        </w:rPr>
        <w:t>应当有助于促进创新和知识的转让与传播，使</w:t>
      </w:r>
      <w:r w:rsidRPr="00834C8A">
        <w:rPr>
          <w:rFonts w:ascii="SimSun" w:hAnsi="SimSun" w:cs="Times New Roman" w:hint="eastAsia"/>
          <w:kern w:val="2"/>
          <w:sz w:val="21"/>
          <w:szCs w:val="22"/>
        </w:rPr>
        <w:t>传统文化表现形式</w:t>
      </w:r>
      <w:r w:rsidRPr="00834C8A">
        <w:rPr>
          <w:rFonts w:ascii="SimSun" w:hAnsi="SimSun" w:cs="SimSun" w:hint="eastAsia"/>
          <w:kern w:val="2"/>
          <w:sz w:val="21"/>
          <w:szCs w:val="21"/>
        </w:rPr>
        <w:t>的持有人和使用者共同受益，而且在方式上有利于社会和经济福祉，并应有助于权利和义务的平衡。</w:t>
      </w:r>
      <w:r w:rsidRPr="00834C8A">
        <w:rPr>
          <w:rFonts w:ascii="SimSun" w:hAnsi="SimSun" w:cs="Times New Roman" w:hint="eastAsia"/>
          <w:kern w:val="2"/>
          <w:sz w:val="21"/>
          <w:szCs w:val="22"/>
        </w:rPr>
        <w:t>］</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10.</w:t>
      </w:r>
      <w:r w:rsidRPr="00834C8A">
        <w:rPr>
          <w:rFonts w:ascii="SimSun" w:hAnsi="SimSun" w:cs="Times New Roman" w:hint="eastAsia"/>
          <w:kern w:val="2"/>
          <w:sz w:val="21"/>
          <w:szCs w:val="22"/>
        </w:rPr>
        <w:tab/>
        <w:t>［［承认］活跃的公有领域和可供所有人使用、对创造力和创新至关重要的知识体系的价值，承认有必要保护、保存和加强公有领域。］</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11.</w:t>
      </w:r>
      <w:r w:rsidRPr="00834C8A">
        <w:rPr>
          <w:rFonts w:ascii="SimSun" w:hAnsi="SimSun" w:cs="Times New Roman" w:hint="eastAsia"/>
          <w:kern w:val="2"/>
          <w:sz w:val="21"/>
          <w:szCs w:val="22"/>
        </w:rPr>
        <w:tab/>
        <w:t>［［按照共同商定的公平平等［且遵从土著［人民］、［当地社区］和［民族/受益人］自由事先知情同意、批准和参与的］条件，］［推动/促进］思想和艺术自由、研究［或其他公平的］实践和文化交流。］</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12.</w:t>
      </w:r>
      <w:r w:rsidRPr="00834C8A">
        <w:rPr>
          <w:rFonts w:ascii="SimSun" w:hAnsi="SimSun" w:cs="Times New Roman" w:hint="eastAsia"/>
          <w:kern w:val="2"/>
          <w:sz w:val="21"/>
          <w:szCs w:val="22"/>
        </w:rPr>
        <w:tab/>
        <w:t>［［确保/承认］［第三方已经获得的］权利并［确保/规定］法律确定性［以及丰富且易于获得的公有领域］。］</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SimSun" w:cs="Times New Roman" w:hint="eastAsia"/>
          <w:kern w:val="2"/>
          <w:sz w:val="21"/>
          <w:szCs w:val="22"/>
        </w:rPr>
        <w:t>13.</w:t>
      </w:r>
      <w:r w:rsidRPr="00834C8A">
        <w:rPr>
          <w:rFonts w:ascii="SimSun" w:hAnsi="SimSun" w:cs="Times New Roman" w:hint="eastAsia"/>
          <w:kern w:val="2"/>
          <w:sz w:val="21"/>
          <w:szCs w:val="22"/>
        </w:rPr>
        <w:tab/>
        <w:t>［本［文书］的任何内容均不得解释为削弱或取消土著［人民］或当地社区现在享有或将来可能获得的权利。］</w:t>
      </w: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政策目标</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本文书目标应当是：</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1.1</w:t>
      </w:r>
      <w:r w:rsidRPr="00834C8A">
        <w:rPr>
          <w:rFonts w:ascii="SimSun" w:hAnsi="Calibri" w:cs="Times New Roman" w:hint="eastAsia"/>
          <w:kern w:val="2"/>
          <w:sz w:val="21"/>
          <w:szCs w:val="22"/>
        </w:rPr>
        <w:tab/>
        <w:t>为受益人提供手段：</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t>防止其传统文化表现形式被盗用和滥用/冒犯性和诋毁性使用/未经授权使用；</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在必要时控制以超出传统和习惯范围的方式使用其传统文化表现形式；</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在必要时依据自由事先知情同意或批准和参与/公正和公平的补偿，促进公平补偿/分享因使用这些表现形式而产生的惠益；并</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鼓励和保护基于传统的创造和创新。</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ab/>
        <w:t>备选方案</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鼓励和保护创造和创新。</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1.2</w:t>
      </w:r>
      <w:r w:rsidRPr="00834C8A">
        <w:rPr>
          <w:rFonts w:ascii="SimSun" w:hAnsi="Calibri" w:cs="Times New Roman" w:hint="eastAsia"/>
          <w:kern w:val="2"/>
          <w:sz w:val="21"/>
          <w:szCs w:val="22"/>
        </w:rPr>
        <w:tab/>
        <w:t>帮助防止对传统文化表现形式错误地授予或主张知识产权。</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本文书目标应当是：</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t>［防止受保护的传统文化表现形式遭到［盗用］/［非法占用］］；</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鼓励创造和创新；</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推动/促进思想和艺术自由、研究［或其他公平的］实践和文化交流；</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(d)</w:t>
      </w:r>
      <w:r w:rsidRPr="00834C8A">
        <w:rPr>
          <w:rFonts w:ascii="SimSun" w:hAnsi="Calibri" w:cs="Times New Roman" w:hint="eastAsia"/>
          <w:kern w:val="2"/>
          <w:sz w:val="21"/>
          <w:szCs w:val="22"/>
        </w:rPr>
        <w:tab/>
        <w:t>确保/承认第三方已经获得的权利并确保/规定法律确定性以及丰富且易于获得的公有领域；并</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2"/>
        </w:rPr>
      </w:pPr>
      <w:r w:rsidRPr="00834C8A">
        <w:rPr>
          <w:rFonts w:ascii="SimSun" w:hAnsi="Calibri" w:cs="Times New Roman" w:hint="eastAsia"/>
          <w:kern w:val="2"/>
          <w:sz w:val="21"/>
          <w:szCs w:val="22"/>
        </w:rPr>
        <w:t>(e)</w:t>
      </w:r>
      <w:r w:rsidRPr="00834C8A">
        <w:rPr>
          <w:rFonts w:ascii="SimSun" w:hAnsi="Calibri" w:cs="Times New Roman" w:hint="eastAsia"/>
          <w:kern w:val="2"/>
          <w:sz w:val="21"/>
          <w:szCs w:val="22"/>
        </w:rPr>
        <w:tab/>
        <w:t>[帮助防止对传统文化表现形式错误地授予[或主张]知识产权。]</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本文书的目的是支持传统文化表现形式在知识产权制度内根据国家法律适当使用和保护，[并承认][承认]［受益人］［土著[人民]和当地社区］的权利。</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lastRenderedPageBreak/>
        <w:t>备选项4</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本文书的目的是防止传统文化表现形式遭到盗用、滥用或冒犯性使用，对传统文化表现形式予以保护，并承认土著[人民]和当地社区的权利。]</w:t>
      </w:r>
    </w:p>
    <w:p w:rsidR="007E2D62" w:rsidRPr="00834C8A" w:rsidRDefault="007E2D62" w:rsidP="007E2D62">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［第2条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术语的使用</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本文书中：</w:t>
      </w:r>
    </w:p>
    <w:p w:rsidR="007E2D62" w:rsidRPr="00834C8A" w:rsidRDefault="007E2D62" w:rsidP="007E2D62">
      <w:pPr>
        <w:overflowPunct w:val="0"/>
        <w:spacing w:afterLines="100" w:after="240" w:line="340" w:lineRule="atLeast"/>
        <w:jc w:val="both"/>
        <w:rPr>
          <w:rFonts w:ascii="SimSun" w:hAnsi="SimSun" w:cs="SimSun"/>
          <w:kern w:val="2"/>
          <w:sz w:val="21"/>
          <w:szCs w:val="22"/>
        </w:rPr>
      </w:pPr>
      <w:r w:rsidRPr="00834C8A">
        <w:rPr>
          <w:rFonts w:ascii="SimHei" w:eastAsia="SimHei" w:hAnsi="SimHei" w:cs="SimSun" w:hint="eastAsia"/>
          <w:color w:val="000000"/>
          <w:kern w:val="2"/>
          <w:sz w:val="21"/>
          <w:szCs w:val="21"/>
        </w:rPr>
        <w:t>传统文化表现形式</w:t>
      </w:r>
      <w:r w:rsidRPr="00834C8A">
        <w:rPr>
          <w:rFonts w:ascii="SimSun" w:hAnsi="Calibri" w:cs="SimSun" w:hint="eastAsia"/>
          <w:color w:val="000000"/>
          <w:kern w:val="2"/>
          <w:sz w:val="21"/>
          <w:szCs w:val="21"/>
        </w:rPr>
        <w:t>系指任何［艺术和文学］、［</w:t>
      </w:r>
      <w:r w:rsidRPr="00834C8A">
        <w:rPr>
          <w:rFonts w:ascii="KaiTi" w:eastAsia="KaiTi" w:hAnsi="KaiTi" w:cs="SimSun" w:hint="eastAsia"/>
          <w:color w:val="000000"/>
          <w:kern w:val="2"/>
          <w:sz w:val="21"/>
          <w:szCs w:val="21"/>
        </w:rPr>
        <w:t>其他</w:t>
      </w:r>
      <w:r w:rsidRPr="00834C8A">
        <w:rPr>
          <w:rFonts w:ascii="SimSun" w:hAnsi="Calibri" w:cs="SimSun" w:hint="eastAsia"/>
          <w:color w:val="000000"/>
          <w:kern w:val="2"/>
          <w:sz w:val="21"/>
          <w:szCs w:val="21"/>
        </w:rPr>
        <w:t>创意和精神、］［创意和文学或艺术］表现形式</w:t>
      </w:r>
      <w:r w:rsidRPr="00834C8A">
        <w:rPr>
          <w:rFonts w:ascii="SimSun" w:hAnsi="SimSun" w:cs="SimSun" w:hint="eastAsia"/>
          <w:kern w:val="2"/>
          <w:sz w:val="21"/>
          <w:szCs w:val="22"/>
        </w:rPr>
        <w:t>，不论是物质形式还是非物质形式，或者物质形式与非物质形式的组合，例如动作</w:t>
      </w:r>
      <w:r w:rsidRPr="00834C8A">
        <w:rPr>
          <w:rFonts w:ascii="SimSun" w:hAnsi="SimSun" w:cs="SimSun"/>
          <w:kern w:val="2"/>
          <w:sz w:val="21"/>
          <w:szCs w:val="22"/>
          <w:vertAlign w:val="superscript"/>
        </w:rPr>
        <w:footnoteReference w:id="2"/>
      </w:r>
      <w:r w:rsidRPr="00834C8A">
        <w:rPr>
          <w:rFonts w:ascii="SimSun" w:hAnsi="SimSun" w:cs="SimSun" w:hint="eastAsia"/>
          <w:kern w:val="2"/>
          <w:sz w:val="21"/>
          <w:szCs w:val="22"/>
        </w:rPr>
        <w:t>、物质</w:t>
      </w:r>
      <w:r w:rsidRPr="00834C8A">
        <w:rPr>
          <w:rFonts w:ascii="SimSun" w:hAnsi="SimSun" w:cs="SimSun"/>
          <w:kern w:val="2"/>
          <w:sz w:val="21"/>
          <w:szCs w:val="22"/>
          <w:vertAlign w:val="superscript"/>
        </w:rPr>
        <w:footnoteReference w:id="3"/>
      </w:r>
      <w:r w:rsidRPr="00834C8A">
        <w:rPr>
          <w:rFonts w:ascii="SimSun" w:hAnsi="SimSun" w:cs="SimSun" w:hint="eastAsia"/>
          <w:kern w:val="2"/>
          <w:sz w:val="21"/>
          <w:szCs w:val="22"/>
        </w:rPr>
        <w:t>、音乐和声音</w:t>
      </w:r>
      <w:r w:rsidRPr="00834C8A">
        <w:rPr>
          <w:rFonts w:ascii="SimSun" w:hAnsi="SimSun" w:cs="SimSun"/>
          <w:kern w:val="2"/>
          <w:sz w:val="21"/>
          <w:szCs w:val="22"/>
          <w:vertAlign w:val="superscript"/>
        </w:rPr>
        <w:footnoteReference w:id="4"/>
      </w:r>
      <w:r w:rsidRPr="00834C8A">
        <w:rPr>
          <w:rFonts w:ascii="SimSun" w:hAnsi="SimSun" w:cs="SimSun" w:hint="eastAsia"/>
          <w:kern w:val="2"/>
          <w:sz w:val="21"/>
          <w:szCs w:val="22"/>
        </w:rPr>
        <w:t>、语音和文字</w:t>
      </w:r>
      <w:r w:rsidRPr="00834C8A">
        <w:rPr>
          <w:rFonts w:ascii="SimSun" w:hAnsi="SimSun" w:cs="SimSun"/>
          <w:kern w:val="2"/>
          <w:sz w:val="21"/>
          <w:szCs w:val="22"/>
          <w:vertAlign w:val="superscript"/>
        </w:rPr>
        <w:footnoteReference w:id="5"/>
      </w:r>
      <w:r w:rsidRPr="00834C8A">
        <w:rPr>
          <w:rFonts w:ascii="SimSun" w:hAnsi="SimSun" w:cs="SimSun" w:hint="eastAsia"/>
          <w:kern w:val="2"/>
          <w:sz w:val="21"/>
          <w:szCs w:val="22"/>
        </w:rPr>
        <w:t>［及其改编作品］，无论其以何种形式体现、表达或说明</w:t>
      </w:r>
      <w:r w:rsidRPr="00834C8A">
        <w:rPr>
          <w:rFonts w:ascii="SimSun" w:hAnsi="Calibri" w:cs="SimSun" w:hint="eastAsia"/>
          <w:color w:val="000000"/>
          <w:kern w:val="2"/>
          <w:sz w:val="21"/>
          <w:szCs w:val="21"/>
        </w:rPr>
        <w:t>［</w:t>
      </w:r>
      <w:r w:rsidRPr="00834C8A">
        <w:rPr>
          <w:rFonts w:ascii="SimSun" w:hAnsi="SimSun" w:cs="SimSun" w:hint="eastAsia"/>
          <w:kern w:val="2"/>
          <w:sz w:val="21"/>
          <w:szCs w:val="22"/>
        </w:rPr>
        <w:t>可能存在于书面/经过整理的、口头的或其他形式</w:t>
      </w:r>
      <w:r w:rsidRPr="00834C8A">
        <w:rPr>
          <w:rFonts w:ascii="SimSun" w:hAnsi="Calibri" w:cs="SimSun" w:hint="eastAsia"/>
          <w:color w:val="000000"/>
          <w:kern w:val="2"/>
          <w:sz w:val="21"/>
          <w:szCs w:val="21"/>
        </w:rPr>
        <w:t>］，由土著［人民］和当地社区集体［创造］/［产生］、表达和延续的；是土著［人民］和当地社区的文化［和］/［或］社会认同和文化遗产的独特产物和/或与之有直接关联；且一代代相传的，无论是否连续</w:t>
      </w:r>
      <w:r w:rsidRPr="00834C8A">
        <w:rPr>
          <w:rFonts w:ascii="SimSun" w:hAnsi="SimSun" w:cs="SimSun" w:hint="eastAsia"/>
          <w:kern w:val="2"/>
          <w:sz w:val="21"/>
          <w:szCs w:val="22"/>
        </w:rPr>
        <w:t>。传统文化表现形式可以是动态、不断演变的。</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rsidR="007E2D62" w:rsidRPr="00834C8A" w:rsidRDefault="007E2D62" w:rsidP="007E2D62">
      <w:pPr>
        <w:overflowPunct w:val="0"/>
        <w:spacing w:afterLines="100" w:after="240" w:line="340" w:lineRule="atLeast"/>
        <w:jc w:val="both"/>
        <w:rPr>
          <w:rFonts w:ascii="SimSun" w:hAnsi="SimSun" w:cs="SimSun"/>
          <w:kern w:val="2"/>
          <w:sz w:val="21"/>
          <w:szCs w:val="22"/>
        </w:rPr>
      </w:pPr>
      <w:r w:rsidRPr="00834C8A">
        <w:rPr>
          <w:rFonts w:ascii="SimHei" w:eastAsia="SimHei" w:hAnsi="SimHei" w:cs="SimSun" w:hint="eastAsia"/>
          <w:kern w:val="2"/>
          <w:sz w:val="21"/>
          <w:szCs w:val="22"/>
        </w:rPr>
        <w:t>传统文化表现形式</w:t>
      </w:r>
      <w:r w:rsidRPr="00834C8A">
        <w:rPr>
          <w:rFonts w:ascii="SimSun" w:hAnsi="SimSun" w:cs="SimSun" w:hint="eastAsia"/>
          <w:kern w:val="2"/>
          <w:sz w:val="21"/>
          <w:szCs w:val="22"/>
        </w:rPr>
        <w:t>包括各种动态的形式，在传统文化中创造、表达和表示，是土著当地社区和其他受益人集体的文化与社会认同的组成部分。</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公有领域</w:t>
      </w:r>
      <w:r w:rsidRPr="00834C8A">
        <w:rPr>
          <w:rFonts w:ascii="SimSun" w:hAnsi="Calibri" w:cs="Times New Roman" w:hint="eastAsia"/>
          <w:kern w:val="2"/>
          <w:sz w:val="21"/>
          <w:szCs w:val="22"/>
        </w:rPr>
        <w:t>是指国内法界定的公有领域。</w:t>
      </w:r>
    </w:p>
    <w:p w:rsidR="007E2D62" w:rsidRPr="00834C8A" w:rsidRDefault="007E2D62" w:rsidP="007E2D62">
      <w:pPr>
        <w:overflowPunct w:val="0"/>
        <w:spacing w:afterLines="100" w:after="240" w:line="340" w:lineRule="atLeast"/>
        <w:jc w:val="both"/>
        <w:rPr>
          <w:rFonts w:ascii="SimSun" w:hAnsi="Calibri" w:cs="Times New Roman"/>
          <w:kern w:val="2"/>
          <w:sz w:val="21"/>
          <w:szCs w:val="22"/>
        </w:rPr>
      </w:pPr>
      <w:r w:rsidRPr="00834C8A">
        <w:rPr>
          <w:rFonts w:ascii="SimHei" w:eastAsia="SimHei" w:hAnsi="SimHei" w:cs="Times New Roman" w:hint="eastAsia"/>
          <w:kern w:val="2"/>
          <w:sz w:val="21"/>
          <w:szCs w:val="22"/>
        </w:rPr>
        <w:t>［公开可用</w:t>
      </w:r>
      <w:r w:rsidRPr="00834C8A">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rsidR="007E2D62" w:rsidRPr="00834C8A" w:rsidRDefault="007E2D62" w:rsidP="007E2D62">
      <w:pPr>
        <w:overflowPunct w:val="0"/>
        <w:spacing w:afterLines="100" w:after="240" w:line="340" w:lineRule="atLeast"/>
        <w:jc w:val="both"/>
        <w:rPr>
          <w:rFonts w:ascii="SimSun"/>
          <w:sz w:val="21"/>
        </w:rPr>
      </w:pPr>
      <w:r w:rsidRPr="00834C8A">
        <w:rPr>
          <w:rFonts w:ascii="SimHei" w:eastAsia="SimHei" w:hAnsi="SimHei" w:hint="eastAsia"/>
          <w:sz w:val="21"/>
        </w:rPr>
        <w:t>［［“使用”］/［“利用”］</w:t>
      </w:r>
      <w:r w:rsidRPr="00834C8A">
        <w:rPr>
          <w:rFonts w:ascii="SimSun" w:hint="eastAsia"/>
          <w:sz w:val="21"/>
        </w:rPr>
        <w:t>系指</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(a)</w:t>
      </w:r>
      <w:r w:rsidRPr="00834C8A">
        <w:rPr>
          <w:rFonts w:ascii="SimSun" w:hAnsi="Calibri" w:cs="Times New Roman" w:hint="eastAsia"/>
          <w:kern w:val="2"/>
          <w:sz w:val="21"/>
          <w:szCs w:val="22"/>
        </w:rPr>
        <w:tab/>
      </w:r>
      <w:r w:rsidRPr="00834C8A">
        <w:rPr>
          <w:rFonts w:ascii="SimSun" w:hAnsi="Times New Roman" w:cs="Times New Roman" w:hint="eastAsia"/>
          <w:kern w:val="2"/>
          <w:sz w:val="21"/>
          <w:szCs w:val="22"/>
        </w:rPr>
        <w:t>传统文化表现形式被包括在产品中的</w:t>
      </w:r>
      <w:r w:rsidRPr="00834C8A">
        <w:rPr>
          <w:rFonts w:ascii="SimSun" w:hAnsi="Calibri" w:cs="Times New Roman" w:hint="eastAsia"/>
          <w:kern w:val="2"/>
          <w:sz w:val="21"/>
          <w:szCs w:val="22"/>
        </w:rPr>
        <w:t>：</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w:t>
      </w:r>
      <w:proofErr w:type="spellStart"/>
      <w:r w:rsidRPr="00834C8A">
        <w:rPr>
          <w:rFonts w:ascii="SimSun" w:hAnsi="Calibri" w:cs="Times New Roman" w:hint="eastAsia"/>
          <w:kern w:val="2"/>
          <w:sz w:val="21"/>
          <w:szCs w:val="22"/>
        </w:rPr>
        <w:t>i</w:t>
      </w:r>
      <w:proofErr w:type="spellEnd"/>
      <w:r w:rsidRPr="00834C8A">
        <w:rPr>
          <w:rFonts w:ascii="SimSun" w:hAnsi="Calibri" w:cs="Times New Roman" w:hint="eastAsia"/>
          <w:kern w:val="2"/>
          <w:sz w:val="21"/>
          <w:szCs w:val="22"/>
        </w:rPr>
        <w:t>)</w:t>
      </w:r>
      <w:r w:rsidRPr="00834C8A">
        <w:rPr>
          <w:rFonts w:ascii="SimSun" w:hAnsi="Calibri" w:cs="Times New Roman" w:hint="eastAsia"/>
          <w:kern w:val="2"/>
          <w:sz w:val="21"/>
          <w:szCs w:val="22"/>
        </w:rPr>
        <w:tab/>
        <w:t>在传统范围以外生产、进口、许诺销售、销售、存储或使用产品；或</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t>为在传统范围以外许诺销售、销售或使用产品而占有产品。</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(b)</w:t>
      </w:r>
      <w:r w:rsidRPr="00834C8A">
        <w:rPr>
          <w:rFonts w:ascii="SimSun" w:hAnsi="Calibri" w:cs="Times New Roman" w:hint="eastAsia"/>
          <w:kern w:val="2"/>
          <w:sz w:val="21"/>
          <w:szCs w:val="22"/>
        </w:rPr>
        <w:tab/>
        <w:t>传统</w:t>
      </w:r>
      <w:r w:rsidRPr="00834C8A">
        <w:rPr>
          <w:rFonts w:ascii="SimSun" w:hAnsi="Times New Roman" w:cs="Times New Roman" w:hint="eastAsia"/>
          <w:kern w:val="2"/>
          <w:sz w:val="21"/>
          <w:szCs w:val="22"/>
        </w:rPr>
        <w:t>文化</w:t>
      </w:r>
      <w:r w:rsidRPr="00834C8A">
        <w:rPr>
          <w:rFonts w:ascii="SimSun" w:hAnsi="Calibri" w:cs="Times New Roman" w:hint="eastAsia"/>
          <w:kern w:val="2"/>
          <w:sz w:val="21"/>
          <w:szCs w:val="22"/>
        </w:rPr>
        <w:t>表现形式被包括在方法中的：</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t>(</w:t>
      </w:r>
      <w:proofErr w:type="spellStart"/>
      <w:r w:rsidRPr="00834C8A">
        <w:rPr>
          <w:rFonts w:ascii="SimSun" w:hAnsi="Calibri" w:cs="Times New Roman" w:hint="eastAsia"/>
          <w:kern w:val="2"/>
          <w:sz w:val="21"/>
          <w:szCs w:val="22"/>
        </w:rPr>
        <w:t>i</w:t>
      </w:r>
      <w:proofErr w:type="spellEnd"/>
      <w:r w:rsidRPr="00834C8A">
        <w:rPr>
          <w:rFonts w:ascii="SimSun" w:hAnsi="Calibri" w:cs="Times New Roman" w:hint="eastAsia"/>
          <w:kern w:val="2"/>
          <w:sz w:val="21"/>
          <w:szCs w:val="22"/>
        </w:rPr>
        <w:t>)</w:t>
      </w:r>
      <w:r w:rsidRPr="00834C8A">
        <w:rPr>
          <w:rFonts w:ascii="SimSun" w:hAnsi="Calibri" w:cs="Times New Roman" w:hint="eastAsia"/>
          <w:kern w:val="2"/>
          <w:sz w:val="21"/>
          <w:szCs w:val="22"/>
        </w:rPr>
        <w:tab/>
        <w:t>在传统范围以外使用方法；或</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2"/>
        </w:rPr>
      </w:pPr>
      <w:r w:rsidRPr="00834C8A">
        <w:rPr>
          <w:rFonts w:ascii="SimSun" w:hAnsi="Calibri" w:cs="Times New Roman" w:hint="eastAsia"/>
          <w:kern w:val="2"/>
          <w:sz w:val="21"/>
          <w:szCs w:val="22"/>
        </w:rPr>
        <w:lastRenderedPageBreak/>
        <w:t>(ii)</w:t>
      </w:r>
      <w:r w:rsidRPr="00834C8A">
        <w:rPr>
          <w:rFonts w:ascii="SimSun" w:hAnsi="Calibri" w:cs="Times New Roman" w:hint="eastAsia"/>
          <w:kern w:val="2"/>
          <w:sz w:val="21"/>
          <w:szCs w:val="22"/>
        </w:rPr>
        <w:tab/>
        <w:t>对使用方法直接产生的产品进行(a)项中所述的行为；或</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hint="eastAsia"/>
          <w:kern w:val="2"/>
          <w:sz w:val="21"/>
          <w:szCs w:val="22"/>
        </w:rPr>
        <w:t>(c)</w:t>
      </w:r>
      <w:r w:rsidRPr="00834C8A">
        <w:rPr>
          <w:rFonts w:ascii="SimSun" w:hAnsi="Calibri" w:cs="Times New Roman" w:hint="eastAsia"/>
          <w:kern w:val="2"/>
          <w:sz w:val="21"/>
          <w:szCs w:val="22"/>
        </w:rPr>
        <w:tab/>
        <w:t>传统文化表现形式</w:t>
      </w:r>
      <w:r w:rsidRPr="00834C8A">
        <w:rPr>
          <w:rFonts w:ascii="SimSun" w:hAnsi="Times New Roman" w:cs="Times New Roman" w:hint="eastAsia"/>
          <w:kern w:val="2"/>
          <w:sz w:val="21"/>
          <w:szCs w:val="22"/>
        </w:rPr>
        <w:t>用于</w:t>
      </w:r>
      <w:r w:rsidRPr="00834C8A">
        <w:rPr>
          <w:rFonts w:ascii="SimSun" w:hAnsi="Calibri" w:cs="Times New Roman" w:hint="eastAsia"/>
          <w:kern w:val="2"/>
          <w:sz w:val="21"/>
          <w:szCs w:val="22"/>
        </w:rPr>
        <w:t>导致营利或商业目的的研究与开发的。］］</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［第3条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[［保护］/［维护］的资格标准]/[[文书]/[保护]的客体］</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本文书适用于传统文化表现形式。</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rsidR="007E2D62" w:rsidRPr="00834C8A" w:rsidRDefault="007E2D62" w:rsidP="007E2D62">
      <w:pPr>
        <w:overflowPunct w:val="0"/>
        <w:spacing w:afterLines="100" w:after="240" w:line="340" w:lineRule="atLeast"/>
        <w:jc w:val="both"/>
        <w:rPr>
          <w:rFonts w:ascii="SimSun" w:hAnsi="SimSun" w:cs="Times New Roman"/>
          <w:color w:val="000000"/>
          <w:kern w:val="2"/>
          <w:sz w:val="21"/>
          <w:szCs w:val="21"/>
        </w:rPr>
      </w:pPr>
      <w:r w:rsidRPr="00834C8A">
        <w:rPr>
          <w:rFonts w:ascii="SimSun" w:hAnsi="SimSun" w:cs="Times New Roman" w:hint="eastAsia"/>
          <w:kern w:val="2"/>
          <w:sz w:val="21"/>
          <w:szCs w:val="22"/>
        </w:rPr>
        <w:t>［保护］/［本文书］的客体是传</w:t>
      </w:r>
      <w:r w:rsidRPr="00834C8A">
        <w:rPr>
          <w:rFonts w:ascii="SimSun" w:hAnsi="SimSun" w:cs="Times New Roman" w:hint="eastAsia"/>
          <w:color w:val="000000"/>
          <w:kern w:val="2"/>
          <w:sz w:val="21"/>
          <w:szCs w:val="21"/>
        </w:rPr>
        <w:t>统文化</w:t>
      </w:r>
      <w:r w:rsidRPr="00834C8A">
        <w:rPr>
          <w:rFonts w:ascii="SimSun" w:hAnsi="SimSun" w:cs="Times New Roman" w:hint="eastAsia"/>
          <w:kern w:val="2"/>
          <w:sz w:val="21"/>
          <w:szCs w:val="22"/>
        </w:rPr>
        <w:t>表现</w:t>
      </w:r>
      <w:r w:rsidRPr="00834C8A">
        <w:rPr>
          <w:rFonts w:ascii="SimSun" w:hAnsi="SimSun" w:cs="Times New Roman" w:hint="eastAsia"/>
          <w:color w:val="000000"/>
          <w:kern w:val="2"/>
          <w:sz w:val="21"/>
          <w:szCs w:val="21"/>
        </w:rPr>
        <w:t>形式</w:t>
      </w:r>
      <w:r w:rsidRPr="00834C8A">
        <w:rPr>
          <w:rFonts w:ascii="SimSun" w:hAnsi="SimSun" w:cs="Times New Roman" w:hint="eastAsia"/>
          <w:kern w:val="2"/>
          <w:sz w:val="21"/>
          <w:szCs w:val="22"/>
        </w:rPr>
        <w:t>：</w:t>
      </w:r>
    </w:p>
    <w:p w:rsidR="007E2D62" w:rsidRPr="00834C8A" w:rsidRDefault="007E2D62" w:rsidP="007E2D62">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t>由土著［人民］和当地社区集体［创造］/［产生］、表达和延续的；</w:t>
      </w:r>
    </w:p>
    <w:p w:rsidR="007E2D62" w:rsidRPr="00834C8A" w:rsidRDefault="007E2D62" w:rsidP="007E2D62">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Calibri" w:cs="SimSun" w:hint="eastAsia"/>
          <w:color w:val="000000"/>
          <w:kern w:val="2"/>
          <w:sz w:val="21"/>
          <w:szCs w:val="21"/>
        </w:rPr>
        <w:t>(b)</w:t>
      </w:r>
      <w:r w:rsidRPr="00834C8A">
        <w:rPr>
          <w:rFonts w:ascii="SimSun" w:hAnsi="Calibri" w:cs="SimSun" w:hint="eastAsia"/>
          <w:color w:val="000000"/>
          <w:kern w:val="2"/>
          <w:sz w:val="21"/>
          <w:szCs w:val="21"/>
        </w:rPr>
        <w:tab/>
        <w:t>是土著［人民］和当地社区的文化［和］/［或］社会认同和文化遗产的独特产物并与之有直接关联</w:t>
      </w:r>
      <w:r w:rsidRPr="00834C8A">
        <w:rPr>
          <w:rFonts w:ascii="SimSun" w:hAnsi="SimSun" w:cs="Times New Roman" w:hint="eastAsia"/>
          <w:kern w:val="2"/>
          <w:sz w:val="21"/>
          <w:szCs w:val="21"/>
        </w:rPr>
        <w:t>；</w:t>
      </w:r>
    </w:p>
    <w:p w:rsidR="007E2D62" w:rsidRPr="00834C8A" w:rsidRDefault="007E2D62" w:rsidP="007E2D62">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t>一代代相传的，无论是否连续；</w:t>
      </w:r>
    </w:p>
    <w:p w:rsidR="007E2D62" w:rsidRPr="00834C8A" w:rsidRDefault="007E2D62" w:rsidP="007E2D62">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(d)</w:t>
      </w:r>
      <w:r w:rsidRPr="00834C8A">
        <w:rPr>
          <w:rFonts w:ascii="SimSun" w:hAnsi="SimSun" w:cs="Times New Roman" w:hint="eastAsia"/>
          <w:kern w:val="2"/>
          <w:sz w:val="21"/>
          <w:szCs w:val="21"/>
        </w:rPr>
        <w:tab/>
        <w:t>已在可由每个［成员国］/［缔约方］决定的期间使用、但不少于五十年/或五代人；并且</w:t>
      </w:r>
    </w:p>
    <w:p w:rsidR="007E2D62" w:rsidRPr="00834C8A" w:rsidRDefault="007E2D62" w:rsidP="007E2D62">
      <w:pPr>
        <w:overflowPunct w:val="0"/>
        <w:spacing w:afterLines="100" w:after="240" w:line="340" w:lineRule="atLeast"/>
        <w:ind w:left="1134" w:hanging="567"/>
        <w:jc w:val="both"/>
        <w:rPr>
          <w:rFonts w:ascii="SimSun" w:hAnsi="SimSun" w:cs="Times New Roman"/>
          <w:kern w:val="2"/>
          <w:sz w:val="21"/>
          <w:szCs w:val="21"/>
        </w:rPr>
      </w:pPr>
      <w:r w:rsidRPr="00834C8A">
        <w:rPr>
          <w:rFonts w:ascii="SimSun" w:hAnsi="SimSun" w:cs="Times New Roman" w:hint="eastAsia"/>
          <w:kern w:val="2"/>
          <w:sz w:val="21"/>
          <w:szCs w:val="21"/>
        </w:rPr>
        <w:t>(e)</w:t>
      </w:r>
      <w:r w:rsidRPr="00834C8A">
        <w:rPr>
          <w:rFonts w:ascii="SimSun" w:hAnsi="SimSun" w:cs="Times New Roman" w:hint="eastAsia"/>
          <w:kern w:val="2"/>
          <w:sz w:val="21"/>
          <w:szCs w:val="21"/>
        </w:rPr>
        <w:tab/>
        <w:t>是创意</w:t>
      </w:r>
      <w:r w:rsidRPr="00834C8A">
        <w:rPr>
          <w:rFonts w:ascii="SimSun" w:hAnsi="Calibri" w:cs="SimSun" w:hint="eastAsia"/>
          <w:color w:val="000000"/>
          <w:kern w:val="2"/>
          <w:sz w:val="21"/>
          <w:szCs w:val="21"/>
        </w:rPr>
        <w:t>和文学或艺术</w:t>
      </w:r>
      <w:r w:rsidRPr="00834C8A">
        <w:rPr>
          <w:rFonts w:ascii="SimSun" w:hAnsi="SimSun" w:cs="Times New Roman" w:hint="eastAsia"/>
          <w:kern w:val="2"/>
          <w:sz w:val="21"/>
          <w:szCs w:val="21"/>
        </w:rPr>
        <w:t>智力活动的结果。</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rsidR="007E2D62" w:rsidRPr="00834C8A" w:rsidRDefault="007E2D62" w:rsidP="007E2D62">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2"/>
        </w:rPr>
        <w:t>本文书适用于传统文化表现形式。</w:t>
      </w:r>
      <w:r w:rsidRPr="00834C8A">
        <w:rPr>
          <w:rFonts w:ascii="SimSun" w:hAnsi="SimSun" w:hint="eastAsia"/>
          <w:sz w:val="21"/>
          <w:szCs w:val="21"/>
        </w:rPr>
        <w:t>要根据本文书获得保护资格，传统</w:t>
      </w:r>
      <w:r w:rsidRPr="00834C8A">
        <w:rPr>
          <w:rFonts w:ascii="SimSun" w:hAnsi="SimSun" w:cs="Times New Roman" w:hint="eastAsia"/>
          <w:kern w:val="2"/>
          <w:sz w:val="21"/>
          <w:szCs w:val="22"/>
        </w:rPr>
        <w:t>文化表现形式</w:t>
      </w:r>
      <w:r w:rsidRPr="00834C8A">
        <w:rPr>
          <w:rFonts w:ascii="SimSun" w:hAnsi="SimSun" w:hint="eastAsia"/>
          <w:sz w:val="21"/>
          <w:szCs w:val="21"/>
        </w:rPr>
        <w:t>必须与第</w:t>
      </w:r>
      <w:r w:rsidRPr="00834C8A">
        <w:rPr>
          <w:rFonts w:ascii="SimSun" w:hAnsi="SimSun"/>
          <w:sz w:val="21"/>
          <w:szCs w:val="21"/>
        </w:rPr>
        <w:t>4</w:t>
      </w:r>
      <w:r w:rsidRPr="00834C8A">
        <w:rPr>
          <w:rFonts w:ascii="SimSun" w:hAnsi="SimSun" w:hint="eastAsia"/>
          <w:sz w:val="21"/>
          <w:szCs w:val="21"/>
        </w:rPr>
        <w:t>条定义的受益人的文化遗产有显著联系，系</w:t>
      </w:r>
      <w:r w:rsidRPr="00834C8A">
        <w:rPr>
          <w:rFonts w:ascii="SimSun" w:hAnsi="SimSun" w:cs="Times New Roman" w:hint="eastAsia"/>
          <w:kern w:val="2"/>
          <w:sz w:val="21"/>
          <w:szCs w:val="22"/>
        </w:rPr>
        <w:t>集体创作</w:t>
      </w:r>
      <w:r w:rsidRPr="00834C8A">
        <w:rPr>
          <w:rFonts w:ascii="SimSun" w:hAnsi="SimSun" w:hint="eastAsia"/>
          <w:sz w:val="21"/>
          <w:szCs w:val="21"/>
        </w:rPr>
        <w:t>、创造、发展、延续和共享的，并且代代相传，而且可以是</w:t>
      </w:r>
      <w:r w:rsidRPr="00834C8A">
        <w:rPr>
          <w:rFonts w:ascii="SimSun" w:hAnsi="SimSun" w:cs="SimSun" w:hint="eastAsia"/>
          <w:kern w:val="2"/>
          <w:sz w:val="21"/>
          <w:szCs w:val="22"/>
        </w:rPr>
        <w:t>动态、不断演变的</w:t>
      </w:r>
      <w:r w:rsidRPr="00834C8A">
        <w:rPr>
          <w:rFonts w:ascii="SimSun" w:hAnsi="SimSun" w:hint="eastAsia"/>
          <w:sz w:val="21"/>
          <w:szCs w:val="21"/>
        </w:rPr>
        <w:t>。］</w:t>
      </w:r>
    </w:p>
    <w:p w:rsidR="007E2D62" w:rsidRPr="00834C8A" w:rsidRDefault="007E2D62" w:rsidP="007E2D62">
      <w:pPr>
        <w:overflowPunct w:val="0"/>
        <w:spacing w:after="50" w:line="340" w:lineRule="atLeast"/>
        <w:jc w:val="both"/>
        <w:rPr>
          <w:rFonts w:ascii="SimSun" w:hAnsi="Calibri" w:cs="Times New Roman"/>
          <w:caps/>
          <w:kern w:val="2"/>
          <w:sz w:val="21"/>
          <w:szCs w:val="22"/>
        </w:rPr>
      </w:pPr>
      <w:r w:rsidRPr="00834C8A">
        <w:rPr>
          <w:rFonts w:ascii="SimSun" w:hAnsi="Calibri" w:cs="Times New Roman"/>
          <w:caps/>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［第4条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［保护］/［维护］的受益人</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w:t>
      </w:r>
      <w:r w:rsidRPr="00834C8A">
        <w:rPr>
          <w:rFonts w:ascii="KaiTi" w:eastAsia="KaiTi" w:hAnsi="KaiTi" w:cs="Times New Roman"/>
          <w:kern w:val="2"/>
          <w:sz w:val="21"/>
          <w:szCs w:val="22"/>
        </w:rPr>
        <w:t>1</w:t>
      </w:r>
    </w:p>
    <w:p w:rsidR="007E2D62" w:rsidRPr="00834C8A" w:rsidRDefault="007E2D62" w:rsidP="007E2D62">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w:t>
      </w:r>
      <w:r w:rsidRPr="00834C8A">
        <w:rPr>
          <w:rFonts w:ascii="SimSun" w:hAnsi="Calibri" w:cs="Times New Roman" w:hint="eastAsia"/>
          <w:kern w:val="2"/>
          <w:sz w:val="21"/>
          <w:szCs w:val="22"/>
        </w:rPr>
        <w:t>持有</w:t>
      </w:r>
      <w:r w:rsidRPr="00834C8A">
        <w:rPr>
          <w:rFonts w:ascii="SimSun" w:hAnsi="Times New Roman" w:cs="SimSun" w:hint="eastAsia"/>
          <w:color w:val="000000"/>
          <w:sz w:val="21"/>
          <w:szCs w:val="21"/>
        </w:rPr>
        <w:t>、表达、创造、延续、使用和发展[受保护]传统</w:t>
      </w:r>
      <w:r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的土著［人民］和当地社区。</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w:t>
      </w:r>
      <w:r w:rsidRPr="00834C8A">
        <w:rPr>
          <w:rFonts w:ascii="KaiTi" w:eastAsia="KaiTi" w:hAnsi="KaiTi" w:cs="Times New Roman"/>
          <w:kern w:val="2"/>
          <w:sz w:val="21"/>
          <w:szCs w:val="22"/>
        </w:rPr>
        <w:t>2</w:t>
      </w:r>
    </w:p>
    <w:p w:rsidR="007E2D62" w:rsidRPr="00834C8A" w:rsidRDefault="007E2D62" w:rsidP="007E2D62">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本文书的受益人是可以依据国内法确定的土著[人民]、当地社区［和］/［没有土著[人民]概念的，］其他受益人。</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rsidR="007E2D62" w:rsidRPr="00834C8A" w:rsidRDefault="007E2D62" w:rsidP="007E2D62">
      <w:pPr>
        <w:overflowPunct w:val="0"/>
        <w:spacing w:afterLines="100" w:after="240" w:line="340" w:lineRule="atLeast"/>
        <w:jc w:val="both"/>
        <w:rPr>
          <w:rFonts w:ascii="SimSun" w:hAnsi="Times New Roman" w:cs="SimSun"/>
          <w:color w:val="000000"/>
          <w:sz w:val="21"/>
          <w:szCs w:val="21"/>
        </w:rPr>
      </w:pPr>
      <w:r w:rsidRPr="00834C8A">
        <w:rPr>
          <w:rFonts w:ascii="SimSun" w:hAnsi="Times New Roman" w:cs="SimSun" w:hint="eastAsia"/>
          <w:color w:val="000000"/>
          <w:sz w:val="21"/>
          <w:szCs w:val="21"/>
        </w:rPr>
        <w:t>本文书的受益人是可以依据国内法确定的土著[人民]、当地社区和其他受益人。</w:t>
      </w:r>
      <w:bookmarkStart w:id="7" w:name="_Toc79915401"/>
      <w:bookmarkStart w:id="8" w:name="_Toc79987160"/>
      <w:bookmarkStart w:id="9" w:name="_Toc80175919"/>
      <w:bookmarkStart w:id="10" w:name="_Toc80498786"/>
      <w:bookmarkStart w:id="11" w:name="_Toc80498869"/>
      <w:bookmarkStart w:id="12" w:name="_Toc80604607"/>
      <w:bookmarkStart w:id="13" w:name="_Toc80604869"/>
      <w:bookmarkStart w:id="14" w:name="_Toc80605682"/>
      <w:bookmarkStart w:id="15" w:name="_Toc80606322"/>
      <w:bookmarkStart w:id="16" w:name="_Toc81034415"/>
      <w:bookmarkStart w:id="17" w:name="_Toc81199769"/>
      <w:bookmarkStart w:id="18" w:name="_Toc81221131"/>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备选项4</w:t>
      </w:r>
    </w:p>
    <w:p w:rsidR="007E2D62" w:rsidRPr="00834C8A" w:rsidRDefault="007E2D62" w:rsidP="007E2D62">
      <w:pPr>
        <w:overflowPunct w:val="0"/>
        <w:spacing w:afterLines="100" w:after="240" w:line="340" w:lineRule="atLeast"/>
        <w:jc w:val="both"/>
        <w:rPr>
          <w:rFonts w:ascii="SimSun" w:hAnsi="Calibri" w:cs="Times New Roman"/>
          <w:kern w:val="2"/>
          <w:sz w:val="21"/>
          <w:szCs w:val="21"/>
          <w:lang w:val="sv-SE"/>
        </w:rPr>
      </w:pPr>
      <w:r w:rsidRPr="00834C8A">
        <w:rPr>
          <w:rFonts w:ascii="SimSun" w:hAnsi="Times New Roman" w:cs="SimSun" w:hint="eastAsia"/>
          <w:color w:val="000000"/>
          <w:sz w:val="21"/>
          <w:szCs w:val="21"/>
        </w:rPr>
        <w:t>本文书的受益人是[</w:t>
      </w:r>
      <w:r w:rsidRPr="00834C8A">
        <w:rPr>
          <w:rFonts w:ascii="SimSun" w:hAnsi="Calibri" w:cs="Times New Roman" w:hint="eastAsia"/>
          <w:kern w:val="2"/>
          <w:sz w:val="21"/>
          <w:szCs w:val="22"/>
        </w:rPr>
        <w:t>持有</w:t>
      </w:r>
      <w:r w:rsidRPr="00834C8A">
        <w:rPr>
          <w:rFonts w:ascii="SimSun" w:hAnsi="Times New Roman" w:cs="SimSun" w:hint="eastAsia"/>
          <w:color w:val="000000"/>
          <w:sz w:val="21"/>
          <w:szCs w:val="21"/>
        </w:rPr>
        <w:t>、表达、创造、延续、使用和发展[受保护]传统</w:t>
      </w:r>
      <w:r w:rsidRPr="00834C8A">
        <w:rPr>
          <w:rFonts w:ascii="SimSun" w:hAnsi="SimSun" w:cs="Times New Roman" w:hint="eastAsia"/>
          <w:kern w:val="2"/>
          <w:sz w:val="21"/>
          <w:szCs w:val="22"/>
        </w:rPr>
        <w:t>文化表现形式、]</w:t>
      </w:r>
      <w:r w:rsidRPr="00834C8A">
        <w:rPr>
          <w:rFonts w:ascii="SimSun" w:hAnsi="Times New Roman" w:cs="SimSun" w:hint="eastAsia"/>
          <w:color w:val="000000"/>
          <w:sz w:val="21"/>
          <w:szCs w:val="21"/>
        </w:rPr>
        <w:t>可以依据国内法确定的土著[人民]以及当地社区和其他受益人。]</w:t>
      </w:r>
    </w:p>
    <w:p w:rsidR="007E2D62" w:rsidRPr="00834C8A" w:rsidRDefault="007E2D62" w:rsidP="007E2D62">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［第5条</w:t>
      </w:r>
      <w:bookmarkEnd w:id="7"/>
      <w:bookmarkEnd w:id="8"/>
      <w:bookmarkEnd w:id="9"/>
      <w:bookmarkEnd w:id="10"/>
      <w:bookmarkEnd w:id="11"/>
      <w:bookmarkEnd w:id="12"/>
      <w:bookmarkEnd w:id="13"/>
      <w:bookmarkEnd w:id="14"/>
      <w:bookmarkEnd w:id="15"/>
      <w:bookmarkEnd w:id="16"/>
      <w:bookmarkEnd w:id="17"/>
      <w:bookmarkEnd w:id="18"/>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［保护］/［维护］的范围</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按本［文书］的定义，［成员国］/［缔约方］［应当］/［应］对其［受保护的］传统文化表现形式的受益人的经济利益和精神利益，以合理、兼顾各方利益的方式，酌情并按照国内法予以维护。</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本［文书］提供的保护不延及下列传统文化表现形式：［在一段合理时期内］在本［文书］定义的受益人的社区以外为人广泛所知或使用，属于公有领域，或受一项知识产权的保护。</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rsidR="007E2D62" w:rsidRPr="00834C8A" w:rsidRDefault="007E2D62" w:rsidP="007E2D62">
      <w:pPr>
        <w:overflowPunct w:val="0"/>
        <w:spacing w:afterLines="100" w:after="240" w:line="340" w:lineRule="atLeast"/>
        <w:jc w:val="both"/>
        <w:rPr>
          <w:rFonts w:ascii="SimSun" w:hAnsi="SimSun"/>
          <w:sz w:val="21"/>
          <w:szCs w:val="22"/>
        </w:rPr>
      </w:pPr>
      <w:r w:rsidRPr="00834C8A">
        <w:rPr>
          <w:rFonts w:ascii="SimSun" w:hAnsi="SimSun"/>
          <w:sz w:val="21"/>
          <w:szCs w:val="22"/>
        </w:rPr>
        <w:t>5.1</w:t>
      </w:r>
      <w:r w:rsidRPr="00834C8A">
        <w:rPr>
          <w:rFonts w:ascii="SimSun" w:hAnsi="SimSun"/>
          <w:sz w:val="21"/>
          <w:szCs w:val="22"/>
        </w:rPr>
        <w:tab/>
      </w:r>
      <w:r w:rsidRPr="00834C8A">
        <w:rPr>
          <w:rFonts w:ascii="SimSun" w:hAnsi="Calibri" w:cs="Times New Roman" w:hint="eastAsia"/>
          <w:kern w:val="2"/>
          <w:sz w:val="21"/>
          <w:szCs w:val="21"/>
        </w:rPr>
        <w:t>成员国应当/应对本文书中定义的秘密和/或神圣传统文化表现形式的受益人的经济和精神权利和利益，酌情并按照国内法，适用时，按照习惯法，予以保护。受益人尤其应</w:t>
      </w:r>
      <w:r w:rsidRPr="00834C8A">
        <w:rPr>
          <w:rFonts w:ascii="SimSun" w:hAnsi="SimSun" w:hint="eastAsia"/>
          <w:sz w:val="21"/>
          <w:szCs w:val="22"/>
        </w:rPr>
        <w:t>享有授权使用此种</w:t>
      </w:r>
      <w:r w:rsidRPr="00834C8A">
        <w:rPr>
          <w:rFonts w:ascii="SimSun" w:hAnsi="Calibri" w:cs="Times New Roman" w:hint="eastAsia"/>
          <w:kern w:val="2"/>
          <w:sz w:val="21"/>
          <w:szCs w:val="21"/>
        </w:rPr>
        <w:t>传统文化表现形式的专有权。</w:t>
      </w:r>
    </w:p>
    <w:p w:rsidR="007E2D62" w:rsidRPr="00834C8A" w:rsidRDefault="007E2D62" w:rsidP="007E2D62">
      <w:pPr>
        <w:overflowPunct w:val="0"/>
        <w:spacing w:afterLines="100" w:after="240" w:line="340" w:lineRule="atLeast"/>
        <w:jc w:val="both"/>
        <w:rPr>
          <w:rFonts w:ascii="SimSun" w:hAnsi="SimSun"/>
          <w:sz w:val="21"/>
          <w:szCs w:val="22"/>
        </w:rPr>
      </w:pPr>
      <w:r w:rsidRPr="00834C8A">
        <w:rPr>
          <w:rFonts w:ascii="SimSun" w:hAnsi="SimSun"/>
          <w:sz w:val="21"/>
          <w:szCs w:val="22"/>
        </w:rPr>
        <w:t>5.2</w:t>
      </w:r>
      <w:r w:rsidRPr="00834C8A">
        <w:rPr>
          <w:rFonts w:ascii="SimSun" w:hAnsi="SimSun"/>
          <w:sz w:val="21"/>
          <w:szCs w:val="22"/>
        </w:rPr>
        <w:tab/>
      </w:r>
      <w:r w:rsidRPr="00834C8A">
        <w:rPr>
          <w:rFonts w:ascii="SimSun" w:hAnsi="SimSun" w:hint="eastAsia"/>
          <w:sz w:val="21"/>
          <w:szCs w:val="22"/>
        </w:rPr>
        <w:t>客体仍在集体范围内持有、延续和使用，但未经受益人授权可以被公众获得的，成员国应当/应酌情提供行政、</w:t>
      </w:r>
      <w:r w:rsidRPr="00834C8A">
        <w:rPr>
          <w:rFonts w:ascii="SimSun" w:hAnsi="Calibri" w:cs="Times New Roman" w:hint="eastAsia"/>
          <w:kern w:val="2"/>
          <w:sz w:val="21"/>
          <w:szCs w:val="21"/>
        </w:rPr>
        <w:t>立法</w:t>
      </w:r>
      <w:r w:rsidRPr="00834C8A">
        <w:rPr>
          <w:rFonts w:ascii="SimSun" w:hAnsi="SimSun" w:hint="eastAsia"/>
          <w:sz w:val="21"/>
          <w:szCs w:val="22"/>
        </w:rPr>
        <w:t>和/或政策措施，制止对此种</w:t>
      </w:r>
      <w:r w:rsidRPr="00834C8A">
        <w:rPr>
          <w:rFonts w:ascii="SimSun" w:hAnsi="Calibri" w:cs="Times New Roman" w:hint="eastAsia"/>
          <w:kern w:val="2"/>
          <w:sz w:val="21"/>
          <w:szCs w:val="21"/>
        </w:rPr>
        <w:t>传统文化表现形式虚假、误导或冒犯性的使用，提供署名权，并为其传统文化表现形式适当的用法作出规定。</w:t>
      </w:r>
      <w:r w:rsidRPr="00834C8A">
        <w:rPr>
          <w:rFonts w:ascii="SimSun" w:hAnsi="SimSun" w:hint="eastAsia"/>
          <w:sz w:val="21"/>
          <w:szCs w:val="22"/>
        </w:rPr>
        <w:t>此外，此种</w:t>
      </w:r>
      <w:r w:rsidRPr="00834C8A">
        <w:rPr>
          <w:rFonts w:ascii="SimSun" w:hAnsi="Calibri" w:cs="Times New Roman" w:hint="eastAsia"/>
          <w:kern w:val="2"/>
          <w:sz w:val="21"/>
          <w:szCs w:val="21"/>
        </w:rPr>
        <w:t>传统文化表现形式</w:t>
      </w:r>
      <w:r w:rsidRPr="00834C8A">
        <w:rPr>
          <w:rFonts w:ascii="SimSun" w:hAnsi="SimSun" w:hint="eastAsia"/>
          <w:sz w:val="21"/>
          <w:szCs w:val="22"/>
        </w:rPr>
        <w:t>未经受益人授权已经可以被公众获得，并且遭到商业性利用的，成员国应当/应酌情尽最大努力为给予报酬提供便利。</w:t>
      </w:r>
    </w:p>
    <w:p w:rsidR="007E2D62" w:rsidRPr="00834C8A" w:rsidRDefault="007E2D62" w:rsidP="007E2D62">
      <w:pPr>
        <w:overflowPunct w:val="0"/>
        <w:spacing w:afterLines="100" w:after="240" w:line="340" w:lineRule="atLeast"/>
        <w:jc w:val="both"/>
        <w:rPr>
          <w:rFonts w:ascii="SimSun" w:hAnsi="SimSun"/>
          <w:sz w:val="21"/>
          <w:szCs w:val="22"/>
        </w:rPr>
      </w:pPr>
      <w:r w:rsidRPr="00834C8A">
        <w:rPr>
          <w:rFonts w:ascii="SimSun" w:hAnsi="SimSun"/>
          <w:sz w:val="21"/>
          <w:szCs w:val="22"/>
        </w:rPr>
        <w:t>5.3</w:t>
      </w:r>
      <w:r w:rsidRPr="00834C8A">
        <w:rPr>
          <w:rFonts w:ascii="SimSun" w:hAnsi="SimSun"/>
          <w:sz w:val="21"/>
          <w:szCs w:val="22"/>
        </w:rPr>
        <w:tab/>
      </w:r>
      <w:r w:rsidRPr="00834C8A">
        <w:rPr>
          <w:rFonts w:ascii="SimSun" w:hAnsi="SimSun" w:hint="eastAsia"/>
          <w:sz w:val="21"/>
          <w:szCs w:val="22"/>
        </w:rPr>
        <w:t>客体不受5.1款或5.2款保护的，成员国应当/应在适用时与受益人协商，尽最大努力保护客体的完整性。</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5.1</w:t>
      </w:r>
      <w:r w:rsidRPr="00834C8A">
        <w:rPr>
          <w:rFonts w:ascii="SimSun" w:hAnsi="Calibri" w:cs="Times New Roman" w:hint="eastAsia"/>
          <w:kern w:val="2"/>
          <w:sz w:val="21"/>
          <w:szCs w:val="21"/>
        </w:rPr>
        <w:tab/>
        <w:t>凡受保护的传统文化表现形式是土著[人民]或当地社区内［神圣］、［秘密］或［仅限土著[人民]或当地社区所知］［密切持有］的，成员国应当</w:t>
      </w:r>
      <w:r w:rsidRPr="00834C8A">
        <w:rPr>
          <w:rFonts w:ascii="SimSun" w:hAnsi="Calibri" w:cs="Times New Roman"/>
          <w:kern w:val="2"/>
          <w:sz w:val="21"/>
          <w:szCs w:val="21"/>
        </w:rPr>
        <w:t>‍</w:t>
      </w:r>
      <w:r w:rsidRPr="00834C8A">
        <w:rPr>
          <w:rFonts w:ascii="SimSun" w:hAnsi="Calibri" w:cs="Times New Roman" w:hint="eastAsia"/>
          <w:kern w:val="2"/>
          <w:sz w:val="21"/>
          <w:szCs w:val="21"/>
        </w:rPr>
        <w:t>/应：</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酌情并根据国内法，提供法律、政策和/或行政措施，允许受益人：</w:t>
      </w:r>
    </w:p>
    <w:p w:rsidR="007E2D62" w:rsidRPr="00834C8A" w:rsidRDefault="007E2D62" w:rsidP="007E2D62">
      <w:pPr>
        <w:overflowPunct w:val="0"/>
        <w:adjustRightInd w:val="0"/>
        <w:spacing w:afterLines="100" w:after="240" w:line="340" w:lineRule="atLeast"/>
        <w:ind w:left="1134"/>
        <w:jc w:val="both"/>
        <w:rPr>
          <w:rFonts w:ascii="SimSun" w:hAnsi="SimSun" w:cs="Times New Roman"/>
          <w:kern w:val="2"/>
          <w:sz w:val="21"/>
          <w:szCs w:val="21"/>
        </w:rPr>
      </w:pPr>
      <w:proofErr w:type="spellStart"/>
      <w:r w:rsidRPr="00834C8A">
        <w:rPr>
          <w:rFonts w:ascii="SimSun" w:hAnsi="SimSun" w:cs="Times New Roman" w:hint="eastAsia"/>
          <w:kern w:val="2"/>
          <w:sz w:val="21"/>
          <w:szCs w:val="21"/>
        </w:rPr>
        <w:t>i</w:t>
      </w:r>
      <w:proofErr w:type="spellEnd"/>
      <w:r w:rsidRPr="00834C8A">
        <w:rPr>
          <w:rFonts w:ascii="SimSun" w:hAnsi="SimSun" w:cs="Times New Roman" w:hint="eastAsia"/>
          <w:kern w:val="2"/>
          <w:sz w:val="21"/>
          <w:szCs w:val="21"/>
        </w:rPr>
        <w:t>.</w:t>
      </w:r>
      <w:r w:rsidRPr="00834C8A">
        <w:rPr>
          <w:rFonts w:ascii="SimSun" w:hAnsi="SimSun" w:cs="Times New Roman" w:hint="eastAsia"/>
          <w:kern w:val="2"/>
          <w:sz w:val="21"/>
          <w:szCs w:val="21"/>
        </w:rPr>
        <w:tab/>
        <w:t>［创造、］延续、控制和发展上述受保护的</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p>
    <w:p w:rsidR="007E2D62" w:rsidRPr="00834C8A" w:rsidRDefault="007E2D62" w:rsidP="007E2D62">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w:t>
      </w:r>
      <w:r w:rsidRPr="00834C8A">
        <w:rPr>
          <w:rFonts w:ascii="SimSun" w:hAnsi="SimSun" w:cs="Times New Roman" w:hint="eastAsia"/>
          <w:kern w:val="2"/>
          <w:sz w:val="21"/>
          <w:szCs w:val="21"/>
        </w:rPr>
        <w:tab/>
        <w:t>［阻止］</w:t>
      </w:r>
      <w:r w:rsidRPr="00834C8A">
        <w:rPr>
          <w:rFonts w:ascii="SimSun" w:hAnsi="Calibri" w:cs="Times New Roman" w:hint="eastAsia"/>
          <w:kern w:val="2"/>
          <w:sz w:val="21"/>
          <w:szCs w:val="21"/>
        </w:rPr>
        <w:t>防止进行未经授权的披露和录制，并</w:t>
      </w:r>
      <w:r w:rsidRPr="00834C8A">
        <w:rPr>
          <w:rFonts w:ascii="SimSun" w:hAnsi="SimSun" w:cs="Times New Roman" w:hint="eastAsia"/>
          <w:kern w:val="2"/>
          <w:sz w:val="21"/>
          <w:szCs w:val="21"/>
        </w:rPr>
        <w:t>防止对秘密的受保护</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进行非法使用；</w:t>
      </w:r>
    </w:p>
    <w:p w:rsidR="007E2D62" w:rsidRPr="00834C8A" w:rsidRDefault="007E2D62" w:rsidP="007E2D62">
      <w:pPr>
        <w:overflowPunct w:val="0"/>
        <w:adjustRightInd w:val="0"/>
        <w:spacing w:afterLines="100" w:after="240" w:line="340" w:lineRule="atLeast"/>
        <w:ind w:left="1134"/>
        <w:jc w:val="both"/>
        <w:rPr>
          <w:rFonts w:ascii="SimSun" w:hAnsi="SimSun" w:cs="Times New Roman"/>
          <w:kern w:val="2"/>
          <w:sz w:val="21"/>
          <w:szCs w:val="21"/>
        </w:rPr>
      </w:pPr>
      <w:r w:rsidRPr="00834C8A">
        <w:rPr>
          <w:rFonts w:ascii="SimSun" w:hAnsi="SimSun" w:cs="Times New Roman" w:hint="eastAsia"/>
          <w:kern w:val="2"/>
          <w:sz w:val="21"/>
          <w:szCs w:val="21"/>
        </w:rPr>
        <w:t>iii.</w:t>
      </w:r>
      <w:r w:rsidRPr="00834C8A">
        <w:rPr>
          <w:rFonts w:ascii="SimSun" w:hAnsi="SimSun" w:cs="Times New Roman" w:hint="eastAsia"/>
          <w:kern w:val="2"/>
          <w:sz w:val="21"/>
          <w:szCs w:val="21"/>
        </w:rPr>
        <w:tab/>
        <w:t>［根据自由事先知情同意或批准和参与以及共同商定的条件，授权或拒绝对上述受保护的</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的获取和使用/［利用］；］</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lastRenderedPageBreak/>
        <w:t>iv.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防止</w:t>
      </w:r>
      <w:r w:rsidRPr="00834C8A">
        <w:rPr>
          <w:rFonts w:ascii="SimSun" w:hAnsi="SimSun" w:cs="SimSun" w:hint="eastAsia"/>
          <w:kern w:val="2"/>
          <w:sz w:val="21"/>
          <w:szCs w:val="22"/>
        </w:rPr>
        <w:t>在商品和服务上对</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w:t>
      </w:r>
      <w:r w:rsidRPr="00834C8A">
        <w:rPr>
          <w:rFonts w:ascii="SimSun" w:hAnsi="SimSun" w:cs="Times New Roman" w:hint="eastAsia"/>
          <w:kern w:val="2"/>
          <w:sz w:val="21"/>
          <w:szCs w:val="21"/>
        </w:rPr>
        <w:t>予以</w:t>
      </w:r>
      <w:r w:rsidRPr="00834C8A">
        <w:rPr>
          <w:rFonts w:ascii="SimSun" w:hAnsi="SimSun" w:cs="SimSun" w:hint="eastAsia"/>
          <w:kern w:val="2"/>
          <w:sz w:val="21"/>
          <w:szCs w:val="22"/>
        </w:rPr>
        <w:t>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SimSun" w:cs="Times New Roman" w:hint="eastAsia"/>
          <w:kern w:val="2"/>
          <w:sz w:val="21"/>
          <w:szCs w:val="21"/>
        </w:rPr>
        <w:t>v.</w:t>
      </w:r>
      <w:r w:rsidRPr="00834C8A">
        <w:rPr>
          <w:rFonts w:ascii="SimSun" w:hAnsi="Calibri" w:cs="Times New Roman" w:hint="eastAsia"/>
          <w:kern w:val="2"/>
          <w:sz w:val="21"/>
          <w:szCs w:val="21"/>
        </w:rPr>
        <w:tab/>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防止</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禁止对</w:t>
      </w:r>
      <w:r w:rsidRPr="00834C8A">
        <w:rPr>
          <w:rFonts w:ascii="SimSun" w:hAnsi="SimSun" w:cs="Times New Roman" w:hint="eastAsia"/>
          <w:kern w:val="2"/>
          <w:sz w:val="21"/>
          <w:szCs w:val="21"/>
        </w:rPr>
        <w:t>受保护的</w:t>
      </w:r>
      <w:r w:rsidRPr="00834C8A">
        <w:rPr>
          <w:rFonts w:ascii="SimSun" w:hAnsi="Calibri" w:cs="Times New Roman" w:hint="eastAsia"/>
          <w:kern w:val="2"/>
          <w:sz w:val="21"/>
          <w:szCs w:val="21"/>
        </w:rPr>
        <w:t>传统文化表现形式进行歪曲或篡改或者其他降低其对受益人的文化意义的使用或修改。</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鼓励使用者：</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1"/>
        </w:rPr>
      </w:pPr>
      <w:proofErr w:type="spellStart"/>
      <w:r w:rsidRPr="00834C8A">
        <w:rPr>
          <w:rFonts w:ascii="SimSun" w:hAnsi="Calibri" w:cs="Times New Roman" w:hint="eastAsia"/>
          <w:kern w:val="2"/>
          <w:sz w:val="21"/>
          <w:szCs w:val="21"/>
        </w:rPr>
        <w:t>i</w:t>
      </w:r>
      <w:proofErr w:type="spellEnd"/>
      <w:r w:rsidRPr="00834C8A">
        <w:rPr>
          <w:rFonts w:ascii="SimSun" w:hAnsi="Calibri" w:cs="Times New Roman" w:hint="eastAsia"/>
          <w:kern w:val="2"/>
          <w:sz w:val="21"/>
          <w:szCs w:val="21"/>
        </w:rPr>
        <w:t>.</w:t>
      </w:r>
      <w:r w:rsidRPr="00834C8A">
        <w:rPr>
          <w:rFonts w:ascii="SimSun" w:hAnsi="Calibri" w:cs="Times New Roman" w:hint="eastAsia"/>
          <w:kern w:val="2"/>
          <w:sz w:val="21"/>
          <w:szCs w:val="21"/>
        </w:rPr>
        <w:tab/>
        <w:t>注明上述受保护的传统文化表现形式属于受益人；</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w:t>
      </w:r>
      <w:r w:rsidRPr="00834C8A">
        <w:rPr>
          <w:rFonts w:ascii="SimSun" w:hAnsi="Calibri" w:cs="Times New Roman" w:hint="eastAsia"/>
          <w:kern w:val="2"/>
          <w:sz w:val="21"/>
          <w:szCs w:val="21"/>
        </w:rPr>
        <w:tab/>
        <w:t>尽最大努力，就受保护的传统文化表现形式使用条件的制定，与受益人达成协议］；以及</w:t>
      </w:r>
    </w:p>
    <w:p w:rsidR="007E2D62" w:rsidRPr="00834C8A" w:rsidRDefault="007E2D62" w:rsidP="007E2D62">
      <w:pPr>
        <w:overflowPunct w:val="0"/>
        <w:adjustRightInd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iii.</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t>［凡受保护的传统文化表现形式仍由土著［人民］或当地社区［持有］、［延续］、使用［和］/［或］发展，且可公开获得［，但既不是广为人知、［神圣的］，也不是［秘密的］］，成员国应当/应鼓励使用者］/［酌情并根据国内法提供法律、政策和/或行政措施，以［鼓励］使用者］：</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注明并承认受益人作为受保护的传统文化表现形式的来源，但受益人另有决定的，或受保护的传统文化表现形式不归属于某具体土著人民或当地社区的除外［；以及］</w:t>
      </w:r>
      <w:r w:rsidRPr="00834C8A">
        <w:rPr>
          <w:rFonts w:ascii="SimSun" w:hAnsi="Calibri" w:cs="Times New Roman"/>
          <w:kern w:val="2"/>
          <w:sz w:val="21"/>
          <w:szCs w:val="21"/>
        </w:rPr>
        <w:t>‍</w:t>
      </w:r>
      <w:r w:rsidRPr="00834C8A">
        <w:rPr>
          <w:rFonts w:ascii="SimSun" w:hAnsi="Calibri" w:cs="Times New Roman" w:hint="eastAsia"/>
          <w:kern w:val="2"/>
          <w:sz w:val="21"/>
          <w:szCs w:val="21"/>
        </w:rPr>
        <w:t>［。］</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尽最大努力，就受保护的传统文化表现形式使用条件的制定，与受益人达成协议；</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［使知识的使用/利用方式尊重受益人的文化准则和做法以及受保护的传统文化表现形式相关精神权利［不可剥夺、不可分割、没有时效］的性质［；以及］［。］］</w:t>
      </w:r>
    </w:p>
    <w:p w:rsidR="007E2D62" w:rsidRPr="00834C8A" w:rsidRDefault="007E2D62" w:rsidP="007E2D62">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w:t>
      </w:r>
      <w:r w:rsidRPr="00834C8A">
        <w:rPr>
          <w:rFonts w:ascii="SimSun" w:hAnsi="SimSun" w:cs="SimSun" w:hint="eastAsia"/>
          <w:kern w:val="2"/>
          <w:sz w:val="21"/>
          <w:szCs w:val="22"/>
        </w:rPr>
        <w:t>避免在商品和服务上对</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、表示受益人予以认可或与受益人有联系的使用。</w:t>
      </w:r>
      <w:r w:rsidRPr="00834C8A">
        <w:rPr>
          <w:rFonts w:ascii="SimSun" w:hAnsi="SimSun" w:cs="Times New Roman" w:hint="eastAsia"/>
          <w:kern w:val="2"/>
          <w:sz w:val="21"/>
          <w:szCs w:val="21"/>
        </w:rPr>
        <w:t>］</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t>［凡受保护的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［可公开获得、广为人知［且属于公有领域］］［不包含在第1款或第2款的］，［和］/或受到国内法保护的，成员国应当/应/鼓励上述受保护的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的使用者，根据国内法：</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注明上述受保护的</w:t>
      </w:r>
      <w:r w:rsidRPr="00834C8A">
        <w:rPr>
          <w:rFonts w:ascii="SimSun" w:hAnsi="SimSun" w:cs="SimSun" w:hint="eastAsia"/>
          <w:kern w:val="2"/>
          <w:sz w:val="21"/>
          <w:szCs w:val="22"/>
        </w:rPr>
        <w:t>传统文化表现形式属于</w:t>
      </w:r>
      <w:r w:rsidRPr="00834C8A">
        <w:rPr>
          <w:rFonts w:ascii="SimSun" w:hAnsi="Calibri" w:cs="Times New Roman" w:hint="eastAsia"/>
          <w:kern w:val="2"/>
          <w:sz w:val="21"/>
          <w:szCs w:val="21"/>
        </w:rPr>
        <w:t>受益人；</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使知识的使用/利用方式尊重受益人的文化准则和做法以及受保护的传统文化表现形式相关精神权利［不可剥夺、不可分割、没有时效］的性质；</w:t>
      </w:r>
    </w:p>
    <w:p w:rsidR="007E2D62" w:rsidRPr="00834C8A" w:rsidRDefault="007E2D62" w:rsidP="007E2D62">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SimSun" w:hint="eastAsia"/>
          <w:kern w:val="2"/>
          <w:sz w:val="21"/>
          <w:szCs w:val="22"/>
        </w:rPr>
        <w:t>(c)</w:t>
      </w:r>
      <w:r w:rsidRPr="00834C8A">
        <w:rPr>
          <w:rFonts w:ascii="SimSun" w:hAnsi="SimSun" w:cs="SimSun" w:hint="eastAsia"/>
          <w:kern w:val="2"/>
          <w:sz w:val="21"/>
          <w:szCs w:val="22"/>
        </w:rPr>
        <w:tab/>
      </w:r>
      <w:r w:rsidRPr="00834C8A">
        <w:rPr>
          <w:rFonts w:ascii="SimSun" w:hAnsi="Calibri" w:cs="Times New Roman" w:hint="eastAsia"/>
          <w:kern w:val="2"/>
          <w:sz w:val="21"/>
          <w:szCs w:val="21"/>
        </w:rPr>
        <w:t>［</w:t>
      </w:r>
      <w:r w:rsidRPr="00834C8A">
        <w:rPr>
          <w:rFonts w:ascii="SimSun" w:hAnsi="SimSun" w:cs="SimSun" w:hint="eastAsia"/>
          <w:kern w:val="2"/>
          <w:sz w:val="21"/>
          <w:szCs w:val="22"/>
        </w:rPr>
        <w:t>防止在商品和服务上对传统文化表现形式进行任何</w:t>
      </w:r>
      <w:r w:rsidRPr="00834C8A">
        <w:rPr>
          <w:rFonts w:ascii="SimSun" w:hAnsi="SimSun" w:cs="Times New Roman" w:hint="eastAsia"/>
          <w:kern w:val="2"/>
          <w:sz w:val="21"/>
          <w:szCs w:val="21"/>
        </w:rPr>
        <w:t>［</w:t>
      </w:r>
      <w:r w:rsidRPr="00834C8A">
        <w:rPr>
          <w:rFonts w:ascii="SimSun" w:hAnsi="SimSun" w:cs="SimSun" w:hint="eastAsia"/>
          <w:kern w:val="2"/>
          <w:sz w:val="21"/>
          <w:szCs w:val="22"/>
        </w:rPr>
        <w:t>虚假的或误导性的</w:t>
      </w:r>
      <w:r w:rsidRPr="00834C8A">
        <w:rPr>
          <w:rFonts w:ascii="SimSun" w:hAnsi="SimSun" w:cs="Times New Roman" w:hint="eastAsia"/>
          <w:kern w:val="2"/>
          <w:sz w:val="21"/>
          <w:szCs w:val="21"/>
        </w:rPr>
        <w:t>］</w:t>
      </w:r>
      <w:r w:rsidRPr="00834C8A">
        <w:rPr>
          <w:rFonts w:ascii="SimSun" w:hAnsi="SimSun" w:cs="SimSun" w:hint="eastAsia"/>
          <w:kern w:val="2"/>
          <w:sz w:val="21"/>
          <w:szCs w:val="22"/>
        </w:rPr>
        <w:t>、表示受益人予以认可或与受益人有联系的使用</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w:t>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以及］</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适用时，在成员国成立的基金中缴存使用费。］</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lastRenderedPageBreak/>
        <w:t>备选方案2</w:t>
      </w:r>
    </w:p>
    <w:p w:rsidR="007E2D62" w:rsidRPr="00834C8A" w:rsidRDefault="007E2D62" w:rsidP="007E2D62">
      <w:pPr>
        <w:overflowPunct w:val="0"/>
        <w:spacing w:afterLines="100" w:after="240" w:line="340" w:lineRule="atLeast"/>
        <w:jc w:val="both"/>
        <w:rPr>
          <w:rFonts w:ascii="SimSun" w:hAnsi="SimSun" w:cs="Times New Roman"/>
          <w:kern w:val="2"/>
          <w:sz w:val="21"/>
          <w:szCs w:val="22"/>
        </w:rPr>
      </w:pPr>
      <w:r w:rsidRPr="00834C8A">
        <w:rPr>
          <w:rFonts w:ascii="SimSun" w:hAnsi="SimSun" w:cs="SimSun" w:hint="eastAsia"/>
          <w:kern w:val="2"/>
          <w:sz w:val="21"/>
          <w:szCs w:val="22"/>
        </w:rPr>
        <w:t>5.1</w:t>
      </w:r>
      <w:r w:rsidRPr="00834C8A">
        <w:rPr>
          <w:rFonts w:ascii="SimSun" w:hAnsi="SimSun" w:cs="SimSun" w:hint="eastAsia"/>
          <w:kern w:val="2"/>
          <w:sz w:val="21"/>
          <w:szCs w:val="22"/>
        </w:rPr>
        <w:tab/>
        <w:t>按本</w:t>
      </w:r>
      <w:r w:rsidRPr="00834C8A">
        <w:rPr>
          <w:rFonts w:ascii="SimSun" w:hAnsi="Calibri" w:cs="Times New Roman" w:hint="eastAsia"/>
          <w:kern w:val="2"/>
          <w:sz w:val="21"/>
          <w:szCs w:val="21"/>
        </w:rPr>
        <w:t>［文书］</w:t>
      </w:r>
      <w:r w:rsidRPr="00834C8A">
        <w:rPr>
          <w:rFonts w:ascii="SimSun" w:hAnsi="SimSun" w:cs="SimSun" w:hint="eastAsia"/>
          <w:kern w:val="2"/>
          <w:sz w:val="21"/>
          <w:szCs w:val="22"/>
        </w:rPr>
        <w:t>的</w:t>
      </w:r>
      <w:r w:rsidRPr="00834C8A">
        <w:rPr>
          <w:rFonts w:ascii="SimSun" w:hAnsi="Calibri" w:cs="Times New Roman" w:hint="eastAsia"/>
          <w:kern w:val="2"/>
          <w:sz w:val="21"/>
          <w:szCs w:val="21"/>
        </w:rPr>
        <w:t>定义</w:t>
      </w:r>
      <w:r w:rsidRPr="00834C8A">
        <w:rPr>
          <w:rFonts w:ascii="SimSun" w:hAnsi="SimSun" w:cs="SimSun" w:hint="eastAsia"/>
          <w:kern w:val="2"/>
          <w:sz w:val="21"/>
          <w:szCs w:val="22"/>
        </w:rPr>
        <w:t>，</w:t>
      </w:r>
      <w:r w:rsidRPr="00834C8A">
        <w:rPr>
          <w:rFonts w:ascii="SimSun" w:hAnsi="Calibri" w:cs="Times New Roman" w:hint="eastAsia"/>
          <w:kern w:val="2"/>
          <w:sz w:val="21"/>
          <w:szCs w:val="21"/>
        </w:rPr>
        <w:t>成员国应当/应</w:t>
      </w:r>
      <w:r w:rsidRPr="00834C8A">
        <w:rPr>
          <w:rFonts w:ascii="SimSun" w:hAnsi="SimSun" w:cs="SimSun" w:hint="eastAsia"/>
          <w:kern w:val="2"/>
          <w:sz w:val="21"/>
          <w:szCs w:val="22"/>
        </w:rPr>
        <w:t>对其</w:t>
      </w:r>
      <w:r w:rsidRPr="00834C8A">
        <w:rPr>
          <w:rFonts w:ascii="SimSun" w:hAnsi="SimSun" w:cs="Times New Roman" w:hint="eastAsia"/>
          <w:kern w:val="2"/>
          <w:sz w:val="21"/>
          <w:szCs w:val="21"/>
        </w:rPr>
        <w:t>受保护的</w:t>
      </w:r>
      <w:r w:rsidRPr="00834C8A">
        <w:rPr>
          <w:rFonts w:ascii="SimSun" w:hAnsi="SimSun" w:cs="SimSun" w:hint="eastAsia"/>
          <w:kern w:val="2"/>
          <w:sz w:val="21"/>
          <w:szCs w:val="22"/>
        </w:rPr>
        <w:t>传统文化表现形式的受益人的经济利益和精神利益，以合理、兼顾各方利益的方式，酌情并按照国内法予以维护。</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5.2</w:t>
      </w:r>
      <w:r w:rsidRPr="00834C8A">
        <w:rPr>
          <w:rFonts w:ascii="SimSun" w:hAnsi="Calibri" w:cs="Times New Roman" w:hint="eastAsia"/>
          <w:kern w:val="2"/>
          <w:sz w:val="21"/>
          <w:szCs w:val="21"/>
        </w:rPr>
        <w:tab/>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文书提供的保护不延及下列</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：［在一段合理时期内］在</w:t>
      </w:r>
      <w:r w:rsidRPr="00834C8A">
        <w:rPr>
          <w:rFonts w:ascii="SimSun" w:hAnsi="SimSun" w:cs="SimSun" w:hint="eastAsia"/>
          <w:kern w:val="2"/>
          <w:sz w:val="21"/>
          <w:szCs w:val="22"/>
        </w:rPr>
        <w:t>本</w:t>
      </w:r>
      <w:r w:rsidRPr="00834C8A">
        <w:rPr>
          <w:rFonts w:ascii="SimSun" w:hAnsi="Calibri" w:cs="Times New Roman" w:hint="eastAsia"/>
          <w:kern w:val="2"/>
          <w:sz w:val="21"/>
          <w:szCs w:val="21"/>
        </w:rPr>
        <w:t>［文书］定义的受益人的社区以外为人广泛所知或使用，属于公有领域，受一项知识产权的保护。</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5.3</w:t>
      </w:r>
      <w:r w:rsidRPr="00834C8A">
        <w:rPr>
          <w:rFonts w:ascii="SimSun" w:hAnsi="Calibri" w:cs="Times New Roman" w:hint="eastAsia"/>
          <w:kern w:val="2"/>
          <w:sz w:val="21"/>
          <w:szCs w:val="21"/>
        </w:rPr>
        <w:tab/>
      </w:r>
      <w:r w:rsidRPr="00834C8A">
        <w:rPr>
          <w:rFonts w:ascii="SimSun" w:hAnsi="SimSun" w:hint="eastAsia"/>
          <w:sz w:val="21"/>
          <w:szCs w:val="22"/>
        </w:rPr>
        <w:t>根据本文书给予的保护/维护不延及为以下目的对</w:t>
      </w:r>
      <w:r w:rsidRPr="00834C8A">
        <w:rPr>
          <w:rFonts w:ascii="SimSun" w:hAnsi="Calibri" w:cs="Times New Roman" w:hint="eastAsia"/>
          <w:kern w:val="2"/>
          <w:sz w:val="21"/>
          <w:szCs w:val="21"/>
        </w:rPr>
        <w:t>受保护的传统文化表现形式的适用：</w:t>
      </w:r>
      <w:r w:rsidRPr="00834C8A">
        <w:rPr>
          <w:rFonts w:ascii="SimSun" w:hAnsi="SimSun"/>
          <w:sz w:val="21"/>
          <w:szCs w:val="22"/>
        </w:rPr>
        <w:t>(1)</w:t>
      </w:r>
      <w:r w:rsidRPr="00834C8A">
        <w:rPr>
          <w:rFonts w:ascii="SimSun" w:hAnsi="SimSun" w:hint="eastAsia"/>
          <w:sz w:val="21"/>
          <w:szCs w:val="22"/>
        </w:rPr>
        <w:t>存档、博物馆使用、保存、研究和学术使用，以及文化交流；以及</w:t>
      </w:r>
      <w:r w:rsidRPr="00834C8A">
        <w:rPr>
          <w:rFonts w:ascii="SimSun" w:hAnsi="SimSun"/>
          <w:sz w:val="21"/>
          <w:szCs w:val="22"/>
        </w:rPr>
        <w:t>(2)</w:t>
      </w:r>
      <w:r w:rsidRPr="00834C8A">
        <w:rPr>
          <w:rFonts w:ascii="SimSun" w:hAnsi="SimSun" w:hint="eastAsia"/>
          <w:sz w:val="21"/>
          <w:szCs w:val="22"/>
        </w:rPr>
        <w:t>创作受</w:t>
      </w:r>
      <w:r w:rsidRPr="00834C8A">
        <w:rPr>
          <w:rFonts w:ascii="SimSun" w:hAnsi="Calibri" w:cs="Times New Roman" w:hint="eastAsia"/>
          <w:kern w:val="2"/>
          <w:sz w:val="21"/>
          <w:szCs w:val="21"/>
        </w:rPr>
        <w:t>受保护的传统文化表现形式启发、借用受保护的传统文化表现形式、用受保护的传统文化表现形式衍生或改编的</w:t>
      </w:r>
      <w:r w:rsidRPr="00834C8A">
        <w:rPr>
          <w:rFonts w:ascii="SimSun" w:hAnsi="SimSun" w:hint="eastAsia"/>
          <w:sz w:val="21"/>
          <w:szCs w:val="22"/>
        </w:rPr>
        <w:t>文学、艺术和创意作品。］</w:t>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2"/>
        </w:rPr>
        <w:br w:type="page"/>
      </w:r>
      <w:r w:rsidRPr="00834C8A">
        <w:rPr>
          <w:rFonts w:ascii="SimHei" w:eastAsia="SimHei" w:hAnsi="SimHei" w:cs="Times New Roman" w:hint="eastAsia"/>
          <w:kern w:val="2"/>
          <w:sz w:val="21"/>
          <w:szCs w:val="22"/>
        </w:rPr>
        <w:lastRenderedPageBreak/>
        <w:t>［第6条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［权利］/［利益］的行政管理</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［成员国］/［缔约方］可以根据国内法，建立或指定一个主管机构，适用时，与受益人密切协商，对本文书规定的权利/利益进行行政管理。</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［根据第1款建立或指定任何机构，［应当］/［应］将其身份通知世界知识产权组织国际局。］</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6.1</w:t>
      </w:r>
      <w:r w:rsidRPr="00834C8A">
        <w:rPr>
          <w:rFonts w:ascii="SimSun" w:hAnsi="Calibri" w:cs="Times New Roman" w:hint="eastAsia"/>
          <w:kern w:val="2"/>
          <w:sz w:val="21"/>
          <w:szCs w:val="21"/>
        </w:rPr>
        <w:tab/>
        <w:t>［成员国］/［缔约方］可以根据其国内法，经受益人明确同意，/与受益人共同建立或指定一个主管机构，对本［文书］规定的权利/利益进行行政管理。</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6.2</w:t>
      </w:r>
      <w:r w:rsidRPr="00834C8A">
        <w:rPr>
          <w:rFonts w:ascii="SimSun" w:hAnsi="Calibri" w:cs="Times New Roman" w:hint="eastAsia"/>
          <w:kern w:val="2"/>
          <w:sz w:val="21"/>
          <w:szCs w:val="21"/>
        </w:rPr>
        <w:tab/>
        <w:t>［根据第1款建立或指定任何机构，［应当］/［应］将其身份通知世界知识产权组织国际</w:t>
      </w:r>
      <w:r w:rsidRPr="00834C8A">
        <w:rPr>
          <w:rFonts w:ascii="SimSun" w:hAnsi="Calibri" w:cs="Times New Roman"/>
          <w:kern w:val="2"/>
          <w:sz w:val="21"/>
          <w:szCs w:val="21"/>
        </w:rPr>
        <w:t>‍</w:t>
      </w:r>
      <w:r w:rsidRPr="00834C8A">
        <w:rPr>
          <w:rFonts w:ascii="SimSun" w:hAnsi="Calibri" w:cs="Times New Roman" w:hint="eastAsia"/>
          <w:kern w:val="2"/>
          <w:sz w:val="21"/>
          <w:szCs w:val="21"/>
        </w:rPr>
        <w:t>局。］</w:t>
      </w:r>
      <w:bookmarkStart w:id="19" w:name="_Toc78949034"/>
      <w:bookmarkStart w:id="20" w:name="_Toc79913392"/>
      <w:bookmarkStart w:id="21" w:name="_Toc79913645"/>
      <w:bookmarkStart w:id="22" w:name="_Toc79915402"/>
      <w:bookmarkStart w:id="23" w:name="_Toc79987161"/>
      <w:bookmarkStart w:id="24" w:name="_Toc80175920"/>
      <w:bookmarkStart w:id="25" w:name="_Toc80498787"/>
      <w:bookmarkStart w:id="26" w:name="_Toc80498870"/>
      <w:bookmarkStart w:id="27" w:name="_Toc80604608"/>
      <w:bookmarkStart w:id="28" w:name="_Toc80604870"/>
      <w:bookmarkStart w:id="29" w:name="_Toc80605683"/>
      <w:bookmarkStart w:id="30" w:name="_Toc80606323"/>
      <w:bookmarkStart w:id="31" w:name="_Toc81034416"/>
      <w:bookmarkStart w:id="32" w:name="_Toc81199770"/>
      <w:bookmarkStart w:id="33" w:name="_Toc81221132"/>
      <w:r w:rsidRPr="00834C8A">
        <w:rPr>
          <w:rFonts w:ascii="SimSun" w:hAnsi="Calibri" w:cs="Times New Roman" w:hint="eastAsia"/>
          <w:kern w:val="2"/>
          <w:sz w:val="21"/>
          <w:szCs w:val="21"/>
        </w:rPr>
        <w:t>］</w:t>
      </w:r>
    </w:p>
    <w:p w:rsidR="007E2D62" w:rsidRPr="00834C8A" w:rsidRDefault="007E2D62" w:rsidP="007E2D62">
      <w:pPr>
        <w:overflowPunct w:val="0"/>
        <w:spacing w:after="50" w:line="340" w:lineRule="atLeast"/>
        <w:jc w:val="both"/>
        <w:rPr>
          <w:rFonts w:ascii="SimSun" w:hAnsi="Calibri" w:cs="Times New Roman"/>
          <w:bCs/>
          <w:kern w:val="2"/>
          <w:sz w:val="21"/>
          <w:szCs w:val="22"/>
        </w:rPr>
      </w:pPr>
      <w:r w:rsidRPr="00834C8A">
        <w:rPr>
          <w:rFonts w:ascii="SimSun" w:hAnsi="Calibri" w:cs="Times New Roman"/>
          <w:bCs/>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［第7条</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例外与限制</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备选项1</w:t>
      </w:r>
    </w:p>
    <w:p w:rsidR="007E2D62" w:rsidRPr="00834C8A" w:rsidRDefault="007E2D62" w:rsidP="007E2D62">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成员国可以在特殊情况下采用保护公共利益所必需的有理由的例外与限制，条件是这种例外与限制没有不合理地与受益人的利益［及土著[人民]和当地社区的习惯法］相抵触，也没有不当影响本文书的实施。</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备选项2</w:t>
      </w:r>
    </w:p>
    <w:p w:rsidR="007E2D62" w:rsidRPr="00834C8A" w:rsidRDefault="007E2D62" w:rsidP="007E2D62">
      <w:pPr>
        <w:overflowPunct w:val="0"/>
        <w:spacing w:afterLines="100" w:after="240" w:line="340" w:lineRule="atLeast"/>
        <w:jc w:val="both"/>
        <w:rPr>
          <w:rFonts w:ascii="SimSun" w:hAnsi="SimSun"/>
          <w:sz w:val="21"/>
          <w:szCs w:val="21"/>
        </w:rPr>
      </w:pPr>
      <w:r w:rsidRPr="00834C8A">
        <w:rPr>
          <w:rFonts w:ascii="SimSun" w:hAnsi="SimSun" w:hint="eastAsia"/>
          <w:sz w:val="21"/>
          <w:szCs w:val="21"/>
        </w:rPr>
        <w:t>成员国为实施本文书，可以采用依国家立法可以确定的例外与限制，包括习惯法中包括的例外与限制。</w:t>
      </w:r>
    </w:p>
    <w:p w:rsidR="007E2D62" w:rsidRPr="00834C8A" w:rsidRDefault="007E2D62" w:rsidP="007E2D62">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1.</w:t>
      </w:r>
      <w:r w:rsidRPr="00834C8A">
        <w:rPr>
          <w:rFonts w:ascii="SimSun" w:hAnsi="Calibri" w:cs="Times New Roman" w:hint="eastAsia"/>
          <w:kern w:val="2"/>
          <w:sz w:val="21"/>
          <w:szCs w:val="21"/>
        </w:rPr>
        <w:tab/>
        <w:t>任何行为被关于受版权保护的作品、受商标法保护的标志和符号或者受知识产权法保护的其他客体的国内法所允许的，此种行为［不得］/［不应］被传统文化表现形式的保护所禁止。</w:t>
      </w:r>
    </w:p>
    <w:p w:rsidR="007E2D62" w:rsidRPr="00834C8A" w:rsidRDefault="007E2D62" w:rsidP="007E2D62">
      <w:pPr>
        <w:overflowPunct w:val="0"/>
        <w:spacing w:afterLines="100" w:after="240" w:line="340" w:lineRule="atLeast"/>
        <w:ind w:left="542" w:hangingChars="258" w:hanging="542"/>
        <w:jc w:val="both"/>
        <w:rPr>
          <w:rFonts w:ascii="SimSun" w:hAnsi="Calibri" w:cs="Times New Roman"/>
          <w:kern w:val="2"/>
          <w:sz w:val="21"/>
          <w:szCs w:val="21"/>
        </w:rPr>
      </w:pPr>
      <w:r w:rsidRPr="00834C8A">
        <w:rPr>
          <w:rFonts w:ascii="SimSun" w:hAnsi="Calibri" w:cs="Times New Roman" w:hint="eastAsia"/>
          <w:kern w:val="2"/>
          <w:sz w:val="21"/>
          <w:szCs w:val="21"/>
        </w:rPr>
        <w:t>2.</w:t>
      </w:r>
      <w:r w:rsidRPr="00834C8A">
        <w:rPr>
          <w:rFonts w:ascii="SimSun" w:hAnsi="Calibri" w:cs="Times New Roman" w:hint="eastAsia"/>
          <w:kern w:val="2"/>
          <w:sz w:val="21"/>
          <w:szCs w:val="21"/>
        </w:rPr>
        <w:tab/>
        <w:t>成员国［应/应当］[可以]为以下规定例外，不论这些行为是否已经为第1款所允许，例如：</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进行教学、学习和研究；</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在档案馆、图书馆、博物馆或其他文化机构保存、展示、研究和介绍；</w:t>
      </w:r>
    </w:p>
    <w:p w:rsidR="007E2D62" w:rsidRPr="00834C8A" w:rsidRDefault="007E2D62" w:rsidP="007E2D62">
      <w:pPr>
        <w:overflowPunct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创作受传统文化表现形式启发、依据传统文化表现形式或借鉴传统文化表现形式的文学、艺术和创意作品。</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3.</w:t>
      </w:r>
      <w:r w:rsidRPr="00834C8A">
        <w:rPr>
          <w:rFonts w:ascii="SimSun" w:hAnsi="Calibri" w:cs="Times New Roman" w:hint="eastAsia"/>
          <w:kern w:val="2"/>
          <w:sz w:val="21"/>
          <w:szCs w:val="21"/>
        </w:rPr>
        <w:tab/>
        <w:t>成员国可以为除第2款所允许行为以外的行为规定例外与限制。</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4.</w:t>
      </w:r>
      <w:r w:rsidRPr="00834C8A">
        <w:rPr>
          <w:rFonts w:ascii="SimSun" w:hAnsi="Calibri" w:cs="Times New Roman" w:hint="eastAsia"/>
          <w:kern w:val="2"/>
          <w:sz w:val="21"/>
          <w:szCs w:val="21"/>
        </w:rPr>
        <w:tab/>
        <w:t>成员国应/应当对偶然使用/利用/在另一个作品或另一个客体中包括了受保护的传统文化表现形式的情况，或对使用者完全不知悉或没有合理理由知悉传统文化表现形式受保护的情况，规定例外与限制。</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备选项3</w:t>
      </w:r>
    </w:p>
    <w:p w:rsidR="007E2D62" w:rsidRPr="00834C8A" w:rsidRDefault="007E2D62" w:rsidP="007E2D62">
      <w:pPr>
        <w:overflowPunct w:val="0"/>
        <w:spacing w:afterLines="100" w:after="240" w:line="340" w:lineRule="atLeast"/>
        <w:jc w:val="both"/>
        <w:rPr>
          <w:rFonts w:ascii="SimSun" w:hAnsi="SimSun"/>
          <w:sz w:val="21"/>
          <w:szCs w:val="21"/>
        </w:rPr>
      </w:pPr>
      <w:r w:rsidRPr="00834C8A">
        <w:rPr>
          <w:rFonts w:ascii="SimSun" w:hAnsi="SimSun" w:hint="eastAsia"/>
          <w:sz w:val="21"/>
          <w:szCs w:val="21"/>
        </w:rPr>
        <w:t>在[遵守本文书规定的义务时]/[实施]本文书时，成员国可以在特殊情况下采用例外与限制，条件是这种例外与限制不应不合理地损害受益人的合法利益，同时兼顾第三方的合法利益。</w:t>
      </w:r>
    </w:p>
    <w:p w:rsidR="007E2D62" w:rsidRPr="00834C8A" w:rsidRDefault="007E2D62" w:rsidP="007E2D62">
      <w:pPr>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备选项4</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一般例外</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［成员国］/［缔约方］［经与受益人磋商，］［经受益人参与，］［可以］/［应当］/［应］在国内法中采用适当的限制与例外［，条件是对［受保护的］</w:t>
      </w:r>
      <w:r w:rsidRPr="00834C8A">
        <w:rPr>
          <w:rFonts w:ascii="SimSun" w:hAnsi="SimSun" w:cs="SimSun" w:hint="eastAsia"/>
          <w:kern w:val="2"/>
          <w:sz w:val="21"/>
          <w:szCs w:val="22"/>
        </w:rPr>
        <w:t>传统文化表现形式</w:t>
      </w:r>
      <w:r w:rsidRPr="00834C8A">
        <w:rPr>
          <w:rFonts w:ascii="SimSun" w:hAnsi="Calibri" w:cs="Times New Roman" w:hint="eastAsia"/>
          <w:kern w:val="2"/>
          <w:sz w:val="21"/>
          <w:szCs w:val="21"/>
        </w:rPr>
        <w:t>的使用：</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［可能时注明受益人；］</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lastRenderedPageBreak/>
        <w:t>(b)</w:t>
      </w:r>
      <w:r w:rsidRPr="00834C8A">
        <w:rPr>
          <w:rFonts w:ascii="SimSun" w:hAnsi="Calibri" w:cs="Times New Roman" w:hint="eastAsia"/>
          <w:kern w:val="2"/>
          <w:sz w:val="21"/>
          <w:szCs w:val="21"/>
        </w:rPr>
        <w:tab/>
        <w:t>［对受益人不具有冒犯性或减损性；］</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［符合公平使用/处理/做法；］</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［不与受益人对传统文化表现形式的正常利用相抵触；以及］</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(e)</w:t>
      </w:r>
      <w:r w:rsidRPr="00834C8A">
        <w:rPr>
          <w:rFonts w:ascii="SimSun" w:hAnsi="Calibri" w:cs="Times New Roman" w:hint="eastAsia"/>
          <w:kern w:val="2"/>
          <w:sz w:val="21"/>
          <w:szCs w:val="21"/>
        </w:rPr>
        <w:tab/>
        <w:t>［不无理地损害受益人的合法利益，同时兼顾第三方的合法利益。］］</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替代项</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7.1</w:t>
      </w:r>
      <w:r w:rsidRPr="00834C8A">
        <w:rPr>
          <w:rFonts w:ascii="SimSun" w:hAnsi="Calibri" w:cs="Times New Roman" w:hint="eastAsia"/>
          <w:kern w:val="2"/>
          <w:sz w:val="21"/>
          <w:szCs w:val="21"/>
        </w:rPr>
        <w:tab/>
        <w:t>［［成员国］/［缔约方］［可以］/［应当］/［应］在国内法中采用适当的限制或例外［，条件是［这些限制或例外］：</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限于某些特殊情况；</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(b)</w:t>
      </w:r>
      <w:r w:rsidRPr="00834C8A">
        <w:rPr>
          <w:rFonts w:ascii="SimSun" w:hAnsi="Calibri" w:cs="Times New Roman" w:hint="eastAsia"/>
          <w:kern w:val="2"/>
          <w:sz w:val="21"/>
          <w:szCs w:val="21"/>
        </w:rPr>
        <w:tab/>
        <w:t>［不与受益人对传统文化表现形式的正常［利用］［相抵触］；］</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rPr>
      </w:pPr>
      <w:r w:rsidRPr="00834C8A">
        <w:rPr>
          <w:rFonts w:ascii="SimSun" w:hAnsi="Calibri" w:cs="Times New Roman" w:hint="eastAsia"/>
          <w:kern w:val="2"/>
          <w:sz w:val="21"/>
          <w:szCs w:val="21"/>
        </w:rPr>
        <w:t>(c)</w:t>
      </w:r>
      <w:r w:rsidRPr="00834C8A">
        <w:rPr>
          <w:rFonts w:ascii="SimSun" w:hAnsi="Calibri" w:cs="Times New Roman" w:hint="eastAsia"/>
          <w:kern w:val="2"/>
          <w:sz w:val="21"/>
          <w:szCs w:val="21"/>
        </w:rPr>
        <w:tab/>
        <w:t>［不致不合理地损害受益人的合法利益；］</w:t>
      </w:r>
    </w:p>
    <w:p w:rsidR="007E2D62" w:rsidRPr="00834C8A" w:rsidRDefault="007E2D62" w:rsidP="007E2D62">
      <w:pPr>
        <w:overflowPunct w:val="0"/>
        <w:adjustRightInd w:val="0"/>
        <w:spacing w:afterLines="100" w:after="240" w:line="340" w:lineRule="atLeast"/>
        <w:ind w:left="1134" w:hanging="567"/>
        <w:jc w:val="both"/>
        <w:rPr>
          <w:rFonts w:ascii="SimSun" w:hAnsi="Calibri" w:cs="Times New Roman"/>
          <w:kern w:val="2"/>
          <w:sz w:val="21"/>
          <w:szCs w:val="21"/>
          <w:u w:val="single"/>
        </w:rPr>
      </w:pPr>
      <w:r w:rsidRPr="00834C8A">
        <w:rPr>
          <w:rFonts w:ascii="SimSun" w:hAnsi="Calibri" w:cs="Times New Roman" w:hint="eastAsia"/>
          <w:kern w:val="2"/>
          <w:sz w:val="21"/>
          <w:szCs w:val="21"/>
        </w:rPr>
        <w:t>(d)</w:t>
      </w:r>
      <w:r w:rsidRPr="00834C8A">
        <w:rPr>
          <w:rFonts w:ascii="SimSun" w:hAnsi="Calibri" w:cs="Times New Roman" w:hint="eastAsia"/>
          <w:kern w:val="2"/>
          <w:sz w:val="21"/>
          <w:szCs w:val="21"/>
        </w:rPr>
        <w:tab/>
        <w:t>［确保对传统文化表现形式的［使用］：</w:t>
      </w:r>
    </w:p>
    <w:p w:rsidR="007E2D62" w:rsidRPr="00834C8A" w:rsidRDefault="007E2D62" w:rsidP="007E2D62">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r>
      <w:proofErr w:type="spellStart"/>
      <w:r w:rsidRPr="00834C8A">
        <w:rPr>
          <w:rFonts w:ascii="SimSun" w:hAnsi="Calibri" w:cs="Times New Roman" w:hint="eastAsia"/>
          <w:kern w:val="2"/>
          <w:sz w:val="21"/>
          <w:szCs w:val="21"/>
        </w:rPr>
        <w:t>i</w:t>
      </w:r>
      <w:proofErr w:type="spellEnd"/>
      <w:r w:rsidRPr="00834C8A">
        <w:rPr>
          <w:rFonts w:ascii="SimSun" w:hAnsi="Calibri" w:cs="Times New Roman" w:hint="eastAsia"/>
          <w:kern w:val="2"/>
          <w:sz w:val="21"/>
          <w:szCs w:val="21"/>
        </w:rPr>
        <w:t>.</w:t>
      </w:r>
      <w:r w:rsidRPr="00834C8A">
        <w:rPr>
          <w:rFonts w:ascii="SimSun" w:hAnsi="Calibri" w:cs="Times New Roman" w:hint="eastAsia"/>
          <w:kern w:val="2"/>
          <w:sz w:val="21"/>
          <w:szCs w:val="21"/>
        </w:rPr>
        <w:tab/>
        <w:t>对受益人不具有冒犯性或减损性；</w:t>
      </w:r>
    </w:p>
    <w:p w:rsidR="007E2D62" w:rsidRPr="00834C8A" w:rsidRDefault="007E2D62" w:rsidP="007E2D62">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w:t>
      </w:r>
      <w:r w:rsidRPr="00834C8A">
        <w:rPr>
          <w:rFonts w:ascii="SimSun" w:hAnsi="Calibri" w:cs="Times New Roman" w:hint="eastAsia"/>
          <w:kern w:val="2"/>
          <w:sz w:val="21"/>
          <w:szCs w:val="21"/>
        </w:rPr>
        <w:tab/>
        <w:t>可能时注明受益人；］并且</w:t>
      </w:r>
    </w:p>
    <w:p w:rsidR="007E2D62" w:rsidRPr="00834C8A" w:rsidRDefault="007E2D62" w:rsidP="007E2D62">
      <w:pPr>
        <w:overflowPunct w:val="0"/>
        <w:spacing w:afterLines="100" w:after="240" w:line="340" w:lineRule="atLeast"/>
        <w:ind w:left="1134"/>
        <w:jc w:val="both"/>
        <w:rPr>
          <w:rFonts w:ascii="SimSun" w:hAnsi="Calibri" w:cs="Times New Roman"/>
          <w:kern w:val="2"/>
          <w:sz w:val="21"/>
          <w:szCs w:val="21"/>
        </w:rPr>
      </w:pPr>
      <w:r w:rsidRPr="00834C8A">
        <w:rPr>
          <w:rFonts w:ascii="SimSun" w:hAnsi="Calibri" w:cs="Times New Roman" w:hint="eastAsia"/>
          <w:kern w:val="2"/>
          <w:sz w:val="21"/>
          <w:szCs w:val="21"/>
        </w:rPr>
        <w:tab/>
        <w:t>iii.</w:t>
      </w:r>
      <w:r w:rsidRPr="00834C8A">
        <w:rPr>
          <w:rFonts w:ascii="SimSun" w:hAnsi="Calibri" w:cs="Times New Roman" w:hint="eastAsia"/>
          <w:kern w:val="2"/>
          <w:sz w:val="21"/>
          <w:szCs w:val="21"/>
        </w:rPr>
        <w:tab/>
        <w:t>［符合公平做法。］］］</w:t>
      </w:r>
    </w:p>
    <w:p w:rsidR="007E2D62" w:rsidRPr="00834C8A" w:rsidRDefault="007E2D62" w:rsidP="007E2D62">
      <w:pPr>
        <w:overflowPunct w:val="0"/>
        <w:spacing w:beforeLines="150" w:before="360" w:after="240" w:line="340" w:lineRule="atLeast"/>
        <w:jc w:val="right"/>
        <w:rPr>
          <w:rFonts w:ascii="KaiTi" w:eastAsia="KaiTi" w:hAnsi="KaiTi" w:cs="Times New Roman"/>
          <w:kern w:val="2"/>
          <w:sz w:val="21"/>
          <w:szCs w:val="21"/>
        </w:rPr>
      </w:pPr>
      <w:r w:rsidRPr="00834C8A">
        <w:rPr>
          <w:rFonts w:ascii="KaiTi" w:eastAsia="KaiTi" w:hAnsi="KaiTi" w:cs="Times New Roman" w:hint="eastAsia"/>
          <w:kern w:val="2"/>
          <w:sz w:val="21"/>
          <w:szCs w:val="21"/>
        </w:rPr>
        <w:t>［替代项完］</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7.2</w:t>
      </w:r>
      <w:r w:rsidRPr="00834C8A">
        <w:rPr>
          <w:rFonts w:ascii="SimSun" w:hAnsi="Calibri" w:cs="Times New Roman" w:hint="eastAsia"/>
          <w:kern w:val="2"/>
          <w:sz w:val="21"/>
          <w:szCs w:val="21"/>
        </w:rPr>
        <w:tab/>
        <w:t>［有合理的担心会对［神圣的］和［秘密的］传统文化表现形式造成不可弥补的损害的，［成员国］/［缔约方］［不得］/［不应当］/［不应］规定例外与限制。］</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具体例外</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7.3</w:t>
      </w:r>
      <w:r w:rsidRPr="00834C8A">
        <w:rPr>
          <w:rFonts w:ascii="SimSun" w:hAnsi="Calibri" w:cs="Times New Roman" w:hint="eastAsia"/>
          <w:kern w:val="2"/>
          <w:sz w:val="21"/>
          <w:szCs w:val="21"/>
        </w:rPr>
        <w:tab/>
        <w:t>［［受第1款的限制制约，］/［除此之外，］［成员国］/［缔约方］［可以］/［应当］/［应］根据国内法，或酌情根据原创作品的［持有人］/［拥有人］，为下列目的采用适当的限制或例外：</w:t>
      </w:r>
    </w:p>
    <w:p w:rsidR="007E2D62" w:rsidRPr="00834C8A" w:rsidRDefault="007E2D62" w:rsidP="007E2D62">
      <w:pPr>
        <w:overflowPunct w:val="0"/>
        <w:adjustRightInd w:val="0"/>
        <w:spacing w:afterLines="100" w:after="240" w:line="340" w:lineRule="atLeast"/>
        <w:ind w:left="567"/>
        <w:jc w:val="both"/>
        <w:rPr>
          <w:rFonts w:ascii="SimSun" w:hAnsi="Calibri" w:cs="Times New Roman"/>
          <w:kern w:val="2"/>
          <w:sz w:val="21"/>
          <w:szCs w:val="21"/>
        </w:rPr>
      </w:pPr>
      <w:r w:rsidRPr="00834C8A">
        <w:rPr>
          <w:rFonts w:ascii="SimSun" w:hAnsi="Calibri" w:cs="Times New Roman" w:hint="eastAsia"/>
          <w:kern w:val="2"/>
          <w:sz w:val="21"/>
          <w:szCs w:val="21"/>
        </w:rPr>
        <w:t>(a)</w:t>
      </w:r>
      <w:r w:rsidRPr="00834C8A">
        <w:rPr>
          <w:rFonts w:ascii="SimSun" w:hAnsi="Calibri" w:cs="Times New Roman" w:hint="eastAsia"/>
          <w:kern w:val="2"/>
          <w:sz w:val="21"/>
          <w:szCs w:val="21"/>
        </w:rPr>
        <w:tab/>
        <w:t>［</w:t>
      </w:r>
      <w:r w:rsidRPr="00834C8A">
        <w:rPr>
          <w:rFonts w:ascii="SimSun" w:hAnsi="SimSun" w:cs="SimSun" w:hint="eastAsia"/>
          <w:color w:val="222222"/>
          <w:kern w:val="2"/>
          <w:sz w:val="21"/>
          <w:szCs w:val="22"/>
        </w:rPr>
        <w:t>按照国家既定协议进行</w:t>
      </w:r>
      <w:r w:rsidRPr="00834C8A">
        <w:rPr>
          <w:rFonts w:ascii="SimSun" w:hAnsi="Calibri" w:cs="Times New Roman" w:hint="eastAsia"/>
          <w:kern w:val="2"/>
          <w:sz w:val="21"/>
          <w:szCs w:val="21"/>
        </w:rPr>
        <w:t>教学、学习和研究，但不包括营利或商业目的；］</w:t>
      </w:r>
    </w:p>
    <w:p w:rsidR="007E2D62" w:rsidRPr="00834C8A" w:rsidRDefault="007E2D62" w:rsidP="007E2D62">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2"/>
        </w:rPr>
        <w:t>(b)</w:t>
      </w:r>
      <w:r w:rsidRPr="00834C8A">
        <w:rPr>
          <w:rFonts w:ascii="SimSun" w:hAnsi="SimSun" w:cs="Times New Roman" w:hint="eastAsia"/>
          <w:kern w:val="2"/>
          <w:sz w:val="21"/>
          <w:szCs w:val="22"/>
        </w:rPr>
        <w:tab/>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为非商业文化遗产或其他公共利益的目的，在档案馆、图书馆、博物馆或国内法承认的其他文化研究机构，保存、</w:t>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展示</w:t>
      </w:r>
      <w:r w:rsidRPr="00834C8A">
        <w:rPr>
          <w:rFonts w:ascii="SimSun" w:hAnsi="SimSun" w:cs="Times New Roman" w:hint="eastAsia"/>
          <w:kern w:val="2"/>
          <w:sz w:val="21"/>
          <w:szCs w:val="21"/>
        </w:rPr>
        <w:t>］</w:t>
      </w:r>
      <w:r w:rsidRPr="00834C8A">
        <w:rPr>
          <w:rFonts w:ascii="SimSun" w:hAnsi="SimSun" w:cs="Times New Roman" w:hint="eastAsia"/>
          <w:kern w:val="2"/>
          <w:sz w:val="21"/>
          <w:szCs w:val="22"/>
        </w:rPr>
        <w:t>、研究和介绍；</w:t>
      </w:r>
      <w:r w:rsidRPr="00834C8A">
        <w:rPr>
          <w:rFonts w:ascii="SimSun" w:hAnsi="SimSun" w:cs="Times New Roman" w:hint="eastAsia"/>
          <w:kern w:val="2"/>
          <w:sz w:val="21"/>
          <w:szCs w:val="21"/>
        </w:rPr>
        <w:t>］</w:t>
      </w:r>
    </w:p>
    <w:p w:rsidR="007E2D62" w:rsidRPr="00834C8A" w:rsidRDefault="007E2D62" w:rsidP="007E2D62">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1"/>
        </w:rPr>
        <w:t>(c)</w:t>
      </w:r>
      <w:r w:rsidRPr="00834C8A">
        <w:rPr>
          <w:rFonts w:ascii="SimSun" w:hAnsi="SimSun" w:cs="Times New Roman" w:hint="eastAsia"/>
          <w:kern w:val="2"/>
          <w:sz w:val="21"/>
          <w:szCs w:val="21"/>
        </w:rPr>
        <w:tab/>
      </w:r>
      <w:r w:rsidRPr="00834C8A">
        <w:rPr>
          <w:rFonts w:ascii="SimSun" w:hAnsi="Calibri" w:cs="Times New Roman" w:hint="eastAsia"/>
          <w:kern w:val="2"/>
          <w:sz w:val="21"/>
          <w:szCs w:val="21"/>
        </w:rPr>
        <w:t>［［</w:t>
      </w:r>
      <w:r w:rsidRPr="00834C8A">
        <w:rPr>
          <w:rFonts w:ascii="SimSun" w:hAnsi="SimSun" w:cs="Times New Roman" w:hint="eastAsia"/>
          <w:kern w:val="2"/>
          <w:sz w:val="21"/>
          <w:szCs w:val="21"/>
        </w:rPr>
        <w:t>作者］创作受</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启发、依据</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或借鉴</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的原创作品；］</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［本规定［不应当］/［不应］适用第5.1条所述的［受保护的］</w:t>
      </w:r>
      <w:r w:rsidRPr="00834C8A">
        <w:rPr>
          <w:rFonts w:ascii="SimSun" w:hAnsi="Calibri" w:cs="Times New Roman" w:hint="eastAsia"/>
          <w:kern w:val="2"/>
          <w:sz w:val="21"/>
          <w:szCs w:val="21"/>
        </w:rPr>
        <w:t>传统文化表现形式</w:t>
      </w:r>
      <w:r w:rsidRPr="00834C8A">
        <w:rPr>
          <w:rFonts w:ascii="SimSun" w:hAnsi="Calibri" w:cs="Times New Roman" w:hint="eastAsia"/>
          <w:color w:val="222222"/>
          <w:kern w:val="2"/>
          <w:sz w:val="21"/>
          <w:szCs w:val="22"/>
        </w:rPr>
        <w:t>。］］</w:t>
      </w:r>
    </w:p>
    <w:p w:rsidR="007E2D62" w:rsidRPr="00834C8A" w:rsidRDefault="007E2D62" w:rsidP="007E2D62">
      <w:pPr>
        <w:overflowPunct w:val="0"/>
        <w:spacing w:afterLines="100" w:after="240" w:line="340" w:lineRule="atLeast"/>
        <w:jc w:val="both"/>
        <w:rPr>
          <w:rFonts w:ascii="SimSun" w:hAnsi="SimSun" w:cs="Times New Roman"/>
          <w:kern w:val="2"/>
          <w:sz w:val="21"/>
          <w:szCs w:val="21"/>
        </w:rPr>
      </w:pPr>
      <w:r w:rsidRPr="00834C8A">
        <w:rPr>
          <w:rFonts w:ascii="SimSun" w:hAnsi="SimSun" w:cs="Times New Roman" w:hint="eastAsia"/>
          <w:kern w:val="2"/>
          <w:sz w:val="21"/>
          <w:szCs w:val="21"/>
        </w:rPr>
        <w:lastRenderedPageBreak/>
        <w:t>7.4</w:t>
      </w:r>
      <w:r w:rsidRPr="00834C8A">
        <w:rPr>
          <w:rFonts w:ascii="SimSun" w:hAnsi="SimSun" w:cs="Times New Roman" w:hint="eastAsia"/>
          <w:kern w:val="2"/>
          <w:sz w:val="21"/>
          <w:szCs w:val="21"/>
        </w:rPr>
        <w:tab/>
        <w:t>［以下行为</w:t>
      </w:r>
      <w:r w:rsidRPr="00834C8A">
        <w:rPr>
          <w:rFonts w:ascii="SimSun" w:hAnsi="Calibri" w:cs="Times New Roman" w:hint="eastAsia"/>
          <w:color w:val="222222"/>
          <w:kern w:val="2"/>
          <w:sz w:val="21"/>
          <w:szCs w:val="22"/>
        </w:rPr>
        <w:t>［应当］/［应］被</w:t>
      </w:r>
      <w:r w:rsidRPr="00834C8A">
        <w:rPr>
          <w:rFonts w:ascii="SimSun" w:hAnsi="SimSun" w:cs="Times New Roman" w:hint="eastAsia"/>
          <w:kern w:val="2"/>
          <w:sz w:val="21"/>
          <w:szCs w:val="21"/>
        </w:rPr>
        <w:t>允许，不论这些行为是否已经为第1款所允许：</w:t>
      </w:r>
    </w:p>
    <w:p w:rsidR="007E2D62" w:rsidRPr="00834C8A" w:rsidRDefault="007E2D62" w:rsidP="007E2D62">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SimSun" w:cs="Times New Roman" w:hint="eastAsia"/>
          <w:kern w:val="2"/>
          <w:sz w:val="21"/>
          <w:szCs w:val="21"/>
        </w:rPr>
        <w:t>(a)</w:t>
      </w:r>
      <w:r w:rsidRPr="00834C8A">
        <w:rPr>
          <w:rFonts w:ascii="SimSun" w:hAnsi="SimSun" w:cs="Times New Roman" w:hint="eastAsia"/>
          <w:kern w:val="2"/>
          <w:sz w:val="21"/>
          <w:szCs w:val="21"/>
        </w:rPr>
        <w:tab/>
        <w:t>［为非商业性文化遗产或公共利益方面的其他目的，包括为保存、</w:t>
      </w:r>
      <w:r w:rsidRPr="00834C8A">
        <w:rPr>
          <w:rFonts w:ascii="SimSun" w:hAnsi="Calibri" w:cs="Times New Roman" w:hint="eastAsia"/>
          <w:color w:val="222222"/>
          <w:kern w:val="2"/>
          <w:sz w:val="21"/>
          <w:szCs w:val="22"/>
        </w:rPr>
        <w:t>［</w:t>
      </w:r>
      <w:r w:rsidRPr="00834C8A">
        <w:rPr>
          <w:rFonts w:ascii="SimSun" w:hAnsi="SimSun" w:cs="Times New Roman" w:hint="eastAsia"/>
          <w:kern w:val="2"/>
          <w:sz w:val="21"/>
          <w:szCs w:val="21"/>
        </w:rPr>
        <w:t>展示</w:t>
      </w:r>
      <w:r w:rsidRPr="00834C8A">
        <w:rPr>
          <w:rFonts w:ascii="SimSun" w:hAnsi="Calibri" w:cs="Times New Roman" w:hint="eastAsia"/>
          <w:color w:val="222222"/>
          <w:kern w:val="2"/>
          <w:sz w:val="21"/>
          <w:szCs w:val="22"/>
        </w:rPr>
        <w:t>］</w:t>
      </w:r>
      <w:r w:rsidRPr="00834C8A">
        <w:rPr>
          <w:rFonts w:ascii="SimSun" w:hAnsi="SimSun" w:cs="Times New Roman" w:hint="eastAsia"/>
          <w:kern w:val="2"/>
          <w:sz w:val="21"/>
          <w:szCs w:val="21"/>
        </w:rPr>
        <w:t>、研究和介绍目的在由适当的国内法承认的文化机构、档案馆、图书馆和博物馆使用</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w:t>
      </w:r>
    </w:p>
    <w:p w:rsidR="007E2D62" w:rsidRPr="00834C8A" w:rsidRDefault="007E2D62" w:rsidP="007E2D62">
      <w:pPr>
        <w:overflowPunct w:val="0"/>
        <w:adjustRightInd w:val="0"/>
        <w:spacing w:afterLines="100" w:after="240" w:line="340" w:lineRule="atLeast"/>
        <w:ind w:left="567"/>
        <w:jc w:val="both"/>
        <w:rPr>
          <w:rFonts w:ascii="SimSun" w:hAnsi="SimSun" w:cs="Times New Roman"/>
          <w:kern w:val="2"/>
          <w:sz w:val="21"/>
          <w:szCs w:val="21"/>
        </w:rPr>
      </w:pPr>
      <w:r w:rsidRPr="00834C8A">
        <w:rPr>
          <w:rFonts w:ascii="SimSun" w:hAnsi="SimSun" w:cs="Times New Roman" w:hint="eastAsia"/>
          <w:kern w:val="2"/>
          <w:sz w:val="21"/>
          <w:szCs w:val="21"/>
        </w:rPr>
        <w:t>(b)</w:t>
      </w:r>
      <w:r w:rsidRPr="00834C8A">
        <w:rPr>
          <w:rFonts w:ascii="SimSun" w:hAnsi="SimSun" w:cs="Times New Roman" w:hint="eastAsia"/>
          <w:kern w:val="2"/>
          <w:sz w:val="21"/>
          <w:szCs w:val="21"/>
        </w:rPr>
        <w:tab/>
        <w:t>［作者］创作受传统</w:t>
      </w:r>
      <w:r w:rsidRPr="00834C8A">
        <w:rPr>
          <w:rFonts w:ascii="SimSun" w:hAnsi="Calibri" w:cs="Times New Roman" w:hint="eastAsia"/>
          <w:kern w:val="2"/>
          <w:sz w:val="21"/>
          <w:szCs w:val="21"/>
        </w:rPr>
        <w:t>文化表现形式</w:t>
      </w:r>
      <w:r w:rsidRPr="00834C8A">
        <w:rPr>
          <w:rFonts w:ascii="SimSun" w:hAnsi="SimSun" w:cs="Times New Roman" w:hint="eastAsia"/>
          <w:kern w:val="2"/>
          <w:sz w:val="21"/>
          <w:szCs w:val="21"/>
        </w:rPr>
        <w:t>启发、依据</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或借鉴</w:t>
      </w:r>
      <w:r w:rsidRPr="00834C8A">
        <w:rPr>
          <w:rFonts w:ascii="SimSun" w:hAnsi="Calibri" w:cs="Times New Roman" w:hint="eastAsia"/>
          <w:kern w:val="2"/>
          <w:sz w:val="21"/>
          <w:szCs w:val="21"/>
        </w:rPr>
        <w:t>传统文化表现形式</w:t>
      </w:r>
      <w:r w:rsidRPr="00834C8A">
        <w:rPr>
          <w:rFonts w:ascii="SimSun" w:hAnsi="SimSun" w:cs="Times New Roman" w:hint="eastAsia"/>
          <w:kern w:val="2"/>
          <w:sz w:val="21"/>
          <w:szCs w:val="21"/>
        </w:rPr>
        <w:t>的原创作品；］</w:t>
      </w:r>
    </w:p>
    <w:p w:rsidR="007E2D62" w:rsidRPr="00834C8A" w:rsidRDefault="007E2D62" w:rsidP="007E2D62">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(c)</w:t>
      </w:r>
      <w:r w:rsidRPr="00834C8A">
        <w:rPr>
          <w:rFonts w:ascii="SimSun" w:hAnsi="SimSun" w:cs="SimSun" w:hint="eastAsia"/>
          <w:color w:val="222222"/>
          <w:kern w:val="2"/>
          <w:sz w:val="21"/>
          <w:szCs w:val="22"/>
        </w:rPr>
        <w:tab/>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使用/利用［法律上］</w:t>
      </w:r>
      <w:r w:rsidRPr="00834C8A">
        <w:rPr>
          <w:rFonts w:ascii="SimSun" w:hAnsi="SimSun" w:cs="Times New Roman" w:hint="eastAsia"/>
          <w:kern w:val="2"/>
          <w:sz w:val="21"/>
          <w:szCs w:val="21"/>
        </w:rPr>
        <w:t>源于</w:t>
      </w:r>
      <w:r w:rsidRPr="00834C8A">
        <w:rPr>
          <w:rFonts w:ascii="SimSun" w:hAnsi="Calibri" w:cs="Times New Roman" w:hint="eastAsia"/>
          <w:color w:val="222222"/>
          <w:kern w:val="2"/>
          <w:sz w:val="21"/>
          <w:szCs w:val="22"/>
        </w:rPr>
        <w:t>除受益人之外的其他来源的</w:t>
      </w:r>
      <w:r w:rsidRPr="00834C8A">
        <w:rPr>
          <w:rFonts w:ascii="SimSun" w:hAnsi="SimSun" w:cs="SimSun" w:hint="eastAsia"/>
          <w:color w:val="222222"/>
          <w:kern w:val="2"/>
          <w:sz w:val="21"/>
          <w:szCs w:val="22"/>
        </w:rPr>
        <w:t>传统文化表现形式</w:t>
      </w:r>
      <w:r w:rsidRPr="00834C8A">
        <w:rPr>
          <w:rFonts w:ascii="SimSun" w:hAnsi="Calibri" w:cs="Times New Roman" w:hint="eastAsia"/>
          <w:color w:val="222222"/>
          <w:kern w:val="2"/>
          <w:sz w:val="21"/>
          <w:szCs w:val="22"/>
        </w:rPr>
        <w:t>；以及］</w:t>
      </w:r>
    </w:p>
    <w:p w:rsidR="007E2D62" w:rsidRPr="00834C8A" w:rsidRDefault="007E2D62" w:rsidP="007E2D62">
      <w:pPr>
        <w:overflowPunct w:val="0"/>
        <w:adjustRightInd w:val="0"/>
        <w:spacing w:afterLines="100" w:after="240" w:line="340" w:lineRule="atLeast"/>
        <w:ind w:left="567"/>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(d)</w:t>
      </w:r>
      <w:r w:rsidRPr="00834C8A">
        <w:rPr>
          <w:rFonts w:ascii="SimSun" w:hAnsi="SimSun" w:cs="SimSun" w:hint="eastAsia"/>
          <w:color w:val="222222"/>
          <w:kern w:val="2"/>
          <w:sz w:val="21"/>
          <w:szCs w:val="22"/>
        </w:rPr>
        <w:tab/>
      </w:r>
      <w:r w:rsidRPr="00834C8A">
        <w:rPr>
          <w:rFonts w:ascii="SimSun" w:hAnsi="SimSun" w:cs="Times New Roman" w:hint="eastAsia"/>
          <w:kern w:val="2"/>
          <w:sz w:val="21"/>
          <w:szCs w:val="21"/>
        </w:rPr>
        <w:t>［</w:t>
      </w:r>
      <w:r w:rsidRPr="00834C8A">
        <w:rPr>
          <w:rFonts w:ascii="SimSun" w:hAnsi="Calibri" w:cs="Times New Roman" w:hint="eastAsia"/>
          <w:color w:val="222222"/>
          <w:kern w:val="2"/>
          <w:sz w:val="21"/>
          <w:szCs w:val="22"/>
        </w:rPr>
        <w:t>使用/利用在受益人的</w:t>
      </w:r>
      <w:r w:rsidRPr="00834C8A">
        <w:rPr>
          <w:rFonts w:ascii="SimSun" w:hAnsi="SimSun" w:cs="Times New Roman" w:hint="eastAsia"/>
          <w:kern w:val="2"/>
          <w:sz w:val="21"/>
          <w:szCs w:val="21"/>
        </w:rPr>
        <w:t>社区</w:t>
      </w:r>
      <w:r w:rsidRPr="00834C8A">
        <w:rPr>
          <w:rFonts w:ascii="SimSun" w:hAnsi="Calibri" w:cs="Times New Roman" w:hint="eastAsia"/>
          <w:color w:val="222222"/>
          <w:kern w:val="2"/>
          <w:sz w:val="21"/>
          <w:szCs w:val="22"/>
        </w:rPr>
        <w:t>以外［通过合法手段］为人所知的</w:t>
      </w:r>
      <w:r w:rsidRPr="00834C8A">
        <w:rPr>
          <w:rFonts w:ascii="SimSun" w:hAnsi="SimSun" w:cs="SimSun" w:hint="eastAsia"/>
          <w:color w:val="222222"/>
          <w:kern w:val="2"/>
          <w:sz w:val="21"/>
          <w:szCs w:val="22"/>
        </w:rPr>
        <w:t>传统文化表现形式</w:t>
      </w:r>
      <w:r w:rsidRPr="00834C8A">
        <w:rPr>
          <w:rFonts w:ascii="SimSun" w:hAnsi="Calibri" w:cs="Times New Roman" w:hint="eastAsia"/>
          <w:color w:val="222222"/>
          <w:kern w:val="2"/>
          <w:sz w:val="21"/>
          <w:szCs w:val="22"/>
        </w:rPr>
        <w:t>。］］</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7.5</w:t>
      </w:r>
      <w:r w:rsidRPr="00834C8A">
        <w:rPr>
          <w:rFonts w:ascii="SimSun" w:hAnsi="Calibri" w:cs="Times New Roman" w:hint="eastAsia"/>
          <w:color w:val="222222"/>
          <w:kern w:val="2"/>
          <w:sz w:val="21"/>
          <w:szCs w:val="22"/>
        </w:rPr>
        <w:tab/>
        <w:t>［［除保护秘密传统文化表现形式不被披露以外，］任何行为被关于受［知识产权［包括］］［版权保护的作品，或受商标保护的标志和符号，或受专利或实用新型保护的发明，以及受工业品外观设计权利保护的外观设计的国内法所允许的，［不应当］/［不应］被传统文化表现形式保护所禁止］。］</w:t>
      </w:r>
    </w:p>
    <w:p w:rsidR="007E2D62" w:rsidRPr="00834C8A" w:rsidRDefault="007E2D62" w:rsidP="007E2D62">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Sun" w:hAnsi="Calibri" w:cs="Times New Roman"/>
          <w:b/>
          <w:kern w:val="2"/>
          <w:sz w:val="21"/>
          <w:szCs w:val="22"/>
        </w:rPr>
      </w:pPr>
      <w:r w:rsidRPr="00834C8A">
        <w:rPr>
          <w:rFonts w:ascii="SimHei" w:eastAsia="SimHei" w:hAnsi="SimHei" w:cs="Times New Roman" w:hint="eastAsia"/>
          <w:kern w:val="2"/>
          <w:sz w:val="21"/>
          <w:szCs w:val="22"/>
        </w:rPr>
        <w:lastRenderedPageBreak/>
        <w:t>［第8条］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［保护］/［维护］期］</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hint="eastAsia"/>
          <w:kern w:val="2"/>
          <w:sz w:val="21"/>
          <w:szCs w:val="21"/>
        </w:rPr>
        <w:tab/>
        <w:t>［成员国］/［缔约方］可以根据［本［文书］确定传统文化表现形式的适当的保护/权利期［，保护/权利期［可以］［应当］/［应］以传统文化表现形式符合/满足本［文书］规定的，并经与受益人协商的［受保护的资格标准］为限。］］</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8.2</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［成员国］/［缔约方］可以确定，对传统文化表现形式进行的保护，使其不受目的是对受益人或其所属地区的声誉或形象造成伤害的任何歪曲、篡改或其他修改或侵犯，［应当］/［应］没有期</w:t>
      </w:r>
      <w:r w:rsidRPr="00834C8A">
        <w:rPr>
          <w:rFonts w:ascii="SimSun" w:hAnsi="Calibri" w:cs="Times New Roman"/>
          <w:kern w:val="2"/>
          <w:sz w:val="21"/>
          <w:szCs w:val="21"/>
        </w:rPr>
        <w:t>‍</w:t>
      </w:r>
      <w:r w:rsidRPr="00834C8A">
        <w:rPr>
          <w:rFonts w:ascii="SimSun" w:hAnsi="Calibri" w:cs="Times New Roman" w:hint="eastAsia"/>
          <w:kern w:val="2"/>
          <w:sz w:val="21"/>
          <w:szCs w:val="21"/>
        </w:rPr>
        <w:t>限。</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备选方案2</w:t>
      </w:r>
    </w:p>
    <w:p w:rsidR="007E2D62" w:rsidRPr="00834C8A" w:rsidRDefault="007E2D62" w:rsidP="007E2D62">
      <w:pPr>
        <w:overflowPunct w:val="0"/>
        <w:spacing w:afterLines="100" w:after="240" w:line="340" w:lineRule="atLeast"/>
        <w:jc w:val="both"/>
        <w:rPr>
          <w:rFonts w:ascii="SimSun" w:hAnsi="SimSun" w:cs="SimSun"/>
          <w:kern w:val="2"/>
          <w:sz w:val="21"/>
          <w:szCs w:val="22"/>
        </w:rPr>
      </w:pPr>
      <w:r w:rsidRPr="00834C8A">
        <w:rPr>
          <w:rFonts w:ascii="SimSun" w:hAnsi="SimSun" w:cs="Times New Roman" w:hint="eastAsia"/>
          <w:kern w:val="2"/>
          <w:sz w:val="21"/>
          <w:szCs w:val="22"/>
        </w:rPr>
        <w:t>8.</w:t>
      </w:r>
      <w:r w:rsidRPr="00834C8A">
        <w:rPr>
          <w:rFonts w:ascii="SimSun" w:hAnsi="SimSun" w:cs="Times New Roman"/>
          <w:kern w:val="2"/>
          <w:sz w:val="21"/>
          <w:szCs w:val="22"/>
        </w:rPr>
        <w:t>1</w:t>
      </w:r>
      <w:r w:rsidRPr="00834C8A">
        <w:rPr>
          <w:rFonts w:ascii="SimSun" w:hAnsi="SimSun" w:cs="Times New Roman" w:hint="eastAsia"/>
          <w:kern w:val="2"/>
          <w:sz w:val="21"/>
          <w:szCs w:val="22"/>
        </w:rPr>
        <w:tab/>
      </w:r>
      <w:r w:rsidRPr="00834C8A">
        <w:rPr>
          <w:rFonts w:ascii="SimSun" w:hAnsi="Calibri" w:cs="Times New Roman" w:hint="eastAsia"/>
          <w:kern w:val="2"/>
          <w:sz w:val="21"/>
          <w:szCs w:val="21"/>
        </w:rPr>
        <w:t>［成员国］/［缔约方］应保护本［文书］确定的客体，只要保护的受益人继续</w:t>
      </w:r>
      <w:r w:rsidRPr="00834C8A">
        <w:rPr>
          <w:rFonts w:ascii="SimSun" w:hAnsi="SimSun" w:cs="SimSun" w:hint="eastAsia"/>
          <w:kern w:val="2"/>
          <w:sz w:val="21"/>
          <w:szCs w:val="22"/>
        </w:rPr>
        <w:t>享有第</w:t>
      </w:r>
      <w:r w:rsidRPr="00834C8A">
        <w:rPr>
          <w:rFonts w:ascii="SimSun" w:hAnsi="SimSun" w:cs="Times New Roman" w:hint="eastAsia"/>
          <w:kern w:val="2"/>
          <w:sz w:val="21"/>
          <w:szCs w:val="22"/>
        </w:rPr>
        <w:t>3</w:t>
      </w:r>
      <w:r w:rsidRPr="00834C8A">
        <w:rPr>
          <w:rFonts w:ascii="SimSun" w:hAnsi="SimSun" w:cs="SimSun" w:hint="eastAsia"/>
          <w:kern w:val="2"/>
          <w:sz w:val="21"/>
          <w:szCs w:val="22"/>
        </w:rPr>
        <w:t>条规定的保护范围。</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备选方案3</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8.1</w:t>
      </w:r>
      <w:r w:rsidRPr="00834C8A">
        <w:rPr>
          <w:rFonts w:ascii="SimSun" w:hAnsi="Calibri" w:cs="Times New Roman"/>
          <w:kern w:val="2"/>
          <w:sz w:val="21"/>
          <w:szCs w:val="21"/>
        </w:rPr>
        <w:tab/>
      </w:r>
      <w:r w:rsidRPr="00834C8A">
        <w:rPr>
          <w:rFonts w:ascii="SimSun" w:hAnsi="Calibri" w:cs="Times New Roman" w:hint="eastAsia"/>
          <w:kern w:val="2"/>
          <w:sz w:val="21"/>
          <w:szCs w:val="21"/>
        </w:rPr>
        <w:t>［［成员国］/［缔约方］可以确定</w:t>
      </w:r>
      <w:r w:rsidRPr="00834C8A">
        <w:rPr>
          <w:rFonts w:ascii="SimSun" w:hAnsi="SimSun" w:cs="SimSun" w:hint="eastAsia"/>
          <w:kern w:val="2"/>
          <w:sz w:val="21"/>
          <w:szCs w:val="22"/>
        </w:rPr>
        <w:t>传统文化表现形式的保护期，</w:t>
      </w:r>
      <w:r w:rsidRPr="00834C8A">
        <w:rPr>
          <w:rFonts w:ascii="SimSun" w:hAnsi="Calibri" w:cs="Times New Roman" w:hint="eastAsia"/>
          <w:kern w:val="2"/>
          <w:sz w:val="21"/>
          <w:szCs w:val="21"/>
        </w:rPr>
        <w:t>至少在涉及传统文化表现形式的经济方面时，［应当］/［应］有时间限制。］</w:t>
      </w:r>
    </w:p>
    <w:p w:rsidR="007E2D62" w:rsidRPr="00834C8A" w:rsidRDefault="007E2D62" w:rsidP="007E2D62">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［第9条］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手　续</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备选方案1</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［作为总原则，］［成员国］/［缔约方］［不应当］/［不应］对保护传统文化表现形式要求履行任何手续。</w:t>
      </w:r>
    </w:p>
    <w:p w:rsidR="007E2D62" w:rsidRPr="00834C8A" w:rsidRDefault="007E2D62" w:rsidP="007E2D62">
      <w:pPr>
        <w:keepNext/>
        <w:overflowPunct w:val="0"/>
        <w:spacing w:afterLines="100" w:after="240" w:line="340" w:lineRule="atLeast"/>
        <w:jc w:val="both"/>
        <w:rPr>
          <w:rFonts w:ascii="KaiTi" w:eastAsia="KaiTi" w:hAnsi="KaiTi" w:cs="Times New Roman"/>
          <w:kern w:val="2"/>
          <w:sz w:val="21"/>
          <w:szCs w:val="22"/>
        </w:rPr>
      </w:pPr>
      <w:r w:rsidRPr="00834C8A">
        <w:rPr>
          <w:rFonts w:ascii="KaiTi" w:eastAsia="KaiTi" w:hAnsi="KaiTi" w:cs="Times New Roman" w:hint="eastAsia"/>
          <w:kern w:val="2"/>
          <w:sz w:val="21"/>
          <w:szCs w:val="22"/>
        </w:rPr>
        <w:t>备选方案2</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9.1</w:t>
      </w:r>
      <w:r w:rsidRPr="00834C8A">
        <w:rPr>
          <w:rFonts w:ascii="SimSun" w:hAnsi="Calibri" w:cs="Times New Roman" w:hint="eastAsia"/>
          <w:kern w:val="2"/>
          <w:sz w:val="21"/>
          <w:szCs w:val="21"/>
        </w:rPr>
        <w:tab/>
        <w:t>［［成员国］/［缔约方］［可以］要求对保护传统文化表现形式履行手续。］</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9.2</w:t>
      </w:r>
      <w:r w:rsidRPr="00834C8A">
        <w:rPr>
          <w:rFonts w:ascii="SimSun" w:hAnsi="Calibri" w:cs="Times New Roman" w:hint="eastAsia"/>
          <w:kern w:val="2"/>
          <w:sz w:val="21"/>
          <w:szCs w:val="21"/>
        </w:rPr>
        <w:tab/>
        <w:t>尽管有第1款的规定，［成员国］/［缔约方］也可不要求对保护秘密的传统文化表现形式履行任何手</w:t>
      </w:r>
      <w:r w:rsidRPr="00834C8A">
        <w:rPr>
          <w:rFonts w:ascii="SimSun" w:hAnsi="Calibri" w:cs="Times New Roman"/>
          <w:kern w:val="2"/>
          <w:sz w:val="21"/>
          <w:szCs w:val="21"/>
        </w:rPr>
        <w:t>‍</w:t>
      </w:r>
      <w:r w:rsidRPr="00834C8A">
        <w:rPr>
          <w:rFonts w:ascii="SimSun" w:hAnsi="Calibri" w:cs="Times New Roman" w:hint="eastAsia"/>
          <w:kern w:val="2"/>
          <w:sz w:val="21"/>
          <w:szCs w:val="21"/>
        </w:rPr>
        <w:t>续。</w:t>
      </w:r>
      <w:bookmarkStart w:id="34" w:name="_Toc78949036"/>
      <w:bookmarkStart w:id="35" w:name="_Toc79913394"/>
      <w:bookmarkStart w:id="36" w:name="_Toc79913647"/>
      <w:bookmarkStart w:id="37" w:name="_Toc79915404"/>
      <w:bookmarkStart w:id="38" w:name="_Toc79987163"/>
      <w:bookmarkStart w:id="39" w:name="_Toc80175922"/>
      <w:bookmarkStart w:id="40" w:name="_Toc80498789"/>
      <w:bookmarkStart w:id="41" w:name="_Toc80498872"/>
      <w:bookmarkStart w:id="42" w:name="_Toc80604610"/>
      <w:bookmarkStart w:id="43" w:name="_Toc80604872"/>
      <w:bookmarkStart w:id="44" w:name="_Toc80605685"/>
      <w:bookmarkStart w:id="45" w:name="_Toc80606325"/>
      <w:bookmarkStart w:id="46" w:name="_Toc81034418"/>
      <w:bookmarkStart w:id="47" w:name="_Toc81199772"/>
      <w:bookmarkStart w:id="48" w:name="_Toc81221134"/>
    </w:p>
    <w:p w:rsidR="007E2D62" w:rsidRPr="00834C8A" w:rsidRDefault="007E2D62" w:rsidP="007E2D62">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hint="eastAsia"/>
          <w:kern w:val="2"/>
          <w:sz w:val="21"/>
          <w:szCs w:val="22"/>
        </w:rPr>
        <w:lastRenderedPageBreak/>
        <w:t>［</w:t>
      </w:r>
      <w:r w:rsidRPr="00834C8A">
        <w:rPr>
          <w:rFonts w:ascii="SimHei" w:eastAsia="SimHei" w:hAnsi="SimHei" w:cs="Times New Roman" w:hint="eastAsia"/>
          <w:kern w:val="2"/>
          <w:sz w:val="21"/>
          <w:szCs w:val="22"/>
        </w:rPr>
        <w:t>第10条</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［制裁、救济和行使［权利］/［利益</w:t>
      </w:r>
      <w:r w:rsidRPr="00834C8A">
        <w:rPr>
          <w:rFonts w:ascii="SimHei" w:eastAsia="SimHei" w:hAnsi="SimHei" w:cs="Times New Roman"/>
          <w:kern w:val="2"/>
          <w:sz w:val="21"/>
          <w:szCs w:val="22"/>
        </w:rPr>
        <w:t>］</w:t>
      </w:r>
      <w:r w:rsidRPr="00834C8A">
        <w:rPr>
          <w:rFonts w:ascii="SimHei" w:eastAsia="SimHei" w:hAnsi="SimHei" w:cs="Times New Roman" w:hint="eastAsia"/>
          <w:kern w:val="2"/>
          <w:sz w:val="21"/>
          <w:szCs w:val="22"/>
        </w:rPr>
        <w:t>]</w:t>
      </w:r>
    </w:p>
    <w:p w:rsidR="007E2D62" w:rsidRPr="00834C8A" w:rsidRDefault="007E2D62" w:rsidP="007E2D62">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备选项1</w:t>
      </w:r>
    </w:p>
    <w:p w:rsidR="007E2D62" w:rsidRPr="00834C8A" w:rsidRDefault="007E2D62" w:rsidP="007E2D62">
      <w:pPr>
        <w:overflowPunct w:val="0"/>
        <w:spacing w:afterLines="100" w:after="240" w:line="340" w:lineRule="atLeast"/>
        <w:jc w:val="both"/>
        <w:rPr>
          <w:rFonts w:ascii="SimSun" w:hAnsi="Calibri" w:cs="Times New Roman"/>
          <w:color w:val="000000"/>
          <w:kern w:val="2"/>
          <w:sz w:val="21"/>
          <w:szCs w:val="21"/>
        </w:rPr>
      </w:pPr>
      <w:r w:rsidRPr="00834C8A">
        <w:rPr>
          <w:rFonts w:ascii="SimSun" w:hAnsi="Calibri" w:cs="Times New Roman" w:hint="eastAsia"/>
          <w:kern w:val="2"/>
          <w:sz w:val="21"/>
          <w:szCs w:val="21"/>
        </w:rPr>
        <w:t>成员国应实行适当、有效、具有劝阻作用的相称的法律和/或行政措施，以处理侵犯本文书所载权利的情况。</w:t>
      </w:r>
    </w:p>
    <w:p w:rsidR="007E2D62" w:rsidRPr="00834C8A" w:rsidRDefault="007E2D62" w:rsidP="007E2D62">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备选项2</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10.1</w:t>
      </w:r>
      <w:r w:rsidRPr="00834C8A">
        <w:rPr>
          <w:rFonts w:ascii="SimSun" w:hAnsi="Calibri" w:cs="Times New Roman" w:hint="eastAsia"/>
          <w:kern w:val="2"/>
          <w:sz w:val="21"/>
          <w:szCs w:val="21"/>
        </w:rPr>
        <w:tab/>
        <w:t>成员国应[与土著[人民]共同]实行容易获得的、适当、有效、[具有劝阻作用的]相称的法律和/或行政措施，以处理侵犯本文书所载权利的情况。土著[人民]应当有权自行发起执法行为，并且不得被要求出具经济损失的证据。</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10.2</w:t>
      </w:r>
      <w:r w:rsidRPr="00834C8A">
        <w:rPr>
          <w:rFonts w:ascii="SimSun" w:hAnsi="Calibri" w:cs="Times New Roman" w:hint="eastAsia"/>
          <w:kern w:val="2"/>
          <w:sz w:val="21"/>
          <w:szCs w:val="21"/>
        </w:rPr>
        <w:tab/>
        <w:t>如果根据10.1款对侵犯本文书所保护权利的行为作出认定，制裁应酌情包括民事和刑事执法措施。根据侵权的性质和后果，救济可以包括恢复性司法措施[，例如遣返]。</w:t>
      </w:r>
    </w:p>
    <w:p w:rsidR="007E2D62" w:rsidRPr="00834C8A" w:rsidRDefault="007E2D62" w:rsidP="007E2D62">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备选项3</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成员国应当承诺根据其法律制度，采用适当、有效和相称的法律和/或行政措施，</w:t>
      </w:r>
      <w:r w:rsidRPr="00834C8A">
        <w:rPr>
          <w:rFonts w:ascii="SimSun" w:hAnsi="Calibri" w:cs="Times New Roman"/>
          <w:color w:val="000000"/>
          <w:kern w:val="2"/>
          <w:sz w:val="21"/>
          <w:szCs w:val="21"/>
        </w:rPr>
        <w:t>确保本文书的适用</w:t>
      </w:r>
      <w:r w:rsidRPr="00834C8A">
        <w:rPr>
          <w:rFonts w:ascii="SimSun" w:hAnsi="Calibri" w:cs="Times New Roman" w:hint="eastAsia"/>
          <w:color w:val="000000"/>
          <w:kern w:val="2"/>
          <w:sz w:val="21"/>
          <w:szCs w:val="21"/>
        </w:rPr>
        <w:t>。</w:t>
      </w:r>
    </w:p>
    <w:p w:rsidR="007E2D62" w:rsidRPr="00834C8A" w:rsidRDefault="007E2D62" w:rsidP="007E2D62">
      <w:pPr>
        <w:overflowPunct w:val="0"/>
        <w:spacing w:afterLines="100" w:after="240" w:line="340" w:lineRule="atLeast"/>
        <w:jc w:val="both"/>
        <w:rPr>
          <w:rFonts w:ascii="KaiTi" w:eastAsia="KaiTi" w:hAnsi="KaiTi" w:cs="Times New Roman"/>
          <w:kern w:val="2"/>
          <w:sz w:val="21"/>
          <w:szCs w:val="21"/>
        </w:rPr>
      </w:pPr>
      <w:r w:rsidRPr="00834C8A">
        <w:rPr>
          <w:rFonts w:ascii="KaiTi" w:eastAsia="KaiTi" w:hAnsi="KaiTi" w:cs="Times New Roman" w:hint="eastAsia"/>
          <w:kern w:val="2"/>
          <w:sz w:val="21"/>
          <w:szCs w:val="21"/>
        </w:rPr>
        <w:t>备选项4</w:t>
      </w:r>
    </w:p>
    <w:p w:rsidR="007E2D62" w:rsidRPr="00834C8A" w:rsidRDefault="007E2D62" w:rsidP="007E2D62">
      <w:pPr>
        <w:overflowPunct w:val="0"/>
        <w:spacing w:afterLines="100" w:after="240" w:line="340" w:lineRule="atLeast"/>
        <w:jc w:val="both"/>
        <w:rPr>
          <w:rFonts w:ascii="SimSun" w:hAnsi="Times New Roman" w:cs="Times New Roman"/>
          <w:kern w:val="2"/>
          <w:sz w:val="21"/>
          <w:szCs w:val="21"/>
        </w:rPr>
      </w:pPr>
      <w:r w:rsidRPr="00834C8A">
        <w:rPr>
          <w:rFonts w:ascii="SimSun" w:hAnsi="Calibri" w:cs="Times New Roman" w:hint="eastAsia"/>
          <w:kern w:val="2"/>
          <w:sz w:val="21"/>
          <w:szCs w:val="21"/>
        </w:rPr>
        <w:t>成员国/缔约方应当/应根据国内法，提供必要的法律、政策或行政措施，防止对受益人利益的故意伤害或因疏忽而造成的伤害</w:t>
      </w:r>
      <w:r w:rsidRPr="00834C8A">
        <w:rPr>
          <w:rFonts w:ascii="SimSun" w:hAnsi="Calibri" w:cs="Times New Roman" w:hint="eastAsia"/>
          <w:color w:val="000000"/>
          <w:kern w:val="2"/>
          <w:sz w:val="21"/>
          <w:szCs w:val="21"/>
        </w:rPr>
        <w:t>。]</w:t>
      </w:r>
      <w:bookmarkStart w:id="49" w:name="_Toc78949037"/>
      <w:bookmarkStart w:id="50" w:name="_Toc79913395"/>
      <w:bookmarkStart w:id="51" w:name="_Toc79913648"/>
      <w:bookmarkStart w:id="52" w:name="_Toc79915405"/>
      <w:bookmarkStart w:id="53" w:name="_Toc79987164"/>
      <w:bookmarkStart w:id="54" w:name="_Toc80175923"/>
      <w:bookmarkStart w:id="55" w:name="_Toc80498790"/>
      <w:bookmarkStart w:id="56" w:name="_Toc80498873"/>
      <w:bookmarkStart w:id="57" w:name="_Toc80604611"/>
      <w:bookmarkStart w:id="58" w:name="_Toc80604873"/>
      <w:bookmarkStart w:id="59" w:name="_Toc80605686"/>
      <w:bookmarkStart w:id="60" w:name="_Toc80606326"/>
      <w:bookmarkStart w:id="61" w:name="_Toc81034419"/>
      <w:bookmarkStart w:id="62" w:name="_Toc81199773"/>
      <w:bookmarkStart w:id="63" w:name="_Toc81221135"/>
    </w:p>
    <w:p w:rsidR="007E2D62" w:rsidRPr="00834C8A" w:rsidRDefault="007E2D62" w:rsidP="007E2D62">
      <w:pPr>
        <w:overflowPunct w:val="0"/>
        <w:spacing w:after="12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［第11条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［过渡措施</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11.1</w:t>
      </w:r>
      <w:r w:rsidRPr="00834C8A">
        <w:rPr>
          <w:rFonts w:ascii="SimSun" w:hAnsi="Calibri" w:cs="Times New Roman" w:hint="eastAsia"/>
          <w:kern w:val="2"/>
          <w:sz w:val="21"/>
          <w:szCs w:val="21"/>
        </w:rPr>
        <w:tab/>
        <w:t>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］［应当］/［应］</w:t>
      </w:r>
      <w:r w:rsidRPr="00834C8A">
        <w:rPr>
          <w:rFonts w:ascii="SimSun" w:hAnsi="SimSun" w:cs="Times New Roman" w:hint="eastAsia"/>
          <w:kern w:val="2"/>
          <w:sz w:val="21"/>
          <w:szCs w:val="21"/>
        </w:rPr>
        <w:t>适用于</w:t>
      </w:r>
      <w:r w:rsidRPr="00834C8A">
        <w:rPr>
          <w:rFonts w:ascii="SimSun" w:hAnsi="Calibri" w:cs="Times New Roman" w:hint="eastAsia"/>
          <w:kern w:val="2"/>
          <w:sz w:val="21"/>
          <w:szCs w:val="21"/>
        </w:rPr>
        <w:t>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］生效时符合本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］所列标准的一切传统文化表现形式。</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11.2</w:t>
      </w:r>
      <w:r w:rsidRPr="00834C8A">
        <w:rPr>
          <w:rFonts w:ascii="SimSun" w:hAnsi="Calibri" w:cs="Times New Roman" w:hint="eastAsia"/>
          <w:kern w:val="2"/>
          <w:sz w:val="21"/>
          <w:szCs w:val="21"/>
        </w:rPr>
        <w:tab/>
      </w:r>
      <w:r w:rsidRPr="00834C8A">
        <w:rPr>
          <w:rFonts w:ascii="KaiTi" w:eastAsia="KaiTi" w:hAnsi="KaiTi" w:cs="Times New Roman" w:hint="eastAsia"/>
          <w:kern w:val="2"/>
          <w:sz w:val="21"/>
          <w:szCs w:val="21"/>
        </w:rPr>
        <w:t>备选方案1</w:t>
      </w:r>
      <w:r w:rsidRPr="00834C8A">
        <w:rPr>
          <w:rFonts w:ascii="SimSun" w:hAnsi="Calibri" w:cs="Times New Roman" w:hint="eastAsia"/>
          <w:kern w:val="2"/>
          <w:sz w:val="21"/>
          <w:szCs w:val="21"/>
        </w:rPr>
        <w:t>［［成员国］/［缔约方］［应当］/［应］确保第三方在本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］生效之前根据国内法获得的权利。］</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11.2</w:t>
      </w:r>
      <w:r w:rsidRPr="00834C8A">
        <w:rPr>
          <w:rFonts w:ascii="SimSun" w:hAnsi="Calibri" w:cs="Times New Roman" w:hint="eastAsia"/>
          <w:kern w:val="2"/>
          <w:sz w:val="21"/>
          <w:szCs w:val="21"/>
        </w:rPr>
        <w:tab/>
      </w:r>
      <w:r w:rsidRPr="00834C8A">
        <w:rPr>
          <w:rFonts w:ascii="KaiTi" w:eastAsia="KaiTi" w:hAnsi="KaiTi" w:cs="Times New Roman" w:hint="eastAsia"/>
          <w:kern w:val="2"/>
          <w:sz w:val="21"/>
          <w:szCs w:val="21"/>
        </w:rPr>
        <w:t>备选方案2</w:t>
      </w:r>
      <w:r w:rsidRPr="00834C8A">
        <w:rPr>
          <w:rFonts w:ascii="SimSun" w:hAnsi="Calibri" w:cs="Times New Roman" w:hint="eastAsia"/>
          <w:kern w:val="2"/>
          <w:sz w:val="21"/>
          <w:szCs w:val="21"/>
        </w:rPr>
        <w:t>对传统文化表现形式进行在本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］生效之前已经开始、但为本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］所不允许或以其他方式受本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］管制的持续行为，［［应当］/［应］在本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］生效之后的一段合理期限内，使这些行为符合本</w:t>
      </w:r>
      <w:r w:rsidRPr="00834C8A">
        <w:rPr>
          <w:rFonts w:ascii="SimSun" w:hAnsi="Calibri" w:cs="Times New Roman" w:hint="eastAsia"/>
          <w:kern w:val="2"/>
          <w:sz w:val="21"/>
          <w:szCs w:val="22"/>
        </w:rPr>
        <w:t>［文书</w:t>
      </w:r>
      <w:r w:rsidRPr="00834C8A">
        <w:rPr>
          <w:rFonts w:ascii="SimSun" w:hAnsi="Calibri" w:cs="Times New Roman" w:hint="eastAsia"/>
          <w:kern w:val="2"/>
          <w:sz w:val="21"/>
          <w:szCs w:val="21"/>
        </w:rPr>
        <w:t>］，但须受第3款的约束］/［［应当］/［应］被允许继续进行］。</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11.3</w:t>
      </w:r>
      <w:r w:rsidRPr="00834C8A">
        <w:rPr>
          <w:rFonts w:ascii="SimSun" w:hAnsi="Calibri" w:cs="Times New Roman" w:hint="eastAsia"/>
          <w:kern w:val="2"/>
          <w:sz w:val="21"/>
          <w:szCs w:val="21"/>
        </w:rPr>
        <w:tab/>
        <w:t>传统文化表现形式对受益人有特别意义，被置于此类受益人的控制之外的，这些受益人［应当］/［应］有权索回这些传统文化表现形式。］</w:t>
      </w:r>
    </w:p>
    <w:p w:rsidR="007E2D62" w:rsidRPr="00834C8A" w:rsidRDefault="007E2D62" w:rsidP="007E2D62">
      <w:pPr>
        <w:overflowPunct w:val="0"/>
        <w:spacing w:after="50" w:line="340" w:lineRule="atLeast"/>
        <w:jc w:val="both"/>
        <w:rPr>
          <w:rFonts w:ascii="SimSun" w:hAnsi="Calibri" w:cs="Times New Roman"/>
          <w:kern w:val="2"/>
          <w:sz w:val="21"/>
          <w:szCs w:val="22"/>
        </w:rPr>
      </w:pPr>
      <w:r w:rsidRPr="00834C8A">
        <w:rPr>
          <w:rFonts w:ascii="SimSun" w:hAnsi="Calibri" w:cs="Times New Roman"/>
          <w:kern w:val="2"/>
          <w:sz w:val="21"/>
          <w:szCs w:val="22"/>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w:t>
      </w:r>
      <w:bookmarkStart w:id="64" w:name="_Toc79915406"/>
      <w:bookmarkStart w:id="65" w:name="_Toc79987165"/>
      <w:bookmarkStart w:id="66" w:name="_Toc80175924"/>
      <w:bookmarkStart w:id="67" w:name="_Toc80498791"/>
      <w:bookmarkStart w:id="68" w:name="_Toc80498874"/>
      <w:bookmarkStart w:id="69" w:name="_Toc80604612"/>
      <w:bookmarkStart w:id="70" w:name="_Toc80604874"/>
      <w:bookmarkStart w:id="71" w:name="_Toc80605687"/>
      <w:bookmarkStart w:id="72" w:name="_Toc80606327"/>
      <w:bookmarkStart w:id="73" w:name="_Toc81034420"/>
      <w:bookmarkStart w:id="74" w:name="_Toc81199774"/>
      <w:bookmarkStart w:id="75" w:name="_Toc81221136"/>
      <w:r w:rsidRPr="00834C8A">
        <w:rPr>
          <w:rFonts w:ascii="SimHei" w:eastAsia="SimHei" w:hAnsi="SimHei" w:cs="Times New Roman" w:hint="eastAsia"/>
          <w:kern w:val="2"/>
          <w:sz w:val="21"/>
          <w:szCs w:val="22"/>
        </w:rPr>
        <w:t>12条</w:t>
      </w:r>
      <w:bookmarkEnd w:id="64"/>
      <w:bookmarkEnd w:id="65"/>
      <w:bookmarkEnd w:id="66"/>
      <w:bookmarkEnd w:id="67"/>
      <w:bookmarkEnd w:id="68"/>
      <w:bookmarkEnd w:id="69"/>
      <w:bookmarkEnd w:id="70"/>
      <w:bookmarkEnd w:id="71"/>
      <w:bookmarkEnd w:id="72"/>
      <w:bookmarkEnd w:id="73"/>
      <w:bookmarkEnd w:id="74"/>
      <w:bookmarkEnd w:id="75"/>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［与［其他］国际协定的关系</w:t>
      </w:r>
    </w:p>
    <w:p w:rsidR="007E2D62" w:rsidRPr="00834C8A" w:rsidRDefault="007E2D62" w:rsidP="007E2D62">
      <w:pPr>
        <w:overflowPunct w:val="0"/>
        <w:spacing w:afterLines="100" w:after="240" w:line="340" w:lineRule="atLeast"/>
        <w:jc w:val="both"/>
        <w:rPr>
          <w:rFonts w:ascii="SimSun" w:hAnsi="SimSun" w:cs="SimSun"/>
          <w:color w:val="222222"/>
          <w:kern w:val="2"/>
          <w:sz w:val="21"/>
          <w:szCs w:val="22"/>
        </w:rPr>
      </w:pPr>
      <w:r w:rsidRPr="00834C8A">
        <w:rPr>
          <w:rFonts w:ascii="SimSun" w:hAnsi="Calibri" w:cs="Times New Roman" w:hint="eastAsia"/>
          <w:kern w:val="2"/>
          <w:sz w:val="21"/>
          <w:szCs w:val="21"/>
        </w:rPr>
        <w:t>12.1</w:t>
      </w:r>
      <w:r w:rsidRPr="00834C8A">
        <w:rPr>
          <w:rFonts w:ascii="SimSun" w:hAnsi="Calibri" w:cs="Times New Roman" w:hint="eastAsia"/>
          <w:kern w:val="2"/>
          <w:sz w:val="21"/>
          <w:szCs w:val="21"/>
        </w:rPr>
        <w:tab/>
      </w:r>
      <w:r w:rsidRPr="00834C8A">
        <w:rPr>
          <w:rFonts w:ascii="SimSun" w:hAnsi="Calibri" w:cs="Times New Roman"/>
          <w:kern w:val="2"/>
          <w:sz w:val="21"/>
          <w:szCs w:val="21"/>
        </w:rPr>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］/［缔约方］［应当］/［应］以［与其他］［现有的］国际协定［相互支持的］方式实施本［文书］</w:t>
      </w:r>
      <w:r w:rsidRPr="00834C8A">
        <w:rPr>
          <w:rFonts w:ascii="SimSun" w:hAnsi="SimSun" w:cs="SimSun" w:hint="eastAsia"/>
          <w:color w:val="222222"/>
          <w:kern w:val="2"/>
          <w:sz w:val="21"/>
          <w:szCs w:val="22"/>
        </w:rPr>
        <w:t>。］</w:t>
      </w:r>
    </w:p>
    <w:p w:rsidR="007E2D62" w:rsidRPr="00834C8A" w:rsidRDefault="007E2D62" w:rsidP="007E2D62">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[12.2</w:t>
      </w:r>
      <w:r w:rsidRPr="00834C8A">
        <w:rPr>
          <w:rFonts w:ascii="SimSun" w:hAnsi="SimSun" w:cs="SimSun" w:hint="eastAsia"/>
          <w:color w:val="222222"/>
          <w:kern w:val="2"/>
          <w:sz w:val="21"/>
          <w:szCs w:val="22"/>
        </w:rPr>
        <w:tab/>
        <w:t>本文书的任何内容均不得解释为削弱或取消土著[人民]或当地社区现在享有或将来可能获得的权利，以及庄严载入《联合国土著人民权利宣言》中的土著[人民]的权利。</w:t>
      </w:r>
    </w:p>
    <w:p w:rsidR="007E2D62" w:rsidRPr="00834C8A" w:rsidRDefault="007E2D62" w:rsidP="007E2D62">
      <w:pPr>
        <w:overflowPunct w:val="0"/>
        <w:spacing w:afterLines="100" w:after="240" w:line="340" w:lineRule="atLeast"/>
        <w:jc w:val="both"/>
        <w:rPr>
          <w:rFonts w:ascii="SimSun" w:hAnsi="SimSun" w:cs="SimSun"/>
          <w:color w:val="222222"/>
          <w:kern w:val="2"/>
          <w:sz w:val="21"/>
          <w:szCs w:val="22"/>
        </w:rPr>
      </w:pPr>
      <w:r w:rsidRPr="00834C8A">
        <w:rPr>
          <w:rFonts w:ascii="SimSun" w:hAnsi="SimSun" w:cs="SimSun" w:hint="eastAsia"/>
          <w:color w:val="222222"/>
          <w:kern w:val="2"/>
          <w:sz w:val="21"/>
          <w:szCs w:val="22"/>
        </w:rPr>
        <w:t>12.3</w:t>
      </w:r>
      <w:r w:rsidRPr="00834C8A">
        <w:rPr>
          <w:rFonts w:ascii="SimSun" w:hAnsi="SimSun" w:cs="SimSun" w:hint="eastAsia"/>
          <w:color w:val="222222"/>
          <w:kern w:val="2"/>
          <w:sz w:val="21"/>
          <w:szCs w:val="22"/>
        </w:rPr>
        <w:tab/>
        <w:t>发生法律冲突时，应以写入上述宣言中的土著[人民]的权利为准，并且所有解释应以上述声明中的条款为指导。]</w:t>
      </w:r>
    </w:p>
    <w:p w:rsidR="007E2D62" w:rsidRPr="00834C8A" w:rsidRDefault="007E2D62" w:rsidP="007E2D62">
      <w:pPr>
        <w:overflowPunct w:val="0"/>
        <w:spacing w:after="50" w:line="340" w:lineRule="atLeast"/>
        <w:jc w:val="both"/>
        <w:rPr>
          <w:rFonts w:ascii="SimSun" w:hAnsi="SimSun" w:cs="Times New Roman"/>
          <w:kern w:val="2"/>
          <w:sz w:val="21"/>
          <w:szCs w:val="21"/>
        </w:rPr>
      </w:pPr>
      <w:bookmarkStart w:id="76" w:name="_Toc79913396"/>
      <w:bookmarkStart w:id="77" w:name="_Toc79913649"/>
      <w:bookmarkStart w:id="78" w:name="_Toc79915407"/>
      <w:bookmarkStart w:id="79" w:name="_Toc79987166"/>
      <w:bookmarkStart w:id="80" w:name="_Toc80175925"/>
      <w:bookmarkStart w:id="81" w:name="_Toc80498792"/>
      <w:bookmarkStart w:id="82" w:name="_Toc80498875"/>
      <w:bookmarkStart w:id="83" w:name="_Toc80604613"/>
      <w:bookmarkStart w:id="84" w:name="_Toc80604875"/>
      <w:bookmarkStart w:id="85" w:name="_Toc80605688"/>
      <w:bookmarkStart w:id="86" w:name="_Toc80606328"/>
      <w:bookmarkStart w:id="87" w:name="_Toc81034421"/>
      <w:bookmarkStart w:id="88" w:name="_Toc81199775"/>
      <w:bookmarkStart w:id="89" w:name="_Toc81221137"/>
      <w:r w:rsidRPr="00834C8A">
        <w:rPr>
          <w:rFonts w:ascii="SimSun" w:hAnsi="SimSun" w:cs="Times New Roman"/>
          <w:kern w:val="2"/>
          <w:sz w:val="21"/>
          <w:szCs w:val="21"/>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［第13条</w:t>
      </w:r>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834C8A">
        <w:rPr>
          <w:rFonts w:ascii="SimHei" w:eastAsia="SimHei" w:hAnsi="SimHei" w:cs="Times New Roman" w:hint="eastAsia"/>
          <w:kern w:val="2"/>
          <w:sz w:val="21"/>
          <w:szCs w:val="22"/>
        </w:rPr>
        <w:t>］</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［国民待遇</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SimSun" w:cs="SimSun" w:hint="eastAsia"/>
          <w:color w:val="222222"/>
          <w:kern w:val="2"/>
          <w:sz w:val="21"/>
          <w:szCs w:val="22"/>
        </w:rPr>
        <w:t>每个</w:t>
      </w:r>
      <w:r w:rsidRPr="00834C8A">
        <w:rPr>
          <w:rFonts w:ascii="SimSun" w:hAnsi="Calibri" w:cs="Times New Roman" w:hint="eastAsia"/>
          <w:color w:val="222222"/>
          <w:kern w:val="2"/>
          <w:sz w:val="21"/>
          <w:szCs w:val="22"/>
        </w:rPr>
        <w:t>［成员国］/［缔约方］［均应当］/［均应］在本［文书］提供的保护方面，给予属于其他［成员国］/［缔约方］的国民的受益人不低于其给予受益人系其本国国民的待遇。］</w:t>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Sun" w:hAnsi="Calibri" w:cs="Times New Roman"/>
          <w:kern w:val="2"/>
          <w:sz w:val="21"/>
          <w:szCs w:val="21"/>
        </w:rPr>
        <w:br w:type="page"/>
      </w:r>
      <w:r w:rsidRPr="00834C8A">
        <w:rPr>
          <w:rFonts w:ascii="SimHei" w:eastAsia="SimHei" w:hAnsi="SimHei" w:cs="Times New Roman" w:hint="eastAsia"/>
          <w:kern w:val="2"/>
          <w:sz w:val="21"/>
          <w:szCs w:val="22"/>
        </w:rPr>
        <w:lastRenderedPageBreak/>
        <w:t>[第8、9、10、11和13条的替代项</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无这些条款]</w:t>
      </w:r>
    </w:p>
    <w:p w:rsidR="007E2D62" w:rsidRPr="00834C8A" w:rsidRDefault="007E2D62" w:rsidP="007E2D62">
      <w:pPr>
        <w:overflowPunct w:val="0"/>
        <w:rPr>
          <w:rFonts w:ascii="SimSun" w:hAnsi="Calibri" w:cs="Times New Roman"/>
          <w:kern w:val="2"/>
          <w:sz w:val="21"/>
          <w:szCs w:val="21"/>
        </w:rPr>
      </w:pPr>
      <w:r w:rsidRPr="00834C8A">
        <w:rPr>
          <w:rFonts w:ascii="SimSun" w:hAnsi="Calibri" w:cs="Times New Roman"/>
          <w:kern w:val="2"/>
          <w:sz w:val="21"/>
          <w:szCs w:val="21"/>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［第14条］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［跨境合作</w:t>
      </w:r>
    </w:p>
    <w:p w:rsidR="007E2D62" w:rsidRPr="00834C8A" w:rsidRDefault="007E2D62" w:rsidP="007E2D62">
      <w:pPr>
        <w:overflowPunct w:val="0"/>
        <w:spacing w:afterLines="100" w:after="240" w:line="340" w:lineRule="atLeast"/>
        <w:jc w:val="both"/>
        <w:rPr>
          <w:rFonts w:ascii="SimSun" w:hAnsi="Calibri" w:cs="Times New Roman"/>
          <w:kern w:val="2"/>
          <w:sz w:val="21"/>
          <w:szCs w:val="21"/>
        </w:rPr>
      </w:pPr>
      <w:r w:rsidRPr="00834C8A">
        <w:rPr>
          <w:rFonts w:ascii="SimSun" w:hAnsi="Calibri" w:cs="Times New Roman" w:hint="eastAsia"/>
          <w:kern w:val="2"/>
          <w:sz w:val="21"/>
          <w:szCs w:val="21"/>
        </w:rPr>
        <w:t>［受保护的］传统文化表现形式处于不同</w:t>
      </w:r>
      <w:r w:rsidRPr="00834C8A">
        <w:rPr>
          <w:rFonts w:ascii="SimSun" w:hAnsi="Calibri" w:cs="Times New Roman" w:hint="eastAsia"/>
          <w:color w:val="222222"/>
          <w:kern w:val="2"/>
          <w:sz w:val="21"/>
          <w:szCs w:val="22"/>
        </w:rPr>
        <w:t>［成员国］/［缔约方］</w:t>
      </w:r>
      <w:r w:rsidRPr="00834C8A">
        <w:rPr>
          <w:rFonts w:ascii="SimSun" w:hAnsi="Calibri" w:cs="Times New Roman" w:hint="eastAsia"/>
          <w:kern w:val="2"/>
          <w:sz w:val="21"/>
          <w:szCs w:val="21"/>
        </w:rPr>
        <w:t>领土上的，这些</w:t>
      </w:r>
      <w:r w:rsidRPr="00834C8A">
        <w:rPr>
          <w:rFonts w:ascii="SimSun" w:hAnsi="Calibri" w:cs="Times New Roman" w:hint="eastAsia"/>
          <w:color w:val="222222"/>
          <w:kern w:val="2"/>
          <w:sz w:val="21"/>
          <w:szCs w:val="22"/>
        </w:rPr>
        <w:t>［成员国］/［缔约方］［应当］/［应］，在适用的情况下，在土著［人民］和相关当地社区的参与下，</w:t>
      </w:r>
      <w:r w:rsidRPr="00834C8A">
        <w:rPr>
          <w:rFonts w:ascii="SimSun" w:hAnsi="Calibri" w:cs="Times New Roman" w:hint="eastAsia"/>
          <w:kern w:val="2"/>
          <w:sz w:val="21"/>
          <w:szCs w:val="21"/>
        </w:rPr>
        <w:t>合作处理跨境［受保护的］传统文化表现形式的情况。］，以实施本［文书］。］</w:t>
      </w:r>
    </w:p>
    <w:p w:rsidR="007E2D62" w:rsidRPr="00834C8A" w:rsidRDefault="007E2D62" w:rsidP="007E2D62">
      <w:pPr>
        <w:overflowPunct w:val="0"/>
        <w:spacing w:after="50" w:line="340" w:lineRule="atLeast"/>
        <w:jc w:val="both"/>
        <w:rPr>
          <w:rFonts w:ascii="SimSun" w:hAnsi="Calibri" w:cs="Times New Roman"/>
          <w:kern w:val="2"/>
          <w:sz w:val="21"/>
          <w:szCs w:val="21"/>
        </w:rPr>
      </w:pPr>
      <w:r w:rsidRPr="00834C8A">
        <w:rPr>
          <w:rFonts w:ascii="SimSun" w:hAnsi="Calibri" w:cs="Times New Roman"/>
          <w:kern w:val="2"/>
          <w:sz w:val="21"/>
          <w:szCs w:val="21"/>
        </w:rPr>
        <w:br w:type="page"/>
      </w:r>
    </w:p>
    <w:p w:rsidR="007E2D62" w:rsidRPr="00834C8A" w:rsidRDefault="007E2D62" w:rsidP="007E2D62">
      <w:pPr>
        <w:overflowPunct w:val="0"/>
        <w:spacing w:beforeLines="100" w:before="240" w:afterLines="100" w:after="240" w:line="340" w:lineRule="atLeast"/>
        <w:jc w:val="center"/>
        <w:rPr>
          <w:rFonts w:ascii="SimHei" w:eastAsia="SimHei" w:hAnsi="SimHei" w:cs="Times New Roman"/>
          <w:kern w:val="2"/>
          <w:sz w:val="21"/>
          <w:szCs w:val="22"/>
        </w:rPr>
      </w:pPr>
      <w:r w:rsidRPr="00834C8A">
        <w:rPr>
          <w:rFonts w:ascii="SimHei" w:eastAsia="SimHei" w:hAnsi="SimHei" w:cs="Times New Roman" w:hint="eastAsia"/>
          <w:kern w:val="2"/>
          <w:sz w:val="21"/>
          <w:szCs w:val="22"/>
        </w:rPr>
        <w:lastRenderedPageBreak/>
        <w:t>第15条</w:t>
      </w:r>
      <w:r w:rsidRPr="00834C8A">
        <w:rPr>
          <w:rFonts w:ascii="SimHei" w:eastAsia="SimHei" w:hAnsi="SimHei" w:cs="Times New Roman"/>
          <w:kern w:val="2"/>
          <w:sz w:val="21"/>
          <w:szCs w:val="22"/>
        </w:rPr>
        <w:br/>
      </w:r>
      <w:r w:rsidRPr="00834C8A">
        <w:rPr>
          <w:rFonts w:ascii="SimHei" w:eastAsia="SimHei" w:hAnsi="SimHei" w:cs="Times New Roman" w:hint="eastAsia"/>
          <w:kern w:val="2"/>
          <w:sz w:val="21"/>
          <w:szCs w:val="22"/>
        </w:rPr>
        <w:t>［能力建设与提高认识</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15.1</w:t>
      </w:r>
      <w:r w:rsidRPr="00834C8A">
        <w:rPr>
          <w:rFonts w:ascii="SimSun" w:hAnsi="Calibri" w:cs="Times New Roman" w:hint="eastAsia"/>
          <w:color w:val="222222"/>
          <w:kern w:val="2"/>
          <w:sz w:val="21"/>
          <w:szCs w:val="22"/>
        </w:rPr>
        <w:tab/>
        <w:t>［</w:t>
      </w:r>
      <w:r w:rsidRPr="00834C8A">
        <w:rPr>
          <w:rFonts w:ascii="SimSun" w:hAnsi="SimSun" w:cs="SimSun" w:hint="eastAsia"/>
          <w:color w:val="222222"/>
          <w:kern w:val="2"/>
          <w:sz w:val="21"/>
          <w:szCs w:val="22"/>
        </w:rPr>
        <w:t>成员国</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缔约方</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应当</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应</w:t>
      </w:r>
      <w:r w:rsidRPr="00834C8A">
        <w:rPr>
          <w:rFonts w:ascii="SimSun" w:hAnsi="Calibri" w:cs="Times New Roman" w:hint="eastAsia"/>
          <w:color w:val="222222"/>
          <w:kern w:val="2"/>
          <w:sz w:val="21"/>
          <w:szCs w:val="22"/>
        </w:rPr>
        <w:t>］</w:t>
      </w:r>
      <w:r w:rsidRPr="00834C8A">
        <w:rPr>
          <w:rFonts w:ascii="SimSun" w:hAnsi="SimSun" w:cs="SimSun" w:hint="eastAsia"/>
          <w:color w:val="222222"/>
          <w:kern w:val="2"/>
          <w:sz w:val="21"/>
          <w:szCs w:val="22"/>
        </w:rPr>
        <w:t>合作进行能力建设、加强人力资源，特别是提高受益人的能力，并发展</w:t>
      </w:r>
      <w:r w:rsidRPr="00834C8A">
        <w:rPr>
          <w:rFonts w:ascii="SimSun" w:hAnsi="Calibri" w:cs="Times New Roman" w:hint="eastAsia"/>
          <w:kern w:val="2"/>
          <w:sz w:val="21"/>
          <w:szCs w:val="22"/>
        </w:rPr>
        <w:t>机构</w:t>
      </w:r>
      <w:r w:rsidRPr="00834C8A">
        <w:rPr>
          <w:rFonts w:ascii="SimSun" w:hAnsi="SimSun" w:cs="SimSun" w:hint="eastAsia"/>
          <w:color w:val="222222"/>
          <w:kern w:val="2"/>
          <w:sz w:val="21"/>
          <w:szCs w:val="22"/>
        </w:rPr>
        <w:t>能力，以有效实施本</w:t>
      </w:r>
      <w:r w:rsidRPr="00834C8A">
        <w:rPr>
          <w:rFonts w:ascii="SimSun" w:hAnsi="Calibri" w:cs="Times New Roman" w:hint="eastAsia"/>
          <w:color w:val="222222"/>
          <w:kern w:val="2"/>
          <w:sz w:val="21"/>
          <w:szCs w:val="22"/>
        </w:rPr>
        <w:t>［文书］。</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15.2</w:t>
      </w:r>
      <w:r w:rsidRPr="00834C8A">
        <w:rPr>
          <w:rFonts w:ascii="SimSun" w:hAnsi="Calibri" w:cs="Times New Roman" w:hint="eastAsia"/>
          <w:color w:val="222222"/>
          <w:kern w:val="2"/>
          <w:sz w:val="21"/>
          <w:szCs w:val="22"/>
        </w:rPr>
        <w:tab/>
        <w:t>［成员国］/［缔约方］［应当］/［应］向土著［人民］和当地社区提供必要的资源，与他们协力发展土著［人民］和当地社区的能力建设项目，重点发展适当的机制和方法，如新的电子和教学材料，这些材料在文化上适当且已在土著[人民]和当地社区及其组织全力和有效的参与下得到了发展。</w:t>
      </w:r>
    </w:p>
    <w:p w:rsidR="007E2D62" w:rsidRPr="00834C8A" w:rsidRDefault="007E2D62" w:rsidP="007E2D62">
      <w:pPr>
        <w:overflowPunct w:val="0"/>
        <w:spacing w:afterLines="100" w:after="240" w:line="340" w:lineRule="atLeast"/>
        <w:jc w:val="both"/>
        <w:rPr>
          <w:rFonts w:ascii="SimSun" w:hAnsi="Calibri" w:cs="Times New Roman"/>
          <w:color w:val="222222"/>
          <w:kern w:val="2"/>
          <w:sz w:val="21"/>
          <w:szCs w:val="22"/>
        </w:rPr>
      </w:pPr>
      <w:r w:rsidRPr="00834C8A">
        <w:rPr>
          <w:rFonts w:ascii="SimSun" w:hAnsi="Calibri" w:cs="Times New Roman" w:hint="eastAsia"/>
          <w:color w:val="222222"/>
          <w:kern w:val="2"/>
          <w:sz w:val="21"/>
          <w:szCs w:val="22"/>
        </w:rPr>
        <w:t>15.3</w:t>
      </w:r>
      <w:r w:rsidRPr="00834C8A">
        <w:rPr>
          <w:rFonts w:ascii="SimSun" w:hAnsi="Calibri" w:cs="Times New Roman" w:hint="eastAsia"/>
          <w:color w:val="222222"/>
          <w:kern w:val="2"/>
          <w:sz w:val="21"/>
          <w:szCs w:val="22"/>
        </w:rPr>
        <w:tab/>
        <w:t>［在此背景下，［成员国］/［缔约方］［应当］/［应］为受益人及其他利益相关者，包括非政府组织和私营部门的充分参与做出规定。］</w:t>
      </w:r>
    </w:p>
    <w:p w:rsidR="00C77D6F" w:rsidRDefault="007E2D62" w:rsidP="007E2D62">
      <w:pPr>
        <w:tabs>
          <w:tab w:val="num" w:pos="993"/>
        </w:tabs>
        <w:autoSpaceDE w:val="0"/>
        <w:autoSpaceDN w:val="0"/>
        <w:adjustRightInd w:val="0"/>
      </w:pPr>
      <w:r w:rsidRPr="00834C8A">
        <w:rPr>
          <w:rFonts w:ascii="SimSun" w:hAnsi="Calibri" w:cs="Times New Roman" w:hint="eastAsia"/>
          <w:color w:val="222222"/>
          <w:kern w:val="2"/>
          <w:sz w:val="21"/>
          <w:szCs w:val="22"/>
        </w:rPr>
        <w:t>15.4</w:t>
      </w:r>
      <w:r w:rsidRPr="00834C8A">
        <w:rPr>
          <w:rFonts w:ascii="SimSun" w:hAnsi="Calibri" w:cs="Times New Roman" w:hint="eastAsia"/>
          <w:color w:val="222222"/>
          <w:kern w:val="2"/>
          <w:sz w:val="21"/>
          <w:szCs w:val="22"/>
        </w:rPr>
        <w:tab/>
        <w:t>［成员国］/［缔约方］［应当］/［应］采取措施，提高对</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［文书］的认识，特别是教育传统文化表现形式的使用者和持有人了解</w:t>
      </w:r>
      <w:r w:rsidRPr="00834C8A">
        <w:rPr>
          <w:rFonts w:ascii="SimSun" w:hAnsi="SimSun" w:cs="SimSun" w:hint="eastAsia"/>
          <w:color w:val="222222"/>
          <w:kern w:val="2"/>
          <w:sz w:val="21"/>
          <w:szCs w:val="22"/>
        </w:rPr>
        <w:t>本</w:t>
      </w:r>
      <w:r w:rsidRPr="00834C8A">
        <w:rPr>
          <w:rFonts w:ascii="SimSun" w:hAnsi="Calibri" w:cs="Times New Roman" w:hint="eastAsia"/>
          <w:color w:val="222222"/>
          <w:kern w:val="2"/>
          <w:sz w:val="21"/>
          <w:szCs w:val="22"/>
        </w:rPr>
        <w:t>文书</w:t>
      </w:r>
      <w:r w:rsidRPr="00834C8A">
        <w:rPr>
          <w:rFonts w:ascii="SimSun" w:hAnsi="Calibri" w:cs="Times New Roman" w:hint="eastAsia"/>
          <w:kern w:val="2"/>
          <w:sz w:val="21"/>
          <w:szCs w:val="22"/>
        </w:rPr>
        <w:t>规定</w:t>
      </w:r>
      <w:r w:rsidRPr="00834C8A">
        <w:rPr>
          <w:rFonts w:ascii="SimSun" w:hAnsi="Calibri" w:cs="Times New Roman" w:hint="eastAsia"/>
          <w:color w:val="222222"/>
          <w:kern w:val="2"/>
          <w:sz w:val="21"/>
          <w:szCs w:val="22"/>
        </w:rPr>
        <w:t>的义务。］</w:t>
      </w:r>
    </w:p>
    <w:p w:rsidR="00C77D6F" w:rsidRDefault="00C77D6F" w:rsidP="00C77D6F"/>
    <w:p w:rsidR="00C77D6F" w:rsidRDefault="00C77D6F" w:rsidP="00C77D6F">
      <w:pPr>
        <w:tabs>
          <w:tab w:val="num" w:pos="993"/>
        </w:tabs>
        <w:autoSpaceDE w:val="0"/>
        <w:autoSpaceDN w:val="0"/>
        <w:adjustRightInd w:val="0"/>
      </w:pPr>
    </w:p>
    <w:p w:rsidR="007B7F15" w:rsidRDefault="007B7F15" w:rsidP="00096C69">
      <w:pPr>
        <w:overflowPunct w:val="0"/>
        <w:spacing w:afterLines="50" w:after="120" w:line="340" w:lineRule="atLeast"/>
        <w:ind w:left="5534"/>
      </w:pPr>
      <w:r w:rsidRPr="00834C8A">
        <w:rPr>
          <w:rFonts w:ascii="KaiTi" w:eastAsia="KaiTi" w:hAnsi="KaiTi" w:hint="eastAsia"/>
          <w:sz w:val="21"/>
        </w:rPr>
        <w:t>[附件和文件完]</w:t>
      </w:r>
    </w:p>
    <w:sectPr w:rsidR="007B7F15" w:rsidSect="00657AE0">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87" w:rsidRDefault="00BE5A87">
      <w:r>
        <w:separator/>
      </w:r>
    </w:p>
  </w:endnote>
  <w:endnote w:type="continuationSeparator" w:id="0">
    <w:p w:rsidR="00BE5A87" w:rsidRDefault="00BE5A87" w:rsidP="003B38C1">
      <w:r>
        <w:separator/>
      </w:r>
    </w:p>
    <w:p w:rsidR="00BE5A87" w:rsidRPr="003B38C1" w:rsidRDefault="00BE5A87" w:rsidP="003B38C1">
      <w:pPr>
        <w:spacing w:after="60"/>
        <w:rPr>
          <w:sz w:val="17"/>
        </w:rPr>
      </w:pPr>
      <w:r>
        <w:rPr>
          <w:sz w:val="17"/>
        </w:rPr>
        <w:t>[Endnote continued from previous page]</w:t>
      </w:r>
    </w:p>
  </w:endnote>
  <w:endnote w:type="continuationNotice" w:id="1">
    <w:p w:rsidR="00BE5A87" w:rsidRPr="003B38C1" w:rsidRDefault="00BE5A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87" w:rsidRDefault="00BE5A87">
      <w:r>
        <w:separator/>
      </w:r>
    </w:p>
  </w:footnote>
  <w:footnote w:type="continuationSeparator" w:id="0">
    <w:p w:rsidR="00BE5A87" w:rsidRDefault="00BE5A87" w:rsidP="008B60B2">
      <w:r>
        <w:separator/>
      </w:r>
    </w:p>
    <w:p w:rsidR="00BE5A87" w:rsidRPr="00ED77FB" w:rsidRDefault="00BE5A87" w:rsidP="008B60B2">
      <w:pPr>
        <w:spacing w:after="60"/>
        <w:rPr>
          <w:sz w:val="17"/>
          <w:szCs w:val="17"/>
        </w:rPr>
      </w:pPr>
      <w:r w:rsidRPr="00ED77FB">
        <w:rPr>
          <w:sz w:val="17"/>
          <w:szCs w:val="17"/>
        </w:rPr>
        <w:t>[Footnote continued from previous page]</w:t>
      </w:r>
    </w:p>
  </w:footnote>
  <w:footnote w:type="continuationNotice" w:id="1">
    <w:p w:rsidR="00BE5A87" w:rsidRPr="00ED77FB" w:rsidRDefault="00BE5A87" w:rsidP="008B60B2">
      <w:pPr>
        <w:spacing w:before="60"/>
        <w:jc w:val="right"/>
        <w:rPr>
          <w:sz w:val="17"/>
          <w:szCs w:val="17"/>
        </w:rPr>
      </w:pPr>
      <w:r w:rsidRPr="00ED77FB">
        <w:rPr>
          <w:sz w:val="17"/>
          <w:szCs w:val="17"/>
        </w:rPr>
        <w:t>[Footnote continued on next page]</w:t>
      </w:r>
    </w:p>
  </w:footnote>
  <w:footnote w:id="2">
    <w:p w:rsidR="007E2D62" w:rsidRPr="00447838" w:rsidRDefault="007E2D62" w:rsidP="007E2D62">
      <w:pPr>
        <w:pStyle w:val="a9"/>
        <w:overflowPunct w:val="0"/>
        <w:jc w:val="both"/>
        <w:rPr>
          <w:rFonts w:ascii="SimSun" w:hAnsi="SimSun"/>
        </w:rPr>
      </w:pPr>
      <w:r w:rsidRPr="00447838">
        <w:rPr>
          <w:rStyle w:val="a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3">
    <w:p w:rsidR="007E2D62" w:rsidRPr="00447838" w:rsidRDefault="007E2D62" w:rsidP="007E2D62">
      <w:pPr>
        <w:pStyle w:val="a9"/>
        <w:overflowPunct w:val="0"/>
        <w:jc w:val="both"/>
        <w:rPr>
          <w:rFonts w:ascii="SimSun" w:hAnsi="SimSun"/>
        </w:rPr>
      </w:pPr>
      <w:r w:rsidRPr="00447838">
        <w:rPr>
          <w:rStyle w:val="a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4">
    <w:p w:rsidR="007E2D62" w:rsidRPr="00447838" w:rsidRDefault="007E2D62" w:rsidP="007E2D62">
      <w:pPr>
        <w:pStyle w:val="a9"/>
        <w:overflowPunct w:val="0"/>
        <w:jc w:val="both"/>
        <w:rPr>
          <w:rFonts w:ascii="SimSun" w:hAnsi="SimSun"/>
        </w:rPr>
      </w:pPr>
      <w:r w:rsidRPr="00447838">
        <w:rPr>
          <w:rStyle w:val="a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5">
    <w:p w:rsidR="007E2D62" w:rsidRPr="00447838" w:rsidRDefault="007E2D62" w:rsidP="007E2D62">
      <w:pPr>
        <w:pStyle w:val="a9"/>
        <w:overflowPunct w:val="0"/>
        <w:jc w:val="both"/>
        <w:rPr>
          <w:rFonts w:ascii="SimSun" w:hAnsi="SimSun"/>
        </w:rPr>
      </w:pPr>
      <w:r w:rsidRPr="00447838">
        <w:rPr>
          <w:rStyle w:val="ae"/>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C36BE" w:rsidRDefault="002D1794" w:rsidP="00477D6B">
    <w:pPr>
      <w:jc w:val="right"/>
      <w:rPr>
        <w:rFonts w:asciiTheme="minorEastAsia" w:eastAsiaTheme="minorEastAsia" w:hAnsiTheme="minorEastAsia"/>
        <w:sz w:val="21"/>
        <w:szCs w:val="21"/>
      </w:rPr>
    </w:pPr>
    <w:bookmarkStart w:id="6" w:name="Code2"/>
    <w:bookmarkEnd w:id="6"/>
    <w:r w:rsidRPr="003C36BE">
      <w:rPr>
        <w:rFonts w:asciiTheme="minorEastAsia" w:eastAsiaTheme="minorEastAsia" w:hAnsiTheme="minorEastAsia"/>
        <w:sz w:val="21"/>
        <w:szCs w:val="21"/>
      </w:rPr>
      <w:t>W</w:t>
    </w:r>
    <w:r w:rsidR="00893C8F" w:rsidRPr="003C36BE">
      <w:rPr>
        <w:rFonts w:asciiTheme="minorEastAsia" w:eastAsiaTheme="minorEastAsia" w:hAnsiTheme="minorEastAsia"/>
        <w:sz w:val="21"/>
        <w:szCs w:val="21"/>
      </w:rPr>
      <w:t>IPO/GRTKF/IC/37/5</w:t>
    </w:r>
  </w:p>
  <w:p w:rsidR="00EC4E49" w:rsidRPr="003C36BE" w:rsidRDefault="00956061" w:rsidP="00477D6B">
    <w:pPr>
      <w:jc w:val="right"/>
      <w:rPr>
        <w:rFonts w:asciiTheme="minorEastAsia" w:eastAsiaTheme="minorEastAsia" w:hAnsiTheme="minorEastAsia"/>
        <w:sz w:val="21"/>
        <w:szCs w:val="21"/>
      </w:rPr>
    </w:pPr>
    <w:r w:rsidRPr="003C36BE">
      <w:rPr>
        <w:rFonts w:asciiTheme="minorEastAsia" w:eastAsiaTheme="minorEastAsia" w:hAnsiTheme="minorEastAsia" w:hint="eastAsia"/>
        <w:sz w:val="21"/>
        <w:szCs w:val="21"/>
      </w:rPr>
      <w:t>第</w:t>
    </w:r>
    <w:r w:rsidR="00EC4E49" w:rsidRPr="003C36BE">
      <w:rPr>
        <w:rFonts w:asciiTheme="minorEastAsia" w:eastAsiaTheme="minorEastAsia" w:hAnsiTheme="minorEastAsia"/>
        <w:sz w:val="21"/>
        <w:szCs w:val="21"/>
      </w:rPr>
      <w:fldChar w:fldCharType="begin"/>
    </w:r>
    <w:r w:rsidR="00EC4E49" w:rsidRPr="003C36BE">
      <w:rPr>
        <w:rFonts w:asciiTheme="minorEastAsia" w:eastAsiaTheme="minorEastAsia" w:hAnsiTheme="minorEastAsia"/>
        <w:sz w:val="21"/>
        <w:szCs w:val="21"/>
      </w:rPr>
      <w:instrText xml:space="preserve"> PAGE  \* MERGEFORMAT </w:instrText>
    </w:r>
    <w:r w:rsidR="00EC4E49" w:rsidRPr="003C36BE">
      <w:rPr>
        <w:rFonts w:asciiTheme="minorEastAsia" w:eastAsiaTheme="minorEastAsia" w:hAnsiTheme="minorEastAsia"/>
        <w:sz w:val="21"/>
        <w:szCs w:val="21"/>
      </w:rPr>
      <w:fldChar w:fldCharType="separate"/>
    </w:r>
    <w:r w:rsidR="00A800BE">
      <w:rPr>
        <w:rFonts w:asciiTheme="minorEastAsia" w:eastAsiaTheme="minorEastAsia" w:hAnsiTheme="minorEastAsia"/>
        <w:noProof/>
        <w:sz w:val="21"/>
        <w:szCs w:val="21"/>
      </w:rPr>
      <w:t>2</w:t>
    </w:r>
    <w:r w:rsidR="00EC4E49" w:rsidRPr="003C36BE">
      <w:rPr>
        <w:rFonts w:asciiTheme="minorEastAsia" w:eastAsiaTheme="minorEastAsia" w:hAnsiTheme="minorEastAsia"/>
        <w:sz w:val="21"/>
        <w:szCs w:val="21"/>
      </w:rPr>
      <w:fldChar w:fldCharType="end"/>
    </w:r>
    <w:r w:rsidRPr="003C36BE">
      <w:rPr>
        <w:rFonts w:asciiTheme="minorEastAsia" w:eastAsiaTheme="minorEastAsia" w:hAnsiTheme="minorEastAsia" w:hint="eastAsia"/>
        <w:sz w:val="21"/>
        <w:szCs w:val="21"/>
      </w:rPr>
      <w:t>页</w:t>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C77D6F">
    <w:pPr>
      <w:pStyle w:val="aa"/>
    </w:pPr>
  </w:p>
  <w:p w:rsidR="00C77D6F" w:rsidRDefault="00C77D6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2373A0" w:rsidP="00477D6B">
    <w:pPr>
      <w:jc w:val="right"/>
    </w:pPr>
    <w:r>
      <w:t>WIPO/GRTKF/IC/34/8</w:t>
    </w:r>
  </w:p>
  <w:p w:rsidR="00C77D6F" w:rsidRDefault="00C77D6F" w:rsidP="00477D6B">
    <w:pPr>
      <w:jc w:val="right"/>
    </w:pPr>
    <w:r>
      <w:t>Annex, page 3</w:t>
    </w:r>
  </w:p>
  <w:p w:rsidR="00C77D6F" w:rsidRDefault="00C77D6F"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Pr="000E260E" w:rsidRDefault="00893C8F" w:rsidP="005811B5">
    <w:pPr>
      <w:pStyle w:val="aa"/>
      <w:jc w:val="right"/>
      <w:rPr>
        <w:rFonts w:asciiTheme="minorEastAsia" w:eastAsiaTheme="minorEastAsia" w:hAnsiTheme="minorEastAsia"/>
        <w:sz w:val="21"/>
        <w:szCs w:val="21"/>
      </w:rPr>
    </w:pPr>
    <w:r w:rsidRPr="000E260E">
      <w:rPr>
        <w:rFonts w:asciiTheme="minorEastAsia" w:eastAsiaTheme="minorEastAsia" w:hAnsiTheme="minorEastAsia"/>
        <w:sz w:val="21"/>
        <w:szCs w:val="21"/>
      </w:rPr>
      <w:t>WIPO/GRTKF/IC/37/5</w:t>
    </w:r>
  </w:p>
  <w:p w:rsidR="00C77D6F" w:rsidRPr="000E260E" w:rsidRDefault="00956061" w:rsidP="005811B5">
    <w:pPr>
      <w:pStyle w:val="aa"/>
      <w:jc w:val="right"/>
      <w:rPr>
        <w:rFonts w:asciiTheme="minorEastAsia" w:eastAsiaTheme="minorEastAsia" w:hAnsiTheme="minorEastAsia"/>
        <w:sz w:val="21"/>
        <w:szCs w:val="21"/>
      </w:rPr>
    </w:pPr>
    <w:r w:rsidRPr="000E260E">
      <w:rPr>
        <w:rFonts w:asciiTheme="minorEastAsia" w:eastAsiaTheme="minorEastAsia" w:hAnsiTheme="minorEastAsia" w:hint="eastAsia"/>
        <w:sz w:val="21"/>
        <w:szCs w:val="21"/>
      </w:rPr>
      <w:t>附　件</w:t>
    </w:r>
  </w:p>
  <w:p w:rsidR="00C77D6F" w:rsidRDefault="00C77D6F" w:rsidP="005811B5">
    <w:pPr>
      <w:pStyle w:val="aa"/>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2601"/>
      <w:docPartObj>
        <w:docPartGallery w:val="Page Numbers (Top of Page)"/>
        <w:docPartUnique/>
      </w:docPartObj>
    </w:sdtPr>
    <w:sdtEndPr>
      <w:rPr>
        <w:rFonts w:asciiTheme="minorEastAsia" w:eastAsiaTheme="minorEastAsia" w:hAnsiTheme="minorEastAsia"/>
        <w:noProof/>
        <w:sz w:val="21"/>
        <w:szCs w:val="21"/>
      </w:rPr>
    </w:sdtEndPr>
    <w:sdtContent>
      <w:p w:rsidR="00657AE0" w:rsidRPr="0008657D" w:rsidRDefault="00C22AA2" w:rsidP="00657AE0">
        <w:pPr>
          <w:pStyle w:val="aa"/>
          <w:jc w:val="right"/>
          <w:rPr>
            <w:rFonts w:asciiTheme="minorEastAsia" w:eastAsiaTheme="minorEastAsia" w:hAnsiTheme="minorEastAsia"/>
            <w:sz w:val="21"/>
            <w:szCs w:val="21"/>
          </w:rPr>
        </w:pPr>
        <w:r w:rsidRPr="0008657D">
          <w:rPr>
            <w:rFonts w:asciiTheme="minorEastAsia" w:eastAsiaTheme="minorEastAsia" w:hAnsiTheme="minorEastAsia"/>
            <w:sz w:val="21"/>
            <w:szCs w:val="21"/>
          </w:rPr>
          <w:t>WIPO/GRTKF/IC/37/5</w:t>
        </w:r>
      </w:p>
      <w:p w:rsidR="00657AE0" w:rsidRPr="0008657D" w:rsidRDefault="00722939">
        <w:pPr>
          <w:pStyle w:val="aa"/>
          <w:jc w:val="right"/>
          <w:rPr>
            <w:rFonts w:asciiTheme="minorEastAsia" w:eastAsiaTheme="minorEastAsia" w:hAnsiTheme="minorEastAsia"/>
            <w:sz w:val="21"/>
            <w:szCs w:val="21"/>
          </w:rPr>
        </w:pPr>
        <w:proofErr w:type="gramStart"/>
        <w:r w:rsidRPr="0008657D">
          <w:rPr>
            <w:rFonts w:asciiTheme="minorEastAsia" w:eastAsiaTheme="minorEastAsia" w:hAnsiTheme="minorEastAsia" w:hint="eastAsia"/>
            <w:sz w:val="21"/>
            <w:szCs w:val="21"/>
          </w:rPr>
          <w:t>附件第</w:t>
        </w:r>
        <w:proofErr w:type="gramEnd"/>
        <w:r w:rsidR="00C77D6F" w:rsidRPr="0008657D">
          <w:rPr>
            <w:rFonts w:asciiTheme="minorEastAsia" w:eastAsiaTheme="minorEastAsia" w:hAnsiTheme="minorEastAsia"/>
            <w:sz w:val="21"/>
            <w:szCs w:val="21"/>
          </w:rPr>
          <w:fldChar w:fldCharType="begin"/>
        </w:r>
        <w:r w:rsidR="00C77D6F" w:rsidRPr="0008657D">
          <w:rPr>
            <w:rFonts w:asciiTheme="minorEastAsia" w:eastAsiaTheme="minorEastAsia" w:hAnsiTheme="minorEastAsia"/>
            <w:sz w:val="21"/>
            <w:szCs w:val="21"/>
          </w:rPr>
          <w:instrText xml:space="preserve"> PAGE   \* MERGEFORMAT </w:instrText>
        </w:r>
        <w:r w:rsidR="00C77D6F" w:rsidRPr="0008657D">
          <w:rPr>
            <w:rFonts w:asciiTheme="minorEastAsia" w:eastAsiaTheme="minorEastAsia" w:hAnsiTheme="minorEastAsia"/>
            <w:sz w:val="21"/>
            <w:szCs w:val="21"/>
          </w:rPr>
          <w:fldChar w:fldCharType="separate"/>
        </w:r>
        <w:r w:rsidR="00A800BE">
          <w:rPr>
            <w:rFonts w:asciiTheme="minorEastAsia" w:eastAsiaTheme="minorEastAsia" w:hAnsiTheme="minorEastAsia"/>
            <w:noProof/>
            <w:sz w:val="21"/>
            <w:szCs w:val="21"/>
          </w:rPr>
          <w:t>24</w:t>
        </w:r>
        <w:r w:rsidR="00C77D6F" w:rsidRPr="0008657D">
          <w:rPr>
            <w:rFonts w:asciiTheme="minorEastAsia" w:eastAsiaTheme="minorEastAsia" w:hAnsiTheme="minorEastAsia"/>
            <w:noProof/>
            <w:sz w:val="21"/>
            <w:szCs w:val="21"/>
          </w:rPr>
          <w:fldChar w:fldCharType="end"/>
        </w:r>
        <w:r w:rsidRPr="0008657D">
          <w:rPr>
            <w:rFonts w:asciiTheme="minorEastAsia" w:eastAsiaTheme="minorEastAsia" w:hAnsiTheme="minorEastAsia" w:hint="eastAsia"/>
            <w:noProof/>
            <w:sz w:val="21"/>
            <w:szCs w:val="21"/>
          </w:rPr>
          <w:t>页</w:t>
        </w:r>
      </w:p>
    </w:sdtContent>
  </w:sdt>
  <w:p w:rsidR="004C73AB" w:rsidRDefault="00A800BE"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rFonts w:asciiTheme="minorEastAsia" w:eastAsiaTheme="minorEastAsia" w:hAnsiTheme="minorEastAsia"/>
        <w:noProof/>
        <w:sz w:val="21"/>
        <w:szCs w:val="21"/>
      </w:rPr>
    </w:sdtEndPr>
    <w:sdtContent>
      <w:p w:rsidR="00657AE0" w:rsidRPr="000E260E" w:rsidRDefault="00893C8F" w:rsidP="00657AE0">
        <w:pPr>
          <w:pStyle w:val="aa"/>
          <w:jc w:val="right"/>
          <w:rPr>
            <w:rFonts w:asciiTheme="minorEastAsia" w:eastAsiaTheme="minorEastAsia" w:hAnsiTheme="minorEastAsia"/>
            <w:sz w:val="21"/>
            <w:szCs w:val="21"/>
          </w:rPr>
        </w:pPr>
        <w:r w:rsidRPr="000E260E">
          <w:rPr>
            <w:rFonts w:asciiTheme="minorEastAsia" w:eastAsiaTheme="minorEastAsia" w:hAnsiTheme="minorEastAsia"/>
            <w:sz w:val="21"/>
            <w:szCs w:val="21"/>
          </w:rPr>
          <w:t>WIPO/GRTKF/IC/37/5</w:t>
        </w:r>
      </w:p>
      <w:p w:rsidR="00657AE0" w:rsidRPr="000E260E" w:rsidRDefault="00722939">
        <w:pPr>
          <w:pStyle w:val="aa"/>
          <w:jc w:val="right"/>
          <w:rPr>
            <w:rFonts w:asciiTheme="minorEastAsia" w:eastAsiaTheme="minorEastAsia" w:hAnsiTheme="minorEastAsia"/>
            <w:sz w:val="21"/>
            <w:szCs w:val="21"/>
          </w:rPr>
        </w:pPr>
        <w:proofErr w:type="gramStart"/>
        <w:r w:rsidRPr="000E260E">
          <w:rPr>
            <w:rFonts w:asciiTheme="minorEastAsia" w:eastAsiaTheme="minorEastAsia" w:hAnsiTheme="minorEastAsia" w:hint="eastAsia"/>
            <w:sz w:val="21"/>
            <w:szCs w:val="21"/>
          </w:rPr>
          <w:t>附件第</w:t>
        </w:r>
        <w:proofErr w:type="gramEnd"/>
        <w:r w:rsidR="00C77D6F" w:rsidRPr="000E260E">
          <w:rPr>
            <w:rFonts w:asciiTheme="minorEastAsia" w:eastAsiaTheme="minorEastAsia" w:hAnsiTheme="minorEastAsia"/>
            <w:sz w:val="21"/>
            <w:szCs w:val="21"/>
          </w:rPr>
          <w:fldChar w:fldCharType="begin"/>
        </w:r>
        <w:r w:rsidR="00C77D6F" w:rsidRPr="000E260E">
          <w:rPr>
            <w:rFonts w:asciiTheme="minorEastAsia" w:eastAsiaTheme="minorEastAsia" w:hAnsiTheme="minorEastAsia"/>
            <w:sz w:val="21"/>
            <w:szCs w:val="21"/>
          </w:rPr>
          <w:instrText xml:space="preserve"> PAGE   \* MERGEFORMAT </w:instrText>
        </w:r>
        <w:r w:rsidR="00C77D6F" w:rsidRPr="000E260E">
          <w:rPr>
            <w:rFonts w:asciiTheme="minorEastAsia" w:eastAsiaTheme="minorEastAsia" w:hAnsiTheme="minorEastAsia"/>
            <w:sz w:val="21"/>
            <w:szCs w:val="21"/>
          </w:rPr>
          <w:fldChar w:fldCharType="separate"/>
        </w:r>
        <w:r w:rsidR="00A800BE">
          <w:rPr>
            <w:rFonts w:asciiTheme="minorEastAsia" w:eastAsiaTheme="minorEastAsia" w:hAnsiTheme="minorEastAsia"/>
            <w:noProof/>
            <w:sz w:val="21"/>
            <w:szCs w:val="21"/>
          </w:rPr>
          <w:t>2</w:t>
        </w:r>
        <w:r w:rsidR="00C77D6F" w:rsidRPr="000E260E">
          <w:rPr>
            <w:rFonts w:asciiTheme="minorEastAsia" w:eastAsiaTheme="minorEastAsia" w:hAnsiTheme="minorEastAsia"/>
            <w:noProof/>
            <w:sz w:val="21"/>
            <w:szCs w:val="21"/>
          </w:rPr>
          <w:fldChar w:fldCharType="end"/>
        </w:r>
        <w:r w:rsidRPr="000E260E">
          <w:rPr>
            <w:rFonts w:asciiTheme="minorEastAsia" w:eastAsiaTheme="minorEastAsia" w:hAnsiTheme="minorEastAsia" w:hint="eastAsia"/>
            <w:noProof/>
            <w:sz w:val="21"/>
            <w:szCs w:val="21"/>
          </w:rPr>
          <w:t>页</w:t>
        </w:r>
      </w:p>
    </w:sdtContent>
  </w:sdt>
  <w:p w:rsidR="004C73AB" w:rsidRDefault="00A800BE" w:rsidP="005811B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4">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2">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17"/>
  </w:num>
  <w:num w:numId="3">
    <w:abstractNumId w:val="0"/>
  </w:num>
  <w:num w:numId="4">
    <w:abstractNumId w:val="19"/>
  </w:num>
  <w:num w:numId="5">
    <w:abstractNumId w:val="1"/>
  </w:num>
  <w:num w:numId="6">
    <w:abstractNumId w:val="8"/>
  </w:num>
  <w:num w:numId="7">
    <w:abstractNumId w:val="27"/>
  </w:num>
  <w:num w:numId="8">
    <w:abstractNumId w:val="20"/>
  </w:num>
  <w:num w:numId="9">
    <w:abstractNumId w:val="21"/>
  </w:num>
  <w:num w:numId="10">
    <w:abstractNumId w:val="2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12"/>
  </w:num>
  <w:num w:numId="22">
    <w:abstractNumId w:val="2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8657D"/>
    <w:rsid w:val="000968ED"/>
    <w:rsid w:val="00096C69"/>
    <w:rsid w:val="000E260E"/>
    <w:rsid w:val="000F5E56"/>
    <w:rsid w:val="001362EE"/>
    <w:rsid w:val="001647D5"/>
    <w:rsid w:val="001832A6"/>
    <w:rsid w:val="001C1ADD"/>
    <w:rsid w:val="0021217E"/>
    <w:rsid w:val="002373A0"/>
    <w:rsid w:val="002634C4"/>
    <w:rsid w:val="00286952"/>
    <w:rsid w:val="002928D3"/>
    <w:rsid w:val="00295170"/>
    <w:rsid w:val="002D1794"/>
    <w:rsid w:val="002F1FE6"/>
    <w:rsid w:val="002F4E68"/>
    <w:rsid w:val="00312079"/>
    <w:rsid w:val="00312F7F"/>
    <w:rsid w:val="00361450"/>
    <w:rsid w:val="003673CF"/>
    <w:rsid w:val="003845C1"/>
    <w:rsid w:val="003A6F89"/>
    <w:rsid w:val="003B38C1"/>
    <w:rsid w:val="003C36BE"/>
    <w:rsid w:val="00423E3E"/>
    <w:rsid w:val="00427AF4"/>
    <w:rsid w:val="004647DA"/>
    <w:rsid w:val="00474062"/>
    <w:rsid w:val="00477D6B"/>
    <w:rsid w:val="004D0D2E"/>
    <w:rsid w:val="004F72A5"/>
    <w:rsid w:val="005019FF"/>
    <w:rsid w:val="0053057A"/>
    <w:rsid w:val="00560A29"/>
    <w:rsid w:val="005C6649"/>
    <w:rsid w:val="00605827"/>
    <w:rsid w:val="00646050"/>
    <w:rsid w:val="006713CA"/>
    <w:rsid w:val="00676C5C"/>
    <w:rsid w:val="00722939"/>
    <w:rsid w:val="007B7F15"/>
    <w:rsid w:val="007D1613"/>
    <w:rsid w:val="007E2D62"/>
    <w:rsid w:val="007E4C0E"/>
    <w:rsid w:val="00893C8F"/>
    <w:rsid w:val="008A134B"/>
    <w:rsid w:val="008A1A32"/>
    <w:rsid w:val="008B2CC1"/>
    <w:rsid w:val="008B60B2"/>
    <w:rsid w:val="0090731E"/>
    <w:rsid w:val="00916EE2"/>
    <w:rsid w:val="00956061"/>
    <w:rsid w:val="00966A22"/>
    <w:rsid w:val="0096722F"/>
    <w:rsid w:val="00980843"/>
    <w:rsid w:val="009C5369"/>
    <w:rsid w:val="009E2791"/>
    <w:rsid w:val="009E3F6F"/>
    <w:rsid w:val="009F499F"/>
    <w:rsid w:val="00A37342"/>
    <w:rsid w:val="00A42DAF"/>
    <w:rsid w:val="00A45BD8"/>
    <w:rsid w:val="00A800BE"/>
    <w:rsid w:val="00A869B7"/>
    <w:rsid w:val="00AC205C"/>
    <w:rsid w:val="00AF0A6B"/>
    <w:rsid w:val="00B05A69"/>
    <w:rsid w:val="00B20D70"/>
    <w:rsid w:val="00B9734B"/>
    <w:rsid w:val="00BA30E2"/>
    <w:rsid w:val="00BE5A87"/>
    <w:rsid w:val="00C11BFE"/>
    <w:rsid w:val="00C22AA2"/>
    <w:rsid w:val="00C36243"/>
    <w:rsid w:val="00C5068F"/>
    <w:rsid w:val="00C56DDA"/>
    <w:rsid w:val="00C77D6F"/>
    <w:rsid w:val="00C86D74"/>
    <w:rsid w:val="00C879F5"/>
    <w:rsid w:val="00CD04F1"/>
    <w:rsid w:val="00D3280E"/>
    <w:rsid w:val="00D45252"/>
    <w:rsid w:val="00D71B4D"/>
    <w:rsid w:val="00D93D55"/>
    <w:rsid w:val="00DC0178"/>
    <w:rsid w:val="00E10B12"/>
    <w:rsid w:val="00E15015"/>
    <w:rsid w:val="00E335FE"/>
    <w:rsid w:val="00EA7D6E"/>
    <w:rsid w:val="00EC4E49"/>
    <w:rsid w:val="00ED77FB"/>
    <w:rsid w:val="00EE45FA"/>
    <w:rsid w:val="00EF68E9"/>
    <w:rsid w:val="00F00D6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ak"/>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2D1794"/>
    <w:rPr>
      <w:rFonts w:ascii="Tahoma" w:hAnsi="Tahoma" w:cs="Tahoma"/>
      <w:sz w:val="16"/>
      <w:szCs w:val="16"/>
    </w:rPr>
  </w:style>
  <w:style w:type="character" w:customStyle="1" w:styleId="Char1">
    <w:name w:val="批注框文本 Char"/>
    <w:basedOn w:val="a1"/>
    <w:link w:val="ad"/>
    <w:rsid w:val="002D1794"/>
    <w:rPr>
      <w:rFonts w:ascii="Tahoma" w:eastAsia="SimSun" w:hAnsi="Tahoma" w:cs="Tahoma"/>
      <w:sz w:val="16"/>
      <w:szCs w:val="16"/>
      <w:lang w:val="en-US" w:eastAsia="zh-CN"/>
    </w:rPr>
  </w:style>
  <w:style w:type="paragraph" w:customStyle="1" w:styleId="DecisionInvitingPara">
    <w:name w:val="Decision Inviting Para."/>
    <w:basedOn w:val="a0"/>
    <w:rsid w:val="00EF68E9"/>
    <w:pPr>
      <w:ind w:left="5534"/>
    </w:pPr>
    <w:rPr>
      <w:i/>
    </w:rPr>
  </w:style>
  <w:style w:type="character" w:customStyle="1" w:styleId="Char0">
    <w:name w:val="页眉 Char"/>
    <w:basedOn w:val="a1"/>
    <w:link w:val="aa"/>
    <w:uiPriority w:val="99"/>
    <w:rsid w:val="00C77D6F"/>
    <w:rPr>
      <w:rFonts w:ascii="Arial" w:eastAsia="SimSun" w:hAnsi="Arial" w:cs="Arial"/>
      <w:sz w:val="22"/>
      <w:lang w:val="en-US" w:eastAsia="zh-CN"/>
    </w:rPr>
  </w:style>
  <w:style w:type="character" w:styleId="a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C22AA2"/>
    <w:rPr>
      <w:vertAlign w:val="superscript"/>
    </w:rPr>
  </w:style>
  <w:style w:type="character" w:customStyle="1" w:styleId="Char">
    <w:name w:val="脚注文本 Char"/>
    <w:aliases w:val="Footnote ak Char"/>
    <w:link w:val="a9"/>
    <w:rsid w:val="00C22AA2"/>
    <w:rPr>
      <w:rFonts w:ascii="Arial" w:eastAsia="SimSun" w:hAnsi="Arial" w:cs="Arial"/>
      <w:sz w:val="18"/>
      <w:lang w:val="en-US" w:eastAsia="zh-CN"/>
    </w:rPr>
  </w:style>
  <w:style w:type="character" w:styleId="af">
    <w:name w:val="page number"/>
    <w:basedOn w:val="a1"/>
    <w:rsid w:val="00C22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aliases w:val="Footnote ak"/>
    <w:basedOn w:val="a0"/>
    <w:link w:val="Char"/>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2D1794"/>
    <w:rPr>
      <w:rFonts w:ascii="Tahoma" w:hAnsi="Tahoma" w:cs="Tahoma"/>
      <w:sz w:val="16"/>
      <w:szCs w:val="16"/>
    </w:rPr>
  </w:style>
  <w:style w:type="character" w:customStyle="1" w:styleId="Char1">
    <w:name w:val="批注框文本 Char"/>
    <w:basedOn w:val="a1"/>
    <w:link w:val="ad"/>
    <w:rsid w:val="002D1794"/>
    <w:rPr>
      <w:rFonts w:ascii="Tahoma" w:eastAsia="SimSun" w:hAnsi="Tahoma" w:cs="Tahoma"/>
      <w:sz w:val="16"/>
      <w:szCs w:val="16"/>
      <w:lang w:val="en-US" w:eastAsia="zh-CN"/>
    </w:rPr>
  </w:style>
  <w:style w:type="paragraph" w:customStyle="1" w:styleId="DecisionInvitingPara">
    <w:name w:val="Decision Inviting Para."/>
    <w:basedOn w:val="a0"/>
    <w:rsid w:val="00EF68E9"/>
    <w:pPr>
      <w:ind w:left="5534"/>
    </w:pPr>
    <w:rPr>
      <w:i/>
    </w:rPr>
  </w:style>
  <w:style w:type="character" w:customStyle="1" w:styleId="Char0">
    <w:name w:val="页眉 Char"/>
    <w:basedOn w:val="a1"/>
    <w:link w:val="aa"/>
    <w:uiPriority w:val="99"/>
    <w:rsid w:val="00C77D6F"/>
    <w:rPr>
      <w:rFonts w:ascii="Arial" w:eastAsia="SimSun" w:hAnsi="Arial" w:cs="Arial"/>
      <w:sz w:val="22"/>
      <w:lang w:val="en-US" w:eastAsia="zh-CN"/>
    </w:rPr>
  </w:style>
  <w:style w:type="character" w:styleId="a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C22AA2"/>
    <w:rPr>
      <w:vertAlign w:val="superscript"/>
    </w:rPr>
  </w:style>
  <w:style w:type="character" w:customStyle="1" w:styleId="Char">
    <w:name w:val="脚注文本 Char"/>
    <w:aliases w:val="Footnote ak Char"/>
    <w:link w:val="a9"/>
    <w:rsid w:val="00C22AA2"/>
    <w:rPr>
      <w:rFonts w:ascii="Arial" w:eastAsia="SimSun" w:hAnsi="Arial" w:cs="Arial"/>
      <w:sz w:val="18"/>
      <w:lang w:val="en-US" w:eastAsia="zh-CN"/>
    </w:rPr>
  </w:style>
  <w:style w:type="character" w:styleId="af">
    <w:name w:val="page number"/>
    <w:basedOn w:val="a1"/>
    <w:rsid w:val="00C2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CF10-5562-4E74-B806-79D2252D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TotalTime>
  <Pages>26</Pages>
  <Words>9162</Words>
  <Characters>936</Characters>
  <Application>Microsoft Office Word</Application>
  <DocSecurity>0</DocSecurity>
  <Lines>40</Lines>
  <Paragraphs>229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WIPO/GRTKF/IC/37/5</dc:title>
  <dc:subject>保护传统文化表现形式：条款草案</dc:subject>
  <dc:creator>MORENO PALESTINI Maria Del Pilar</dc:creator>
  <cp:lastModifiedBy>SONG Qiao</cp:lastModifiedBy>
  <cp:revision>4</cp:revision>
  <cp:lastPrinted>2018-05-24T10:13:00Z</cp:lastPrinted>
  <dcterms:created xsi:type="dcterms:W3CDTF">2018-07-22T10:47:00Z</dcterms:created>
  <dcterms:modified xsi:type="dcterms:W3CDTF">2018-07-22T10:48:00Z</dcterms:modified>
</cp:coreProperties>
</file>