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06335" w:rsidRPr="009C1508" w:rsidTr="00ED7214">
        <w:trPr>
          <w:trHeight w:val="1977"/>
        </w:trPr>
        <w:tc>
          <w:tcPr>
            <w:tcW w:w="4594" w:type="dxa"/>
            <w:tcBorders>
              <w:bottom w:val="single" w:sz="4" w:space="0" w:color="auto"/>
            </w:tcBorders>
            <w:tcMar>
              <w:bottom w:w="170" w:type="dxa"/>
            </w:tcMar>
          </w:tcPr>
          <w:p w:rsidR="00906335" w:rsidRPr="009C1508" w:rsidRDefault="00705BA4" w:rsidP="00ED7214">
            <w:pPr>
              <w:rPr>
                <w:rFonts w:ascii="Times New Roman" w:hAnsi="Times New Roman" w:cs="Times New Roman"/>
                <w:sz w:val="24"/>
              </w:rPr>
            </w:pPr>
            <w:r>
              <w:rPr>
                <w:noProof/>
              </w:rPr>
              <w:drawing>
                <wp:anchor distT="0" distB="0" distL="114300" distR="114300" simplePos="0" relativeHeight="251657728" behindDoc="1" locked="0" layoutInCell="0" allowOverlap="1" wp14:anchorId="1530A50A" wp14:editId="0638250D">
                  <wp:simplePos x="0" y="0"/>
                  <wp:positionH relativeFrom="page">
                    <wp:posOffset>3834130</wp:posOffset>
                  </wp:positionH>
                  <wp:positionV relativeFrom="margin">
                    <wp:posOffset>0</wp:posOffset>
                  </wp:positionV>
                  <wp:extent cx="866775" cy="1323975"/>
                  <wp:effectExtent l="0" t="0" r="9525" b="9525"/>
                  <wp:wrapNone/>
                  <wp:docPr id="2"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06335" w:rsidRPr="009C1508" w:rsidRDefault="00906335" w:rsidP="00ED7214">
            <w:pPr>
              <w:rPr>
                <w:rFonts w:ascii="Times New Roman" w:hAnsi="Times New Roman" w:cs="Times New Roman"/>
                <w:sz w:val="24"/>
              </w:rPr>
            </w:pPr>
          </w:p>
        </w:tc>
        <w:tc>
          <w:tcPr>
            <w:tcW w:w="425" w:type="dxa"/>
            <w:tcBorders>
              <w:bottom w:val="single" w:sz="4" w:space="0" w:color="auto"/>
            </w:tcBorders>
            <w:tcMar>
              <w:left w:w="0" w:type="dxa"/>
              <w:right w:w="0" w:type="dxa"/>
            </w:tcMar>
          </w:tcPr>
          <w:p w:rsidR="00906335" w:rsidRPr="009C1508" w:rsidRDefault="00906335" w:rsidP="00ED7214">
            <w:pPr>
              <w:jc w:val="right"/>
              <w:rPr>
                <w:sz w:val="24"/>
              </w:rPr>
            </w:pPr>
            <w:r w:rsidRPr="009C1508">
              <w:rPr>
                <w:rFonts w:hint="eastAsia"/>
                <w:b/>
                <w:sz w:val="40"/>
                <w:szCs w:val="40"/>
              </w:rPr>
              <w:t>C</w:t>
            </w:r>
          </w:p>
        </w:tc>
      </w:tr>
      <w:tr w:rsidR="00906335" w:rsidRPr="009C1508" w:rsidTr="00ED7214">
        <w:trPr>
          <w:trHeight w:hRule="exact" w:val="340"/>
        </w:trPr>
        <w:tc>
          <w:tcPr>
            <w:tcW w:w="9356" w:type="dxa"/>
            <w:gridSpan w:val="3"/>
            <w:tcBorders>
              <w:top w:val="single" w:sz="4" w:space="0" w:color="auto"/>
            </w:tcBorders>
            <w:tcMar>
              <w:top w:w="170" w:type="dxa"/>
              <w:left w:w="0" w:type="dxa"/>
              <w:right w:w="0" w:type="dxa"/>
            </w:tcMar>
            <w:vAlign w:val="bottom"/>
          </w:tcPr>
          <w:p w:rsidR="00906335" w:rsidRPr="009C1508" w:rsidRDefault="00906335" w:rsidP="00ED7214">
            <w:pPr>
              <w:jc w:val="right"/>
              <w:rPr>
                <w:rFonts w:ascii="Arial Black" w:hAnsi="Arial Black" w:cs="Times New Roman"/>
                <w:caps/>
                <w:sz w:val="15"/>
              </w:rPr>
            </w:pPr>
          </w:p>
        </w:tc>
      </w:tr>
      <w:tr w:rsidR="00906335" w:rsidRPr="009C1508" w:rsidTr="00ED7214">
        <w:trPr>
          <w:trHeight w:hRule="exact" w:val="170"/>
        </w:trPr>
        <w:tc>
          <w:tcPr>
            <w:tcW w:w="9356" w:type="dxa"/>
            <w:gridSpan w:val="3"/>
            <w:noWrap/>
            <w:tcMar>
              <w:left w:w="0" w:type="dxa"/>
              <w:right w:w="0" w:type="dxa"/>
            </w:tcMar>
            <w:vAlign w:val="bottom"/>
          </w:tcPr>
          <w:p w:rsidR="00906335" w:rsidRPr="009C1508" w:rsidRDefault="00906335" w:rsidP="00ED7214">
            <w:pPr>
              <w:jc w:val="right"/>
              <w:rPr>
                <w:rFonts w:ascii="Arial Black" w:hAnsi="Arial Black" w:cs="Times New Roman"/>
                <w:b/>
                <w:caps/>
                <w:sz w:val="15"/>
                <w:szCs w:val="15"/>
              </w:rPr>
            </w:pPr>
            <w:r w:rsidRPr="009C1508">
              <w:rPr>
                <w:rFonts w:ascii="Times New Roman" w:eastAsia="SimHei" w:hAnsi="Times New Roman" w:cs="Times New Roman" w:hint="eastAsia"/>
                <w:b/>
                <w:sz w:val="15"/>
                <w:szCs w:val="15"/>
              </w:rPr>
              <w:t>原</w:t>
            </w:r>
            <w:r w:rsidRPr="009C1508">
              <w:rPr>
                <w:rFonts w:ascii="Times New Roman" w:eastAsia="SimHei" w:hAnsi="Times New Roman" w:cs="Times New Roman" w:hint="eastAsia"/>
                <w:b/>
                <w:sz w:val="15"/>
                <w:szCs w:val="15"/>
                <w:lang w:val="pt-BR"/>
              </w:rPr>
              <w:t xml:space="preserve"> </w:t>
            </w:r>
            <w:r w:rsidRPr="009C1508">
              <w:rPr>
                <w:rFonts w:ascii="Times New Roman" w:eastAsia="SimHei" w:hAnsi="Times New Roman" w:cs="Times New Roman" w:hint="eastAsia"/>
                <w:b/>
                <w:sz w:val="15"/>
                <w:szCs w:val="15"/>
              </w:rPr>
              <w:t>文</w:t>
            </w:r>
            <w:r w:rsidRPr="009C1508">
              <w:rPr>
                <w:rFonts w:ascii="Times New Roman" w:eastAsia="SimHei" w:hAnsi="Times New Roman" w:cs="Times New Roman" w:hint="eastAsia"/>
                <w:b/>
                <w:sz w:val="15"/>
                <w:szCs w:val="15"/>
                <w:lang w:val="pt-BR"/>
              </w:rPr>
              <w:t>：</w:t>
            </w:r>
            <w:r w:rsidRPr="009C1508">
              <w:rPr>
                <w:rFonts w:ascii="Times New Roman" w:eastAsia="SimHei" w:hAnsi="Times New Roman" w:cs="Times New Roman" w:hint="eastAsia"/>
                <w:b/>
                <w:sz w:val="15"/>
                <w:szCs w:val="15"/>
              </w:rPr>
              <w:t>英文</w:t>
            </w:r>
          </w:p>
        </w:tc>
      </w:tr>
      <w:tr w:rsidR="00906335" w:rsidRPr="009C1508" w:rsidTr="00ED7214">
        <w:trPr>
          <w:trHeight w:hRule="exact" w:val="198"/>
        </w:trPr>
        <w:tc>
          <w:tcPr>
            <w:tcW w:w="9356" w:type="dxa"/>
            <w:gridSpan w:val="3"/>
            <w:tcMar>
              <w:left w:w="0" w:type="dxa"/>
              <w:right w:w="0" w:type="dxa"/>
            </w:tcMar>
            <w:vAlign w:val="bottom"/>
          </w:tcPr>
          <w:p w:rsidR="00906335" w:rsidRPr="009C1508" w:rsidRDefault="00906335" w:rsidP="00D31EB2">
            <w:pPr>
              <w:jc w:val="right"/>
              <w:rPr>
                <w:rFonts w:ascii="SimHei" w:eastAsia="SimHei" w:hAnsi="Arial Black" w:cs="Times New Roman"/>
                <w:b/>
                <w:caps/>
                <w:sz w:val="15"/>
                <w:szCs w:val="15"/>
              </w:rPr>
            </w:pPr>
            <w:r w:rsidRPr="009C1508">
              <w:rPr>
                <w:rFonts w:ascii="SimHei" w:eastAsia="SimHei" w:hAnsi="Times New Roman" w:cs="Times New Roman" w:hint="eastAsia"/>
                <w:b/>
                <w:sz w:val="15"/>
                <w:szCs w:val="15"/>
              </w:rPr>
              <w:t>日</w:t>
            </w:r>
            <w:r w:rsidRPr="009C1508">
              <w:rPr>
                <w:rFonts w:ascii="SimHei" w:eastAsia="SimHei" w:hAnsi="Times New Roman" w:cs="Times New Roman" w:hint="eastAsia"/>
                <w:b/>
                <w:sz w:val="15"/>
                <w:szCs w:val="15"/>
                <w:lang w:val="pt-BR"/>
              </w:rPr>
              <w:t xml:space="preserve"> </w:t>
            </w:r>
            <w:r w:rsidRPr="009C1508">
              <w:rPr>
                <w:rFonts w:ascii="SimHei" w:eastAsia="SimHei" w:hAnsi="Times New Roman" w:cs="Times New Roman" w:hint="eastAsia"/>
                <w:b/>
                <w:sz w:val="15"/>
                <w:szCs w:val="15"/>
              </w:rPr>
              <w:t>期</w:t>
            </w:r>
            <w:r w:rsidRPr="009C1508">
              <w:rPr>
                <w:rFonts w:ascii="SimHei" w:eastAsia="SimHei" w:hAnsi="SimSun" w:cs="Times New Roman" w:hint="eastAsia"/>
                <w:b/>
                <w:sz w:val="15"/>
                <w:szCs w:val="15"/>
                <w:lang w:val="pt-BR"/>
              </w:rPr>
              <w:t>：</w:t>
            </w:r>
            <w:bookmarkStart w:id="0" w:name="Date"/>
            <w:bookmarkEnd w:id="0"/>
            <w:r w:rsidRPr="009C1508">
              <w:rPr>
                <w:rFonts w:ascii="Arial Black" w:eastAsia="SimHei" w:hAnsi="Arial Black" w:cs="Times New Roman" w:hint="eastAsia"/>
                <w:b/>
                <w:sz w:val="15"/>
                <w:szCs w:val="15"/>
                <w:lang w:val="pt-BR"/>
              </w:rPr>
              <w:t>201</w:t>
            </w:r>
            <w:r w:rsidR="00D31EB2">
              <w:rPr>
                <w:rFonts w:ascii="Arial Black" w:eastAsia="SimHei" w:hAnsi="Arial Black" w:cs="Times New Roman" w:hint="eastAsia"/>
                <w:b/>
                <w:sz w:val="15"/>
                <w:szCs w:val="15"/>
                <w:lang w:val="pt-BR"/>
              </w:rPr>
              <w:t>8</w:t>
            </w:r>
            <w:r w:rsidRPr="009C1508">
              <w:rPr>
                <w:rFonts w:ascii="SimHei" w:eastAsia="SimHei" w:hAnsi="Times New Roman" w:cs="Times New Roman" w:hint="eastAsia"/>
                <w:b/>
                <w:sz w:val="15"/>
                <w:szCs w:val="15"/>
              </w:rPr>
              <w:t>年</w:t>
            </w:r>
            <w:r w:rsidR="00D31EB2">
              <w:rPr>
                <w:rFonts w:ascii="Arial Black" w:eastAsia="SimHei" w:hAnsi="Arial Black" w:cs="Times New Roman" w:hint="eastAsia"/>
                <w:b/>
                <w:sz w:val="15"/>
                <w:szCs w:val="15"/>
                <w:lang w:val="pt-BR"/>
              </w:rPr>
              <w:t>3</w:t>
            </w:r>
            <w:r w:rsidRPr="009C1508">
              <w:rPr>
                <w:rFonts w:ascii="SimHei" w:eastAsia="SimHei" w:hAnsi="Times New Roman" w:cs="Times New Roman" w:hint="eastAsia"/>
                <w:b/>
                <w:sz w:val="15"/>
                <w:szCs w:val="15"/>
              </w:rPr>
              <w:t>月</w:t>
            </w:r>
            <w:r w:rsidR="00D31EB2">
              <w:rPr>
                <w:rFonts w:ascii="Arial Black" w:eastAsia="SimHei" w:hAnsi="Arial Black" w:cs="Times New Roman" w:hint="eastAsia"/>
                <w:b/>
                <w:sz w:val="15"/>
                <w:szCs w:val="15"/>
              </w:rPr>
              <w:t>23</w:t>
            </w:r>
            <w:r w:rsidRPr="009C1508">
              <w:rPr>
                <w:rFonts w:ascii="SimHei" w:eastAsia="SimHei" w:hAnsi="Times New Roman" w:cs="Times New Roman" w:hint="eastAsia"/>
                <w:b/>
                <w:sz w:val="15"/>
                <w:szCs w:val="15"/>
              </w:rPr>
              <w:t>日</w:t>
            </w:r>
            <w:r w:rsidRPr="009C1508">
              <w:rPr>
                <w:rFonts w:ascii="SimHei" w:eastAsia="SimHei" w:hAnsi="Arial Black" w:cs="Times New Roman" w:hint="eastAsia"/>
                <w:b/>
                <w:caps/>
                <w:sz w:val="15"/>
                <w:szCs w:val="15"/>
              </w:rPr>
              <w:t xml:space="preserve">  </w:t>
            </w:r>
          </w:p>
        </w:tc>
      </w:tr>
    </w:tbl>
    <w:p w:rsidR="00906335" w:rsidRPr="009C1508" w:rsidRDefault="00906335" w:rsidP="00906335"/>
    <w:p w:rsidR="00906335" w:rsidRPr="009C1508" w:rsidRDefault="00906335" w:rsidP="00906335"/>
    <w:p w:rsidR="00906335" w:rsidRPr="009C1508" w:rsidRDefault="00906335" w:rsidP="00906335"/>
    <w:p w:rsidR="00906335" w:rsidRPr="009C1508" w:rsidRDefault="00906335" w:rsidP="00906335"/>
    <w:p w:rsidR="00906335" w:rsidRPr="009C1508" w:rsidRDefault="00906335" w:rsidP="00906335"/>
    <w:p w:rsidR="00906335" w:rsidRPr="009C1508" w:rsidRDefault="00906335" w:rsidP="00906335">
      <w:pPr>
        <w:rPr>
          <w:rFonts w:ascii="SimHei" w:eastAsia="SimHei" w:cs="Times New Roman"/>
          <w:sz w:val="28"/>
          <w:szCs w:val="28"/>
        </w:rPr>
      </w:pPr>
      <w:r w:rsidRPr="009C1508">
        <w:rPr>
          <w:rFonts w:ascii="SimHei" w:eastAsia="SimHei" w:cs="Times New Roman" w:hint="eastAsia"/>
          <w:sz w:val="28"/>
          <w:szCs w:val="28"/>
        </w:rPr>
        <w:t>知识产权与遗传资源、传统知识和民间文学艺术</w:t>
      </w:r>
      <w:r w:rsidRPr="009C1508">
        <w:rPr>
          <w:rFonts w:ascii="SimHei" w:eastAsia="SimHei" w:cs="Times New Roman" w:hint="eastAsia"/>
          <w:sz w:val="28"/>
          <w:szCs w:val="28"/>
        </w:rPr>
        <w:br/>
        <w:t>政府间委员会</w:t>
      </w:r>
    </w:p>
    <w:p w:rsidR="00906335" w:rsidRPr="009C1508" w:rsidRDefault="00906335" w:rsidP="00906335"/>
    <w:p w:rsidR="00906335" w:rsidRPr="009C1508" w:rsidRDefault="00906335" w:rsidP="00906335"/>
    <w:p w:rsidR="00906335" w:rsidRPr="009C1508" w:rsidRDefault="004F3372" w:rsidP="00906335">
      <w:pPr>
        <w:autoSpaceDE w:val="0"/>
        <w:autoSpaceDN w:val="0"/>
        <w:textAlignment w:val="bottom"/>
        <w:rPr>
          <w:rFonts w:ascii="KaiTi" w:eastAsia="KaiTi" w:hAnsi="Times New Roman" w:cs="Times New Roman"/>
          <w:b/>
          <w:sz w:val="24"/>
          <w:szCs w:val="24"/>
        </w:rPr>
      </w:pPr>
      <w:r>
        <w:rPr>
          <w:rFonts w:ascii="KaiTi" w:eastAsia="KaiTi" w:hAnsi="Times New Roman" w:cs="Times New Roman" w:hint="eastAsia"/>
          <w:b/>
          <w:sz w:val="24"/>
          <w:szCs w:val="24"/>
        </w:rPr>
        <w:t>第三十五</w:t>
      </w:r>
      <w:r w:rsidR="00906335" w:rsidRPr="009C1508">
        <w:rPr>
          <w:rFonts w:ascii="KaiTi" w:eastAsia="KaiTi" w:hAnsi="Times New Roman" w:cs="Times New Roman" w:hint="eastAsia"/>
          <w:b/>
          <w:sz w:val="24"/>
          <w:szCs w:val="24"/>
        </w:rPr>
        <w:t>届会议</w:t>
      </w:r>
    </w:p>
    <w:p w:rsidR="00906335" w:rsidRPr="009C1508" w:rsidRDefault="004F3372" w:rsidP="00906335">
      <w:pPr>
        <w:rPr>
          <w:rFonts w:ascii="KaiTi" w:eastAsia="KaiTi" w:hAnsi="KaiTi"/>
          <w:b/>
          <w:sz w:val="24"/>
          <w:szCs w:val="24"/>
        </w:rPr>
      </w:pPr>
      <w:r>
        <w:rPr>
          <w:rFonts w:ascii="KaiTi" w:eastAsia="KaiTi" w:hAnsi="KaiTi" w:cs="Times New Roman" w:hint="eastAsia"/>
          <w:sz w:val="24"/>
          <w:szCs w:val="24"/>
        </w:rPr>
        <w:t>2018</w:t>
      </w:r>
      <w:r w:rsidR="00906335" w:rsidRPr="009C1508">
        <w:rPr>
          <w:rFonts w:ascii="KaiTi" w:eastAsia="KaiTi" w:hAnsi="KaiTi" w:hint="eastAsia"/>
          <w:b/>
          <w:sz w:val="24"/>
          <w:szCs w:val="24"/>
        </w:rPr>
        <w:t>年</w:t>
      </w:r>
      <w:r>
        <w:rPr>
          <w:rFonts w:ascii="KaiTi" w:eastAsia="KaiTi" w:hAnsi="KaiTi" w:cs="Times New Roman" w:hint="eastAsia"/>
          <w:sz w:val="24"/>
          <w:szCs w:val="24"/>
        </w:rPr>
        <w:t>3</w:t>
      </w:r>
      <w:r w:rsidR="00906335" w:rsidRPr="009C1508">
        <w:rPr>
          <w:rFonts w:ascii="KaiTi" w:eastAsia="KaiTi" w:hAnsi="KaiTi" w:hint="eastAsia"/>
          <w:b/>
          <w:sz w:val="24"/>
          <w:szCs w:val="24"/>
        </w:rPr>
        <w:t>月</w:t>
      </w:r>
      <w:r w:rsidR="00906335" w:rsidRPr="009C1508">
        <w:rPr>
          <w:rFonts w:ascii="KaiTi" w:eastAsia="KaiTi" w:hAnsi="KaiTi" w:cs="Times New Roman" w:hint="eastAsia"/>
          <w:sz w:val="24"/>
          <w:szCs w:val="24"/>
        </w:rPr>
        <w:t>1</w:t>
      </w:r>
      <w:r>
        <w:rPr>
          <w:rFonts w:ascii="KaiTi" w:eastAsia="KaiTi" w:hAnsi="KaiTi" w:cs="Times New Roman" w:hint="eastAsia"/>
          <w:sz w:val="24"/>
          <w:szCs w:val="24"/>
        </w:rPr>
        <w:t>9</w:t>
      </w:r>
      <w:r w:rsidR="00906335" w:rsidRPr="009C1508">
        <w:rPr>
          <w:rFonts w:ascii="KaiTi" w:eastAsia="KaiTi" w:hAnsi="KaiTi" w:hint="eastAsia"/>
          <w:b/>
          <w:sz w:val="24"/>
          <w:szCs w:val="24"/>
        </w:rPr>
        <w:t>日至</w:t>
      </w:r>
      <w:r>
        <w:rPr>
          <w:rFonts w:ascii="KaiTi" w:eastAsia="KaiTi" w:hAnsi="KaiTi" w:cs="Times New Roman" w:hint="eastAsia"/>
          <w:sz w:val="24"/>
          <w:szCs w:val="24"/>
        </w:rPr>
        <w:t>23</w:t>
      </w:r>
      <w:r w:rsidR="00906335" w:rsidRPr="009C1508">
        <w:rPr>
          <w:rFonts w:ascii="KaiTi" w:eastAsia="KaiTi" w:hAnsi="KaiTi" w:hint="eastAsia"/>
          <w:b/>
          <w:sz w:val="24"/>
          <w:szCs w:val="24"/>
        </w:rPr>
        <w:t>日，日内瓦</w:t>
      </w:r>
    </w:p>
    <w:p w:rsidR="00906335" w:rsidRPr="009C1508" w:rsidRDefault="00906335" w:rsidP="00906335"/>
    <w:p w:rsidR="00906335" w:rsidRDefault="00906335" w:rsidP="00906335"/>
    <w:p w:rsidR="00DB3B7D" w:rsidRPr="00346751" w:rsidRDefault="00DB3B7D" w:rsidP="00906335"/>
    <w:p w:rsidR="00906335" w:rsidRPr="00346751" w:rsidRDefault="00906335" w:rsidP="00906335">
      <w:pPr>
        <w:widowControl w:val="0"/>
        <w:rPr>
          <w:rFonts w:ascii="KaiTi" w:eastAsia="KaiTi" w:hAnsi="STKaiti" w:cs="Times New Roman"/>
          <w:sz w:val="24"/>
          <w:szCs w:val="32"/>
        </w:rPr>
      </w:pPr>
      <w:bookmarkStart w:id="1" w:name="TitleOfDoc"/>
      <w:bookmarkEnd w:id="1"/>
      <w:r w:rsidRPr="00912A34">
        <w:rPr>
          <w:rFonts w:ascii="KaiTi" w:eastAsia="KaiTi" w:hAnsi="STKaiti" w:cs="Times New Roman" w:hint="eastAsia"/>
          <w:sz w:val="24"/>
          <w:szCs w:val="32"/>
        </w:rPr>
        <w:t>委员会第三十</w:t>
      </w:r>
      <w:r w:rsidR="0056112E">
        <w:rPr>
          <w:rFonts w:ascii="KaiTi" w:eastAsia="KaiTi" w:hAnsi="STKaiti" w:cs="Times New Roman" w:hint="eastAsia"/>
          <w:sz w:val="24"/>
          <w:szCs w:val="32"/>
        </w:rPr>
        <w:t>五</w:t>
      </w:r>
      <w:r w:rsidRPr="00912A34">
        <w:rPr>
          <w:rFonts w:ascii="KaiTi" w:eastAsia="KaiTi" w:hAnsi="STKaiti" w:cs="Times New Roman" w:hint="eastAsia"/>
          <w:sz w:val="24"/>
          <w:szCs w:val="32"/>
        </w:rPr>
        <w:t>届会议的决定</w:t>
      </w:r>
    </w:p>
    <w:p w:rsidR="00906335" w:rsidRPr="0056112E" w:rsidRDefault="00906335" w:rsidP="00906335"/>
    <w:p w:rsidR="00906335" w:rsidRPr="00346751" w:rsidRDefault="00A40B61" w:rsidP="00906335">
      <w:pPr>
        <w:widowControl w:val="0"/>
        <w:autoSpaceDE w:val="0"/>
        <w:autoSpaceDN w:val="0"/>
        <w:jc w:val="both"/>
        <w:textAlignment w:val="bottom"/>
        <w:rPr>
          <w:rFonts w:ascii="KaiTi" w:eastAsia="KaiTi" w:hAnsi="STKaiti" w:cs="Times New Roman"/>
          <w:sz w:val="21"/>
          <w:szCs w:val="24"/>
        </w:rPr>
      </w:pPr>
      <w:bookmarkStart w:id="2" w:name="Prepared"/>
      <w:bookmarkEnd w:id="2"/>
      <w:r>
        <w:rPr>
          <w:rFonts w:ascii="KaiTi" w:eastAsia="KaiTi" w:hAnsi="STKaiti" w:cs="Times New Roman" w:hint="eastAsia"/>
          <w:sz w:val="21"/>
          <w:szCs w:val="24"/>
        </w:rPr>
        <w:t>经委员会通过</w:t>
      </w:r>
    </w:p>
    <w:p w:rsidR="00906335" w:rsidRDefault="00906335" w:rsidP="00906335"/>
    <w:p w:rsidR="00906335" w:rsidRDefault="00906335" w:rsidP="00906335"/>
    <w:p w:rsidR="00906335" w:rsidRDefault="00906335" w:rsidP="00906335"/>
    <w:p w:rsidR="00793E9A" w:rsidRPr="00906335" w:rsidRDefault="00793E9A"/>
    <w:p w:rsidR="00793E9A" w:rsidRPr="004E2F85" w:rsidRDefault="005428C9" w:rsidP="00DB3B7D">
      <w:pPr>
        <w:pStyle w:val="a8"/>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br w:type="page"/>
      </w:r>
      <w:r w:rsidR="00793E9A" w:rsidRPr="004E2F85">
        <w:rPr>
          <w:rFonts w:ascii="SimHei" w:eastAsia="SimHei" w:hAnsi="SimHei" w:hint="eastAsia"/>
          <w:sz w:val="21"/>
          <w:szCs w:val="21"/>
        </w:rPr>
        <w:lastRenderedPageBreak/>
        <w:t>关于议程第2项的决定</w:t>
      </w:r>
      <w:r w:rsidR="00D71E4C">
        <w:rPr>
          <w:rFonts w:ascii="SimHei" w:eastAsia="SimHei" w:hAnsi="SimHei" w:hint="eastAsia"/>
          <w:sz w:val="21"/>
          <w:szCs w:val="21"/>
        </w:rPr>
        <w:br/>
      </w:r>
      <w:r w:rsidR="001C7B7D" w:rsidRPr="0014189E">
        <w:rPr>
          <w:rFonts w:ascii="SimHei" w:eastAsia="SimHei" w:hint="eastAsia"/>
          <w:sz w:val="21"/>
          <w:szCs w:val="21"/>
        </w:rPr>
        <w:t>选举主席团成员</w:t>
      </w:r>
    </w:p>
    <w:p w:rsidR="00A12F25" w:rsidRPr="00ED7214" w:rsidRDefault="001C7B7D" w:rsidP="00EA6CD9">
      <w:pPr>
        <w:spacing w:afterLines="50" w:after="120" w:line="340" w:lineRule="atLeast"/>
        <w:ind w:firstLineChars="200" w:firstLine="420"/>
        <w:jc w:val="both"/>
        <w:rPr>
          <w:rFonts w:ascii="SimSun" w:hAnsi="SimSun"/>
          <w:sz w:val="21"/>
          <w:szCs w:val="21"/>
        </w:rPr>
      </w:pPr>
      <w:r w:rsidRPr="0014189E">
        <w:rPr>
          <w:rFonts w:ascii="SimSun" w:hAnsi="SimSun" w:hint="eastAsia"/>
          <w:sz w:val="21"/>
          <w:szCs w:val="21"/>
        </w:rPr>
        <w:t>根据瑞士代表团</w:t>
      </w:r>
      <w:r>
        <w:rPr>
          <w:rFonts w:ascii="SimSun" w:hAnsi="SimSun" w:hint="eastAsia"/>
          <w:sz w:val="21"/>
          <w:szCs w:val="21"/>
        </w:rPr>
        <w:t>代表B集团</w:t>
      </w:r>
      <w:r w:rsidRPr="0014189E">
        <w:rPr>
          <w:rFonts w:ascii="SimSun" w:hAnsi="SimSun" w:hint="eastAsia"/>
          <w:sz w:val="21"/>
          <w:szCs w:val="21"/>
        </w:rPr>
        <w:t>的</w:t>
      </w:r>
      <w:r w:rsidRPr="0014189E">
        <w:rPr>
          <w:rFonts w:ascii="SimSun" w:hAnsi="SimSun" w:cs="SimSun" w:hint="eastAsia"/>
          <w:color w:val="000000"/>
          <w:sz w:val="21"/>
          <w:szCs w:val="21"/>
        </w:rPr>
        <w:t>提案，该提案得到了</w:t>
      </w:r>
      <w:r>
        <w:rPr>
          <w:rFonts w:ascii="SimSun" w:hAnsi="SimSun" w:cs="SimSun" w:hint="eastAsia"/>
          <w:color w:val="000000"/>
          <w:sz w:val="21"/>
          <w:szCs w:val="21"/>
        </w:rPr>
        <w:t>代表亚洲及太平洋集团的</w:t>
      </w:r>
      <w:r w:rsidRPr="0014189E">
        <w:rPr>
          <w:rFonts w:ascii="SimSun" w:hAnsi="SimSun" w:cs="SimSun" w:hint="eastAsia"/>
          <w:color w:val="000000"/>
          <w:sz w:val="21"/>
          <w:szCs w:val="21"/>
        </w:rPr>
        <w:t>印度</w:t>
      </w:r>
      <w:r>
        <w:rPr>
          <w:rFonts w:ascii="SimSun" w:hAnsi="SimSun" w:cs="SimSun" w:hint="eastAsia"/>
          <w:color w:val="000000"/>
          <w:sz w:val="21"/>
          <w:szCs w:val="21"/>
        </w:rPr>
        <w:t>尼西亚</w:t>
      </w:r>
      <w:r w:rsidRPr="0014189E">
        <w:rPr>
          <w:rFonts w:ascii="SimSun" w:hAnsi="SimSun" w:cs="SimSun" w:hint="eastAsia"/>
          <w:color w:val="000000"/>
          <w:sz w:val="21"/>
          <w:szCs w:val="21"/>
        </w:rPr>
        <w:t>代表团</w:t>
      </w:r>
      <w:r>
        <w:rPr>
          <w:rFonts w:ascii="SimSun" w:hAnsi="SimSun" w:cs="SimSun" w:hint="eastAsia"/>
          <w:color w:val="000000"/>
          <w:sz w:val="21"/>
          <w:szCs w:val="21"/>
        </w:rPr>
        <w:t>、代表</w:t>
      </w:r>
      <w:r w:rsidRPr="0014189E">
        <w:rPr>
          <w:rFonts w:ascii="SimSun" w:hAnsi="SimSun" w:cs="SimSun" w:hint="eastAsia"/>
          <w:color w:val="000000"/>
          <w:sz w:val="21"/>
          <w:szCs w:val="21"/>
        </w:rPr>
        <w:t>拉丁美洲和加勒比国家集团</w:t>
      </w:r>
      <w:r w:rsidR="00C8490C">
        <w:rPr>
          <w:rFonts w:ascii="SimSun" w:hAnsi="SimSun" w:cs="SimSun" w:hint="eastAsia"/>
          <w:color w:val="000000"/>
          <w:sz w:val="21"/>
          <w:szCs w:val="21"/>
        </w:rPr>
        <w:t>（</w:t>
      </w:r>
      <w:r w:rsidRPr="0014189E">
        <w:rPr>
          <w:rFonts w:ascii="SimSun" w:hAnsi="SimSun" w:cs="SimSun" w:hint="eastAsia"/>
          <w:color w:val="000000"/>
          <w:sz w:val="21"/>
          <w:szCs w:val="21"/>
        </w:rPr>
        <w:t>GRULAC</w:t>
      </w:r>
      <w:r w:rsidR="00C8490C">
        <w:rPr>
          <w:rFonts w:ascii="SimSun" w:hAnsi="SimSun" w:cs="SimSun" w:hint="eastAsia"/>
          <w:color w:val="000000"/>
          <w:sz w:val="21"/>
          <w:szCs w:val="21"/>
        </w:rPr>
        <w:t>）</w:t>
      </w:r>
      <w:r w:rsidRPr="0014189E">
        <w:rPr>
          <w:rFonts w:ascii="SimSun" w:hAnsi="SimSun" w:cs="SimSun" w:hint="eastAsia"/>
          <w:color w:val="000000"/>
          <w:sz w:val="21"/>
          <w:szCs w:val="21"/>
        </w:rPr>
        <w:t>的</w:t>
      </w:r>
      <w:r>
        <w:rPr>
          <w:rFonts w:ascii="SimSun" w:hAnsi="SimSun" w:cs="SimSun" w:hint="eastAsia"/>
          <w:color w:val="000000"/>
          <w:sz w:val="21"/>
          <w:szCs w:val="21"/>
        </w:rPr>
        <w:t>厄瓜多尔代表团</w:t>
      </w:r>
      <w:r w:rsidRPr="0014189E">
        <w:rPr>
          <w:rFonts w:ascii="SimSun" w:hAnsi="SimSun" w:cs="SimSun" w:hint="eastAsia"/>
          <w:color w:val="000000"/>
          <w:sz w:val="21"/>
          <w:szCs w:val="21"/>
        </w:rPr>
        <w:t>的附议，委员会一致选举并鼓掌通过由澳大利亚的伊恩·戈斯先生担任201</w:t>
      </w:r>
      <w:r>
        <w:rPr>
          <w:rFonts w:ascii="SimSun" w:hAnsi="SimSun" w:cs="SimSun" w:hint="eastAsia"/>
          <w:color w:val="000000"/>
          <w:sz w:val="21"/>
          <w:szCs w:val="21"/>
        </w:rPr>
        <w:t>8</w:t>
      </w:r>
      <w:r w:rsidRPr="0014189E">
        <w:rPr>
          <w:rFonts w:ascii="SimSun" w:hAnsi="SimSun" w:cs="SimSun" w:hint="eastAsia"/>
          <w:color w:val="000000"/>
          <w:sz w:val="21"/>
          <w:szCs w:val="21"/>
        </w:rPr>
        <w:t>-201</w:t>
      </w:r>
      <w:r>
        <w:rPr>
          <w:rFonts w:ascii="SimSun" w:hAnsi="SimSun" w:cs="SimSun" w:hint="eastAsia"/>
          <w:color w:val="000000"/>
          <w:sz w:val="21"/>
          <w:szCs w:val="21"/>
        </w:rPr>
        <w:t>9</w:t>
      </w:r>
      <w:r w:rsidRPr="0014189E">
        <w:rPr>
          <w:rFonts w:ascii="SimSun" w:hAnsi="SimSun" w:cs="SimSun" w:hint="eastAsia"/>
          <w:color w:val="000000"/>
          <w:sz w:val="21"/>
          <w:szCs w:val="21"/>
        </w:rPr>
        <w:t>两年期的会</w:t>
      </w:r>
      <w:r w:rsidR="00C8490C">
        <w:rPr>
          <w:rFonts w:ascii="SimSun" w:hAnsi="SimSun" w:cs="SimSun" w:hint="eastAsia"/>
          <w:color w:val="000000"/>
          <w:sz w:val="21"/>
          <w:szCs w:val="21"/>
        </w:rPr>
        <w:t>议</w:t>
      </w:r>
      <w:r w:rsidRPr="0014189E">
        <w:rPr>
          <w:rFonts w:ascii="SimSun" w:hAnsi="SimSun" w:cs="SimSun" w:hint="eastAsia"/>
          <w:color w:val="000000"/>
          <w:sz w:val="21"/>
          <w:szCs w:val="21"/>
        </w:rPr>
        <w:t>主席。关于同期内的副主席人选，根据</w:t>
      </w:r>
      <w:r>
        <w:rPr>
          <w:rFonts w:ascii="SimSun" w:hAnsi="SimSun" w:cs="SimSun" w:hint="eastAsia"/>
          <w:color w:val="000000"/>
          <w:sz w:val="21"/>
          <w:szCs w:val="21"/>
        </w:rPr>
        <w:t>瑞士</w:t>
      </w:r>
      <w:r w:rsidRPr="0014189E">
        <w:rPr>
          <w:rFonts w:ascii="SimSun" w:hAnsi="SimSun" w:cs="SimSun" w:hint="eastAsia"/>
          <w:color w:val="000000"/>
          <w:sz w:val="21"/>
          <w:szCs w:val="21"/>
        </w:rPr>
        <w:t>代表团</w:t>
      </w:r>
      <w:r>
        <w:rPr>
          <w:rFonts w:ascii="SimSun" w:hAnsi="SimSun" w:cs="SimSun" w:hint="eastAsia"/>
          <w:color w:val="000000"/>
          <w:sz w:val="21"/>
          <w:szCs w:val="21"/>
        </w:rPr>
        <w:t>代表B集团提出，并得到代表亚洲及太平洋集团的</w:t>
      </w:r>
      <w:r w:rsidRPr="0014189E">
        <w:rPr>
          <w:rFonts w:ascii="SimSun" w:hAnsi="SimSun" w:cs="SimSun" w:hint="eastAsia"/>
          <w:color w:val="000000"/>
          <w:sz w:val="21"/>
          <w:szCs w:val="21"/>
        </w:rPr>
        <w:t>印度</w:t>
      </w:r>
      <w:r>
        <w:rPr>
          <w:rFonts w:ascii="SimSun" w:hAnsi="SimSun" w:cs="SimSun" w:hint="eastAsia"/>
          <w:color w:val="000000"/>
          <w:sz w:val="21"/>
          <w:szCs w:val="21"/>
        </w:rPr>
        <w:t>尼西亚</w:t>
      </w:r>
      <w:r w:rsidRPr="0014189E">
        <w:rPr>
          <w:rFonts w:ascii="SimSun" w:hAnsi="SimSun" w:cs="SimSun" w:hint="eastAsia"/>
          <w:color w:val="000000"/>
          <w:sz w:val="21"/>
          <w:szCs w:val="21"/>
        </w:rPr>
        <w:t>代表团</w:t>
      </w:r>
      <w:r>
        <w:rPr>
          <w:rFonts w:ascii="SimSun" w:hAnsi="SimSun" w:cs="SimSun" w:hint="eastAsia"/>
          <w:color w:val="000000"/>
          <w:sz w:val="21"/>
          <w:szCs w:val="21"/>
        </w:rPr>
        <w:t>、代表GRULAC集团</w:t>
      </w:r>
      <w:r w:rsidRPr="0014189E">
        <w:rPr>
          <w:rFonts w:ascii="SimSun" w:hAnsi="SimSun" w:cs="SimSun" w:hint="eastAsia"/>
          <w:color w:val="000000"/>
          <w:sz w:val="21"/>
          <w:szCs w:val="21"/>
        </w:rPr>
        <w:t>的</w:t>
      </w:r>
      <w:r>
        <w:rPr>
          <w:rFonts w:ascii="SimSun" w:hAnsi="SimSun" w:cs="SimSun" w:hint="eastAsia"/>
          <w:color w:val="000000"/>
          <w:sz w:val="21"/>
          <w:szCs w:val="21"/>
        </w:rPr>
        <w:t>厄瓜多尔代表团附议的</w:t>
      </w:r>
      <w:r w:rsidRPr="0014189E">
        <w:rPr>
          <w:rFonts w:ascii="SimSun" w:hAnsi="SimSun" w:cs="SimSun" w:hint="eastAsia"/>
          <w:color w:val="000000"/>
          <w:sz w:val="21"/>
          <w:szCs w:val="21"/>
        </w:rPr>
        <w:t>提案，</w:t>
      </w:r>
      <w:r>
        <w:rPr>
          <w:rFonts w:ascii="SimSun" w:hAnsi="SimSun" w:cs="SimSun" w:hint="eastAsia"/>
          <w:color w:val="000000"/>
          <w:sz w:val="21"/>
          <w:szCs w:val="21"/>
        </w:rPr>
        <w:t>以及根据印度尼西亚代表团代表亚洲及太平洋集团提出，并</w:t>
      </w:r>
      <w:r w:rsidRPr="0014189E">
        <w:rPr>
          <w:rFonts w:ascii="SimSun" w:hAnsi="SimSun" w:cs="SimSun" w:hint="eastAsia"/>
          <w:color w:val="000000"/>
          <w:sz w:val="21"/>
          <w:szCs w:val="21"/>
        </w:rPr>
        <w:t>得到</w:t>
      </w:r>
      <w:r>
        <w:rPr>
          <w:rFonts w:ascii="SimSun" w:hAnsi="SimSun" w:cs="SimSun" w:hint="eastAsia"/>
          <w:color w:val="000000"/>
          <w:sz w:val="21"/>
          <w:szCs w:val="21"/>
        </w:rPr>
        <w:t>代表B集团的瑞士代表团、代表</w:t>
      </w:r>
      <w:r w:rsidRPr="0014189E">
        <w:rPr>
          <w:rFonts w:ascii="SimSun" w:hAnsi="SimSun" w:cs="SimSun" w:hint="eastAsia"/>
          <w:color w:val="000000"/>
          <w:sz w:val="21"/>
          <w:szCs w:val="21"/>
        </w:rPr>
        <w:t>GRULAC</w:t>
      </w:r>
      <w:r>
        <w:rPr>
          <w:rFonts w:ascii="SimSun" w:hAnsi="SimSun" w:cs="SimSun" w:hint="eastAsia"/>
          <w:color w:val="000000"/>
          <w:sz w:val="21"/>
          <w:szCs w:val="21"/>
        </w:rPr>
        <w:t>集团</w:t>
      </w:r>
      <w:r w:rsidRPr="0014189E">
        <w:rPr>
          <w:rFonts w:ascii="SimSun" w:hAnsi="SimSun" w:cs="SimSun" w:hint="eastAsia"/>
          <w:color w:val="000000"/>
          <w:sz w:val="21"/>
          <w:szCs w:val="21"/>
        </w:rPr>
        <w:t>的</w:t>
      </w:r>
      <w:r>
        <w:rPr>
          <w:rFonts w:ascii="SimSun" w:hAnsi="SimSun" w:cs="SimSun" w:hint="eastAsia"/>
          <w:color w:val="000000"/>
          <w:sz w:val="21"/>
          <w:szCs w:val="21"/>
        </w:rPr>
        <w:t>厄瓜多尔代表团</w:t>
      </w:r>
      <w:r w:rsidRPr="0014189E">
        <w:rPr>
          <w:rFonts w:ascii="SimSun" w:hAnsi="SimSun" w:cs="SimSun" w:hint="eastAsia"/>
          <w:color w:val="000000"/>
          <w:sz w:val="21"/>
          <w:szCs w:val="21"/>
        </w:rPr>
        <w:t>附议</w:t>
      </w:r>
      <w:r w:rsidR="00081364">
        <w:rPr>
          <w:rFonts w:ascii="SimSun" w:hAnsi="SimSun" w:cs="SimSun" w:hint="eastAsia"/>
          <w:color w:val="000000"/>
          <w:sz w:val="21"/>
          <w:szCs w:val="21"/>
        </w:rPr>
        <w:t>的提案</w:t>
      </w:r>
      <w:r w:rsidRPr="0014189E">
        <w:rPr>
          <w:rFonts w:ascii="SimSun" w:hAnsi="SimSun" w:cs="SimSun" w:hint="eastAsia"/>
          <w:color w:val="000000"/>
          <w:sz w:val="21"/>
          <w:szCs w:val="21"/>
        </w:rPr>
        <w:t>，委员会选举</w:t>
      </w:r>
      <w:r w:rsidR="00081364">
        <w:rPr>
          <w:rFonts w:ascii="SimSun" w:hAnsi="SimSun" w:cs="SimSun" w:hint="eastAsia"/>
          <w:color w:val="000000"/>
          <w:sz w:val="21"/>
          <w:szCs w:val="21"/>
        </w:rPr>
        <w:t>了芬兰的</w:t>
      </w:r>
      <w:r w:rsidR="00C8490C" w:rsidRPr="00C8490C">
        <w:rPr>
          <w:rFonts w:ascii="SimSun" w:hAnsi="SimSun" w:cs="SimSun" w:hint="eastAsia"/>
          <w:color w:val="000000"/>
          <w:sz w:val="21"/>
          <w:szCs w:val="21"/>
        </w:rPr>
        <w:t>尤卡·利德斯</w:t>
      </w:r>
      <w:r w:rsidR="00081364">
        <w:rPr>
          <w:rFonts w:ascii="SimSun" w:hAnsi="SimSun" w:cs="SimSun" w:hint="eastAsia"/>
          <w:color w:val="000000"/>
          <w:sz w:val="21"/>
          <w:szCs w:val="21"/>
        </w:rPr>
        <w:t>先生和印度尼西亚的</w:t>
      </w:r>
      <w:r w:rsidR="00C8490C" w:rsidRPr="00C8490C">
        <w:rPr>
          <w:rFonts w:ascii="SimSun" w:hAnsi="SimSun" w:cs="SimSun" w:hint="eastAsia"/>
          <w:color w:val="000000"/>
          <w:sz w:val="21"/>
          <w:szCs w:val="21"/>
        </w:rPr>
        <w:t>法伊扎尔·赫里·西达尔塔</w:t>
      </w:r>
      <w:r w:rsidRPr="0014189E">
        <w:rPr>
          <w:rFonts w:ascii="SimSun" w:hAnsi="SimSun" w:cs="SimSun" w:hint="eastAsia"/>
          <w:color w:val="000000"/>
          <w:sz w:val="21"/>
          <w:szCs w:val="21"/>
        </w:rPr>
        <w:t>担任副主席。</w:t>
      </w:r>
    </w:p>
    <w:p w:rsidR="00793E9A" w:rsidRPr="004E2F85" w:rsidRDefault="00793E9A" w:rsidP="004E2F85">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t>关于议程第3项的决定</w:t>
      </w:r>
      <w:r w:rsidR="00AF4CAF">
        <w:rPr>
          <w:rFonts w:ascii="SimHei" w:eastAsia="SimHei" w:hAnsi="SimHei" w:hint="eastAsia"/>
          <w:sz w:val="21"/>
          <w:szCs w:val="21"/>
        </w:rPr>
        <w:br/>
      </w:r>
      <w:r w:rsidR="008E2032">
        <w:rPr>
          <w:rFonts w:ascii="SimHei" w:eastAsia="SimHei" w:hAnsi="SimHei" w:hint="eastAsia"/>
          <w:sz w:val="21"/>
          <w:szCs w:val="21"/>
        </w:rPr>
        <w:t>通过议程</w:t>
      </w:r>
    </w:p>
    <w:p w:rsidR="00A12F25" w:rsidRPr="00ED7214" w:rsidRDefault="001C7B7D" w:rsidP="00EA6CD9">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主席提交作为WIPO/GRTKF/IC/3</w:t>
      </w:r>
      <w:r w:rsidR="008E2032">
        <w:rPr>
          <w:rFonts w:ascii="SimSun" w:hAnsi="SimSun" w:hint="eastAsia"/>
          <w:sz w:val="21"/>
          <w:szCs w:val="21"/>
        </w:rPr>
        <w:t>5</w:t>
      </w:r>
      <w:r w:rsidR="00D21240">
        <w:rPr>
          <w:rFonts w:ascii="SimSun" w:hAnsi="SimSun" w:hint="eastAsia"/>
          <w:sz w:val="21"/>
          <w:szCs w:val="21"/>
        </w:rPr>
        <w:t>/1 Prov.</w:t>
      </w:r>
      <w:r w:rsidRPr="00ED7214">
        <w:rPr>
          <w:rFonts w:ascii="SimSun" w:hAnsi="SimSun" w:hint="eastAsia"/>
          <w:sz w:val="21"/>
          <w:szCs w:val="21"/>
        </w:rPr>
        <w:t>2分发的议程草案供会议通过，议程草案得到通过。</w:t>
      </w:r>
    </w:p>
    <w:p w:rsidR="00793E9A" w:rsidRPr="004E2F85" w:rsidRDefault="00793E9A" w:rsidP="004E2F85">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t>关于议程第4项的决定：</w:t>
      </w:r>
      <w:r w:rsidR="00AF4CAF">
        <w:rPr>
          <w:rFonts w:ascii="SimHei" w:eastAsia="SimHei" w:hAnsi="SimHei" w:hint="eastAsia"/>
          <w:sz w:val="21"/>
          <w:szCs w:val="21"/>
        </w:rPr>
        <w:br/>
      </w:r>
      <w:r w:rsidR="008E2032">
        <w:rPr>
          <w:rFonts w:ascii="SimHei" w:eastAsia="SimHei" w:hAnsi="SimHei" w:hint="eastAsia"/>
          <w:sz w:val="21"/>
          <w:szCs w:val="21"/>
        </w:rPr>
        <w:t>通过第三十四</w:t>
      </w:r>
      <w:r w:rsidR="008E2032" w:rsidRPr="004E2F85">
        <w:rPr>
          <w:rFonts w:ascii="SimHei" w:eastAsia="SimHei" w:hAnsi="SimHei" w:hint="eastAsia"/>
          <w:sz w:val="21"/>
          <w:szCs w:val="21"/>
        </w:rPr>
        <w:t>届会议报告</w:t>
      </w:r>
    </w:p>
    <w:p w:rsidR="00793E9A" w:rsidRPr="00000094" w:rsidRDefault="00000094" w:rsidP="00EA6CD9">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主席提交委员会第三十</w:t>
      </w:r>
      <w:r w:rsidR="00EE162A">
        <w:rPr>
          <w:rFonts w:ascii="SimSun" w:hAnsi="SimSun" w:hint="eastAsia"/>
          <w:sz w:val="21"/>
          <w:szCs w:val="21"/>
        </w:rPr>
        <w:t>四</w:t>
      </w:r>
      <w:r w:rsidRPr="00ED7214">
        <w:rPr>
          <w:rFonts w:ascii="SimSun" w:hAnsi="SimSun" w:hint="eastAsia"/>
          <w:sz w:val="21"/>
          <w:szCs w:val="21"/>
        </w:rPr>
        <w:t>届会议的报告草案（WIPO/GRTKF/IC/3</w:t>
      </w:r>
      <w:r w:rsidR="00EE162A">
        <w:rPr>
          <w:rFonts w:ascii="SimSun" w:hAnsi="SimSun" w:hint="eastAsia"/>
          <w:sz w:val="21"/>
          <w:szCs w:val="21"/>
        </w:rPr>
        <w:t>4</w:t>
      </w:r>
      <w:r w:rsidRPr="00ED7214">
        <w:rPr>
          <w:rFonts w:ascii="SimSun" w:hAnsi="SimSun" w:hint="eastAsia"/>
          <w:sz w:val="21"/>
          <w:szCs w:val="21"/>
        </w:rPr>
        <w:t>/</w:t>
      </w:r>
      <w:r w:rsidR="00EE162A">
        <w:rPr>
          <w:rFonts w:ascii="SimSun" w:hAnsi="SimSun" w:hint="eastAsia"/>
          <w:sz w:val="21"/>
          <w:szCs w:val="21"/>
        </w:rPr>
        <w:t>14</w:t>
      </w:r>
      <w:r w:rsidRPr="00ED7214">
        <w:rPr>
          <w:rFonts w:ascii="SimSun" w:hAnsi="SimSun" w:hint="eastAsia"/>
          <w:sz w:val="21"/>
          <w:szCs w:val="21"/>
        </w:rPr>
        <w:t xml:space="preserve"> Prov.</w:t>
      </w:r>
      <w:r w:rsidR="00EE162A">
        <w:rPr>
          <w:rFonts w:ascii="SimSun" w:hAnsi="SimSun" w:hint="eastAsia"/>
          <w:sz w:val="21"/>
          <w:szCs w:val="21"/>
        </w:rPr>
        <w:t>3</w:t>
      </w:r>
      <w:r w:rsidRPr="00ED7214">
        <w:rPr>
          <w:rFonts w:ascii="SimSun" w:hAnsi="SimSun" w:hint="eastAsia"/>
          <w:sz w:val="21"/>
          <w:szCs w:val="21"/>
        </w:rPr>
        <w:t>）供会议通过，报告草案得到通过。</w:t>
      </w:r>
    </w:p>
    <w:p w:rsidR="008E2032" w:rsidRPr="004E2F85" w:rsidRDefault="008E2032" w:rsidP="008E2032">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t>关于议程第</w:t>
      </w:r>
      <w:r w:rsidR="007830EB">
        <w:rPr>
          <w:rFonts w:ascii="SimHei" w:eastAsia="SimHei" w:hAnsi="SimHei" w:hint="eastAsia"/>
          <w:sz w:val="21"/>
          <w:szCs w:val="21"/>
        </w:rPr>
        <w:t>5</w:t>
      </w:r>
      <w:r w:rsidRPr="004E2F85">
        <w:rPr>
          <w:rFonts w:ascii="SimHei" w:eastAsia="SimHei" w:hAnsi="SimHei" w:hint="eastAsia"/>
          <w:sz w:val="21"/>
          <w:szCs w:val="21"/>
        </w:rPr>
        <w:t>项的决定：</w:t>
      </w:r>
      <w:r>
        <w:rPr>
          <w:rFonts w:ascii="SimHei" w:eastAsia="SimHei" w:hAnsi="SimHei" w:hint="eastAsia"/>
          <w:sz w:val="21"/>
          <w:szCs w:val="21"/>
        </w:rPr>
        <w:br/>
      </w:r>
      <w:r w:rsidRPr="004E2F85">
        <w:rPr>
          <w:rFonts w:ascii="SimHei" w:eastAsia="SimHei" w:hAnsi="SimHei" w:hint="eastAsia"/>
          <w:sz w:val="21"/>
          <w:szCs w:val="21"/>
        </w:rPr>
        <w:t>认可若干组织与会</w:t>
      </w:r>
    </w:p>
    <w:p w:rsidR="008E2032" w:rsidRDefault="003B22B7" w:rsidP="008E2032">
      <w:pPr>
        <w:spacing w:afterLines="50" w:after="120" w:line="340" w:lineRule="atLeast"/>
        <w:ind w:firstLineChars="200" w:firstLine="420"/>
        <w:jc w:val="both"/>
        <w:rPr>
          <w:rFonts w:ascii="SimHei" w:eastAsia="SimHei" w:hAnsi="SimHei"/>
          <w:sz w:val="21"/>
          <w:szCs w:val="21"/>
        </w:rPr>
      </w:pPr>
      <w:r w:rsidRPr="003B22B7">
        <w:rPr>
          <w:rFonts w:ascii="SimSun" w:hAnsi="SimSun" w:hint="eastAsia"/>
          <w:sz w:val="21"/>
          <w:szCs w:val="21"/>
          <w:lang w:val="es-ES"/>
        </w:rPr>
        <w:t>此项的审议推迟到</w:t>
      </w:r>
      <w:r w:rsidR="00653A8F">
        <w:rPr>
          <w:rFonts w:ascii="SimSun" w:hAnsi="SimSun" w:hint="eastAsia"/>
          <w:sz w:val="21"/>
          <w:szCs w:val="21"/>
          <w:lang w:val="es-ES"/>
        </w:rPr>
        <w:t>第三十六</w:t>
      </w:r>
      <w:r w:rsidRPr="003B22B7">
        <w:rPr>
          <w:rFonts w:ascii="SimSun" w:hAnsi="SimSun" w:hint="eastAsia"/>
          <w:sz w:val="21"/>
          <w:szCs w:val="21"/>
          <w:lang w:val="es-ES"/>
        </w:rPr>
        <w:t>届会议。</w:t>
      </w:r>
    </w:p>
    <w:p w:rsidR="00793E9A" w:rsidRPr="004E2F85" w:rsidRDefault="00793E9A" w:rsidP="004E2F85">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t>关于议程第6项的决定</w:t>
      </w:r>
      <w:r w:rsidR="00AF4CAF">
        <w:rPr>
          <w:rFonts w:ascii="SimHei" w:eastAsia="SimHei" w:hAnsi="SimHei" w:hint="eastAsia"/>
          <w:sz w:val="21"/>
          <w:szCs w:val="21"/>
        </w:rPr>
        <w:br/>
      </w:r>
      <w:r w:rsidRPr="004E2F85">
        <w:rPr>
          <w:rFonts w:ascii="SimHei" w:eastAsia="SimHei" w:hAnsi="SimHei" w:hint="eastAsia"/>
          <w:sz w:val="21"/>
          <w:szCs w:val="21"/>
        </w:rPr>
        <w:t>土著和当地社区的参与</w:t>
      </w:r>
    </w:p>
    <w:p w:rsidR="00793E9A" w:rsidRPr="00ED7214" w:rsidRDefault="00793E9A" w:rsidP="00EA6CD9">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委员会注意到文件</w:t>
      </w:r>
      <w:r w:rsidR="00BF2CF1" w:rsidRPr="00BF2CF1">
        <w:rPr>
          <w:rFonts w:ascii="SimSun" w:hAnsi="SimSun"/>
          <w:sz w:val="21"/>
          <w:szCs w:val="21"/>
        </w:rPr>
        <w:t>WIPO/GRTKF/IC/35/3</w:t>
      </w:r>
      <w:r w:rsidR="00BF2CF1">
        <w:rPr>
          <w:rFonts w:ascii="SimSun" w:hAnsi="SimSun" w:hint="eastAsia"/>
          <w:sz w:val="21"/>
          <w:szCs w:val="21"/>
        </w:rPr>
        <w:t>、</w:t>
      </w:r>
      <w:r w:rsidR="00BF2CF1" w:rsidRPr="00BF2CF1">
        <w:rPr>
          <w:rFonts w:ascii="SimSun" w:hAnsi="SimSun"/>
          <w:sz w:val="21"/>
          <w:szCs w:val="21"/>
        </w:rPr>
        <w:t>WIPO/GRTKF/IC/35/INF/4</w:t>
      </w:r>
      <w:r w:rsidR="00BF2CF1">
        <w:rPr>
          <w:rFonts w:ascii="SimSun" w:hAnsi="SimSun" w:hint="eastAsia"/>
          <w:sz w:val="21"/>
          <w:szCs w:val="21"/>
        </w:rPr>
        <w:t>和</w:t>
      </w:r>
      <w:r w:rsidR="00BF2CF1" w:rsidRPr="00BF2CF1">
        <w:rPr>
          <w:rFonts w:ascii="SimSun" w:hAnsi="SimSun"/>
          <w:sz w:val="21"/>
          <w:szCs w:val="21"/>
        </w:rPr>
        <w:t>WIPO/GRTKF/IC/35/INF/6</w:t>
      </w:r>
      <w:r w:rsidRPr="00ED7214">
        <w:rPr>
          <w:rFonts w:ascii="SimSun" w:hAnsi="SimSun" w:hint="eastAsia"/>
          <w:sz w:val="21"/>
          <w:szCs w:val="21"/>
        </w:rPr>
        <w:t>。</w:t>
      </w:r>
    </w:p>
    <w:p w:rsidR="00793E9A" w:rsidRPr="00ED7214" w:rsidRDefault="00793E9A" w:rsidP="00EA6CD9">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委员会强烈鼓励并呼吁委员会成员及所有相关的公共或私营实体为</w:t>
      </w:r>
      <w:r w:rsidR="00A221DC">
        <w:rPr>
          <w:rFonts w:ascii="SimSun" w:hAnsi="SimSun" w:hint="eastAsia"/>
          <w:sz w:val="21"/>
          <w:szCs w:val="21"/>
        </w:rPr>
        <w:t>产权组织</w:t>
      </w:r>
      <w:r w:rsidRPr="00ED7214">
        <w:rPr>
          <w:rFonts w:ascii="SimSun" w:hAnsi="SimSun" w:hint="eastAsia"/>
          <w:sz w:val="21"/>
          <w:szCs w:val="21"/>
        </w:rPr>
        <w:t>经认可的土著和当地社区自愿基金捐款。</w:t>
      </w:r>
    </w:p>
    <w:p w:rsidR="00A12F25" w:rsidRPr="00ED7214" w:rsidRDefault="00793E9A" w:rsidP="00965B70">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经主席提议，委员会以鼓掌的方式，选出了以下八名成员以个人身份参加咨询委员会：</w:t>
      </w:r>
      <w:r w:rsidR="00E4030C" w:rsidRPr="00E4030C">
        <w:rPr>
          <w:rFonts w:ascii="SimSun" w:hAnsi="SimSun"/>
          <w:sz w:val="21"/>
          <w:szCs w:val="21"/>
        </w:rPr>
        <w:t>Ali Aii Shatu</w:t>
      </w:r>
      <w:r w:rsidR="00E4030C">
        <w:rPr>
          <w:rFonts w:ascii="SimSun" w:hAnsi="SimSun" w:hint="eastAsia"/>
          <w:sz w:val="21"/>
          <w:szCs w:val="21"/>
        </w:rPr>
        <w:t>女士，</w:t>
      </w:r>
      <w:r w:rsidR="00E4030C" w:rsidRPr="00E4030C">
        <w:rPr>
          <w:rFonts w:ascii="SimSun" w:hAnsi="SimSun" w:hint="eastAsia"/>
          <w:sz w:val="21"/>
          <w:szCs w:val="21"/>
        </w:rPr>
        <w:t>姆伯洛洛社会文化发展协会</w:t>
      </w:r>
      <w:r w:rsidR="00E4030C">
        <w:rPr>
          <w:rFonts w:ascii="SimSun" w:hAnsi="SimSun" w:hint="eastAsia"/>
          <w:sz w:val="21"/>
          <w:szCs w:val="21"/>
        </w:rPr>
        <w:t>（</w:t>
      </w:r>
      <w:r w:rsidR="00E4030C" w:rsidRPr="00E4030C">
        <w:rPr>
          <w:rFonts w:ascii="SimSun" w:hAnsi="SimSun"/>
          <w:sz w:val="21"/>
          <w:szCs w:val="21"/>
        </w:rPr>
        <w:t>MBOSCUDA</w:t>
      </w:r>
      <w:r w:rsidR="00E4030C">
        <w:rPr>
          <w:rFonts w:ascii="SimSun" w:hAnsi="SimSun" w:hint="eastAsia"/>
          <w:sz w:val="21"/>
          <w:szCs w:val="21"/>
        </w:rPr>
        <w:t>）成员（喀麦隆）；</w:t>
      </w:r>
      <w:r w:rsidR="004A7B17">
        <w:rPr>
          <w:rFonts w:ascii="SimSun" w:hAnsi="SimSun" w:hint="eastAsia"/>
          <w:sz w:val="21"/>
          <w:szCs w:val="21"/>
        </w:rPr>
        <w:t>N</w:t>
      </w:r>
      <w:r w:rsidR="00E4030C" w:rsidRPr="00E4030C">
        <w:rPr>
          <w:rFonts w:ascii="SimSun" w:hAnsi="SimSun"/>
          <w:sz w:val="21"/>
          <w:szCs w:val="21"/>
        </w:rPr>
        <w:t>elson De Leon Kantule</w:t>
      </w:r>
      <w:r w:rsidR="004A7B17">
        <w:rPr>
          <w:rFonts w:ascii="SimSun" w:hAnsi="SimSun" w:hint="eastAsia"/>
          <w:sz w:val="21"/>
          <w:szCs w:val="21"/>
        </w:rPr>
        <w:t>先生，</w:t>
      </w:r>
      <w:r w:rsidR="004A7B17" w:rsidRPr="004A7B17">
        <w:rPr>
          <w:rFonts w:ascii="SimSun" w:hAnsi="SimSun" w:hint="eastAsia"/>
          <w:sz w:val="21"/>
          <w:szCs w:val="21"/>
        </w:rPr>
        <w:t>库纳人保护地球母亲联合会（KUNA）</w:t>
      </w:r>
      <w:r w:rsidR="004A7B17">
        <w:rPr>
          <w:rFonts w:ascii="SimSun" w:hAnsi="SimSun" w:hint="eastAsia"/>
          <w:sz w:val="21"/>
          <w:szCs w:val="21"/>
        </w:rPr>
        <w:t>代表（巴拿马）；</w:t>
      </w:r>
      <w:r w:rsidR="00E4030C" w:rsidRPr="00E4030C">
        <w:rPr>
          <w:rFonts w:ascii="SimSun" w:hAnsi="SimSun"/>
          <w:sz w:val="21"/>
          <w:szCs w:val="21"/>
        </w:rPr>
        <w:t>Ma</w:t>
      </w:r>
      <w:r w:rsidR="004A7B17">
        <w:rPr>
          <w:rFonts w:ascii="SimSun" w:hAnsi="SimSun"/>
          <w:sz w:val="21"/>
          <w:szCs w:val="21"/>
        </w:rPr>
        <w:t>ría del Pilar Escobar Bautista</w:t>
      </w:r>
      <w:r w:rsidR="004A7B17">
        <w:rPr>
          <w:rFonts w:ascii="SimSun" w:hAnsi="SimSun" w:hint="eastAsia"/>
          <w:sz w:val="21"/>
          <w:szCs w:val="21"/>
        </w:rPr>
        <w:t>女士，</w:t>
      </w:r>
      <w:r w:rsidR="004A7B17" w:rsidRPr="004A7B17">
        <w:rPr>
          <w:rFonts w:ascii="SimSun" w:hAnsi="SimSun" w:hint="eastAsia"/>
          <w:sz w:val="21"/>
          <w:szCs w:val="21"/>
        </w:rPr>
        <w:t>墨西哥常驻联合国日内瓦办事处和其他国际组织代表团参赞</w:t>
      </w:r>
      <w:r w:rsidR="004A7B17">
        <w:rPr>
          <w:rFonts w:ascii="SimSun" w:hAnsi="SimSun" w:hint="eastAsia"/>
          <w:sz w:val="21"/>
          <w:szCs w:val="21"/>
        </w:rPr>
        <w:t>；</w:t>
      </w:r>
      <w:r w:rsidR="00E4030C" w:rsidRPr="00E4030C">
        <w:rPr>
          <w:rFonts w:ascii="SimSun" w:hAnsi="SimSun"/>
          <w:sz w:val="21"/>
          <w:szCs w:val="21"/>
        </w:rPr>
        <w:t>Efren Jagdish Jogia</w:t>
      </w:r>
      <w:r w:rsidR="004A7B17">
        <w:rPr>
          <w:rFonts w:ascii="SimSun" w:hAnsi="SimSun" w:hint="eastAsia"/>
          <w:sz w:val="21"/>
          <w:szCs w:val="21"/>
        </w:rPr>
        <w:t>先生，</w:t>
      </w:r>
      <w:r w:rsidR="0002581A">
        <w:rPr>
          <w:rFonts w:ascii="SimSun" w:hAnsi="SimSun" w:hint="eastAsia"/>
          <w:sz w:val="21"/>
          <w:szCs w:val="21"/>
        </w:rPr>
        <w:t>图瓦卢总理府总检察长办公室高级检察官；</w:t>
      </w:r>
      <w:r w:rsidR="00E4030C" w:rsidRPr="00E4030C">
        <w:rPr>
          <w:rFonts w:ascii="SimSun" w:hAnsi="SimSun"/>
          <w:sz w:val="21"/>
          <w:szCs w:val="21"/>
        </w:rPr>
        <w:t>Gaziz Seitzhanov</w:t>
      </w:r>
      <w:r w:rsidR="0002581A">
        <w:rPr>
          <w:rFonts w:ascii="SimSun" w:hAnsi="SimSun" w:hint="eastAsia"/>
          <w:sz w:val="21"/>
          <w:szCs w:val="21"/>
        </w:rPr>
        <w:t>先生，哈萨克斯坦常驻代表团三等秘书；</w:t>
      </w:r>
      <w:r w:rsidR="00E4030C" w:rsidRPr="00E4030C">
        <w:rPr>
          <w:rFonts w:ascii="SimSun" w:hAnsi="SimSun"/>
          <w:sz w:val="21"/>
          <w:szCs w:val="21"/>
        </w:rPr>
        <w:t>Grace Stripeikis</w:t>
      </w:r>
      <w:r w:rsidR="0002581A">
        <w:rPr>
          <w:rFonts w:ascii="SimSun" w:hAnsi="SimSun" w:hint="eastAsia"/>
          <w:sz w:val="21"/>
          <w:szCs w:val="21"/>
        </w:rPr>
        <w:t>女士，澳大利亚外交贸易部知识产权司助理司长；</w:t>
      </w:r>
      <w:r w:rsidR="00E4030C" w:rsidRPr="00E4030C">
        <w:rPr>
          <w:rFonts w:ascii="SimSun" w:hAnsi="SimSun"/>
          <w:sz w:val="21"/>
          <w:szCs w:val="21"/>
        </w:rPr>
        <w:t>Polina Shulbaeva</w:t>
      </w:r>
      <w:r w:rsidR="0002581A">
        <w:rPr>
          <w:rFonts w:ascii="SimSun" w:hAnsi="SimSun" w:hint="eastAsia"/>
          <w:sz w:val="21"/>
          <w:szCs w:val="21"/>
        </w:rPr>
        <w:t>女士，</w:t>
      </w:r>
      <w:r w:rsidR="003F4F16" w:rsidRPr="003F4F16">
        <w:rPr>
          <w:rFonts w:ascii="SimSun" w:hAnsi="SimSun" w:hint="eastAsia"/>
          <w:sz w:val="21"/>
          <w:szCs w:val="21"/>
        </w:rPr>
        <w:t>北方土著人民支助中心/俄罗斯土著培训中心（CSIPN/RITC）</w:t>
      </w:r>
      <w:r w:rsidR="003F4F16">
        <w:rPr>
          <w:rFonts w:ascii="SimSun" w:hAnsi="SimSun" w:hint="eastAsia"/>
          <w:sz w:val="21"/>
          <w:szCs w:val="21"/>
        </w:rPr>
        <w:t>协调员（俄罗斯联邦）；和</w:t>
      </w:r>
      <w:r w:rsidR="00E4030C" w:rsidRPr="00E4030C">
        <w:rPr>
          <w:rFonts w:ascii="SimSun" w:hAnsi="SimSun"/>
          <w:sz w:val="21"/>
          <w:szCs w:val="21"/>
        </w:rPr>
        <w:t>George Tebagana</w:t>
      </w:r>
      <w:r w:rsidR="003F4F16">
        <w:rPr>
          <w:rFonts w:ascii="SimSun" w:hAnsi="SimSun" w:hint="eastAsia"/>
          <w:sz w:val="21"/>
          <w:szCs w:val="21"/>
        </w:rPr>
        <w:t>先生，乌干达常驻代表团二等秘书。</w:t>
      </w:r>
    </w:p>
    <w:p w:rsidR="00A12F25" w:rsidRPr="00ED7214" w:rsidRDefault="00793E9A" w:rsidP="00EA6CD9">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委员会主席提名委员会副主席</w:t>
      </w:r>
      <w:r w:rsidR="00C8490C" w:rsidRPr="00C8490C">
        <w:rPr>
          <w:rFonts w:ascii="SimSun" w:hAnsi="SimSun" w:cs="SimSun" w:hint="eastAsia"/>
          <w:color w:val="000000"/>
          <w:sz w:val="21"/>
          <w:szCs w:val="21"/>
        </w:rPr>
        <w:t>法伊扎尔·赫里·西达尔塔</w:t>
      </w:r>
      <w:r w:rsidRPr="00ED7214">
        <w:rPr>
          <w:rFonts w:ascii="SimSun" w:hAnsi="SimSun" w:hint="eastAsia"/>
          <w:sz w:val="21"/>
          <w:szCs w:val="21"/>
        </w:rPr>
        <w:t>担任咨询委员会主席。</w:t>
      </w:r>
    </w:p>
    <w:p w:rsidR="00793E9A" w:rsidRPr="004E2F85" w:rsidRDefault="00793E9A" w:rsidP="004E2F85">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lastRenderedPageBreak/>
        <w:t>关于议程第7项的决定：</w:t>
      </w:r>
      <w:r w:rsidR="002A6C68">
        <w:rPr>
          <w:rFonts w:ascii="SimHei" w:eastAsia="SimHei" w:hAnsi="SimHei" w:hint="eastAsia"/>
          <w:sz w:val="21"/>
          <w:szCs w:val="21"/>
        </w:rPr>
        <w:br/>
      </w:r>
      <w:r w:rsidR="007A265E">
        <w:rPr>
          <w:rFonts w:ascii="SimHei" w:eastAsia="SimHei" w:hAnsi="SimHei" w:hint="eastAsia"/>
          <w:sz w:val="21"/>
          <w:szCs w:val="21"/>
        </w:rPr>
        <w:t>遗传资源</w:t>
      </w:r>
    </w:p>
    <w:p w:rsidR="00793E9A" w:rsidRPr="00ED7214" w:rsidRDefault="00793E9A" w:rsidP="00EA6CD9">
      <w:pPr>
        <w:spacing w:afterLines="50" w:after="120" w:line="340" w:lineRule="atLeast"/>
        <w:ind w:firstLineChars="200" w:firstLine="420"/>
        <w:jc w:val="both"/>
        <w:rPr>
          <w:rFonts w:ascii="SimSun" w:hAnsi="SimSun"/>
          <w:sz w:val="21"/>
          <w:szCs w:val="21"/>
        </w:rPr>
      </w:pPr>
      <w:r w:rsidRPr="00ED7214">
        <w:rPr>
          <w:rFonts w:ascii="SimSun" w:hAnsi="SimSun" w:cs="SimSun" w:hint="eastAsia"/>
          <w:sz w:val="21"/>
          <w:szCs w:val="21"/>
        </w:rPr>
        <w:t>委员会在文件</w:t>
      </w:r>
      <w:r w:rsidRPr="00ED7214">
        <w:rPr>
          <w:rFonts w:ascii="SimSun" w:hAnsi="SimSun" w:hint="eastAsia"/>
          <w:sz w:val="21"/>
          <w:szCs w:val="21"/>
        </w:rPr>
        <w:t>WIPO/GRTKF/IC/3</w:t>
      </w:r>
      <w:r w:rsidR="00C24376">
        <w:rPr>
          <w:rFonts w:ascii="SimSun" w:hAnsi="SimSun" w:hint="eastAsia"/>
          <w:sz w:val="21"/>
          <w:szCs w:val="21"/>
        </w:rPr>
        <w:t>5</w:t>
      </w:r>
      <w:r w:rsidRPr="00ED7214">
        <w:rPr>
          <w:rFonts w:ascii="SimSun" w:hAnsi="SimSun" w:hint="eastAsia"/>
          <w:sz w:val="21"/>
          <w:szCs w:val="21"/>
        </w:rPr>
        <w:t>/</w:t>
      </w:r>
      <w:r w:rsidR="00C24376">
        <w:rPr>
          <w:rFonts w:ascii="SimSun" w:hAnsi="SimSun" w:hint="eastAsia"/>
          <w:sz w:val="21"/>
          <w:szCs w:val="21"/>
        </w:rPr>
        <w:t>4</w:t>
      </w:r>
      <w:r w:rsidRPr="00ED7214">
        <w:rPr>
          <w:rFonts w:ascii="SimSun" w:hAnsi="SimSun" w:cs="SimSun" w:hint="eastAsia"/>
          <w:sz w:val="21"/>
          <w:szCs w:val="21"/>
        </w:rPr>
        <w:t>的基础上，拟定了另一份案文</w:t>
      </w:r>
      <w:r w:rsidRPr="00ED7214">
        <w:rPr>
          <w:rFonts w:ascii="SimSun" w:hAnsi="SimSun" w:hint="eastAsia"/>
          <w:sz w:val="21"/>
          <w:szCs w:val="21"/>
        </w:rPr>
        <w:t>“</w:t>
      </w:r>
      <w:r w:rsidR="00C24376">
        <w:rPr>
          <w:rFonts w:ascii="SimSun" w:hAnsi="SimSun" w:cs="SimSun" w:hint="eastAsia"/>
          <w:sz w:val="21"/>
          <w:szCs w:val="21"/>
        </w:rPr>
        <w:t>关于知识产权与遗传资源的合并文件</w:t>
      </w:r>
      <w:r w:rsidR="00C8490C">
        <w:rPr>
          <w:rFonts w:ascii="SimSun" w:hAnsi="SimSun" w:cs="SimSun" w:hint="eastAsia"/>
          <w:sz w:val="21"/>
          <w:szCs w:val="21"/>
        </w:rPr>
        <w:t>第二次修订稿</w:t>
      </w:r>
      <w:r w:rsidRPr="00ED7214">
        <w:rPr>
          <w:rFonts w:ascii="SimSun" w:hAnsi="SimSun" w:hint="eastAsia"/>
          <w:sz w:val="21"/>
          <w:szCs w:val="21"/>
        </w:rPr>
        <w:t>”</w:t>
      </w:r>
      <w:r w:rsidRPr="00ED7214">
        <w:rPr>
          <w:rFonts w:ascii="SimSun" w:hAnsi="SimSun" w:cs="SimSun" w:hint="eastAsia"/>
          <w:sz w:val="21"/>
          <w:szCs w:val="21"/>
        </w:rPr>
        <w:t>。委员会决定，根据</w:t>
      </w:r>
      <w:r w:rsidR="00E22A1A">
        <w:rPr>
          <w:rFonts w:ascii="SimSun" w:hAnsi="SimSun" w:cs="SimSun" w:hint="eastAsia"/>
          <w:sz w:val="21"/>
          <w:szCs w:val="21"/>
        </w:rPr>
        <w:t>文件WO/GA/49/21所载的</w:t>
      </w:r>
      <w:r w:rsidRPr="00ED7214">
        <w:rPr>
          <w:rFonts w:ascii="SimSun" w:hAnsi="SimSun" w:cs="SimSun" w:hint="eastAsia"/>
          <w:sz w:val="21"/>
          <w:szCs w:val="21"/>
        </w:rPr>
        <w:t>委员会</w:t>
      </w:r>
      <w:r w:rsidR="00EA136E">
        <w:rPr>
          <w:rFonts w:ascii="SimSun" w:hAnsi="SimSun" w:cs="SimSun" w:hint="eastAsia"/>
          <w:sz w:val="21"/>
          <w:szCs w:val="21"/>
        </w:rPr>
        <w:t>201</w:t>
      </w:r>
      <w:r w:rsidR="00E22A1A">
        <w:rPr>
          <w:rFonts w:ascii="SimSun" w:hAnsi="SimSun" w:cs="SimSun" w:hint="eastAsia"/>
          <w:sz w:val="21"/>
          <w:szCs w:val="21"/>
        </w:rPr>
        <w:t>8</w:t>
      </w:r>
      <w:r w:rsidR="00EA136E">
        <w:rPr>
          <w:rFonts w:ascii="SimSun" w:hAnsi="SimSun" w:cs="SimSun" w:hint="eastAsia"/>
          <w:sz w:val="21"/>
          <w:szCs w:val="21"/>
        </w:rPr>
        <w:t>-201</w:t>
      </w:r>
      <w:r w:rsidR="00E22A1A">
        <w:rPr>
          <w:rFonts w:ascii="SimSun" w:hAnsi="SimSun" w:cs="SimSun" w:hint="eastAsia"/>
          <w:sz w:val="21"/>
          <w:szCs w:val="21"/>
        </w:rPr>
        <w:t>9</w:t>
      </w:r>
      <w:r w:rsidR="00EA136E">
        <w:rPr>
          <w:rFonts w:ascii="SimSun" w:hAnsi="SimSun" w:cs="SimSun" w:hint="eastAsia"/>
          <w:sz w:val="21"/>
          <w:szCs w:val="21"/>
        </w:rPr>
        <w:t>年</w:t>
      </w:r>
      <w:r w:rsidRPr="00ED7214">
        <w:rPr>
          <w:rFonts w:ascii="SimSun" w:hAnsi="SimSun" w:cs="SimSun" w:hint="eastAsia"/>
          <w:sz w:val="21"/>
          <w:szCs w:val="21"/>
        </w:rPr>
        <w:t>任务授权和</w:t>
      </w:r>
      <w:r w:rsidRPr="00ED7214">
        <w:rPr>
          <w:rFonts w:ascii="SimSun" w:hAnsi="SimSun" w:hint="eastAsia"/>
          <w:sz w:val="21"/>
          <w:szCs w:val="21"/>
        </w:rPr>
        <w:t>201</w:t>
      </w:r>
      <w:r w:rsidR="00E22A1A">
        <w:rPr>
          <w:rFonts w:ascii="SimSun" w:hAnsi="SimSun" w:hint="eastAsia"/>
          <w:sz w:val="21"/>
          <w:szCs w:val="21"/>
        </w:rPr>
        <w:t>8</w:t>
      </w:r>
      <w:r w:rsidRPr="00ED7214">
        <w:rPr>
          <w:rFonts w:ascii="SimSun" w:hAnsi="SimSun" w:cs="SimSun" w:hint="eastAsia"/>
          <w:sz w:val="21"/>
          <w:szCs w:val="21"/>
        </w:rPr>
        <w:t>年工作计划，</w:t>
      </w:r>
      <w:r w:rsidR="00E22A1A">
        <w:rPr>
          <w:rFonts w:ascii="SimSun" w:hAnsi="SimSun" w:cs="SimSun" w:hint="eastAsia"/>
          <w:sz w:val="21"/>
          <w:szCs w:val="21"/>
        </w:rPr>
        <w:t>将2018年3月23日本项</w:t>
      </w:r>
      <w:r w:rsidR="00E22A1A" w:rsidRPr="00E22A1A">
        <w:rPr>
          <w:rFonts w:ascii="SimSun" w:hAnsi="SimSun" w:cs="SimSun" w:hint="eastAsia"/>
          <w:sz w:val="21"/>
          <w:szCs w:val="21"/>
        </w:rPr>
        <w:t>议程项目结束时的该案文转送</w:t>
      </w:r>
      <w:r w:rsidR="00E22A1A">
        <w:rPr>
          <w:rFonts w:ascii="SimSun" w:hAnsi="SimSun" w:cs="SimSun" w:hint="eastAsia"/>
          <w:sz w:val="21"/>
          <w:szCs w:val="21"/>
        </w:rPr>
        <w:t>委员会第三十六届会议</w:t>
      </w:r>
      <w:r w:rsidRPr="00ED7214">
        <w:rPr>
          <w:rFonts w:ascii="SimSun" w:hAnsi="SimSun" w:cs="SimSun" w:hint="eastAsia"/>
          <w:sz w:val="21"/>
          <w:szCs w:val="21"/>
        </w:rPr>
        <w:t>。</w:t>
      </w:r>
    </w:p>
    <w:p w:rsidR="00A12F25" w:rsidRPr="00ED7214" w:rsidRDefault="00AA6B6C" w:rsidP="00EA6CD9">
      <w:pPr>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委员会</w:t>
      </w:r>
      <w:r w:rsidR="000C1CCD">
        <w:rPr>
          <w:rFonts w:ascii="SimSun" w:hAnsi="SimSun" w:hint="eastAsia"/>
          <w:sz w:val="21"/>
          <w:szCs w:val="21"/>
        </w:rPr>
        <w:t>注意到</w:t>
      </w:r>
      <w:r w:rsidRPr="00ED7214">
        <w:rPr>
          <w:rFonts w:ascii="SimSun" w:hAnsi="SimSun" w:hint="eastAsia"/>
          <w:sz w:val="21"/>
          <w:szCs w:val="21"/>
        </w:rPr>
        <w:t>文件</w:t>
      </w:r>
      <w:r w:rsidR="000C1CCD" w:rsidRPr="000C1CCD">
        <w:rPr>
          <w:rFonts w:ascii="SimSun" w:hAnsi="SimSun"/>
          <w:sz w:val="21"/>
          <w:szCs w:val="21"/>
        </w:rPr>
        <w:t>WIPO/GRTKF/IC/35/5</w:t>
      </w:r>
      <w:r w:rsidR="000C1CCD">
        <w:rPr>
          <w:rFonts w:ascii="SimSun" w:hAnsi="SimSun"/>
          <w:sz w:val="21"/>
          <w:szCs w:val="21"/>
        </w:rPr>
        <w:t>、</w:t>
      </w:r>
      <w:r w:rsidR="000C1CCD" w:rsidRPr="000C1CCD">
        <w:rPr>
          <w:rFonts w:ascii="SimSun" w:hAnsi="SimSun"/>
          <w:sz w:val="21"/>
          <w:szCs w:val="21"/>
        </w:rPr>
        <w:t>WIPO/GRTKF/IC/35/6</w:t>
      </w:r>
      <w:r w:rsidR="000C1CCD">
        <w:rPr>
          <w:rFonts w:ascii="SimSun" w:hAnsi="SimSun"/>
          <w:sz w:val="21"/>
          <w:szCs w:val="21"/>
        </w:rPr>
        <w:t>、</w:t>
      </w:r>
      <w:r w:rsidR="000C1CCD" w:rsidRPr="000C1CCD">
        <w:rPr>
          <w:rFonts w:ascii="SimSun" w:hAnsi="SimSun"/>
          <w:sz w:val="21"/>
          <w:szCs w:val="21"/>
        </w:rPr>
        <w:t>WIPO/GRTKF/IC/35/7</w:t>
      </w:r>
      <w:r w:rsidR="000C1CCD">
        <w:rPr>
          <w:rFonts w:ascii="SimSun" w:hAnsi="SimSun"/>
          <w:sz w:val="21"/>
          <w:szCs w:val="21"/>
        </w:rPr>
        <w:t>、</w:t>
      </w:r>
      <w:r w:rsidR="000C1CCD" w:rsidRPr="000C1CCD">
        <w:rPr>
          <w:rFonts w:ascii="SimSun" w:hAnsi="SimSun"/>
          <w:sz w:val="21"/>
          <w:szCs w:val="21"/>
        </w:rPr>
        <w:t>WIPO/GRTKF/IC/35/8</w:t>
      </w:r>
      <w:r w:rsidR="000C1CCD">
        <w:rPr>
          <w:rFonts w:ascii="SimSun" w:hAnsi="SimSun"/>
          <w:sz w:val="21"/>
          <w:szCs w:val="21"/>
        </w:rPr>
        <w:t>、</w:t>
      </w:r>
      <w:r w:rsidR="000C1CCD" w:rsidRPr="000C1CCD">
        <w:rPr>
          <w:rFonts w:ascii="SimSun" w:hAnsi="SimSun"/>
          <w:sz w:val="21"/>
          <w:szCs w:val="21"/>
        </w:rPr>
        <w:t>WIPO/GRTKF/IC/35/9</w:t>
      </w:r>
      <w:r w:rsidR="000C1CCD">
        <w:rPr>
          <w:rFonts w:ascii="SimSun" w:hAnsi="SimSun"/>
          <w:sz w:val="21"/>
          <w:szCs w:val="21"/>
        </w:rPr>
        <w:t>、</w:t>
      </w:r>
      <w:r w:rsidR="000C1CCD" w:rsidRPr="000C1CCD">
        <w:rPr>
          <w:rFonts w:ascii="SimSun" w:hAnsi="SimSun"/>
          <w:sz w:val="21"/>
          <w:szCs w:val="21"/>
        </w:rPr>
        <w:t>WIPO/GRTKF/IC/35/INF/7</w:t>
      </w:r>
      <w:r w:rsidR="000C1CCD">
        <w:rPr>
          <w:rFonts w:ascii="SimSun" w:hAnsi="SimSun"/>
          <w:sz w:val="21"/>
          <w:szCs w:val="21"/>
        </w:rPr>
        <w:t>、</w:t>
      </w:r>
      <w:r w:rsidR="000C1CCD" w:rsidRPr="000C1CCD">
        <w:rPr>
          <w:rFonts w:ascii="SimSun" w:hAnsi="SimSun"/>
          <w:sz w:val="21"/>
          <w:szCs w:val="21"/>
        </w:rPr>
        <w:t>WIPO/GRTKF/IC/35/INF/8</w:t>
      </w:r>
      <w:r w:rsidR="000C1CCD">
        <w:rPr>
          <w:rFonts w:ascii="SimSun" w:hAnsi="SimSun" w:hint="eastAsia"/>
          <w:sz w:val="21"/>
          <w:szCs w:val="21"/>
        </w:rPr>
        <w:t>和</w:t>
      </w:r>
      <w:r w:rsidR="000C1CCD" w:rsidRPr="000C1CCD">
        <w:rPr>
          <w:rFonts w:ascii="SimSun" w:hAnsi="SimSun"/>
          <w:sz w:val="21"/>
          <w:szCs w:val="21"/>
        </w:rPr>
        <w:t>WIPO/GRTKF/IC/35/INF/9</w:t>
      </w:r>
      <w:r w:rsidR="00085AF2">
        <w:rPr>
          <w:rFonts w:ascii="SimSun" w:hAnsi="SimSun" w:hint="eastAsia"/>
          <w:sz w:val="21"/>
          <w:szCs w:val="21"/>
        </w:rPr>
        <w:t>，并讨论了上述文件</w:t>
      </w:r>
      <w:r w:rsidRPr="00ED7214">
        <w:rPr>
          <w:rFonts w:ascii="SimSun" w:hAnsi="SimSun" w:hint="eastAsia"/>
          <w:sz w:val="21"/>
          <w:szCs w:val="21"/>
        </w:rPr>
        <w:t>。</w:t>
      </w:r>
    </w:p>
    <w:p w:rsidR="00793E9A" w:rsidRPr="004E2F85" w:rsidRDefault="00793E9A" w:rsidP="004E2F85">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4E2F85">
        <w:rPr>
          <w:rFonts w:ascii="SimHei" w:eastAsia="SimHei" w:hAnsi="SimHei" w:hint="eastAsia"/>
          <w:sz w:val="21"/>
          <w:szCs w:val="21"/>
        </w:rPr>
        <w:t>关于议程第8项的决定：</w:t>
      </w:r>
      <w:r w:rsidR="002A6C68">
        <w:rPr>
          <w:rFonts w:ascii="SimHei" w:eastAsia="SimHei" w:hAnsi="SimHei" w:hint="eastAsia"/>
          <w:sz w:val="21"/>
          <w:szCs w:val="21"/>
        </w:rPr>
        <w:br/>
      </w:r>
      <w:r w:rsidR="0099231D">
        <w:rPr>
          <w:rFonts w:ascii="SimHei" w:eastAsia="SimHei" w:hAnsi="SimHei" w:hint="eastAsia"/>
          <w:sz w:val="21"/>
          <w:szCs w:val="21"/>
        </w:rPr>
        <w:t>成立特设专家组</w:t>
      </w:r>
    </w:p>
    <w:p w:rsidR="003B22B7" w:rsidRDefault="003B22B7" w:rsidP="003B22B7">
      <w:pPr>
        <w:spacing w:afterLines="50" w:after="120" w:line="340" w:lineRule="atLeast"/>
        <w:ind w:firstLineChars="200" w:firstLine="420"/>
        <w:jc w:val="both"/>
        <w:rPr>
          <w:rFonts w:ascii="SimSun" w:hAnsi="SimSun" w:cs="Times New Roman"/>
          <w:sz w:val="21"/>
          <w:szCs w:val="21"/>
        </w:rPr>
      </w:pPr>
      <w:r w:rsidRPr="003B22B7">
        <w:rPr>
          <w:rFonts w:ascii="SimSun" w:hAnsi="SimSun" w:cs="Times New Roman" w:hint="eastAsia"/>
          <w:sz w:val="21"/>
          <w:szCs w:val="21"/>
        </w:rPr>
        <w:t>知识产权与遗传资源、传统知识和民间文学艺术政府间委员会</w:t>
      </w:r>
      <w:r>
        <w:rPr>
          <w:rFonts w:ascii="SimSun" w:hAnsi="SimSun" w:cs="Times New Roman" w:hint="eastAsia"/>
          <w:sz w:val="21"/>
          <w:szCs w:val="21"/>
        </w:rPr>
        <w:t>2018/2019两年期的任务授权规定，IGC“</w:t>
      </w:r>
      <w:r w:rsidRPr="003B22B7">
        <w:rPr>
          <w:rFonts w:ascii="SimSun" w:hAnsi="SimSun" w:cs="Times New Roman" w:hint="eastAsia"/>
          <w:sz w:val="21"/>
          <w:szCs w:val="21"/>
        </w:rPr>
        <w:t>可以成立特设专家组，处理具体的法律、政策或技术性议题</w:t>
      </w:r>
      <w:r>
        <w:rPr>
          <w:rFonts w:ascii="SimSun" w:hAnsi="SimSun" w:cs="Times New Roman" w:hint="eastAsia"/>
          <w:sz w:val="21"/>
          <w:szCs w:val="21"/>
        </w:rPr>
        <w:t>”，并且“</w:t>
      </w:r>
      <w:r w:rsidRPr="003B22B7">
        <w:rPr>
          <w:rFonts w:ascii="SimSun" w:hAnsi="SimSun" w:cs="Times New Roman" w:hint="eastAsia"/>
          <w:sz w:val="21"/>
          <w:szCs w:val="21"/>
        </w:rPr>
        <w:t>此种工作组的结果将提交委员会审议</w:t>
      </w:r>
      <w:r>
        <w:rPr>
          <w:rFonts w:ascii="SimSun" w:hAnsi="SimSun" w:cs="Times New Roman" w:hint="eastAsia"/>
          <w:sz w:val="21"/>
          <w:szCs w:val="21"/>
        </w:rPr>
        <w:t>”。任务授权还指出：“</w:t>
      </w:r>
      <w:r w:rsidRPr="003B22B7">
        <w:rPr>
          <w:rFonts w:ascii="SimSun" w:hAnsi="SimSun" w:cs="Times New Roman" w:hint="eastAsia"/>
          <w:sz w:val="21"/>
          <w:szCs w:val="21"/>
        </w:rPr>
        <w:t>专家组将有平衡的地域代表性，使用有效率的工作方法</w:t>
      </w:r>
      <w:r>
        <w:rPr>
          <w:rFonts w:ascii="SimSun" w:hAnsi="SimSun" w:cs="Times New Roman" w:hint="eastAsia"/>
          <w:sz w:val="21"/>
          <w:szCs w:val="21"/>
        </w:rPr>
        <w:t>”，“</w:t>
      </w:r>
      <w:r w:rsidRPr="003B22B7">
        <w:rPr>
          <w:rFonts w:ascii="SimSun" w:hAnsi="SimSun" w:cs="Times New Roman" w:hint="eastAsia"/>
          <w:sz w:val="21"/>
          <w:szCs w:val="21"/>
        </w:rPr>
        <w:t>专家组将在IGC举行会议的各周开展工作</w:t>
      </w:r>
      <w:r>
        <w:rPr>
          <w:rFonts w:ascii="SimSun" w:hAnsi="SimSun" w:cs="Times New Roman" w:hint="eastAsia"/>
          <w:sz w:val="21"/>
          <w:szCs w:val="21"/>
        </w:rPr>
        <w:t>”</w:t>
      </w:r>
      <w:r w:rsidRPr="003B22B7">
        <w:rPr>
          <w:rFonts w:ascii="SimSun" w:hAnsi="SimSun" w:cs="Times New Roman" w:hint="eastAsia"/>
          <w:sz w:val="21"/>
          <w:szCs w:val="21"/>
        </w:rPr>
        <w:t>。</w:t>
      </w:r>
    </w:p>
    <w:p w:rsidR="00E1483B" w:rsidRDefault="003B22B7"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在此背景下，</w:t>
      </w:r>
      <w:r w:rsidR="00E1483B">
        <w:rPr>
          <w:rFonts w:ascii="SimSun" w:hAnsi="SimSun" w:cs="Times New Roman" w:hint="eastAsia"/>
          <w:sz w:val="21"/>
          <w:szCs w:val="21"/>
        </w:rPr>
        <w:t>委员会商定，</w:t>
      </w:r>
      <w:r w:rsidR="00217FDE">
        <w:rPr>
          <w:rFonts w:ascii="SimSun" w:hAnsi="SimSun" w:cs="Times New Roman" w:hint="eastAsia"/>
          <w:sz w:val="21"/>
          <w:szCs w:val="21"/>
        </w:rPr>
        <w:t>按以下方式组成</w:t>
      </w:r>
      <w:r w:rsidR="00F10CE3">
        <w:rPr>
          <w:rFonts w:ascii="SimSun" w:hAnsi="SimSun" w:cs="Times New Roman" w:hint="eastAsia"/>
          <w:sz w:val="21"/>
          <w:szCs w:val="21"/>
        </w:rPr>
        <w:t>一个</w:t>
      </w:r>
      <w:r w:rsidR="00A902C7">
        <w:rPr>
          <w:rFonts w:ascii="SimSun" w:hAnsi="SimSun" w:cs="Times New Roman" w:hint="eastAsia"/>
          <w:sz w:val="21"/>
          <w:szCs w:val="21"/>
        </w:rPr>
        <w:t>遗传资源</w:t>
      </w:r>
      <w:r w:rsidR="00E77B88">
        <w:rPr>
          <w:rFonts w:ascii="SimSun" w:hAnsi="SimSun" w:cs="Times New Roman" w:hint="eastAsia"/>
          <w:sz w:val="21"/>
          <w:szCs w:val="21"/>
        </w:rPr>
        <w:t>问题</w:t>
      </w:r>
      <w:r w:rsidR="00A902C7">
        <w:rPr>
          <w:rFonts w:ascii="SimSun" w:hAnsi="SimSun" w:cs="Times New Roman" w:hint="eastAsia"/>
          <w:sz w:val="21"/>
          <w:szCs w:val="21"/>
        </w:rPr>
        <w:t>特设专家组：</w:t>
      </w:r>
    </w:p>
    <w:p w:rsidR="00E1483B" w:rsidRPr="0011734A" w:rsidRDefault="00A902C7"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任务规定</w:t>
      </w:r>
    </w:p>
    <w:p w:rsidR="00E1483B" w:rsidRPr="00E1483B" w:rsidRDefault="00A902C7"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IGC全会是一个谈判和决策机构。特设专家组是为了支持IGC的谈判并为之提供便利。</w:t>
      </w:r>
    </w:p>
    <w:p w:rsidR="00E1483B" w:rsidRPr="00E1483B" w:rsidRDefault="00A902C7"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特设专家组将就法律、政策或技术议题</w:t>
      </w:r>
      <w:r w:rsidR="0011734A">
        <w:rPr>
          <w:rFonts w:ascii="SimSun" w:hAnsi="SimSun" w:cs="Times New Roman" w:hint="eastAsia"/>
          <w:sz w:val="21"/>
          <w:szCs w:val="21"/>
        </w:rPr>
        <w:t>，例如附件议题参考清单中的议题，</w:t>
      </w:r>
      <w:r>
        <w:rPr>
          <w:rFonts w:ascii="SimSun" w:hAnsi="SimSun" w:cs="Times New Roman" w:hint="eastAsia"/>
          <w:sz w:val="21"/>
          <w:szCs w:val="21"/>
        </w:rPr>
        <w:t>提供咨询意见和分析。</w:t>
      </w:r>
      <w:r w:rsidR="0011734A">
        <w:rPr>
          <w:rFonts w:ascii="SimSun" w:hAnsi="SimSun" w:cs="Times New Roman" w:hint="eastAsia"/>
          <w:sz w:val="21"/>
          <w:szCs w:val="21"/>
        </w:rPr>
        <w:t>将邀请成员国通过地区协调员提出由特设专家组审议的具体议题。IGC主席和副主席将从成员国的建议中确定具体议题清单。该清单应兼顾各方利益，尽量简短</w:t>
      </w:r>
      <w:r w:rsidR="00B92F44">
        <w:rPr>
          <w:rFonts w:ascii="SimSun" w:hAnsi="SimSun" w:cs="Times New Roman" w:hint="eastAsia"/>
          <w:sz w:val="21"/>
          <w:szCs w:val="21"/>
        </w:rPr>
        <w:t>，</w:t>
      </w:r>
      <w:r w:rsidR="0011734A">
        <w:rPr>
          <w:rFonts w:ascii="SimSun" w:hAnsi="SimSun" w:cs="Times New Roman" w:hint="eastAsia"/>
          <w:sz w:val="21"/>
          <w:szCs w:val="21"/>
        </w:rPr>
        <w:t>重点</w:t>
      </w:r>
      <w:r w:rsidR="00B92F44">
        <w:rPr>
          <w:rFonts w:ascii="SimSun" w:hAnsi="SimSun" w:cs="Times New Roman" w:hint="eastAsia"/>
          <w:sz w:val="21"/>
          <w:szCs w:val="21"/>
        </w:rPr>
        <w:t>突出</w:t>
      </w:r>
      <w:r w:rsidR="0011734A">
        <w:rPr>
          <w:rFonts w:ascii="SimSun" w:hAnsi="SimSun" w:cs="Times New Roman" w:hint="eastAsia"/>
          <w:sz w:val="21"/>
          <w:szCs w:val="21"/>
        </w:rPr>
        <w:t>。清单草案应由IGC主席提供给地区协调员，供提出评论意见，</w:t>
      </w:r>
      <w:r>
        <w:rPr>
          <w:rFonts w:ascii="SimSun" w:hAnsi="SimSun" w:cs="Times New Roman" w:hint="eastAsia"/>
          <w:sz w:val="21"/>
          <w:szCs w:val="21"/>
        </w:rPr>
        <w:t>并在专家组会议前通报各位专家。</w:t>
      </w:r>
    </w:p>
    <w:p w:rsidR="00E1483B" w:rsidRPr="00E1483B" w:rsidRDefault="00A902C7"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特设专家组将在IGC第三十六届会议上向IGC全会</w:t>
      </w:r>
      <w:r w:rsidR="0011734A">
        <w:rPr>
          <w:rFonts w:ascii="SimSun" w:hAnsi="SimSun" w:cs="Times New Roman" w:hint="eastAsia"/>
          <w:sz w:val="21"/>
          <w:szCs w:val="21"/>
        </w:rPr>
        <w:t>报告其工作成果</w:t>
      </w:r>
      <w:r>
        <w:rPr>
          <w:rFonts w:ascii="SimSun" w:hAnsi="SimSun" w:cs="Times New Roman" w:hint="eastAsia"/>
          <w:sz w:val="21"/>
          <w:szCs w:val="21"/>
        </w:rPr>
        <w:t>。</w:t>
      </w:r>
    </w:p>
    <w:p w:rsidR="00E1483B" w:rsidRPr="00E1483B" w:rsidRDefault="00A902C7"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IGC第三十六届会议的议程将</w:t>
      </w:r>
      <w:r w:rsidR="00E06573">
        <w:rPr>
          <w:rFonts w:ascii="SimSun" w:hAnsi="SimSun" w:cs="Times New Roman" w:hint="eastAsia"/>
          <w:sz w:val="21"/>
          <w:szCs w:val="21"/>
        </w:rPr>
        <w:t>列入</w:t>
      </w:r>
      <w:r>
        <w:rPr>
          <w:rFonts w:ascii="SimSun" w:hAnsi="SimSun" w:cs="Times New Roman" w:hint="eastAsia"/>
          <w:sz w:val="21"/>
          <w:szCs w:val="21"/>
        </w:rPr>
        <w:t>特设专家组的此种报告，报告将由特设专家组的主席或联合主席</w:t>
      </w:r>
      <w:r w:rsidR="00EC30E6">
        <w:rPr>
          <w:rFonts w:ascii="SimSun" w:hAnsi="SimSun" w:cs="Times New Roman" w:hint="eastAsia"/>
          <w:sz w:val="21"/>
          <w:szCs w:val="21"/>
        </w:rPr>
        <w:t>作出</w:t>
      </w:r>
      <w:r w:rsidR="0011734A">
        <w:rPr>
          <w:rFonts w:ascii="SimSun" w:hAnsi="SimSun" w:cs="Times New Roman" w:hint="eastAsia"/>
          <w:sz w:val="21"/>
          <w:szCs w:val="21"/>
        </w:rPr>
        <w:t>，并写入IGC第三十六届会议的报告</w:t>
      </w:r>
      <w:r>
        <w:rPr>
          <w:rFonts w:ascii="SimSun" w:hAnsi="SimSun" w:cs="Times New Roman" w:hint="eastAsia"/>
          <w:sz w:val="21"/>
          <w:szCs w:val="21"/>
        </w:rPr>
        <w:t>。</w:t>
      </w:r>
    </w:p>
    <w:p w:rsidR="00E1483B" w:rsidRPr="0011734A" w:rsidRDefault="00A902C7"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组</w:t>
      </w:r>
      <w:r w:rsidR="001500DA">
        <w:rPr>
          <w:rFonts w:ascii="KaiTi" w:eastAsia="KaiTi" w:hAnsi="KaiTi" w:cs="Times New Roman" w:hint="eastAsia"/>
          <w:sz w:val="21"/>
          <w:szCs w:val="21"/>
          <w:u w:val="single"/>
        </w:rPr>
        <w:t xml:space="preserve">　</w:t>
      </w:r>
      <w:r w:rsidRPr="0011734A">
        <w:rPr>
          <w:rFonts w:ascii="KaiTi" w:eastAsia="KaiTi" w:hAnsi="KaiTi" w:cs="Times New Roman" w:hint="eastAsia"/>
          <w:sz w:val="21"/>
          <w:szCs w:val="21"/>
          <w:u w:val="single"/>
        </w:rPr>
        <w:t>成</w:t>
      </w:r>
    </w:p>
    <w:p w:rsidR="00E1483B" w:rsidRPr="00E1483B" w:rsidRDefault="00A902C7"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每个地区集团将由最多四名专家作为代表。</w:t>
      </w:r>
      <w:r w:rsidR="0011734A">
        <w:rPr>
          <w:rFonts w:ascii="SimSun" w:hAnsi="SimSun" w:cs="Times New Roman" w:hint="eastAsia"/>
          <w:sz w:val="21"/>
          <w:szCs w:val="21"/>
        </w:rPr>
        <w:t>将邀请欧洲联盟（欧盟）和观点相似的国家提名两位专家，不附带资助要求。将邀请</w:t>
      </w:r>
      <w:r>
        <w:rPr>
          <w:rFonts w:ascii="SimSun" w:hAnsi="SimSun" w:cs="Times New Roman" w:hint="eastAsia"/>
          <w:sz w:val="21"/>
          <w:szCs w:val="21"/>
        </w:rPr>
        <w:t>土著人民核心组</w:t>
      </w:r>
      <w:r w:rsidR="001F615A">
        <w:rPr>
          <w:rFonts w:ascii="SimSun" w:hAnsi="SimSun" w:cs="Times New Roman" w:hint="eastAsia"/>
          <w:sz w:val="21"/>
          <w:szCs w:val="21"/>
        </w:rPr>
        <w:t>提名两位土著专家参会。专家最好是主题事项方面的专家，应以个人身份参会。</w:t>
      </w:r>
    </w:p>
    <w:p w:rsidR="00E1483B" w:rsidRPr="00E1483B" w:rsidRDefault="000D5CF9"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秘书处将邀请</w:t>
      </w:r>
      <w:r w:rsidR="005E5F19">
        <w:rPr>
          <w:rFonts w:ascii="SimSun" w:hAnsi="SimSun" w:cs="Times New Roman" w:hint="eastAsia"/>
          <w:sz w:val="21"/>
          <w:szCs w:val="21"/>
        </w:rPr>
        <w:t>各地区集团</w:t>
      </w:r>
      <w:r w:rsidR="0011734A">
        <w:rPr>
          <w:rFonts w:ascii="SimSun" w:hAnsi="SimSun" w:cs="Times New Roman" w:hint="eastAsia"/>
          <w:sz w:val="21"/>
          <w:szCs w:val="21"/>
        </w:rPr>
        <w:t>、欧盟、观点相似的国家和</w:t>
      </w:r>
      <w:r w:rsidR="005E5F19">
        <w:rPr>
          <w:rFonts w:ascii="SimSun" w:hAnsi="SimSun" w:cs="Times New Roman" w:hint="eastAsia"/>
          <w:sz w:val="21"/>
          <w:szCs w:val="21"/>
        </w:rPr>
        <w:t>土著人民核心组，在</w:t>
      </w:r>
      <w:r w:rsidR="0011734A">
        <w:rPr>
          <w:rFonts w:ascii="SimSun" w:hAnsi="SimSun" w:cs="Times New Roman" w:hint="eastAsia"/>
          <w:sz w:val="21"/>
          <w:szCs w:val="21"/>
        </w:rPr>
        <w:t>将发出通知的日期之</w:t>
      </w:r>
      <w:r w:rsidR="005E5F19">
        <w:rPr>
          <w:rFonts w:ascii="SimSun" w:hAnsi="SimSun" w:cs="Times New Roman" w:hint="eastAsia"/>
          <w:sz w:val="21"/>
          <w:szCs w:val="21"/>
        </w:rPr>
        <w:t>前提名自己的专家，以便可以作出必要安排。</w:t>
      </w:r>
    </w:p>
    <w:p w:rsidR="00E1483B" w:rsidRPr="00E1483B" w:rsidRDefault="005E5F19"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授权秘书处从学术界、民间社会和产业界邀请至多三名专家，为特设专家组提供协助，方式例如做报告和回答技术问题。他们将以个人身份参会。</w:t>
      </w:r>
    </w:p>
    <w:p w:rsidR="00E1483B" w:rsidRPr="00E1483B" w:rsidRDefault="000D5CF9"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将邀请</w:t>
      </w:r>
      <w:r w:rsidR="005E5F19">
        <w:rPr>
          <w:rFonts w:ascii="SimSun" w:hAnsi="SimSun" w:cs="Times New Roman" w:hint="eastAsia"/>
          <w:sz w:val="21"/>
          <w:szCs w:val="21"/>
        </w:rPr>
        <w:t>IGC的主席和副主席出席特设专家组会议。</w:t>
      </w:r>
    </w:p>
    <w:p w:rsidR="00E1483B" w:rsidRPr="0011734A" w:rsidRDefault="005E5F19"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lastRenderedPageBreak/>
        <w:t>会期和地点</w:t>
      </w:r>
    </w:p>
    <w:p w:rsidR="00E1483B" w:rsidRPr="00E1483B" w:rsidRDefault="005E5F19"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遗传资源问题特设专家组将于2018年6月24日星期日9时至17时在日内瓦产权组织总部NB</w:t>
      </w:r>
      <w:r>
        <w:rPr>
          <w:rFonts w:ascii="SimSun" w:hAnsi="SimSun" w:cs="Times New Roman"/>
          <w:sz w:val="21"/>
          <w:szCs w:val="21"/>
        </w:rPr>
        <w:t> </w:t>
      </w:r>
      <w:r>
        <w:rPr>
          <w:rFonts w:ascii="SimSun" w:hAnsi="SimSun" w:cs="Times New Roman" w:hint="eastAsia"/>
          <w:sz w:val="21"/>
          <w:szCs w:val="21"/>
        </w:rPr>
        <w:t>0.107会议室举行会议。</w:t>
      </w:r>
    </w:p>
    <w:p w:rsidR="00E1483B" w:rsidRPr="0011734A" w:rsidRDefault="009A1941"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资</w:t>
      </w:r>
      <w:r w:rsidR="001500DA">
        <w:rPr>
          <w:rFonts w:ascii="KaiTi" w:eastAsia="KaiTi" w:hAnsi="KaiTi" w:cs="Times New Roman" w:hint="eastAsia"/>
          <w:sz w:val="21"/>
          <w:szCs w:val="21"/>
          <w:u w:val="single"/>
        </w:rPr>
        <w:t xml:space="preserve">　</w:t>
      </w:r>
      <w:r w:rsidRPr="0011734A">
        <w:rPr>
          <w:rFonts w:ascii="KaiTi" w:eastAsia="KaiTi" w:hAnsi="KaiTi" w:cs="Times New Roman" w:hint="eastAsia"/>
          <w:sz w:val="21"/>
          <w:szCs w:val="21"/>
          <w:u w:val="single"/>
        </w:rPr>
        <w:t>助</w:t>
      </w:r>
    </w:p>
    <w:p w:rsidR="00E1483B" w:rsidRPr="00E1483B" w:rsidRDefault="000D340A"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按照商定的IGC进程资助方法，36个国家（每个地区7个国家加中国）</w:t>
      </w:r>
      <w:r w:rsidR="00E77B88">
        <w:rPr>
          <w:rFonts w:ascii="SimSun" w:hAnsi="SimSun" w:cs="Times New Roman" w:hint="eastAsia"/>
          <w:sz w:val="21"/>
          <w:szCs w:val="21"/>
        </w:rPr>
        <w:t>中</w:t>
      </w:r>
      <w:r>
        <w:rPr>
          <w:rFonts w:ascii="SimSun" w:hAnsi="SimSun" w:cs="Times New Roman" w:hint="eastAsia"/>
          <w:sz w:val="21"/>
          <w:szCs w:val="21"/>
        </w:rPr>
        <w:t>每个国家</w:t>
      </w:r>
      <w:r w:rsidR="005A3448">
        <w:rPr>
          <w:rFonts w:ascii="SimSun" w:hAnsi="SimSun" w:cs="Times New Roman" w:hint="eastAsia"/>
          <w:sz w:val="21"/>
          <w:szCs w:val="21"/>
        </w:rPr>
        <w:t>有</w:t>
      </w:r>
      <w:r>
        <w:rPr>
          <w:rFonts w:ascii="SimSun" w:hAnsi="SimSun" w:cs="Times New Roman" w:hint="eastAsia"/>
          <w:sz w:val="21"/>
          <w:szCs w:val="21"/>
        </w:rPr>
        <w:t>一名与会者将获得出席IGC第三十六届会议的资助。</w:t>
      </w:r>
      <w:r w:rsidR="00E77B88">
        <w:rPr>
          <w:rFonts w:ascii="SimSun" w:hAnsi="SimSun" w:cs="Times New Roman" w:hint="eastAsia"/>
          <w:sz w:val="21"/>
          <w:szCs w:val="21"/>
        </w:rPr>
        <w:t>将邀请</w:t>
      </w:r>
      <w:r>
        <w:rPr>
          <w:rFonts w:ascii="SimSun" w:hAnsi="SimSun" w:cs="Times New Roman" w:hint="eastAsia"/>
          <w:sz w:val="21"/>
          <w:szCs w:val="21"/>
        </w:rPr>
        <w:t>地区协调员按</w:t>
      </w:r>
      <w:r w:rsidR="00E77B88">
        <w:rPr>
          <w:rFonts w:ascii="SimSun" w:hAnsi="SimSun" w:cs="Times New Roman" w:hint="eastAsia"/>
          <w:sz w:val="21"/>
          <w:szCs w:val="21"/>
        </w:rPr>
        <w:t>惯常方式</w:t>
      </w:r>
      <w:r>
        <w:rPr>
          <w:rFonts w:ascii="SimSun" w:hAnsi="SimSun" w:cs="Times New Roman" w:hint="eastAsia"/>
          <w:sz w:val="21"/>
          <w:szCs w:val="21"/>
        </w:rPr>
        <w:t>提供拟资助国家的名单。</w:t>
      </w:r>
      <w:r w:rsidR="00E77B88">
        <w:rPr>
          <w:rFonts w:ascii="SimSun" w:hAnsi="SimSun" w:cs="Times New Roman" w:hint="eastAsia"/>
          <w:sz w:val="21"/>
          <w:szCs w:val="21"/>
        </w:rPr>
        <w:t>然后将邀请</w:t>
      </w:r>
      <w:r>
        <w:rPr>
          <w:rFonts w:ascii="SimSun" w:hAnsi="SimSun" w:cs="Times New Roman" w:hint="eastAsia"/>
          <w:sz w:val="21"/>
          <w:szCs w:val="21"/>
        </w:rPr>
        <w:t>受资助国家提名受资助的IGC参会人。</w:t>
      </w:r>
    </w:p>
    <w:p w:rsidR="00E1483B" w:rsidRPr="00E1483B" w:rsidRDefault="005B5C3C"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对每个地区集团出席特设专家组</w:t>
      </w:r>
      <w:r w:rsidR="009A1941">
        <w:rPr>
          <w:rFonts w:ascii="SimSun" w:hAnsi="SimSun" w:cs="Times New Roman" w:hint="eastAsia"/>
          <w:sz w:val="21"/>
          <w:szCs w:val="21"/>
        </w:rPr>
        <w:t>且为IGC受资助参会人的专家，产权组织将按惯常的IGC费率多提供一份每日生活津贴。产权组织不负责承担其他专家的开支或任何其他额外开支。</w:t>
      </w:r>
    </w:p>
    <w:p w:rsidR="00E1483B" w:rsidRPr="00E1483B" w:rsidRDefault="009A1941"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特设专家组的</w:t>
      </w:r>
      <w:r w:rsidR="00E77B88">
        <w:rPr>
          <w:rFonts w:ascii="SimSun" w:hAnsi="SimSun" w:cs="Times New Roman" w:hint="eastAsia"/>
          <w:sz w:val="21"/>
          <w:szCs w:val="21"/>
        </w:rPr>
        <w:t>这种</w:t>
      </w:r>
      <w:r>
        <w:rPr>
          <w:rFonts w:ascii="SimSun" w:hAnsi="SimSun" w:cs="Times New Roman" w:hint="eastAsia"/>
          <w:sz w:val="21"/>
          <w:szCs w:val="21"/>
        </w:rPr>
        <w:t>资助安排不构成产权组织其他会议的先例。</w:t>
      </w:r>
    </w:p>
    <w:p w:rsidR="00E1483B" w:rsidRPr="00E1483B" w:rsidRDefault="009A1941"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如果参加特设专家组的土著专家按咨询委员会的决定接受自愿基金的资助，或者是IGC第三十六届会议土著专家小组的专家，产权组织将按惯常的费率提供一份每日生活津贴。产权组织不负责其他土著专家的开支或任何其他额外开支。</w:t>
      </w:r>
    </w:p>
    <w:p w:rsidR="00E1483B" w:rsidRPr="0011734A" w:rsidRDefault="009A1941"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语</w:t>
      </w:r>
      <w:r w:rsidR="001500DA">
        <w:rPr>
          <w:rFonts w:ascii="KaiTi" w:eastAsia="KaiTi" w:hAnsi="KaiTi" w:cs="Times New Roman" w:hint="eastAsia"/>
          <w:sz w:val="21"/>
          <w:szCs w:val="21"/>
          <w:u w:val="single"/>
        </w:rPr>
        <w:t xml:space="preserve">　</w:t>
      </w:r>
      <w:r w:rsidRPr="0011734A">
        <w:rPr>
          <w:rFonts w:ascii="KaiTi" w:eastAsia="KaiTi" w:hAnsi="KaiTi" w:cs="Times New Roman" w:hint="eastAsia"/>
          <w:sz w:val="21"/>
          <w:szCs w:val="21"/>
          <w:u w:val="single"/>
        </w:rPr>
        <w:t>言</w:t>
      </w:r>
    </w:p>
    <w:p w:rsidR="00E1483B" w:rsidRPr="00E1483B" w:rsidRDefault="009A1941"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特设专家组的工作语言是英语、法语和西班牙语。</w:t>
      </w:r>
    </w:p>
    <w:p w:rsidR="00E1483B" w:rsidRPr="0011734A" w:rsidRDefault="009A1941"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特设专家组的主席或联合主席</w:t>
      </w:r>
    </w:p>
    <w:p w:rsidR="00E1483B" w:rsidRPr="00E1483B" w:rsidRDefault="009A1941"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主席或联合主席将由IGC主席在</w:t>
      </w:r>
      <w:r w:rsidR="00203BF6">
        <w:rPr>
          <w:rFonts w:ascii="SimSun" w:hAnsi="SimSun" w:cs="Times New Roman" w:hint="eastAsia"/>
          <w:sz w:val="21"/>
          <w:szCs w:val="21"/>
        </w:rPr>
        <w:t>特设专家组会前从与会专家中指定，让他们有充分时间准备。</w:t>
      </w:r>
    </w:p>
    <w:p w:rsidR="00E1483B" w:rsidRPr="0011734A" w:rsidRDefault="00203BF6"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非正式性</w:t>
      </w:r>
    </w:p>
    <w:p w:rsidR="00E1483B" w:rsidRPr="00E1483B" w:rsidRDefault="00203BF6"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特设专家组不进行网播，也不像IGC全会那样进行报告。</w:t>
      </w:r>
    </w:p>
    <w:p w:rsidR="00E1483B" w:rsidRPr="00E1483B" w:rsidRDefault="00203BF6"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请所有与会者尊重特设专家组的非正式性，不要向公众传播特设专家组进行的讨论的内容或性质，不论是“实况”还是在未来任何时间，不论是</w:t>
      </w:r>
      <w:r w:rsidR="00590385">
        <w:rPr>
          <w:rFonts w:ascii="SimSun" w:hAnsi="SimSun" w:cs="Times New Roman" w:hint="eastAsia"/>
          <w:sz w:val="21"/>
          <w:szCs w:val="21"/>
        </w:rPr>
        <w:t>以概括的方式还是引述具体的专家。这包括限制发推文、博客、新闻报道或</w:t>
      </w:r>
      <w:r w:rsidR="0083119F">
        <w:rPr>
          <w:rFonts w:ascii="SimSun" w:hAnsi="SimSun" w:cs="Times New Roman" w:hint="eastAsia"/>
          <w:sz w:val="21"/>
          <w:szCs w:val="21"/>
        </w:rPr>
        <w:t>电子邮件</w:t>
      </w:r>
      <w:r w:rsidR="00590385">
        <w:rPr>
          <w:rFonts w:ascii="SimSun" w:hAnsi="SimSun" w:cs="Times New Roman" w:hint="eastAsia"/>
          <w:sz w:val="21"/>
          <w:szCs w:val="21"/>
        </w:rPr>
        <w:t>列表服务。</w:t>
      </w:r>
    </w:p>
    <w:p w:rsidR="00E1483B" w:rsidRPr="0011734A" w:rsidRDefault="00590385" w:rsidP="0011734A">
      <w:pPr>
        <w:keepNext/>
        <w:spacing w:beforeLines="100" w:before="240" w:afterLines="50" w:after="120" w:line="340" w:lineRule="atLeast"/>
        <w:jc w:val="both"/>
        <w:rPr>
          <w:rFonts w:ascii="KaiTi" w:eastAsia="KaiTi" w:hAnsi="KaiTi" w:cs="Times New Roman"/>
          <w:sz w:val="21"/>
          <w:szCs w:val="21"/>
          <w:u w:val="single"/>
        </w:rPr>
      </w:pPr>
      <w:r w:rsidRPr="0011734A">
        <w:rPr>
          <w:rFonts w:ascii="KaiTi" w:eastAsia="KaiTi" w:hAnsi="KaiTi" w:cs="Times New Roman" w:hint="eastAsia"/>
          <w:sz w:val="21"/>
          <w:szCs w:val="21"/>
          <w:u w:val="single"/>
        </w:rPr>
        <w:t>秘书处服务</w:t>
      </w:r>
    </w:p>
    <w:p w:rsidR="000438D3" w:rsidRDefault="00590385" w:rsidP="00E1483B">
      <w:pPr>
        <w:spacing w:afterLines="50" w:after="120" w:line="340" w:lineRule="atLeast"/>
        <w:ind w:firstLineChars="200" w:firstLine="420"/>
        <w:jc w:val="both"/>
        <w:rPr>
          <w:rFonts w:ascii="SimSun" w:hAnsi="SimSun" w:cs="Times New Roman"/>
          <w:sz w:val="21"/>
          <w:szCs w:val="21"/>
        </w:rPr>
      </w:pPr>
      <w:r>
        <w:rPr>
          <w:rFonts w:ascii="SimSun" w:hAnsi="SimSun" w:cs="Times New Roman" w:hint="eastAsia"/>
          <w:sz w:val="21"/>
          <w:szCs w:val="21"/>
        </w:rPr>
        <w:t>产权组织秘书处将为会议的进行提供便利并提供秘书处服务。</w:t>
      </w:r>
    </w:p>
    <w:p w:rsidR="00793E9A" w:rsidRPr="00ED7214" w:rsidRDefault="00793E9A" w:rsidP="004E2F85">
      <w:pPr>
        <w:pStyle w:val="a8"/>
        <w:keepNext/>
        <w:tabs>
          <w:tab w:val="clear" w:pos="4320"/>
          <w:tab w:val="clear" w:pos="8640"/>
        </w:tabs>
        <w:overflowPunct w:val="0"/>
        <w:spacing w:beforeLines="100" w:before="240" w:afterLines="50" w:after="120" w:line="340" w:lineRule="atLeast"/>
        <w:outlineLvl w:val="0"/>
        <w:rPr>
          <w:rFonts w:ascii="SimSun" w:hAnsi="SimSun" w:cs="Tahoma"/>
          <w:sz w:val="21"/>
          <w:szCs w:val="21"/>
        </w:rPr>
      </w:pPr>
      <w:r w:rsidRPr="004E2F85">
        <w:rPr>
          <w:rFonts w:ascii="SimHei" w:eastAsia="SimHei" w:hAnsi="SimHei" w:hint="eastAsia"/>
          <w:sz w:val="21"/>
          <w:szCs w:val="21"/>
        </w:rPr>
        <w:t>关于议程第</w:t>
      </w:r>
      <w:r w:rsidR="00F7013E">
        <w:rPr>
          <w:rFonts w:ascii="SimHei" w:eastAsia="SimHei" w:hAnsi="SimHei" w:hint="eastAsia"/>
          <w:sz w:val="21"/>
          <w:szCs w:val="21"/>
        </w:rPr>
        <w:t>9</w:t>
      </w:r>
      <w:r w:rsidRPr="004E2F85">
        <w:rPr>
          <w:rFonts w:ascii="SimHei" w:eastAsia="SimHei" w:hAnsi="SimHei" w:hint="eastAsia"/>
          <w:sz w:val="21"/>
          <w:szCs w:val="21"/>
        </w:rPr>
        <w:t>项的决定：</w:t>
      </w:r>
      <w:r w:rsidR="00BC15CA">
        <w:rPr>
          <w:rFonts w:ascii="SimHei" w:eastAsia="SimHei" w:hAnsi="SimHei" w:hint="eastAsia"/>
          <w:sz w:val="21"/>
          <w:szCs w:val="21"/>
        </w:rPr>
        <w:br/>
      </w:r>
      <w:r w:rsidRPr="004E2F85">
        <w:rPr>
          <w:rFonts w:ascii="SimHei" w:eastAsia="SimHei" w:hAnsi="SimHei" w:hint="eastAsia"/>
          <w:sz w:val="21"/>
          <w:szCs w:val="21"/>
        </w:rPr>
        <w:t>任何其他事</w:t>
      </w:r>
      <w:r w:rsidRPr="00ED7214">
        <w:rPr>
          <w:rFonts w:ascii="SimSun" w:hAnsi="SimSun" w:cs="SimSun" w:hint="eastAsia"/>
          <w:sz w:val="21"/>
          <w:szCs w:val="21"/>
        </w:rPr>
        <w:t>务</w:t>
      </w:r>
    </w:p>
    <w:p w:rsidR="00A12F25" w:rsidRPr="00ED7214" w:rsidRDefault="00F7013E" w:rsidP="00EA6CD9">
      <w:pPr>
        <w:spacing w:afterLines="50" w:after="120" w:line="340" w:lineRule="atLeast"/>
        <w:ind w:firstLineChars="200" w:firstLine="420"/>
        <w:jc w:val="both"/>
        <w:rPr>
          <w:rFonts w:ascii="SimSun" w:hAnsi="SimSun" w:cs="Tahoma"/>
          <w:sz w:val="21"/>
          <w:szCs w:val="21"/>
        </w:rPr>
      </w:pPr>
      <w:r>
        <w:rPr>
          <w:rFonts w:ascii="SimSun" w:hAnsi="SimSun" w:cs="SimSun" w:hint="eastAsia"/>
          <w:sz w:val="21"/>
          <w:szCs w:val="21"/>
        </w:rPr>
        <w:t>未就此项开展讨论。</w:t>
      </w:r>
    </w:p>
    <w:p w:rsidR="00793E9A" w:rsidRPr="00ED7214" w:rsidRDefault="00793E9A" w:rsidP="004E2F85">
      <w:pPr>
        <w:pStyle w:val="a8"/>
        <w:keepNext/>
        <w:tabs>
          <w:tab w:val="clear" w:pos="4320"/>
          <w:tab w:val="clear" w:pos="8640"/>
        </w:tabs>
        <w:overflowPunct w:val="0"/>
        <w:spacing w:beforeLines="100" w:before="240" w:afterLines="50" w:after="120" w:line="340" w:lineRule="atLeast"/>
        <w:outlineLvl w:val="0"/>
        <w:rPr>
          <w:rFonts w:ascii="SimSun" w:hAnsi="SimSun"/>
          <w:sz w:val="21"/>
          <w:szCs w:val="21"/>
        </w:rPr>
      </w:pPr>
      <w:r w:rsidRPr="004E2F85">
        <w:rPr>
          <w:rFonts w:ascii="SimHei" w:eastAsia="SimHei" w:hAnsi="SimHei" w:hint="eastAsia"/>
          <w:sz w:val="21"/>
          <w:szCs w:val="21"/>
        </w:rPr>
        <w:lastRenderedPageBreak/>
        <w:t>关于议程第</w:t>
      </w:r>
      <w:r w:rsidR="00F7013E">
        <w:rPr>
          <w:rFonts w:ascii="SimHei" w:eastAsia="SimHei" w:hAnsi="SimHei" w:hint="eastAsia"/>
          <w:sz w:val="21"/>
          <w:szCs w:val="21"/>
        </w:rPr>
        <w:t>10</w:t>
      </w:r>
      <w:r w:rsidRPr="004E2F85">
        <w:rPr>
          <w:rFonts w:ascii="SimHei" w:eastAsia="SimHei" w:hAnsi="SimHei" w:hint="eastAsia"/>
          <w:sz w:val="21"/>
          <w:szCs w:val="21"/>
        </w:rPr>
        <w:t>项的决定：</w:t>
      </w:r>
      <w:r w:rsidR="00BC15CA">
        <w:rPr>
          <w:rFonts w:ascii="SimHei" w:eastAsia="SimHei" w:hAnsi="SimHei" w:hint="eastAsia"/>
          <w:sz w:val="21"/>
          <w:szCs w:val="21"/>
        </w:rPr>
        <w:br/>
      </w:r>
      <w:r w:rsidRPr="004E2F85">
        <w:rPr>
          <w:rFonts w:ascii="SimHei" w:eastAsia="SimHei" w:hAnsi="SimHei" w:hint="eastAsia"/>
          <w:sz w:val="21"/>
          <w:szCs w:val="21"/>
        </w:rPr>
        <w:t>会议闭幕</w:t>
      </w:r>
    </w:p>
    <w:p w:rsidR="00A12F25" w:rsidRPr="00ED7214" w:rsidRDefault="00793E9A" w:rsidP="001500DA">
      <w:pPr>
        <w:keepNext/>
        <w:spacing w:afterLines="50" w:after="120" w:line="340" w:lineRule="atLeast"/>
        <w:ind w:firstLineChars="200" w:firstLine="420"/>
        <w:jc w:val="both"/>
        <w:rPr>
          <w:rFonts w:ascii="SimSun" w:hAnsi="SimSun"/>
          <w:sz w:val="21"/>
          <w:szCs w:val="21"/>
        </w:rPr>
      </w:pPr>
      <w:r w:rsidRPr="00ED7214">
        <w:rPr>
          <w:rFonts w:ascii="SimSun" w:hAnsi="SimSun" w:hint="eastAsia"/>
          <w:sz w:val="21"/>
          <w:szCs w:val="21"/>
        </w:rPr>
        <w:t>委员会于</w:t>
      </w:r>
      <w:r w:rsidR="00327E1D">
        <w:rPr>
          <w:rFonts w:ascii="SimSun" w:hAnsi="SimSun" w:hint="eastAsia"/>
          <w:sz w:val="21"/>
          <w:szCs w:val="21"/>
        </w:rPr>
        <w:t>2018</w:t>
      </w:r>
      <w:r w:rsidRPr="00ED7214">
        <w:rPr>
          <w:rFonts w:ascii="SimSun" w:hAnsi="SimSun" w:hint="eastAsia"/>
          <w:sz w:val="21"/>
          <w:szCs w:val="21"/>
        </w:rPr>
        <w:t>年</w:t>
      </w:r>
      <w:r w:rsidR="00327E1D">
        <w:rPr>
          <w:rFonts w:ascii="SimSun" w:hAnsi="SimSun" w:hint="eastAsia"/>
          <w:sz w:val="21"/>
          <w:szCs w:val="21"/>
        </w:rPr>
        <w:t>3</w:t>
      </w:r>
      <w:r w:rsidRPr="00ED7214">
        <w:rPr>
          <w:rFonts w:ascii="SimSun" w:hAnsi="SimSun" w:hint="eastAsia"/>
          <w:sz w:val="21"/>
          <w:szCs w:val="21"/>
        </w:rPr>
        <w:t>月</w:t>
      </w:r>
      <w:r w:rsidR="00327E1D">
        <w:rPr>
          <w:rFonts w:ascii="SimSun" w:hAnsi="SimSun" w:hint="eastAsia"/>
          <w:sz w:val="21"/>
          <w:szCs w:val="21"/>
        </w:rPr>
        <w:t>23</w:t>
      </w:r>
      <w:r w:rsidRPr="00ED7214">
        <w:rPr>
          <w:rFonts w:ascii="SimSun" w:hAnsi="SimSun" w:hint="eastAsia"/>
          <w:sz w:val="21"/>
          <w:szCs w:val="21"/>
        </w:rPr>
        <w:t>日通过了关于议程第2、3、4、5、6、7、和</w:t>
      </w:r>
      <w:r w:rsidR="00327E1D">
        <w:rPr>
          <w:rFonts w:ascii="SimSun" w:hAnsi="SimSun" w:hint="eastAsia"/>
          <w:sz w:val="21"/>
          <w:szCs w:val="21"/>
        </w:rPr>
        <w:t>8</w:t>
      </w:r>
      <w:r w:rsidRPr="00ED7214">
        <w:rPr>
          <w:rFonts w:ascii="SimSun" w:hAnsi="SimSun" w:hint="eastAsia"/>
          <w:sz w:val="21"/>
          <w:szCs w:val="21"/>
        </w:rPr>
        <w:t>项的决定。委员会同意，</w:t>
      </w:r>
      <w:r w:rsidR="00965B70">
        <w:rPr>
          <w:rFonts w:ascii="SimSun" w:hAnsi="SimSun" w:hint="eastAsia"/>
          <w:sz w:val="21"/>
          <w:szCs w:val="21"/>
        </w:rPr>
        <w:t>201</w:t>
      </w:r>
      <w:r w:rsidR="00327E1D">
        <w:rPr>
          <w:rFonts w:ascii="SimSun" w:hAnsi="SimSun" w:hint="eastAsia"/>
          <w:sz w:val="21"/>
          <w:szCs w:val="21"/>
        </w:rPr>
        <w:t>8</w:t>
      </w:r>
      <w:r w:rsidR="00965B70">
        <w:rPr>
          <w:rFonts w:ascii="SimSun" w:hAnsi="SimSun" w:hint="eastAsia"/>
          <w:sz w:val="21"/>
          <w:szCs w:val="21"/>
        </w:rPr>
        <w:t>年</w:t>
      </w:r>
      <w:r w:rsidR="00327E1D">
        <w:rPr>
          <w:rFonts w:ascii="SimSun" w:hAnsi="SimSun" w:hint="eastAsia"/>
          <w:sz w:val="21"/>
          <w:szCs w:val="21"/>
        </w:rPr>
        <w:t>5</w:t>
      </w:r>
      <w:r w:rsidR="00965B70">
        <w:rPr>
          <w:rFonts w:ascii="SimSun" w:hAnsi="SimSun" w:hint="eastAsia"/>
          <w:sz w:val="21"/>
          <w:szCs w:val="21"/>
        </w:rPr>
        <w:t>月1</w:t>
      </w:r>
      <w:r w:rsidR="00327E1D">
        <w:rPr>
          <w:rFonts w:ascii="SimSun" w:hAnsi="SimSun" w:hint="eastAsia"/>
          <w:sz w:val="21"/>
          <w:szCs w:val="21"/>
        </w:rPr>
        <w:t>8</w:t>
      </w:r>
      <w:r w:rsidR="00965B70">
        <w:rPr>
          <w:rFonts w:ascii="SimSun" w:hAnsi="SimSun" w:hint="eastAsia"/>
          <w:sz w:val="21"/>
          <w:szCs w:val="21"/>
        </w:rPr>
        <w:t>日</w:t>
      </w:r>
      <w:r w:rsidRPr="00ED7214">
        <w:rPr>
          <w:rFonts w:ascii="SimSun" w:hAnsi="SimSun" w:hint="eastAsia"/>
          <w:sz w:val="21"/>
          <w:szCs w:val="21"/>
        </w:rPr>
        <w:t>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rsidR="00DB3B7D" w:rsidRDefault="00DB3B7D" w:rsidP="00DB3B7D">
      <w:pPr>
        <w:spacing w:afterLines="50" w:after="120" w:line="340" w:lineRule="atLeast"/>
        <w:ind w:left="5534"/>
        <w:jc w:val="both"/>
        <w:rPr>
          <w:rFonts w:ascii="KaiTi" w:eastAsia="KaiTi" w:hAnsi="KaiTi"/>
          <w:iCs/>
          <w:sz w:val="21"/>
          <w:szCs w:val="21"/>
        </w:rPr>
      </w:pPr>
      <w:bookmarkStart w:id="3" w:name="_GoBack"/>
      <w:bookmarkEnd w:id="3"/>
    </w:p>
    <w:p w:rsidR="001500DA" w:rsidRDefault="00793E9A" w:rsidP="00802729">
      <w:pPr>
        <w:spacing w:afterLines="50" w:after="120" w:line="340" w:lineRule="atLeast"/>
        <w:ind w:left="5534"/>
        <w:rPr>
          <w:rFonts w:ascii="KaiTi" w:eastAsia="KaiTi" w:hAnsi="KaiTi"/>
          <w:iCs/>
          <w:sz w:val="21"/>
          <w:szCs w:val="21"/>
        </w:rPr>
      </w:pPr>
      <w:r w:rsidRPr="00BC15CA">
        <w:rPr>
          <w:rFonts w:ascii="KaiTi" w:eastAsia="KaiTi" w:hAnsi="KaiTi" w:hint="eastAsia"/>
          <w:iCs/>
          <w:sz w:val="21"/>
          <w:szCs w:val="21"/>
        </w:rPr>
        <w:t>[</w:t>
      </w:r>
      <w:r w:rsidR="001500DA">
        <w:rPr>
          <w:rFonts w:ascii="KaiTi" w:eastAsia="KaiTi" w:hAnsi="KaiTi" w:hint="eastAsia"/>
          <w:iCs/>
          <w:sz w:val="21"/>
          <w:szCs w:val="21"/>
        </w:rPr>
        <w:t>后接附件]</w:t>
      </w:r>
    </w:p>
    <w:p w:rsidR="001500DA" w:rsidRDefault="001500DA" w:rsidP="00802729">
      <w:pPr>
        <w:spacing w:afterLines="50" w:after="120" w:line="340" w:lineRule="atLeast"/>
        <w:ind w:left="5534"/>
        <w:rPr>
          <w:rFonts w:ascii="KaiTi" w:eastAsia="KaiTi" w:hAnsi="KaiTi"/>
          <w:iCs/>
          <w:sz w:val="21"/>
          <w:szCs w:val="21"/>
        </w:rPr>
        <w:sectPr w:rsidR="001500DA" w:rsidSect="001C7B7D">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1500DA" w:rsidRPr="001500DA" w:rsidRDefault="001500DA" w:rsidP="00653A8F">
      <w:pPr>
        <w:spacing w:beforeLines="100" w:before="240" w:afterLines="100" w:after="240" w:line="340" w:lineRule="atLeast"/>
        <w:jc w:val="center"/>
        <w:rPr>
          <w:rFonts w:ascii="SimHei" w:eastAsia="SimHei" w:hAnsi="SimHei"/>
          <w:sz w:val="21"/>
          <w:szCs w:val="21"/>
        </w:rPr>
      </w:pPr>
      <w:r w:rsidRPr="001500DA">
        <w:rPr>
          <w:rFonts w:ascii="SimHei" w:eastAsia="SimHei" w:hAnsi="SimHei" w:hint="eastAsia"/>
          <w:sz w:val="21"/>
          <w:szCs w:val="21"/>
        </w:rPr>
        <w:lastRenderedPageBreak/>
        <w:t>附　件</w:t>
      </w:r>
    </w:p>
    <w:p w:rsidR="001500DA" w:rsidRPr="001500DA" w:rsidRDefault="001500DA" w:rsidP="00653A8F">
      <w:pPr>
        <w:spacing w:afterLines="100" w:after="240" w:line="340" w:lineRule="atLeast"/>
        <w:jc w:val="center"/>
        <w:rPr>
          <w:rFonts w:asciiTheme="minorEastAsia" w:eastAsiaTheme="minorEastAsia" w:hAnsiTheme="minorEastAsia"/>
          <w:b/>
          <w:sz w:val="21"/>
          <w:szCs w:val="21"/>
        </w:rPr>
      </w:pPr>
      <w:r w:rsidRPr="001500DA">
        <w:rPr>
          <w:rFonts w:asciiTheme="minorEastAsia" w:eastAsiaTheme="minorEastAsia" w:hAnsiTheme="minorEastAsia" w:hint="eastAsia"/>
          <w:b/>
          <w:sz w:val="21"/>
          <w:szCs w:val="21"/>
        </w:rPr>
        <w:t>具体议题参考清单</w:t>
      </w:r>
    </w:p>
    <w:p w:rsidR="001500DA" w:rsidRPr="001500DA" w:rsidRDefault="001500DA" w:rsidP="00653A8F">
      <w:pPr>
        <w:pStyle w:val="af1"/>
        <w:numPr>
          <w:ilvl w:val="0"/>
          <w:numId w:val="6"/>
        </w:numPr>
        <w:spacing w:beforeLines="100" w:before="240" w:afterLines="50" w:after="120" w:line="340" w:lineRule="atLeast"/>
        <w:ind w:left="357" w:firstLineChars="0" w:hanging="357"/>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与执行部分案文相关的术语表</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遗传资源相关传统知识</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原产国</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提供国</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遗传资源提供国</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发明直接基于</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遗传资源/遗传材料/衍生物</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来源</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利用</w:t>
      </w:r>
    </w:p>
    <w:p w:rsidR="001500DA" w:rsidRPr="001500DA" w:rsidRDefault="001500DA" w:rsidP="00653A8F">
      <w:pPr>
        <w:pStyle w:val="af1"/>
        <w:numPr>
          <w:ilvl w:val="0"/>
          <w:numId w:val="6"/>
        </w:numPr>
        <w:spacing w:beforeLines="100" w:before="240" w:afterLines="50" w:after="120" w:line="340" w:lineRule="atLeast"/>
        <w:ind w:left="357" w:firstLineChars="0" w:hanging="357"/>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客体</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文书是否应适用于：</w:t>
      </w:r>
    </w:p>
    <w:p w:rsidR="001500DA" w:rsidRPr="001500DA" w:rsidRDefault="001500DA" w:rsidP="00653A8F">
      <w:pPr>
        <w:pStyle w:val="af1"/>
        <w:numPr>
          <w:ilvl w:val="2"/>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任何知识产权权利或仅专利权</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除遗传资源之外：</w:t>
      </w:r>
    </w:p>
    <w:p w:rsidR="001500DA" w:rsidRPr="001500DA" w:rsidRDefault="001500DA" w:rsidP="00653A8F">
      <w:pPr>
        <w:pStyle w:val="af1"/>
        <w:numPr>
          <w:ilvl w:val="2"/>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衍生物</w:t>
      </w:r>
    </w:p>
    <w:p w:rsidR="001500DA" w:rsidRPr="001500DA" w:rsidRDefault="001500DA" w:rsidP="00653A8F">
      <w:pPr>
        <w:pStyle w:val="af1"/>
        <w:numPr>
          <w:ilvl w:val="2"/>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遗传资源相关传统知识</w:t>
      </w:r>
    </w:p>
    <w:p w:rsidR="001500DA" w:rsidRPr="001500DA" w:rsidRDefault="001500DA" w:rsidP="00653A8F">
      <w:pPr>
        <w:pStyle w:val="af1"/>
        <w:numPr>
          <w:ilvl w:val="0"/>
          <w:numId w:val="6"/>
        </w:numPr>
        <w:spacing w:beforeLines="100" w:before="240" w:afterLines="50" w:after="120" w:line="340" w:lineRule="atLeast"/>
        <w:ind w:left="357" w:firstLineChars="0" w:hanging="357"/>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公开</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触发点</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公开的内容</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例外与限制</w:t>
      </w:r>
    </w:p>
    <w:p w:rsidR="001500DA" w:rsidRPr="001500DA" w:rsidRDefault="001500DA" w:rsidP="00653A8F">
      <w:pPr>
        <w:pStyle w:val="af1"/>
        <w:numPr>
          <w:ilvl w:val="1"/>
          <w:numId w:val="6"/>
        </w:numPr>
        <w:spacing w:afterLines="50" w:after="120" w:line="340" w:lineRule="atLeast"/>
        <w:ind w:firstLineChars="0"/>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未遵守的后果</w:t>
      </w:r>
    </w:p>
    <w:p w:rsidR="001500DA" w:rsidRPr="001500DA" w:rsidRDefault="001500DA" w:rsidP="00653A8F">
      <w:pPr>
        <w:pStyle w:val="af1"/>
        <w:numPr>
          <w:ilvl w:val="0"/>
          <w:numId w:val="6"/>
        </w:numPr>
        <w:spacing w:beforeLines="100" w:before="240" w:afterLines="50" w:after="120" w:line="340" w:lineRule="atLeast"/>
        <w:ind w:left="357" w:firstLineChars="0" w:hanging="357"/>
        <w:rPr>
          <w:rFonts w:asciiTheme="minorEastAsia" w:eastAsiaTheme="minorEastAsia" w:hAnsiTheme="minorEastAsia"/>
          <w:sz w:val="21"/>
          <w:szCs w:val="21"/>
        </w:rPr>
      </w:pPr>
      <w:r w:rsidRPr="001500DA">
        <w:rPr>
          <w:rFonts w:asciiTheme="minorEastAsia" w:eastAsiaTheme="minorEastAsia" w:hAnsiTheme="minorEastAsia" w:hint="eastAsia"/>
          <w:sz w:val="21"/>
          <w:szCs w:val="21"/>
        </w:rPr>
        <w:t>尽职调查措施</w:t>
      </w:r>
      <w:r w:rsidRPr="001500DA">
        <w:rPr>
          <w:rFonts w:asciiTheme="minorEastAsia" w:eastAsiaTheme="minorEastAsia" w:hAnsiTheme="minorEastAsia"/>
          <w:sz w:val="21"/>
          <w:szCs w:val="21"/>
        </w:rPr>
        <w:t>/</w:t>
      </w:r>
      <w:r w:rsidRPr="001500DA">
        <w:rPr>
          <w:rFonts w:asciiTheme="minorEastAsia" w:eastAsiaTheme="minorEastAsia" w:hAnsiTheme="minorEastAsia" w:hint="eastAsia"/>
          <w:sz w:val="21"/>
          <w:szCs w:val="21"/>
        </w:rPr>
        <w:t>数据库</w:t>
      </w:r>
    </w:p>
    <w:p w:rsidR="001500DA" w:rsidRDefault="001500DA" w:rsidP="00802729">
      <w:pPr>
        <w:spacing w:afterLines="50" w:after="120" w:line="340" w:lineRule="atLeast"/>
        <w:ind w:left="5534"/>
        <w:rPr>
          <w:rFonts w:ascii="KaiTi" w:eastAsia="KaiTi" w:hAnsi="KaiTi"/>
          <w:iCs/>
          <w:sz w:val="21"/>
          <w:szCs w:val="21"/>
        </w:rPr>
      </w:pPr>
    </w:p>
    <w:p w:rsidR="005428C9" w:rsidRPr="001500DA" w:rsidRDefault="001500DA" w:rsidP="00802729">
      <w:pPr>
        <w:spacing w:afterLines="50" w:after="120" w:line="340" w:lineRule="atLeast"/>
        <w:ind w:left="5534"/>
        <w:rPr>
          <w:rFonts w:ascii="KaiTi" w:eastAsia="KaiTi" w:hAnsi="KaiTi"/>
          <w:iCs/>
          <w:sz w:val="21"/>
          <w:szCs w:val="21"/>
        </w:rPr>
      </w:pPr>
      <w:r w:rsidRPr="001500DA">
        <w:rPr>
          <w:rFonts w:ascii="KaiTi" w:eastAsia="KaiTi" w:hAnsi="KaiTi" w:hint="eastAsia"/>
          <w:iCs/>
          <w:sz w:val="21"/>
          <w:szCs w:val="21"/>
        </w:rPr>
        <w:t>[</w:t>
      </w:r>
      <w:r>
        <w:rPr>
          <w:rFonts w:ascii="KaiTi" w:eastAsia="KaiTi" w:hAnsi="KaiTi" w:hint="eastAsia"/>
          <w:iCs/>
          <w:sz w:val="21"/>
          <w:szCs w:val="21"/>
        </w:rPr>
        <w:t>附件和</w:t>
      </w:r>
      <w:r w:rsidR="00802729" w:rsidRPr="001500DA">
        <w:rPr>
          <w:rFonts w:ascii="KaiTi" w:eastAsia="KaiTi" w:hAnsi="KaiTi" w:hint="eastAsia"/>
          <w:iCs/>
          <w:sz w:val="21"/>
          <w:szCs w:val="21"/>
        </w:rPr>
        <w:t>文件完</w:t>
      </w:r>
      <w:r w:rsidR="00793E9A" w:rsidRPr="001500DA">
        <w:rPr>
          <w:rFonts w:ascii="KaiTi" w:eastAsia="KaiTi" w:hAnsi="KaiTi" w:hint="eastAsia"/>
          <w:iCs/>
          <w:sz w:val="21"/>
          <w:szCs w:val="21"/>
        </w:rPr>
        <w:t>]</w:t>
      </w:r>
    </w:p>
    <w:sectPr w:rsidR="005428C9" w:rsidRPr="001500DA" w:rsidSect="001C7B7D">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39" w:rsidRDefault="00327739">
      <w:r>
        <w:separator/>
      </w:r>
    </w:p>
  </w:endnote>
  <w:endnote w:type="continuationSeparator" w:id="0">
    <w:p w:rsidR="00327739" w:rsidRDefault="00327739" w:rsidP="003B38C1">
      <w:r>
        <w:separator/>
      </w:r>
    </w:p>
    <w:p w:rsidR="00327739" w:rsidRPr="003B38C1" w:rsidRDefault="00327739" w:rsidP="003B38C1">
      <w:pPr>
        <w:spacing w:after="60"/>
        <w:rPr>
          <w:sz w:val="17"/>
        </w:rPr>
      </w:pPr>
      <w:r>
        <w:rPr>
          <w:sz w:val="17"/>
        </w:rPr>
        <w:t>[Endnote continued from previous page]</w:t>
      </w:r>
    </w:p>
  </w:endnote>
  <w:endnote w:type="continuationNotice" w:id="1">
    <w:p w:rsidR="00327739" w:rsidRPr="003B38C1" w:rsidRDefault="003277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39" w:rsidRDefault="00327739">
      <w:r>
        <w:separator/>
      </w:r>
    </w:p>
  </w:footnote>
  <w:footnote w:type="continuationSeparator" w:id="0">
    <w:p w:rsidR="00327739" w:rsidRDefault="00327739" w:rsidP="008B60B2">
      <w:r>
        <w:separator/>
      </w:r>
    </w:p>
    <w:p w:rsidR="00327739" w:rsidRPr="00ED77FB" w:rsidRDefault="00327739" w:rsidP="008B60B2">
      <w:pPr>
        <w:spacing w:after="60"/>
        <w:rPr>
          <w:sz w:val="17"/>
          <w:szCs w:val="17"/>
        </w:rPr>
      </w:pPr>
      <w:r w:rsidRPr="00ED77FB">
        <w:rPr>
          <w:sz w:val="17"/>
          <w:szCs w:val="17"/>
        </w:rPr>
        <w:t>[Footnote continued from previous page]</w:t>
      </w:r>
    </w:p>
  </w:footnote>
  <w:footnote w:type="continuationNotice" w:id="1">
    <w:p w:rsidR="00327739" w:rsidRPr="00ED77FB" w:rsidRDefault="003277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7D" w:rsidRPr="0016118A" w:rsidRDefault="001C7B7D" w:rsidP="001C7B7D">
    <w:pPr>
      <w:jc w:val="right"/>
      <w:rPr>
        <w:rStyle w:val="af2"/>
        <w:rFonts w:ascii="SimSun" w:hAnsi="SimSun"/>
        <w:sz w:val="21"/>
      </w:rPr>
    </w:pPr>
    <w:r w:rsidRPr="0016118A">
      <w:rPr>
        <w:rFonts w:ascii="SimSun" w:hAnsi="SimSun" w:hint="eastAsia"/>
        <w:sz w:val="21"/>
      </w:rPr>
      <w:t>第</w:t>
    </w:r>
    <w:r w:rsidRPr="0016118A">
      <w:rPr>
        <w:rStyle w:val="af2"/>
        <w:rFonts w:ascii="SimSun" w:hAnsi="SimSun"/>
        <w:sz w:val="21"/>
      </w:rPr>
      <w:fldChar w:fldCharType="begin"/>
    </w:r>
    <w:r w:rsidRPr="0016118A">
      <w:rPr>
        <w:rStyle w:val="af2"/>
        <w:rFonts w:ascii="SimSun" w:hAnsi="SimSun"/>
        <w:sz w:val="21"/>
        <w:lang w:val="fr-FR"/>
      </w:rPr>
      <w:instrText xml:space="preserve"> PAGE </w:instrText>
    </w:r>
    <w:r w:rsidRPr="0016118A">
      <w:rPr>
        <w:rStyle w:val="af2"/>
        <w:rFonts w:ascii="SimSun" w:hAnsi="SimSun"/>
        <w:sz w:val="21"/>
      </w:rPr>
      <w:fldChar w:fldCharType="separate"/>
    </w:r>
    <w:r w:rsidR="00D21240">
      <w:rPr>
        <w:rStyle w:val="af2"/>
        <w:rFonts w:ascii="SimSun" w:hAnsi="SimSun"/>
        <w:noProof/>
        <w:sz w:val="21"/>
        <w:lang w:val="fr-FR"/>
      </w:rPr>
      <w:t>5</w:t>
    </w:r>
    <w:r w:rsidRPr="0016118A">
      <w:rPr>
        <w:rStyle w:val="af2"/>
        <w:rFonts w:ascii="SimSun" w:hAnsi="SimSun"/>
        <w:sz w:val="21"/>
      </w:rPr>
      <w:fldChar w:fldCharType="end"/>
    </w:r>
    <w:r w:rsidRPr="0016118A">
      <w:rPr>
        <w:rStyle w:val="af2"/>
        <w:rFonts w:ascii="SimSun" w:hAnsi="SimSun" w:hint="eastAsia"/>
        <w:sz w:val="21"/>
      </w:rPr>
      <w:t>页</w:t>
    </w:r>
  </w:p>
  <w:p w:rsidR="001C7B7D" w:rsidRPr="0016118A" w:rsidRDefault="001C7B7D" w:rsidP="001C7B7D">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0DA" w:rsidRDefault="001500DA" w:rsidP="001500DA">
    <w:pPr>
      <w:pStyle w:val="aa"/>
      <w:jc w:val="right"/>
      <w:rPr>
        <w:sz w:val="21"/>
      </w:rPr>
    </w:pPr>
    <w:r w:rsidRPr="001500DA">
      <w:rPr>
        <w:rFonts w:hint="eastAsia"/>
        <w:sz w:val="21"/>
      </w:rPr>
      <w:t>附　件</w:t>
    </w:r>
  </w:p>
  <w:p w:rsidR="001500DA" w:rsidRPr="001500DA" w:rsidRDefault="001500DA" w:rsidP="001500DA">
    <w:pPr>
      <w:pStyle w:val="aa"/>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New"/>
    <w:docVar w:name="TermBaseURL" w:val="empty"/>
    <w:docVar w:name="TextBases" w:val="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5428C9"/>
    <w:rsid w:val="00000094"/>
    <w:rsid w:val="00001932"/>
    <w:rsid w:val="00001BEF"/>
    <w:rsid w:val="00005DC2"/>
    <w:rsid w:val="00020B0B"/>
    <w:rsid w:val="00025798"/>
    <w:rsid w:val="0002581A"/>
    <w:rsid w:val="00031FD3"/>
    <w:rsid w:val="00034F1B"/>
    <w:rsid w:val="000350CA"/>
    <w:rsid w:val="000362A5"/>
    <w:rsid w:val="000438D3"/>
    <w:rsid w:val="00043CAA"/>
    <w:rsid w:val="00047DF0"/>
    <w:rsid w:val="0005374D"/>
    <w:rsid w:val="000565C4"/>
    <w:rsid w:val="00062057"/>
    <w:rsid w:val="00065E90"/>
    <w:rsid w:val="00071A99"/>
    <w:rsid w:val="00073BBA"/>
    <w:rsid w:val="00073E67"/>
    <w:rsid w:val="00075432"/>
    <w:rsid w:val="00077F64"/>
    <w:rsid w:val="00080964"/>
    <w:rsid w:val="00081364"/>
    <w:rsid w:val="00082E60"/>
    <w:rsid w:val="0008488C"/>
    <w:rsid w:val="0008523C"/>
    <w:rsid w:val="00085AF2"/>
    <w:rsid w:val="000921DC"/>
    <w:rsid w:val="00095BB5"/>
    <w:rsid w:val="000968ED"/>
    <w:rsid w:val="000A107C"/>
    <w:rsid w:val="000A1944"/>
    <w:rsid w:val="000A60FB"/>
    <w:rsid w:val="000B007D"/>
    <w:rsid w:val="000B214E"/>
    <w:rsid w:val="000B2978"/>
    <w:rsid w:val="000C0C28"/>
    <w:rsid w:val="000C1CCD"/>
    <w:rsid w:val="000D1B54"/>
    <w:rsid w:val="000D340A"/>
    <w:rsid w:val="000D3909"/>
    <w:rsid w:val="000D5CF9"/>
    <w:rsid w:val="000E39B1"/>
    <w:rsid w:val="000F5E56"/>
    <w:rsid w:val="0010308B"/>
    <w:rsid w:val="0011734A"/>
    <w:rsid w:val="00121780"/>
    <w:rsid w:val="0013083C"/>
    <w:rsid w:val="001362EE"/>
    <w:rsid w:val="00137BC3"/>
    <w:rsid w:val="001442D3"/>
    <w:rsid w:val="00146DA5"/>
    <w:rsid w:val="001470CC"/>
    <w:rsid w:val="001500DA"/>
    <w:rsid w:val="0015134A"/>
    <w:rsid w:val="00151441"/>
    <w:rsid w:val="00152411"/>
    <w:rsid w:val="00154FB1"/>
    <w:rsid w:val="00163E57"/>
    <w:rsid w:val="001709F8"/>
    <w:rsid w:val="0017247F"/>
    <w:rsid w:val="00181D8F"/>
    <w:rsid w:val="001832A6"/>
    <w:rsid w:val="001876C3"/>
    <w:rsid w:val="001A07C7"/>
    <w:rsid w:val="001A3A17"/>
    <w:rsid w:val="001A5E48"/>
    <w:rsid w:val="001B7EA2"/>
    <w:rsid w:val="001C2F18"/>
    <w:rsid w:val="001C455B"/>
    <w:rsid w:val="001C7B7D"/>
    <w:rsid w:val="001D5E3A"/>
    <w:rsid w:val="001D770C"/>
    <w:rsid w:val="001D7C80"/>
    <w:rsid w:val="001E1F6E"/>
    <w:rsid w:val="001E6FC1"/>
    <w:rsid w:val="001F1EC2"/>
    <w:rsid w:val="001F615A"/>
    <w:rsid w:val="001F795E"/>
    <w:rsid w:val="00202976"/>
    <w:rsid w:val="0020336C"/>
    <w:rsid w:val="00203BF6"/>
    <w:rsid w:val="00206D37"/>
    <w:rsid w:val="00207E92"/>
    <w:rsid w:val="002134B9"/>
    <w:rsid w:val="00214A3C"/>
    <w:rsid w:val="00216048"/>
    <w:rsid w:val="00217D26"/>
    <w:rsid w:val="00217FDE"/>
    <w:rsid w:val="00231B6C"/>
    <w:rsid w:val="00240A58"/>
    <w:rsid w:val="00252AB2"/>
    <w:rsid w:val="0025530F"/>
    <w:rsid w:val="00255D22"/>
    <w:rsid w:val="002564D5"/>
    <w:rsid w:val="00256FAF"/>
    <w:rsid w:val="00262AA8"/>
    <w:rsid w:val="002634C4"/>
    <w:rsid w:val="002638FD"/>
    <w:rsid w:val="00264F7E"/>
    <w:rsid w:val="002814AB"/>
    <w:rsid w:val="002824FB"/>
    <w:rsid w:val="00284C6F"/>
    <w:rsid w:val="00287BFD"/>
    <w:rsid w:val="00291B10"/>
    <w:rsid w:val="002928D3"/>
    <w:rsid w:val="002953D8"/>
    <w:rsid w:val="00295DD3"/>
    <w:rsid w:val="0029778A"/>
    <w:rsid w:val="002A43DB"/>
    <w:rsid w:val="002A6C68"/>
    <w:rsid w:val="002A7BF7"/>
    <w:rsid w:val="002B3B55"/>
    <w:rsid w:val="002C0313"/>
    <w:rsid w:val="002C2355"/>
    <w:rsid w:val="002C3382"/>
    <w:rsid w:val="002C5548"/>
    <w:rsid w:val="002C62CF"/>
    <w:rsid w:val="002D404E"/>
    <w:rsid w:val="002D5DFF"/>
    <w:rsid w:val="002E183E"/>
    <w:rsid w:val="002F0DB8"/>
    <w:rsid w:val="002F0E9F"/>
    <w:rsid w:val="002F1FE6"/>
    <w:rsid w:val="002F4E68"/>
    <w:rsid w:val="002F5463"/>
    <w:rsid w:val="002F799C"/>
    <w:rsid w:val="003126FA"/>
    <w:rsid w:val="00312F7F"/>
    <w:rsid w:val="0031723F"/>
    <w:rsid w:val="00327739"/>
    <w:rsid w:val="00327E1D"/>
    <w:rsid w:val="003306CE"/>
    <w:rsid w:val="003333F0"/>
    <w:rsid w:val="00337195"/>
    <w:rsid w:val="00346218"/>
    <w:rsid w:val="00350495"/>
    <w:rsid w:val="00350DA0"/>
    <w:rsid w:val="00352782"/>
    <w:rsid w:val="00355771"/>
    <w:rsid w:val="003558D6"/>
    <w:rsid w:val="00361450"/>
    <w:rsid w:val="003651B6"/>
    <w:rsid w:val="003673CF"/>
    <w:rsid w:val="00373C09"/>
    <w:rsid w:val="00373EA5"/>
    <w:rsid w:val="00374100"/>
    <w:rsid w:val="00381777"/>
    <w:rsid w:val="003845C1"/>
    <w:rsid w:val="003A6F89"/>
    <w:rsid w:val="003B22B7"/>
    <w:rsid w:val="003B3135"/>
    <w:rsid w:val="003B38C1"/>
    <w:rsid w:val="003C6B19"/>
    <w:rsid w:val="003D144A"/>
    <w:rsid w:val="003D4844"/>
    <w:rsid w:val="003D644D"/>
    <w:rsid w:val="003E1392"/>
    <w:rsid w:val="003E2A86"/>
    <w:rsid w:val="003E5833"/>
    <w:rsid w:val="003E6D7B"/>
    <w:rsid w:val="003F4F16"/>
    <w:rsid w:val="003F5799"/>
    <w:rsid w:val="003F613B"/>
    <w:rsid w:val="00401142"/>
    <w:rsid w:val="004012C2"/>
    <w:rsid w:val="00403790"/>
    <w:rsid w:val="0041001F"/>
    <w:rsid w:val="00410621"/>
    <w:rsid w:val="004202B6"/>
    <w:rsid w:val="004235E1"/>
    <w:rsid w:val="00423E3E"/>
    <w:rsid w:val="004245AC"/>
    <w:rsid w:val="00427502"/>
    <w:rsid w:val="00427AF4"/>
    <w:rsid w:val="0043552C"/>
    <w:rsid w:val="004375EF"/>
    <w:rsid w:val="00445410"/>
    <w:rsid w:val="00450B59"/>
    <w:rsid w:val="0045678D"/>
    <w:rsid w:val="00461D05"/>
    <w:rsid w:val="004647DA"/>
    <w:rsid w:val="00474062"/>
    <w:rsid w:val="00476942"/>
    <w:rsid w:val="00477D6B"/>
    <w:rsid w:val="00484901"/>
    <w:rsid w:val="0049441E"/>
    <w:rsid w:val="00497B02"/>
    <w:rsid w:val="004A1E14"/>
    <w:rsid w:val="004A7B17"/>
    <w:rsid w:val="004B02C3"/>
    <w:rsid w:val="004C3CE5"/>
    <w:rsid w:val="004C4279"/>
    <w:rsid w:val="004C4411"/>
    <w:rsid w:val="004C47FC"/>
    <w:rsid w:val="004C594C"/>
    <w:rsid w:val="004C5DA2"/>
    <w:rsid w:val="004D129B"/>
    <w:rsid w:val="004E2F85"/>
    <w:rsid w:val="004F3372"/>
    <w:rsid w:val="004F6DF5"/>
    <w:rsid w:val="005019FF"/>
    <w:rsid w:val="005045E7"/>
    <w:rsid w:val="005056A1"/>
    <w:rsid w:val="00511661"/>
    <w:rsid w:val="00511974"/>
    <w:rsid w:val="00513B37"/>
    <w:rsid w:val="00517162"/>
    <w:rsid w:val="00517365"/>
    <w:rsid w:val="0051793A"/>
    <w:rsid w:val="00520987"/>
    <w:rsid w:val="0052645E"/>
    <w:rsid w:val="00530547"/>
    <w:rsid w:val="0053057A"/>
    <w:rsid w:val="005342A9"/>
    <w:rsid w:val="0053669E"/>
    <w:rsid w:val="005367E7"/>
    <w:rsid w:val="005371E6"/>
    <w:rsid w:val="005375DC"/>
    <w:rsid w:val="005428C9"/>
    <w:rsid w:val="0054432E"/>
    <w:rsid w:val="00545480"/>
    <w:rsid w:val="005454CD"/>
    <w:rsid w:val="00560A29"/>
    <w:rsid w:val="0056112E"/>
    <w:rsid w:val="00572C50"/>
    <w:rsid w:val="005753FF"/>
    <w:rsid w:val="00575F07"/>
    <w:rsid w:val="00580E1A"/>
    <w:rsid w:val="00583C53"/>
    <w:rsid w:val="00585336"/>
    <w:rsid w:val="00590385"/>
    <w:rsid w:val="00592AF2"/>
    <w:rsid w:val="00597848"/>
    <w:rsid w:val="005A0D00"/>
    <w:rsid w:val="005A172D"/>
    <w:rsid w:val="005A3448"/>
    <w:rsid w:val="005B0853"/>
    <w:rsid w:val="005B3C7A"/>
    <w:rsid w:val="005B50D4"/>
    <w:rsid w:val="005B5C3C"/>
    <w:rsid w:val="005B7568"/>
    <w:rsid w:val="005C6649"/>
    <w:rsid w:val="005D0849"/>
    <w:rsid w:val="005E2009"/>
    <w:rsid w:val="005E43FC"/>
    <w:rsid w:val="005E4C5C"/>
    <w:rsid w:val="005E53B8"/>
    <w:rsid w:val="005E5F19"/>
    <w:rsid w:val="005E799A"/>
    <w:rsid w:val="005F2CF5"/>
    <w:rsid w:val="00603028"/>
    <w:rsid w:val="00605827"/>
    <w:rsid w:val="00610221"/>
    <w:rsid w:val="00611867"/>
    <w:rsid w:val="00613C99"/>
    <w:rsid w:val="00616F75"/>
    <w:rsid w:val="00620560"/>
    <w:rsid w:val="00622E8E"/>
    <w:rsid w:val="00626FA1"/>
    <w:rsid w:val="0062784B"/>
    <w:rsid w:val="00640082"/>
    <w:rsid w:val="00646050"/>
    <w:rsid w:val="00646181"/>
    <w:rsid w:val="00651B39"/>
    <w:rsid w:val="006533CF"/>
    <w:rsid w:val="00653A8F"/>
    <w:rsid w:val="00656733"/>
    <w:rsid w:val="00656E99"/>
    <w:rsid w:val="006601F4"/>
    <w:rsid w:val="00661DD3"/>
    <w:rsid w:val="006644FF"/>
    <w:rsid w:val="006713CA"/>
    <w:rsid w:val="006726DF"/>
    <w:rsid w:val="006766A7"/>
    <w:rsid w:val="00676C5C"/>
    <w:rsid w:val="006861AD"/>
    <w:rsid w:val="00686458"/>
    <w:rsid w:val="0069066E"/>
    <w:rsid w:val="006A5A26"/>
    <w:rsid w:val="006B5AB0"/>
    <w:rsid w:val="006B6E27"/>
    <w:rsid w:val="006B77F9"/>
    <w:rsid w:val="006B7929"/>
    <w:rsid w:val="006B7B68"/>
    <w:rsid w:val="006C285E"/>
    <w:rsid w:val="006C6AAD"/>
    <w:rsid w:val="006C6D91"/>
    <w:rsid w:val="006D0391"/>
    <w:rsid w:val="006D081C"/>
    <w:rsid w:val="006D3AD2"/>
    <w:rsid w:val="006D5F74"/>
    <w:rsid w:val="006E3C70"/>
    <w:rsid w:val="006E412B"/>
    <w:rsid w:val="006F52FF"/>
    <w:rsid w:val="006F7496"/>
    <w:rsid w:val="00703430"/>
    <w:rsid w:val="00705BA4"/>
    <w:rsid w:val="00707D36"/>
    <w:rsid w:val="007114A8"/>
    <w:rsid w:val="00713832"/>
    <w:rsid w:val="00716C2E"/>
    <w:rsid w:val="00717B47"/>
    <w:rsid w:val="00721241"/>
    <w:rsid w:val="007257DE"/>
    <w:rsid w:val="00736C15"/>
    <w:rsid w:val="007448CF"/>
    <w:rsid w:val="00754813"/>
    <w:rsid w:val="00761013"/>
    <w:rsid w:val="0076116D"/>
    <w:rsid w:val="007652D3"/>
    <w:rsid w:val="00767182"/>
    <w:rsid w:val="0077451F"/>
    <w:rsid w:val="00777C94"/>
    <w:rsid w:val="007830EB"/>
    <w:rsid w:val="00784A13"/>
    <w:rsid w:val="00785D7F"/>
    <w:rsid w:val="007907BE"/>
    <w:rsid w:val="00791AC0"/>
    <w:rsid w:val="00793E9A"/>
    <w:rsid w:val="007A0F4B"/>
    <w:rsid w:val="007A1190"/>
    <w:rsid w:val="007A23EF"/>
    <w:rsid w:val="007A265E"/>
    <w:rsid w:val="007A4161"/>
    <w:rsid w:val="007A56BA"/>
    <w:rsid w:val="007B0983"/>
    <w:rsid w:val="007B13D7"/>
    <w:rsid w:val="007C261B"/>
    <w:rsid w:val="007C3BCD"/>
    <w:rsid w:val="007D1613"/>
    <w:rsid w:val="007D271A"/>
    <w:rsid w:val="007D4F65"/>
    <w:rsid w:val="007E152B"/>
    <w:rsid w:val="007E3DB7"/>
    <w:rsid w:val="007E3DEA"/>
    <w:rsid w:val="007F1E05"/>
    <w:rsid w:val="007F2974"/>
    <w:rsid w:val="00802729"/>
    <w:rsid w:val="00805D47"/>
    <w:rsid w:val="00812A9E"/>
    <w:rsid w:val="00812ACF"/>
    <w:rsid w:val="00824C70"/>
    <w:rsid w:val="0083119F"/>
    <w:rsid w:val="0083577D"/>
    <w:rsid w:val="00836C9F"/>
    <w:rsid w:val="00840EAF"/>
    <w:rsid w:val="00845876"/>
    <w:rsid w:val="00850AB4"/>
    <w:rsid w:val="00853E4C"/>
    <w:rsid w:val="008558CD"/>
    <w:rsid w:val="008671C7"/>
    <w:rsid w:val="008753B7"/>
    <w:rsid w:val="008754C4"/>
    <w:rsid w:val="008755A6"/>
    <w:rsid w:val="008843F7"/>
    <w:rsid w:val="00891C8C"/>
    <w:rsid w:val="00893D03"/>
    <w:rsid w:val="008A4FBA"/>
    <w:rsid w:val="008A6397"/>
    <w:rsid w:val="008A74D8"/>
    <w:rsid w:val="008B2AE3"/>
    <w:rsid w:val="008B2CC1"/>
    <w:rsid w:val="008B58C5"/>
    <w:rsid w:val="008B60B2"/>
    <w:rsid w:val="008B7FB6"/>
    <w:rsid w:val="008C2F88"/>
    <w:rsid w:val="008D2E95"/>
    <w:rsid w:val="008D6B5A"/>
    <w:rsid w:val="008E053C"/>
    <w:rsid w:val="008E2032"/>
    <w:rsid w:val="008E65FB"/>
    <w:rsid w:val="008F030D"/>
    <w:rsid w:val="009040E2"/>
    <w:rsid w:val="00906335"/>
    <w:rsid w:val="0090731E"/>
    <w:rsid w:val="009074EA"/>
    <w:rsid w:val="00907774"/>
    <w:rsid w:val="00910004"/>
    <w:rsid w:val="0091074A"/>
    <w:rsid w:val="00912D7E"/>
    <w:rsid w:val="00916EE2"/>
    <w:rsid w:val="0092199F"/>
    <w:rsid w:val="00924CB0"/>
    <w:rsid w:val="00927CAE"/>
    <w:rsid w:val="00931A71"/>
    <w:rsid w:val="00932A5B"/>
    <w:rsid w:val="0094103C"/>
    <w:rsid w:val="009516EA"/>
    <w:rsid w:val="009604A8"/>
    <w:rsid w:val="00965B70"/>
    <w:rsid w:val="00966890"/>
    <w:rsid w:val="00966A22"/>
    <w:rsid w:val="0096722F"/>
    <w:rsid w:val="00980843"/>
    <w:rsid w:val="00985AE3"/>
    <w:rsid w:val="00986C5A"/>
    <w:rsid w:val="009876EE"/>
    <w:rsid w:val="0099231D"/>
    <w:rsid w:val="009929DE"/>
    <w:rsid w:val="00992B8B"/>
    <w:rsid w:val="00992D0C"/>
    <w:rsid w:val="0099438E"/>
    <w:rsid w:val="009944AB"/>
    <w:rsid w:val="00994AC6"/>
    <w:rsid w:val="00994B55"/>
    <w:rsid w:val="009959AF"/>
    <w:rsid w:val="009A1941"/>
    <w:rsid w:val="009A56D4"/>
    <w:rsid w:val="009A5997"/>
    <w:rsid w:val="009A6282"/>
    <w:rsid w:val="009B6C8C"/>
    <w:rsid w:val="009C09D8"/>
    <w:rsid w:val="009C53E2"/>
    <w:rsid w:val="009C63E7"/>
    <w:rsid w:val="009D2695"/>
    <w:rsid w:val="009D2AA7"/>
    <w:rsid w:val="009D47F6"/>
    <w:rsid w:val="009E2373"/>
    <w:rsid w:val="009E2791"/>
    <w:rsid w:val="009E3F6F"/>
    <w:rsid w:val="009E659F"/>
    <w:rsid w:val="009E6A37"/>
    <w:rsid w:val="009F0025"/>
    <w:rsid w:val="009F3043"/>
    <w:rsid w:val="009F3641"/>
    <w:rsid w:val="009F499F"/>
    <w:rsid w:val="009F4CC2"/>
    <w:rsid w:val="00A0009C"/>
    <w:rsid w:val="00A00949"/>
    <w:rsid w:val="00A0168C"/>
    <w:rsid w:val="00A01897"/>
    <w:rsid w:val="00A02910"/>
    <w:rsid w:val="00A12500"/>
    <w:rsid w:val="00A129EC"/>
    <w:rsid w:val="00A12F25"/>
    <w:rsid w:val="00A13EE3"/>
    <w:rsid w:val="00A1732B"/>
    <w:rsid w:val="00A177D3"/>
    <w:rsid w:val="00A21927"/>
    <w:rsid w:val="00A221DC"/>
    <w:rsid w:val="00A23D8A"/>
    <w:rsid w:val="00A40B61"/>
    <w:rsid w:val="00A42D74"/>
    <w:rsid w:val="00A42DAF"/>
    <w:rsid w:val="00A430D9"/>
    <w:rsid w:val="00A45BD8"/>
    <w:rsid w:val="00A52CEC"/>
    <w:rsid w:val="00A5375D"/>
    <w:rsid w:val="00A57769"/>
    <w:rsid w:val="00A57F96"/>
    <w:rsid w:val="00A71AAA"/>
    <w:rsid w:val="00A732C6"/>
    <w:rsid w:val="00A73D1B"/>
    <w:rsid w:val="00A74A6B"/>
    <w:rsid w:val="00A77E14"/>
    <w:rsid w:val="00A80053"/>
    <w:rsid w:val="00A81870"/>
    <w:rsid w:val="00A84CB3"/>
    <w:rsid w:val="00A869B7"/>
    <w:rsid w:val="00A87BB8"/>
    <w:rsid w:val="00A900A5"/>
    <w:rsid w:val="00A902C7"/>
    <w:rsid w:val="00A90C28"/>
    <w:rsid w:val="00A923B9"/>
    <w:rsid w:val="00A93823"/>
    <w:rsid w:val="00A96C58"/>
    <w:rsid w:val="00A97B48"/>
    <w:rsid w:val="00AA2693"/>
    <w:rsid w:val="00AA6B6C"/>
    <w:rsid w:val="00AB12FB"/>
    <w:rsid w:val="00AB5611"/>
    <w:rsid w:val="00AC068F"/>
    <w:rsid w:val="00AC07C0"/>
    <w:rsid w:val="00AC1225"/>
    <w:rsid w:val="00AC1B2E"/>
    <w:rsid w:val="00AC205C"/>
    <w:rsid w:val="00AC2965"/>
    <w:rsid w:val="00AD0492"/>
    <w:rsid w:val="00AD4BEE"/>
    <w:rsid w:val="00AD5B1F"/>
    <w:rsid w:val="00AE75B1"/>
    <w:rsid w:val="00AF0A2B"/>
    <w:rsid w:val="00AF0A6B"/>
    <w:rsid w:val="00AF4CAF"/>
    <w:rsid w:val="00AF5B08"/>
    <w:rsid w:val="00AF656F"/>
    <w:rsid w:val="00AF7468"/>
    <w:rsid w:val="00B01389"/>
    <w:rsid w:val="00B05A69"/>
    <w:rsid w:val="00B22ECE"/>
    <w:rsid w:val="00B248D7"/>
    <w:rsid w:val="00B352AA"/>
    <w:rsid w:val="00B4161B"/>
    <w:rsid w:val="00B4750F"/>
    <w:rsid w:val="00B5215E"/>
    <w:rsid w:val="00B5262E"/>
    <w:rsid w:val="00B66E59"/>
    <w:rsid w:val="00B66E89"/>
    <w:rsid w:val="00B8281A"/>
    <w:rsid w:val="00B85E2E"/>
    <w:rsid w:val="00B860C6"/>
    <w:rsid w:val="00B87F6E"/>
    <w:rsid w:val="00B87FAD"/>
    <w:rsid w:val="00B92F44"/>
    <w:rsid w:val="00B9430B"/>
    <w:rsid w:val="00B94C3E"/>
    <w:rsid w:val="00B94DD1"/>
    <w:rsid w:val="00B9734B"/>
    <w:rsid w:val="00BA04D8"/>
    <w:rsid w:val="00BA664E"/>
    <w:rsid w:val="00BB17C8"/>
    <w:rsid w:val="00BC11D9"/>
    <w:rsid w:val="00BC15CA"/>
    <w:rsid w:val="00BC3598"/>
    <w:rsid w:val="00BD06FD"/>
    <w:rsid w:val="00BE3335"/>
    <w:rsid w:val="00BE6033"/>
    <w:rsid w:val="00BE79B1"/>
    <w:rsid w:val="00BF15C7"/>
    <w:rsid w:val="00BF2338"/>
    <w:rsid w:val="00BF2CF1"/>
    <w:rsid w:val="00BF522C"/>
    <w:rsid w:val="00C015C1"/>
    <w:rsid w:val="00C05C42"/>
    <w:rsid w:val="00C073D1"/>
    <w:rsid w:val="00C11BFE"/>
    <w:rsid w:val="00C14A0F"/>
    <w:rsid w:val="00C172FF"/>
    <w:rsid w:val="00C234BB"/>
    <w:rsid w:val="00C24327"/>
    <w:rsid w:val="00C24376"/>
    <w:rsid w:val="00C277B0"/>
    <w:rsid w:val="00C278C7"/>
    <w:rsid w:val="00C36834"/>
    <w:rsid w:val="00C54D91"/>
    <w:rsid w:val="00C5604A"/>
    <w:rsid w:val="00C62DA1"/>
    <w:rsid w:val="00C65076"/>
    <w:rsid w:val="00C7075A"/>
    <w:rsid w:val="00C73B54"/>
    <w:rsid w:val="00C759E1"/>
    <w:rsid w:val="00C75B46"/>
    <w:rsid w:val="00C76E73"/>
    <w:rsid w:val="00C818F2"/>
    <w:rsid w:val="00C848F5"/>
    <w:rsid w:val="00C8490C"/>
    <w:rsid w:val="00C907E8"/>
    <w:rsid w:val="00C90F37"/>
    <w:rsid w:val="00C93098"/>
    <w:rsid w:val="00C9761E"/>
    <w:rsid w:val="00CA04EB"/>
    <w:rsid w:val="00CA053D"/>
    <w:rsid w:val="00CA4785"/>
    <w:rsid w:val="00CA7149"/>
    <w:rsid w:val="00CB03EB"/>
    <w:rsid w:val="00CB05E0"/>
    <w:rsid w:val="00CB0B7B"/>
    <w:rsid w:val="00CB550F"/>
    <w:rsid w:val="00CB7F16"/>
    <w:rsid w:val="00CC0A5A"/>
    <w:rsid w:val="00CC162F"/>
    <w:rsid w:val="00CC4E81"/>
    <w:rsid w:val="00CC5911"/>
    <w:rsid w:val="00CD1713"/>
    <w:rsid w:val="00CD1800"/>
    <w:rsid w:val="00CD2228"/>
    <w:rsid w:val="00CD2250"/>
    <w:rsid w:val="00CD3B25"/>
    <w:rsid w:val="00CD728A"/>
    <w:rsid w:val="00CE05A6"/>
    <w:rsid w:val="00D012AD"/>
    <w:rsid w:val="00D01B83"/>
    <w:rsid w:val="00D06510"/>
    <w:rsid w:val="00D107D4"/>
    <w:rsid w:val="00D11513"/>
    <w:rsid w:val="00D12F49"/>
    <w:rsid w:val="00D168C6"/>
    <w:rsid w:val="00D21240"/>
    <w:rsid w:val="00D3060D"/>
    <w:rsid w:val="00D31EB2"/>
    <w:rsid w:val="00D337A7"/>
    <w:rsid w:val="00D43DD3"/>
    <w:rsid w:val="00D44E92"/>
    <w:rsid w:val="00D45252"/>
    <w:rsid w:val="00D50FFC"/>
    <w:rsid w:val="00D564C1"/>
    <w:rsid w:val="00D5795C"/>
    <w:rsid w:val="00D629A8"/>
    <w:rsid w:val="00D6405C"/>
    <w:rsid w:val="00D71B4D"/>
    <w:rsid w:val="00D71E4C"/>
    <w:rsid w:val="00D71E80"/>
    <w:rsid w:val="00D721E6"/>
    <w:rsid w:val="00D762E1"/>
    <w:rsid w:val="00D7791E"/>
    <w:rsid w:val="00D91B6D"/>
    <w:rsid w:val="00D93D55"/>
    <w:rsid w:val="00D944C6"/>
    <w:rsid w:val="00D967DA"/>
    <w:rsid w:val="00DB0C7F"/>
    <w:rsid w:val="00DB3B7D"/>
    <w:rsid w:val="00DB79A7"/>
    <w:rsid w:val="00DC35AB"/>
    <w:rsid w:val="00DC46BA"/>
    <w:rsid w:val="00DC76D0"/>
    <w:rsid w:val="00DD4024"/>
    <w:rsid w:val="00DD64A4"/>
    <w:rsid w:val="00DE553E"/>
    <w:rsid w:val="00DE65E4"/>
    <w:rsid w:val="00DE6A3B"/>
    <w:rsid w:val="00E00F56"/>
    <w:rsid w:val="00E06573"/>
    <w:rsid w:val="00E1483B"/>
    <w:rsid w:val="00E15BDB"/>
    <w:rsid w:val="00E17970"/>
    <w:rsid w:val="00E200A2"/>
    <w:rsid w:val="00E22A1A"/>
    <w:rsid w:val="00E2611A"/>
    <w:rsid w:val="00E335FE"/>
    <w:rsid w:val="00E35FA5"/>
    <w:rsid w:val="00E4030C"/>
    <w:rsid w:val="00E40D96"/>
    <w:rsid w:val="00E43669"/>
    <w:rsid w:val="00E51DA6"/>
    <w:rsid w:val="00E543EE"/>
    <w:rsid w:val="00E65B9B"/>
    <w:rsid w:val="00E77B88"/>
    <w:rsid w:val="00E85C93"/>
    <w:rsid w:val="00E90323"/>
    <w:rsid w:val="00E91D11"/>
    <w:rsid w:val="00EA016E"/>
    <w:rsid w:val="00EA136E"/>
    <w:rsid w:val="00EA1CEF"/>
    <w:rsid w:val="00EA6612"/>
    <w:rsid w:val="00EA6CD9"/>
    <w:rsid w:val="00EB0034"/>
    <w:rsid w:val="00EC30E6"/>
    <w:rsid w:val="00EC4E49"/>
    <w:rsid w:val="00EC5340"/>
    <w:rsid w:val="00ED3330"/>
    <w:rsid w:val="00ED56AB"/>
    <w:rsid w:val="00ED7214"/>
    <w:rsid w:val="00ED77FB"/>
    <w:rsid w:val="00EE021F"/>
    <w:rsid w:val="00EE162A"/>
    <w:rsid w:val="00EE22C9"/>
    <w:rsid w:val="00EE45FA"/>
    <w:rsid w:val="00EE4D2D"/>
    <w:rsid w:val="00EF4BBD"/>
    <w:rsid w:val="00EF5F08"/>
    <w:rsid w:val="00F01DED"/>
    <w:rsid w:val="00F03A64"/>
    <w:rsid w:val="00F10CE3"/>
    <w:rsid w:val="00F12E5B"/>
    <w:rsid w:val="00F1492B"/>
    <w:rsid w:val="00F16585"/>
    <w:rsid w:val="00F22343"/>
    <w:rsid w:val="00F230F1"/>
    <w:rsid w:val="00F2335C"/>
    <w:rsid w:val="00F25AB5"/>
    <w:rsid w:val="00F3092E"/>
    <w:rsid w:val="00F311CD"/>
    <w:rsid w:val="00F32FDB"/>
    <w:rsid w:val="00F33D45"/>
    <w:rsid w:val="00F343A0"/>
    <w:rsid w:val="00F3602C"/>
    <w:rsid w:val="00F47246"/>
    <w:rsid w:val="00F50008"/>
    <w:rsid w:val="00F538D9"/>
    <w:rsid w:val="00F640E1"/>
    <w:rsid w:val="00F66152"/>
    <w:rsid w:val="00F7013E"/>
    <w:rsid w:val="00F70171"/>
    <w:rsid w:val="00F70CF7"/>
    <w:rsid w:val="00F76A1B"/>
    <w:rsid w:val="00F77A10"/>
    <w:rsid w:val="00F826ED"/>
    <w:rsid w:val="00F9034C"/>
    <w:rsid w:val="00F97667"/>
    <w:rsid w:val="00FA4164"/>
    <w:rsid w:val="00FA7368"/>
    <w:rsid w:val="00FB0A2C"/>
    <w:rsid w:val="00FB3F63"/>
    <w:rsid w:val="00FB511D"/>
    <w:rsid w:val="00FC12E3"/>
    <w:rsid w:val="00FD4FAB"/>
    <w:rsid w:val="00FD576E"/>
    <w:rsid w:val="00FD6AA5"/>
    <w:rsid w:val="00FE1763"/>
    <w:rsid w:val="00FE33BA"/>
    <w:rsid w:val="00FE46F6"/>
    <w:rsid w:val="00FE5DB0"/>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rsid w:val="00676C5C"/>
    <w:pPr>
      <w:tabs>
        <w:tab w:val="center" w:pos="4320"/>
        <w:tab w:val="right" w:pos="8640"/>
      </w:tabs>
    </w:pPr>
  </w:style>
  <w:style w:type="character" w:customStyle="1" w:styleId="Char1">
    <w:name w:val="尾注文本 Char"/>
    <w:link w:val="a7"/>
    <w:semiHidden/>
    <w:locked/>
    <w:rsid w:val="00985AE3"/>
    <w:rPr>
      <w:rFonts w:ascii="Arial" w:eastAsia="SimSun" w:hAnsi="Arial" w:cs="Arial"/>
      <w:sz w:val="18"/>
      <w:lang w:val="en-US" w:eastAsia="zh-CN" w:bidi="ar-SA"/>
    </w:rPr>
  </w:style>
  <w:style w:type="paragraph" w:styleId="a9">
    <w:name w:val="footnote text"/>
    <w:aliases w:val="Footnote ak"/>
    <w:basedOn w:val="a0"/>
    <w:link w:val="Char3"/>
    <w:semiHidden/>
    <w:rsid w:val="00676C5C"/>
    <w:rPr>
      <w:sz w:val="18"/>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eastAsia="en-US"/>
    </w:rPr>
  </w:style>
  <w:style w:type="paragraph" w:styleId="ad">
    <w:name w:val="Balloon Text"/>
    <w:basedOn w:val="a0"/>
    <w:semiHidden/>
    <w:rsid w:val="004D129B"/>
    <w:rPr>
      <w:rFonts w:ascii="Tahoma" w:hAnsi="Tahoma" w:cs="Tahoma"/>
      <w:sz w:val="16"/>
      <w:szCs w:val="16"/>
    </w:rPr>
  </w:style>
  <w:style w:type="character" w:customStyle="1" w:styleId="ft">
    <w:name w:val="ft"/>
    <w:basedOn w:val="a1"/>
    <w:uiPriority w:val="99"/>
    <w:rsid w:val="00FD576E"/>
  </w:style>
  <w:style w:type="character" w:styleId="ae">
    <w:name w:val="Hyperlink"/>
    <w:rsid w:val="00FD576E"/>
    <w:rPr>
      <w:color w:val="0000FF"/>
      <w:u w:val="single"/>
    </w:rPr>
  </w:style>
  <w:style w:type="character" w:styleId="af">
    <w:name w:val="FollowedHyperlink"/>
    <w:rsid w:val="00572C50"/>
    <w:rPr>
      <w:color w:val="606420"/>
      <w:u w:val="single"/>
    </w:rPr>
  </w:style>
  <w:style w:type="paragraph" w:customStyle="1" w:styleId="Char5">
    <w:name w:val="Char 字元 字元"/>
    <w:basedOn w:val="a0"/>
    <w:rsid w:val="007E152B"/>
    <w:pPr>
      <w:spacing w:after="160" w:line="240" w:lineRule="exact"/>
    </w:pPr>
    <w:rPr>
      <w:rFonts w:ascii="Verdana" w:eastAsia="PMingLiU" w:hAnsi="Verdana" w:cs="Times New Roman"/>
      <w:sz w:val="20"/>
      <w:lang w:eastAsia="en-US"/>
    </w:rPr>
  </w:style>
  <w:style w:type="paragraph" w:styleId="af0">
    <w:name w:val="Normal (Web)"/>
    <w:basedOn w:val="a0"/>
    <w:uiPriority w:val="99"/>
    <w:unhideWhenUsed/>
    <w:rsid w:val="002824FB"/>
    <w:rPr>
      <w:rFonts w:ascii="Times New Roman" w:eastAsia="Calibri" w:hAnsi="Times New Roman" w:cs="Times New Roman"/>
      <w:sz w:val="24"/>
      <w:szCs w:val="24"/>
      <w:lang w:eastAsia="en-US"/>
    </w:rPr>
  </w:style>
  <w:style w:type="character" w:customStyle="1" w:styleId="Char">
    <w:name w:val="正文文本 Char"/>
    <w:link w:val="a4"/>
    <w:rsid w:val="00F32FDB"/>
    <w:rPr>
      <w:rFonts w:ascii="Arial" w:eastAsia="SimSun" w:hAnsi="Arial" w:cs="Arial"/>
      <w:sz w:val="22"/>
      <w:lang w:val="en-US" w:eastAsia="zh-CN"/>
    </w:rPr>
  </w:style>
  <w:style w:type="paragraph" w:customStyle="1" w:styleId="-51">
    <w:name w:val="深色列表 - 强调文字颜色 51"/>
    <w:basedOn w:val="a0"/>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Char4">
    <w:name w:val="页眉 Char"/>
    <w:aliases w:val="Heading Char"/>
    <w:link w:val="aa"/>
    <w:uiPriority w:val="99"/>
    <w:rsid w:val="006D5F74"/>
    <w:rPr>
      <w:rFonts w:ascii="Arial" w:eastAsia="SimSun" w:hAnsi="Arial" w:cs="Arial"/>
      <w:sz w:val="22"/>
      <w:lang w:eastAsia="zh-CN"/>
    </w:rPr>
  </w:style>
  <w:style w:type="paragraph" w:customStyle="1" w:styleId="1-21">
    <w:name w:val="中等深浅网格 1 - 强调文字颜色 21"/>
    <w:basedOn w:val="a0"/>
    <w:uiPriority w:val="34"/>
    <w:qFormat/>
    <w:rsid w:val="009B6C8C"/>
    <w:pPr>
      <w:ind w:left="720"/>
      <w:contextualSpacing/>
    </w:pPr>
    <w:rPr>
      <w:rFonts w:eastAsia="Times New Roman"/>
      <w:lang w:eastAsia="en-US"/>
    </w:rPr>
  </w:style>
  <w:style w:type="paragraph" w:customStyle="1" w:styleId="-11">
    <w:name w:val="彩色列表 - 强调文字颜色 11"/>
    <w:basedOn w:val="a0"/>
    <w:uiPriority w:val="34"/>
    <w:qFormat/>
    <w:rsid w:val="0052645E"/>
    <w:pPr>
      <w:ind w:left="567"/>
    </w:pPr>
  </w:style>
  <w:style w:type="character" w:customStyle="1" w:styleId="FootnoteCharacters">
    <w:name w:val="Footnote Characters"/>
    <w:rsid w:val="00BA04D8"/>
    <w:rPr>
      <w:vertAlign w:val="superscript"/>
    </w:rPr>
  </w:style>
  <w:style w:type="character" w:customStyle="1" w:styleId="Char2">
    <w:name w:val="页脚 Char"/>
    <w:link w:val="a8"/>
    <w:rsid w:val="004E2F85"/>
    <w:rPr>
      <w:rFonts w:ascii="Arial" w:eastAsia="SimSun" w:hAnsi="Arial" w:cs="Arial"/>
      <w:sz w:val="22"/>
    </w:rPr>
  </w:style>
  <w:style w:type="paragraph" w:styleId="af1">
    <w:name w:val="List Paragraph"/>
    <w:basedOn w:val="a0"/>
    <w:uiPriority w:val="34"/>
    <w:qFormat/>
    <w:rsid w:val="00A129EC"/>
    <w:pPr>
      <w:ind w:firstLineChars="200" w:firstLine="420"/>
    </w:pPr>
  </w:style>
  <w:style w:type="character" w:styleId="af2">
    <w:name w:val="page number"/>
    <w:rsid w:val="00EE22C9"/>
  </w:style>
  <w:style w:type="character" w:styleId="af3">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E22C9"/>
    <w:rPr>
      <w:vertAlign w:val="superscript"/>
    </w:rPr>
  </w:style>
  <w:style w:type="paragraph" w:customStyle="1" w:styleId="Endofdocument">
    <w:name w:val="End of document"/>
    <w:basedOn w:val="a0"/>
    <w:rsid w:val="00EE22C9"/>
    <w:pPr>
      <w:ind w:left="4536"/>
      <w:jc w:val="center"/>
    </w:pPr>
    <w:rPr>
      <w:rFonts w:ascii="Times New Roman" w:eastAsia="Times New Roman" w:hAnsi="Times New Roman" w:cs="Times New Roman"/>
      <w:sz w:val="24"/>
      <w:lang w:eastAsia="en-US"/>
    </w:rPr>
  </w:style>
  <w:style w:type="paragraph" w:styleId="20">
    <w:name w:val="Body Text Indent 2"/>
    <w:basedOn w:val="a0"/>
    <w:link w:val="2Char"/>
    <w:rsid w:val="00EE22C9"/>
    <w:pPr>
      <w:spacing w:after="120" w:line="480" w:lineRule="auto"/>
      <w:ind w:left="283"/>
    </w:pPr>
    <w:rPr>
      <w:rFonts w:ascii="Times New Roman" w:eastAsia="Times New Roman" w:hAnsi="Times New Roman" w:cs="Times New Roman"/>
      <w:sz w:val="24"/>
      <w:lang w:eastAsia="en-US"/>
    </w:rPr>
  </w:style>
  <w:style w:type="character" w:customStyle="1" w:styleId="2Char">
    <w:name w:val="正文文本缩进 2 Char"/>
    <w:link w:val="20"/>
    <w:rsid w:val="00EE22C9"/>
    <w:rPr>
      <w:rFonts w:eastAsia="Times New Roman"/>
      <w:sz w:val="24"/>
      <w:lang w:eastAsia="en-US"/>
    </w:rPr>
  </w:style>
  <w:style w:type="character" w:styleId="af4">
    <w:name w:val="annotation reference"/>
    <w:rsid w:val="00EE22C9"/>
    <w:rPr>
      <w:sz w:val="16"/>
      <w:szCs w:val="16"/>
    </w:rPr>
  </w:style>
  <w:style w:type="paragraph" w:styleId="af5">
    <w:name w:val="annotation subject"/>
    <w:basedOn w:val="a6"/>
    <w:next w:val="a6"/>
    <w:link w:val="Char6"/>
    <w:rsid w:val="00EE22C9"/>
    <w:rPr>
      <w:b/>
      <w:bCs/>
      <w:sz w:val="20"/>
    </w:rPr>
  </w:style>
  <w:style w:type="character" w:customStyle="1" w:styleId="Char0">
    <w:name w:val="批注文字 Char"/>
    <w:link w:val="a6"/>
    <w:semiHidden/>
    <w:rsid w:val="00EE22C9"/>
    <w:rPr>
      <w:rFonts w:ascii="Arial" w:hAnsi="Arial" w:cs="Arial"/>
      <w:sz w:val="18"/>
    </w:rPr>
  </w:style>
  <w:style w:type="character" w:customStyle="1" w:styleId="Char6">
    <w:name w:val="批注主题 Char"/>
    <w:link w:val="af5"/>
    <w:rsid w:val="00EE22C9"/>
    <w:rPr>
      <w:rFonts w:ascii="Arial" w:hAnsi="Arial" w:cs="Arial"/>
      <w:b/>
      <w:bCs/>
      <w:sz w:val="18"/>
    </w:rPr>
  </w:style>
  <w:style w:type="character" w:customStyle="1" w:styleId="Char3">
    <w:name w:val="脚注文本 Char"/>
    <w:aliases w:val="Footnote ak Char"/>
    <w:link w:val="a9"/>
    <w:semiHidden/>
    <w:rsid w:val="00EE22C9"/>
    <w:rPr>
      <w:rFonts w:ascii="Arial" w:hAnsi="Arial" w:cs="Arial"/>
      <w:sz w:val="18"/>
    </w:rPr>
  </w:style>
  <w:style w:type="character" w:customStyle="1" w:styleId="ONUMEChar">
    <w:name w:val="ONUM E Char"/>
    <w:link w:val="ONUME"/>
    <w:rsid w:val="00EE22C9"/>
    <w:rPr>
      <w:rFonts w:ascii="Arial" w:hAnsi="Arial" w:cs="Arial"/>
      <w:sz w:val="22"/>
    </w:rPr>
  </w:style>
  <w:style w:type="paragraph" w:styleId="21">
    <w:name w:val="Body Text 2"/>
    <w:basedOn w:val="a0"/>
    <w:link w:val="2Char0"/>
    <w:rsid w:val="00EE22C9"/>
    <w:pPr>
      <w:spacing w:after="120"/>
    </w:pPr>
    <w:rPr>
      <w:rFonts w:ascii="Times New Roman" w:eastAsia="Times New Roman" w:hAnsi="Times New Roman" w:cs="Times New Roman"/>
      <w:i/>
      <w:sz w:val="24"/>
      <w:lang w:eastAsia="en-US"/>
    </w:rPr>
  </w:style>
  <w:style w:type="character" w:customStyle="1" w:styleId="2Char0">
    <w:name w:val="正文文本 2 Char"/>
    <w:link w:val="21"/>
    <w:rsid w:val="00EE22C9"/>
    <w:rPr>
      <w:rFonts w:eastAsia="Times New Roman"/>
      <w:i/>
      <w:sz w:val="24"/>
      <w:lang w:eastAsia="en-US"/>
    </w:rPr>
  </w:style>
  <w:style w:type="paragraph" w:customStyle="1" w:styleId="CharCharCharChar">
    <w:name w:val="Char Char Char Char"/>
    <w:basedOn w:val="a0"/>
    <w:rsid w:val="00EE22C9"/>
    <w:pPr>
      <w:spacing w:after="160" w:line="240" w:lineRule="exact"/>
    </w:pPr>
    <w:rPr>
      <w:rFonts w:ascii="Verdana" w:hAnsi="Verdana" w:cs="Times New Roman"/>
      <w:sz w:val="20"/>
      <w:lang w:val="en-GB" w:eastAsia="en-US"/>
    </w:rPr>
  </w:style>
  <w:style w:type="character" w:customStyle="1" w:styleId="3Char">
    <w:name w:val="标题 3 Char"/>
    <w:link w:val="3"/>
    <w:locked/>
    <w:rsid w:val="00EE22C9"/>
    <w:rPr>
      <w:rFonts w:ascii="Arial" w:hAnsi="Arial" w:cs="Arial"/>
      <w:bCs/>
      <w:sz w:val="22"/>
      <w:szCs w:val="26"/>
      <w:u w:val="single"/>
    </w:rPr>
  </w:style>
  <w:style w:type="character" w:customStyle="1" w:styleId="CharChar5">
    <w:name w:val="Char Char5"/>
    <w:locked/>
    <w:rsid w:val="00EE22C9"/>
    <w:rPr>
      <w:rFonts w:ascii="Arial" w:eastAsia="SimSun" w:hAnsi="Arial" w:cs="Times New Roman"/>
      <w:sz w:val="18"/>
      <w:lang w:val="en-US" w:eastAsia="zh-CN"/>
    </w:rPr>
  </w:style>
  <w:style w:type="paragraph" w:customStyle="1" w:styleId="DecisionInvitingPara">
    <w:name w:val="Decision Inviting Para."/>
    <w:basedOn w:val="a0"/>
    <w:rsid w:val="00EE22C9"/>
    <w:pPr>
      <w:ind w:left="5534"/>
    </w:pPr>
    <w:rPr>
      <w:i/>
    </w:rPr>
  </w:style>
  <w:style w:type="paragraph" w:customStyle="1" w:styleId="QueContin1">
    <w:name w:val="Que Contin 1"/>
    <w:basedOn w:val="a0"/>
    <w:uiPriority w:val="99"/>
    <w:rsid w:val="00EE22C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EE22C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EE22C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EE22C9"/>
    <w:pPr>
      <w:ind w:left="720"/>
    </w:pPr>
  </w:style>
  <w:style w:type="paragraph" w:customStyle="1" w:styleId="msolistparagraphcxspmiddle">
    <w:name w:val="msolistparagraphcxspmiddle"/>
    <w:basedOn w:val="a0"/>
    <w:rsid w:val="00EE22C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EE22C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EE22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EE22C9"/>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EE22C9"/>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rsid w:val="00EE22C9"/>
    <w:rPr>
      <w:color w:val="4D90F0"/>
    </w:rPr>
  </w:style>
  <w:style w:type="character" w:customStyle="1" w:styleId="hps">
    <w:name w:val="hps"/>
    <w:basedOn w:val="a1"/>
    <w:rsid w:val="00EE2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rsid w:val="00676C5C"/>
    <w:pPr>
      <w:tabs>
        <w:tab w:val="center" w:pos="4320"/>
        <w:tab w:val="right" w:pos="8640"/>
      </w:tabs>
    </w:pPr>
  </w:style>
  <w:style w:type="character" w:customStyle="1" w:styleId="Char1">
    <w:name w:val="尾注文本 Char"/>
    <w:link w:val="a7"/>
    <w:semiHidden/>
    <w:locked/>
    <w:rsid w:val="00985AE3"/>
    <w:rPr>
      <w:rFonts w:ascii="Arial" w:eastAsia="SimSun" w:hAnsi="Arial" w:cs="Arial"/>
      <w:sz w:val="18"/>
      <w:lang w:val="en-US" w:eastAsia="zh-CN" w:bidi="ar-SA"/>
    </w:rPr>
  </w:style>
  <w:style w:type="paragraph" w:styleId="a9">
    <w:name w:val="footnote text"/>
    <w:aliases w:val="Footnote ak"/>
    <w:basedOn w:val="a0"/>
    <w:link w:val="Char3"/>
    <w:semiHidden/>
    <w:rsid w:val="00676C5C"/>
    <w:rPr>
      <w:sz w:val="18"/>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eastAsia="en-US"/>
    </w:rPr>
  </w:style>
  <w:style w:type="paragraph" w:styleId="ad">
    <w:name w:val="Balloon Text"/>
    <w:basedOn w:val="a0"/>
    <w:semiHidden/>
    <w:rsid w:val="004D129B"/>
    <w:rPr>
      <w:rFonts w:ascii="Tahoma" w:hAnsi="Tahoma" w:cs="Tahoma"/>
      <w:sz w:val="16"/>
      <w:szCs w:val="16"/>
    </w:rPr>
  </w:style>
  <w:style w:type="character" w:customStyle="1" w:styleId="ft">
    <w:name w:val="ft"/>
    <w:basedOn w:val="a1"/>
    <w:uiPriority w:val="99"/>
    <w:rsid w:val="00FD576E"/>
  </w:style>
  <w:style w:type="character" w:styleId="ae">
    <w:name w:val="Hyperlink"/>
    <w:rsid w:val="00FD576E"/>
    <w:rPr>
      <w:color w:val="0000FF"/>
      <w:u w:val="single"/>
    </w:rPr>
  </w:style>
  <w:style w:type="character" w:styleId="af">
    <w:name w:val="FollowedHyperlink"/>
    <w:rsid w:val="00572C50"/>
    <w:rPr>
      <w:color w:val="606420"/>
      <w:u w:val="single"/>
    </w:rPr>
  </w:style>
  <w:style w:type="paragraph" w:customStyle="1" w:styleId="Char5">
    <w:name w:val="Char 字元 字元"/>
    <w:basedOn w:val="a0"/>
    <w:rsid w:val="007E152B"/>
    <w:pPr>
      <w:spacing w:after="160" w:line="240" w:lineRule="exact"/>
    </w:pPr>
    <w:rPr>
      <w:rFonts w:ascii="Verdana" w:eastAsia="PMingLiU" w:hAnsi="Verdana" w:cs="Times New Roman"/>
      <w:sz w:val="20"/>
      <w:lang w:eastAsia="en-US"/>
    </w:rPr>
  </w:style>
  <w:style w:type="paragraph" w:styleId="af0">
    <w:name w:val="Normal (Web)"/>
    <w:basedOn w:val="a0"/>
    <w:uiPriority w:val="99"/>
    <w:unhideWhenUsed/>
    <w:rsid w:val="002824FB"/>
    <w:rPr>
      <w:rFonts w:ascii="Times New Roman" w:eastAsia="Calibri" w:hAnsi="Times New Roman" w:cs="Times New Roman"/>
      <w:sz w:val="24"/>
      <w:szCs w:val="24"/>
      <w:lang w:eastAsia="en-US"/>
    </w:rPr>
  </w:style>
  <w:style w:type="character" w:customStyle="1" w:styleId="Char">
    <w:name w:val="正文文本 Char"/>
    <w:link w:val="a4"/>
    <w:rsid w:val="00F32FDB"/>
    <w:rPr>
      <w:rFonts w:ascii="Arial" w:eastAsia="SimSun" w:hAnsi="Arial" w:cs="Arial"/>
      <w:sz w:val="22"/>
      <w:lang w:val="en-US" w:eastAsia="zh-CN"/>
    </w:rPr>
  </w:style>
  <w:style w:type="paragraph" w:customStyle="1" w:styleId="-51">
    <w:name w:val="深色列表 - 强调文字颜色 51"/>
    <w:basedOn w:val="a0"/>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Char4">
    <w:name w:val="页眉 Char"/>
    <w:aliases w:val="Heading Char"/>
    <w:link w:val="aa"/>
    <w:uiPriority w:val="99"/>
    <w:rsid w:val="006D5F74"/>
    <w:rPr>
      <w:rFonts w:ascii="Arial" w:eastAsia="SimSun" w:hAnsi="Arial" w:cs="Arial"/>
      <w:sz w:val="22"/>
      <w:lang w:eastAsia="zh-CN"/>
    </w:rPr>
  </w:style>
  <w:style w:type="paragraph" w:customStyle="1" w:styleId="1-21">
    <w:name w:val="中等深浅网格 1 - 强调文字颜色 21"/>
    <w:basedOn w:val="a0"/>
    <w:uiPriority w:val="34"/>
    <w:qFormat/>
    <w:rsid w:val="009B6C8C"/>
    <w:pPr>
      <w:ind w:left="720"/>
      <w:contextualSpacing/>
    </w:pPr>
    <w:rPr>
      <w:rFonts w:eastAsia="Times New Roman"/>
      <w:lang w:eastAsia="en-US"/>
    </w:rPr>
  </w:style>
  <w:style w:type="paragraph" w:customStyle="1" w:styleId="-11">
    <w:name w:val="彩色列表 - 强调文字颜色 11"/>
    <w:basedOn w:val="a0"/>
    <w:uiPriority w:val="34"/>
    <w:qFormat/>
    <w:rsid w:val="0052645E"/>
    <w:pPr>
      <w:ind w:left="567"/>
    </w:pPr>
  </w:style>
  <w:style w:type="character" w:customStyle="1" w:styleId="FootnoteCharacters">
    <w:name w:val="Footnote Characters"/>
    <w:rsid w:val="00BA04D8"/>
    <w:rPr>
      <w:vertAlign w:val="superscript"/>
    </w:rPr>
  </w:style>
  <w:style w:type="character" w:customStyle="1" w:styleId="Char2">
    <w:name w:val="页脚 Char"/>
    <w:link w:val="a8"/>
    <w:rsid w:val="004E2F85"/>
    <w:rPr>
      <w:rFonts w:ascii="Arial" w:eastAsia="SimSun" w:hAnsi="Arial" w:cs="Arial"/>
      <w:sz w:val="22"/>
    </w:rPr>
  </w:style>
  <w:style w:type="paragraph" w:styleId="af1">
    <w:name w:val="List Paragraph"/>
    <w:basedOn w:val="a0"/>
    <w:uiPriority w:val="34"/>
    <w:qFormat/>
    <w:rsid w:val="00A129EC"/>
    <w:pPr>
      <w:ind w:firstLineChars="200" w:firstLine="420"/>
    </w:pPr>
  </w:style>
  <w:style w:type="character" w:styleId="af2">
    <w:name w:val="page number"/>
    <w:rsid w:val="00EE22C9"/>
  </w:style>
  <w:style w:type="character" w:styleId="af3">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EE22C9"/>
    <w:rPr>
      <w:vertAlign w:val="superscript"/>
    </w:rPr>
  </w:style>
  <w:style w:type="paragraph" w:customStyle="1" w:styleId="Endofdocument">
    <w:name w:val="End of document"/>
    <w:basedOn w:val="a0"/>
    <w:rsid w:val="00EE22C9"/>
    <w:pPr>
      <w:ind w:left="4536"/>
      <w:jc w:val="center"/>
    </w:pPr>
    <w:rPr>
      <w:rFonts w:ascii="Times New Roman" w:eastAsia="Times New Roman" w:hAnsi="Times New Roman" w:cs="Times New Roman"/>
      <w:sz w:val="24"/>
      <w:lang w:eastAsia="en-US"/>
    </w:rPr>
  </w:style>
  <w:style w:type="paragraph" w:styleId="20">
    <w:name w:val="Body Text Indent 2"/>
    <w:basedOn w:val="a0"/>
    <w:link w:val="2Char"/>
    <w:rsid w:val="00EE22C9"/>
    <w:pPr>
      <w:spacing w:after="120" w:line="480" w:lineRule="auto"/>
      <w:ind w:left="283"/>
    </w:pPr>
    <w:rPr>
      <w:rFonts w:ascii="Times New Roman" w:eastAsia="Times New Roman" w:hAnsi="Times New Roman" w:cs="Times New Roman"/>
      <w:sz w:val="24"/>
      <w:lang w:eastAsia="en-US"/>
    </w:rPr>
  </w:style>
  <w:style w:type="character" w:customStyle="1" w:styleId="2Char">
    <w:name w:val="正文文本缩进 2 Char"/>
    <w:link w:val="20"/>
    <w:rsid w:val="00EE22C9"/>
    <w:rPr>
      <w:rFonts w:eastAsia="Times New Roman"/>
      <w:sz w:val="24"/>
      <w:lang w:eastAsia="en-US"/>
    </w:rPr>
  </w:style>
  <w:style w:type="character" w:styleId="af4">
    <w:name w:val="annotation reference"/>
    <w:rsid w:val="00EE22C9"/>
    <w:rPr>
      <w:sz w:val="16"/>
      <w:szCs w:val="16"/>
    </w:rPr>
  </w:style>
  <w:style w:type="paragraph" w:styleId="af5">
    <w:name w:val="annotation subject"/>
    <w:basedOn w:val="a6"/>
    <w:next w:val="a6"/>
    <w:link w:val="Char6"/>
    <w:rsid w:val="00EE22C9"/>
    <w:rPr>
      <w:b/>
      <w:bCs/>
      <w:sz w:val="20"/>
    </w:rPr>
  </w:style>
  <w:style w:type="character" w:customStyle="1" w:styleId="Char0">
    <w:name w:val="批注文字 Char"/>
    <w:link w:val="a6"/>
    <w:semiHidden/>
    <w:rsid w:val="00EE22C9"/>
    <w:rPr>
      <w:rFonts w:ascii="Arial" w:hAnsi="Arial" w:cs="Arial"/>
      <w:sz w:val="18"/>
    </w:rPr>
  </w:style>
  <w:style w:type="character" w:customStyle="1" w:styleId="Char6">
    <w:name w:val="批注主题 Char"/>
    <w:link w:val="af5"/>
    <w:rsid w:val="00EE22C9"/>
    <w:rPr>
      <w:rFonts w:ascii="Arial" w:hAnsi="Arial" w:cs="Arial"/>
      <w:b/>
      <w:bCs/>
      <w:sz w:val="18"/>
    </w:rPr>
  </w:style>
  <w:style w:type="character" w:customStyle="1" w:styleId="Char3">
    <w:name w:val="脚注文本 Char"/>
    <w:aliases w:val="Footnote ak Char"/>
    <w:link w:val="a9"/>
    <w:semiHidden/>
    <w:rsid w:val="00EE22C9"/>
    <w:rPr>
      <w:rFonts w:ascii="Arial" w:hAnsi="Arial" w:cs="Arial"/>
      <w:sz w:val="18"/>
    </w:rPr>
  </w:style>
  <w:style w:type="character" w:customStyle="1" w:styleId="ONUMEChar">
    <w:name w:val="ONUM E Char"/>
    <w:link w:val="ONUME"/>
    <w:rsid w:val="00EE22C9"/>
    <w:rPr>
      <w:rFonts w:ascii="Arial" w:hAnsi="Arial" w:cs="Arial"/>
      <w:sz w:val="22"/>
    </w:rPr>
  </w:style>
  <w:style w:type="paragraph" w:styleId="21">
    <w:name w:val="Body Text 2"/>
    <w:basedOn w:val="a0"/>
    <w:link w:val="2Char0"/>
    <w:rsid w:val="00EE22C9"/>
    <w:pPr>
      <w:spacing w:after="120"/>
    </w:pPr>
    <w:rPr>
      <w:rFonts w:ascii="Times New Roman" w:eastAsia="Times New Roman" w:hAnsi="Times New Roman" w:cs="Times New Roman"/>
      <w:i/>
      <w:sz w:val="24"/>
      <w:lang w:eastAsia="en-US"/>
    </w:rPr>
  </w:style>
  <w:style w:type="character" w:customStyle="1" w:styleId="2Char0">
    <w:name w:val="正文文本 2 Char"/>
    <w:link w:val="21"/>
    <w:rsid w:val="00EE22C9"/>
    <w:rPr>
      <w:rFonts w:eastAsia="Times New Roman"/>
      <w:i/>
      <w:sz w:val="24"/>
      <w:lang w:eastAsia="en-US"/>
    </w:rPr>
  </w:style>
  <w:style w:type="paragraph" w:customStyle="1" w:styleId="CharCharCharChar">
    <w:name w:val="Char Char Char Char"/>
    <w:basedOn w:val="a0"/>
    <w:rsid w:val="00EE22C9"/>
    <w:pPr>
      <w:spacing w:after="160" w:line="240" w:lineRule="exact"/>
    </w:pPr>
    <w:rPr>
      <w:rFonts w:ascii="Verdana" w:hAnsi="Verdana" w:cs="Times New Roman"/>
      <w:sz w:val="20"/>
      <w:lang w:val="en-GB" w:eastAsia="en-US"/>
    </w:rPr>
  </w:style>
  <w:style w:type="character" w:customStyle="1" w:styleId="3Char">
    <w:name w:val="标题 3 Char"/>
    <w:link w:val="3"/>
    <w:locked/>
    <w:rsid w:val="00EE22C9"/>
    <w:rPr>
      <w:rFonts w:ascii="Arial" w:hAnsi="Arial" w:cs="Arial"/>
      <w:bCs/>
      <w:sz w:val="22"/>
      <w:szCs w:val="26"/>
      <w:u w:val="single"/>
    </w:rPr>
  </w:style>
  <w:style w:type="character" w:customStyle="1" w:styleId="CharChar5">
    <w:name w:val="Char Char5"/>
    <w:locked/>
    <w:rsid w:val="00EE22C9"/>
    <w:rPr>
      <w:rFonts w:ascii="Arial" w:eastAsia="SimSun" w:hAnsi="Arial" w:cs="Times New Roman"/>
      <w:sz w:val="18"/>
      <w:lang w:val="en-US" w:eastAsia="zh-CN"/>
    </w:rPr>
  </w:style>
  <w:style w:type="paragraph" w:customStyle="1" w:styleId="DecisionInvitingPara">
    <w:name w:val="Decision Inviting Para."/>
    <w:basedOn w:val="a0"/>
    <w:rsid w:val="00EE22C9"/>
    <w:pPr>
      <w:ind w:left="5534"/>
    </w:pPr>
    <w:rPr>
      <w:i/>
    </w:rPr>
  </w:style>
  <w:style w:type="paragraph" w:customStyle="1" w:styleId="QueContin1">
    <w:name w:val="Que Contin 1"/>
    <w:basedOn w:val="a0"/>
    <w:uiPriority w:val="99"/>
    <w:rsid w:val="00EE22C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EE22C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EE22C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EE22C9"/>
    <w:pPr>
      <w:ind w:left="720"/>
    </w:pPr>
  </w:style>
  <w:style w:type="paragraph" w:customStyle="1" w:styleId="msolistparagraphcxspmiddle">
    <w:name w:val="msolistparagraphcxspmiddle"/>
    <w:basedOn w:val="a0"/>
    <w:rsid w:val="00EE22C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EE22C9"/>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EE22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EE22C9"/>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Contenidodelatabla">
    <w:name w:val="Contenido de la tabla"/>
    <w:basedOn w:val="a0"/>
    <w:rsid w:val="00EE22C9"/>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rsid w:val="00EE22C9"/>
    <w:rPr>
      <w:color w:val="4D90F0"/>
    </w:rPr>
  </w:style>
  <w:style w:type="character" w:customStyle="1" w:styleId="hps">
    <w:name w:val="hps"/>
    <w:basedOn w:val="a1"/>
    <w:rsid w:val="00EE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866602196">
      <w:bodyDiv w:val="1"/>
      <w:marLeft w:val="0"/>
      <w:marRight w:val="0"/>
      <w:marTop w:val="0"/>
      <w:marBottom w:val="0"/>
      <w:divBdr>
        <w:top w:val="none" w:sz="0" w:space="0" w:color="auto"/>
        <w:left w:val="none" w:sz="0" w:space="0" w:color="auto"/>
        <w:bottom w:val="none" w:sz="0" w:space="0" w:color="auto"/>
        <w:right w:val="none" w:sz="0" w:space="0" w:color="auto"/>
      </w:divBdr>
      <w:divsChild>
        <w:div w:id="41516706">
          <w:marLeft w:val="0"/>
          <w:marRight w:val="0"/>
          <w:marTop w:val="0"/>
          <w:marBottom w:val="0"/>
          <w:divBdr>
            <w:top w:val="none" w:sz="0" w:space="0" w:color="auto"/>
            <w:left w:val="none" w:sz="0" w:space="0" w:color="auto"/>
            <w:bottom w:val="none" w:sz="0" w:space="0" w:color="auto"/>
            <w:right w:val="none" w:sz="0" w:space="0" w:color="auto"/>
          </w:divBdr>
          <w:divsChild>
            <w:div w:id="74397009">
              <w:marLeft w:val="0"/>
              <w:marRight w:val="0"/>
              <w:marTop w:val="0"/>
              <w:marBottom w:val="0"/>
              <w:divBdr>
                <w:top w:val="none" w:sz="0" w:space="0" w:color="auto"/>
                <w:left w:val="none" w:sz="0" w:space="0" w:color="auto"/>
                <w:bottom w:val="none" w:sz="0" w:space="0" w:color="auto"/>
                <w:right w:val="none" w:sz="0" w:space="0" w:color="auto"/>
              </w:divBdr>
              <w:divsChild>
                <w:div w:id="1478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172990703">
      <w:bodyDiv w:val="1"/>
      <w:marLeft w:val="0"/>
      <w:marRight w:val="0"/>
      <w:marTop w:val="0"/>
      <w:marBottom w:val="0"/>
      <w:divBdr>
        <w:top w:val="none" w:sz="0" w:space="0" w:color="auto"/>
        <w:left w:val="none" w:sz="0" w:space="0" w:color="auto"/>
        <w:bottom w:val="none" w:sz="0" w:space="0" w:color="auto"/>
        <w:right w:val="none" w:sz="0" w:space="0" w:color="auto"/>
      </w:divBdr>
      <w:divsChild>
        <w:div w:id="69623219">
          <w:marLeft w:val="0"/>
          <w:marRight w:val="0"/>
          <w:marTop w:val="0"/>
          <w:marBottom w:val="0"/>
          <w:divBdr>
            <w:top w:val="none" w:sz="0" w:space="0" w:color="auto"/>
            <w:left w:val="none" w:sz="0" w:space="0" w:color="auto"/>
            <w:bottom w:val="none" w:sz="0" w:space="0" w:color="auto"/>
            <w:right w:val="none" w:sz="0" w:space="0" w:color="auto"/>
          </w:divBdr>
          <w:divsChild>
            <w:div w:id="275674234">
              <w:marLeft w:val="0"/>
              <w:marRight w:val="0"/>
              <w:marTop w:val="0"/>
              <w:marBottom w:val="0"/>
              <w:divBdr>
                <w:top w:val="none" w:sz="0" w:space="0" w:color="auto"/>
                <w:left w:val="none" w:sz="0" w:space="0" w:color="auto"/>
                <w:bottom w:val="none" w:sz="0" w:space="0" w:color="auto"/>
                <w:right w:val="none" w:sz="0" w:space="0" w:color="auto"/>
              </w:divBdr>
              <w:divsChild>
                <w:div w:id="15581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7254">
      <w:bodyDiv w:val="1"/>
      <w:marLeft w:val="0"/>
      <w:marRight w:val="0"/>
      <w:marTop w:val="0"/>
      <w:marBottom w:val="0"/>
      <w:divBdr>
        <w:top w:val="none" w:sz="0" w:space="0" w:color="auto"/>
        <w:left w:val="none" w:sz="0" w:space="0" w:color="auto"/>
        <w:bottom w:val="none" w:sz="0" w:space="0" w:color="auto"/>
        <w:right w:val="none" w:sz="0" w:space="0" w:color="auto"/>
      </w:divBdr>
      <w:divsChild>
        <w:div w:id="2032484725">
          <w:marLeft w:val="0"/>
          <w:marRight w:val="0"/>
          <w:marTop w:val="0"/>
          <w:marBottom w:val="0"/>
          <w:divBdr>
            <w:top w:val="none" w:sz="0" w:space="0" w:color="auto"/>
            <w:left w:val="none" w:sz="0" w:space="0" w:color="auto"/>
            <w:bottom w:val="none" w:sz="0" w:space="0" w:color="auto"/>
            <w:right w:val="none" w:sz="0" w:space="0" w:color="auto"/>
          </w:divBdr>
          <w:divsChild>
            <w:div w:id="1475676691">
              <w:marLeft w:val="0"/>
              <w:marRight w:val="0"/>
              <w:marTop w:val="0"/>
              <w:marBottom w:val="0"/>
              <w:divBdr>
                <w:top w:val="none" w:sz="0" w:space="0" w:color="auto"/>
                <w:left w:val="none" w:sz="0" w:space="0" w:color="auto"/>
                <w:bottom w:val="none" w:sz="0" w:space="0" w:color="auto"/>
                <w:right w:val="none" w:sz="0" w:space="0" w:color="auto"/>
              </w:divBdr>
              <w:divsChild>
                <w:div w:id="9260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0398">
      <w:bodyDiv w:val="1"/>
      <w:marLeft w:val="0"/>
      <w:marRight w:val="0"/>
      <w:marTop w:val="0"/>
      <w:marBottom w:val="0"/>
      <w:divBdr>
        <w:top w:val="none" w:sz="0" w:space="0" w:color="auto"/>
        <w:left w:val="none" w:sz="0" w:space="0" w:color="auto"/>
        <w:bottom w:val="none" w:sz="0" w:space="0" w:color="auto"/>
        <w:right w:val="none" w:sz="0" w:space="0" w:color="auto"/>
      </w:divBdr>
      <w:divsChild>
        <w:div w:id="1160929469">
          <w:marLeft w:val="0"/>
          <w:marRight w:val="0"/>
          <w:marTop w:val="0"/>
          <w:marBottom w:val="0"/>
          <w:divBdr>
            <w:top w:val="none" w:sz="0" w:space="0" w:color="auto"/>
            <w:left w:val="none" w:sz="0" w:space="0" w:color="auto"/>
            <w:bottom w:val="none" w:sz="0" w:space="0" w:color="auto"/>
            <w:right w:val="none" w:sz="0" w:space="0" w:color="auto"/>
          </w:divBdr>
          <w:divsChild>
            <w:div w:id="1925144154">
              <w:marLeft w:val="0"/>
              <w:marRight w:val="0"/>
              <w:marTop w:val="0"/>
              <w:marBottom w:val="0"/>
              <w:divBdr>
                <w:top w:val="none" w:sz="0" w:space="0" w:color="auto"/>
                <w:left w:val="none" w:sz="0" w:space="0" w:color="auto"/>
                <w:bottom w:val="none" w:sz="0" w:space="0" w:color="auto"/>
                <w:right w:val="none" w:sz="0" w:space="0" w:color="auto"/>
              </w:divBdr>
              <w:divsChild>
                <w:div w:id="8346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5380">
      <w:bodyDiv w:val="1"/>
      <w:marLeft w:val="0"/>
      <w:marRight w:val="0"/>
      <w:marTop w:val="0"/>
      <w:marBottom w:val="0"/>
      <w:divBdr>
        <w:top w:val="none" w:sz="0" w:space="0" w:color="auto"/>
        <w:left w:val="none" w:sz="0" w:space="0" w:color="auto"/>
        <w:bottom w:val="none" w:sz="0" w:space="0" w:color="auto"/>
        <w:right w:val="none" w:sz="0" w:space="0" w:color="auto"/>
      </w:divBdr>
      <w:divsChild>
        <w:div w:id="1171602074">
          <w:marLeft w:val="0"/>
          <w:marRight w:val="0"/>
          <w:marTop w:val="0"/>
          <w:marBottom w:val="0"/>
          <w:divBdr>
            <w:top w:val="none" w:sz="0" w:space="0" w:color="auto"/>
            <w:left w:val="none" w:sz="0" w:space="0" w:color="auto"/>
            <w:bottom w:val="none" w:sz="0" w:space="0" w:color="auto"/>
            <w:right w:val="none" w:sz="0" w:space="0" w:color="auto"/>
          </w:divBdr>
          <w:divsChild>
            <w:div w:id="707140618">
              <w:marLeft w:val="0"/>
              <w:marRight w:val="0"/>
              <w:marTop w:val="0"/>
              <w:marBottom w:val="0"/>
              <w:divBdr>
                <w:top w:val="none" w:sz="0" w:space="0" w:color="auto"/>
                <w:left w:val="none" w:sz="0" w:space="0" w:color="auto"/>
                <w:bottom w:val="none" w:sz="0" w:space="0" w:color="auto"/>
                <w:right w:val="none" w:sz="0" w:space="0" w:color="auto"/>
              </w:divBdr>
              <w:divsChild>
                <w:div w:id="1514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1844">
      <w:bodyDiv w:val="1"/>
      <w:marLeft w:val="0"/>
      <w:marRight w:val="0"/>
      <w:marTop w:val="0"/>
      <w:marBottom w:val="0"/>
      <w:divBdr>
        <w:top w:val="none" w:sz="0" w:space="0" w:color="auto"/>
        <w:left w:val="none" w:sz="0" w:space="0" w:color="auto"/>
        <w:bottom w:val="none" w:sz="0" w:space="0" w:color="auto"/>
        <w:right w:val="none" w:sz="0" w:space="0" w:color="auto"/>
      </w:divBdr>
      <w:divsChild>
        <w:div w:id="905604072">
          <w:marLeft w:val="0"/>
          <w:marRight w:val="0"/>
          <w:marTop w:val="0"/>
          <w:marBottom w:val="0"/>
          <w:divBdr>
            <w:top w:val="none" w:sz="0" w:space="0" w:color="auto"/>
            <w:left w:val="none" w:sz="0" w:space="0" w:color="auto"/>
            <w:bottom w:val="none" w:sz="0" w:space="0" w:color="auto"/>
            <w:right w:val="none" w:sz="0" w:space="0" w:color="auto"/>
          </w:divBdr>
          <w:divsChild>
            <w:div w:id="94063452">
              <w:marLeft w:val="0"/>
              <w:marRight w:val="0"/>
              <w:marTop w:val="0"/>
              <w:marBottom w:val="0"/>
              <w:divBdr>
                <w:top w:val="none" w:sz="0" w:space="0" w:color="auto"/>
                <w:left w:val="none" w:sz="0" w:space="0" w:color="auto"/>
                <w:bottom w:val="none" w:sz="0" w:space="0" w:color="auto"/>
                <w:right w:val="none" w:sz="0" w:space="0" w:color="auto"/>
              </w:divBdr>
              <w:divsChild>
                <w:div w:id="5566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2473">
      <w:bodyDiv w:val="1"/>
      <w:marLeft w:val="0"/>
      <w:marRight w:val="0"/>
      <w:marTop w:val="0"/>
      <w:marBottom w:val="0"/>
      <w:divBdr>
        <w:top w:val="none" w:sz="0" w:space="0" w:color="auto"/>
        <w:left w:val="none" w:sz="0" w:space="0" w:color="auto"/>
        <w:bottom w:val="none" w:sz="0" w:space="0" w:color="auto"/>
        <w:right w:val="none" w:sz="0" w:space="0" w:color="auto"/>
      </w:divBdr>
      <w:divsChild>
        <w:div w:id="1673756453">
          <w:marLeft w:val="0"/>
          <w:marRight w:val="0"/>
          <w:marTop w:val="0"/>
          <w:marBottom w:val="0"/>
          <w:divBdr>
            <w:top w:val="none" w:sz="0" w:space="0" w:color="auto"/>
            <w:left w:val="none" w:sz="0" w:space="0" w:color="auto"/>
            <w:bottom w:val="none" w:sz="0" w:space="0" w:color="auto"/>
            <w:right w:val="none" w:sz="0" w:space="0" w:color="auto"/>
          </w:divBdr>
          <w:divsChild>
            <w:div w:id="362904143">
              <w:marLeft w:val="0"/>
              <w:marRight w:val="0"/>
              <w:marTop w:val="0"/>
              <w:marBottom w:val="0"/>
              <w:divBdr>
                <w:top w:val="none" w:sz="0" w:space="0" w:color="auto"/>
                <w:left w:val="none" w:sz="0" w:space="0" w:color="auto"/>
                <w:bottom w:val="none" w:sz="0" w:space="0" w:color="auto"/>
                <w:right w:val="none" w:sz="0" w:space="0" w:color="auto"/>
              </w:divBdr>
              <w:divsChild>
                <w:div w:id="11154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816145892">
      <w:bodyDiv w:val="1"/>
      <w:marLeft w:val="0"/>
      <w:marRight w:val="0"/>
      <w:marTop w:val="0"/>
      <w:marBottom w:val="0"/>
      <w:divBdr>
        <w:top w:val="none" w:sz="0" w:space="0" w:color="auto"/>
        <w:left w:val="none" w:sz="0" w:space="0" w:color="auto"/>
        <w:bottom w:val="none" w:sz="0" w:space="0" w:color="auto"/>
        <w:right w:val="none" w:sz="0" w:space="0" w:color="auto"/>
      </w:divBdr>
      <w:divsChild>
        <w:div w:id="68769260">
          <w:marLeft w:val="0"/>
          <w:marRight w:val="0"/>
          <w:marTop w:val="0"/>
          <w:marBottom w:val="0"/>
          <w:divBdr>
            <w:top w:val="none" w:sz="0" w:space="0" w:color="auto"/>
            <w:left w:val="none" w:sz="0" w:space="0" w:color="auto"/>
            <w:bottom w:val="none" w:sz="0" w:space="0" w:color="auto"/>
            <w:right w:val="none" w:sz="0" w:space="0" w:color="auto"/>
          </w:divBdr>
          <w:divsChild>
            <w:div w:id="13964246">
              <w:marLeft w:val="0"/>
              <w:marRight w:val="0"/>
              <w:marTop w:val="0"/>
              <w:marBottom w:val="0"/>
              <w:divBdr>
                <w:top w:val="none" w:sz="0" w:space="0" w:color="auto"/>
                <w:left w:val="none" w:sz="0" w:space="0" w:color="auto"/>
                <w:bottom w:val="none" w:sz="0" w:space="0" w:color="auto"/>
                <w:right w:val="none" w:sz="0" w:space="0" w:color="auto"/>
              </w:divBdr>
              <w:divsChild>
                <w:div w:id="6701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6F0B4-6AAE-4168-A091-82A59AD8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508</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委员会第三十五届会议的决定</dc:subject>
  <dc:creator/>
  <cp:lastModifiedBy>SONG Qiao</cp:lastModifiedBy>
  <cp:revision>4</cp:revision>
  <cp:lastPrinted>2017-03-01T08:44:00Z</cp:lastPrinted>
  <dcterms:created xsi:type="dcterms:W3CDTF">2018-03-27T09:19:00Z</dcterms:created>
  <dcterms:modified xsi:type="dcterms:W3CDTF">2018-03-27T13:32:00Z</dcterms:modified>
</cp:coreProperties>
</file>