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07D72" w:rsidRPr="00807D72" w:rsidTr="009F38F2">
        <w:trPr>
          <w:trHeight w:val="1977"/>
        </w:trPr>
        <w:tc>
          <w:tcPr>
            <w:tcW w:w="4594" w:type="dxa"/>
            <w:tcBorders>
              <w:bottom w:val="single" w:sz="4" w:space="0" w:color="auto"/>
            </w:tcBorders>
            <w:tcMar>
              <w:bottom w:w="170" w:type="dxa"/>
            </w:tcMar>
          </w:tcPr>
          <w:p w:rsidR="00807D72" w:rsidRPr="00807D72" w:rsidRDefault="00807D72" w:rsidP="00807D72">
            <w:bookmarkStart w:id="0" w:name="_GoBack"/>
            <w:bookmarkEnd w:id="0"/>
            <w:r w:rsidRPr="00807D72">
              <w:rPr>
                <w:noProof/>
                <w:lang w:val="fr-FR" w:eastAsia="fr-FR"/>
              </w:rPr>
              <w:drawing>
                <wp:anchor distT="0" distB="0" distL="114300" distR="114300" simplePos="0" relativeHeight="251659264" behindDoc="1" locked="0" layoutInCell="0" allowOverlap="1" wp14:anchorId="56A08E69" wp14:editId="688440D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07D72" w:rsidRPr="00807D72" w:rsidRDefault="00807D72" w:rsidP="00807D72"/>
        </w:tc>
        <w:tc>
          <w:tcPr>
            <w:tcW w:w="425" w:type="dxa"/>
            <w:tcBorders>
              <w:bottom w:val="single" w:sz="4" w:space="0" w:color="auto"/>
            </w:tcBorders>
            <w:tcMar>
              <w:left w:w="0" w:type="dxa"/>
              <w:right w:w="0" w:type="dxa"/>
            </w:tcMar>
          </w:tcPr>
          <w:p w:rsidR="00807D72" w:rsidRPr="00807D72" w:rsidRDefault="00807D72" w:rsidP="00807D72">
            <w:pPr>
              <w:jc w:val="right"/>
              <w:rPr>
                <w:rFonts w:ascii="Arial" w:hAnsi="Arial" w:cs="Arial"/>
              </w:rPr>
            </w:pPr>
            <w:r w:rsidRPr="00807D72">
              <w:rPr>
                <w:rFonts w:ascii="Arial" w:hAnsi="Arial" w:cs="Arial"/>
                <w:b/>
                <w:sz w:val="40"/>
                <w:szCs w:val="40"/>
              </w:rPr>
              <w:t>C</w:t>
            </w:r>
          </w:p>
        </w:tc>
      </w:tr>
      <w:tr w:rsidR="00807D72" w:rsidRPr="00807D72" w:rsidTr="009F38F2">
        <w:trPr>
          <w:trHeight w:hRule="exact" w:val="340"/>
        </w:trPr>
        <w:tc>
          <w:tcPr>
            <w:tcW w:w="9356" w:type="dxa"/>
            <w:gridSpan w:val="3"/>
            <w:tcBorders>
              <w:top w:val="single" w:sz="4" w:space="0" w:color="auto"/>
            </w:tcBorders>
            <w:tcMar>
              <w:top w:w="170" w:type="dxa"/>
              <w:left w:w="0" w:type="dxa"/>
              <w:right w:w="0" w:type="dxa"/>
            </w:tcMar>
            <w:vAlign w:val="bottom"/>
          </w:tcPr>
          <w:p w:rsidR="00807D72" w:rsidRPr="00807D72" w:rsidRDefault="00807D72" w:rsidP="00C757B6">
            <w:pPr>
              <w:jc w:val="right"/>
              <w:rPr>
                <w:rFonts w:ascii="Arial Black" w:hAnsi="Arial Black"/>
                <w:caps/>
                <w:sz w:val="15"/>
              </w:rPr>
            </w:pPr>
            <w:r w:rsidRPr="00807D72">
              <w:rPr>
                <w:rFonts w:ascii="Arial Black" w:hAnsi="Arial Black"/>
                <w:caps/>
                <w:sz w:val="15"/>
              </w:rPr>
              <w:t>W</w:t>
            </w:r>
            <w:r w:rsidRPr="00807D72">
              <w:rPr>
                <w:rFonts w:ascii="Arial Black" w:hAnsi="Arial Black" w:hint="eastAsia"/>
                <w:caps/>
                <w:sz w:val="15"/>
              </w:rPr>
              <w:t>IPO</w:t>
            </w:r>
            <w:r w:rsidRPr="00807D72">
              <w:rPr>
                <w:rFonts w:ascii="Arial Black" w:hAnsi="Arial Black"/>
                <w:caps/>
                <w:sz w:val="15"/>
              </w:rPr>
              <w:t>/G</w:t>
            </w:r>
            <w:r w:rsidRPr="00807D72">
              <w:rPr>
                <w:rFonts w:ascii="Arial Black" w:hAnsi="Arial Black" w:hint="eastAsia"/>
                <w:caps/>
                <w:sz w:val="15"/>
              </w:rPr>
              <w:t>RTKF</w:t>
            </w:r>
            <w:r w:rsidRPr="00807D72">
              <w:rPr>
                <w:rFonts w:ascii="Arial Black" w:hAnsi="Arial Black"/>
                <w:caps/>
                <w:sz w:val="15"/>
              </w:rPr>
              <w:t>/</w:t>
            </w:r>
            <w:r w:rsidRPr="00807D72">
              <w:rPr>
                <w:rFonts w:ascii="Arial Black" w:hAnsi="Arial Black" w:hint="eastAsia"/>
                <w:caps/>
                <w:sz w:val="15"/>
              </w:rPr>
              <w:t>IC/2</w:t>
            </w:r>
            <w:r w:rsidR="00C757B6">
              <w:rPr>
                <w:rFonts w:ascii="Arial Black" w:hAnsi="Arial Black" w:hint="eastAsia"/>
                <w:caps/>
                <w:sz w:val="15"/>
              </w:rPr>
              <w:t>8</w:t>
            </w:r>
            <w:r w:rsidRPr="00807D72">
              <w:rPr>
                <w:rFonts w:ascii="Arial Black" w:hAnsi="Arial Black"/>
                <w:caps/>
                <w:sz w:val="15"/>
              </w:rPr>
              <w:t>/</w:t>
            </w:r>
            <w:r>
              <w:rPr>
                <w:rFonts w:ascii="Arial Black" w:hAnsi="Arial Black" w:hint="eastAsia"/>
                <w:caps/>
                <w:sz w:val="15"/>
              </w:rPr>
              <w:t>1 prov</w:t>
            </w:r>
            <w:bookmarkStart w:id="1" w:name="Code"/>
            <w:bookmarkEnd w:id="1"/>
            <w:r w:rsidR="0019351B">
              <w:rPr>
                <w:rFonts w:ascii="Arial Black" w:hAnsi="Arial Black" w:hint="eastAsia"/>
                <w:caps/>
                <w:sz w:val="15"/>
              </w:rPr>
              <w:t>.</w:t>
            </w:r>
          </w:p>
        </w:tc>
      </w:tr>
      <w:tr w:rsidR="00807D72" w:rsidRPr="00807D72" w:rsidTr="009F38F2">
        <w:trPr>
          <w:trHeight w:hRule="exact" w:val="170"/>
        </w:trPr>
        <w:tc>
          <w:tcPr>
            <w:tcW w:w="9356" w:type="dxa"/>
            <w:gridSpan w:val="3"/>
            <w:noWrap/>
            <w:tcMar>
              <w:left w:w="0" w:type="dxa"/>
              <w:right w:w="0" w:type="dxa"/>
            </w:tcMar>
            <w:vAlign w:val="bottom"/>
          </w:tcPr>
          <w:p w:rsidR="00807D72" w:rsidRPr="00807D72" w:rsidRDefault="00807D72" w:rsidP="00807D72">
            <w:pPr>
              <w:jc w:val="right"/>
              <w:rPr>
                <w:rFonts w:ascii="Arial Black" w:hAnsi="Arial Black"/>
                <w:b/>
                <w:caps/>
                <w:sz w:val="15"/>
                <w:szCs w:val="15"/>
              </w:rPr>
            </w:pPr>
            <w:r w:rsidRPr="00807D72">
              <w:rPr>
                <w:rFonts w:eastAsia="SimHei" w:hint="eastAsia"/>
                <w:b/>
                <w:sz w:val="15"/>
                <w:szCs w:val="15"/>
              </w:rPr>
              <w:t>原</w:t>
            </w:r>
            <w:r w:rsidRPr="00807D72">
              <w:rPr>
                <w:rFonts w:eastAsia="SimHei"/>
                <w:b/>
                <w:sz w:val="15"/>
                <w:szCs w:val="15"/>
                <w:lang w:val="pt-BR"/>
              </w:rPr>
              <w:t xml:space="preserve"> </w:t>
            </w:r>
            <w:r w:rsidRPr="00807D72">
              <w:rPr>
                <w:rFonts w:eastAsia="SimHei" w:hint="eastAsia"/>
                <w:b/>
                <w:sz w:val="15"/>
                <w:szCs w:val="15"/>
              </w:rPr>
              <w:t>文</w:t>
            </w:r>
            <w:r w:rsidRPr="00807D72">
              <w:rPr>
                <w:rFonts w:eastAsia="SimHei" w:hint="eastAsia"/>
                <w:b/>
                <w:sz w:val="15"/>
                <w:szCs w:val="15"/>
                <w:lang w:val="pt-BR"/>
              </w:rPr>
              <w:t>：</w:t>
            </w:r>
            <w:r w:rsidRPr="00807D72">
              <w:rPr>
                <w:rFonts w:eastAsia="SimHei" w:hint="eastAsia"/>
                <w:b/>
                <w:sz w:val="15"/>
                <w:szCs w:val="15"/>
              </w:rPr>
              <w:t>英文</w:t>
            </w:r>
          </w:p>
        </w:tc>
      </w:tr>
      <w:tr w:rsidR="00807D72" w:rsidRPr="00807D72" w:rsidTr="009F38F2">
        <w:trPr>
          <w:trHeight w:hRule="exact" w:val="198"/>
        </w:trPr>
        <w:tc>
          <w:tcPr>
            <w:tcW w:w="9356" w:type="dxa"/>
            <w:gridSpan w:val="3"/>
            <w:tcMar>
              <w:left w:w="0" w:type="dxa"/>
              <w:right w:w="0" w:type="dxa"/>
            </w:tcMar>
            <w:vAlign w:val="bottom"/>
          </w:tcPr>
          <w:p w:rsidR="00807D72" w:rsidRPr="00807D72" w:rsidRDefault="00807D72" w:rsidP="002C2BB0">
            <w:pPr>
              <w:jc w:val="right"/>
              <w:rPr>
                <w:rFonts w:ascii="SimHei" w:eastAsia="SimHei" w:hAnsi="Arial Black"/>
                <w:b/>
                <w:caps/>
                <w:sz w:val="15"/>
                <w:szCs w:val="15"/>
              </w:rPr>
            </w:pPr>
            <w:r w:rsidRPr="00807D72">
              <w:rPr>
                <w:rFonts w:ascii="SimHei" w:eastAsia="SimHei" w:hint="eastAsia"/>
                <w:b/>
                <w:sz w:val="15"/>
                <w:szCs w:val="15"/>
              </w:rPr>
              <w:t>日</w:t>
            </w:r>
            <w:r w:rsidRPr="00807D72">
              <w:rPr>
                <w:rFonts w:ascii="SimHei" w:eastAsia="SimHei" w:hint="eastAsia"/>
                <w:b/>
                <w:sz w:val="15"/>
                <w:szCs w:val="15"/>
                <w:lang w:val="pt-BR"/>
              </w:rPr>
              <w:t xml:space="preserve"> </w:t>
            </w:r>
            <w:r w:rsidRPr="00807D72">
              <w:rPr>
                <w:rFonts w:ascii="SimHei" w:eastAsia="SimHei" w:hint="eastAsia"/>
                <w:b/>
                <w:sz w:val="15"/>
                <w:szCs w:val="15"/>
              </w:rPr>
              <w:t>期</w:t>
            </w:r>
            <w:r w:rsidRPr="00807D72">
              <w:rPr>
                <w:rFonts w:ascii="SimHei" w:eastAsia="SimHei" w:hAnsi="SimSun" w:hint="eastAsia"/>
                <w:b/>
                <w:sz w:val="15"/>
                <w:szCs w:val="15"/>
                <w:lang w:val="pt-BR"/>
              </w:rPr>
              <w:t>：</w:t>
            </w:r>
            <w:r w:rsidRPr="00807D72">
              <w:rPr>
                <w:rFonts w:ascii="Arial Black" w:eastAsia="SimHei" w:hAnsi="Arial Black"/>
                <w:b/>
                <w:sz w:val="15"/>
                <w:szCs w:val="15"/>
                <w:lang w:val="pt-BR"/>
              </w:rPr>
              <w:t>201</w:t>
            </w:r>
            <w:r w:rsidR="0003183A">
              <w:rPr>
                <w:rFonts w:ascii="Arial Black" w:eastAsia="SimHei" w:hAnsi="Arial Black" w:hint="eastAsia"/>
                <w:b/>
                <w:sz w:val="15"/>
                <w:szCs w:val="15"/>
                <w:lang w:val="pt-BR"/>
              </w:rPr>
              <w:t>4</w:t>
            </w:r>
            <w:r w:rsidRPr="00807D72">
              <w:rPr>
                <w:rFonts w:ascii="SimHei" w:eastAsia="SimHei" w:hAnsi="Times New Roman" w:hint="eastAsia"/>
                <w:b/>
                <w:sz w:val="15"/>
                <w:szCs w:val="15"/>
              </w:rPr>
              <w:t>年</w:t>
            </w:r>
            <w:r w:rsidR="002C2BB0">
              <w:rPr>
                <w:rFonts w:ascii="Arial Black" w:eastAsia="SimHei" w:hAnsi="Arial Black" w:hint="eastAsia"/>
                <w:b/>
                <w:sz w:val="15"/>
                <w:szCs w:val="15"/>
                <w:lang w:val="pt-BR"/>
              </w:rPr>
              <w:t>4</w:t>
            </w:r>
            <w:r w:rsidRPr="00807D72">
              <w:rPr>
                <w:rFonts w:ascii="SimHei" w:eastAsia="SimHei" w:hAnsi="Times New Roman" w:hint="eastAsia"/>
                <w:b/>
                <w:sz w:val="15"/>
                <w:szCs w:val="15"/>
              </w:rPr>
              <w:t>月</w:t>
            </w:r>
            <w:r w:rsidR="00167F05">
              <w:rPr>
                <w:rFonts w:ascii="Arial Black" w:eastAsia="SimHei" w:hAnsi="Arial Black" w:hint="eastAsia"/>
                <w:b/>
                <w:sz w:val="15"/>
                <w:szCs w:val="15"/>
              </w:rPr>
              <w:t>2</w:t>
            </w:r>
            <w:r w:rsidR="002C2BB0">
              <w:rPr>
                <w:rFonts w:ascii="Arial Black" w:eastAsia="SimHei" w:hAnsi="Arial Black" w:hint="eastAsia"/>
                <w:b/>
                <w:sz w:val="15"/>
                <w:szCs w:val="15"/>
              </w:rPr>
              <w:t>8</w:t>
            </w:r>
            <w:r w:rsidRPr="00807D72">
              <w:rPr>
                <w:rFonts w:ascii="SimHei" w:eastAsia="SimHei" w:hAnsi="Times New Roman" w:hint="eastAsia"/>
                <w:b/>
                <w:sz w:val="15"/>
                <w:szCs w:val="15"/>
              </w:rPr>
              <w:t>日</w:t>
            </w:r>
            <w:r w:rsidRPr="00807D72">
              <w:rPr>
                <w:rFonts w:ascii="SimHei" w:eastAsia="SimHei" w:hAnsi="Arial Black" w:hint="eastAsia"/>
                <w:b/>
                <w:caps/>
                <w:sz w:val="15"/>
                <w:szCs w:val="15"/>
              </w:rPr>
              <w:t xml:space="preserve">  </w:t>
            </w:r>
            <w:bookmarkStart w:id="2" w:name="Date"/>
            <w:bookmarkEnd w:id="2"/>
          </w:p>
        </w:tc>
      </w:tr>
    </w:tbl>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widowControl/>
        <w:spacing w:line="336" w:lineRule="exact"/>
        <w:jc w:val="left"/>
        <w:rPr>
          <w:rFonts w:ascii="Arial" w:eastAsia="SimHei" w:hAnsi="Arial"/>
          <w:kern w:val="0"/>
          <w:sz w:val="28"/>
          <w:szCs w:val="28"/>
        </w:rPr>
      </w:pPr>
      <w:r w:rsidRPr="00807D72">
        <w:rPr>
          <w:rFonts w:ascii="Arial" w:eastAsia="SimHei" w:hAnsi="Arial" w:hint="eastAsia"/>
          <w:kern w:val="0"/>
          <w:sz w:val="28"/>
          <w:szCs w:val="28"/>
        </w:rPr>
        <w:t>知识产权与遗传资源、传统知识和民间文学艺术</w:t>
      </w:r>
      <w:r w:rsidRPr="00807D72">
        <w:rPr>
          <w:rFonts w:ascii="Arial" w:eastAsia="SimHei" w:hAnsi="Arial"/>
          <w:kern w:val="0"/>
          <w:sz w:val="28"/>
          <w:szCs w:val="28"/>
        </w:rPr>
        <w:br/>
      </w:r>
      <w:r w:rsidRPr="00807D72">
        <w:rPr>
          <w:rFonts w:ascii="Arial" w:eastAsia="SimHei" w:hAnsi="Arial" w:hint="eastAsia"/>
          <w:kern w:val="0"/>
          <w:sz w:val="28"/>
          <w:szCs w:val="28"/>
        </w:rPr>
        <w:t>政府间委员会</w:t>
      </w:r>
    </w:p>
    <w:p w:rsidR="00807D72" w:rsidRPr="00807D72" w:rsidRDefault="00807D72" w:rsidP="00807D72">
      <w:pPr>
        <w:rPr>
          <w:rFonts w:ascii="Arial" w:hAnsi="Arial" w:cs="Arial"/>
          <w:sz w:val="22"/>
        </w:rPr>
      </w:pPr>
    </w:p>
    <w:p w:rsidR="00807D72" w:rsidRPr="00807D72" w:rsidRDefault="00807D72" w:rsidP="00807D72">
      <w:pPr>
        <w:rPr>
          <w:rFonts w:ascii="Arial" w:hAnsi="Arial" w:cs="Arial"/>
          <w:sz w:val="22"/>
        </w:rPr>
      </w:pPr>
    </w:p>
    <w:p w:rsidR="00807D72" w:rsidRPr="00807D72" w:rsidRDefault="00807D72" w:rsidP="00807D72">
      <w:pPr>
        <w:autoSpaceDE w:val="0"/>
        <w:autoSpaceDN w:val="0"/>
        <w:spacing w:line="380" w:lineRule="atLeast"/>
        <w:textAlignment w:val="bottom"/>
        <w:rPr>
          <w:rFonts w:ascii="KaiTi" w:eastAsia="KaiTi"/>
          <w:b/>
          <w:sz w:val="24"/>
          <w:szCs w:val="24"/>
        </w:rPr>
      </w:pPr>
      <w:r w:rsidRPr="00807D72">
        <w:rPr>
          <w:rFonts w:ascii="KaiTi" w:eastAsia="KaiTi" w:hint="eastAsia"/>
          <w:b/>
          <w:sz w:val="24"/>
          <w:szCs w:val="24"/>
        </w:rPr>
        <w:t>第二十</w:t>
      </w:r>
      <w:r w:rsidR="00C757B6">
        <w:rPr>
          <w:rFonts w:ascii="KaiTi" w:eastAsia="KaiTi" w:hint="eastAsia"/>
          <w:b/>
          <w:sz w:val="24"/>
          <w:szCs w:val="24"/>
        </w:rPr>
        <w:t>八</w:t>
      </w:r>
      <w:r w:rsidRPr="00807D72">
        <w:rPr>
          <w:rFonts w:ascii="KaiTi" w:eastAsia="KaiTi" w:hint="eastAsia"/>
          <w:b/>
          <w:sz w:val="24"/>
          <w:szCs w:val="24"/>
        </w:rPr>
        <w:t>届会议</w:t>
      </w:r>
    </w:p>
    <w:p w:rsidR="00807D72" w:rsidRPr="00807D72" w:rsidRDefault="00807D72" w:rsidP="00807D72">
      <w:pPr>
        <w:widowControl/>
        <w:spacing w:line="336" w:lineRule="exact"/>
        <w:jc w:val="left"/>
        <w:rPr>
          <w:rFonts w:ascii="KaiTi" w:eastAsia="KaiTi" w:hAnsi="KaiTi" w:cs="Arial"/>
          <w:b/>
          <w:kern w:val="0"/>
          <w:sz w:val="24"/>
          <w:szCs w:val="24"/>
        </w:rPr>
      </w:pPr>
      <w:r w:rsidRPr="00807D72">
        <w:rPr>
          <w:rFonts w:ascii="KaiTi" w:eastAsia="KaiTi" w:hAnsi="KaiTi"/>
          <w:kern w:val="0"/>
          <w:sz w:val="24"/>
          <w:szCs w:val="24"/>
        </w:rPr>
        <w:t>201</w:t>
      </w:r>
      <w:r w:rsidRPr="00807D72">
        <w:rPr>
          <w:rFonts w:ascii="KaiTi" w:eastAsia="KaiTi" w:hAnsi="KaiTi" w:hint="eastAsia"/>
          <w:kern w:val="0"/>
          <w:sz w:val="24"/>
          <w:szCs w:val="24"/>
        </w:rPr>
        <w:t>4</w:t>
      </w:r>
      <w:r w:rsidRPr="00807D72">
        <w:rPr>
          <w:rFonts w:ascii="KaiTi" w:eastAsia="KaiTi" w:hAnsi="KaiTi" w:cs="Arial" w:hint="eastAsia"/>
          <w:b/>
          <w:kern w:val="0"/>
          <w:sz w:val="24"/>
          <w:szCs w:val="24"/>
        </w:rPr>
        <w:t>年</w:t>
      </w:r>
      <w:r w:rsidR="00C757B6">
        <w:rPr>
          <w:rFonts w:ascii="KaiTi" w:eastAsia="KaiTi" w:hAnsi="KaiTi" w:hint="eastAsia"/>
          <w:kern w:val="0"/>
          <w:sz w:val="24"/>
          <w:szCs w:val="24"/>
        </w:rPr>
        <w:t>7</w:t>
      </w:r>
      <w:r w:rsidRPr="00807D72">
        <w:rPr>
          <w:rFonts w:ascii="KaiTi" w:eastAsia="KaiTi" w:hAnsi="KaiTi" w:cs="Arial" w:hint="eastAsia"/>
          <w:b/>
          <w:kern w:val="0"/>
          <w:sz w:val="24"/>
          <w:szCs w:val="24"/>
        </w:rPr>
        <w:t>月</w:t>
      </w:r>
      <w:r w:rsidR="00C757B6">
        <w:rPr>
          <w:rFonts w:ascii="KaiTi" w:eastAsia="KaiTi" w:hAnsi="KaiTi" w:hint="eastAsia"/>
          <w:kern w:val="0"/>
          <w:sz w:val="24"/>
          <w:szCs w:val="24"/>
        </w:rPr>
        <w:t>7</w:t>
      </w:r>
      <w:r w:rsidRPr="00807D72">
        <w:rPr>
          <w:rFonts w:ascii="KaiTi" w:eastAsia="KaiTi" w:hAnsi="KaiTi" w:cs="Arial" w:hint="eastAsia"/>
          <w:b/>
          <w:kern w:val="0"/>
          <w:sz w:val="24"/>
          <w:szCs w:val="24"/>
        </w:rPr>
        <w:t>日至</w:t>
      </w:r>
      <w:r w:rsidR="00C757B6">
        <w:rPr>
          <w:rFonts w:ascii="KaiTi" w:eastAsia="KaiTi" w:hAnsi="KaiTi" w:hint="eastAsia"/>
          <w:kern w:val="0"/>
          <w:sz w:val="24"/>
          <w:szCs w:val="24"/>
        </w:rPr>
        <w:t>9</w:t>
      </w:r>
      <w:r w:rsidRPr="00807D72">
        <w:rPr>
          <w:rFonts w:ascii="KaiTi" w:eastAsia="KaiTi" w:hAnsi="KaiTi" w:cs="Arial" w:hint="eastAsia"/>
          <w:b/>
          <w:kern w:val="0"/>
          <w:sz w:val="24"/>
          <w:szCs w:val="24"/>
        </w:rPr>
        <w:t>日，日内瓦</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KaiTi" w:eastAsia="KaiTi" w:hAnsi="STKaiti"/>
          <w:sz w:val="24"/>
          <w:szCs w:val="32"/>
        </w:rPr>
      </w:pPr>
      <w:r w:rsidRPr="00807D72">
        <w:rPr>
          <w:rFonts w:ascii="KaiTi" w:eastAsia="KaiTi" w:hAnsi="STKaiti" w:hint="eastAsia"/>
          <w:sz w:val="24"/>
          <w:szCs w:val="32"/>
        </w:rPr>
        <w:t>议程草案</w:t>
      </w:r>
    </w:p>
    <w:p w:rsidR="00807D72" w:rsidRPr="00807D72" w:rsidRDefault="00807D72" w:rsidP="00807D72">
      <w:pPr>
        <w:rPr>
          <w:rFonts w:ascii="Arial" w:hAnsi="Arial" w:cs="Arial"/>
          <w:b/>
          <w:sz w:val="22"/>
        </w:rPr>
      </w:pPr>
    </w:p>
    <w:p w:rsidR="00807D72" w:rsidRPr="002C2BB0" w:rsidRDefault="00807D72" w:rsidP="00807D72">
      <w:pPr>
        <w:autoSpaceDE w:val="0"/>
        <w:autoSpaceDN w:val="0"/>
        <w:textAlignment w:val="bottom"/>
        <w:rPr>
          <w:rFonts w:ascii="KaiTi" w:eastAsia="KaiTi" w:hAnsi="STKaiti"/>
          <w:i/>
          <w:szCs w:val="24"/>
        </w:rPr>
      </w:pPr>
      <w:r w:rsidRPr="002C2BB0">
        <w:rPr>
          <w:rFonts w:ascii="KaiTi" w:eastAsia="KaiTi" w:hAnsi="STKaiti" w:hint="eastAsia"/>
          <w:i/>
          <w:szCs w:val="24"/>
        </w:rPr>
        <w:t>秘书处编拟</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2637B9" w:rsidRPr="00807D72" w:rsidRDefault="002637B9" w:rsidP="00395A33">
      <w:pPr>
        <w:numPr>
          <w:ilvl w:val="0"/>
          <w:numId w:val="2"/>
        </w:numPr>
        <w:spacing w:before="120" w:line="340" w:lineRule="atLeast"/>
        <w:ind w:left="567" w:hanging="567"/>
        <w:textAlignment w:val="bottom"/>
        <w:rPr>
          <w:rFonts w:ascii="SimSun"/>
          <w:szCs w:val="21"/>
        </w:rPr>
      </w:pPr>
      <w:r w:rsidRPr="00A92744">
        <w:rPr>
          <w:rFonts w:ascii="SimSun" w:hAnsi="SimSun"/>
          <w:szCs w:val="21"/>
        </w:rPr>
        <w:t>会议开幕</w:t>
      </w:r>
    </w:p>
    <w:p w:rsidR="002637B9" w:rsidRPr="00A96EC9" w:rsidRDefault="002637B9" w:rsidP="00A92744">
      <w:pPr>
        <w:numPr>
          <w:ilvl w:val="0"/>
          <w:numId w:val="2"/>
        </w:numPr>
        <w:spacing w:before="120" w:line="340" w:lineRule="atLeast"/>
        <w:ind w:left="567" w:hanging="535"/>
        <w:textAlignment w:val="bottom"/>
        <w:rPr>
          <w:rFonts w:ascii="SimSun" w:hAnsi="SimSun"/>
          <w:szCs w:val="21"/>
        </w:rPr>
      </w:pPr>
      <w:r w:rsidRPr="00A96EC9">
        <w:rPr>
          <w:rFonts w:ascii="SimSun" w:hAnsi="SimSun"/>
          <w:szCs w:val="21"/>
        </w:rPr>
        <w:t>通过议程</w:t>
      </w:r>
    </w:p>
    <w:p w:rsidR="002637B9" w:rsidRDefault="002637B9" w:rsidP="002637B9">
      <w:pPr>
        <w:spacing w:line="340" w:lineRule="atLeast"/>
        <w:ind w:left="1134" w:hanging="567"/>
        <w:textAlignment w:val="bottom"/>
        <w:rPr>
          <w:rFonts w:ascii="SimSun" w:hAnsi="SimSun"/>
          <w:szCs w:val="21"/>
        </w:rPr>
      </w:pPr>
      <w:r w:rsidRPr="00A96EC9">
        <w:rPr>
          <w:rFonts w:ascii="SimSun" w:hAnsi="SimSun" w:hint="eastAsia"/>
          <w:szCs w:val="21"/>
        </w:rPr>
        <w:t>见本文件和文件</w:t>
      </w:r>
      <w:r w:rsidRPr="00A96EC9">
        <w:rPr>
          <w:rFonts w:ascii="SimSun" w:hAnsi="SimSun"/>
          <w:szCs w:val="21"/>
        </w:rPr>
        <w:t>WIPO/GRTKF/IC/2</w:t>
      </w:r>
      <w:r w:rsidR="00C757B6">
        <w:rPr>
          <w:rFonts w:ascii="SimSun" w:hAnsi="SimSun" w:hint="eastAsia"/>
          <w:szCs w:val="21"/>
        </w:rPr>
        <w:t>8</w:t>
      </w:r>
      <w:r w:rsidRPr="00A96EC9">
        <w:rPr>
          <w:rFonts w:ascii="SimSun" w:hAnsi="SimSun"/>
          <w:szCs w:val="21"/>
        </w:rPr>
        <w:t>/INF/2</w:t>
      </w:r>
      <w:r w:rsidR="009C25A5">
        <w:rPr>
          <w:rFonts w:ascii="SimSun" w:hAnsi="SimSun" w:hint="eastAsia"/>
          <w:szCs w:val="21"/>
        </w:rPr>
        <w:t>及</w:t>
      </w:r>
      <w:r w:rsidRPr="00A96EC9">
        <w:rPr>
          <w:rFonts w:ascii="SimSun" w:hAnsi="SimSun"/>
          <w:szCs w:val="21"/>
        </w:rPr>
        <w:t>WIPO/GRTKF/IC/2</w:t>
      </w:r>
      <w:r w:rsidR="00C757B6">
        <w:rPr>
          <w:rFonts w:ascii="SimSun" w:hAnsi="SimSun" w:hint="eastAsia"/>
          <w:szCs w:val="21"/>
        </w:rPr>
        <w:t>8</w:t>
      </w:r>
      <w:r w:rsidRPr="00A96EC9">
        <w:rPr>
          <w:rFonts w:ascii="SimSun" w:hAnsi="SimSun"/>
          <w:szCs w:val="21"/>
        </w:rPr>
        <w:t>/INF/3</w:t>
      </w:r>
      <w:r w:rsidRPr="00A96EC9">
        <w:rPr>
          <w:rFonts w:ascii="SimSun" w:hAnsi="SimSun" w:hint="eastAsia"/>
          <w:szCs w:val="21"/>
        </w:rPr>
        <w:t>。</w:t>
      </w:r>
    </w:p>
    <w:p w:rsidR="00F938B6" w:rsidRDefault="00F938B6" w:rsidP="00F938B6">
      <w:pPr>
        <w:numPr>
          <w:ilvl w:val="0"/>
          <w:numId w:val="2"/>
        </w:numPr>
        <w:spacing w:before="120" w:line="340" w:lineRule="atLeast"/>
        <w:ind w:left="567" w:hanging="535"/>
        <w:textAlignment w:val="bottom"/>
        <w:rPr>
          <w:rFonts w:ascii="SimSun" w:hAnsi="SimSun"/>
          <w:szCs w:val="21"/>
        </w:rPr>
      </w:pPr>
      <w:r w:rsidRPr="00F938B6">
        <w:rPr>
          <w:rFonts w:ascii="SimSun" w:hAnsi="SimSun" w:hint="eastAsia"/>
          <w:szCs w:val="21"/>
        </w:rPr>
        <w:t>通过第二十</w:t>
      </w:r>
      <w:r w:rsidR="00C757B6">
        <w:rPr>
          <w:rFonts w:ascii="SimSun" w:hAnsi="SimSun" w:hint="eastAsia"/>
          <w:szCs w:val="21"/>
        </w:rPr>
        <w:t>七</w:t>
      </w:r>
      <w:r w:rsidRPr="00F938B6">
        <w:rPr>
          <w:rFonts w:ascii="SimSun" w:hAnsi="SimSun" w:hint="eastAsia"/>
          <w:szCs w:val="21"/>
        </w:rPr>
        <w:t>届会议报告</w:t>
      </w:r>
    </w:p>
    <w:p w:rsidR="00F938B6" w:rsidRDefault="00F938B6" w:rsidP="00F938B6">
      <w:pPr>
        <w:spacing w:line="340" w:lineRule="atLeast"/>
        <w:ind w:left="1134" w:hanging="567"/>
        <w:textAlignment w:val="bottom"/>
        <w:rPr>
          <w:rFonts w:ascii="SimSun" w:hAnsi="SimSun"/>
          <w:szCs w:val="21"/>
        </w:rPr>
      </w:pPr>
      <w:r>
        <w:rPr>
          <w:rFonts w:ascii="SimSun" w:hAnsi="SimSun" w:hint="eastAsia"/>
          <w:szCs w:val="21"/>
        </w:rPr>
        <w:t>见文件</w:t>
      </w:r>
      <w:r w:rsidRPr="00F938B6">
        <w:rPr>
          <w:rFonts w:ascii="SimSun" w:hAnsi="SimSun"/>
          <w:szCs w:val="21"/>
        </w:rPr>
        <w:t>WIPO/GRTKF/IC/2</w:t>
      </w:r>
      <w:r w:rsidR="00C757B6">
        <w:rPr>
          <w:rFonts w:ascii="SimSun" w:hAnsi="SimSun" w:hint="eastAsia"/>
          <w:szCs w:val="21"/>
        </w:rPr>
        <w:t>7</w:t>
      </w:r>
      <w:r w:rsidRPr="00F938B6">
        <w:rPr>
          <w:rFonts w:ascii="SimSun" w:hAnsi="SimSun"/>
          <w:szCs w:val="21"/>
        </w:rPr>
        <w:t>/</w:t>
      </w:r>
      <w:r w:rsidR="002C2BB0">
        <w:rPr>
          <w:rFonts w:ascii="SimSun" w:hAnsi="SimSun" w:hint="eastAsia"/>
          <w:szCs w:val="21"/>
        </w:rPr>
        <w:t>10</w:t>
      </w:r>
      <w:r w:rsidRPr="00F938B6">
        <w:rPr>
          <w:rFonts w:ascii="SimSun" w:hAnsi="SimSun"/>
          <w:szCs w:val="21"/>
        </w:rPr>
        <w:t xml:space="preserve"> Prov.2</w:t>
      </w:r>
      <w:r>
        <w:rPr>
          <w:rFonts w:ascii="SimSun" w:hAnsi="SimSun" w:hint="eastAsia"/>
          <w:szCs w:val="21"/>
        </w:rPr>
        <w:t>。</w:t>
      </w:r>
    </w:p>
    <w:p w:rsidR="002637B9" w:rsidRPr="00A96EC9" w:rsidRDefault="002637B9" w:rsidP="00A92744">
      <w:pPr>
        <w:numPr>
          <w:ilvl w:val="0"/>
          <w:numId w:val="2"/>
        </w:numPr>
        <w:spacing w:before="120" w:line="340" w:lineRule="atLeast"/>
        <w:ind w:left="567" w:hanging="535"/>
        <w:textAlignment w:val="bottom"/>
        <w:rPr>
          <w:rFonts w:ascii="SimSun" w:hAnsi="SimSun"/>
          <w:szCs w:val="21"/>
        </w:rPr>
      </w:pPr>
      <w:r w:rsidRPr="00A96EC9">
        <w:rPr>
          <w:rFonts w:ascii="SimSun" w:hAnsi="SimSun"/>
          <w:szCs w:val="21"/>
        </w:rPr>
        <w:t>认可若干组织与会</w:t>
      </w:r>
    </w:p>
    <w:p w:rsidR="002637B9" w:rsidRPr="00A96EC9" w:rsidRDefault="002637B9" w:rsidP="002637B9">
      <w:pPr>
        <w:spacing w:line="340" w:lineRule="atLeast"/>
        <w:ind w:left="1134" w:hanging="567"/>
        <w:textAlignment w:val="bottom"/>
        <w:rPr>
          <w:rFonts w:ascii="SimSun"/>
          <w:szCs w:val="21"/>
        </w:rPr>
      </w:pPr>
      <w:r w:rsidRPr="00A96EC9">
        <w:rPr>
          <w:rFonts w:ascii="SimSun" w:hint="eastAsia"/>
          <w:szCs w:val="21"/>
        </w:rPr>
        <w:t>见文件</w:t>
      </w:r>
      <w:r w:rsidRPr="00A96EC9">
        <w:rPr>
          <w:rFonts w:ascii="SimSun"/>
          <w:szCs w:val="21"/>
        </w:rPr>
        <w:t>WIPO/</w:t>
      </w:r>
      <w:r w:rsidRPr="00A96EC9">
        <w:rPr>
          <w:rFonts w:ascii="SimSun" w:hAnsi="SimSun"/>
          <w:szCs w:val="21"/>
        </w:rPr>
        <w:t>GRTKF</w:t>
      </w:r>
      <w:r w:rsidRPr="00A96EC9">
        <w:rPr>
          <w:rFonts w:ascii="SimSun"/>
          <w:szCs w:val="21"/>
        </w:rPr>
        <w:t>/IC/2</w:t>
      </w:r>
      <w:r w:rsidR="00C757B6">
        <w:rPr>
          <w:rFonts w:ascii="SimSun" w:hint="eastAsia"/>
          <w:szCs w:val="21"/>
        </w:rPr>
        <w:t>8</w:t>
      </w:r>
      <w:r w:rsidRPr="00A96EC9">
        <w:rPr>
          <w:rFonts w:ascii="SimSun"/>
          <w:szCs w:val="21"/>
        </w:rPr>
        <w:t>/2</w:t>
      </w:r>
      <w:r w:rsidRPr="00A96EC9">
        <w:rPr>
          <w:rFonts w:ascii="SimSun" w:hint="eastAsia"/>
          <w:szCs w:val="21"/>
        </w:rPr>
        <w:t>。</w:t>
      </w:r>
    </w:p>
    <w:p w:rsidR="002637B9" w:rsidRPr="00A96EC9" w:rsidRDefault="002637B9" w:rsidP="00A92744">
      <w:pPr>
        <w:numPr>
          <w:ilvl w:val="0"/>
          <w:numId w:val="2"/>
        </w:numPr>
        <w:spacing w:before="120" w:line="340" w:lineRule="atLeast"/>
        <w:ind w:left="567" w:hanging="535"/>
        <w:textAlignment w:val="bottom"/>
        <w:rPr>
          <w:rFonts w:ascii="SimSun" w:hAnsi="SimSun"/>
          <w:szCs w:val="21"/>
        </w:rPr>
      </w:pPr>
      <w:r w:rsidRPr="00A96EC9">
        <w:rPr>
          <w:rFonts w:ascii="SimSun" w:hAnsi="SimSun"/>
          <w:szCs w:val="21"/>
        </w:rPr>
        <w:t>土著和当地社区的参与</w:t>
      </w:r>
    </w:p>
    <w:p w:rsidR="002637B9" w:rsidRPr="00A96EC9" w:rsidRDefault="002637B9" w:rsidP="002637B9">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A96EC9">
        <w:rPr>
          <w:rFonts w:ascii="SimSun" w:hint="eastAsia"/>
          <w:szCs w:val="21"/>
        </w:rPr>
        <w:t>自愿基金运作最新情况</w:t>
      </w:r>
    </w:p>
    <w:p w:rsidR="002637B9" w:rsidRPr="00A96EC9" w:rsidRDefault="002637B9" w:rsidP="002637B9">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w:t>
      </w:r>
      <w:r w:rsidRPr="00A96EC9">
        <w:rPr>
          <w:rFonts w:ascii="SimSun" w:hAnsi="SimSun"/>
          <w:szCs w:val="21"/>
        </w:rPr>
        <w:t>IC</w:t>
      </w:r>
      <w:r w:rsidRPr="00A96EC9">
        <w:rPr>
          <w:rFonts w:ascii="SimSun"/>
          <w:szCs w:val="21"/>
        </w:rPr>
        <w:t>/2</w:t>
      </w:r>
      <w:r w:rsidR="00C757B6">
        <w:rPr>
          <w:rFonts w:ascii="SimSun" w:hint="eastAsia"/>
          <w:szCs w:val="21"/>
        </w:rPr>
        <w:t>8</w:t>
      </w:r>
      <w:r w:rsidRPr="00A96EC9">
        <w:rPr>
          <w:rFonts w:ascii="SimSun"/>
          <w:szCs w:val="21"/>
        </w:rPr>
        <w:t>/3</w:t>
      </w:r>
      <w:r w:rsidRPr="00A96EC9">
        <w:rPr>
          <w:rFonts w:ascii="SimSun" w:hint="eastAsia"/>
          <w:szCs w:val="21"/>
        </w:rPr>
        <w:t>、</w:t>
      </w:r>
      <w:r w:rsidRPr="00A96EC9">
        <w:rPr>
          <w:rFonts w:ascii="SimSun"/>
          <w:szCs w:val="21"/>
        </w:rPr>
        <w:t>WIPO/GRTKF/IC/2</w:t>
      </w:r>
      <w:r w:rsidR="00C757B6">
        <w:rPr>
          <w:rFonts w:ascii="SimSun" w:hint="eastAsia"/>
          <w:szCs w:val="21"/>
        </w:rPr>
        <w:t>8</w:t>
      </w:r>
      <w:r w:rsidRPr="00A96EC9">
        <w:rPr>
          <w:rFonts w:ascii="SimSun"/>
          <w:szCs w:val="21"/>
        </w:rPr>
        <w:t>/INF/</w:t>
      </w:r>
      <w:r w:rsidRPr="00A96EC9">
        <w:rPr>
          <w:rFonts w:ascii="SimSun" w:hint="eastAsia"/>
          <w:szCs w:val="21"/>
        </w:rPr>
        <w:t>4和</w:t>
      </w:r>
      <w:r w:rsidRPr="00A96EC9">
        <w:rPr>
          <w:rFonts w:ascii="SimSun"/>
          <w:szCs w:val="21"/>
        </w:rPr>
        <w:t>WIPO/GRTKF/IC/2</w:t>
      </w:r>
      <w:r w:rsidR="00C757B6">
        <w:rPr>
          <w:rFonts w:ascii="SimSun" w:hint="eastAsia"/>
          <w:szCs w:val="21"/>
        </w:rPr>
        <w:t>8</w:t>
      </w:r>
      <w:r w:rsidRPr="00A96EC9">
        <w:rPr>
          <w:rFonts w:ascii="SimSun"/>
          <w:szCs w:val="21"/>
        </w:rPr>
        <w:t>/INF/</w:t>
      </w:r>
      <w:r w:rsidRPr="00A96EC9">
        <w:rPr>
          <w:rFonts w:ascii="SimSun" w:hint="eastAsia"/>
          <w:szCs w:val="21"/>
        </w:rPr>
        <w:t>6。</w:t>
      </w:r>
    </w:p>
    <w:p w:rsidR="002637B9" w:rsidRPr="00A96EC9" w:rsidRDefault="002637B9" w:rsidP="002637B9">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A96EC9">
        <w:rPr>
          <w:rFonts w:ascii="SimSun" w:hint="eastAsia"/>
          <w:szCs w:val="21"/>
        </w:rPr>
        <w:t>自愿基金咨询委员会的任命</w:t>
      </w:r>
    </w:p>
    <w:p w:rsidR="002637B9" w:rsidRPr="00A96EC9" w:rsidRDefault="002637B9" w:rsidP="002637B9">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C757B6">
        <w:rPr>
          <w:rFonts w:ascii="SimSun" w:hint="eastAsia"/>
          <w:szCs w:val="21"/>
        </w:rPr>
        <w:t>8</w:t>
      </w:r>
      <w:r w:rsidRPr="00A96EC9">
        <w:rPr>
          <w:rFonts w:ascii="SimSun"/>
          <w:szCs w:val="21"/>
        </w:rPr>
        <w:t>/3</w:t>
      </w:r>
      <w:r w:rsidRPr="00A96EC9">
        <w:rPr>
          <w:rFonts w:ascii="SimSun" w:hint="eastAsia"/>
          <w:szCs w:val="21"/>
        </w:rPr>
        <w:t>。</w:t>
      </w:r>
    </w:p>
    <w:p w:rsidR="002637B9" w:rsidRPr="00A96EC9" w:rsidRDefault="002637B9" w:rsidP="002637B9">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A96EC9">
        <w:rPr>
          <w:rFonts w:ascii="SimSun" w:hint="eastAsia"/>
          <w:szCs w:val="21"/>
        </w:rPr>
        <w:t>土著和当地社区专家小组通知</w:t>
      </w:r>
    </w:p>
    <w:p w:rsidR="002637B9" w:rsidRDefault="002637B9" w:rsidP="002637B9">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C757B6">
        <w:rPr>
          <w:rFonts w:ascii="SimSun" w:hint="eastAsia"/>
          <w:szCs w:val="21"/>
        </w:rPr>
        <w:t>8</w:t>
      </w:r>
      <w:r w:rsidRPr="00A96EC9">
        <w:rPr>
          <w:rFonts w:ascii="SimSun"/>
          <w:szCs w:val="21"/>
        </w:rPr>
        <w:t>/INF/</w:t>
      </w:r>
      <w:r w:rsidR="00A92744">
        <w:rPr>
          <w:rFonts w:ascii="SimSun" w:hint="eastAsia"/>
          <w:szCs w:val="21"/>
        </w:rPr>
        <w:t>5</w:t>
      </w:r>
      <w:r w:rsidRPr="00A96EC9">
        <w:rPr>
          <w:rFonts w:ascii="SimSun" w:hint="eastAsia"/>
          <w:szCs w:val="21"/>
        </w:rPr>
        <w:t>。</w:t>
      </w:r>
    </w:p>
    <w:p w:rsidR="00071ABA" w:rsidRDefault="00071ABA" w:rsidP="00071ABA">
      <w:pPr>
        <w:keepNext/>
        <w:spacing w:before="120" w:line="340" w:lineRule="atLeast"/>
        <w:ind w:left="1134" w:hanging="567"/>
        <w:textAlignment w:val="bottom"/>
        <w:rPr>
          <w:rFonts w:ascii="SimSun"/>
          <w:szCs w:val="21"/>
        </w:rPr>
      </w:pPr>
      <w:r w:rsidRPr="00A96EC9">
        <w:rPr>
          <w:rFonts w:ascii="SimSun"/>
          <w:szCs w:val="21"/>
        </w:rPr>
        <w:lastRenderedPageBreak/>
        <w:t>-</w:t>
      </w:r>
      <w:r w:rsidRPr="00A96EC9">
        <w:rPr>
          <w:rFonts w:ascii="SimSun"/>
          <w:szCs w:val="21"/>
        </w:rPr>
        <w:tab/>
      </w:r>
      <w:r w:rsidRPr="00071ABA">
        <w:rPr>
          <w:rFonts w:ascii="SimSun" w:hint="eastAsia"/>
          <w:szCs w:val="21"/>
        </w:rPr>
        <w:t>土著和当地社区的参与：关于为自愿基金实行</w:t>
      </w:r>
      <w:r>
        <w:rPr>
          <w:rFonts w:ascii="SimSun" w:hint="eastAsia"/>
          <w:szCs w:val="21"/>
        </w:rPr>
        <w:t>补助</w:t>
      </w:r>
      <w:r w:rsidRPr="00071ABA">
        <w:rPr>
          <w:rFonts w:ascii="SimSun" w:hint="eastAsia"/>
          <w:szCs w:val="21"/>
        </w:rPr>
        <w:t>捐</w:t>
      </w:r>
      <w:r>
        <w:rPr>
          <w:rFonts w:ascii="SimSun" w:hint="eastAsia"/>
          <w:szCs w:val="21"/>
        </w:rPr>
        <w:t>款</w:t>
      </w:r>
      <w:r w:rsidRPr="00071ABA">
        <w:rPr>
          <w:rFonts w:ascii="SimSun" w:hint="eastAsia"/>
          <w:szCs w:val="21"/>
        </w:rPr>
        <w:t>的提案</w:t>
      </w:r>
    </w:p>
    <w:p w:rsidR="00071ABA" w:rsidRDefault="00071ABA" w:rsidP="00071ABA">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Pr>
          <w:rFonts w:ascii="SimSun" w:hint="eastAsia"/>
          <w:szCs w:val="21"/>
        </w:rPr>
        <w:t>8</w:t>
      </w:r>
      <w:r w:rsidRPr="00A96EC9">
        <w:rPr>
          <w:rFonts w:ascii="SimSun"/>
          <w:szCs w:val="21"/>
        </w:rPr>
        <w:t>/</w:t>
      </w:r>
      <w:r>
        <w:rPr>
          <w:rFonts w:ascii="SimSun" w:hint="eastAsia"/>
          <w:szCs w:val="21"/>
        </w:rPr>
        <w:t>10</w:t>
      </w:r>
      <w:r w:rsidRPr="00A96EC9">
        <w:rPr>
          <w:rFonts w:ascii="SimSun" w:hint="eastAsia"/>
          <w:szCs w:val="21"/>
        </w:rPr>
        <w:t>。</w:t>
      </w:r>
    </w:p>
    <w:p w:rsidR="002637B9" w:rsidRPr="00A96EC9" w:rsidRDefault="0084048F" w:rsidP="00A92744">
      <w:pPr>
        <w:numPr>
          <w:ilvl w:val="0"/>
          <w:numId w:val="2"/>
        </w:numPr>
        <w:spacing w:before="120" w:line="340" w:lineRule="atLeast"/>
        <w:ind w:left="567" w:hanging="535"/>
        <w:textAlignment w:val="bottom"/>
        <w:rPr>
          <w:rFonts w:ascii="SimSun" w:hAnsi="SimSun"/>
          <w:szCs w:val="21"/>
        </w:rPr>
      </w:pPr>
      <w:r w:rsidRPr="0084048F">
        <w:rPr>
          <w:rFonts w:ascii="SimSun" w:hAnsi="SimSun" w:hint="eastAsia"/>
          <w:bCs/>
          <w:szCs w:val="21"/>
        </w:rPr>
        <w:t>遗传资源</w:t>
      </w:r>
      <w:r>
        <w:rPr>
          <w:rFonts w:ascii="SimSun" w:hAnsi="SimSun" w:hint="eastAsia"/>
          <w:bCs/>
          <w:szCs w:val="21"/>
        </w:rPr>
        <w:t>、</w:t>
      </w:r>
      <w:r w:rsidRPr="0084048F">
        <w:rPr>
          <w:rFonts w:ascii="SimSun" w:hAnsi="SimSun" w:hint="eastAsia"/>
          <w:bCs/>
          <w:szCs w:val="21"/>
        </w:rPr>
        <w:t>传统知识</w:t>
      </w:r>
      <w:r>
        <w:rPr>
          <w:rFonts w:ascii="SimSun" w:hAnsi="SimSun" w:hint="eastAsia"/>
          <w:bCs/>
          <w:szCs w:val="21"/>
        </w:rPr>
        <w:t>和</w:t>
      </w:r>
      <w:r w:rsidRPr="0084048F">
        <w:rPr>
          <w:rFonts w:ascii="SimSun" w:hAnsi="SimSun" w:hint="eastAsia"/>
          <w:bCs/>
          <w:szCs w:val="21"/>
        </w:rPr>
        <w:t>传统文化表现形式</w:t>
      </w:r>
      <w:r>
        <w:rPr>
          <w:rFonts w:ascii="SimSun" w:hAnsi="SimSun" w:hint="eastAsia"/>
          <w:bCs/>
          <w:szCs w:val="21"/>
        </w:rPr>
        <w:t>跨领域审查</w:t>
      </w:r>
      <w:r w:rsidR="00071ABA">
        <w:rPr>
          <w:rFonts w:ascii="SimSun" w:hAnsi="SimSun" w:hint="eastAsia"/>
          <w:bCs/>
          <w:szCs w:val="21"/>
        </w:rPr>
        <w:t>以及</w:t>
      </w:r>
      <w:r w:rsidRPr="0084048F">
        <w:rPr>
          <w:rFonts w:ascii="SimSun" w:hAnsi="SimSun" w:hint="eastAsia"/>
          <w:bCs/>
          <w:szCs w:val="21"/>
        </w:rPr>
        <w:t>回顾进展并向大会提出建议</w:t>
      </w:r>
    </w:p>
    <w:p w:rsidR="0084048F" w:rsidRPr="0084048F" w:rsidRDefault="0084048F" w:rsidP="0084048F">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84048F">
        <w:rPr>
          <w:rFonts w:ascii="SimSun" w:hint="eastAsia"/>
          <w:szCs w:val="21"/>
        </w:rPr>
        <w:t>关于知识产权与遗传资源的合并文件</w:t>
      </w:r>
    </w:p>
    <w:p w:rsidR="0084048F" w:rsidRDefault="0084048F" w:rsidP="0084048F">
      <w:pPr>
        <w:spacing w:line="340" w:lineRule="atLeast"/>
        <w:ind w:left="1134"/>
        <w:textAlignment w:val="bottom"/>
        <w:rPr>
          <w:rFonts w:ascii="SimSun"/>
          <w:szCs w:val="21"/>
        </w:rPr>
      </w:pPr>
      <w:r w:rsidRPr="0084048F">
        <w:rPr>
          <w:rFonts w:ascii="SimSun" w:hint="eastAsia"/>
          <w:szCs w:val="21"/>
        </w:rPr>
        <w:t>见文件</w:t>
      </w:r>
      <w:r w:rsidRPr="0084048F">
        <w:rPr>
          <w:rFonts w:ascii="SimSun"/>
          <w:szCs w:val="21"/>
        </w:rPr>
        <w:t>WIPO/GRTKF/IC/2</w:t>
      </w:r>
      <w:r>
        <w:rPr>
          <w:rFonts w:ascii="SimSun" w:hint="eastAsia"/>
          <w:szCs w:val="21"/>
        </w:rPr>
        <w:t>8</w:t>
      </w:r>
      <w:r w:rsidRPr="0084048F">
        <w:rPr>
          <w:rFonts w:ascii="SimSun"/>
          <w:szCs w:val="21"/>
        </w:rPr>
        <w:t>/4</w:t>
      </w:r>
      <w:r w:rsidRPr="0084048F">
        <w:rPr>
          <w:rFonts w:ascii="SimSun" w:hint="eastAsia"/>
          <w:szCs w:val="21"/>
        </w:rPr>
        <w:t>。</w:t>
      </w:r>
    </w:p>
    <w:p w:rsidR="002637B9" w:rsidRPr="00A96EC9" w:rsidRDefault="002637B9" w:rsidP="002637B9">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0019351B">
        <w:rPr>
          <w:rFonts w:ascii="SimSun" w:hint="eastAsia"/>
          <w:szCs w:val="21"/>
        </w:rPr>
        <w:t>保护传统知识：条款草案</w:t>
      </w:r>
    </w:p>
    <w:p w:rsidR="002637B9" w:rsidRDefault="002637B9" w:rsidP="002637B9">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84048F">
        <w:rPr>
          <w:rFonts w:ascii="SimSun" w:hint="eastAsia"/>
          <w:szCs w:val="21"/>
        </w:rPr>
        <w:t>8</w:t>
      </w:r>
      <w:r w:rsidRPr="00A96EC9">
        <w:rPr>
          <w:rFonts w:ascii="SimSun"/>
          <w:szCs w:val="21"/>
        </w:rPr>
        <w:t>/</w:t>
      </w:r>
      <w:r w:rsidR="0084048F">
        <w:rPr>
          <w:rFonts w:ascii="SimSun" w:hint="eastAsia"/>
          <w:szCs w:val="21"/>
        </w:rPr>
        <w:t>5</w:t>
      </w:r>
      <w:r w:rsidRPr="00A96EC9">
        <w:rPr>
          <w:rFonts w:ascii="SimSun" w:hint="eastAsia"/>
          <w:szCs w:val="21"/>
        </w:rPr>
        <w:t>。</w:t>
      </w:r>
    </w:p>
    <w:p w:rsidR="0084048F" w:rsidRPr="00A96EC9" w:rsidRDefault="0084048F" w:rsidP="0084048F">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Pr>
          <w:rFonts w:ascii="SimSun" w:hint="eastAsia"/>
          <w:szCs w:val="21"/>
        </w:rPr>
        <w:t>保护传统</w:t>
      </w:r>
      <w:r>
        <w:rPr>
          <w:rFonts w:ascii="SimSun" w:hAnsi="SimSun" w:hint="eastAsia"/>
          <w:szCs w:val="21"/>
        </w:rPr>
        <w:t>文化表现形式</w:t>
      </w:r>
      <w:r>
        <w:rPr>
          <w:rFonts w:ascii="SimSun" w:hint="eastAsia"/>
          <w:szCs w:val="21"/>
        </w:rPr>
        <w:t>：条款草案</w:t>
      </w:r>
    </w:p>
    <w:p w:rsidR="0084048F" w:rsidRDefault="0084048F" w:rsidP="0084048F">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Pr>
          <w:rFonts w:ascii="SimSun" w:hint="eastAsia"/>
          <w:szCs w:val="21"/>
        </w:rPr>
        <w:t>8</w:t>
      </w:r>
      <w:r w:rsidRPr="00A96EC9">
        <w:rPr>
          <w:rFonts w:ascii="SimSun"/>
          <w:szCs w:val="21"/>
        </w:rPr>
        <w:t>/</w:t>
      </w:r>
      <w:r>
        <w:rPr>
          <w:rFonts w:ascii="SimSun" w:hint="eastAsia"/>
          <w:szCs w:val="21"/>
        </w:rPr>
        <w:t>6</w:t>
      </w:r>
      <w:r w:rsidRPr="00A96EC9">
        <w:rPr>
          <w:rFonts w:ascii="SimSun" w:hint="eastAsia"/>
          <w:szCs w:val="21"/>
        </w:rPr>
        <w:t>。</w:t>
      </w:r>
    </w:p>
    <w:p w:rsidR="00071ABA" w:rsidRPr="00597EE2" w:rsidRDefault="00597EE2" w:rsidP="00597EE2">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00071ABA" w:rsidRPr="00597EE2">
        <w:rPr>
          <w:rFonts w:ascii="SimSun" w:hint="eastAsia"/>
          <w:szCs w:val="21"/>
        </w:rPr>
        <w:t>关于</w:t>
      </w:r>
      <w:r w:rsidR="00071ABA" w:rsidRPr="00597EE2">
        <w:rPr>
          <w:rFonts w:ascii="SimSun" w:hAnsi="SimSun" w:hint="eastAsia"/>
          <w:szCs w:val="21"/>
        </w:rPr>
        <w:t>遗传资源</w:t>
      </w:r>
      <w:r w:rsidR="00071ABA" w:rsidRPr="00597EE2">
        <w:rPr>
          <w:rFonts w:ascii="SimSun" w:hint="eastAsia"/>
          <w:szCs w:val="21"/>
        </w:rPr>
        <w:t>及相关传统知识的联合建议</w:t>
      </w:r>
    </w:p>
    <w:p w:rsidR="00071ABA" w:rsidRPr="00071ABA" w:rsidRDefault="00071ABA" w:rsidP="00071ABA">
      <w:pPr>
        <w:spacing w:line="340" w:lineRule="atLeast"/>
        <w:ind w:left="1134"/>
        <w:textAlignment w:val="bottom"/>
        <w:rPr>
          <w:rFonts w:ascii="SimSun"/>
          <w:szCs w:val="21"/>
        </w:rPr>
      </w:pPr>
      <w:r w:rsidRPr="00071ABA">
        <w:rPr>
          <w:rFonts w:ascii="SimSun" w:hint="eastAsia"/>
          <w:szCs w:val="21"/>
        </w:rPr>
        <w:t>见文件WIPO/GRTKF/IC/2</w:t>
      </w:r>
      <w:r w:rsidR="00597EE2">
        <w:rPr>
          <w:rFonts w:ascii="SimSun" w:hint="eastAsia"/>
          <w:szCs w:val="21"/>
        </w:rPr>
        <w:t>8</w:t>
      </w:r>
      <w:r w:rsidRPr="00071ABA">
        <w:rPr>
          <w:rFonts w:ascii="SimSun" w:hint="eastAsia"/>
          <w:szCs w:val="21"/>
        </w:rPr>
        <w:t>/</w:t>
      </w:r>
      <w:r w:rsidR="00597EE2">
        <w:rPr>
          <w:rFonts w:ascii="SimSun" w:hint="eastAsia"/>
          <w:szCs w:val="21"/>
        </w:rPr>
        <w:t>7</w:t>
      </w:r>
      <w:r w:rsidRPr="00071ABA">
        <w:rPr>
          <w:rFonts w:ascii="SimSun" w:hint="eastAsia"/>
          <w:szCs w:val="21"/>
        </w:rPr>
        <w:t>。</w:t>
      </w:r>
    </w:p>
    <w:p w:rsidR="00071ABA" w:rsidRPr="00071ABA" w:rsidRDefault="00071ABA" w:rsidP="00071ABA">
      <w:pPr>
        <w:spacing w:before="120" w:line="340" w:lineRule="atLeast"/>
        <w:ind w:left="1134" w:hanging="567"/>
        <w:textAlignment w:val="bottom"/>
        <w:rPr>
          <w:rFonts w:ascii="SimSun"/>
          <w:szCs w:val="21"/>
        </w:rPr>
      </w:pPr>
      <w:r w:rsidRPr="00071ABA">
        <w:rPr>
          <w:rFonts w:ascii="SimSun" w:hint="eastAsia"/>
          <w:szCs w:val="21"/>
        </w:rPr>
        <w:t>-</w:t>
      </w:r>
      <w:r w:rsidR="00597EE2">
        <w:rPr>
          <w:rFonts w:ascii="SimSun" w:hint="eastAsia"/>
          <w:szCs w:val="21"/>
        </w:rPr>
        <w:tab/>
      </w:r>
      <w:r w:rsidRPr="00071ABA">
        <w:rPr>
          <w:rFonts w:ascii="SimSun" w:hint="eastAsia"/>
          <w:szCs w:val="21"/>
        </w:rPr>
        <w:t>关于使用</w:t>
      </w:r>
      <w:r w:rsidRPr="00597EE2">
        <w:rPr>
          <w:rFonts w:ascii="SimSun" w:hAnsi="SimSun" w:hint="eastAsia"/>
          <w:szCs w:val="21"/>
        </w:rPr>
        <w:t>数据库</w:t>
      </w:r>
      <w:r w:rsidRPr="00071ABA">
        <w:rPr>
          <w:rFonts w:ascii="SimSun" w:hint="eastAsia"/>
          <w:szCs w:val="21"/>
        </w:rPr>
        <w:t>对</w:t>
      </w:r>
      <w:r w:rsidRPr="00071ABA">
        <w:rPr>
          <w:rFonts w:ascii="SimSun" w:hAnsi="SimSun" w:hint="eastAsia"/>
          <w:szCs w:val="21"/>
        </w:rPr>
        <w:t>遗传资源</w:t>
      </w:r>
      <w:r w:rsidRPr="00071ABA">
        <w:rPr>
          <w:rFonts w:ascii="SimSun" w:hint="eastAsia"/>
          <w:szCs w:val="21"/>
        </w:rPr>
        <w:t>和遗传资源相关传统知识进行防御性保护的联合建议</w:t>
      </w:r>
    </w:p>
    <w:p w:rsidR="00071ABA" w:rsidRPr="00071ABA" w:rsidRDefault="00071ABA" w:rsidP="00071ABA">
      <w:pPr>
        <w:spacing w:line="340" w:lineRule="atLeast"/>
        <w:ind w:left="1134"/>
        <w:textAlignment w:val="bottom"/>
        <w:rPr>
          <w:rFonts w:ascii="SimSun"/>
          <w:szCs w:val="21"/>
        </w:rPr>
      </w:pPr>
      <w:r w:rsidRPr="00071ABA">
        <w:rPr>
          <w:rFonts w:ascii="SimSun" w:hint="eastAsia"/>
          <w:szCs w:val="21"/>
        </w:rPr>
        <w:t>见文件WIPO/GRTKF/IC/2</w:t>
      </w:r>
      <w:r w:rsidR="00597EE2">
        <w:rPr>
          <w:rFonts w:ascii="SimSun" w:hint="eastAsia"/>
          <w:szCs w:val="21"/>
        </w:rPr>
        <w:t>8</w:t>
      </w:r>
      <w:r w:rsidRPr="00071ABA">
        <w:rPr>
          <w:rFonts w:ascii="SimSun" w:hint="eastAsia"/>
          <w:szCs w:val="21"/>
        </w:rPr>
        <w:t>/</w:t>
      </w:r>
      <w:r w:rsidR="00597EE2">
        <w:rPr>
          <w:rFonts w:ascii="SimSun" w:hint="eastAsia"/>
          <w:szCs w:val="21"/>
        </w:rPr>
        <w:t>8</w:t>
      </w:r>
      <w:r w:rsidRPr="00071ABA">
        <w:rPr>
          <w:rFonts w:ascii="SimSun" w:hint="eastAsia"/>
          <w:szCs w:val="21"/>
        </w:rPr>
        <w:t>。</w:t>
      </w:r>
    </w:p>
    <w:p w:rsidR="00071ABA" w:rsidRPr="00071ABA" w:rsidRDefault="00597EE2" w:rsidP="00071ABA">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00071ABA" w:rsidRPr="00071ABA">
        <w:rPr>
          <w:rFonts w:ascii="SimSun" w:hint="eastAsia"/>
          <w:szCs w:val="21"/>
        </w:rPr>
        <w:t>关于由WIPO秘书处对避免错误授予专利和遵守现有获取与惠益分享制度的相关措施进行研究的职责范围提案</w:t>
      </w:r>
    </w:p>
    <w:p w:rsidR="00071ABA" w:rsidRDefault="00071ABA" w:rsidP="00071ABA">
      <w:pPr>
        <w:spacing w:line="340" w:lineRule="atLeast"/>
        <w:ind w:left="1134"/>
        <w:textAlignment w:val="bottom"/>
        <w:rPr>
          <w:rFonts w:ascii="SimSun"/>
          <w:szCs w:val="21"/>
        </w:rPr>
      </w:pPr>
      <w:r w:rsidRPr="00071ABA">
        <w:rPr>
          <w:rFonts w:ascii="SimSun" w:hint="eastAsia"/>
          <w:szCs w:val="21"/>
        </w:rPr>
        <w:t>见文件WIPO/GRTKF/IC/2</w:t>
      </w:r>
      <w:r w:rsidR="00597EE2">
        <w:rPr>
          <w:rFonts w:ascii="SimSun" w:hint="eastAsia"/>
          <w:szCs w:val="21"/>
        </w:rPr>
        <w:t>8</w:t>
      </w:r>
      <w:r w:rsidRPr="00071ABA">
        <w:rPr>
          <w:rFonts w:ascii="SimSun" w:hint="eastAsia"/>
          <w:szCs w:val="21"/>
        </w:rPr>
        <w:t>/</w:t>
      </w:r>
      <w:r w:rsidR="00597EE2">
        <w:rPr>
          <w:rFonts w:ascii="SimSun" w:hint="eastAsia"/>
          <w:szCs w:val="21"/>
        </w:rPr>
        <w:t>9</w:t>
      </w:r>
      <w:r w:rsidRPr="00071ABA">
        <w:rPr>
          <w:rFonts w:ascii="SimSun" w:hint="eastAsia"/>
          <w:szCs w:val="21"/>
        </w:rPr>
        <w:t>。</w:t>
      </w:r>
    </w:p>
    <w:p w:rsidR="002637B9" w:rsidRPr="00A96EC9" w:rsidRDefault="002637B9" w:rsidP="002637B9">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A96EC9">
        <w:rPr>
          <w:rFonts w:ascii="SimSun" w:hint="eastAsia"/>
          <w:szCs w:val="21"/>
        </w:rPr>
        <w:t>知识产权与遗传资源、传统知识和传统文化表现形式重要词语汇编</w:t>
      </w:r>
    </w:p>
    <w:p w:rsidR="002637B9" w:rsidRDefault="002637B9" w:rsidP="002637B9">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84048F">
        <w:rPr>
          <w:rFonts w:ascii="SimSun" w:hint="eastAsia"/>
          <w:szCs w:val="21"/>
        </w:rPr>
        <w:t>8</w:t>
      </w:r>
      <w:r w:rsidRPr="00A96EC9">
        <w:rPr>
          <w:rFonts w:ascii="SimSun"/>
          <w:szCs w:val="21"/>
        </w:rPr>
        <w:t>/INF/</w:t>
      </w:r>
      <w:r w:rsidR="0019351B">
        <w:rPr>
          <w:rFonts w:ascii="SimSun" w:hint="eastAsia"/>
          <w:szCs w:val="21"/>
        </w:rPr>
        <w:t>7</w:t>
      </w:r>
      <w:r w:rsidRPr="00A96EC9">
        <w:rPr>
          <w:rFonts w:ascii="SimSun" w:hint="eastAsia"/>
          <w:szCs w:val="21"/>
        </w:rPr>
        <w:t>。</w:t>
      </w:r>
    </w:p>
    <w:p w:rsidR="0019351B" w:rsidRDefault="0019351B" w:rsidP="0019351B">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19351B">
        <w:rPr>
          <w:rFonts w:ascii="SimSun" w:hint="eastAsia"/>
          <w:szCs w:val="21"/>
        </w:rPr>
        <w:t>WIPO传统知识、传统文化表现形式和遗传资源网站上可用的资源</w:t>
      </w:r>
    </w:p>
    <w:p w:rsidR="0019351B" w:rsidRDefault="0019351B" w:rsidP="0019351B">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84048F">
        <w:rPr>
          <w:rFonts w:ascii="SimSun" w:hint="eastAsia"/>
          <w:szCs w:val="21"/>
        </w:rPr>
        <w:t>8</w:t>
      </w:r>
      <w:r w:rsidRPr="00A96EC9">
        <w:rPr>
          <w:rFonts w:ascii="SimSun"/>
          <w:szCs w:val="21"/>
        </w:rPr>
        <w:t>/INF/</w:t>
      </w:r>
      <w:r>
        <w:rPr>
          <w:rFonts w:ascii="SimSun" w:hint="eastAsia"/>
          <w:szCs w:val="21"/>
        </w:rPr>
        <w:t>8</w:t>
      </w:r>
      <w:r w:rsidRPr="00A96EC9">
        <w:rPr>
          <w:rFonts w:ascii="SimSun" w:hint="eastAsia"/>
          <w:szCs w:val="21"/>
        </w:rPr>
        <w:t>。</w:t>
      </w:r>
    </w:p>
    <w:p w:rsidR="0003183A" w:rsidRDefault="0003183A" w:rsidP="0003183A">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03183A">
        <w:rPr>
          <w:rFonts w:ascii="SimSun" w:hint="eastAsia"/>
          <w:szCs w:val="21"/>
        </w:rPr>
        <w:t>知识产权与遗传资源、传统知识和传统文化表现形式土著专家讲习班报告</w:t>
      </w:r>
    </w:p>
    <w:p w:rsidR="0003183A" w:rsidRDefault="0003183A" w:rsidP="0003183A">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sidR="0084048F">
        <w:rPr>
          <w:rFonts w:ascii="SimSun" w:hint="eastAsia"/>
          <w:szCs w:val="21"/>
        </w:rPr>
        <w:t>8</w:t>
      </w:r>
      <w:r w:rsidRPr="00A96EC9">
        <w:rPr>
          <w:rFonts w:ascii="SimSun"/>
          <w:szCs w:val="21"/>
        </w:rPr>
        <w:t>/INF/</w:t>
      </w:r>
      <w:r>
        <w:rPr>
          <w:rFonts w:ascii="SimSun" w:hint="eastAsia"/>
          <w:szCs w:val="21"/>
        </w:rPr>
        <w:t>9</w:t>
      </w:r>
      <w:r w:rsidRPr="00A96EC9">
        <w:rPr>
          <w:rFonts w:ascii="SimSun" w:hint="eastAsia"/>
          <w:szCs w:val="21"/>
        </w:rPr>
        <w:t>。</w:t>
      </w:r>
    </w:p>
    <w:p w:rsidR="00597EE2" w:rsidRDefault="00597EE2" w:rsidP="00597EE2">
      <w:pPr>
        <w:spacing w:before="120" w:line="340" w:lineRule="atLeast"/>
        <w:ind w:left="1134" w:hanging="567"/>
        <w:textAlignment w:val="bottom"/>
        <w:rPr>
          <w:rFonts w:ascii="SimSun"/>
          <w:szCs w:val="21"/>
        </w:rPr>
      </w:pPr>
      <w:r w:rsidRPr="00A96EC9">
        <w:rPr>
          <w:rFonts w:ascii="SimSun"/>
          <w:szCs w:val="21"/>
        </w:rPr>
        <w:t>-</w:t>
      </w:r>
      <w:r w:rsidRPr="00A96EC9">
        <w:rPr>
          <w:rFonts w:ascii="SimSun"/>
          <w:szCs w:val="21"/>
        </w:rPr>
        <w:tab/>
      </w:r>
      <w:r w:rsidRPr="00597EE2">
        <w:rPr>
          <w:rFonts w:ascii="SimSun" w:hint="eastAsia"/>
          <w:szCs w:val="21"/>
        </w:rPr>
        <w:t>对有关国家级数据库和国际门户网站的问题的答复</w:t>
      </w:r>
    </w:p>
    <w:p w:rsidR="00597EE2" w:rsidRDefault="00597EE2" w:rsidP="0003183A">
      <w:pPr>
        <w:spacing w:line="340" w:lineRule="atLeast"/>
        <w:ind w:left="1134"/>
        <w:textAlignment w:val="bottom"/>
        <w:rPr>
          <w:rFonts w:ascii="SimSun"/>
          <w:szCs w:val="21"/>
        </w:rPr>
      </w:pPr>
      <w:r w:rsidRPr="00A96EC9">
        <w:rPr>
          <w:rFonts w:ascii="SimSun" w:hint="eastAsia"/>
          <w:szCs w:val="21"/>
        </w:rPr>
        <w:t>见文件</w:t>
      </w:r>
      <w:r w:rsidRPr="00A96EC9">
        <w:rPr>
          <w:rFonts w:ascii="SimSun"/>
          <w:szCs w:val="21"/>
        </w:rPr>
        <w:t>WIPO/GRTKF/IC/2</w:t>
      </w:r>
      <w:r>
        <w:rPr>
          <w:rFonts w:ascii="SimSun" w:hint="eastAsia"/>
          <w:szCs w:val="21"/>
        </w:rPr>
        <w:t>8</w:t>
      </w:r>
      <w:r w:rsidRPr="00A96EC9">
        <w:rPr>
          <w:rFonts w:ascii="SimSun"/>
          <w:szCs w:val="21"/>
        </w:rPr>
        <w:t>/INF/</w:t>
      </w:r>
      <w:r>
        <w:rPr>
          <w:rFonts w:ascii="SimSun" w:hint="eastAsia"/>
          <w:szCs w:val="21"/>
        </w:rPr>
        <w:t>10</w:t>
      </w:r>
      <w:r w:rsidRPr="00A96EC9">
        <w:rPr>
          <w:rFonts w:ascii="SimSun" w:hint="eastAsia"/>
          <w:szCs w:val="21"/>
        </w:rPr>
        <w:t>。</w:t>
      </w:r>
    </w:p>
    <w:p w:rsidR="0084048F" w:rsidRPr="0084048F" w:rsidRDefault="0084048F" w:rsidP="0084048F">
      <w:pPr>
        <w:numPr>
          <w:ilvl w:val="0"/>
          <w:numId w:val="2"/>
        </w:numPr>
        <w:spacing w:before="120" w:line="340" w:lineRule="atLeast"/>
        <w:ind w:left="567" w:hanging="535"/>
        <w:textAlignment w:val="bottom"/>
        <w:rPr>
          <w:rFonts w:ascii="SimSun" w:hAnsi="SimSun"/>
          <w:szCs w:val="21"/>
        </w:rPr>
      </w:pPr>
      <w:r w:rsidRPr="0084048F">
        <w:rPr>
          <w:rFonts w:ascii="SimSun" w:hAnsi="SimSun" w:hint="eastAsia"/>
          <w:szCs w:val="21"/>
        </w:rPr>
        <w:t>知识产权与遗传资源、传统知识和民间文学艺术政府间委员会(IGC)对落实发展议程相关建议的贡献</w:t>
      </w:r>
    </w:p>
    <w:p w:rsidR="002637B9" w:rsidRDefault="002637B9" w:rsidP="00A92744">
      <w:pPr>
        <w:numPr>
          <w:ilvl w:val="0"/>
          <w:numId w:val="2"/>
        </w:numPr>
        <w:spacing w:before="120" w:line="340" w:lineRule="atLeast"/>
        <w:ind w:left="567" w:hanging="535"/>
        <w:textAlignment w:val="bottom"/>
        <w:rPr>
          <w:rFonts w:ascii="SimSun" w:hAnsi="SimSun"/>
          <w:szCs w:val="21"/>
        </w:rPr>
      </w:pPr>
      <w:r w:rsidRPr="00A96EC9">
        <w:rPr>
          <w:rFonts w:ascii="SimSun" w:hAnsi="SimSun"/>
          <w:szCs w:val="21"/>
        </w:rPr>
        <w:t>任何其他事务</w:t>
      </w:r>
    </w:p>
    <w:p w:rsidR="002637B9" w:rsidRPr="0008642A" w:rsidRDefault="002637B9" w:rsidP="00395A33">
      <w:pPr>
        <w:numPr>
          <w:ilvl w:val="0"/>
          <w:numId w:val="2"/>
        </w:numPr>
        <w:spacing w:before="120" w:line="340" w:lineRule="atLeast"/>
        <w:ind w:left="567" w:hanging="535"/>
        <w:textAlignment w:val="bottom"/>
        <w:rPr>
          <w:rFonts w:ascii="SimSun" w:hAnsi="SimSun"/>
          <w:szCs w:val="21"/>
        </w:rPr>
      </w:pPr>
      <w:r w:rsidRPr="0008642A">
        <w:rPr>
          <w:rFonts w:ascii="SimSun" w:hAnsi="SimSun"/>
          <w:szCs w:val="21"/>
        </w:rPr>
        <w:t>会议闭幕</w:t>
      </w:r>
    </w:p>
    <w:p w:rsidR="002637B9" w:rsidRPr="002637B9" w:rsidRDefault="002637B9" w:rsidP="002637B9">
      <w:pPr>
        <w:tabs>
          <w:tab w:val="left" w:pos="588"/>
        </w:tabs>
        <w:autoSpaceDE w:val="0"/>
        <w:autoSpaceDN w:val="0"/>
        <w:spacing w:before="120" w:line="380" w:lineRule="atLeast"/>
        <w:ind w:left="588" w:hanging="562"/>
        <w:textAlignment w:val="bottom"/>
        <w:rPr>
          <w:rFonts w:eastAsia="KaiTi"/>
          <w:szCs w:val="21"/>
        </w:rPr>
      </w:pPr>
    </w:p>
    <w:p w:rsidR="00D06DF8" w:rsidRPr="00E04C0A" w:rsidRDefault="002637B9" w:rsidP="00D83BA2">
      <w:pPr>
        <w:spacing w:afterLines="50" w:after="120" w:line="340" w:lineRule="atLeast"/>
        <w:ind w:left="5534"/>
        <w:rPr>
          <w:rFonts w:eastAsia="KaiTi"/>
          <w:szCs w:val="21"/>
        </w:rPr>
      </w:pPr>
      <w:r w:rsidRPr="002637B9">
        <w:rPr>
          <w:rFonts w:eastAsia="KaiTi" w:hint="eastAsia"/>
          <w:szCs w:val="21"/>
        </w:rPr>
        <w:t>［文件完］</w:t>
      </w:r>
    </w:p>
    <w:sectPr w:rsidR="00D06DF8" w:rsidRPr="00E04C0A" w:rsidSect="002637B9">
      <w:headerReference w:type="default" r:id="rId9"/>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Pr="00A96EC9">
      <w:rPr>
        <w:rFonts w:ascii="SimSun" w:hint="eastAsia"/>
        <w:szCs w:val="21"/>
      </w:rPr>
      <w:t>2</w:t>
    </w:r>
    <w:r w:rsidR="00C757B6">
      <w:rPr>
        <w:rFonts w:ascii="SimSun" w:hint="eastAsia"/>
        <w:szCs w:val="21"/>
      </w:rPr>
      <w:t>8</w:t>
    </w:r>
    <w:r w:rsidRPr="00A96EC9">
      <w:rPr>
        <w:rFonts w:ascii="SimSun"/>
        <w:szCs w:val="21"/>
      </w:rPr>
      <w:t>/</w:t>
    </w:r>
    <w:r w:rsidRPr="00A96EC9">
      <w:rPr>
        <w:rFonts w:ascii="SimSun" w:hint="eastAsia"/>
        <w:szCs w:val="21"/>
      </w:rPr>
      <w:t>1 Prov.</w:t>
    </w:r>
  </w:p>
  <w:p w:rsidR="00E039D8" w:rsidRPr="00A96EC9" w:rsidRDefault="00E039D8" w:rsidP="002637B9">
    <w:pPr>
      <w:jc w:val="right"/>
      <w:rPr>
        <w:rFonts w:ascii="SimSun"/>
        <w:szCs w:val="21"/>
      </w:rPr>
    </w:pPr>
    <w:r w:rsidRPr="00A96EC9">
      <w:rPr>
        <w:rFonts w:ascii="SimSun" w:hint="eastAsia"/>
        <w:szCs w:val="21"/>
      </w:rPr>
      <w:t>第</w:t>
    </w:r>
    <w:r w:rsidRPr="00A96EC9">
      <w:rPr>
        <w:rStyle w:val="PageNumber"/>
        <w:rFonts w:ascii="SimSun"/>
        <w:szCs w:val="21"/>
      </w:rPr>
      <w:fldChar w:fldCharType="begin"/>
    </w:r>
    <w:r w:rsidRPr="00A96EC9">
      <w:rPr>
        <w:rStyle w:val="PageNumber"/>
        <w:rFonts w:ascii="SimSun"/>
        <w:szCs w:val="21"/>
      </w:rPr>
      <w:instrText xml:space="preserve"> PAGE </w:instrText>
    </w:r>
    <w:r w:rsidRPr="00A96EC9">
      <w:rPr>
        <w:rStyle w:val="PageNumber"/>
        <w:rFonts w:ascii="SimSun"/>
        <w:szCs w:val="21"/>
      </w:rPr>
      <w:fldChar w:fldCharType="separate"/>
    </w:r>
    <w:r w:rsidR="005C3E47">
      <w:rPr>
        <w:rStyle w:val="PageNumber"/>
        <w:rFonts w:ascii="SimSun"/>
        <w:noProof/>
        <w:szCs w:val="21"/>
      </w:rPr>
      <w:t>2</w:t>
    </w:r>
    <w:r w:rsidRPr="00A96EC9">
      <w:rPr>
        <w:rStyle w:val="PageNumber"/>
        <w:rFonts w:ascii="SimSun"/>
        <w:szCs w:val="21"/>
      </w:rPr>
      <w:fldChar w:fldCharType="end"/>
    </w:r>
    <w:r w:rsidRPr="00A96EC9">
      <w:rPr>
        <w:rStyle w:val="PageNumber"/>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B5A1D"/>
    <w:multiLevelType w:val="hybridMultilevel"/>
    <w:tmpl w:val="9C0CE1E6"/>
    <w:lvl w:ilvl="0" w:tplc="E1EEEDD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74D32330"/>
    <w:multiLevelType w:val="hybridMultilevel"/>
    <w:tmpl w:val="FCAE6346"/>
    <w:lvl w:ilvl="0" w:tplc="2D18721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76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71ABA"/>
    <w:rsid w:val="00081ECA"/>
    <w:rsid w:val="0008642A"/>
    <w:rsid w:val="00091B97"/>
    <w:rsid w:val="000C1C9B"/>
    <w:rsid w:val="000C316B"/>
    <w:rsid w:val="00126CF3"/>
    <w:rsid w:val="001512FD"/>
    <w:rsid w:val="00153420"/>
    <w:rsid w:val="00167F05"/>
    <w:rsid w:val="0019351B"/>
    <w:rsid w:val="00231F3C"/>
    <w:rsid w:val="002637B9"/>
    <w:rsid w:val="00293C70"/>
    <w:rsid w:val="002B27B9"/>
    <w:rsid w:val="002C2BB0"/>
    <w:rsid w:val="002E5E94"/>
    <w:rsid w:val="00337BE2"/>
    <w:rsid w:val="00395A33"/>
    <w:rsid w:val="0040656E"/>
    <w:rsid w:val="00597EE2"/>
    <w:rsid w:val="005A32A4"/>
    <w:rsid w:val="005C021B"/>
    <w:rsid w:val="005C3E47"/>
    <w:rsid w:val="00631B8A"/>
    <w:rsid w:val="007773AA"/>
    <w:rsid w:val="00807D72"/>
    <w:rsid w:val="008127E7"/>
    <w:rsid w:val="0084048F"/>
    <w:rsid w:val="008470FA"/>
    <w:rsid w:val="00886EB3"/>
    <w:rsid w:val="008A742E"/>
    <w:rsid w:val="00916446"/>
    <w:rsid w:val="0092299F"/>
    <w:rsid w:val="009439DB"/>
    <w:rsid w:val="009509E3"/>
    <w:rsid w:val="00963D8E"/>
    <w:rsid w:val="009C25A5"/>
    <w:rsid w:val="00A254B4"/>
    <w:rsid w:val="00A47907"/>
    <w:rsid w:val="00A92744"/>
    <w:rsid w:val="00AA6E01"/>
    <w:rsid w:val="00B164E4"/>
    <w:rsid w:val="00BA1DDD"/>
    <w:rsid w:val="00C23496"/>
    <w:rsid w:val="00C32DA6"/>
    <w:rsid w:val="00C46704"/>
    <w:rsid w:val="00C757B6"/>
    <w:rsid w:val="00C9315E"/>
    <w:rsid w:val="00D06DF8"/>
    <w:rsid w:val="00D7295E"/>
    <w:rsid w:val="00D83BA2"/>
    <w:rsid w:val="00E039D8"/>
    <w:rsid w:val="00E04C0A"/>
    <w:rsid w:val="00E32884"/>
    <w:rsid w:val="00E7568F"/>
    <w:rsid w:val="00EA679E"/>
    <w:rsid w:val="00F1034B"/>
    <w:rsid w:val="00F540D2"/>
    <w:rsid w:val="00F93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ListParagraph">
    <w:name w:val="List Paragraph"/>
    <w:basedOn w:val="Normal"/>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HeaderChar">
    <w:name w:val="Header Char"/>
    <w:link w:val="Header"/>
    <w:uiPriority w:val="99"/>
    <w:rsid w:val="00886EB3"/>
    <w:rPr>
      <w:sz w:val="18"/>
      <w:szCs w:val="18"/>
    </w:rPr>
  </w:style>
  <w:style w:type="paragraph" w:styleId="Footer">
    <w:name w:val="footer"/>
    <w:basedOn w:val="Normal"/>
    <w:link w:val="FooterChar"/>
    <w:uiPriority w:val="99"/>
    <w:unhideWhenUsed/>
    <w:rsid w:val="00886EB3"/>
    <w:pPr>
      <w:tabs>
        <w:tab w:val="center" w:pos="4513"/>
        <w:tab w:val="right" w:pos="9026"/>
      </w:tabs>
      <w:snapToGrid w:val="0"/>
      <w:jc w:val="left"/>
    </w:pPr>
    <w:rPr>
      <w:sz w:val="18"/>
      <w:szCs w:val="18"/>
    </w:rPr>
  </w:style>
  <w:style w:type="character" w:customStyle="1" w:styleId="FooterChar">
    <w:name w:val="Footer Char"/>
    <w:link w:val="Footer"/>
    <w:uiPriority w:val="99"/>
    <w:rsid w:val="00886EB3"/>
    <w:rPr>
      <w:sz w:val="18"/>
      <w:szCs w:val="18"/>
    </w:rPr>
  </w:style>
  <w:style w:type="paragraph" w:customStyle="1" w:styleId="CharCharCharCharCharCharCharCharCharChar1CharChar">
    <w:name w:val="Char Char Char Char Char Char Char Char Char Char1 Char Char"/>
    <w:basedOn w:val="Normal"/>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Normal"/>
    <w:next w:val="Normal"/>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Normal"/>
    <w:next w:val="Normal"/>
    <w:rsid w:val="002637B9"/>
    <w:pPr>
      <w:widowControl/>
      <w:spacing w:line="336" w:lineRule="exact"/>
      <w:ind w:left="1021"/>
      <w:jc w:val="left"/>
    </w:pPr>
    <w:rPr>
      <w:rFonts w:ascii="Arial" w:eastAsia="Times New Roman" w:hAnsi="Arial"/>
      <w:b/>
      <w:kern w:val="0"/>
      <w:sz w:val="24"/>
      <w:szCs w:val="20"/>
      <w:lang w:eastAsia="en-US"/>
    </w:rPr>
  </w:style>
  <w:style w:type="character" w:styleId="PageNumber">
    <w:name w:val="page number"/>
    <w:rsid w:val="002637B9"/>
  </w:style>
  <w:style w:type="paragraph" w:styleId="BalloonText">
    <w:name w:val="Balloon Text"/>
    <w:basedOn w:val="Normal"/>
    <w:link w:val="BalloonTextChar"/>
    <w:uiPriority w:val="99"/>
    <w:semiHidden/>
    <w:unhideWhenUsed/>
    <w:rsid w:val="00153420"/>
    <w:rPr>
      <w:rFonts w:ascii="Tahoma" w:hAnsi="Tahoma" w:cs="Tahoma"/>
      <w:sz w:val="16"/>
      <w:szCs w:val="16"/>
    </w:rPr>
  </w:style>
  <w:style w:type="character" w:customStyle="1" w:styleId="BalloonTextChar">
    <w:name w:val="Balloon Text Char"/>
    <w:link w:val="BalloonText"/>
    <w:uiPriority w:val="99"/>
    <w:semiHidden/>
    <w:rsid w:val="00153420"/>
    <w:rPr>
      <w:rFonts w:ascii="Tahoma" w:hAnsi="Tahoma" w:cs="Tahoma"/>
      <w:kern w:val="2"/>
      <w:sz w:val="16"/>
      <w:szCs w:val="16"/>
    </w:rPr>
  </w:style>
  <w:style w:type="paragraph" w:styleId="ListParagraph">
    <w:name w:val="List Paragraph"/>
    <w:basedOn w:val="Normal"/>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968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2014-05-06T07:40:00Z</dcterms:created>
  <dcterms:modified xsi:type="dcterms:W3CDTF">2014-05-06T07:40:00Z</dcterms:modified>
</cp:coreProperties>
</file>