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476B" w14:textId="16F81D1C" w:rsidR="008B2CC1" w:rsidRPr="00F043DE" w:rsidRDefault="005B6451" w:rsidP="00021509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47817744" wp14:editId="4CC9391B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FBAF9" w14:textId="2AE3E467" w:rsidR="008B2CC1" w:rsidRPr="00FF4AAC" w:rsidRDefault="00BF511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GR</w:t>
      </w:r>
      <w:r w:rsidR="007B2F51">
        <w:rPr>
          <w:rFonts w:ascii="Arial Black" w:hAnsi="Arial Black"/>
          <w:caps/>
          <w:sz w:val="15"/>
          <w:szCs w:val="15"/>
        </w:rPr>
        <w:t>A</w:t>
      </w:r>
      <w:r>
        <w:rPr>
          <w:rFonts w:ascii="Arial Black" w:hAnsi="Arial Black"/>
          <w:caps/>
          <w:sz w:val="15"/>
          <w:szCs w:val="15"/>
        </w:rPr>
        <w:t>TK</w:t>
      </w:r>
      <w:r w:rsidRPr="00FF4AAC">
        <w:rPr>
          <w:rFonts w:ascii="Arial Black" w:hAnsi="Arial Black"/>
          <w:caps/>
          <w:sz w:val="15"/>
          <w:szCs w:val="15"/>
          <w:lang w:val="ru-RU"/>
        </w:rPr>
        <w:t>/</w:t>
      </w:r>
      <w:r w:rsidR="007B2F51">
        <w:rPr>
          <w:rFonts w:ascii="Arial Black" w:hAnsi="Arial Black"/>
          <w:caps/>
          <w:sz w:val="15"/>
          <w:szCs w:val="15"/>
        </w:rPr>
        <w:t>DC</w:t>
      </w:r>
      <w:r w:rsidRPr="00FF4AAC">
        <w:rPr>
          <w:rFonts w:ascii="Arial Black" w:hAnsi="Arial Black"/>
          <w:caps/>
          <w:sz w:val="15"/>
          <w:szCs w:val="15"/>
          <w:lang w:val="ru-RU"/>
        </w:rPr>
        <w:t>/3</w:t>
      </w:r>
      <w:bookmarkStart w:id="0" w:name="Code"/>
      <w:bookmarkEnd w:id="0"/>
    </w:p>
    <w:p w14:paraId="5374B9E6" w14:textId="78B9007F" w:rsidR="008B2CC1" w:rsidRPr="005B6451" w:rsidRDefault="005B645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5B645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00C856C" w14:textId="2DA2F974" w:rsidR="008B2CC1" w:rsidRPr="005B6451" w:rsidRDefault="005B645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5B645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7B2F51" w:rsidRPr="00FF4AAC">
        <w:rPr>
          <w:rFonts w:ascii="Arial Black" w:hAnsi="Arial Black"/>
          <w:caps/>
          <w:sz w:val="15"/>
          <w:szCs w:val="15"/>
          <w:lang w:val="ru-RU"/>
        </w:rPr>
        <w:t>14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B2F51"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="0067250A" w:rsidRPr="005B6451">
        <w:rPr>
          <w:rFonts w:ascii="Arial Black" w:hAnsi="Arial Black"/>
          <w:caps/>
          <w:sz w:val="15"/>
          <w:szCs w:val="15"/>
          <w:lang w:val="ru-RU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15067E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2"/>
    <w:p w14:paraId="44F94C78" w14:textId="0BA04049" w:rsidR="005B6451" w:rsidRPr="005B6451" w:rsidRDefault="00C74E93" w:rsidP="005B6451">
      <w:pPr>
        <w:keepNext/>
        <w:spacing w:after="480"/>
        <w:outlineLvl w:val="0"/>
        <w:rPr>
          <w:b/>
          <w:bCs/>
          <w:caps/>
          <w:kern w:val="32"/>
          <w:sz w:val="28"/>
          <w:szCs w:val="28"/>
          <w:lang w:val="ru-RU"/>
        </w:rPr>
      </w:pPr>
      <w:r w:rsidRPr="00C74E93">
        <w:rPr>
          <w:b/>
          <w:bCs/>
          <w:kern w:val="32"/>
          <w:sz w:val="28"/>
          <w:szCs w:val="28"/>
          <w:lang w:val="ru-RU"/>
        </w:rPr>
        <w:t>Дипломатическая конференция по заключению международно</w:t>
      </w:r>
      <w:r w:rsidR="00FF4AAC">
        <w:rPr>
          <w:b/>
          <w:bCs/>
          <w:kern w:val="32"/>
          <w:sz w:val="28"/>
          <w:szCs w:val="28"/>
          <w:lang w:val="ru-RU"/>
        </w:rPr>
        <w:t>-</w:t>
      </w:r>
      <w:r w:rsidRPr="00C74E93">
        <w:rPr>
          <w:b/>
          <w:bCs/>
          <w:kern w:val="32"/>
          <w:sz w:val="28"/>
          <w:szCs w:val="28"/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03AA429A" w14:textId="17753503" w:rsidR="008B2CC1" w:rsidRPr="005B6451" w:rsidRDefault="005B6451" w:rsidP="005B6451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B6451">
        <w:rPr>
          <w:b/>
          <w:sz w:val="24"/>
          <w:szCs w:val="24"/>
          <w:lang w:val="ru-RU"/>
        </w:rPr>
        <w:t xml:space="preserve">, </w:t>
      </w:r>
      <w:r w:rsidR="00956783">
        <w:rPr>
          <w:b/>
          <w:sz w:val="24"/>
          <w:szCs w:val="24"/>
          <w:lang w:val="ru-RU"/>
        </w:rPr>
        <w:t>13</w:t>
      </w:r>
      <w:r>
        <w:rPr>
          <w:b/>
          <w:sz w:val="24"/>
          <w:szCs w:val="24"/>
          <w:lang w:val="ru-RU"/>
        </w:rPr>
        <w:t>–</w:t>
      </w:r>
      <w:r w:rsidR="00956783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 xml:space="preserve"> </w:t>
      </w:r>
      <w:r w:rsidR="00956783">
        <w:rPr>
          <w:b/>
          <w:sz w:val="24"/>
          <w:szCs w:val="24"/>
          <w:lang w:val="ru-RU"/>
        </w:rPr>
        <w:t>мая</w:t>
      </w:r>
      <w:r w:rsidRPr="005B6451">
        <w:rPr>
          <w:b/>
          <w:sz w:val="24"/>
          <w:szCs w:val="24"/>
          <w:lang w:val="ru-RU"/>
        </w:rPr>
        <w:t xml:space="preserve"> 202</w:t>
      </w:r>
      <w:r w:rsidR="00956783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35C9B0F0" w14:textId="3266B3BF" w:rsidR="008B2CC1" w:rsidRPr="00160F4B" w:rsidRDefault="00160F4B" w:rsidP="00DD7B7F">
      <w:pPr>
        <w:spacing w:after="360"/>
        <w:outlineLvl w:val="0"/>
        <w:rPr>
          <w:caps/>
          <w:sz w:val="24"/>
          <w:szCs w:val="24"/>
          <w:lang w:val="ru-RU"/>
        </w:rPr>
      </w:pPr>
      <w:bookmarkStart w:id="3" w:name="TitleOfDoc"/>
      <w:r w:rsidRPr="00160F4B">
        <w:rPr>
          <w:sz w:val="24"/>
          <w:szCs w:val="24"/>
          <w:lang w:val="ru-RU"/>
        </w:rPr>
        <w:t>ОСНОВНОЕ ПРЕДЛОЖЕНИЕ ПО МЕЖДУНАРОДНО</w:t>
      </w:r>
      <w:r w:rsidR="00FF4AAC">
        <w:rPr>
          <w:sz w:val="24"/>
          <w:szCs w:val="24"/>
          <w:lang w:val="ru-RU"/>
        </w:rPr>
        <w:t>-</w:t>
      </w:r>
      <w:r w:rsidRPr="00160F4B">
        <w:rPr>
          <w:sz w:val="24"/>
          <w:szCs w:val="24"/>
          <w:lang w:val="ru-RU"/>
        </w:rPr>
        <w:t xml:space="preserve">ПРАВОВОМУ ДОКУМЕНТУ, КАСАЮЩЕМУСЯ </w:t>
      </w:r>
      <w:r w:rsidRPr="00160F4B">
        <w:rPr>
          <w:kern w:val="32"/>
          <w:sz w:val="24"/>
          <w:szCs w:val="24"/>
          <w:lang w:val="ru-RU"/>
        </w:rPr>
        <w:t>ИНТЕЛЛЕКТУАЛЬНОЙ СОБСТВЕННОСТИ, ГЕНЕТИЧЕСКИХ РЕСУРСОВ И ТРАДИЦИОННЫХ ЗНАНИЙ, СВЯЗАННЫХ С ГЕНЕТИЧЕСКИМИ РЕСУРСАМИ</w:t>
      </w:r>
    </w:p>
    <w:p w14:paraId="1595BA5C" w14:textId="4A8ADDE5" w:rsidR="002928D3" w:rsidRPr="00FF4AAC" w:rsidRDefault="007B1DD0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п</w:t>
      </w:r>
      <w:r w:rsidR="003F65A8">
        <w:rPr>
          <w:i/>
          <w:lang w:val="ru-RU"/>
        </w:rPr>
        <w:t>одготовлено Секретариатом</w:t>
      </w:r>
    </w:p>
    <w:p w14:paraId="67EACDAB" w14:textId="3EB48BA4" w:rsidR="005B6451" w:rsidRDefault="00CC2F42" w:rsidP="00A47F30">
      <w:pPr>
        <w:rPr>
          <w:b/>
          <w:bCs/>
          <w:lang w:val="ru-RU"/>
        </w:rPr>
      </w:pPr>
      <w:r w:rsidRPr="00FF4AAC">
        <w:rPr>
          <w:lang w:val="ru-RU"/>
        </w:rPr>
        <w:br w:type="page"/>
      </w:r>
    </w:p>
    <w:p w14:paraId="466CE00D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lastRenderedPageBreak/>
        <w:t>Стороны 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59DC36D3" w14:textId="7CD37812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желая </w:t>
      </w:r>
      <w:r w:rsidRPr="00F13A03">
        <w:rPr>
          <w:rFonts w:eastAsia="Times New Roman"/>
          <w:szCs w:val="22"/>
          <w:lang w:val="ru-RU" w:eastAsia="en-US"/>
        </w:rPr>
        <w:t>способствовать повышению эффективности, транспарентности и качества патентной системы в отношении генетических ресурсов и связанных с ними традиционных знаний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70303044" w14:textId="6436025E" w:rsidR="005B6451" w:rsidRPr="007A483F" w:rsidRDefault="005B6451" w:rsidP="005B6451">
      <w:pPr>
        <w:rPr>
          <w:rFonts w:eastAsia="Times New Roman"/>
          <w:i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подчеркивая </w:t>
      </w:r>
      <w:r w:rsidRPr="00F13A03">
        <w:rPr>
          <w:rFonts w:eastAsia="Times New Roman"/>
          <w:szCs w:val="22"/>
          <w:lang w:val="ru-RU" w:eastAsia="en-US"/>
        </w:rPr>
        <w:t xml:space="preserve">важность наличия у патентных ведомств доступа к необходимой информации о </w:t>
      </w:r>
      <w:r w:rsidR="00051750">
        <w:rPr>
          <w:rFonts w:eastAsia="Times New Roman"/>
          <w:szCs w:val="22"/>
          <w:lang w:val="ru-RU" w:eastAsia="en-US"/>
        </w:rPr>
        <w:t xml:space="preserve">генетических ресурсах </w:t>
      </w:r>
      <w:r w:rsidRPr="00F13A03">
        <w:rPr>
          <w:rFonts w:eastAsia="Times New Roman"/>
          <w:szCs w:val="22"/>
          <w:lang w:val="ru-RU" w:eastAsia="en-US"/>
        </w:rPr>
        <w:t xml:space="preserve">и </w:t>
      </w:r>
      <w:r w:rsidR="00AA53E7">
        <w:rPr>
          <w:rFonts w:eastAsia="Times New Roman"/>
          <w:szCs w:val="22"/>
          <w:lang w:val="ru-RU" w:eastAsia="en-US"/>
        </w:rPr>
        <w:t xml:space="preserve">связанных с ними </w:t>
      </w:r>
      <w:r w:rsidR="00051750">
        <w:rPr>
          <w:rFonts w:eastAsia="Times New Roman"/>
          <w:szCs w:val="22"/>
          <w:lang w:val="ru-RU" w:eastAsia="en-US"/>
        </w:rPr>
        <w:t xml:space="preserve">традиционных знаниях </w:t>
      </w:r>
      <w:r w:rsidRPr="00F13A03">
        <w:rPr>
          <w:rFonts w:eastAsia="Times New Roman"/>
          <w:szCs w:val="22"/>
          <w:lang w:val="ru-RU" w:eastAsia="en-US"/>
        </w:rPr>
        <w:t xml:space="preserve">для предотвращения ошибочной выдачи патентов на изобретения, которые не обладают новизной или изобретательским уровнем в отношении </w:t>
      </w:r>
      <w:r w:rsidR="00051750">
        <w:rPr>
          <w:rFonts w:eastAsia="Times New Roman"/>
          <w:szCs w:val="22"/>
          <w:lang w:val="ru-RU" w:eastAsia="en-US"/>
        </w:rPr>
        <w:t xml:space="preserve">генетических ресурсов и </w:t>
      </w:r>
      <w:r w:rsidRPr="00F13A03">
        <w:rPr>
          <w:rFonts w:eastAsia="Times New Roman"/>
          <w:szCs w:val="22"/>
          <w:lang w:val="ru-RU" w:eastAsia="en-US"/>
        </w:rPr>
        <w:t>связанных с ними</w:t>
      </w:r>
      <w:r w:rsidR="00051750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03B884F6" w14:textId="0722654C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потенциальную роль патентной системы в обеспечении охраны</w:t>
      </w:r>
      <w:r w:rsidR="00EE1998">
        <w:rPr>
          <w:rFonts w:eastAsia="Times New Roman"/>
          <w:szCs w:val="22"/>
          <w:lang w:val="ru-RU" w:eastAsia="en-US"/>
        </w:rPr>
        <w:t xml:space="preserve"> генетических ресурсов и</w:t>
      </w:r>
      <w:r w:rsidRPr="00F13A03">
        <w:rPr>
          <w:rFonts w:eastAsia="Times New Roman"/>
          <w:szCs w:val="22"/>
          <w:lang w:val="ru-RU" w:eastAsia="en-US"/>
        </w:rPr>
        <w:t xml:space="preserve"> связанных с ними</w:t>
      </w:r>
      <w:r w:rsidR="00EE1998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7A483F">
        <w:rPr>
          <w:rFonts w:eastAsia="Times New Roman"/>
          <w:szCs w:val="22"/>
          <w:lang w:val="ru-RU" w:eastAsia="en-US"/>
        </w:rPr>
        <w:t>,</w:t>
      </w:r>
    </w:p>
    <w:p w14:paraId="58D18657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791BA18D" w14:textId="5DE630E6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 xml:space="preserve">, что международное требование о раскрытии </w:t>
      </w:r>
      <w:r w:rsidR="00A23AA0">
        <w:rPr>
          <w:rFonts w:eastAsia="Times New Roman"/>
          <w:szCs w:val="22"/>
          <w:lang w:val="ru-RU" w:eastAsia="en-US"/>
        </w:rPr>
        <w:t>генетических ресурсов и</w:t>
      </w:r>
      <w:r w:rsidRPr="00F13A03">
        <w:rPr>
          <w:rFonts w:eastAsia="Times New Roman"/>
          <w:szCs w:val="22"/>
          <w:lang w:val="ru-RU" w:eastAsia="en-US"/>
        </w:rPr>
        <w:t xml:space="preserve"> связанных с ними</w:t>
      </w:r>
      <w:r w:rsidR="00A23AA0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F13A03">
        <w:rPr>
          <w:rFonts w:eastAsia="Times New Roman"/>
          <w:szCs w:val="22"/>
          <w:lang w:val="ru-RU" w:eastAsia="en-US"/>
        </w:rPr>
        <w:t xml:space="preserve"> в патентных заявках способствует правовой определенности и единообразию и, соответственно, приносит пользу патентной системе и поставщикам и пользователям таких ресурсов и знаний,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34119848" w14:textId="2B62F291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настоящий документ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 xml:space="preserve">и другие международные документы в области </w:t>
      </w:r>
      <w:r w:rsidR="00F15373">
        <w:rPr>
          <w:rFonts w:eastAsia="Times New Roman"/>
          <w:szCs w:val="22"/>
          <w:lang w:val="ru-RU" w:eastAsia="en-US"/>
        </w:rPr>
        <w:t xml:space="preserve">генетических ресурсов и </w:t>
      </w:r>
      <w:r w:rsidRPr="00F13A03">
        <w:rPr>
          <w:rFonts w:eastAsia="Times New Roman"/>
          <w:szCs w:val="22"/>
          <w:lang w:val="ru-RU" w:eastAsia="en-US"/>
        </w:rPr>
        <w:t>связанных с ними</w:t>
      </w:r>
      <w:r w:rsidR="00F15373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F13A03">
        <w:rPr>
          <w:rFonts w:eastAsia="Times New Roman"/>
          <w:szCs w:val="22"/>
          <w:lang w:val="ru-RU" w:eastAsia="en-US"/>
        </w:rPr>
        <w:t xml:space="preserve"> должны носить взаимодополняющий характер,</w:t>
      </w:r>
    </w:p>
    <w:p w14:paraId="220BD7F4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3B685E4B" w14:textId="53ECB52C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 и подтверждая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роль, которую система интеллектуальной собственности играет в поощрении инноваций, передач</w:t>
      </w:r>
      <w:r w:rsidR="00B27698">
        <w:rPr>
          <w:rFonts w:eastAsia="Times New Roman"/>
          <w:szCs w:val="22"/>
          <w:lang w:val="ru-RU" w:eastAsia="en-US"/>
        </w:rPr>
        <w:t>е</w:t>
      </w:r>
      <w:r w:rsidRPr="00F13A03">
        <w:rPr>
          <w:rFonts w:eastAsia="Times New Roman"/>
          <w:szCs w:val="22"/>
          <w:lang w:val="ru-RU" w:eastAsia="en-US"/>
        </w:rPr>
        <w:t xml:space="preserve"> и распространени</w:t>
      </w:r>
      <w:r w:rsidR="00B27698">
        <w:rPr>
          <w:rFonts w:eastAsia="Times New Roman"/>
          <w:szCs w:val="22"/>
          <w:lang w:val="ru-RU" w:eastAsia="en-US"/>
        </w:rPr>
        <w:t>и</w:t>
      </w:r>
      <w:r w:rsidRPr="00F13A03">
        <w:rPr>
          <w:rFonts w:eastAsia="Times New Roman"/>
          <w:szCs w:val="22"/>
          <w:lang w:val="ru-RU" w:eastAsia="en-US"/>
        </w:rPr>
        <w:t xml:space="preserve"> знаний и экономическо</w:t>
      </w:r>
      <w:r w:rsidR="00B27698">
        <w:rPr>
          <w:rFonts w:eastAsia="Times New Roman"/>
          <w:szCs w:val="22"/>
          <w:lang w:val="ru-RU" w:eastAsia="en-US"/>
        </w:rPr>
        <w:t>м</w:t>
      </w:r>
      <w:r w:rsidRPr="00F13A03">
        <w:rPr>
          <w:rFonts w:eastAsia="Times New Roman"/>
          <w:szCs w:val="22"/>
          <w:lang w:val="ru-RU" w:eastAsia="en-US"/>
        </w:rPr>
        <w:t xml:space="preserve"> развити</w:t>
      </w:r>
      <w:r w:rsidR="00B27698">
        <w:rPr>
          <w:rFonts w:eastAsia="Times New Roman"/>
          <w:szCs w:val="22"/>
          <w:lang w:val="ru-RU" w:eastAsia="en-US"/>
        </w:rPr>
        <w:t>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на благо</w:t>
      </w:r>
      <w:r w:rsidR="003D3DE3">
        <w:rPr>
          <w:rFonts w:eastAsia="Times New Roman"/>
          <w:szCs w:val="22"/>
          <w:lang w:val="ru-RU" w:eastAsia="en-US"/>
        </w:rPr>
        <w:t xml:space="preserve"> как</w:t>
      </w:r>
      <w:r w:rsidRPr="00F13A03">
        <w:rPr>
          <w:rFonts w:eastAsia="Times New Roman"/>
          <w:szCs w:val="22"/>
          <w:lang w:val="ru-RU" w:eastAsia="en-US"/>
        </w:rPr>
        <w:t xml:space="preserve"> поставщиков</w:t>
      </w:r>
      <w:r w:rsidR="003D3DE3">
        <w:rPr>
          <w:rFonts w:eastAsia="Times New Roman"/>
          <w:szCs w:val="22"/>
          <w:lang w:val="ru-RU" w:eastAsia="en-US"/>
        </w:rPr>
        <w:t>, так</w:t>
      </w:r>
      <w:r w:rsidRPr="00F13A03">
        <w:rPr>
          <w:rFonts w:eastAsia="Times New Roman"/>
          <w:szCs w:val="22"/>
          <w:lang w:val="ru-RU" w:eastAsia="en-US"/>
        </w:rPr>
        <w:t xml:space="preserve"> и пользователей</w:t>
      </w:r>
      <w:r w:rsidR="0056395F">
        <w:rPr>
          <w:rFonts w:eastAsia="Times New Roman"/>
          <w:szCs w:val="22"/>
          <w:lang w:val="ru-RU" w:eastAsia="en-US"/>
        </w:rPr>
        <w:t xml:space="preserve"> генетических ресурсов и</w:t>
      </w:r>
      <w:r w:rsidRPr="00F13A03">
        <w:rPr>
          <w:rFonts w:eastAsia="Times New Roman"/>
          <w:szCs w:val="22"/>
          <w:lang w:val="ru-RU" w:eastAsia="en-US"/>
        </w:rPr>
        <w:t xml:space="preserve"> связанных с ними</w:t>
      </w:r>
      <w:r w:rsidR="0056395F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7A483F">
        <w:rPr>
          <w:rFonts w:eastAsia="Times New Roman"/>
          <w:szCs w:val="22"/>
          <w:lang w:val="ru-RU" w:eastAsia="en-US"/>
        </w:rPr>
        <w:t>,</w:t>
      </w:r>
    </w:p>
    <w:p w14:paraId="2DF634FF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595BD4A1" w14:textId="042A7011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="0056395F">
        <w:rPr>
          <w:rFonts w:eastAsia="Times New Roman"/>
          <w:i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Деклараци</w:t>
      </w:r>
      <w:r w:rsidR="00E10394">
        <w:rPr>
          <w:rFonts w:eastAsia="Times New Roman"/>
          <w:szCs w:val="22"/>
          <w:lang w:val="ru-RU" w:eastAsia="en-US"/>
        </w:rPr>
        <w:t>ю</w:t>
      </w:r>
      <w:r w:rsidRPr="00F13A03">
        <w:rPr>
          <w:rFonts w:eastAsia="Times New Roman"/>
          <w:szCs w:val="22"/>
          <w:lang w:val="ru-RU" w:eastAsia="en-US"/>
        </w:rPr>
        <w:t xml:space="preserve"> Организации Объединенных Наций о правах коренных народов</w:t>
      </w:r>
      <w:r w:rsidR="00491E3C">
        <w:rPr>
          <w:rFonts w:eastAsia="Times New Roman"/>
          <w:szCs w:val="22"/>
          <w:lang w:eastAsia="en-US"/>
        </w:rPr>
        <w:t> </w:t>
      </w:r>
      <w:r w:rsidRPr="007A483F">
        <w:rPr>
          <w:rFonts w:eastAsia="Times New Roman"/>
          <w:szCs w:val="22"/>
          <w:lang w:val="ru-RU" w:eastAsia="en-US"/>
        </w:rPr>
        <w:t>(</w:t>
      </w:r>
      <w:r w:rsidRPr="00F13A03">
        <w:rPr>
          <w:rFonts w:eastAsia="Times New Roman"/>
          <w:szCs w:val="22"/>
          <w:lang w:val="ru-RU" w:eastAsia="en-US"/>
        </w:rPr>
        <w:t>ДПКНООН</w:t>
      </w:r>
      <w:r w:rsidRPr="007A483F">
        <w:rPr>
          <w:rFonts w:eastAsia="Times New Roman"/>
          <w:szCs w:val="22"/>
          <w:lang w:val="ru-RU" w:eastAsia="en-US"/>
        </w:rPr>
        <w:t>),</w:t>
      </w:r>
    </w:p>
    <w:p w14:paraId="32F914F5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18A5C722" w14:textId="77777777" w:rsidR="005B6451" w:rsidRPr="007A483F" w:rsidRDefault="005B6451" w:rsidP="0008080D">
      <w:pPr>
        <w:spacing w:after="480"/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договорились о нижеследующем</w:t>
      </w:r>
      <w:r w:rsidRPr="007A483F">
        <w:rPr>
          <w:rFonts w:eastAsia="Times New Roman"/>
          <w:szCs w:val="22"/>
          <w:lang w:val="ru-RU" w:eastAsia="en-US"/>
        </w:rPr>
        <w:t>:</w:t>
      </w:r>
    </w:p>
    <w:p w14:paraId="122DCEB7" w14:textId="77777777" w:rsidR="005B6451" w:rsidRPr="00A45B16" w:rsidRDefault="005B6451" w:rsidP="005B6451">
      <w:pPr>
        <w:pStyle w:val="Heading1"/>
        <w:jc w:val="center"/>
        <w:rPr>
          <w:lang w:val="ru-RU"/>
        </w:rPr>
      </w:pPr>
      <w:r w:rsidRPr="00A45B16">
        <w:rPr>
          <w:lang w:val="ru-RU"/>
        </w:rPr>
        <w:t>СТАТЬЯ 1</w:t>
      </w:r>
    </w:p>
    <w:p w14:paraId="02600685" w14:textId="77777777" w:rsidR="005B6451" w:rsidRPr="007A483F" w:rsidRDefault="005B6451" w:rsidP="000D777D">
      <w:pPr>
        <w:spacing w:after="220"/>
        <w:jc w:val="center"/>
        <w:rPr>
          <w:b/>
          <w:szCs w:val="22"/>
          <w:lang w:val="ru-RU"/>
        </w:rPr>
      </w:pPr>
      <w:r w:rsidRPr="00A45B16">
        <w:rPr>
          <w:b/>
          <w:szCs w:val="22"/>
          <w:lang w:val="ru-RU"/>
        </w:rPr>
        <w:t>ЦЕЛИ</w:t>
      </w:r>
    </w:p>
    <w:p w14:paraId="0956F514" w14:textId="77777777" w:rsidR="005B6451" w:rsidRPr="007A483F" w:rsidRDefault="005B6451" w:rsidP="005B6451">
      <w:pPr>
        <w:rPr>
          <w:szCs w:val="22"/>
          <w:lang w:val="ru-RU"/>
        </w:rPr>
      </w:pPr>
      <w:r w:rsidRPr="00416196">
        <w:rPr>
          <w:szCs w:val="22"/>
          <w:lang w:val="ru-RU"/>
        </w:rPr>
        <w:t>Настоящий документ преследует следующие цели</w:t>
      </w:r>
      <w:r w:rsidRPr="007A483F">
        <w:rPr>
          <w:szCs w:val="22"/>
          <w:lang w:val="ru-RU"/>
        </w:rPr>
        <w:t>:</w:t>
      </w:r>
    </w:p>
    <w:p w14:paraId="6804C533" w14:textId="77777777" w:rsidR="005B6451" w:rsidRPr="007A483F" w:rsidRDefault="005B6451" w:rsidP="005B6451">
      <w:pPr>
        <w:rPr>
          <w:szCs w:val="22"/>
          <w:lang w:val="ru-RU"/>
        </w:rPr>
      </w:pPr>
    </w:p>
    <w:p w14:paraId="1A0E1391" w14:textId="745F9111" w:rsidR="005B6451" w:rsidRPr="007A483F" w:rsidRDefault="005B6451" w:rsidP="005B6451">
      <w:pPr>
        <w:numPr>
          <w:ilvl w:val="0"/>
          <w:numId w:val="11"/>
        </w:numPr>
        <w:rPr>
          <w:szCs w:val="22"/>
          <w:lang w:val="ru-RU"/>
        </w:rPr>
      </w:pPr>
      <w:r w:rsidRPr="00416196">
        <w:rPr>
          <w:szCs w:val="22"/>
          <w:lang w:val="ru-RU"/>
        </w:rPr>
        <w:t xml:space="preserve">повышение эффективности, транспарентности и качества патентной системы в отношении </w:t>
      </w:r>
      <w:r w:rsidR="00A31A0B">
        <w:rPr>
          <w:szCs w:val="22"/>
          <w:lang w:val="ru-RU"/>
        </w:rPr>
        <w:t>генетических ресурсов и связанных с ними традиционных знаний</w:t>
      </w:r>
      <w:r w:rsidRPr="00416196">
        <w:rPr>
          <w:szCs w:val="22"/>
          <w:lang w:val="ru-RU"/>
        </w:rPr>
        <w:t xml:space="preserve">; </w:t>
      </w:r>
      <w:r w:rsidRPr="007A483F">
        <w:rPr>
          <w:szCs w:val="22"/>
          <w:lang w:val="ru-RU"/>
        </w:rPr>
        <w:t xml:space="preserve"> </w:t>
      </w:r>
      <w:r w:rsidRPr="00416196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</w:t>
      </w:r>
    </w:p>
    <w:p w14:paraId="29115394" w14:textId="77777777" w:rsidR="005B6451" w:rsidRPr="007A483F" w:rsidRDefault="005B6451" w:rsidP="005B6451">
      <w:pPr>
        <w:rPr>
          <w:szCs w:val="22"/>
          <w:lang w:val="ru-RU"/>
        </w:rPr>
      </w:pPr>
    </w:p>
    <w:p w14:paraId="18C02D8F" w14:textId="48A201C1" w:rsidR="005B6451" w:rsidRPr="007A483F" w:rsidRDefault="005B6451" w:rsidP="00B75AB2">
      <w:pPr>
        <w:spacing w:after="480"/>
        <w:ind w:left="1181" w:hanging="634"/>
        <w:rPr>
          <w:szCs w:val="22"/>
          <w:lang w:val="ru-RU"/>
        </w:rPr>
      </w:pPr>
      <w:r w:rsidRPr="00416196">
        <w:rPr>
          <w:szCs w:val="22"/>
          <w:lang w:val="ru-RU"/>
        </w:rPr>
        <w:t>(b)</w:t>
      </w:r>
      <w:r w:rsidRPr="00416196">
        <w:rPr>
          <w:szCs w:val="22"/>
          <w:lang w:val="ru-RU"/>
        </w:rPr>
        <w:tab/>
        <w:t xml:space="preserve">предотвращение ошибочной выдачи патентов на изобретения, которые не обладают новизной или изобретательским уровнем в отношении </w:t>
      </w:r>
      <w:r w:rsidR="00A31A0B">
        <w:rPr>
          <w:szCs w:val="22"/>
          <w:lang w:val="ru-RU"/>
        </w:rPr>
        <w:t>генетических ресурсов и</w:t>
      </w:r>
      <w:r w:rsidRPr="00416196">
        <w:rPr>
          <w:szCs w:val="22"/>
          <w:lang w:val="ru-RU"/>
        </w:rPr>
        <w:t xml:space="preserve"> связанных с ними</w:t>
      </w:r>
      <w:r w:rsidR="00A31A0B">
        <w:rPr>
          <w:szCs w:val="22"/>
          <w:lang w:val="ru-RU"/>
        </w:rPr>
        <w:t xml:space="preserve"> традиционных знаний</w:t>
      </w:r>
      <w:r w:rsidRPr="00416196">
        <w:rPr>
          <w:szCs w:val="22"/>
          <w:lang w:val="ru-RU"/>
        </w:rPr>
        <w:t>.</w:t>
      </w:r>
    </w:p>
    <w:p w14:paraId="48E09370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t>СТАТЬЯ</w:t>
      </w:r>
      <w:r w:rsidRPr="007A483F">
        <w:rPr>
          <w:lang w:val="ru-RU"/>
        </w:rPr>
        <w:t xml:space="preserve"> 2</w:t>
      </w:r>
    </w:p>
    <w:p w14:paraId="6A8506FA" w14:textId="77777777" w:rsidR="005B6451" w:rsidRPr="007A483F" w:rsidRDefault="005B6451" w:rsidP="000D777D">
      <w:pPr>
        <w:spacing w:after="22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СПИСОК ТЕРМИНОВ</w:t>
      </w:r>
    </w:p>
    <w:p w14:paraId="49B0A296" w14:textId="2A0EED18" w:rsidR="005B6451" w:rsidRPr="007A483F" w:rsidRDefault="00712343" w:rsidP="005B6451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Для целей настоящего до</w:t>
      </w:r>
      <w:r w:rsidR="005B6451" w:rsidRPr="00C470B1">
        <w:rPr>
          <w:rFonts w:eastAsia="Times New Roman"/>
          <w:szCs w:val="22"/>
          <w:lang w:val="ru-RU" w:eastAsia="en-US"/>
        </w:rPr>
        <w:t>кумент</w:t>
      </w:r>
      <w:r>
        <w:rPr>
          <w:rFonts w:eastAsia="Times New Roman"/>
          <w:szCs w:val="22"/>
          <w:lang w:val="ru-RU" w:eastAsia="en-US"/>
        </w:rPr>
        <w:t>а</w:t>
      </w:r>
      <w:r w:rsidR="005B6451" w:rsidRPr="007A483F">
        <w:rPr>
          <w:rFonts w:eastAsia="Times New Roman"/>
          <w:szCs w:val="22"/>
          <w:lang w:val="ru-RU" w:eastAsia="en-US"/>
        </w:rPr>
        <w:t>:</w:t>
      </w:r>
    </w:p>
    <w:p w14:paraId="185A3C58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58C9CC5E" w14:textId="77777777" w:rsidR="005B6451" w:rsidRPr="007A483F" w:rsidRDefault="005B6451" w:rsidP="005B645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lastRenderedPageBreak/>
        <w:t>«Заявитель»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лицо, которое, согласно документации Ведомства, в соответствии с применимым законодательством является лицом, испрашивающим патент, или другим лицом, подающим заявку или осуществляющим делопроизводство по заявке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14:paraId="50B2082A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58F0212D" w14:textId="77777777" w:rsidR="005B6451" w:rsidRPr="007A483F" w:rsidRDefault="005B6451" w:rsidP="005B6451">
      <w:pPr>
        <w:rPr>
          <w:rFonts w:eastAsia="Times New Roman"/>
          <w:i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«Заявка»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заявку на выдачу патента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. </w:t>
      </w:r>
    </w:p>
    <w:p w14:paraId="0F35A719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18582534" w14:textId="77777777" w:rsidR="005B6451" w:rsidRPr="007A483F" w:rsidRDefault="005B6451" w:rsidP="005B645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«Договаривающаяся сторона»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любое государство или межправительственную организацию,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которое</w:t>
      </w:r>
      <w:r w:rsidRPr="007A483F">
        <w:rPr>
          <w:rFonts w:eastAsia="Times New Roman"/>
          <w:iCs/>
          <w:szCs w:val="22"/>
          <w:lang w:val="ru-RU" w:eastAsia="en-US"/>
        </w:rPr>
        <w:t>/</w:t>
      </w:r>
      <w:r w:rsidRPr="00C470B1">
        <w:rPr>
          <w:rFonts w:eastAsia="Times New Roman"/>
          <w:iCs/>
          <w:szCs w:val="22"/>
          <w:lang w:val="ru-RU" w:eastAsia="en-US"/>
        </w:rPr>
        <w:t>которая является стороной настоящего документа.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</w:p>
    <w:p w14:paraId="0897FB6F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49958600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«Страна происхождения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означает страну, обладающую генетическими ресурсами в условиях </w:t>
      </w:r>
      <w:r w:rsidRPr="00C470B1">
        <w:rPr>
          <w:rFonts w:eastAsia="Times New Roman"/>
          <w:szCs w:val="22"/>
          <w:lang w:val="en-AU" w:eastAsia="en-US"/>
        </w:rPr>
        <w:t>in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08427C14" w14:textId="77777777" w:rsidR="005B6451" w:rsidRPr="007A483F" w:rsidRDefault="005B6451" w:rsidP="005B6451">
      <w:pPr>
        <w:rPr>
          <w:rFonts w:eastAsia="Times New Roman"/>
          <w:b/>
          <w:i/>
          <w:iCs/>
          <w:szCs w:val="22"/>
          <w:lang w:val="ru-RU" w:eastAsia="en-US"/>
        </w:rPr>
      </w:pPr>
    </w:p>
    <w:p w14:paraId="799EC914" w14:textId="7D4DDD46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</w:t>
      </w:r>
      <w:r w:rsidRPr="007A483F">
        <w:rPr>
          <w:rFonts w:eastAsia="Times New Roman"/>
          <w:b/>
          <w:i/>
          <w:szCs w:val="22"/>
          <w:lang w:val="ru-RU" w:eastAsia="en-US"/>
        </w:rPr>
        <w:t>[</w:t>
      </w:r>
      <w:r w:rsidRPr="00C470B1">
        <w:rPr>
          <w:rFonts w:eastAsia="Times New Roman"/>
          <w:b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b/>
          <w:i/>
          <w:szCs w:val="22"/>
          <w:lang w:val="ru-RU" w:eastAsia="en-US"/>
        </w:rPr>
        <w:t>/</w:t>
      </w:r>
      <w:r w:rsidRPr="00C470B1">
        <w:rPr>
          <w:rFonts w:eastAsia="Times New Roman"/>
          <w:b/>
          <w:i/>
          <w:szCs w:val="22"/>
          <w:lang w:val="ru-RU" w:eastAsia="en-US"/>
        </w:rPr>
        <w:t>непосредственно</w:t>
      </w:r>
      <w:r w:rsidRPr="007A483F">
        <w:rPr>
          <w:rFonts w:eastAsia="Times New Roman"/>
          <w:b/>
          <w:i/>
          <w:szCs w:val="22"/>
          <w:lang w:val="ru-RU" w:eastAsia="en-US"/>
        </w:rPr>
        <w:t>]</w:t>
      </w:r>
      <w:r w:rsidRPr="00C470B1">
        <w:rPr>
          <w:rFonts w:eastAsia="Times New Roman"/>
          <w:b/>
          <w:i/>
          <w:szCs w:val="22"/>
          <w:lang w:val="ru-RU" w:eastAsia="en-US"/>
        </w:rPr>
        <w:t xml:space="preserve">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775349">
        <w:rPr>
          <w:rFonts w:eastAsia="Times New Roman"/>
          <w:szCs w:val="22"/>
          <w:lang w:val="ru-RU" w:eastAsia="en-US"/>
        </w:rPr>
        <w:t xml:space="preserve">означает, что </w:t>
      </w:r>
      <w:r w:rsidR="00775349" w:rsidRPr="00775349">
        <w:rPr>
          <w:rFonts w:eastAsia="Times New Roman"/>
          <w:szCs w:val="22"/>
          <w:lang w:val="ru-RU" w:eastAsia="en-US"/>
        </w:rPr>
        <w:t>генетические ресурсы</w:t>
      </w:r>
      <w:r w:rsidRPr="00775349">
        <w:rPr>
          <w:rFonts w:eastAsia="Times New Roman"/>
          <w:szCs w:val="22"/>
          <w:lang w:val="ru-RU" w:eastAsia="en-US"/>
        </w:rPr>
        <w:t xml:space="preserve"> и/или связанные с ними </w:t>
      </w:r>
      <w:r w:rsidR="00775349" w:rsidRPr="00775349">
        <w:rPr>
          <w:rFonts w:eastAsia="Times New Roman"/>
          <w:szCs w:val="22"/>
          <w:lang w:val="ru-RU" w:eastAsia="en-US"/>
        </w:rPr>
        <w:t>традиционные знания</w:t>
      </w:r>
      <w:r w:rsidRPr="00775349">
        <w:rPr>
          <w:rFonts w:eastAsia="Times New Roman"/>
          <w:szCs w:val="22"/>
          <w:lang w:val="ru-RU" w:eastAsia="en-US"/>
        </w:rPr>
        <w:t xml:space="preserve"> должны быть необходимой или существенно значимой составляющей процесса создания заявленного изобретения и что заявленное изобретение должно зависеть от конкретных свойств </w:t>
      </w:r>
      <w:r w:rsidR="00775349">
        <w:rPr>
          <w:rFonts w:eastAsia="Times New Roman"/>
          <w:i/>
          <w:szCs w:val="22"/>
          <w:lang w:val="ru-RU" w:eastAsia="en-US"/>
        </w:rPr>
        <w:t xml:space="preserve">генетических ресурсов </w:t>
      </w:r>
      <w:r w:rsidRPr="00C470B1">
        <w:rPr>
          <w:rFonts w:eastAsia="Times New Roman"/>
          <w:i/>
          <w:szCs w:val="22"/>
          <w:lang w:val="ru-RU" w:eastAsia="en-US"/>
        </w:rPr>
        <w:t>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C470B1">
        <w:rPr>
          <w:rFonts w:eastAsia="Times New Roman"/>
          <w:i/>
          <w:szCs w:val="22"/>
          <w:lang w:val="ru-RU" w:eastAsia="en-US"/>
        </w:rPr>
        <w:t xml:space="preserve">или связанных с ними </w:t>
      </w:r>
      <w:r w:rsidR="00775349">
        <w:rPr>
          <w:rFonts w:eastAsia="Times New Roman"/>
          <w:i/>
          <w:szCs w:val="22"/>
          <w:lang w:val="ru-RU" w:eastAsia="en-US"/>
        </w:rPr>
        <w:t>традиционных знаний</w:t>
      </w:r>
      <w:r w:rsidRPr="007A483F">
        <w:rPr>
          <w:rFonts w:eastAsia="Times New Roman"/>
          <w:i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</w:p>
    <w:p w14:paraId="5B94FED9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7E01AAF6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«Генетический материал»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материал растительного, животного, микробного или иного происхождения, содержащий функциональные единицы наследственности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2108A14C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632092E2" w14:textId="4A545D4E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«Генетические ресурсы</w:t>
      </w:r>
      <w:r w:rsidRPr="00C470B1">
        <w:rPr>
          <w:rFonts w:eastAsia="Times New Roman"/>
          <w:i/>
          <w:szCs w:val="22"/>
          <w:vertAlign w:val="superscript"/>
          <w:lang w:val="en-AU" w:eastAsia="en-US"/>
        </w:rPr>
        <w:footnoteReference w:id="2"/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означают генетический материал, представляющий фактическую или потенциальную ценность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73AFE3BB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3DC071E6" w14:textId="3AE821A4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 xml:space="preserve">«Условия </w:t>
      </w:r>
      <w:r w:rsidRPr="00C470B1">
        <w:rPr>
          <w:rFonts w:eastAsia="Times New Roman"/>
          <w:b/>
          <w:i/>
          <w:szCs w:val="22"/>
          <w:lang w:eastAsia="en-US"/>
        </w:rPr>
        <w:t>i</w:t>
      </w:r>
      <w:r w:rsidRPr="00C470B1">
        <w:rPr>
          <w:rFonts w:eastAsia="Times New Roman"/>
          <w:b/>
          <w:i/>
          <w:szCs w:val="22"/>
          <w:lang w:val="en-AU" w:eastAsia="en-US"/>
        </w:rPr>
        <w:t>n</w:t>
      </w:r>
      <w:r w:rsidRPr="007A483F">
        <w:rPr>
          <w:rFonts w:eastAsia="Times New Roman"/>
          <w:b/>
          <w:i/>
          <w:szCs w:val="22"/>
          <w:lang w:val="ru-RU" w:eastAsia="en-US"/>
        </w:rPr>
        <w:t>-</w:t>
      </w:r>
      <w:r w:rsidRPr="00C470B1">
        <w:rPr>
          <w:rFonts w:eastAsia="Times New Roman"/>
          <w:b/>
          <w:i/>
          <w:szCs w:val="22"/>
          <w:lang w:val="en-AU" w:eastAsia="en-US"/>
        </w:rPr>
        <w:t>situ</w:t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означают условия, в которых существуют </w:t>
      </w:r>
      <w:r w:rsidR="001E3C15">
        <w:rPr>
          <w:rFonts w:eastAsia="Times New Roman"/>
          <w:szCs w:val="22"/>
          <w:lang w:val="ru-RU" w:eastAsia="en-US"/>
        </w:rPr>
        <w:t>генетические ресурсы</w:t>
      </w:r>
      <w:r w:rsidRPr="00C470B1">
        <w:rPr>
          <w:rFonts w:eastAsia="Times New Roman"/>
          <w:szCs w:val="22"/>
          <w:lang w:val="ru-RU" w:eastAsia="en-US"/>
        </w:rPr>
        <w:t xml:space="preserve">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1ADE4CDD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5D3778A0" w14:textId="77777777" w:rsidR="005B6451" w:rsidRPr="007A483F" w:rsidRDefault="005B6451" w:rsidP="005B645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«Ведомство»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орган Договаривающейся стороны, уполномоченный выдавать патенты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14:paraId="6FF525CF" w14:textId="58553E13" w:rsidR="005B6451" w:rsidRDefault="005B6451" w:rsidP="005B6451">
      <w:pPr>
        <w:rPr>
          <w:rFonts w:eastAsia="Times New Roman"/>
          <w:szCs w:val="22"/>
          <w:lang w:val="ru-RU" w:eastAsia="en-US"/>
        </w:rPr>
      </w:pPr>
    </w:p>
    <w:p w14:paraId="1967A79E" w14:textId="77777777" w:rsidR="00F05F08" w:rsidRPr="00F05F08" w:rsidRDefault="00F05F08" w:rsidP="00F05F08">
      <w:pPr>
        <w:rPr>
          <w:rFonts w:eastAsia="Times New Roman"/>
          <w:iCs/>
          <w:szCs w:val="22"/>
          <w:lang w:val="ru-RU" w:eastAsia="en-US"/>
        </w:rPr>
      </w:pPr>
      <w:r w:rsidRPr="00F05F08">
        <w:rPr>
          <w:rFonts w:eastAsia="Times New Roman"/>
          <w:b/>
          <w:i/>
          <w:iCs/>
          <w:szCs w:val="22"/>
          <w:lang w:val="ru-RU" w:eastAsia="en-US"/>
        </w:rPr>
        <w:t>«</w:t>
      </w:r>
      <w:r w:rsidRPr="00F05F08">
        <w:rPr>
          <w:rFonts w:eastAsia="Times New Roman"/>
          <w:b/>
          <w:i/>
          <w:iCs/>
          <w:szCs w:val="22"/>
          <w:lang w:val="en-AU" w:eastAsia="en-US"/>
        </w:rPr>
        <w:t>PCT</w:t>
      </w:r>
      <w:r w:rsidRPr="00F05F08">
        <w:rPr>
          <w:rFonts w:eastAsia="Times New Roman"/>
          <w:b/>
          <w:i/>
          <w:iCs/>
          <w:szCs w:val="22"/>
          <w:lang w:val="ru-RU" w:eastAsia="en-US"/>
        </w:rPr>
        <w:t>»</w:t>
      </w:r>
      <w:r w:rsidRPr="00F05F08">
        <w:rPr>
          <w:rFonts w:eastAsia="Times New Roman"/>
          <w:iCs/>
          <w:szCs w:val="22"/>
          <w:lang w:val="ru-RU" w:eastAsia="en-US"/>
        </w:rPr>
        <w:t xml:space="preserve"> означает Договор о патентной кооперации 1970 года. </w:t>
      </w:r>
    </w:p>
    <w:p w14:paraId="5E6C73BD" w14:textId="77777777" w:rsidR="00F05F08" w:rsidRPr="007A483F" w:rsidRDefault="00F05F08" w:rsidP="005B6451">
      <w:pPr>
        <w:rPr>
          <w:rFonts w:eastAsia="Times New Roman"/>
          <w:szCs w:val="22"/>
          <w:lang w:val="ru-RU" w:eastAsia="en-US"/>
        </w:rPr>
      </w:pPr>
    </w:p>
    <w:p w14:paraId="2AB85C67" w14:textId="1B5011D7" w:rsidR="005B6451" w:rsidRPr="00CF2C42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</w:t>
      </w:r>
      <w:r w:rsidR="001E3C15">
        <w:rPr>
          <w:rFonts w:eastAsia="Times New Roman"/>
          <w:szCs w:val="22"/>
          <w:lang w:val="ru-RU" w:eastAsia="en-US"/>
        </w:rPr>
        <w:t xml:space="preserve"> генетические ресурсы</w:t>
      </w:r>
      <w:r w:rsidRPr="00C470B1">
        <w:rPr>
          <w:rFonts w:eastAsia="Times New Roman"/>
          <w:szCs w:val="22"/>
          <w:lang w:val="ru-RU" w:eastAsia="en-US"/>
        </w:rPr>
        <w:t xml:space="preserve">, например научно-исследовательский центр, банк генов, </w:t>
      </w:r>
      <w:r w:rsidR="001E3C15">
        <w:rPr>
          <w:rFonts w:eastAsia="Times New Roman"/>
          <w:szCs w:val="22"/>
          <w:lang w:val="ru-RU" w:eastAsia="en-US"/>
        </w:rPr>
        <w:t xml:space="preserve">коренные народы и местные общины, </w:t>
      </w:r>
      <w:r w:rsidRPr="00C470B1">
        <w:rPr>
          <w:rFonts w:eastAsia="Times New Roman"/>
          <w:szCs w:val="22"/>
          <w:lang w:val="ru-RU" w:eastAsia="en-US"/>
        </w:rPr>
        <w:t>Многосторонняя система Международного договора о генетических ресурсах растений для производства продовольствия и ведения сельского хозяйства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МДГРПСХ</w:t>
      </w:r>
      <w:r w:rsidRPr="007A483F">
        <w:rPr>
          <w:rFonts w:eastAsia="Times New Roman"/>
          <w:szCs w:val="22"/>
          <w:lang w:val="ru-RU" w:eastAsia="en-US"/>
        </w:rPr>
        <w:t>)</w:t>
      </w:r>
      <w:r w:rsidRPr="00C470B1">
        <w:rPr>
          <w:rFonts w:eastAsia="Times New Roman"/>
          <w:szCs w:val="22"/>
          <w:lang w:val="ru-RU" w:eastAsia="en-US"/>
        </w:rPr>
        <w:t xml:space="preserve"> 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любая другая коллекция </w:t>
      </w:r>
      <w:r w:rsidRPr="00C470B1">
        <w:rPr>
          <w:rFonts w:eastAsia="Times New Roman"/>
          <w:szCs w:val="22"/>
          <w:lang w:val="en-AU" w:eastAsia="en-US"/>
        </w:rPr>
        <w:t>ex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и орган по депонированию </w:t>
      </w:r>
      <w:r w:rsidR="005D3C52">
        <w:rPr>
          <w:rFonts w:eastAsia="Times New Roman"/>
          <w:szCs w:val="22"/>
          <w:lang w:val="ru-RU" w:eastAsia="en-US"/>
        </w:rPr>
        <w:t>генетических ресурсов</w:t>
      </w:r>
      <w:r w:rsidRPr="00CF2C42">
        <w:rPr>
          <w:rFonts w:eastAsia="Times New Roman"/>
          <w:szCs w:val="22"/>
          <w:lang w:val="ru-RU" w:eastAsia="en-US"/>
        </w:rPr>
        <w:t>.</w:t>
      </w:r>
      <w:r w:rsidR="00365008">
        <w:rPr>
          <w:rFonts w:eastAsia="Times New Roman"/>
          <w:szCs w:val="22"/>
          <w:lang w:val="ru-RU" w:eastAsia="en-US"/>
        </w:rPr>
        <w:t xml:space="preserve"> </w:t>
      </w:r>
    </w:p>
    <w:p w14:paraId="7DBDABF6" w14:textId="77777777" w:rsidR="005B6451" w:rsidRPr="00CF2C42" w:rsidRDefault="005B6451" w:rsidP="005B6451">
      <w:pPr>
        <w:rPr>
          <w:rFonts w:eastAsia="Times New Roman"/>
          <w:b/>
          <w:szCs w:val="22"/>
          <w:lang w:val="ru-RU" w:eastAsia="en-US"/>
        </w:rPr>
      </w:pPr>
    </w:p>
    <w:p w14:paraId="707B06AF" w14:textId="0A8FA48F" w:rsidR="00B75AB2" w:rsidRDefault="005B6451" w:rsidP="00B75AB2">
      <w:pPr>
        <w:spacing w:after="480"/>
        <w:rPr>
          <w:szCs w:val="22"/>
          <w:lang w:val="ru-RU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традиционных знаний, связанных с генетическими ресурсами»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традиционные знания, связанные с генетическими ресурсами, например научная литература, общедоступные базы данных, патентные заявки и публикации патентов</w:t>
      </w:r>
      <w:r w:rsidRPr="007A483F">
        <w:rPr>
          <w:szCs w:val="22"/>
          <w:lang w:val="ru-RU"/>
        </w:rPr>
        <w:t>.</w:t>
      </w:r>
    </w:p>
    <w:p w14:paraId="43A8B008" w14:textId="77777777" w:rsidR="00B75AB2" w:rsidRDefault="00B75AB2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4E07289B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3</w:t>
      </w:r>
    </w:p>
    <w:p w14:paraId="03AD8ED0" w14:textId="77777777" w:rsidR="005B6451" w:rsidRPr="007A483F" w:rsidRDefault="005B6451" w:rsidP="000D777D">
      <w:pPr>
        <w:keepLines/>
        <w:spacing w:after="22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ТРЕБОВАНИЕ О РАСКРЫТИИ</w:t>
      </w:r>
    </w:p>
    <w:p w14:paraId="76D0942B" w14:textId="2F0E5AC8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</w:t>
      </w:r>
      <w:r w:rsidRPr="006811BE">
        <w:rPr>
          <w:szCs w:val="22"/>
          <w:lang w:val="ru-RU"/>
        </w:rPr>
        <w:t>.</w:t>
      </w:r>
      <w:r w:rsidRPr="007A483F">
        <w:rPr>
          <w:szCs w:val="22"/>
          <w:lang w:val="ru-RU"/>
        </w:rPr>
        <w:t>1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 xml:space="preserve">основано на </w:t>
      </w:r>
      <w:r w:rsidR="00932DCD">
        <w:rPr>
          <w:szCs w:val="22"/>
          <w:lang w:val="ru-RU"/>
        </w:rPr>
        <w:t>генетических ресурсах</w:t>
      </w:r>
      <w:r w:rsidRPr="006811BE">
        <w:rPr>
          <w:szCs w:val="22"/>
          <w:lang w:val="ru-RU"/>
        </w:rPr>
        <w:t>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14:paraId="3AD13440" w14:textId="77777777" w:rsidR="005B6451" w:rsidRPr="007A483F" w:rsidRDefault="005B6451" w:rsidP="005B6451">
      <w:pPr>
        <w:rPr>
          <w:szCs w:val="22"/>
          <w:lang w:val="ru-RU"/>
        </w:rPr>
      </w:pPr>
    </w:p>
    <w:p w14:paraId="06CE5432" w14:textId="115CE4A5" w:rsidR="005B6451" w:rsidRPr="007A483F" w:rsidRDefault="005B6451" w:rsidP="005B6451">
      <w:pPr>
        <w:numPr>
          <w:ilvl w:val="0"/>
          <w:numId w:val="10"/>
        </w:numPr>
        <w:rPr>
          <w:szCs w:val="22"/>
          <w:lang w:val="ru-RU"/>
        </w:rPr>
      </w:pPr>
      <w:r w:rsidRPr="006811BE">
        <w:rPr>
          <w:szCs w:val="22"/>
          <w:lang w:val="ru-RU"/>
        </w:rPr>
        <w:t xml:space="preserve">страну происхождения таких </w:t>
      </w:r>
      <w:r w:rsidR="00932DCD">
        <w:rPr>
          <w:szCs w:val="22"/>
          <w:lang w:val="ru-RU"/>
        </w:rPr>
        <w:t>генетических ресурсов</w:t>
      </w:r>
      <w:r w:rsidRPr="006811BE">
        <w:rPr>
          <w:szCs w:val="22"/>
          <w:lang w:val="ru-RU"/>
        </w:rPr>
        <w:t xml:space="preserve"> или,</w:t>
      </w:r>
    </w:p>
    <w:p w14:paraId="3480A695" w14:textId="77777777" w:rsidR="005B6451" w:rsidRPr="007A483F" w:rsidRDefault="005B6451" w:rsidP="005B6451">
      <w:pPr>
        <w:rPr>
          <w:szCs w:val="22"/>
          <w:lang w:val="ru-RU"/>
        </w:rPr>
      </w:pPr>
    </w:p>
    <w:p w14:paraId="4683603F" w14:textId="761A186E" w:rsidR="005B6451" w:rsidRPr="007A483F" w:rsidRDefault="005B6451" w:rsidP="005B6451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</w:t>
      </w:r>
      <w:r w:rsidR="00A1057F">
        <w:rPr>
          <w:szCs w:val="22"/>
          <w:lang w:val="ru-RU"/>
        </w:rPr>
        <w:t>изложенная</w:t>
      </w:r>
      <w:r w:rsidRPr="006811BE">
        <w:rPr>
          <w:szCs w:val="22"/>
          <w:lang w:val="ru-RU"/>
        </w:rPr>
        <w:t xml:space="preserve"> в подпункте</w:t>
      </w:r>
      <w:r w:rsidRPr="007A483F">
        <w:rPr>
          <w:szCs w:val="22"/>
          <w:lang w:val="ru-RU"/>
        </w:rPr>
        <w:t xml:space="preserve"> 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 xml:space="preserve">) </w:t>
      </w:r>
      <w:r w:rsidRPr="006811BE">
        <w:rPr>
          <w:szCs w:val="22"/>
          <w:lang w:val="ru-RU"/>
        </w:rPr>
        <w:t xml:space="preserve">не применяется, источник таких </w:t>
      </w:r>
      <w:r w:rsidR="00F570A5">
        <w:rPr>
          <w:szCs w:val="22"/>
          <w:lang w:val="ru-RU"/>
        </w:rPr>
        <w:t>генетических ресурсов</w:t>
      </w:r>
      <w:r w:rsidRPr="007A483F">
        <w:rPr>
          <w:szCs w:val="22"/>
          <w:lang w:val="ru-RU"/>
        </w:rPr>
        <w:t>.</w:t>
      </w:r>
    </w:p>
    <w:p w14:paraId="39101A9E" w14:textId="77777777" w:rsidR="005B6451" w:rsidRPr="007A483F" w:rsidRDefault="005B6451" w:rsidP="005B6451">
      <w:pPr>
        <w:rPr>
          <w:szCs w:val="22"/>
          <w:lang w:val="ru-RU"/>
        </w:rPr>
      </w:pPr>
    </w:p>
    <w:p w14:paraId="39D9EF0C" w14:textId="3AB62B2B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3.2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 xml:space="preserve">основано на </w:t>
      </w:r>
      <w:r w:rsidR="00336EB4">
        <w:rPr>
          <w:szCs w:val="22"/>
          <w:lang w:val="ru-RU"/>
        </w:rPr>
        <w:t xml:space="preserve">традиционных знаниях, </w:t>
      </w:r>
      <w:r w:rsidRPr="006811BE">
        <w:rPr>
          <w:szCs w:val="22"/>
          <w:lang w:val="ru-RU"/>
        </w:rPr>
        <w:t>связанных с</w:t>
      </w:r>
      <w:r w:rsidR="00336EB4">
        <w:rPr>
          <w:szCs w:val="22"/>
          <w:lang w:val="ru-RU"/>
        </w:rPr>
        <w:t xml:space="preserve"> генетическими ресурсами</w:t>
      </w:r>
      <w:r w:rsidRPr="006811BE">
        <w:rPr>
          <w:szCs w:val="22"/>
          <w:lang w:val="ru-RU"/>
        </w:rPr>
        <w:t>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14:paraId="78B47C6B" w14:textId="77777777" w:rsidR="005B6451" w:rsidRPr="007A483F" w:rsidRDefault="005B6451" w:rsidP="005B6451">
      <w:pPr>
        <w:rPr>
          <w:szCs w:val="22"/>
          <w:lang w:val="ru-RU"/>
        </w:rPr>
      </w:pPr>
    </w:p>
    <w:p w14:paraId="3F1605A3" w14:textId="321ADFE7" w:rsidR="005B6451" w:rsidRPr="007A483F" w:rsidRDefault="005B6451" w:rsidP="005B6451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информацию о коренных народах или местной общине, предоставивших </w:t>
      </w:r>
      <w:r w:rsidR="00336EB4">
        <w:rPr>
          <w:szCs w:val="22"/>
          <w:lang w:val="ru-RU"/>
        </w:rPr>
        <w:t>традиционные знания</w:t>
      </w:r>
      <w:r w:rsidRPr="006811BE">
        <w:rPr>
          <w:szCs w:val="22"/>
          <w:lang w:val="ru-RU"/>
        </w:rPr>
        <w:t xml:space="preserve">, связанные с </w:t>
      </w:r>
      <w:r w:rsidR="00336EB4">
        <w:rPr>
          <w:szCs w:val="22"/>
          <w:lang w:val="ru-RU"/>
        </w:rPr>
        <w:t>генетическими ресурсами</w:t>
      </w:r>
      <w:r w:rsidRPr="006811BE">
        <w:rPr>
          <w:szCs w:val="22"/>
          <w:lang w:val="ru-RU"/>
        </w:rPr>
        <w:t>, или,</w:t>
      </w:r>
    </w:p>
    <w:p w14:paraId="4AE3264A" w14:textId="77777777" w:rsidR="005B6451" w:rsidRPr="007A483F" w:rsidRDefault="005B6451" w:rsidP="005B6451">
      <w:pPr>
        <w:ind w:left="450"/>
        <w:rPr>
          <w:szCs w:val="22"/>
          <w:lang w:val="ru-RU"/>
        </w:rPr>
      </w:pPr>
    </w:p>
    <w:p w14:paraId="0740CA31" w14:textId="2424B418" w:rsidR="005B6451" w:rsidRPr="007A483F" w:rsidRDefault="005B6451" w:rsidP="005B6451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</w:t>
      </w:r>
      <w:r w:rsidR="00A1057F">
        <w:rPr>
          <w:szCs w:val="22"/>
          <w:lang w:val="ru-RU"/>
        </w:rPr>
        <w:t>изложенная</w:t>
      </w:r>
      <w:r w:rsidRPr="006811BE">
        <w:rPr>
          <w:szCs w:val="22"/>
          <w:lang w:val="ru-RU"/>
        </w:rPr>
        <w:t xml:space="preserve"> в подпункте 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не применяется, источник </w:t>
      </w:r>
      <w:r w:rsidR="000A1502">
        <w:rPr>
          <w:szCs w:val="22"/>
          <w:lang w:val="ru-RU"/>
        </w:rPr>
        <w:t>традиционных знаний</w:t>
      </w:r>
      <w:r w:rsidRPr="006811BE">
        <w:rPr>
          <w:szCs w:val="22"/>
          <w:lang w:val="ru-RU"/>
        </w:rPr>
        <w:t xml:space="preserve">, связанных с </w:t>
      </w:r>
      <w:r w:rsidR="000A1502">
        <w:rPr>
          <w:szCs w:val="22"/>
          <w:lang w:val="ru-RU"/>
        </w:rPr>
        <w:t>генетическими ресурсами</w:t>
      </w:r>
      <w:r w:rsidRPr="007A483F">
        <w:rPr>
          <w:szCs w:val="22"/>
          <w:lang w:val="ru-RU"/>
        </w:rPr>
        <w:t>.</w:t>
      </w:r>
    </w:p>
    <w:p w14:paraId="5B995D17" w14:textId="77777777" w:rsidR="005B6451" w:rsidRPr="007A483F" w:rsidRDefault="005B6451" w:rsidP="005B6451">
      <w:pPr>
        <w:rPr>
          <w:szCs w:val="22"/>
          <w:lang w:val="ru-RU"/>
        </w:rPr>
      </w:pPr>
    </w:p>
    <w:p w14:paraId="25952A67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3.3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>/</w:t>
      </w:r>
      <w:r w:rsidRPr="006811BE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 xml:space="preserve"> информация заявителю не известна, каждая Договаривающаяся сторона требует от такого заявителя сделать соответствующее заявление</w:t>
      </w:r>
      <w:r w:rsidRPr="007A483F">
        <w:rPr>
          <w:szCs w:val="22"/>
          <w:lang w:val="ru-RU"/>
        </w:rPr>
        <w:t>.</w:t>
      </w:r>
    </w:p>
    <w:p w14:paraId="66886C3C" w14:textId="77777777" w:rsidR="005B6451" w:rsidRPr="007A483F" w:rsidRDefault="005B6451" w:rsidP="005B6451">
      <w:pPr>
        <w:rPr>
          <w:szCs w:val="22"/>
          <w:lang w:val="ru-RU"/>
        </w:rPr>
      </w:pPr>
    </w:p>
    <w:p w14:paraId="1AAD2A31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3.4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Ведомства дают патентным заявителям указания относительно выполнения требования о раскрытии, а также предоставляют им возможность устранить несоблюдение правил о представлении минимальной информации, упомянутой в пунктах</w:t>
      </w:r>
      <w:r>
        <w:rPr>
          <w:szCs w:val="22"/>
          <w:lang w:val="ru-RU"/>
        </w:rPr>
        <w:t> </w:t>
      </w:r>
      <w:r w:rsidRPr="007A483F">
        <w:rPr>
          <w:szCs w:val="22"/>
          <w:lang w:val="ru-RU"/>
        </w:rPr>
        <w:t>3.1</w:t>
      </w:r>
      <w:r>
        <w:rPr>
          <w:szCs w:val="22"/>
          <w:lang w:val="ru-RU"/>
        </w:rPr>
        <w:t> </w:t>
      </w:r>
      <w:r w:rsidRPr="006811BE">
        <w:rPr>
          <w:szCs w:val="22"/>
          <w:lang w:val="ru-RU"/>
        </w:rPr>
        <w:t>и</w:t>
      </w:r>
      <w:r>
        <w:rPr>
          <w:szCs w:val="22"/>
          <w:lang w:val="ru-RU"/>
        </w:rPr>
        <w:t> </w:t>
      </w:r>
      <w:r w:rsidRPr="007A483F">
        <w:rPr>
          <w:szCs w:val="22"/>
          <w:lang w:val="ru-RU"/>
        </w:rPr>
        <w:t>3.2</w:t>
      </w:r>
      <w:r w:rsidRPr="006811BE">
        <w:rPr>
          <w:szCs w:val="22"/>
          <w:lang w:val="ru-RU"/>
        </w:rPr>
        <w:t>, или исправить любое раскрытие, которое является ошибочным или неверным</w:t>
      </w:r>
      <w:r w:rsidRPr="007A483F">
        <w:rPr>
          <w:szCs w:val="22"/>
          <w:lang w:val="ru-RU"/>
        </w:rPr>
        <w:t>.</w:t>
      </w:r>
    </w:p>
    <w:p w14:paraId="00385EF7" w14:textId="77777777" w:rsidR="005B6451" w:rsidRPr="007A483F" w:rsidRDefault="005B6451" w:rsidP="005B6451">
      <w:pPr>
        <w:rPr>
          <w:szCs w:val="22"/>
          <w:lang w:val="ru-RU"/>
        </w:rPr>
      </w:pPr>
    </w:p>
    <w:p w14:paraId="0D9FCFF3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3.5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Договаривающиеся стороны не налагают на ведомства обязательство проверять достоверность раскрытия</w:t>
      </w:r>
      <w:r w:rsidRPr="007A483F">
        <w:rPr>
          <w:szCs w:val="22"/>
          <w:lang w:val="ru-RU"/>
        </w:rPr>
        <w:t>.</w:t>
      </w:r>
    </w:p>
    <w:p w14:paraId="46F942D1" w14:textId="77777777" w:rsidR="005B6451" w:rsidRPr="007A483F" w:rsidRDefault="005B6451" w:rsidP="005B6451">
      <w:pPr>
        <w:rPr>
          <w:szCs w:val="22"/>
          <w:lang w:val="ru-RU"/>
        </w:rPr>
      </w:pPr>
    </w:p>
    <w:p w14:paraId="63853435" w14:textId="3975F195" w:rsidR="005B6451" w:rsidRDefault="005B6451" w:rsidP="0008080D">
      <w:pPr>
        <w:spacing w:after="480"/>
        <w:rPr>
          <w:rStyle w:val="FootnoteReference"/>
          <w:szCs w:val="22"/>
          <w:vertAlign w:val="baseline"/>
          <w:lang w:val="ru-RU"/>
        </w:rPr>
      </w:pPr>
      <w:r w:rsidRPr="007A483F">
        <w:rPr>
          <w:szCs w:val="22"/>
          <w:lang w:val="ru-RU"/>
        </w:rPr>
        <w:t>3.6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Каждая Договаривающаяся сторона обеспечивает доступ к раскрытой информации в соответствии с патентными процедурами</w:t>
      </w:r>
      <w:r w:rsidRPr="007A483F">
        <w:rPr>
          <w:szCs w:val="22"/>
          <w:lang w:val="ru-RU"/>
        </w:rPr>
        <w:t xml:space="preserve"> </w:t>
      </w:r>
      <w:r w:rsidRPr="006811BE">
        <w:rPr>
          <w:szCs w:val="22"/>
          <w:lang w:val="ru-RU"/>
        </w:rPr>
        <w:t>без ущерба для защиты конфиденциальной информации</w:t>
      </w:r>
      <w:r w:rsidRPr="007A483F">
        <w:rPr>
          <w:szCs w:val="22"/>
          <w:lang w:val="ru-RU"/>
        </w:rPr>
        <w:t>.</w:t>
      </w:r>
    </w:p>
    <w:p w14:paraId="3764EFB1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t>СТАТЬЯ</w:t>
      </w:r>
      <w:r w:rsidRPr="007A483F">
        <w:rPr>
          <w:lang w:val="ru-RU"/>
        </w:rPr>
        <w:t xml:space="preserve"> 4</w:t>
      </w:r>
    </w:p>
    <w:p w14:paraId="364C36BD" w14:textId="77777777" w:rsidR="005B6451" w:rsidRPr="007A483F" w:rsidRDefault="005B6451" w:rsidP="000D777D">
      <w:pPr>
        <w:spacing w:after="22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ИСКЛЮЧЕНИЯ И ОГРАНИЧЕНИЯ</w:t>
      </w:r>
    </w:p>
    <w:p w14:paraId="427A22E4" w14:textId="77777777" w:rsidR="005B6451" w:rsidRPr="007A483F" w:rsidRDefault="005B6451" w:rsidP="005B6451">
      <w:pPr>
        <w:rPr>
          <w:szCs w:val="22"/>
          <w:lang w:val="ru-RU"/>
        </w:rPr>
      </w:pPr>
      <w:r w:rsidRPr="003172A0">
        <w:rPr>
          <w:szCs w:val="22"/>
          <w:lang w:val="ru-RU"/>
        </w:rPr>
        <w:t>В соответствии с обязательством, установленным в статье 3, Договаривающиеся стороны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взаимодополняющим отношениям с другими документами</w:t>
      </w:r>
      <w:r w:rsidRPr="007A483F">
        <w:rPr>
          <w:szCs w:val="22"/>
          <w:lang w:val="ru-RU"/>
        </w:rPr>
        <w:t>.</w:t>
      </w:r>
    </w:p>
    <w:p w14:paraId="62996509" w14:textId="77777777" w:rsidR="005B6451" w:rsidRDefault="005B6451" w:rsidP="005B6451">
      <w:pPr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br w:type="page"/>
      </w:r>
    </w:p>
    <w:p w14:paraId="31C5ECCD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5</w:t>
      </w:r>
    </w:p>
    <w:p w14:paraId="111A48D8" w14:textId="77777777" w:rsidR="005B6451" w:rsidRPr="007A483F" w:rsidRDefault="005B6451" w:rsidP="000D777D">
      <w:pPr>
        <w:keepLines/>
        <w:spacing w:after="22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ОТСУТСТВИЕ ОБРАТНОЙ СИЛЫ</w:t>
      </w:r>
    </w:p>
    <w:p w14:paraId="3AE8E7AB" w14:textId="77777777" w:rsidR="005B6451" w:rsidRPr="007A483F" w:rsidRDefault="005B6451" w:rsidP="0008080D">
      <w:pPr>
        <w:spacing w:after="480"/>
        <w:rPr>
          <w:szCs w:val="22"/>
          <w:lang w:val="ru-RU"/>
        </w:rPr>
      </w:pPr>
      <w:r w:rsidRPr="00E65033">
        <w:rPr>
          <w:szCs w:val="22"/>
          <w:lang w:val="ru-RU"/>
        </w:rPr>
        <w:t>Договаривающиеся стороны</w:t>
      </w:r>
      <w:r w:rsidRPr="007A483F">
        <w:rPr>
          <w:szCs w:val="22"/>
          <w:lang w:val="ru-RU"/>
        </w:rPr>
        <w:t xml:space="preserve"> </w:t>
      </w:r>
      <w:r w:rsidRPr="00E65033">
        <w:rPr>
          <w:szCs w:val="22"/>
          <w:lang w:val="ru-RU"/>
        </w:rPr>
        <w:t>не налагают обязательства, предусмотренные настоящим документом, на патентные заявки, которые были поданы до того, как соответствующая Договаривающаяся сторона ратифицировала настоящий документ или присоединилась к нему, с учетом национальных законов, существовавших до такой ратификации или такого присоединения</w:t>
      </w:r>
      <w:r w:rsidRPr="007A483F">
        <w:rPr>
          <w:szCs w:val="22"/>
          <w:lang w:val="ru-RU"/>
        </w:rPr>
        <w:t>.</w:t>
      </w:r>
    </w:p>
    <w:p w14:paraId="6FCAFA94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t>СТАТЬЯ</w:t>
      </w:r>
      <w:r w:rsidRPr="007A483F">
        <w:rPr>
          <w:lang w:val="ru-RU"/>
        </w:rPr>
        <w:t xml:space="preserve"> 6</w:t>
      </w:r>
    </w:p>
    <w:p w14:paraId="58FBFD7E" w14:textId="77777777" w:rsidR="005B6451" w:rsidRPr="007A483F" w:rsidRDefault="005B6451" w:rsidP="000D777D">
      <w:pPr>
        <w:spacing w:after="22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САНКЦИИ И СРЕДСТВА ПРАВОВОЙ ЗАЩИТЫ</w:t>
      </w:r>
    </w:p>
    <w:p w14:paraId="5AA4B7F1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6.1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принимает надлежащие, эффективные и соразмерные правовые, административные и</w:t>
      </w:r>
      <w:r w:rsidRPr="007A483F">
        <w:rPr>
          <w:szCs w:val="22"/>
          <w:lang w:val="ru-RU"/>
        </w:rPr>
        <w:t>/</w:t>
      </w:r>
      <w:r w:rsidRPr="0049715A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</w:t>
      </w:r>
      <w:r w:rsidRPr="0049715A">
        <w:rPr>
          <w:szCs w:val="22"/>
          <w:lang w:val="ru-RU"/>
        </w:rPr>
        <w:t xml:space="preserve">директивные меры для борьбы с несоблюдением </w:t>
      </w:r>
      <w:r>
        <w:rPr>
          <w:szCs w:val="22"/>
          <w:lang w:val="ru-RU"/>
        </w:rPr>
        <w:t xml:space="preserve">заявителем </w:t>
      </w:r>
      <w:r w:rsidRPr="0049715A">
        <w:rPr>
          <w:szCs w:val="22"/>
          <w:lang w:val="ru-RU"/>
        </w:rPr>
        <w:t>правил о представлении информации, указанной в статье </w:t>
      </w:r>
      <w:r w:rsidRPr="007A483F">
        <w:rPr>
          <w:szCs w:val="22"/>
          <w:lang w:val="ru-RU"/>
        </w:rPr>
        <w:t xml:space="preserve">3 </w:t>
      </w:r>
      <w:r w:rsidRPr="0049715A">
        <w:rPr>
          <w:szCs w:val="22"/>
          <w:lang w:val="ru-RU"/>
        </w:rPr>
        <w:t>настоящего документа</w:t>
      </w:r>
      <w:r w:rsidRPr="007A483F">
        <w:rPr>
          <w:szCs w:val="22"/>
          <w:lang w:val="ru-RU"/>
        </w:rPr>
        <w:t>.</w:t>
      </w:r>
    </w:p>
    <w:p w14:paraId="7C317888" w14:textId="77777777" w:rsidR="005B6451" w:rsidRPr="007A483F" w:rsidRDefault="005B6451" w:rsidP="005B6451">
      <w:pPr>
        <w:rPr>
          <w:szCs w:val="22"/>
          <w:lang w:val="ru-RU"/>
        </w:rPr>
      </w:pPr>
    </w:p>
    <w:p w14:paraId="10E9ED66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6.2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предоставляет заявителю возможность устранить несоблюдение правил о представлении минимальной информации, упомянутой в статье </w:t>
      </w:r>
      <w:r w:rsidRPr="007A483F">
        <w:rPr>
          <w:szCs w:val="22"/>
          <w:lang w:val="ru-RU"/>
        </w:rPr>
        <w:t>3</w:t>
      </w:r>
      <w:r w:rsidRPr="0049715A">
        <w:rPr>
          <w:szCs w:val="22"/>
          <w:lang w:val="ru-RU"/>
        </w:rPr>
        <w:t>, прежде чем начинает применять санкции и определять средства правовой защиты</w:t>
      </w:r>
      <w:r w:rsidRPr="007A483F">
        <w:rPr>
          <w:szCs w:val="22"/>
          <w:lang w:val="ru-RU"/>
        </w:rPr>
        <w:t xml:space="preserve">.  </w:t>
      </w:r>
    </w:p>
    <w:p w14:paraId="79451C6C" w14:textId="77777777" w:rsidR="005B6451" w:rsidRPr="007A483F" w:rsidRDefault="005B6451" w:rsidP="005B6451">
      <w:pPr>
        <w:rPr>
          <w:szCs w:val="22"/>
          <w:lang w:val="ru-RU"/>
        </w:rPr>
      </w:pPr>
    </w:p>
    <w:p w14:paraId="6B60482E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6.3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С учетом статьи </w:t>
      </w:r>
      <w:r w:rsidRPr="007A483F">
        <w:rPr>
          <w:szCs w:val="22"/>
          <w:lang w:val="ru-RU"/>
        </w:rPr>
        <w:t xml:space="preserve">6.4 </w:t>
      </w:r>
      <w:r w:rsidRPr="0049715A">
        <w:rPr>
          <w:szCs w:val="22"/>
          <w:lang w:val="ru-RU"/>
        </w:rPr>
        <w:t>ни одна из Договаривающихся сторон не аннулирует патент и не объявляет его утратившим силу исключительно на основании того, что заявитель не раскрыл информацию, указанную в статье 3 настоящего документа.</w:t>
      </w:r>
    </w:p>
    <w:p w14:paraId="67BDEABE" w14:textId="77777777" w:rsidR="005B6451" w:rsidRPr="007A483F" w:rsidRDefault="005B6451" w:rsidP="005B6451">
      <w:pPr>
        <w:rPr>
          <w:szCs w:val="22"/>
          <w:lang w:val="ru-RU"/>
        </w:rPr>
      </w:pPr>
    </w:p>
    <w:p w14:paraId="7BE379B9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6.4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предоставления патента в тех случаях, когда в отношении требования о раскрытии, предусмотренного в статье 3 настоящего документа, имел место злой умысел</w:t>
      </w:r>
      <w:r w:rsidRPr="007A483F">
        <w:rPr>
          <w:szCs w:val="22"/>
          <w:lang w:val="ru-RU"/>
        </w:rPr>
        <w:t>.</w:t>
      </w:r>
    </w:p>
    <w:p w14:paraId="60C1B454" w14:textId="77777777" w:rsidR="005B6451" w:rsidRPr="007A483F" w:rsidRDefault="005B6451" w:rsidP="005B6451">
      <w:pPr>
        <w:rPr>
          <w:szCs w:val="22"/>
          <w:lang w:val="ru-RU"/>
        </w:rPr>
      </w:pPr>
    </w:p>
    <w:p w14:paraId="022FD9C1" w14:textId="37BC2E7D" w:rsidR="005B6451" w:rsidRDefault="005B6451" w:rsidP="0008080D">
      <w:pPr>
        <w:spacing w:after="480"/>
        <w:rPr>
          <w:szCs w:val="22"/>
          <w:lang w:val="ru-RU"/>
        </w:rPr>
      </w:pPr>
      <w:r w:rsidRPr="007A483F">
        <w:rPr>
          <w:szCs w:val="22"/>
          <w:lang w:val="ru-RU"/>
        </w:rPr>
        <w:t>6.5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Без ущерба для положения о несоблюдении требования в результате злого умысла, упомянутого в статье </w:t>
      </w:r>
      <w:r w:rsidRPr="007A483F">
        <w:rPr>
          <w:szCs w:val="22"/>
          <w:lang w:val="ru-RU"/>
        </w:rPr>
        <w:t>6.4</w:t>
      </w:r>
      <w:r w:rsidRPr="0049715A">
        <w:rPr>
          <w:szCs w:val="22"/>
          <w:lang w:val="ru-RU"/>
        </w:rPr>
        <w:t>, Договаривающиеся стороны создают в соответствии с своим национальным законодательством</w:t>
      </w:r>
      <w:r w:rsidR="00BD4480">
        <w:rPr>
          <w:szCs w:val="22"/>
          <w:lang w:val="ru-RU"/>
        </w:rPr>
        <w:t xml:space="preserve"> надлежащие</w:t>
      </w:r>
      <w:r w:rsidRPr="0049715A">
        <w:rPr>
          <w:szCs w:val="22"/>
          <w:lang w:val="ru-RU"/>
        </w:rPr>
        <w:t xml:space="preserve"> механизмы</w:t>
      </w:r>
      <w:r w:rsidR="008A67D4">
        <w:rPr>
          <w:szCs w:val="22"/>
          <w:lang w:val="ru-RU"/>
        </w:rPr>
        <w:t xml:space="preserve"> </w:t>
      </w:r>
      <w:r w:rsidRPr="0049715A">
        <w:rPr>
          <w:szCs w:val="22"/>
          <w:lang w:val="ru-RU"/>
        </w:rPr>
        <w:t>урегулирования споров, которые позволяют всем заинтересованным сторонам добиться оперативного и взаимоприемлемого урегулирования</w:t>
      </w:r>
      <w:r w:rsidRPr="007A483F">
        <w:rPr>
          <w:szCs w:val="22"/>
          <w:lang w:val="ru-RU"/>
        </w:rPr>
        <w:t>.</w:t>
      </w:r>
    </w:p>
    <w:p w14:paraId="5690F90E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t>СТАТЬЯ</w:t>
      </w:r>
      <w:r w:rsidRPr="007A483F">
        <w:rPr>
          <w:lang w:val="ru-RU"/>
        </w:rPr>
        <w:t xml:space="preserve"> 7</w:t>
      </w:r>
    </w:p>
    <w:p w14:paraId="12AF7650" w14:textId="77777777" w:rsidR="005B6451" w:rsidRDefault="005B6451" w:rsidP="000D777D">
      <w:pPr>
        <w:keepLines/>
        <w:spacing w:after="22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ИНФОРМАЦИОННЫЕ СИСТЕМЫ</w:t>
      </w:r>
    </w:p>
    <w:p w14:paraId="60E989F6" w14:textId="793D4085" w:rsidR="005B6451" w:rsidRPr="007A483F" w:rsidRDefault="005B6451" w:rsidP="005B6451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7.1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 xml:space="preserve">Договаривающиеся стороны могут </w:t>
      </w:r>
      <w:r w:rsidR="0029772A">
        <w:rPr>
          <w:szCs w:val="22"/>
          <w:lang w:val="ru-RU"/>
        </w:rPr>
        <w:t>созда</w:t>
      </w:r>
      <w:r w:rsidR="003554A8">
        <w:rPr>
          <w:szCs w:val="22"/>
          <w:lang w:val="ru-RU"/>
        </w:rPr>
        <w:t>ва</w:t>
      </w:r>
      <w:r w:rsidR="0029772A">
        <w:rPr>
          <w:szCs w:val="22"/>
          <w:lang w:val="ru-RU"/>
        </w:rPr>
        <w:t>ть</w:t>
      </w:r>
      <w:r w:rsidRPr="00627D70">
        <w:rPr>
          <w:szCs w:val="22"/>
          <w:lang w:val="ru-RU"/>
        </w:rPr>
        <w:t xml:space="preserve"> информационные системы (такие как базы данных) по </w:t>
      </w:r>
      <w:r w:rsidR="002501FB">
        <w:rPr>
          <w:szCs w:val="22"/>
          <w:lang w:val="ru-RU"/>
        </w:rPr>
        <w:t>генетическим ресурсам</w:t>
      </w:r>
      <w:r w:rsidRPr="00627D70">
        <w:rPr>
          <w:szCs w:val="22"/>
          <w:lang w:val="ru-RU"/>
        </w:rPr>
        <w:t xml:space="preserve"> и связанным с ними</w:t>
      </w:r>
      <w:r w:rsidR="002501FB">
        <w:rPr>
          <w:szCs w:val="22"/>
          <w:lang w:val="ru-RU"/>
        </w:rPr>
        <w:t xml:space="preserve"> традиционным знаниям</w:t>
      </w:r>
      <w:r w:rsidRPr="00627D70">
        <w:rPr>
          <w:szCs w:val="22"/>
          <w:lang w:val="ru-RU"/>
        </w:rPr>
        <w:t xml:space="preserve"> </w:t>
      </w:r>
      <w:r w:rsidR="00B94081">
        <w:rPr>
          <w:szCs w:val="22"/>
          <w:lang w:val="ru-RU"/>
        </w:rPr>
        <w:t>в</w:t>
      </w:r>
      <w:r w:rsidR="00B94081" w:rsidRPr="00627D70">
        <w:rPr>
          <w:szCs w:val="22"/>
          <w:lang w:val="ru-RU"/>
        </w:rPr>
        <w:t xml:space="preserve"> консультаци</w:t>
      </w:r>
      <w:r w:rsidR="00B94081">
        <w:rPr>
          <w:szCs w:val="22"/>
          <w:lang w:val="ru-RU"/>
        </w:rPr>
        <w:t xml:space="preserve">и, </w:t>
      </w:r>
      <w:r w:rsidR="008378E8">
        <w:rPr>
          <w:szCs w:val="22"/>
          <w:lang w:val="ru-RU"/>
        </w:rPr>
        <w:t xml:space="preserve">если того требуют </w:t>
      </w:r>
      <w:r w:rsidR="00B94081">
        <w:rPr>
          <w:szCs w:val="22"/>
          <w:lang w:val="ru-RU"/>
        </w:rPr>
        <w:t>обстоятельств</w:t>
      </w:r>
      <w:r w:rsidR="008378E8">
        <w:rPr>
          <w:szCs w:val="22"/>
          <w:lang w:val="ru-RU"/>
        </w:rPr>
        <w:t>а</w:t>
      </w:r>
      <w:r w:rsidR="00B94081">
        <w:rPr>
          <w:szCs w:val="22"/>
          <w:lang w:val="ru-RU"/>
        </w:rPr>
        <w:t xml:space="preserve">, </w:t>
      </w:r>
      <w:r w:rsidR="00B94081" w:rsidRPr="00627D70">
        <w:rPr>
          <w:szCs w:val="22"/>
          <w:lang w:val="ru-RU"/>
        </w:rPr>
        <w:t>с</w:t>
      </w:r>
      <w:r w:rsidR="00B94081">
        <w:rPr>
          <w:szCs w:val="22"/>
          <w:lang w:val="ru-RU"/>
        </w:rPr>
        <w:t xml:space="preserve"> коренными народами и местными общинами и другими</w:t>
      </w:r>
      <w:r w:rsidR="00B94081" w:rsidRPr="00627D70">
        <w:rPr>
          <w:szCs w:val="22"/>
          <w:lang w:val="ru-RU"/>
        </w:rPr>
        <w:t xml:space="preserve"> заинтересованными сторонами</w:t>
      </w:r>
      <w:r w:rsidR="00B94081">
        <w:rPr>
          <w:szCs w:val="22"/>
          <w:lang w:val="ru-RU"/>
        </w:rPr>
        <w:t xml:space="preserve"> </w:t>
      </w:r>
      <w:r w:rsidRPr="00627D70">
        <w:rPr>
          <w:szCs w:val="22"/>
          <w:lang w:val="ru-RU"/>
        </w:rPr>
        <w:t>с учетом</w:t>
      </w:r>
      <w:r w:rsidR="00B94081">
        <w:rPr>
          <w:szCs w:val="22"/>
          <w:lang w:val="ru-RU"/>
        </w:rPr>
        <w:t xml:space="preserve"> их</w:t>
      </w:r>
      <w:r w:rsidRPr="00627D70">
        <w:rPr>
          <w:szCs w:val="22"/>
          <w:lang w:val="ru-RU"/>
        </w:rPr>
        <w:t xml:space="preserve"> национальных условий.</w:t>
      </w:r>
    </w:p>
    <w:p w14:paraId="7A5E923B" w14:textId="77777777" w:rsidR="005B6451" w:rsidRPr="007A483F" w:rsidRDefault="005B6451" w:rsidP="005B6451">
      <w:pPr>
        <w:keepLines/>
        <w:rPr>
          <w:szCs w:val="22"/>
          <w:lang w:val="ru-RU"/>
        </w:rPr>
      </w:pPr>
    </w:p>
    <w:p w14:paraId="191CE8E8" w14:textId="724C87E4" w:rsidR="005B6451" w:rsidRPr="007A483F" w:rsidRDefault="005B6451" w:rsidP="005B6451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7.2</w:t>
      </w:r>
      <w:r w:rsidRPr="007A483F">
        <w:rPr>
          <w:szCs w:val="22"/>
          <w:lang w:val="ru-RU"/>
        </w:rPr>
        <w:tab/>
      </w:r>
      <w:r w:rsidR="00B57C57">
        <w:rPr>
          <w:szCs w:val="22"/>
          <w:lang w:val="ru-RU"/>
        </w:rPr>
        <w:t>Договаривающиеся стороны должны</w:t>
      </w:r>
      <w:r w:rsidR="0029772A">
        <w:rPr>
          <w:szCs w:val="22"/>
          <w:lang w:val="ru-RU"/>
        </w:rPr>
        <w:t xml:space="preserve">, с соблюдением надлежащих </w:t>
      </w:r>
      <w:r w:rsidR="0029772A" w:rsidRPr="00627D70">
        <w:rPr>
          <w:szCs w:val="22"/>
          <w:lang w:val="ru-RU"/>
        </w:rPr>
        <w:t>мер</w:t>
      </w:r>
      <w:r w:rsidR="0029772A">
        <w:rPr>
          <w:szCs w:val="22"/>
          <w:lang w:val="ru-RU"/>
        </w:rPr>
        <w:t xml:space="preserve"> безопасности, выработанных в консультации, </w:t>
      </w:r>
      <w:r w:rsidR="00721322">
        <w:rPr>
          <w:szCs w:val="22"/>
          <w:lang w:val="ru-RU"/>
        </w:rPr>
        <w:t>если того требуют обстоятельства</w:t>
      </w:r>
      <w:r w:rsidR="0029772A">
        <w:rPr>
          <w:szCs w:val="22"/>
          <w:lang w:val="ru-RU"/>
        </w:rPr>
        <w:t>, с</w:t>
      </w:r>
      <w:r w:rsidR="00B57C57">
        <w:rPr>
          <w:szCs w:val="22"/>
          <w:lang w:val="ru-RU"/>
        </w:rPr>
        <w:t xml:space="preserve"> </w:t>
      </w:r>
      <w:r w:rsidR="0029772A" w:rsidRPr="0029772A">
        <w:rPr>
          <w:szCs w:val="22"/>
          <w:lang w:val="ru-RU"/>
        </w:rPr>
        <w:t>коренными народами и местными общинами</w:t>
      </w:r>
      <w:r w:rsidR="0029772A">
        <w:rPr>
          <w:szCs w:val="22"/>
          <w:lang w:val="ru-RU"/>
        </w:rPr>
        <w:t xml:space="preserve"> и</w:t>
      </w:r>
      <w:r w:rsidR="0029772A" w:rsidRPr="0029772A">
        <w:rPr>
          <w:szCs w:val="22"/>
          <w:lang w:val="ru-RU"/>
        </w:rPr>
        <w:t xml:space="preserve"> другими заинтересованными сторонами</w:t>
      </w:r>
      <w:r w:rsidR="0029772A">
        <w:rPr>
          <w:szCs w:val="22"/>
          <w:lang w:val="ru-RU"/>
        </w:rPr>
        <w:t xml:space="preserve">, </w:t>
      </w:r>
      <w:r w:rsidR="00B57C57">
        <w:rPr>
          <w:szCs w:val="22"/>
          <w:lang w:val="ru-RU"/>
        </w:rPr>
        <w:t>обеспечить доступ к таким и</w:t>
      </w:r>
      <w:r w:rsidRPr="00627D70">
        <w:rPr>
          <w:szCs w:val="22"/>
          <w:lang w:val="ru-RU"/>
        </w:rPr>
        <w:t>нформационны</w:t>
      </w:r>
      <w:r w:rsidR="00B57C57">
        <w:rPr>
          <w:szCs w:val="22"/>
          <w:lang w:val="ru-RU"/>
        </w:rPr>
        <w:t>м</w:t>
      </w:r>
      <w:r w:rsidRPr="00627D70">
        <w:rPr>
          <w:szCs w:val="22"/>
          <w:lang w:val="ru-RU"/>
        </w:rPr>
        <w:t xml:space="preserve"> систем</w:t>
      </w:r>
      <w:r w:rsidR="00B57C57">
        <w:rPr>
          <w:szCs w:val="22"/>
          <w:lang w:val="ru-RU"/>
        </w:rPr>
        <w:t>ам</w:t>
      </w:r>
      <w:r w:rsidRPr="00627D70">
        <w:rPr>
          <w:szCs w:val="22"/>
          <w:lang w:val="ru-RU"/>
        </w:rPr>
        <w:t xml:space="preserve"> </w:t>
      </w:r>
      <w:r w:rsidR="00B94081">
        <w:rPr>
          <w:szCs w:val="22"/>
          <w:lang w:val="ru-RU"/>
        </w:rPr>
        <w:t xml:space="preserve">для </w:t>
      </w:r>
      <w:r w:rsidRPr="00627D70">
        <w:rPr>
          <w:szCs w:val="22"/>
          <w:lang w:val="ru-RU"/>
        </w:rPr>
        <w:t>ведомств для</w:t>
      </w:r>
      <w:r w:rsidR="0029772A">
        <w:rPr>
          <w:szCs w:val="22"/>
          <w:lang w:val="ru-RU"/>
        </w:rPr>
        <w:t xml:space="preserve"> целей</w:t>
      </w:r>
      <w:r w:rsidRPr="00627D70">
        <w:rPr>
          <w:szCs w:val="22"/>
          <w:lang w:val="ru-RU"/>
        </w:rPr>
        <w:t xml:space="preserve"> поиска и экспертизы патентных заявок.</w:t>
      </w:r>
      <w:r w:rsidR="00B94081">
        <w:rPr>
          <w:szCs w:val="22"/>
          <w:lang w:val="ru-RU"/>
        </w:rPr>
        <w:t xml:space="preserve"> </w:t>
      </w:r>
      <w:r w:rsidR="00650135">
        <w:rPr>
          <w:szCs w:val="22"/>
          <w:lang w:val="ru-RU"/>
        </w:rPr>
        <w:t xml:space="preserve"> Такой доступ к информационным системам может быть обусловлен получением разрешения</w:t>
      </w:r>
      <w:r w:rsidR="003554A8">
        <w:rPr>
          <w:szCs w:val="22"/>
          <w:lang w:val="ru-RU"/>
        </w:rPr>
        <w:t xml:space="preserve">, </w:t>
      </w:r>
      <w:r w:rsidR="008378E8">
        <w:rPr>
          <w:szCs w:val="22"/>
          <w:lang w:val="ru-RU"/>
        </w:rPr>
        <w:t xml:space="preserve">если того требуют </w:t>
      </w:r>
      <w:r w:rsidR="003554A8">
        <w:rPr>
          <w:szCs w:val="22"/>
          <w:lang w:val="ru-RU"/>
        </w:rPr>
        <w:t>обстоятельств</w:t>
      </w:r>
      <w:r w:rsidR="008378E8">
        <w:rPr>
          <w:szCs w:val="22"/>
          <w:lang w:val="ru-RU"/>
        </w:rPr>
        <w:t>а</w:t>
      </w:r>
      <w:r w:rsidR="003554A8">
        <w:rPr>
          <w:szCs w:val="22"/>
          <w:lang w:val="ru-RU"/>
        </w:rPr>
        <w:t>, Договаривающихся сторон, создающих такие системы.</w:t>
      </w:r>
    </w:p>
    <w:p w14:paraId="051FCF59" w14:textId="77777777" w:rsidR="005B6451" w:rsidRPr="007A483F" w:rsidRDefault="005B6451" w:rsidP="005B6451">
      <w:pPr>
        <w:keepLines/>
        <w:rPr>
          <w:szCs w:val="22"/>
          <w:lang w:val="ru-RU"/>
        </w:rPr>
      </w:pPr>
    </w:p>
    <w:p w14:paraId="30622C40" w14:textId="77777777" w:rsidR="005B6451" w:rsidRPr="007A483F" w:rsidRDefault="005B6451" w:rsidP="005B6451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lastRenderedPageBreak/>
        <w:t>7.3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Ассамблея Договаривающихся сторон может учредить одну или несколько технических рабочих групп для таких информационных систем в целях</w:t>
      </w:r>
      <w:r w:rsidRPr="007A483F">
        <w:rPr>
          <w:szCs w:val="22"/>
          <w:lang w:val="ru-RU"/>
        </w:rPr>
        <w:t>:</w:t>
      </w:r>
    </w:p>
    <w:p w14:paraId="41485F74" w14:textId="77777777" w:rsidR="005B6451" w:rsidRPr="007A483F" w:rsidRDefault="005B6451" w:rsidP="005B6451">
      <w:pPr>
        <w:keepLines/>
        <w:rPr>
          <w:szCs w:val="22"/>
          <w:lang w:val="ru-RU"/>
        </w:rPr>
      </w:pPr>
    </w:p>
    <w:p w14:paraId="1082B491" w14:textId="77777777" w:rsidR="005B6451" w:rsidRPr="007A483F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минимальных стандартов совместимости и структур контента информационных систем</w:t>
      </w:r>
      <w:r w:rsidRPr="007A483F">
        <w:rPr>
          <w:rFonts w:ascii="Arial" w:hAnsi="Arial" w:cs="Arial"/>
          <w:lang w:val="ru-RU"/>
        </w:rPr>
        <w:t>;</w:t>
      </w:r>
    </w:p>
    <w:p w14:paraId="0155E6D6" w14:textId="77777777" w:rsidR="005B6451" w:rsidRPr="007A483F" w:rsidRDefault="005B6451" w:rsidP="005B6451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57855025" w14:textId="6EED1E0F" w:rsidR="005B6451" w:rsidRPr="007A483F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разработки руководящих принципов, касающихся мер </w:t>
      </w:r>
      <w:r w:rsidR="002877C5">
        <w:rPr>
          <w:rFonts w:ascii="Arial" w:hAnsi="Arial" w:cs="Arial"/>
          <w:lang w:val="ru-RU"/>
        </w:rPr>
        <w:t>без</w:t>
      </w:r>
      <w:r w:rsidR="00E725CE">
        <w:rPr>
          <w:rFonts w:ascii="Arial" w:hAnsi="Arial" w:cs="Arial"/>
          <w:lang w:val="ru-RU"/>
        </w:rPr>
        <w:t>о</w:t>
      </w:r>
      <w:r w:rsidR="002877C5">
        <w:rPr>
          <w:rFonts w:ascii="Arial" w:hAnsi="Arial" w:cs="Arial"/>
          <w:lang w:val="ru-RU"/>
        </w:rPr>
        <w:t>п</w:t>
      </w:r>
      <w:r w:rsidR="00594E09">
        <w:rPr>
          <w:rFonts w:ascii="Arial" w:hAnsi="Arial" w:cs="Arial"/>
          <w:lang w:val="ru-RU"/>
        </w:rPr>
        <w:t>а</w:t>
      </w:r>
      <w:r w:rsidR="002877C5">
        <w:rPr>
          <w:rFonts w:ascii="Arial" w:hAnsi="Arial" w:cs="Arial"/>
          <w:lang w:val="ru-RU"/>
        </w:rPr>
        <w:t>сности</w:t>
      </w:r>
      <w:r w:rsidRPr="007A483F">
        <w:rPr>
          <w:rFonts w:ascii="Arial" w:hAnsi="Arial" w:cs="Arial"/>
          <w:lang w:val="ru-RU"/>
        </w:rPr>
        <w:t>;</w:t>
      </w:r>
    </w:p>
    <w:p w14:paraId="30608252" w14:textId="77777777" w:rsidR="005B6451" w:rsidRPr="007A483F" w:rsidRDefault="005B6451" w:rsidP="005B6451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017451CB" w14:textId="04F13731" w:rsidR="005B6451" w:rsidRPr="007A483F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разработки принципов и условий, касающихся совместного пользования соответствующей информацией о </w:t>
      </w:r>
      <w:r w:rsidR="002501FB">
        <w:rPr>
          <w:rFonts w:ascii="Arial" w:hAnsi="Arial" w:cs="Arial"/>
          <w:lang w:val="ru-RU"/>
        </w:rPr>
        <w:t>генетических ресурсах</w:t>
      </w:r>
      <w:r w:rsidRPr="00627D70">
        <w:rPr>
          <w:rFonts w:ascii="Arial" w:hAnsi="Arial" w:cs="Arial"/>
          <w:lang w:val="ru-RU"/>
        </w:rPr>
        <w:t xml:space="preserve"> и связанных с ними </w:t>
      </w:r>
      <w:r w:rsidR="002501FB">
        <w:rPr>
          <w:rFonts w:ascii="Arial" w:hAnsi="Arial" w:cs="Arial"/>
          <w:lang w:val="ru-RU"/>
        </w:rPr>
        <w:t>традиционных знаниях</w:t>
      </w:r>
      <w:r w:rsidRPr="00627D70">
        <w:rPr>
          <w:rFonts w:ascii="Arial" w:hAnsi="Arial" w:cs="Arial"/>
          <w:lang w:val="ru-RU"/>
        </w:rPr>
        <w:t xml:space="preserve">, особенно периодическими изданиями, цифровыми библиотеками и базами данных, содержащими информацию о </w:t>
      </w:r>
      <w:r w:rsidR="002501FB">
        <w:rPr>
          <w:rFonts w:ascii="Arial" w:hAnsi="Arial" w:cs="Arial"/>
          <w:lang w:val="ru-RU"/>
        </w:rPr>
        <w:t>генетических ресурсах</w:t>
      </w:r>
      <w:r w:rsidRPr="00627D70">
        <w:rPr>
          <w:rFonts w:ascii="Arial" w:hAnsi="Arial" w:cs="Arial"/>
          <w:lang w:val="ru-RU"/>
        </w:rPr>
        <w:t xml:space="preserve"> и связанных с ними </w:t>
      </w:r>
      <w:r w:rsidR="002501FB">
        <w:rPr>
          <w:rFonts w:ascii="Arial" w:hAnsi="Arial" w:cs="Arial"/>
          <w:lang w:val="ru-RU"/>
        </w:rPr>
        <w:t>традиционных знаниях</w:t>
      </w:r>
      <w:r w:rsidRPr="00627D70">
        <w:rPr>
          <w:rFonts w:ascii="Arial" w:hAnsi="Arial" w:cs="Arial"/>
          <w:lang w:val="ru-RU"/>
        </w:rPr>
        <w:t>, и порядка сотрудничества членов ВОИС в области обмена такой информацией</w:t>
      </w:r>
      <w:r w:rsidRPr="007A483F">
        <w:rPr>
          <w:rFonts w:ascii="Arial" w:hAnsi="Arial" w:cs="Arial"/>
          <w:lang w:val="ru-RU"/>
        </w:rPr>
        <w:t>;</w:t>
      </w:r>
    </w:p>
    <w:p w14:paraId="66728F97" w14:textId="77777777" w:rsidR="005B6451" w:rsidRPr="007A483F" w:rsidRDefault="005B6451" w:rsidP="005B6451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53FB928F" w14:textId="2140F524" w:rsidR="005B6451" w:rsidRPr="007A483F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вынесения рекомендаций, касающихся возможности создания онлайнового портала </w:t>
      </w:r>
      <w:r w:rsidRPr="007A483F">
        <w:rPr>
          <w:rFonts w:ascii="Arial" w:hAnsi="Arial" w:cs="Arial"/>
          <w:lang w:val="ru-RU"/>
        </w:rPr>
        <w:t>на базе Международног</w:t>
      </w:r>
      <w:r w:rsidRPr="00627D70">
        <w:rPr>
          <w:rFonts w:ascii="Arial" w:hAnsi="Arial" w:cs="Arial"/>
          <w:lang w:val="ru-RU"/>
        </w:rPr>
        <w:t>о бюро ВОИС,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</w:t>
      </w:r>
      <w:r w:rsidRPr="007A483F">
        <w:rPr>
          <w:rFonts w:ascii="Arial" w:hAnsi="Arial" w:cs="Arial"/>
          <w:lang w:val="ru-RU"/>
        </w:rPr>
        <w:t xml:space="preserve"> </w:t>
      </w:r>
      <w:r w:rsidR="001A3948">
        <w:rPr>
          <w:rFonts w:ascii="Arial" w:hAnsi="Arial" w:cs="Arial"/>
          <w:lang w:val="ru-RU"/>
        </w:rPr>
        <w:t xml:space="preserve">при условии соблюдения </w:t>
      </w:r>
      <w:r w:rsidRPr="00627D70">
        <w:rPr>
          <w:rFonts w:ascii="Arial" w:hAnsi="Arial" w:cs="Arial"/>
          <w:lang w:val="ru-RU"/>
        </w:rPr>
        <w:t xml:space="preserve">соответствующих мер </w:t>
      </w:r>
      <w:r w:rsidR="00541D08">
        <w:rPr>
          <w:rFonts w:ascii="Arial" w:hAnsi="Arial" w:cs="Arial"/>
          <w:lang w:val="ru-RU"/>
        </w:rPr>
        <w:t>безопасности</w:t>
      </w:r>
      <w:r w:rsidRPr="007A483F">
        <w:rPr>
          <w:rFonts w:ascii="Arial" w:hAnsi="Arial" w:cs="Arial"/>
          <w:lang w:val="ru-RU"/>
        </w:rPr>
        <w:t xml:space="preserve">;  </w:t>
      </w:r>
      <w:r w:rsidRPr="00627D70">
        <w:rPr>
          <w:rFonts w:ascii="Arial" w:hAnsi="Arial" w:cs="Arial"/>
          <w:lang w:val="ru-RU"/>
        </w:rPr>
        <w:t>и</w:t>
      </w:r>
      <w:r w:rsidRPr="007A483F">
        <w:rPr>
          <w:rFonts w:ascii="Arial" w:hAnsi="Arial" w:cs="Arial"/>
          <w:lang w:val="ru-RU"/>
        </w:rPr>
        <w:t xml:space="preserve"> </w:t>
      </w:r>
    </w:p>
    <w:p w14:paraId="7532632B" w14:textId="77777777" w:rsidR="005B6451" w:rsidRPr="007A483F" w:rsidRDefault="005B6451" w:rsidP="005B6451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2913660E" w14:textId="772E8100" w:rsidR="005B6451" w:rsidRDefault="005B6451" w:rsidP="0008080D">
      <w:pPr>
        <w:pStyle w:val="ListParagraph"/>
        <w:keepLines/>
        <w:numPr>
          <w:ilvl w:val="0"/>
          <w:numId w:val="13"/>
        </w:numPr>
        <w:spacing w:after="480" w:line="240" w:lineRule="auto"/>
        <w:ind w:left="0" w:firstLine="547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рассм</w:t>
      </w:r>
      <w:r w:rsidR="006C7254">
        <w:rPr>
          <w:rFonts w:ascii="Arial" w:hAnsi="Arial" w:cs="Arial"/>
          <w:lang w:val="ru-RU"/>
        </w:rPr>
        <w:t>отрения</w:t>
      </w:r>
      <w:r w:rsidRPr="00627D70">
        <w:rPr>
          <w:rFonts w:ascii="Arial" w:hAnsi="Arial" w:cs="Arial"/>
          <w:lang w:val="ru-RU"/>
        </w:rPr>
        <w:t xml:space="preserve"> любы</w:t>
      </w:r>
      <w:r w:rsidR="006C7254">
        <w:rPr>
          <w:rFonts w:ascii="Arial" w:hAnsi="Arial" w:cs="Arial"/>
          <w:lang w:val="ru-RU"/>
        </w:rPr>
        <w:t>х</w:t>
      </w:r>
      <w:r w:rsidRPr="00627D70">
        <w:rPr>
          <w:rFonts w:ascii="Arial" w:hAnsi="Arial" w:cs="Arial"/>
          <w:lang w:val="ru-RU"/>
        </w:rPr>
        <w:t xml:space="preserve"> други</w:t>
      </w:r>
      <w:r w:rsidR="006C7254">
        <w:rPr>
          <w:rFonts w:ascii="Arial" w:hAnsi="Arial" w:cs="Arial"/>
          <w:lang w:val="ru-RU"/>
        </w:rPr>
        <w:t>х</w:t>
      </w:r>
      <w:r w:rsidRPr="00627D70">
        <w:rPr>
          <w:rFonts w:ascii="Arial" w:hAnsi="Arial" w:cs="Arial"/>
          <w:lang w:val="ru-RU"/>
        </w:rPr>
        <w:t xml:space="preserve"> вопрос</w:t>
      </w:r>
      <w:r w:rsidR="006C7254">
        <w:rPr>
          <w:rFonts w:ascii="Arial" w:hAnsi="Arial" w:cs="Arial"/>
          <w:lang w:val="ru-RU"/>
        </w:rPr>
        <w:t>ов</w:t>
      </w:r>
      <w:r w:rsidRPr="00627D70">
        <w:rPr>
          <w:rFonts w:ascii="Arial" w:hAnsi="Arial" w:cs="Arial"/>
          <w:lang w:val="ru-RU"/>
        </w:rPr>
        <w:t xml:space="preserve"> в этой связи</w:t>
      </w:r>
      <w:r w:rsidRPr="007A483F">
        <w:rPr>
          <w:rFonts w:ascii="Arial" w:hAnsi="Arial" w:cs="Arial"/>
          <w:lang w:val="ru-RU"/>
        </w:rPr>
        <w:t xml:space="preserve">. </w:t>
      </w:r>
    </w:p>
    <w:p w14:paraId="4EBB1354" w14:textId="77777777" w:rsidR="005B6451" w:rsidRPr="00D80DE9" w:rsidRDefault="005B6451" w:rsidP="005B6451">
      <w:pPr>
        <w:pStyle w:val="Heading1"/>
        <w:jc w:val="center"/>
        <w:rPr>
          <w:lang w:val="ru-RU"/>
        </w:rPr>
      </w:pPr>
      <w:r w:rsidRPr="00D80DE9">
        <w:rPr>
          <w:lang w:val="ru-RU"/>
        </w:rPr>
        <w:t>СТАТЬЯ 8</w:t>
      </w:r>
    </w:p>
    <w:p w14:paraId="79E15BFF" w14:textId="77777777" w:rsidR="005B6451" w:rsidRPr="007A483F" w:rsidRDefault="005B6451" w:rsidP="000D777D">
      <w:pPr>
        <w:keepLines/>
        <w:spacing w:after="22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СВЯЗЬ С ДРУГИМИ МЕЖДУНАРОДНЫМИ СОГЛАШЕНИЯМИ</w:t>
      </w:r>
    </w:p>
    <w:p w14:paraId="0E32F78C" w14:textId="07161697" w:rsidR="005B6451" w:rsidRDefault="005B6451" w:rsidP="0008080D">
      <w:pPr>
        <w:keepLines/>
        <w:spacing w:after="480"/>
        <w:rPr>
          <w:szCs w:val="22"/>
          <w:lang w:val="ru-RU"/>
        </w:rPr>
      </w:pPr>
      <w:r w:rsidRPr="00067061">
        <w:rPr>
          <w:szCs w:val="22"/>
          <w:lang w:val="ru-RU"/>
        </w:rPr>
        <w:t>Настоящий документ осуществляется на взаимодополняющей основе с другими международными соглашениями, имеющими отношение к настоящему документу</w:t>
      </w:r>
      <w:r w:rsidR="00F567E1" w:rsidRPr="00067061">
        <w:rPr>
          <w:szCs w:val="22"/>
          <w:vertAlign w:val="superscript"/>
          <w:lang w:val="en-AU"/>
        </w:rPr>
        <w:footnoteReference w:id="3"/>
      </w:r>
      <w:r w:rsidRPr="007A483F">
        <w:rPr>
          <w:szCs w:val="22"/>
          <w:lang w:val="ru-RU"/>
        </w:rPr>
        <w:t>.</w:t>
      </w:r>
    </w:p>
    <w:p w14:paraId="32BEDC74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t>СТАТЬЯ</w:t>
      </w:r>
      <w:r w:rsidRPr="007A483F">
        <w:rPr>
          <w:lang w:val="ru-RU"/>
        </w:rPr>
        <w:t xml:space="preserve"> 9</w:t>
      </w:r>
    </w:p>
    <w:p w14:paraId="5F1C09B5" w14:textId="77777777" w:rsidR="005B6451" w:rsidRPr="007A483F" w:rsidRDefault="005B6451" w:rsidP="000D777D">
      <w:pPr>
        <w:keepLines/>
        <w:spacing w:after="220"/>
        <w:jc w:val="center"/>
        <w:rPr>
          <w:b/>
          <w:lang w:val="ru-RU"/>
        </w:rPr>
      </w:pPr>
      <w:r>
        <w:rPr>
          <w:b/>
          <w:szCs w:val="22"/>
          <w:lang w:val="ru-RU"/>
        </w:rPr>
        <w:t>ОБЗОР</w:t>
      </w:r>
    </w:p>
    <w:p w14:paraId="009A2420" w14:textId="522715F6" w:rsidR="005B6451" w:rsidRPr="007A483F" w:rsidRDefault="005B6451" w:rsidP="0008080D">
      <w:pPr>
        <w:keepLines/>
        <w:spacing w:after="480"/>
        <w:rPr>
          <w:rFonts w:eastAsia="Calibri"/>
          <w:szCs w:val="22"/>
          <w:lang w:val="ru-RU"/>
        </w:rPr>
      </w:pPr>
      <w:r w:rsidRPr="001535AB">
        <w:rPr>
          <w:rFonts w:eastAsia="Calibri"/>
          <w:szCs w:val="22"/>
          <w:lang w:val="ru-RU"/>
        </w:rPr>
        <w:t xml:space="preserve">Договаривающиеся стороны обязуются не позднее чем через четыре года после вступления в силу настоящего документа провести обзор его сферы действия и содержания, рассмотрев такие вопросы, как возможное распространение требования о раскрытии, предусмотренного в статье 3, на другие области </w:t>
      </w:r>
      <w:r w:rsidR="000142C6">
        <w:rPr>
          <w:rFonts w:eastAsia="Calibri"/>
          <w:szCs w:val="22"/>
          <w:lang w:val="ru-RU"/>
        </w:rPr>
        <w:t>интеллектуальной собственности</w:t>
      </w:r>
      <w:r w:rsidRPr="001535AB">
        <w:rPr>
          <w:rFonts w:eastAsia="Calibri"/>
          <w:szCs w:val="22"/>
          <w:lang w:val="ru-RU"/>
        </w:rPr>
        <w:t xml:space="preserve"> и </w:t>
      </w:r>
      <w:r>
        <w:rPr>
          <w:rFonts w:eastAsia="Calibri"/>
          <w:szCs w:val="22"/>
          <w:lang w:val="ru-RU"/>
        </w:rPr>
        <w:t>дериваты</w:t>
      </w:r>
      <w:r w:rsidRPr="001535AB">
        <w:rPr>
          <w:rFonts w:eastAsia="Calibri"/>
          <w:szCs w:val="22"/>
          <w:lang w:val="ru-RU"/>
        </w:rPr>
        <w:t>, а также другие вопросы, обусловленные появлением новых и перспективных технологий, имеющих отношение к применению настоящего документа</w:t>
      </w:r>
      <w:r w:rsidRPr="007A483F">
        <w:rPr>
          <w:rFonts w:eastAsia="Calibri"/>
          <w:szCs w:val="22"/>
          <w:lang w:val="ru-RU"/>
        </w:rPr>
        <w:t>.</w:t>
      </w:r>
    </w:p>
    <w:p w14:paraId="741C4D99" w14:textId="77777777" w:rsidR="00AD0737" w:rsidRPr="00AD0737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fr-CA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AD0737">
        <w:rPr>
          <w:b/>
          <w:bCs/>
          <w:caps/>
          <w:kern w:val="32"/>
          <w:szCs w:val="32"/>
          <w:lang w:val="fr-CA"/>
        </w:rPr>
        <w:t xml:space="preserve"> 10</w:t>
      </w:r>
    </w:p>
    <w:p w14:paraId="7CD9E5CF" w14:textId="77777777" w:rsidR="00AD0737" w:rsidRPr="00AD0737" w:rsidRDefault="00AD0737" w:rsidP="00AD0737">
      <w:pPr>
        <w:spacing w:after="220"/>
        <w:jc w:val="center"/>
        <w:textAlignment w:val="baseline"/>
        <w:rPr>
          <w:rFonts w:eastAsia="Times New Roman"/>
          <w:b/>
          <w:bCs/>
          <w:lang w:val="fr-CA"/>
        </w:rPr>
      </w:pPr>
      <w:r w:rsidRPr="00AD0737">
        <w:rPr>
          <w:rFonts w:eastAsia="Times New Roman"/>
          <w:b/>
          <w:bCs/>
          <w:lang w:val="ru-RU"/>
        </w:rPr>
        <w:t>ОБЩИЕ ПРИНЦИПЫ ПРИМЕНЕНИЯ</w:t>
      </w:r>
    </w:p>
    <w:p w14:paraId="4E522086" w14:textId="77777777" w:rsidR="00AD0737" w:rsidRPr="00FF4AAC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10.1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Договаривающиеся стороны обязуются принимать необходимые меры для обеспечения применения настоящего документа</w:t>
      </w:r>
      <w:r w:rsidRPr="00FF4AAC">
        <w:rPr>
          <w:rFonts w:eastAsia="Times New Roman"/>
          <w:lang w:val="ru-RU"/>
        </w:rPr>
        <w:t>.</w:t>
      </w:r>
    </w:p>
    <w:p w14:paraId="3FB684EE" w14:textId="77777777" w:rsidR="00AD0737" w:rsidRPr="00FF4AAC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lastRenderedPageBreak/>
        <w:t>10.2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Ничто не препятствует Договаривающимся сторонам определять надлежащий метод применения положений настоящего документа в рамках своих правовых систем и практики.</w:t>
      </w:r>
    </w:p>
    <w:p w14:paraId="5816668A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11</w:t>
      </w:r>
    </w:p>
    <w:p w14:paraId="6E68B24B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bCs/>
          <w:lang w:val="ru-RU"/>
        </w:rPr>
      </w:pPr>
      <w:r w:rsidRPr="00AD0737">
        <w:rPr>
          <w:rFonts w:eastAsia="Times New Roman"/>
          <w:b/>
          <w:bCs/>
          <w:lang w:val="ru-RU"/>
        </w:rPr>
        <w:t>АССАМБЛЕЯ</w:t>
      </w:r>
    </w:p>
    <w:p w14:paraId="418CD23E" w14:textId="77777777" w:rsidR="00AD0737" w:rsidRPr="00FF4AAC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bCs/>
          <w:lang w:val="ru-RU"/>
        </w:rPr>
        <w:t>11.1</w:t>
      </w:r>
      <w:r w:rsidRPr="00FF4AAC">
        <w:rPr>
          <w:rFonts w:eastAsia="Times New Roman"/>
          <w:bCs/>
          <w:lang w:val="ru-RU"/>
        </w:rPr>
        <w:tab/>
      </w:r>
      <w:r w:rsidRPr="00AD0737">
        <w:rPr>
          <w:rFonts w:eastAsia="Times New Roman"/>
          <w:lang w:val="ru-RU"/>
        </w:rPr>
        <w:t>Договаривающиеся стороны учреждают Ассамблею:</w:t>
      </w:r>
    </w:p>
    <w:p w14:paraId="526A7D0C" w14:textId="77777777" w:rsidR="00AD0737" w:rsidRPr="00FF4AAC" w:rsidRDefault="00AD0737" w:rsidP="00AD0737">
      <w:pPr>
        <w:numPr>
          <w:ilvl w:val="0"/>
          <w:numId w:val="15"/>
        </w:numPr>
        <w:ind w:left="1080" w:hanging="510"/>
        <w:contextualSpacing/>
        <w:textAlignment w:val="baseline"/>
        <w:rPr>
          <w:rFonts w:eastAsia="Times New Roman"/>
          <w:szCs w:val="22"/>
          <w:lang w:val="ru-RU"/>
        </w:rPr>
      </w:pPr>
      <w:r w:rsidRPr="00AD0737">
        <w:rPr>
          <w:rFonts w:eastAsia="Times New Roman"/>
          <w:lang w:val="ru-RU"/>
        </w:rPr>
        <w:t xml:space="preserve">Каждая Договаривающаяся сторона представлена в Ассамблее одним делегатом, который может иметь заместителей, советников и </w:t>
      </w:r>
      <w:r w:rsidRPr="00AD0737">
        <w:rPr>
          <w:rFonts w:eastAsia="Times New Roman"/>
          <w:szCs w:val="22"/>
          <w:lang w:val="ru-RU"/>
        </w:rPr>
        <w:t>экспертов.</w:t>
      </w:r>
      <w:r w:rsidRPr="00FF4AAC">
        <w:rPr>
          <w:rFonts w:eastAsia="Times New Roman"/>
          <w:szCs w:val="22"/>
          <w:lang w:val="ru-RU"/>
        </w:rPr>
        <w:t> </w:t>
      </w:r>
    </w:p>
    <w:p w14:paraId="5A4C1E1C" w14:textId="77777777" w:rsidR="00AD0737" w:rsidRPr="00FF4AAC" w:rsidRDefault="00AD0737" w:rsidP="00572A0C">
      <w:pPr>
        <w:ind w:left="1080"/>
        <w:textAlignment w:val="baseline"/>
        <w:rPr>
          <w:rFonts w:eastAsia="Times New Roman"/>
          <w:lang w:val="ru-RU"/>
        </w:rPr>
      </w:pPr>
    </w:p>
    <w:p w14:paraId="352BEF77" w14:textId="77777777" w:rsidR="00AD0737" w:rsidRPr="00FF4AAC" w:rsidRDefault="00AD0737" w:rsidP="00572A0C">
      <w:pPr>
        <w:numPr>
          <w:ilvl w:val="0"/>
          <w:numId w:val="15"/>
        </w:numPr>
        <w:spacing w:after="220"/>
        <w:ind w:left="1080" w:hanging="504"/>
        <w:textAlignment w:val="baseline"/>
        <w:rPr>
          <w:rFonts w:eastAsia="Times New Roman"/>
          <w:szCs w:val="22"/>
          <w:lang w:val="ru-RU"/>
        </w:rPr>
      </w:pPr>
      <w:r w:rsidRPr="00AD0737">
        <w:rPr>
          <w:rFonts w:eastAsia="Times New Roman"/>
          <w:lang w:val="ru-RU"/>
        </w:rPr>
        <w:t>Расходы каждой делегации несет назначившая ее Договаривающаяся сторона.  Ассамблея может просить Международное бюро оказать финансовую помощь, чтобы способствовать участию делегаций тех Договаривающихся сторон, которые рассматриваются в качестве развивающихся или которые являются странами, находящимися в процессе перехода к рыночной экономике.</w:t>
      </w:r>
    </w:p>
    <w:p w14:paraId="718E7328" w14:textId="77777777" w:rsidR="00AD0737" w:rsidRPr="00FF4AAC" w:rsidRDefault="00AD0737" w:rsidP="00AD0737">
      <w:pPr>
        <w:spacing w:after="220"/>
        <w:rPr>
          <w:lang w:val="ru-RU"/>
        </w:rPr>
      </w:pPr>
      <w:r w:rsidRPr="00FF4AAC">
        <w:rPr>
          <w:lang w:val="ru-RU"/>
        </w:rPr>
        <w:t>11.2</w:t>
      </w:r>
      <w:r w:rsidRPr="00FF4AAC">
        <w:rPr>
          <w:lang w:val="ru-RU"/>
        </w:rPr>
        <w:tab/>
      </w:r>
      <w:r w:rsidRPr="00AD0737">
        <w:rPr>
          <w:lang w:val="ru-RU"/>
        </w:rPr>
        <w:t>Ассамблея</w:t>
      </w:r>
      <w:r w:rsidRPr="00FF4AAC">
        <w:rPr>
          <w:lang w:val="ru-RU"/>
        </w:rPr>
        <w:t>:</w:t>
      </w:r>
    </w:p>
    <w:p w14:paraId="00E4B7F3" w14:textId="77777777" w:rsidR="00AD0737" w:rsidRPr="00FF4AAC" w:rsidRDefault="00AD0737" w:rsidP="00AD0737">
      <w:pPr>
        <w:tabs>
          <w:tab w:val="left" w:pos="990"/>
        </w:tabs>
        <w:spacing w:after="220"/>
        <w:ind w:left="990" w:hanging="420"/>
        <w:rPr>
          <w:rFonts w:eastAsia="Times New Roman"/>
          <w:lang w:val="ru-RU"/>
        </w:rPr>
      </w:pPr>
      <w:r w:rsidRPr="00FF4AAC">
        <w:rPr>
          <w:lang w:val="ru-RU"/>
        </w:rPr>
        <w:t>(</w:t>
      </w:r>
      <w:r w:rsidRPr="00AD0737">
        <w:t>a</w:t>
      </w:r>
      <w:r w:rsidRPr="00FF4AAC">
        <w:rPr>
          <w:lang w:val="ru-RU"/>
        </w:rPr>
        <w:t>)</w:t>
      </w:r>
      <w:r w:rsidRPr="00FF4AAC">
        <w:rPr>
          <w:lang w:val="ru-RU"/>
        </w:rPr>
        <w:tab/>
      </w:r>
      <w:r w:rsidRPr="00AD0737">
        <w:rPr>
          <w:rFonts w:eastAsia="Times New Roman"/>
          <w:lang w:val="ru-RU"/>
        </w:rPr>
        <w:t>рассматривает</w:t>
      </w:r>
      <w:r w:rsidRPr="00FF4AAC">
        <w:rPr>
          <w:rFonts w:eastAsia="Times New Roman"/>
          <w:lang w:val="ru-RU"/>
        </w:rPr>
        <w:t xml:space="preserve"> </w:t>
      </w:r>
      <w:r w:rsidRPr="00AD0737">
        <w:rPr>
          <w:rFonts w:eastAsia="Times New Roman"/>
          <w:lang w:val="ru-RU"/>
        </w:rPr>
        <w:t>все вопросы, касающиеся поддержания и развития настоящего документа, а также его применения и функционирования</w:t>
      </w:r>
      <w:r w:rsidRPr="00FF4AAC">
        <w:rPr>
          <w:rFonts w:eastAsia="Times New Roman"/>
          <w:lang w:val="ru-RU"/>
        </w:rPr>
        <w:t>;</w:t>
      </w:r>
    </w:p>
    <w:p w14:paraId="6171A6D6" w14:textId="77777777" w:rsidR="00AD0737" w:rsidRPr="00FF4AAC" w:rsidRDefault="00AD0737" w:rsidP="00AD0737">
      <w:pPr>
        <w:tabs>
          <w:tab w:val="left" w:pos="990"/>
        </w:tabs>
        <w:spacing w:after="220"/>
        <w:ind w:left="990" w:hanging="420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(</w:t>
      </w:r>
      <w:r w:rsidRPr="00AD0737">
        <w:rPr>
          <w:rFonts w:eastAsia="Times New Roman"/>
        </w:rPr>
        <w:t>b</w:t>
      </w:r>
      <w:r w:rsidRPr="00FF4AAC">
        <w:rPr>
          <w:rFonts w:eastAsia="Times New Roman"/>
          <w:lang w:val="ru-RU"/>
        </w:rPr>
        <w:t>)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выполняет функцию, возложенную на нее по статье </w:t>
      </w:r>
      <w:r w:rsidRPr="00FF4AAC">
        <w:rPr>
          <w:rFonts w:eastAsia="Times New Roman"/>
          <w:lang w:val="ru-RU"/>
        </w:rPr>
        <w:t>[</w:t>
      </w:r>
      <w:r w:rsidRPr="00AD0737">
        <w:rPr>
          <w:rFonts w:eastAsia="Times New Roman"/>
          <w:lang w:val="ru-RU"/>
        </w:rPr>
        <w:t>13.2</w:t>
      </w:r>
      <w:r w:rsidRPr="00FF4AAC">
        <w:rPr>
          <w:rFonts w:eastAsia="Times New Roman"/>
          <w:lang w:val="ru-RU"/>
        </w:rPr>
        <w:t>]</w:t>
      </w:r>
      <w:r w:rsidRPr="00AD0737">
        <w:rPr>
          <w:rFonts w:eastAsia="Times New Roman"/>
          <w:lang w:val="ru-RU"/>
        </w:rPr>
        <w:t xml:space="preserve"> в отношении допуска некоторых межправительственных организаций к участию в настоящем документе</w:t>
      </w:r>
      <w:r w:rsidRPr="00FF4AAC">
        <w:rPr>
          <w:rFonts w:eastAsia="Times New Roman"/>
          <w:lang w:val="ru-RU"/>
        </w:rPr>
        <w:t>;</w:t>
      </w:r>
    </w:p>
    <w:p w14:paraId="601A5D79" w14:textId="77777777" w:rsidR="00AD0737" w:rsidRPr="00FF4AAC" w:rsidRDefault="00AD0737" w:rsidP="00AD0737">
      <w:pPr>
        <w:tabs>
          <w:tab w:val="left" w:pos="990"/>
        </w:tabs>
        <w:spacing w:after="220"/>
        <w:ind w:left="990" w:hanging="420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(</w:t>
      </w:r>
      <w:r w:rsidRPr="00AD0737">
        <w:rPr>
          <w:rFonts w:eastAsia="Times New Roman"/>
        </w:rPr>
        <w:t>c</w:t>
      </w:r>
      <w:r w:rsidRPr="00FF4AAC">
        <w:rPr>
          <w:rFonts w:eastAsia="Times New Roman"/>
          <w:lang w:val="ru-RU"/>
        </w:rPr>
        <w:t>)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проводит обзор, упомянутый в статье </w:t>
      </w:r>
      <w:r w:rsidRPr="00FF4AAC">
        <w:rPr>
          <w:rFonts w:eastAsia="Times New Roman"/>
          <w:lang w:val="ru-RU"/>
        </w:rPr>
        <w:t>[9];</w:t>
      </w:r>
    </w:p>
    <w:p w14:paraId="6E80C851" w14:textId="77777777" w:rsidR="00AD0737" w:rsidRPr="00FF4AAC" w:rsidRDefault="00AD0737" w:rsidP="00AD0737">
      <w:pPr>
        <w:tabs>
          <w:tab w:val="left" w:pos="990"/>
        </w:tabs>
        <w:spacing w:after="220"/>
        <w:ind w:left="990" w:hanging="420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(</w:t>
      </w:r>
      <w:r w:rsidRPr="00AD0737">
        <w:rPr>
          <w:rFonts w:eastAsia="Times New Roman"/>
        </w:rPr>
        <w:t>d</w:t>
      </w:r>
      <w:r w:rsidRPr="00FF4AAC">
        <w:rPr>
          <w:rFonts w:eastAsia="Times New Roman"/>
          <w:lang w:val="ru-RU"/>
        </w:rPr>
        <w:t>)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принимает решения о созыве дипломатической конференции для пересмотра настоящего документа, как указано в статье </w:t>
      </w:r>
      <w:r w:rsidRPr="00FF4AAC">
        <w:rPr>
          <w:rFonts w:eastAsia="Times New Roman"/>
          <w:lang w:val="ru-RU"/>
        </w:rPr>
        <w:t>[15],</w:t>
      </w:r>
      <w:r w:rsidRPr="00AD0737">
        <w:rPr>
          <w:rFonts w:eastAsia="Times New Roman"/>
          <w:lang w:val="ru-RU"/>
        </w:rPr>
        <w:t xml:space="preserve"> в том числе по результатам обзора, упомянутого в статье </w:t>
      </w:r>
      <w:r w:rsidRPr="00FF4AAC">
        <w:rPr>
          <w:rFonts w:eastAsia="Times New Roman"/>
          <w:lang w:val="ru-RU"/>
        </w:rPr>
        <w:t>[</w:t>
      </w:r>
      <w:r w:rsidRPr="00AD0737">
        <w:rPr>
          <w:rFonts w:eastAsia="Times New Roman"/>
          <w:lang w:val="ru-RU"/>
        </w:rPr>
        <w:t>9</w:t>
      </w:r>
      <w:r w:rsidRPr="00FF4AAC">
        <w:rPr>
          <w:rFonts w:eastAsia="Times New Roman"/>
          <w:lang w:val="ru-RU"/>
        </w:rPr>
        <w:t>]</w:t>
      </w:r>
      <w:r w:rsidRPr="00AD0737">
        <w:rPr>
          <w:rFonts w:eastAsia="Times New Roman"/>
          <w:lang w:val="ru-RU"/>
        </w:rPr>
        <w:t>,</w:t>
      </w:r>
      <w:r w:rsidRPr="00FF4AAC">
        <w:rPr>
          <w:rFonts w:eastAsia="Times New Roman"/>
          <w:lang w:val="ru-RU"/>
        </w:rPr>
        <w:t xml:space="preserve"> </w:t>
      </w:r>
      <w:r w:rsidRPr="00AD0737">
        <w:rPr>
          <w:rFonts w:eastAsia="Times New Roman"/>
          <w:lang w:val="ru-RU"/>
        </w:rPr>
        <w:t>и дает необходимые указания Генеральному директору ВОИС по подготовке такой дипломатической конференции</w:t>
      </w:r>
      <w:r w:rsidRPr="00FF4AAC">
        <w:rPr>
          <w:rFonts w:eastAsia="Times New Roman"/>
          <w:lang w:val="ru-RU"/>
        </w:rPr>
        <w:t>;</w:t>
      </w:r>
    </w:p>
    <w:p w14:paraId="5D91B1B4" w14:textId="45AE90C4" w:rsidR="00AD0737" w:rsidRPr="00FF4AAC" w:rsidRDefault="00AD0737" w:rsidP="00AD0737">
      <w:pPr>
        <w:spacing w:after="220"/>
        <w:ind w:left="990" w:hanging="423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(</w:t>
      </w:r>
      <w:r w:rsidRPr="00AD0737">
        <w:rPr>
          <w:rFonts w:eastAsia="Times New Roman"/>
        </w:rPr>
        <w:t>e</w:t>
      </w:r>
      <w:r w:rsidRPr="00FF4AAC">
        <w:rPr>
          <w:rFonts w:eastAsia="Times New Roman"/>
          <w:lang w:val="ru-RU"/>
        </w:rPr>
        <w:t>)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по своему усмотрению может учреждать технические рабочие группы</w:t>
      </w:r>
      <w:r w:rsidRPr="00FF4AAC">
        <w:rPr>
          <w:rFonts w:eastAsia="Times New Roman"/>
          <w:lang w:val="ru-RU"/>
        </w:rPr>
        <w:t>;</w:t>
      </w:r>
    </w:p>
    <w:p w14:paraId="395B1DFC" w14:textId="77777777" w:rsidR="00AD0737" w:rsidRPr="00FF4AAC" w:rsidRDefault="00AD0737" w:rsidP="00AD0737">
      <w:pPr>
        <w:spacing w:after="220"/>
        <w:ind w:left="990" w:hanging="423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(</w:t>
      </w:r>
      <w:r w:rsidRPr="00AD0737">
        <w:rPr>
          <w:rFonts w:eastAsia="Times New Roman"/>
        </w:rPr>
        <w:t>f</w:t>
      </w:r>
      <w:r w:rsidRPr="00FF4AAC">
        <w:rPr>
          <w:rFonts w:eastAsia="Times New Roman"/>
          <w:lang w:val="ru-RU"/>
        </w:rPr>
        <w:t>)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может принимать поправки к настоящей статье и статье </w:t>
      </w:r>
      <w:r w:rsidRPr="00FF4AAC">
        <w:rPr>
          <w:rFonts w:eastAsia="Times New Roman"/>
          <w:lang w:val="ru-RU"/>
        </w:rPr>
        <w:t xml:space="preserve">[12]; </w:t>
      </w:r>
      <w:r w:rsidRPr="00AD0737">
        <w:rPr>
          <w:rFonts w:eastAsia="Times New Roman"/>
          <w:lang w:val="ru-RU"/>
        </w:rPr>
        <w:t>и</w:t>
      </w:r>
    </w:p>
    <w:p w14:paraId="779A0CFB" w14:textId="77777777" w:rsidR="00AD0737" w:rsidRPr="00FF4AAC" w:rsidRDefault="00AD0737" w:rsidP="00AD0737">
      <w:pPr>
        <w:spacing w:after="220"/>
        <w:ind w:left="992" w:hanging="425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(</w:t>
      </w:r>
      <w:r w:rsidRPr="00AD0737">
        <w:rPr>
          <w:rFonts w:eastAsia="Times New Roman"/>
        </w:rPr>
        <w:t>g</w:t>
      </w:r>
      <w:r w:rsidRPr="00FF4AAC">
        <w:rPr>
          <w:rFonts w:eastAsia="Times New Roman"/>
          <w:lang w:val="ru-RU"/>
        </w:rPr>
        <w:t>)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выполняет другие соответствующие функции, необходимые для применения положений настоящего документа</w:t>
      </w:r>
      <w:r w:rsidRPr="00FF4AAC">
        <w:rPr>
          <w:rFonts w:eastAsia="Times New Roman"/>
          <w:lang w:val="ru-RU"/>
        </w:rPr>
        <w:t>.</w:t>
      </w:r>
    </w:p>
    <w:p w14:paraId="6BF1017A" w14:textId="77777777" w:rsidR="00AD0737" w:rsidRPr="00AD0737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11.3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Ассамблея стремится принимать свои решения на основе консенсуса</w:t>
      </w:r>
      <w:r w:rsidRPr="00FF4AAC">
        <w:rPr>
          <w:rFonts w:eastAsia="Times New Roman"/>
          <w:lang w:val="ru-RU"/>
        </w:rPr>
        <w:t xml:space="preserve">.  </w:t>
      </w:r>
      <w:r w:rsidRPr="00AD0737">
        <w:rPr>
          <w:rFonts w:eastAsia="Times New Roman"/>
          <w:lang w:val="ru-RU"/>
        </w:rPr>
        <w:t xml:space="preserve">Если принятие решения на основе консенсуса невозможно, решение по обсуждаемому вопросу принимается голосованием.  В этом случае: </w:t>
      </w:r>
    </w:p>
    <w:p w14:paraId="17D28EBF" w14:textId="77777777" w:rsidR="00AD0737" w:rsidRPr="00AD0737" w:rsidRDefault="00AD0737" w:rsidP="00AD0737">
      <w:pPr>
        <w:spacing w:after="220"/>
        <w:ind w:left="990" w:hanging="423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>(a)</w:t>
      </w:r>
      <w:r w:rsidRPr="00AD0737">
        <w:rPr>
          <w:rFonts w:eastAsia="Times New Roman"/>
          <w:lang w:val="ru-RU"/>
        </w:rPr>
        <w:tab/>
        <w:t>каждая Договаривающаяся сторона, которая является государством, имеет один голос и голосует только от своего имени;  и</w:t>
      </w:r>
    </w:p>
    <w:p w14:paraId="03BAFEBF" w14:textId="77777777" w:rsidR="00AD0737" w:rsidRPr="00FF4AAC" w:rsidRDefault="00AD0737" w:rsidP="00AD0737">
      <w:pPr>
        <w:spacing w:after="220"/>
        <w:ind w:left="992" w:hanging="425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(</w:t>
      </w:r>
      <w:r w:rsidRPr="00AD0737">
        <w:rPr>
          <w:rFonts w:eastAsia="Times New Roman"/>
        </w:rPr>
        <w:t>b</w:t>
      </w:r>
      <w:r w:rsidRPr="00FF4AAC">
        <w:rPr>
          <w:rFonts w:eastAsia="Times New Roman"/>
          <w:lang w:val="ru-RU"/>
        </w:rPr>
        <w:t>)</w:t>
      </w:r>
      <w:r w:rsidRPr="00FF4AAC">
        <w:rPr>
          <w:rFonts w:eastAsia="Times New Roman"/>
          <w:lang w:val="ru-RU"/>
        </w:rPr>
        <w:tab/>
      </w:r>
      <w:r w:rsidRPr="00AD0737">
        <w:rPr>
          <w:szCs w:val="22"/>
          <w:lang w:val="ru-RU"/>
        </w:rPr>
        <w:t>любая Договаривающаяся сторона, которая является межправительственной организацией, может голосовать вместо своих государств-членов числом голосов, равным числу входящих в нее государств-членов, которые являются сторонами настоящего документа.  Такая межправительственная организация не участвует в голосовании, если любое из ее государств-членов использует свое право голоса, и наоборот.</w:t>
      </w:r>
    </w:p>
    <w:p w14:paraId="37CB9232" w14:textId="77777777" w:rsidR="00AD0737" w:rsidRPr="00FF4AAC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lastRenderedPageBreak/>
        <w:t>11.4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Ассамблея собирается на очередную сессию по созыву Генерального директора ВОИС и, при отсутствии исключительных обстоятельств, в те же сроки и в том же месте, что и Генеральная Ассамблея ВОИС.</w:t>
      </w:r>
    </w:p>
    <w:p w14:paraId="17B45378" w14:textId="77777777" w:rsidR="00AD0737" w:rsidRPr="00FF4AAC" w:rsidRDefault="00AD0737" w:rsidP="00AD0737">
      <w:pPr>
        <w:spacing w:after="480"/>
        <w:textAlignment w:val="baseline"/>
        <w:rPr>
          <w:rFonts w:eastAsia="Times New Roman"/>
          <w:szCs w:val="22"/>
          <w:lang w:val="ru-RU"/>
        </w:rPr>
      </w:pPr>
      <w:r w:rsidRPr="00FF4AAC">
        <w:rPr>
          <w:rFonts w:eastAsia="Times New Roman"/>
          <w:lang w:val="ru-RU"/>
        </w:rPr>
        <w:t>11.5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Ассамблея устанавливает свои правила процедуры, в том числе в отношении созыва внеочередных сессий, требований кворума и, с учетом положений настоящего документа, большинства, требуемого для принятия различных решений.</w:t>
      </w:r>
    </w:p>
    <w:p w14:paraId="7BF2EB1F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12</w:t>
      </w:r>
    </w:p>
    <w:p w14:paraId="3132FDDF" w14:textId="77777777" w:rsidR="00AD0737" w:rsidRPr="00FF4AAC" w:rsidRDefault="00AD0737" w:rsidP="00AD0737">
      <w:pPr>
        <w:spacing w:after="220"/>
        <w:jc w:val="center"/>
        <w:textAlignment w:val="baseline"/>
        <w:rPr>
          <w:b/>
          <w:lang w:val="ru-RU"/>
        </w:rPr>
      </w:pPr>
      <w:r w:rsidRPr="00AD0737">
        <w:rPr>
          <w:b/>
          <w:lang w:val="ru-RU"/>
        </w:rPr>
        <w:t>МЕЖДУНАРОДНОЕ БЮРО</w:t>
      </w:r>
    </w:p>
    <w:p w14:paraId="0C42265D" w14:textId="77777777" w:rsidR="00AD0737" w:rsidRPr="00AD0737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12.1</w:t>
      </w:r>
      <w:r w:rsidRPr="00AD0737">
        <w:rPr>
          <w:rFonts w:eastAsia="Times New Roman"/>
          <w:lang w:val="ru-RU"/>
        </w:rPr>
        <w:tab/>
        <w:t>Административные функции в отношении настоящего документа выполняет Международное бюро ВОИС.  В частности, Международное бюро готовит заседания и выполняет функции секретариата Ассамблеи и любых технических рабочих групп, которые могут быть учреждены Ассамблеей.</w:t>
      </w:r>
    </w:p>
    <w:p w14:paraId="60C662CC" w14:textId="77777777" w:rsidR="00AD0737" w:rsidRPr="00AD0737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>12.2</w:t>
      </w:r>
      <w:r w:rsidRPr="00AD0737">
        <w:rPr>
          <w:rFonts w:eastAsia="Times New Roman"/>
          <w:lang w:val="ru-RU"/>
        </w:rPr>
        <w:tab/>
        <w:t>Генеральный директор ВОИС и любой назначенный Генеральным директором штатный сотрудник принимают участие во всех заседаниях Ассамблеи и любых технических рабочих групп, учрежденных Ассамблеей, без права голоса.  Генеральный директор или назначенный Генеральным директором штатный сотрудник является ex officio секретарем такого органа.</w:t>
      </w:r>
    </w:p>
    <w:p w14:paraId="35C921F9" w14:textId="77777777" w:rsidR="00AD0737" w:rsidRPr="00AD0737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>12.3</w:t>
      </w:r>
      <w:r w:rsidRPr="00AD0737">
        <w:rPr>
          <w:rFonts w:eastAsia="Times New Roman"/>
          <w:lang w:val="ru-RU"/>
        </w:rPr>
        <w:tab/>
        <w:t>Международное бюро в соответствии с указаниями Ассамблеи осуществляет подготовительную работу к любым дипломатическим конференциям.  Генеральный директор ВОИС и назначенные Генеральным директором лица принимают участие в обсуждениях на таких конференциях без права голоса.</w:t>
      </w:r>
    </w:p>
    <w:p w14:paraId="00291C96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13</w:t>
      </w:r>
    </w:p>
    <w:p w14:paraId="443A52C6" w14:textId="77777777" w:rsidR="00AD0737" w:rsidRPr="00FF4AAC" w:rsidRDefault="00AD0737" w:rsidP="00AD0737">
      <w:pPr>
        <w:spacing w:after="220"/>
        <w:jc w:val="center"/>
        <w:textAlignment w:val="baseline"/>
        <w:rPr>
          <w:b/>
          <w:lang w:val="ru-RU"/>
        </w:rPr>
      </w:pPr>
      <w:r w:rsidRPr="00AD0737">
        <w:rPr>
          <w:b/>
          <w:lang w:val="ru-RU"/>
        </w:rPr>
        <w:t>ПРАВО УЧАСТИЯ</w:t>
      </w:r>
    </w:p>
    <w:p w14:paraId="0C865D30" w14:textId="77777777" w:rsidR="00AD0737" w:rsidRPr="00FF4AAC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13.1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Участником настоящего документа может стать любое государство – член ВОИС</w:t>
      </w:r>
      <w:r w:rsidRPr="00FF4AAC">
        <w:rPr>
          <w:rFonts w:eastAsia="Times New Roman"/>
          <w:lang w:val="ru-RU"/>
        </w:rPr>
        <w:t>.</w:t>
      </w:r>
    </w:p>
    <w:p w14:paraId="19B1A17A" w14:textId="77777777" w:rsidR="00AD0737" w:rsidRPr="00AD0737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13.2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Ассамблея может принимать решения о допуске к участию в настоящем документе любой межправительственной организации, которая заявляет, что она имеет компетенцию и собственную обязательную для всех государств – членов такой организации нормативную базу по вопросам, регулируемым настоящим документом, и что она должным образом уполномочена в соответствии с ее внутренними процедурами стать участницей настоящего документа.</w:t>
      </w:r>
    </w:p>
    <w:p w14:paraId="01A931C1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14</w:t>
      </w:r>
    </w:p>
    <w:p w14:paraId="52E66F83" w14:textId="77777777" w:rsidR="00AD0737" w:rsidRPr="00FF4AAC" w:rsidRDefault="00AD0737" w:rsidP="00AD0737">
      <w:pPr>
        <w:spacing w:after="220"/>
        <w:jc w:val="center"/>
        <w:textAlignment w:val="baseline"/>
        <w:rPr>
          <w:b/>
          <w:lang w:val="ru-RU"/>
        </w:rPr>
      </w:pPr>
      <w:r w:rsidRPr="00AD0737">
        <w:rPr>
          <w:b/>
          <w:lang w:val="ru-RU"/>
        </w:rPr>
        <w:t>РАТИФИКАЦИЯ И ПРИСОЕДИНЕНИЕ</w:t>
      </w:r>
    </w:p>
    <w:p w14:paraId="6D50C97B" w14:textId="77777777" w:rsidR="00AD0737" w:rsidRPr="00FF4AAC" w:rsidRDefault="00AD0737" w:rsidP="00AD0737">
      <w:pPr>
        <w:spacing w:after="220"/>
        <w:textAlignment w:val="baseline"/>
        <w:rPr>
          <w:lang w:val="ru-RU"/>
        </w:rPr>
      </w:pPr>
      <w:r w:rsidRPr="00FF4AAC">
        <w:rPr>
          <w:lang w:val="ru-RU"/>
        </w:rPr>
        <w:t>14.1</w:t>
      </w:r>
      <w:r w:rsidRPr="00FF4AAC">
        <w:rPr>
          <w:lang w:val="ru-RU"/>
        </w:rPr>
        <w:tab/>
      </w:r>
      <w:r w:rsidRPr="00AD0737">
        <w:rPr>
          <w:lang w:val="ru-RU"/>
        </w:rPr>
        <w:t>Любое государство или межправительственная организация, упомянутые в статье </w:t>
      </w:r>
      <w:r w:rsidRPr="00FF4AAC">
        <w:rPr>
          <w:lang w:val="ru-RU"/>
        </w:rPr>
        <w:t>[13]</w:t>
      </w:r>
      <w:r w:rsidRPr="00AD0737">
        <w:rPr>
          <w:lang w:val="ru-RU"/>
        </w:rPr>
        <w:t>, могут сдать на хранение Генеральному директору ВОИС</w:t>
      </w:r>
      <w:r w:rsidRPr="00FF4AAC">
        <w:rPr>
          <w:lang w:val="ru-RU"/>
        </w:rPr>
        <w:t xml:space="preserve">: </w:t>
      </w:r>
    </w:p>
    <w:p w14:paraId="4F4E77A2" w14:textId="77777777" w:rsidR="00AD0737" w:rsidRPr="00FF4AAC" w:rsidRDefault="00AD0737" w:rsidP="00AD0737">
      <w:pPr>
        <w:spacing w:after="220"/>
        <w:ind w:left="990" w:hanging="423"/>
        <w:rPr>
          <w:lang w:val="ru-RU"/>
        </w:rPr>
      </w:pPr>
      <w:r w:rsidRPr="00FF4AAC">
        <w:rPr>
          <w:lang w:val="ru-RU"/>
        </w:rPr>
        <w:t>(</w:t>
      </w:r>
      <w:r w:rsidRPr="00AD0737">
        <w:t>a</w:t>
      </w:r>
      <w:r w:rsidRPr="00FF4AAC">
        <w:rPr>
          <w:lang w:val="ru-RU"/>
        </w:rPr>
        <w:t>)</w:t>
      </w:r>
      <w:r w:rsidRPr="00FF4AAC">
        <w:rPr>
          <w:lang w:val="ru-RU"/>
        </w:rPr>
        <w:tab/>
      </w:r>
      <w:r w:rsidRPr="00AD0737">
        <w:rPr>
          <w:lang w:val="ru-RU"/>
        </w:rPr>
        <w:t>ратификационную грамоту, если они подписали настоящий документ</w:t>
      </w:r>
      <w:r w:rsidRPr="00FF4AAC">
        <w:rPr>
          <w:lang w:val="ru-RU"/>
        </w:rPr>
        <w:t xml:space="preserve">;  </w:t>
      </w:r>
      <w:r w:rsidRPr="00AD0737">
        <w:rPr>
          <w:lang w:val="ru-RU"/>
        </w:rPr>
        <w:t>или</w:t>
      </w:r>
    </w:p>
    <w:p w14:paraId="105056C0" w14:textId="77777777" w:rsidR="00AD0737" w:rsidRPr="00FF4AAC" w:rsidRDefault="00AD0737" w:rsidP="00AD0737">
      <w:pPr>
        <w:spacing w:after="220"/>
        <w:ind w:left="990" w:hanging="423"/>
        <w:rPr>
          <w:lang w:val="ru-RU"/>
        </w:rPr>
      </w:pPr>
      <w:r w:rsidRPr="00FF4AAC">
        <w:rPr>
          <w:lang w:val="ru-RU"/>
        </w:rPr>
        <w:t>(</w:t>
      </w:r>
      <w:r w:rsidRPr="00AD0737">
        <w:t>b</w:t>
      </w:r>
      <w:r w:rsidRPr="00FF4AAC">
        <w:rPr>
          <w:lang w:val="ru-RU"/>
        </w:rPr>
        <w:t>)</w:t>
      </w:r>
      <w:r w:rsidRPr="00FF4AAC">
        <w:rPr>
          <w:lang w:val="ru-RU"/>
        </w:rPr>
        <w:tab/>
      </w:r>
      <w:r w:rsidRPr="00AD0737">
        <w:rPr>
          <w:lang w:val="ru-RU"/>
        </w:rPr>
        <w:t>документ о присоединении, если они не подписали настоящий документ</w:t>
      </w:r>
      <w:r w:rsidRPr="00FF4AAC">
        <w:rPr>
          <w:lang w:val="ru-RU"/>
        </w:rPr>
        <w:t xml:space="preserve">. </w:t>
      </w:r>
    </w:p>
    <w:p w14:paraId="751CAF81" w14:textId="77777777" w:rsidR="00AD0737" w:rsidRPr="00FF4AAC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14.2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Датой сдачи на хранение ратификационной грамоты или документа о присоединении является дата, на которую сдан на хранение соответствующий документ</w:t>
      </w:r>
      <w:r w:rsidRPr="00FF4AAC">
        <w:rPr>
          <w:rFonts w:eastAsia="Times New Roman"/>
          <w:lang w:val="ru-RU"/>
        </w:rPr>
        <w:t>.</w:t>
      </w:r>
    </w:p>
    <w:p w14:paraId="6885EB10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lastRenderedPageBreak/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15</w:t>
      </w:r>
    </w:p>
    <w:p w14:paraId="7497A0BF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lang w:val="ru-RU"/>
        </w:rPr>
      </w:pPr>
      <w:r w:rsidRPr="00AD0737">
        <w:rPr>
          <w:rFonts w:eastAsia="Times New Roman"/>
          <w:b/>
          <w:lang w:val="ru-RU"/>
        </w:rPr>
        <w:t>ПЕРЕСМОТР</w:t>
      </w:r>
    </w:p>
    <w:p w14:paraId="77FEBAB7" w14:textId="77777777" w:rsidR="00AD0737" w:rsidRPr="00FF4AAC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iCs/>
          <w:lang w:val="ru-RU"/>
        </w:rPr>
        <w:t>Настоящий документ может быть пересмотрен только на дипломатической конференции.  Решение о созыве любой дипломатической конференции принимается Ассамблеей.</w:t>
      </w:r>
    </w:p>
    <w:p w14:paraId="024DFE16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16</w:t>
      </w:r>
    </w:p>
    <w:p w14:paraId="0519525C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lang w:val="ru-RU"/>
        </w:rPr>
      </w:pPr>
      <w:r w:rsidRPr="00AD0737">
        <w:rPr>
          <w:rFonts w:eastAsia="Times New Roman"/>
          <w:b/>
          <w:lang w:val="ru-RU"/>
        </w:rPr>
        <w:t>ПОПРАВКИ К СТАТЬЯМ</w:t>
      </w:r>
      <w:r w:rsidRPr="00FF4AAC">
        <w:rPr>
          <w:rFonts w:eastAsia="Times New Roman"/>
          <w:b/>
          <w:lang w:val="ru-RU"/>
        </w:rPr>
        <w:t xml:space="preserve"> [11]</w:t>
      </w:r>
      <w:r w:rsidRPr="00AD0737">
        <w:rPr>
          <w:rFonts w:eastAsia="Times New Roman"/>
          <w:b/>
          <w:lang w:val="ru-RU"/>
        </w:rPr>
        <w:t> И </w:t>
      </w:r>
      <w:r w:rsidRPr="00FF4AAC">
        <w:rPr>
          <w:rFonts w:eastAsia="Times New Roman"/>
          <w:b/>
          <w:lang w:val="ru-RU"/>
        </w:rPr>
        <w:t>[12]</w:t>
      </w:r>
    </w:p>
    <w:p w14:paraId="37794806" w14:textId="77777777" w:rsidR="00AD0737" w:rsidRPr="00FF4AAC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16.1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 xml:space="preserve">Ассамблея может вносить поправки в статьи </w:t>
      </w:r>
      <w:r w:rsidRPr="00FF4AAC">
        <w:rPr>
          <w:rFonts w:eastAsia="Times New Roman"/>
          <w:lang w:val="ru-RU"/>
        </w:rPr>
        <w:t>[11]</w:t>
      </w:r>
      <w:r w:rsidRPr="00AD0737">
        <w:rPr>
          <w:rFonts w:eastAsia="Times New Roman"/>
          <w:lang w:val="ru-RU"/>
        </w:rPr>
        <w:t> и </w:t>
      </w:r>
      <w:r w:rsidRPr="00FF4AAC">
        <w:rPr>
          <w:rFonts w:eastAsia="Times New Roman"/>
          <w:lang w:val="ru-RU"/>
        </w:rPr>
        <w:t>[12]</w:t>
      </w:r>
      <w:r w:rsidRPr="00AD0737">
        <w:rPr>
          <w:rFonts w:eastAsia="Times New Roman"/>
          <w:lang w:val="ru-RU"/>
        </w:rPr>
        <w:t xml:space="preserve"> настоящего документа</w:t>
      </w:r>
      <w:r w:rsidRPr="00FF4AAC">
        <w:rPr>
          <w:rFonts w:eastAsia="Times New Roman"/>
          <w:lang w:val="ru-RU"/>
        </w:rPr>
        <w:t>.</w:t>
      </w:r>
    </w:p>
    <w:p w14:paraId="42CCEC48" w14:textId="77777777" w:rsidR="00AD0737" w:rsidRPr="00AD0737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16.2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Предложения о внесении поправок в статьи, упомянутые в статье [16.1], могут вноситься любой из Договаривающихся сторон или Генеральным директором ВОИС.  Такие предложения направляются Генеральным директором ВОИС Договаривающимся сторонам не позднее чем за шесть месяцев до их рассмотрения Ассамблеей.</w:t>
      </w:r>
    </w:p>
    <w:p w14:paraId="4A91561B" w14:textId="77777777" w:rsidR="00AD0737" w:rsidRPr="00FF4AAC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16.3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lang w:val="ru-RU"/>
        </w:rPr>
        <w:t>Для принятия любой поправки к статьям, упомянутым в статье </w:t>
      </w:r>
      <w:r w:rsidRPr="00FF4AAC">
        <w:rPr>
          <w:rFonts w:eastAsia="Times New Roman"/>
          <w:lang w:val="ru-RU"/>
        </w:rPr>
        <w:t>[16.1]</w:t>
      </w:r>
      <w:r w:rsidRPr="00AD0737">
        <w:rPr>
          <w:rFonts w:eastAsia="Times New Roman"/>
          <w:lang w:val="ru-RU"/>
        </w:rPr>
        <w:t>,</w:t>
      </w:r>
      <w:r w:rsidRPr="00FF4AAC">
        <w:rPr>
          <w:rFonts w:eastAsia="Times New Roman"/>
          <w:lang w:val="ru-RU"/>
        </w:rPr>
        <w:t xml:space="preserve"> </w:t>
      </w:r>
      <w:r w:rsidRPr="00AD0737">
        <w:rPr>
          <w:rFonts w:eastAsia="Times New Roman"/>
          <w:lang w:val="ru-RU"/>
        </w:rPr>
        <w:t>требуется три четверти голосов</w:t>
      </w:r>
      <w:r w:rsidRPr="00FF4AAC">
        <w:rPr>
          <w:rFonts w:eastAsia="Times New Roman"/>
          <w:lang w:val="ru-RU"/>
        </w:rPr>
        <w:t>.</w:t>
      </w:r>
    </w:p>
    <w:p w14:paraId="44A11C61" w14:textId="77777777" w:rsidR="00AD0737" w:rsidRPr="00FF4AAC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FF4AAC">
        <w:rPr>
          <w:lang w:val="ru-RU"/>
        </w:rPr>
        <w:t>16.4</w:t>
      </w:r>
      <w:r w:rsidRPr="00FF4AAC">
        <w:rPr>
          <w:lang w:val="ru-RU"/>
        </w:rPr>
        <w:tab/>
      </w:r>
      <w:r w:rsidRPr="00AD0737">
        <w:rPr>
          <w:lang w:val="ru-RU"/>
        </w:rPr>
        <w:t xml:space="preserve">Любая такая поправка вступает в силу </w:t>
      </w:r>
      <w:r w:rsidRPr="00AD0737">
        <w:rPr>
          <w:rFonts w:eastAsia="Times New Roman"/>
          <w:lang w:val="ru-RU"/>
        </w:rPr>
        <w:t>через месяц после того, как Генеральный директор получит письменные уведомления о ее принятии Договаривающимися сторонами в порядке</w:t>
      </w:r>
      <w:r w:rsidRPr="00FF4AAC">
        <w:rPr>
          <w:rFonts w:eastAsia="Times New Roman"/>
          <w:lang w:val="ru-RU"/>
        </w:rPr>
        <w:t>,</w:t>
      </w:r>
      <w:r w:rsidRPr="00AD0737">
        <w:rPr>
          <w:rFonts w:eastAsia="Times New Roman"/>
          <w:lang w:val="ru-RU"/>
        </w:rPr>
        <w:t xml:space="preserve"> предусмотренном их соответствующими конституционными процедурами, от трех четвертей Договаривающихся сторон на момент принятия этой поправки Ассамблеей</w:t>
      </w:r>
      <w:r w:rsidRPr="00FF4AAC">
        <w:rPr>
          <w:rFonts w:eastAsia="Times New Roman"/>
          <w:lang w:val="ru-RU"/>
        </w:rPr>
        <w:t xml:space="preserve">.  </w:t>
      </w:r>
      <w:r w:rsidRPr="00AD0737">
        <w:rPr>
          <w:rFonts w:eastAsia="Times New Roman"/>
          <w:lang w:val="ru-RU"/>
        </w:rPr>
        <w:t>Любая принятая таким образом поправка обязательна для всех сторон, являющихся Договаривающимися сторонами настоящего документа на момент ее вступления в силу,</w:t>
      </w:r>
      <w:r w:rsidRPr="00FF4AAC">
        <w:rPr>
          <w:rFonts w:eastAsia="Times New Roman"/>
          <w:lang w:val="ru-RU"/>
        </w:rPr>
        <w:t xml:space="preserve"> </w:t>
      </w:r>
      <w:r w:rsidRPr="00AD0737">
        <w:rPr>
          <w:rFonts w:eastAsia="Times New Roman"/>
          <w:lang w:val="ru-RU"/>
        </w:rPr>
        <w:t>или всех тех, кто становится Договаривающимися сторонами позднее</w:t>
      </w:r>
      <w:r w:rsidRPr="00FF4AAC">
        <w:rPr>
          <w:rFonts w:eastAsia="Times New Roman"/>
          <w:lang w:val="ru-RU"/>
        </w:rPr>
        <w:t>.</w:t>
      </w:r>
    </w:p>
    <w:p w14:paraId="73CA9585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17</w:t>
      </w:r>
    </w:p>
    <w:p w14:paraId="3DD6F8D1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bCs/>
          <w:lang w:val="ru-RU"/>
        </w:rPr>
      </w:pPr>
      <w:r w:rsidRPr="00AD0737">
        <w:rPr>
          <w:rFonts w:eastAsia="Times New Roman"/>
          <w:b/>
          <w:bCs/>
          <w:lang w:val="ru-RU"/>
        </w:rPr>
        <w:t>ПОДПИСАНИЕ</w:t>
      </w:r>
    </w:p>
    <w:p w14:paraId="7B143A2C" w14:textId="77777777" w:rsidR="00AD0737" w:rsidRPr="00AD0737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>Настоящий документ открыт для подписания любой правомочной стороной на Дипломатической конференции в …, а затем в течение одного года после его принятия в штаб-квартире ВОИС.</w:t>
      </w:r>
    </w:p>
    <w:p w14:paraId="2ECC83E9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18</w:t>
      </w:r>
    </w:p>
    <w:p w14:paraId="76ED5436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bCs/>
          <w:lang w:val="ru-RU"/>
        </w:rPr>
      </w:pPr>
      <w:r w:rsidRPr="00AD0737">
        <w:rPr>
          <w:rFonts w:eastAsia="Times New Roman"/>
          <w:b/>
          <w:bCs/>
          <w:lang w:val="ru-RU"/>
        </w:rPr>
        <w:t>ВСТУПЛЕНИЕ В СИЛУ</w:t>
      </w:r>
    </w:p>
    <w:p w14:paraId="09C4A244" w14:textId="77777777" w:rsidR="00AD0737" w:rsidRPr="00FF4AAC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 xml:space="preserve">Настоящий документ вступает в силу через три месяца после сдачи на хранение </w:t>
      </w:r>
      <w:r w:rsidRPr="00FF4AAC">
        <w:rPr>
          <w:rFonts w:eastAsia="Times New Roman"/>
          <w:lang w:val="ru-RU"/>
        </w:rPr>
        <w:t>15</w:t>
      </w:r>
      <w:r w:rsidRPr="00AD0737">
        <w:rPr>
          <w:rFonts w:eastAsia="Times New Roman"/>
          <w:lang w:val="ru-RU"/>
        </w:rPr>
        <w:t> правомочными сторонами, упомянутыми в статье </w:t>
      </w:r>
      <w:r w:rsidRPr="00FF4AAC">
        <w:rPr>
          <w:rFonts w:eastAsia="Times New Roman"/>
          <w:lang w:val="ru-RU"/>
        </w:rPr>
        <w:t>[</w:t>
      </w:r>
      <w:r w:rsidRPr="00AD0737">
        <w:rPr>
          <w:rFonts w:eastAsia="Times New Roman"/>
          <w:lang w:val="ru-RU"/>
        </w:rPr>
        <w:t>13</w:t>
      </w:r>
      <w:r w:rsidRPr="00FF4AAC">
        <w:rPr>
          <w:rFonts w:eastAsia="Times New Roman"/>
          <w:lang w:val="ru-RU"/>
        </w:rPr>
        <w:t>]</w:t>
      </w:r>
      <w:r w:rsidRPr="00AD0737">
        <w:rPr>
          <w:rFonts w:eastAsia="Times New Roman"/>
          <w:lang w:val="ru-RU"/>
        </w:rPr>
        <w:t>, своих ратификационных грамот или документов о присоединении.</w:t>
      </w:r>
    </w:p>
    <w:p w14:paraId="5791CDEA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19</w:t>
      </w:r>
    </w:p>
    <w:p w14:paraId="0F95613A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szCs w:val="22"/>
          <w:lang w:val="ru-RU"/>
        </w:rPr>
      </w:pPr>
      <w:r w:rsidRPr="00AD0737">
        <w:rPr>
          <w:rFonts w:eastAsia="Times New Roman"/>
          <w:b/>
          <w:bCs/>
          <w:lang w:val="ru-RU"/>
        </w:rPr>
        <w:t>ДАТА НАЧАЛА УЧАСТИЯ</w:t>
      </w:r>
    </w:p>
    <w:p w14:paraId="70BFB207" w14:textId="77777777" w:rsidR="00AD0737" w:rsidRPr="00AD0737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>Настоящий документ становится обязательным:</w:t>
      </w:r>
    </w:p>
    <w:p w14:paraId="051DAD15" w14:textId="77777777" w:rsidR="00AD0737" w:rsidRPr="00AD0737" w:rsidRDefault="00AD0737" w:rsidP="00CA2D59">
      <w:pPr>
        <w:numPr>
          <w:ilvl w:val="0"/>
          <w:numId w:val="16"/>
        </w:numPr>
        <w:spacing w:after="220"/>
        <w:ind w:left="1268" w:hanging="634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 xml:space="preserve">для </w:t>
      </w:r>
      <w:r w:rsidRPr="00FF4AAC">
        <w:rPr>
          <w:rFonts w:eastAsia="Times New Roman"/>
          <w:lang w:val="ru-RU"/>
        </w:rPr>
        <w:t>15</w:t>
      </w:r>
      <w:r w:rsidRPr="00AD0737">
        <w:rPr>
          <w:rFonts w:eastAsia="Times New Roman"/>
          <w:lang w:val="ru-RU"/>
        </w:rPr>
        <w:t xml:space="preserve"> правомочных сторон, упомянутых в статье [18], с даты вступления настоящего документа в силу;  и</w:t>
      </w:r>
    </w:p>
    <w:p w14:paraId="4C1F6FAF" w14:textId="77777777" w:rsidR="00AD0737" w:rsidRPr="00AD0737" w:rsidRDefault="00AD0737" w:rsidP="00AD0737">
      <w:pPr>
        <w:numPr>
          <w:ilvl w:val="0"/>
          <w:numId w:val="16"/>
        </w:numPr>
        <w:spacing w:after="480"/>
        <w:ind w:left="1260" w:hanging="630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>для любой другой правомочной стороны, упомянутой в статье [13], через три месяца с даты, на которую она сдала на хранение Генеральному директору ВОИС свою ратификационную грамоту или свой документ о присоединении.</w:t>
      </w:r>
    </w:p>
    <w:p w14:paraId="6D0C6EF4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lastRenderedPageBreak/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20</w:t>
      </w:r>
    </w:p>
    <w:p w14:paraId="11097371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lang w:val="ru-RU"/>
        </w:rPr>
      </w:pPr>
      <w:r w:rsidRPr="00AD0737">
        <w:rPr>
          <w:rFonts w:eastAsia="Times New Roman"/>
          <w:b/>
          <w:lang w:val="ru-RU"/>
        </w:rPr>
        <w:t>ДЕНОНСАЦИЯ</w:t>
      </w:r>
    </w:p>
    <w:p w14:paraId="329E5FA3" w14:textId="77777777" w:rsidR="00AD0737" w:rsidRPr="00AD0737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 xml:space="preserve">Любая Договаривающаяся сторона может денонсировать настоящий документ путем уведомления, направленного Генеральному директору ВОИС.  Любая денонсация вступает в силу через год с даты получения уведомления Генеральным директором ВОИС.  </w:t>
      </w:r>
      <w:r w:rsidRPr="00AD0737">
        <w:rPr>
          <w:color w:val="1A1A1A"/>
          <w:szCs w:val="22"/>
          <w:lang w:val="ru-RU"/>
        </w:rPr>
        <w:t>Денонсация не затрагивает применения настоящего документа к какой-либо патентной заявке, находящейся на рассмотрении, или к какой-либо международной регистрации, действующей в отношении денонсирующей Договаривающейся стороны на момент вступления денонсации в силу.</w:t>
      </w:r>
    </w:p>
    <w:p w14:paraId="00C7C2CA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21</w:t>
      </w:r>
    </w:p>
    <w:p w14:paraId="0A88794E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lang w:val="ru-RU"/>
        </w:rPr>
      </w:pPr>
      <w:r w:rsidRPr="00AD0737">
        <w:rPr>
          <w:rFonts w:eastAsia="Times New Roman"/>
          <w:b/>
          <w:lang w:val="ru-RU"/>
        </w:rPr>
        <w:t>ОГОВОРКИ</w:t>
      </w:r>
    </w:p>
    <w:p w14:paraId="30A26879" w14:textId="77777777" w:rsidR="00AD0737" w:rsidRPr="00FF4AAC" w:rsidRDefault="00AD0737" w:rsidP="00AD0737">
      <w:pPr>
        <w:spacing w:after="48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>Никакие оговорки к настоящему документу не допускаются</w:t>
      </w:r>
      <w:r w:rsidRPr="00FF4AAC">
        <w:rPr>
          <w:rFonts w:eastAsia="Times New Roman"/>
          <w:lang w:val="ru-RU"/>
        </w:rPr>
        <w:t>.</w:t>
      </w:r>
    </w:p>
    <w:p w14:paraId="618EC5B4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22</w:t>
      </w:r>
    </w:p>
    <w:p w14:paraId="3D43877C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lang w:val="ru-RU"/>
        </w:rPr>
      </w:pPr>
      <w:r w:rsidRPr="00AD0737">
        <w:rPr>
          <w:rFonts w:eastAsia="Times New Roman"/>
          <w:b/>
          <w:lang w:val="ru-RU"/>
        </w:rPr>
        <w:t>ЯЗЫКИ</w:t>
      </w:r>
    </w:p>
    <w:p w14:paraId="62B17038" w14:textId="77777777" w:rsidR="00AD0737" w:rsidRPr="00FF4AAC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FF4AAC">
        <w:rPr>
          <w:rFonts w:eastAsia="Times New Roman"/>
          <w:lang w:val="ru-RU"/>
        </w:rPr>
        <w:t>22.1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iCs/>
          <w:lang w:val="ru-RU"/>
        </w:rPr>
        <w:t>Настоящий документ подписывается в одном экземпляре на английском, арабском, испанском, китайском, русском и французском языках, при этом все тексты являются равно аутентичными.</w:t>
      </w:r>
    </w:p>
    <w:p w14:paraId="4C2AFBD2" w14:textId="77777777" w:rsidR="00AD0737" w:rsidRPr="00AD0737" w:rsidRDefault="00AD0737" w:rsidP="00AD0737">
      <w:pPr>
        <w:spacing w:after="480"/>
        <w:textAlignment w:val="baseline"/>
        <w:rPr>
          <w:rFonts w:eastAsia="Times New Roman"/>
          <w:iCs/>
          <w:lang w:val="ru-RU"/>
        </w:rPr>
      </w:pPr>
      <w:r w:rsidRPr="00FF4AAC">
        <w:rPr>
          <w:rFonts w:eastAsia="Times New Roman"/>
          <w:lang w:val="ru-RU"/>
        </w:rPr>
        <w:t>22.2</w:t>
      </w:r>
      <w:r w:rsidRPr="00FF4AAC">
        <w:rPr>
          <w:rFonts w:eastAsia="Times New Roman"/>
          <w:lang w:val="ru-RU"/>
        </w:rPr>
        <w:tab/>
      </w:r>
      <w:r w:rsidRPr="00AD0737">
        <w:rPr>
          <w:rFonts w:eastAsia="Times New Roman"/>
          <w:iCs/>
          <w:lang w:val="ru-RU"/>
        </w:rPr>
        <w:t>Официальный текст на любом языке, кроме указанных в статье </w:t>
      </w:r>
      <w:r w:rsidRPr="00FF4AAC">
        <w:rPr>
          <w:rFonts w:eastAsia="Times New Roman"/>
          <w:iCs/>
          <w:lang w:val="ru-RU"/>
        </w:rPr>
        <w:t>[</w:t>
      </w:r>
      <w:r w:rsidRPr="00AD0737">
        <w:rPr>
          <w:rFonts w:eastAsia="Times New Roman"/>
          <w:iCs/>
          <w:lang w:val="ru-RU"/>
        </w:rPr>
        <w:t>22.1</w:t>
      </w:r>
      <w:r w:rsidRPr="00FF4AAC">
        <w:rPr>
          <w:rFonts w:eastAsia="Times New Roman"/>
          <w:iCs/>
          <w:lang w:val="ru-RU"/>
        </w:rPr>
        <w:t>]</w:t>
      </w:r>
      <w:r w:rsidRPr="00AD0737">
        <w:rPr>
          <w:rFonts w:eastAsia="Times New Roman"/>
          <w:iCs/>
          <w:lang w:val="ru-RU"/>
        </w:rPr>
        <w:t>, утверждается Генеральным директором ВОИС – по итогам консультаций со всеми заинтересованными сторонами – на таких других языках, которые могут быть определены Ассамблеей.  Для целей настоящего пункта «заинтересованная сторона» означает любую Договаривающуюся сторону, официальный язык или один из официальных языков которой является предметом рассмотрения.</w:t>
      </w:r>
    </w:p>
    <w:p w14:paraId="5B828AE0" w14:textId="77777777" w:rsidR="00AD0737" w:rsidRPr="00FF4AAC" w:rsidRDefault="00AD0737" w:rsidP="00AD0737">
      <w:pPr>
        <w:keepNext/>
        <w:spacing w:before="240" w:after="60"/>
        <w:jc w:val="center"/>
        <w:outlineLvl w:val="0"/>
        <w:rPr>
          <w:b/>
          <w:bCs/>
          <w:caps/>
          <w:kern w:val="32"/>
          <w:szCs w:val="32"/>
          <w:lang w:val="ru-RU"/>
        </w:rPr>
      </w:pPr>
      <w:r w:rsidRPr="00AD0737">
        <w:rPr>
          <w:b/>
          <w:bCs/>
          <w:caps/>
          <w:kern w:val="32"/>
          <w:szCs w:val="32"/>
          <w:lang w:val="ru-RU"/>
        </w:rPr>
        <w:t>СТАТЬЯ</w:t>
      </w:r>
      <w:r w:rsidRPr="00FF4AAC">
        <w:rPr>
          <w:b/>
          <w:bCs/>
          <w:caps/>
          <w:kern w:val="32"/>
          <w:szCs w:val="32"/>
          <w:lang w:val="ru-RU"/>
        </w:rPr>
        <w:t xml:space="preserve"> 23</w:t>
      </w:r>
    </w:p>
    <w:p w14:paraId="3A169F6C" w14:textId="77777777" w:rsidR="00AD0737" w:rsidRPr="00FF4AAC" w:rsidRDefault="00AD0737" w:rsidP="00AD0737">
      <w:pPr>
        <w:spacing w:after="220"/>
        <w:jc w:val="center"/>
        <w:textAlignment w:val="baseline"/>
        <w:rPr>
          <w:rFonts w:eastAsia="Times New Roman"/>
          <w:b/>
          <w:lang w:val="ru-RU"/>
        </w:rPr>
      </w:pPr>
      <w:r w:rsidRPr="00AD0737">
        <w:rPr>
          <w:rFonts w:eastAsia="Times New Roman"/>
          <w:b/>
          <w:lang w:val="ru-RU"/>
        </w:rPr>
        <w:t>ДЕПОЗИТАРИЙ</w:t>
      </w:r>
    </w:p>
    <w:p w14:paraId="10EEC93B" w14:textId="77777777" w:rsidR="00AD0737" w:rsidRPr="00FF4AAC" w:rsidRDefault="00AD0737" w:rsidP="00AD0737">
      <w:pPr>
        <w:spacing w:after="220"/>
        <w:textAlignment w:val="baseline"/>
        <w:rPr>
          <w:rFonts w:eastAsia="Times New Roman"/>
          <w:lang w:val="ru-RU"/>
        </w:rPr>
      </w:pPr>
      <w:r w:rsidRPr="00AD0737">
        <w:rPr>
          <w:rFonts w:eastAsia="Times New Roman"/>
          <w:lang w:val="ru-RU"/>
        </w:rPr>
        <w:t>Депозитарием настоящего документа является Генеральный директор ВОИС</w:t>
      </w:r>
      <w:r w:rsidRPr="00FF4AAC">
        <w:rPr>
          <w:rFonts w:eastAsia="Times New Roman"/>
          <w:lang w:val="ru-RU"/>
        </w:rPr>
        <w:t>.</w:t>
      </w:r>
    </w:p>
    <w:p w14:paraId="33AA8B7D" w14:textId="77777777" w:rsidR="00AD0737" w:rsidRPr="00FF4AAC" w:rsidRDefault="00AD0737" w:rsidP="00AD0737">
      <w:pPr>
        <w:keepLines/>
        <w:spacing w:after="840"/>
        <w:rPr>
          <w:lang w:val="ru-RU"/>
        </w:rPr>
      </w:pPr>
      <w:r w:rsidRPr="00AD0737">
        <w:rPr>
          <w:rFonts w:eastAsia="Times New Roman"/>
          <w:lang w:val="ru-RU"/>
        </w:rPr>
        <w:t>Совершено в</w:t>
      </w:r>
      <w:r w:rsidRPr="00FF4AAC">
        <w:rPr>
          <w:rFonts w:eastAsia="Times New Roman"/>
          <w:lang w:val="ru-RU"/>
        </w:rPr>
        <w:t xml:space="preserve"> ……  </w:t>
      </w:r>
    </w:p>
    <w:p w14:paraId="30B616F3" w14:textId="77777777" w:rsidR="00AD0737" w:rsidRPr="00FF4AAC" w:rsidRDefault="00AD0737" w:rsidP="00AD0737">
      <w:pPr>
        <w:ind w:left="5040"/>
        <w:rPr>
          <w:lang w:val="ru-RU"/>
        </w:rPr>
      </w:pPr>
      <w:r w:rsidRPr="00FF4AAC">
        <w:rPr>
          <w:szCs w:val="22"/>
          <w:lang w:val="ru-RU"/>
        </w:rPr>
        <w:t>[</w:t>
      </w:r>
      <w:r w:rsidRPr="00AD0737">
        <w:rPr>
          <w:szCs w:val="22"/>
          <w:lang w:val="ru-RU"/>
        </w:rPr>
        <w:t>Конец документа</w:t>
      </w:r>
      <w:r w:rsidRPr="00FF4AAC">
        <w:rPr>
          <w:szCs w:val="22"/>
          <w:lang w:val="ru-RU"/>
        </w:rPr>
        <w:t>]</w:t>
      </w:r>
    </w:p>
    <w:sectPr w:rsidR="00AD0737" w:rsidRPr="00FF4AAC" w:rsidSect="00702453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46D7" w14:textId="77777777" w:rsidR="0067250A" w:rsidRDefault="0067250A">
      <w:r>
        <w:separator/>
      </w:r>
    </w:p>
  </w:endnote>
  <w:endnote w:type="continuationSeparator" w:id="0">
    <w:p w14:paraId="0EF5FEA7" w14:textId="77777777" w:rsidR="0067250A" w:rsidRDefault="0067250A" w:rsidP="003B38C1">
      <w:r>
        <w:separator/>
      </w:r>
    </w:p>
    <w:p w14:paraId="0E36FAE7" w14:textId="77777777" w:rsidR="0067250A" w:rsidRPr="003B38C1" w:rsidRDefault="006725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790694" w14:textId="77777777" w:rsidR="0067250A" w:rsidRPr="003B38C1" w:rsidRDefault="006725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E44A" w14:textId="77777777" w:rsidR="0067250A" w:rsidRDefault="0067250A">
      <w:r>
        <w:separator/>
      </w:r>
    </w:p>
  </w:footnote>
  <w:footnote w:type="continuationSeparator" w:id="0">
    <w:p w14:paraId="3976CF8C" w14:textId="77777777" w:rsidR="0067250A" w:rsidRDefault="0067250A" w:rsidP="008B60B2">
      <w:r>
        <w:separator/>
      </w:r>
    </w:p>
    <w:p w14:paraId="1E04FB1D" w14:textId="77777777" w:rsidR="0067250A" w:rsidRPr="00ED77FB" w:rsidRDefault="006725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DCE41C8" w14:textId="77777777" w:rsidR="0067250A" w:rsidRPr="00ED77FB" w:rsidRDefault="006725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54753B9" w14:textId="5B1B5F12" w:rsidR="005B6451" w:rsidRPr="007A483F" w:rsidRDefault="005B6451" w:rsidP="005B6451">
      <w:pPr>
        <w:rPr>
          <w:sz w:val="16"/>
          <w:szCs w:val="16"/>
          <w:lang w:val="ru-RU"/>
        </w:rPr>
      </w:pPr>
      <w:r w:rsidRPr="003915CC">
        <w:rPr>
          <w:rStyle w:val="FootnoteReference"/>
          <w:sz w:val="16"/>
        </w:rPr>
        <w:footnoteRef/>
      </w:r>
      <w:r w:rsidRPr="007A483F">
        <w:rPr>
          <w:lang w:val="ru-RU"/>
        </w:rPr>
        <w:t xml:space="preserve"> </w:t>
      </w:r>
      <w:r>
        <w:rPr>
          <w:sz w:val="16"/>
          <w:szCs w:val="16"/>
          <w:lang w:val="ru-RU"/>
        </w:rPr>
        <w:t>Определение термина «генетические ресурсы»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согласно его трактовке в контексте </w:t>
      </w:r>
      <w:r w:rsidR="002C7083">
        <w:rPr>
          <w:sz w:val="16"/>
          <w:szCs w:val="16"/>
          <w:lang w:val="ru-RU"/>
        </w:rPr>
        <w:t>Конвенции о биологическом разнообразии</w:t>
      </w:r>
      <w:r>
        <w:rPr>
          <w:sz w:val="16"/>
          <w:szCs w:val="16"/>
          <w:lang w:val="ru-RU"/>
        </w:rPr>
        <w:t xml:space="preserve"> не включает «генетические ресурсы человека»</w:t>
      </w:r>
      <w:r w:rsidRPr="007A483F">
        <w:rPr>
          <w:sz w:val="16"/>
          <w:szCs w:val="16"/>
          <w:lang w:val="ru-RU"/>
        </w:rPr>
        <w:t>.</w:t>
      </w:r>
    </w:p>
  </w:footnote>
  <w:footnote w:id="3">
    <w:p w14:paraId="756D4837" w14:textId="77777777" w:rsidR="00F567E1" w:rsidRPr="007A483F" w:rsidRDefault="00F567E1" w:rsidP="00F567E1">
      <w:pPr>
        <w:rPr>
          <w:sz w:val="16"/>
          <w:szCs w:val="16"/>
          <w:lang w:val="ru-RU"/>
        </w:rPr>
      </w:pPr>
      <w:r w:rsidRPr="00244A26">
        <w:rPr>
          <w:rStyle w:val="FootnoteReference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Согласованное заявление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 отношении статьи </w:t>
      </w:r>
      <w:r w:rsidRPr="007A483F">
        <w:rPr>
          <w:sz w:val="16"/>
          <w:szCs w:val="16"/>
          <w:lang w:val="ru-RU"/>
        </w:rPr>
        <w:t xml:space="preserve">8:  </w:t>
      </w:r>
      <w:r>
        <w:rPr>
          <w:sz w:val="16"/>
          <w:szCs w:val="16"/>
          <w:lang w:val="ru-RU"/>
        </w:rPr>
        <w:t>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</w:t>
      </w:r>
      <w:r w:rsidRPr="007A483F">
        <w:rPr>
          <w:color w:val="000000"/>
          <w:sz w:val="16"/>
          <w:szCs w:val="16"/>
          <w:lang w:val="ru-RU"/>
        </w:rPr>
        <w:t>/</w:t>
      </w:r>
      <w:r>
        <w:rPr>
          <w:color w:val="000000"/>
          <w:sz w:val="16"/>
          <w:szCs w:val="16"/>
          <w:lang w:val="ru-RU"/>
        </w:rPr>
        <w:t>или Административную инструкцию к РСТ</w:t>
      </w:r>
      <w:r w:rsidRPr="007A483F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>с тем, чтобы заявители, подающие международную заявку в рамках РСТ с указанием Договаривающейся стороны РСТ, требующей согласно применимому национальному законодательству раскрывать ГР и связанные с ними ТЗ, могли выполнить любые формальные требования, связанные с таким требованием о раскрытии, либо при подаче международной заявки с тем пониманием, что это будет действовать во всех таких Договаривающихся сторонах, либо впоследствии после перехода заявки на национальную фазу в ведомстве любой такой Договаривающейся стороны</w:t>
      </w:r>
      <w:r w:rsidRPr="007A483F">
        <w:rPr>
          <w:color w:val="000000"/>
          <w:sz w:val="16"/>
          <w:szCs w:val="16"/>
          <w:lang w:val="ru-RU"/>
        </w:rPr>
        <w:t>.</w:t>
      </w:r>
    </w:p>
    <w:p w14:paraId="7C784A02" w14:textId="77777777" w:rsidR="00F567E1" w:rsidRPr="007A483F" w:rsidRDefault="00F567E1" w:rsidP="00F567E1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4354" w14:textId="77777777" w:rsidR="00FF4AAC" w:rsidRDefault="00FF4AAC" w:rsidP="000F2AD2">
    <w:pPr>
      <w:jc w:val="right"/>
    </w:pPr>
  </w:p>
  <w:p w14:paraId="6268BB37" w14:textId="77777777" w:rsidR="00FF4AAC" w:rsidRDefault="005B6451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30</w:t>
    </w:r>
    <w:r>
      <w:fldChar w:fldCharType="end"/>
    </w:r>
  </w:p>
  <w:p w14:paraId="66E314AE" w14:textId="77777777" w:rsidR="00FF4AAC" w:rsidRDefault="00FF4AAC" w:rsidP="000F2AD2">
    <w:pPr>
      <w:jc w:val="right"/>
    </w:pPr>
  </w:p>
  <w:p w14:paraId="309D4009" w14:textId="77777777" w:rsidR="00FF4AAC" w:rsidRDefault="00FF4AAC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6337" w14:textId="240F38E4" w:rsidR="00FF4AAC" w:rsidRPr="005B6451" w:rsidRDefault="005B6451" w:rsidP="00477D6B">
    <w:pPr>
      <w:jc w:val="right"/>
    </w:pPr>
    <w:r>
      <w:rPr>
        <w:caps/>
      </w:rPr>
      <w:t>GR</w:t>
    </w:r>
    <w:r w:rsidR="00A47F30">
      <w:rPr>
        <w:caps/>
      </w:rPr>
      <w:t>A</w:t>
    </w:r>
    <w:r>
      <w:rPr>
        <w:caps/>
      </w:rPr>
      <w:t>TK/</w:t>
    </w:r>
    <w:r w:rsidR="00A47F30">
      <w:rPr>
        <w:caps/>
      </w:rPr>
      <w:t>DC</w:t>
    </w:r>
    <w:r>
      <w:rPr>
        <w:caps/>
      </w:rPr>
      <w:t>/3</w:t>
    </w:r>
  </w:p>
  <w:p w14:paraId="34E70169" w14:textId="63C604D7" w:rsidR="00FF4AAC" w:rsidRPr="00D750E8" w:rsidRDefault="005B6451" w:rsidP="00477D6B">
    <w:pPr>
      <w:jc w:val="right"/>
      <w:rPr>
        <w:lang w:val="ru-RU"/>
      </w:rPr>
    </w:pPr>
    <w:r>
      <w:rPr>
        <w:lang w:val="ru-RU"/>
      </w:rPr>
      <w:t>стр.</w:t>
    </w:r>
    <w:r w:rsidRPr="00D750E8">
      <w:rPr>
        <w:lang w:val="ru-RU"/>
      </w:rPr>
      <w:t xml:space="preserve"> </w:t>
    </w:r>
    <w:r>
      <w:fldChar w:fldCharType="begin"/>
    </w:r>
    <w:r w:rsidRPr="00D750E8">
      <w:rPr>
        <w:lang w:val="ru-RU"/>
      </w:rPr>
      <w:instrText xml:space="preserve"> </w:instrText>
    </w:r>
    <w:r>
      <w:instrText>PAGE</w:instrText>
    </w:r>
    <w:r w:rsidRPr="00D750E8">
      <w:rPr>
        <w:lang w:val="ru-RU"/>
      </w:rPr>
      <w:instrText xml:space="preserve">  \* </w:instrText>
    </w:r>
    <w:r>
      <w:instrText>MERGEFORMAT</w:instrText>
    </w:r>
    <w:r w:rsidRPr="00D750E8">
      <w:rPr>
        <w:lang w:val="ru-RU"/>
      </w:rPr>
      <w:instrText xml:space="preserve"> </w:instrText>
    </w:r>
    <w:r>
      <w:fldChar w:fldCharType="separate"/>
    </w:r>
    <w:r w:rsidRPr="005B6451">
      <w:rPr>
        <w:noProof/>
        <w:lang w:val="ru-RU"/>
      </w:rPr>
      <w:t>19</w:t>
    </w:r>
    <w:r>
      <w:fldChar w:fldCharType="end"/>
    </w:r>
  </w:p>
  <w:p w14:paraId="1D2DD71D" w14:textId="77777777" w:rsidR="00FF4AAC" w:rsidRPr="00D750E8" w:rsidRDefault="00FF4AAC" w:rsidP="00477D6B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A6C20"/>
    <w:multiLevelType w:val="hybridMultilevel"/>
    <w:tmpl w:val="42FC3298"/>
    <w:lvl w:ilvl="0" w:tplc="D5547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0413104"/>
    <w:multiLevelType w:val="hybridMultilevel"/>
    <w:tmpl w:val="84169F6C"/>
    <w:lvl w:ilvl="0" w:tplc="7EB2D810">
      <w:start w:val="1"/>
      <w:numFmt w:val="lowerLetter"/>
      <w:lvlText w:val="(%1)"/>
      <w:lvlJc w:val="left"/>
      <w:pPr>
        <w:ind w:left="93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E138D1"/>
    <w:multiLevelType w:val="hybridMultilevel"/>
    <w:tmpl w:val="37FAE2A8"/>
    <w:lvl w:ilvl="0" w:tplc="162E5402">
      <w:start w:val="1"/>
      <w:numFmt w:val="lowerLetter"/>
      <w:lvlText w:val="(%1)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7E6192"/>
    <w:multiLevelType w:val="hybridMultilevel"/>
    <w:tmpl w:val="0DCA6610"/>
    <w:lvl w:ilvl="0" w:tplc="EA70903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6694C"/>
    <w:multiLevelType w:val="hybridMultilevel"/>
    <w:tmpl w:val="F8BE2AF8"/>
    <w:lvl w:ilvl="0" w:tplc="7AA8DDD0">
      <w:start w:val="1"/>
      <w:numFmt w:val="lowerLetter"/>
      <w:lvlText w:val="(%1)"/>
      <w:lvlJc w:val="left"/>
      <w:pPr>
        <w:ind w:left="9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B8F2915"/>
    <w:multiLevelType w:val="hybridMultilevel"/>
    <w:tmpl w:val="18E67B30"/>
    <w:lvl w:ilvl="0" w:tplc="7786E2D4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31254">
    <w:abstractNumId w:val="3"/>
  </w:num>
  <w:num w:numId="2" w16cid:durableId="1320691427">
    <w:abstractNumId w:val="8"/>
  </w:num>
  <w:num w:numId="3" w16cid:durableId="933170295">
    <w:abstractNumId w:val="0"/>
  </w:num>
  <w:num w:numId="4" w16cid:durableId="732049312">
    <w:abstractNumId w:val="9"/>
  </w:num>
  <w:num w:numId="5" w16cid:durableId="329408317">
    <w:abstractNumId w:val="2"/>
  </w:num>
  <w:num w:numId="6" w16cid:durableId="312412854">
    <w:abstractNumId w:val="5"/>
  </w:num>
  <w:num w:numId="7" w16cid:durableId="614872324">
    <w:abstractNumId w:val="4"/>
  </w:num>
  <w:num w:numId="8" w16cid:durableId="72776401">
    <w:abstractNumId w:val="13"/>
  </w:num>
  <w:num w:numId="9" w16cid:durableId="1627347084">
    <w:abstractNumId w:val="11"/>
  </w:num>
  <w:num w:numId="10" w16cid:durableId="993333434">
    <w:abstractNumId w:val="7"/>
  </w:num>
  <w:num w:numId="11" w16cid:durableId="1918056488">
    <w:abstractNumId w:val="10"/>
  </w:num>
  <w:num w:numId="12" w16cid:durableId="814104329">
    <w:abstractNumId w:val="14"/>
  </w:num>
  <w:num w:numId="13" w16cid:durableId="1955093185">
    <w:abstractNumId w:val="12"/>
  </w:num>
  <w:num w:numId="14" w16cid:durableId="529876159">
    <w:abstractNumId w:val="15"/>
  </w:num>
  <w:num w:numId="15" w16cid:durableId="1059017911">
    <w:abstractNumId w:val="6"/>
  </w:num>
  <w:num w:numId="16" w16cid:durableId="106433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0A"/>
    <w:rsid w:val="000142C6"/>
    <w:rsid w:val="0002050C"/>
    <w:rsid w:val="00021509"/>
    <w:rsid w:val="000333A4"/>
    <w:rsid w:val="00043CAA"/>
    <w:rsid w:val="00051750"/>
    <w:rsid w:val="00056815"/>
    <w:rsid w:val="00056816"/>
    <w:rsid w:val="000678F2"/>
    <w:rsid w:val="00075432"/>
    <w:rsid w:val="0008080D"/>
    <w:rsid w:val="000968ED"/>
    <w:rsid w:val="000A1502"/>
    <w:rsid w:val="000A3D97"/>
    <w:rsid w:val="000B7E8A"/>
    <w:rsid w:val="000D777D"/>
    <w:rsid w:val="000F0265"/>
    <w:rsid w:val="000F5E56"/>
    <w:rsid w:val="001122C0"/>
    <w:rsid w:val="00116DA3"/>
    <w:rsid w:val="001362EE"/>
    <w:rsid w:val="0015067E"/>
    <w:rsid w:val="00160677"/>
    <w:rsid w:val="00160F4B"/>
    <w:rsid w:val="001647D5"/>
    <w:rsid w:val="0018117F"/>
    <w:rsid w:val="00182C86"/>
    <w:rsid w:val="001832A6"/>
    <w:rsid w:val="001A3948"/>
    <w:rsid w:val="001D15B5"/>
    <w:rsid w:val="001D4107"/>
    <w:rsid w:val="001D4714"/>
    <w:rsid w:val="001D6EAC"/>
    <w:rsid w:val="001E328D"/>
    <w:rsid w:val="001E3C15"/>
    <w:rsid w:val="001F356A"/>
    <w:rsid w:val="00203D24"/>
    <w:rsid w:val="0021217E"/>
    <w:rsid w:val="002326AB"/>
    <w:rsid w:val="00243430"/>
    <w:rsid w:val="002501FB"/>
    <w:rsid w:val="002634C4"/>
    <w:rsid w:val="002877C5"/>
    <w:rsid w:val="002928D3"/>
    <w:rsid w:val="0029772A"/>
    <w:rsid w:val="002C7083"/>
    <w:rsid w:val="002E42EC"/>
    <w:rsid w:val="002F1FE6"/>
    <w:rsid w:val="002F4E68"/>
    <w:rsid w:val="002F6F6E"/>
    <w:rsid w:val="00312F7F"/>
    <w:rsid w:val="003205FA"/>
    <w:rsid w:val="00336EB4"/>
    <w:rsid w:val="003554A8"/>
    <w:rsid w:val="00361450"/>
    <w:rsid w:val="00364055"/>
    <w:rsid w:val="00365008"/>
    <w:rsid w:val="003673CF"/>
    <w:rsid w:val="0037410B"/>
    <w:rsid w:val="003845C1"/>
    <w:rsid w:val="003A6F89"/>
    <w:rsid w:val="003B38C1"/>
    <w:rsid w:val="003B4F1F"/>
    <w:rsid w:val="003C34E9"/>
    <w:rsid w:val="003C488D"/>
    <w:rsid w:val="003D3DE3"/>
    <w:rsid w:val="003F65A8"/>
    <w:rsid w:val="00403FCA"/>
    <w:rsid w:val="0042282C"/>
    <w:rsid w:val="00423E3E"/>
    <w:rsid w:val="00427AF4"/>
    <w:rsid w:val="004647DA"/>
    <w:rsid w:val="00474062"/>
    <w:rsid w:val="00474988"/>
    <w:rsid w:val="00477D6B"/>
    <w:rsid w:val="00491E3C"/>
    <w:rsid w:val="00493767"/>
    <w:rsid w:val="004D350C"/>
    <w:rsid w:val="0050194A"/>
    <w:rsid w:val="005019FF"/>
    <w:rsid w:val="0053057A"/>
    <w:rsid w:val="00541D08"/>
    <w:rsid w:val="00556076"/>
    <w:rsid w:val="00560A29"/>
    <w:rsid w:val="0056395F"/>
    <w:rsid w:val="00572A0C"/>
    <w:rsid w:val="00584404"/>
    <w:rsid w:val="005868C6"/>
    <w:rsid w:val="00594E09"/>
    <w:rsid w:val="005B33F4"/>
    <w:rsid w:val="005B5604"/>
    <w:rsid w:val="005B6451"/>
    <w:rsid w:val="005C6649"/>
    <w:rsid w:val="005D3C52"/>
    <w:rsid w:val="005F4504"/>
    <w:rsid w:val="00605827"/>
    <w:rsid w:val="00646050"/>
    <w:rsid w:val="00650135"/>
    <w:rsid w:val="0065175E"/>
    <w:rsid w:val="006713CA"/>
    <w:rsid w:val="0067250A"/>
    <w:rsid w:val="00676C5C"/>
    <w:rsid w:val="006B3EDA"/>
    <w:rsid w:val="006C6893"/>
    <w:rsid w:val="006C7254"/>
    <w:rsid w:val="006D71D1"/>
    <w:rsid w:val="006D7E70"/>
    <w:rsid w:val="00712343"/>
    <w:rsid w:val="00720EFD"/>
    <w:rsid w:val="00721322"/>
    <w:rsid w:val="0073490D"/>
    <w:rsid w:val="007539BA"/>
    <w:rsid w:val="00755FEE"/>
    <w:rsid w:val="00757DB7"/>
    <w:rsid w:val="007653AF"/>
    <w:rsid w:val="00765A33"/>
    <w:rsid w:val="00775349"/>
    <w:rsid w:val="007854AF"/>
    <w:rsid w:val="00793A7C"/>
    <w:rsid w:val="007A398A"/>
    <w:rsid w:val="007A3BAC"/>
    <w:rsid w:val="007B1DD0"/>
    <w:rsid w:val="007B2F51"/>
    <w:rsid w:val="007D1613"/>
    <w:rsid w:val="007E4C0E"/>
    <w:rsid w:val="007E5216"/>
    <w:rsid w:val="00804B81"/>
    <w:rsid w:val="008301D4"/>
    <w:rsid w:val="008378E8"/>
    <w:rsid w:val="0085660A"/>
    <w:rsid w:val="00886161"/>
    <w:rsid w:val="008A134B"/>
    <w:rsid w:val="008A67D4"/>
    <w:rsid w:val="008B2CC1"/>
    <w:rsid w:val="008B60B2"/>
    <w:rsid w:val="008E3108"/>
    <w:rsid w:val="008E568D"/>
    <w:rsid w:val="0090731E"/>
    <w:rsid w:val="00910101"/>
    <w:rsid w:val="00916042"/>
    <w:rsid w:val="00916EE2"/>
    <w:rsid w:val="00932DCD"/>
    <w:rsid w:val="00940282"/>
    <w:rsid w:val="00956783"/>
    <w:rsid w:val="00966A22"/>
    <w:rsid w:val="0096722F"/>
    <w:rsid w:val="00980843"/>
    <w:rsid w:val="00987286"/>
    <w:rsid w:val="009E2791"/>
    <w:rsid w:val="009E3F6F"/>
    <w:rsid w:val="009F499F"/>
    <w:rsid w:val="00A1057F"/>
    <w:rsid w:val="00A23AA0"/>
    <w:rsid w:val="00A31A0B"/>
    <w:rsid w:val="00A37342"/>
    <w:rsid w:val="00A42DAF"/>
    <w:rsid w:val="00A45B16"/>
    <w:rsid w:val="00A45BD8"/>
    <w:rsid w:val="00A4677D"/>
    <w:rsid w:val="00A478B5"/>
    <w:rsid w:val="00A47F30"/>
    <w:rsid w:val="00A869B7"/>
    <w:rsid w:val="00A90F0A"/>
    <w:rsid w:val="00AA53E7"/>
    <w:rsid w:val="00AC205C"/>
    <w:rsid w:val="00AD0737"/>
    <w:rsid w:val="00AE3B3A"/>
    <w:rsid w:val="00AE3EFD"/>
    <w:rsid w:val="00AE46AA"/>
    <w:rsid w:val="00AF0A6B"/>
    <w:rsid w:val="00B05A69"/>
    <w:rsid w:val="00B27698"/>
    <w:rsid w:val="00B52010"/>
    <w:rsid w:val="00B529A8"/>
    <w:rsid w:val="00B54047"/>
    <w:rsid w:val="00B57C57"/>
    <w:rsid w:val="00B75281"/>
    <w:rsid w:val="00B75AB2"/>
    <w:rsid w:val="00B922B7"/>
    <w:rsid w:val="00B92F1F"/>
    <w:rsid w:val="00B938C3"/>
    <w:rsid w:val="00B94081"/>
    <w:rsid w:val="00B94825"/>
    <w:rsid w:val="00B9734B"/>
    <w:rsid w:val="00BA30E2"/>
    <w:rsid w:val="00BC2877"/>
    <w:rsid w:val="00BC55DC"/>
    <w:rsid w:val="00BD4480"/>
    <w:rsid w:val="00BE3885"/>
    <w:rsid w:val="00BE476F"/>
    <w:rsid w:val="00BF5119"/>
    <w:rsid w:val="00C11BFE"/>
    <w:rsid w:val="00C5068F"/>
    <w:rsid w:val="00C53209"/>
    <w:rsid w:val="00C60607"/>
    <w:rsid w:val="00C63FC4"/>
    <w:rsid w:val="00C73589"/>
    <w:rsid w:val="00C74E93"/>
    <w:rsid w:val="00C86D74"/>
    <w:rsid w:val="00CA2D59"/>
    <w:rsid w:val="00CC2F42"/>
    <w:rsid w:val="00CD04F1"/>
    <w:rsid w:val="00CE0819"/>
    <w:rsid w:val="00CF681A"/>
    <w:rsid w:val="00CF6DAA"/>
    <w:rsid w:val="00CF7563"/>
    <w:rsid w:val="00D07C78"/>
    <w:rsid w:val="00D45252"/>
    <w:rsid w:val="00D65BB1"/>
    <w:rsid w:val="00D70489"/>
    <w:rsid w:val="00D71B4D"/>
    <w:rsid w:val="00D74F82"/>
    <w:rsid w:val="00D7514F"/>
    <w:rsid w:val="00D93D55"/>
    <w:rsid w:val="00DD7B7F"/>
    <w:rsid w:val="00DE0527"/>
    <w:rsid w:val="00E10394"/>
    <w:rsid w:val="00E15015"/>
    <w:rsid w:val="00E31395"/>
    <w:rsid w:val="00E335FE"/>
    <w:rsid w:val="00E413E5"/>
    <w:rsid w:val="00E52839"/>
    <w:rsid w:val="00E62550"/>
    <w:rsid w:val="00E725CE"/>
    <w:rsid w:val="00E8057A"/>
    <w:rsid w:val="00EA1FFE"/>
    <w:rsid w:val="00EA7D6E"/>
    <w:rsid w:val="00EB2F76"/>
    <w:rsid w:val="00EC4E49"/>
    <w:rsid w:val="00ED77FB"/>
    <w:rsid w:val="00EE1998"/>
    <w:rsid w:val="00EE45FA"/>
    <w:rsid w:val="00F043DE"/>
    <w:rsid w:val="00F05F08"/>
    <w:rsid w:val="00F11370"/>
    <w:rsid w:val="00F135E2"/>
    <w:rsid w:val="00F15373"/>
    <w:rsid w:val="00F31CD4"/>
    <w:rsid w:val="00F51F6D"/>
    <w:rsid w:val="00F54689"/>
    <w:rsid w:val="00F567E1"/>
    <w:rsid w:val="00F570A5"/>
    <w:rsid w:val="00F66152"/>
    <w:rsid w:val="00F8766D"/>
    <w:rsid w:val="00F9165B"/>
    <w:rsid w:val="00F96224"/>
    <w:rsid w:val="00FC482F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5DD9B241"/>
  <w15:docId w15:val="{A33DF842-5CAB-4319-9F47-91E2FB6A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C2877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customStyle="1" w:styleId="HeaderChar">
    <w:name w:val="Header Char"/>
    <w:link w:val="Header"/>
    <w:uiPriority w:val="99"/>
    <w:rsid w:val="00BC2877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BC2877"/>
    <w:rPr>
      <w:vertAlign w:val="superscript"/>
    </w:rPr>
  </w:style>
  <w:style w:type="character" w:customStyle="1" w:styleId="FootnoteTextChar">
    <w:name w:val="Footnote Text Char"/>
    <w:link w:val="FootnoteText"/>
    <w:semiHidden/>
    <w:rsid w:val="00BC2877"/>
    <w:rPr>
      <w:rFonts w:ascii="Arial" w:eastAsia="SimSun" w:hAnsi="Arial" w:cs="Arial"/>
      <w:sz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BC2877"/>
    <w:rPr>
      <w:rFonts w:ascii="Arial" w:eastAsia="SimSun" w:hAnsi="Arial" w:cs="Arial"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BC2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BC2877"/>
    <w:rPr>
      <w:b/>
      <w:bCs/>
    </w:rPr>
  </w:style>
  <w:style w:type="character" w:styleId="Emphasis">
    <w:name w:val="Emphasis"/>
    <w:basedOn w:val="DefaultParagraphFont"/>
    <w:uiPriority w:val="20"/>
    <w:qFormat/>
    <w:rsid w:val="00BC2877"/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BC2877"/>
    <w:rPr>
      <w:rFonts w:ascii="Arial" w:eastAsia="SimSun" w:hAnsi="Arial" w:cs="Arial"/>
      <w:sz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5B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SS_GE_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B756-3B04-423D-BC1D-E772C4EE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WIPO_GRTKF_IC_SS_GE_23 (E)</Template>
  <TotalTime>61</TotalTime>
  <Pages>10</Pages>
  <Words>2397</Words>
  <Characters>17236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WIPO/GRTKF/IC/SS/GE/23/4</vt:lpstr>
    </vt:vector>
  </TitlesOfParts>
  <Company>WIPO</Company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WIPO/GRTKF/IC/SS/GE/23/4</dc:title>
  <dc:creator>JIAO Fei</dc:creator>
  <cp:keywords>FOR OFFICIAL USE ONLY</cp:keywords>
  <cp:lastModifiedBy>KOMSHILOVA Svetlana</cp:lastModifiedBy>
  <cp:revision>25</cp:revision>
  <cp:lastPrinted>2011-02-15T11:56:00Z</cp:lastPrinted>
  <dcterms:created xsi:type="dcterms:W3CDTF">2023-12-18T12:44:00Z</dcterms:created>
  <dcterms:modified xsi:type="dcterms:W3CDTF">2024-04-30T06:17:00Z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2023-09-05T09:10:59Z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3f022100-a23d-4c4f-a647-6adb30a8363d</vt:lpwstr>
  </property>
  <property fmtid="{D5CDD505-2E9C-101B-9397-08002B2CF9AE}" pid="13" name="MSIP_Label_20773ee6-353b-4fb9-a59d-0b94c8c67bea_ContentBits">
    <vt:lpwstr>0</vt:lpwstr>
  </property>
</Properties>
</file>