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2" w:type="dxa"/>
        <w:tblLayout w:type="fixed"/>
        <w:tblLook w:val="01E0" w:firstRow="1" w:lastRow="1" w:firstColumn="1" w:lastColumn="1" w:noHBand="0" w:noVBand="0"/>
      </w:tblPr>
      <w:tblGrid>
        <w:gridCol w:w="2250"/>
        <w:gridCol w:w="4140"/>
        <w:gridCol w:w="2892"/>
      </w:tblGrid>
      <w:tr w:rsidR="000C1B1E" w:rsidRPr="00AD16AB" w:rsidTr="00E218DF">
        <w:trPr>
          <w:trHeight w:hRule="exact" w:val="680"/>
        </w:trPr>
        <w:tc>
          <w:tcPr>
            <w:tcW w:w="9282" w:type="dxa"/>
            <w:gridSpan w:val="3"/>
            <w:tcMar>
              <w:left w:w="0" w:type="dxa"/>
              <w:right w:w="0" w:type="dxa"/>
            </w:tcMar>
          </w:tcPr>
          <w:p w:rsidR="008B2CC1" w:rsidRPr="00AD16AB" w:rsidRDefault="000A13D7" w:rsidP="000A13D7">
            <w:pPr>
              <w:jc w:val="right"/>
              <w:rPr>
                <w:b/>
                <w:sz w:val="40"/>
                <w:szCs w:val="40"/>
                <w:lang w:val="fr-FR"/>
              </w:rPr>
            </w:pPr>
            <w:r w:rsidRPr="00AD16AB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0C1B1E" w:rsidRPr="00AD16AB" w:rsidTr="00E218DF">
        <w:trPr>
          <w:trHeight w:val="1587"/>
        </w:trPr>
        <w:tc>
          <w:tcPr>
            <w:tcW w:w="2250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2669F7" w:rsidRPr="00AD16AB" w:rsidRDefault="002669F7" w:rsidP="006D5383">
            <w:pPr>
              <w:rPr>
                <w:lang w:val="fr-FR" w:eastAsia="en-US"/>
              </w:rPr>
            </w:pPr>
          </w:p>
          <w:p w:rsidR="002669F7" w:rsidRPr="00AD16AB" w:rsidRDefault="002669F7" w:rsidP="006D5383">
            <w:pPr>
              <w:rPr>
                <w:lang w:val="fr-FR" w:eastAsia="en-US"/>
              </w:rPr>
            </w:pPr>
          </w:p>
          <w:p w:rsidR="002669F7" w:rsidRPr="00AD16AB" w:rsidRDefault="005E578E" w:rsidP="006D5383">
            <w:pPr>
              <w:rPr>
                <w:lang w:val="fr-FR" w:eastAsia="en-US"/>
              </w:rPr>
            </w:pPr>
            <w:r w:rsidRPr="00AD16AB">
              <w:rPr>
                <w:noProof/>
                <w:lang w:eastAsia="en-US"/>
              </w:rPr>
              <w:drawing>
                <wp:inline distT="0" distB="0" distL="0" distR="0" wp14:anchorId="0082FD2A" wp14:editId="3C36E1BD">
                  <wp:extent cx="1198486" cy="548640"/>
                  <wp:effectExtent l="0" t="0" r="1905" b="3810"/>
                  <wp:docPr id="64" name="Picture 3" descr="D:\Users\dombre\AppData\Local\Microsoft\Windows\Temporary Internet Files\Content.Outlook\YICJN85B\Australian-AID-Identifier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dombre\AppData\Local\Microsoft\Windows\Temporary Internet Files\Content.Outlook\YICJN85B\Australian-AID-Identifier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486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8DF" w:rsidRPr="00AD16AB" w:rsidRDefault="00E218DF" w:rsidP="006D5383">
            <w:pPr>
              <w:rPr>
                <w:lang w:val="fr-FR"/>
              </w:rPr>
            </w:pPr>
          </w:p>
        </w:tc>
        <w:tc>
          <w:tcPr>
            <w:tcW w:w="4140" w:type="dxa"/>
            <w:tcMar>
              <w:left w:w="0" w:type="dxa"/>
              <w:right w:w="0" w:type="dxa"/>
            </w:tcMar>
            <w:vAlign w:val="center"/>
          </w:tcPr>
          <w:p w:rsidR="005266EF" w:rsidRPr="00AD16AB" w:rsidRDefault="00196880" w:rsidP="00DF245B">
            <w:pPr>
              <w:ind w:hanging="180"/>
              <w:rPr>
                <w:lang w:val="fr-FR"/>
              </w:rPr>
            </w:pPr>
            <w:r w:rsidRPr="00AD16AB">
              <w:rPr>
                <w:noProof/>
                <w:lang w:eastAsia="en-US"/>
              </w:rPr>
              <w:drawing>
                <wp:inline distT="0" distB="0" distL="0" distR="0" wp14:anchorId="207EF351" wp14:editId="41493FB2">
                  <wp:extent cx="2743200" cy="868680"/>
                  <wp:effectExtent l="0" t="0" r="0" b="7620"/>
                  <wp:docPr id="4" name="Grafik 1" descr="Logo_viezeiler_ganz_na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1" descr="Logo_viezeiler_ganz_nah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  <w:tcMar>
              <w:left w:w="0" w:type="dxa"/>
              <w:right w:w="0" w:type="dxa"/>
            </w:tcMar>
          </w:tcPr>
          <w:p w:rsidR="005266EF" w:rsidRPr="00AD16AB" w:rsidRDefault="008B0F76" w:rsidP="006D5383">
            <w:pPr>
              <w:rPr>
                <w:lang w:val="fr-FR"/>
              </w:rPr>
            </w:pPr>
            <w:r w:rsidRPr="00AD16AB">
              <w:rPr>
                <w:noProof/>
                <w:lang w:eastAsia="en-US"/>
              </w:rPr>
              <w:drawing>
                <wp:inline distT="0" distB="0" distL="0" distR="0" wp14:anchorId="321D5E44" wp14:editId="2BB61EF0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1E" w:rsidRPr="00AD16AB" w:rsidTr="00E218DF">
        <w:trPr>
          <w:trHeight w:hRule="exact" w:val="340"/>
        </w:trPr>
        <w:tc>
          <w:tcPr>
            <w:tcW w:w="9282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811F4" w:rsidRDefault="00E218DF" w:rsidP="003811F4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3811F4">
              <w:rPr>
                <w:rFonts w:ascii="Arial Black" w:hAnsi="Arial Black"/>
                <w:caps/>
                <w:sz w:val="15"/>
              </w:rPr>
              <w:t>WIPO/IPTK/GE/2/15/INF/1</w:t>
            </w:r>
            <w:r w:rsidR="00EA7E07" w:rsidRPr="003811F4">
              <w:rPr>
                <w:rFonts w:ascii="Arial Black" w:hAnsi="Arial Black"/>
                <w:caps/>
                <w:sz w:val="15"/>
              </w:rPr>
              <w:t> Rev.</w:t>
            </w:r>
            <w:r w:rsidR="003811F4">
              <w:rPr>
                <w:rFonts w:ascii="Arial Black" w:hAnsi="Arial Black"/>
                <w:caps/>
                <w:sz w:val="15"/>
              </w:rPr>
              <w:t xml:space="preserve"> 2</w:t>
            </w:r>
            <w:r w:rsidR="008B2CC1" w:rsidRPr="003811F4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0C1B1E" w:rsidRPr="00AD16AB" w:rsidTr="00E218DF">
        <w:trPr>
          <w:trHeight w:hRule="exact" w:val="170"/>
        </w:trPr>
        <w:tc>
          <w:tcPr>
            <w:tcW w:w="9282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D16AB" w:rsidRDefault="008B2CC1" w:rsidP="000A13D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D16AB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0A13D7" w:rsidRPr="00AD16AB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AD16AB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="000A13D7" w:rsidRPr="00AD16AB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8B2CC1" w:rsidRPr="00AD16AB" w:rsidTr="00E218DF">
        <w:trPr>
          <w:trHeight w:hRule="exact" w:val="198"/>
        </w:trPr>
        <w:tc>
          <w:tcPr>
            <w:tcW w:w="9282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D16AB" w:rsidRDefault="008B2CC1" w:rsidP="00BB23B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D16AB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0A13D7" w:rsidRPr="00AD16A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AD16AB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="003811F4">
              <w:rPr>
                <w:rFonts w:ascii="Arial Black" w:hAnsi="Arial Black"/>
                <w:caps/>
                <w:sz w:val="15"/>
                <w:lang w:val="fr-FR"/>
              </w:rPr>
              <w:t>25</w:t>
            </w:r>
            <w:r w:rsidR="00DE1A7B" w:rsidRPr="00AD16AB">
              <w:rPr>
                <w:rFonts w:ascii="Arial Black" w:hAnsi="Arial Black"/>
                <w:caps/>
                <w:sz w:val="15"/>
                <w:lang w:val="fr-FR"/>
              </w:rPr>
              <w:t> juin </w:t>
            </w:r>
            <w:r w:rsidR="00743AD6" w:rsidRPr="00AD16AB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="00E218DF" w:rsidRPr="00AD16AB">
              <w:rPr>
                <w:rFonts w:ascii="Arial Black" w:hAnsi="Arial Black"/>
                <w:caps/>
                <w:sz w:val="15"/>
                <w:lang w:val="fr-FR"/>
              </w:rPr>
              <w:t>15</w:t>
            </w:r>
          </w:p>
        </w:tc>
      </w:tr>
    </w:tbl>
    <w:p w:rsidR="002669F7" w:rsidRPr="00AD16AB" w:rsidRDefault="002669F7" w:rsidP="001D7119">
      <w:pPr>
        <w:rPr>
          <w:lang w:val="fr-FR"/>
        </w:rPr>
      </w:pPr>
    </w:p>
    <w:p w:rsidR="002669F7" w:rsidRPr="00AD16AB" w:rsidRDefault="002669F7" w:rsidP="001D7119">
      <w:pPr>
        <w:rPr>
          <w:lang w:val="fr-FR"/>
        </w:rPr>
      </w:pPr>
    </w:p>
    <w:p w:rsidR="002669F7" w:rsidRPr="00AD16AB" w:rsidRDefault="002669F7" w:rsidP="001D7119">
      <w:pPr>
        <w:rPr>
          <w:lang w:val="fr-FR"/>
        </w:rPr>
      </w:pPr>
    </w:p>
    <w:p w:rsidR="002669F7" w:rsidRPr="00AD16AB" w:rsidRDefault="002669F7" w:rsidP="001D7119">
      <w:pPr>
        <w:rPr>
          <w:lang w:val="fr-FR"/>
        </w:rPr>
      </w:pPr>
    </w:p>
    <w:p w:rsidR="002669F7" w:rsidRPr="00AD16AB" w:rsidRDefault="002669F7" w:rsidP="001D7119">
      <w:pPr>
        <w:rPr>
          <w:lang w:val="fr-FR"/>
        </w:rPr>
      </w:pPr>
    </w:p>
    <w:p w:rsidR="002669F7" w:rsidRPr="00AD16AB" w:rsidRDefault="00562A92" w:rsidP="00562A92">
      <w:pPr>
        <w:rPr>
          <w:b/>
          <w:caps/>
          <w:sz w:val="24"/>
          <w:lang w:val="fr-FR"/>
        </w:rPr>
      </w:pPr>
      <w:r w:rsidRPr="00AD16AB">
        <w:rPr>
          <w:b/>
          <w:caps/>
          <w:sz w:val="24"/>
          <w:lang w:val="fr-FR"/>
        </w:rPr>
        <w:t>Séminaire sur la propriété intellectuelle et les ressources génétiques, les savoirs traditionnels et les expressions culturelles traditionnelles</w:t>
      </w:r>
      <w:r w:rsidR="00D104A7" w:rsidRPr="00AD16AB">
        <w:rPr>
          <w:b/>
          <w:caps/>
          <w:sz w:val="24"/>
          <w:lang w:val="fr-FR"/>
        </w:rPr>
        <w:t> :</w:t>
      </w:r>
      <w:r w:rsidRPr="00AD16AB">
        <w:rPr>
          <w:b/>
          <w:caps/>
          <w:sz w:val="24"/>
          <w:lang w:val="fr-FR"/>
        </w:rPr>
        <w:t xml:space="preserve"> dimensions régionales et internationales</w:t>
      </w:r>
    </w:p>
    <w:p w:rsidR="002669F7" w:rsidRPr="00AD16AB" w:rsidRDefault="002669F7" w:rsidP="00E218DF">
      <w:pPr>
        <w:rPr>
          <w:lang w:val="fr-FR"/>
        </w:rPr>
      </w:pPr>
    </w:p>
    <w:p w:rsidR="002669F7" w:rsidRPr="00AD16AB" w:rsidRDefault="002669F7" w:rsidP="00E218DF">
      <w:pPr>
        <w:rPr>
          <w:lang w:val="fr-FR"/>
        </w:rPr>
      </w:pPr>
    </w:p>
    <w:p w:rsidR="002669F7" w:rsidRPr="00AD16AB" w:rsidRDefault="00562A92" w:rsidP="00562A92">
      <w:pPr>
        <w:rPr>
          <w:lang w:val="fr-FR"/>
        </w:rPr>
      </w:pPr>
      <w:proofErr w:type="gramStart"/>
      <w:r w:rsidRPr="00AD16AB">
        <w:rPr>
          <w:lang w:val="fr-FR"/>
        </w:rPr>
        <w:t>organisé</w:t>
      </w:r>
      <w:proofErr w:type="gramEnd"/>
      <w:r w:rsidRPr="00AD16AB">
        <w:rPr>
          <w:lang w:val="fr-FR"/>
        </w:rPr>
        <w:t xml:space="preserve"> par </w:t>
      </w:r>
      <w:r w:rsidR="00692A4B" w:rsidRPr="00AD16AB">
        <w:rPr>
          <w:lang w:val="fr-FR"/>
        </w:rPr>
        <w:br/>
      </w:r>
      <w:r w:rsidRPr="00AD16AB">
        <w:rPr>
          <w:lang w:val="fr-FR"/>
        </w:rPr>
        <w:t>l</w:t>
      </w:r>
      <w:r w:rsidR="00107929" w:rsidRPr="00AD16AB">
        <w:rPr>
          <w:lang w:val="fr-FR"/>
        </w:rPr>
        <w:t>’</w:t>
      </w:r>
      <w:r w:rsidRPr="00AD16AB">
        <w:rPr>
          <w:lang w:val="fr-FR"/>
        </w:rPr>
        <w:t>Organisation Mondiale de la Propriété Intellectuelle (OMPI)</w:t>
      </w:r>
    </w:p>
    <w:p w:rsidR="002669F7" w:rsidRPr="00AD16AB" w:rsidRDefault="002669F7" w:rsidP="00E218DF">
      <w:pPr>
        <w:rPr>
          <w:lang w:val="fr-FR"/>
        </w:rPr>
      </w:pPr>
    </w:p>
    <w:p w:rsidR="002669F7" w:rsidRPr="00AD16AB" w:rsidRDefault="00562A92" w:rsidP="00562A92">
      <w:pPr>
        <w:rPr>
          <w:lang w:val="fr-FR"/>
        </w:rPr>
      </w:pPr>
      <w:proofErr w:type="gramStart"/>
      <w:r w:rsidRPr="00AD16AB">
        <w:rPr>
          <w:lang w:val="fr-FR"/>
        </w:rPr>
        <w:t>avec</w:t>
      </w:r>
      <w:proofErr w:type="gramEnd"/>
      <w:r w:rsidRPr="00AD16AB">
        <w:rPr>
          <w:lang w:val="fr-FR"/>
        </w:rPr>
        <w:t xml:space="preserve"> la généreuse contribution financière du Gouvernement australien afin d</w:t>
      </w:r>
      <w:r w:rsidR="00107929" w:rsidRPr="00AD16AB">
        <w:rPr>
          <w:lang w:val="fr-FR"/>
        </w:rPr>
        <w:t>’</w:t>
      </w:r>
      <w:r w:rsidRPr="00AD16AB">
        <w:rPr>
          <w:lang w:val="fr-FR"/>
        </w:rPr>
        <w:t>aider à couvrir les frais de participation des délégués de différents pays en développement</w:t>
      </w:r>
    </w:p>
    <w:p w:rsidR="002669F7" w:rsidRPr="00AD16AB" w:rsidRDefault="002669F7" w:rsidP="00E218DF">
      <w:pPr>
        <w:rPr>
          <w:lang w:val="fr-FR"/>
        </w:rPr>
      </w:pPr>
    </w:p>
    <w:p w:rsidR="002669F7" w:rsidRPr="00AD16AB" w:rsidRDefault="00562A92" w:rsidP="00562A92">
      <w:pPr>
        <w:rPr>
          <w:lang w:val="fr-FR"/>
        </w:rPr>
      </w:pPr>
      <w:proofErr w:type="gramStart"/>
      <w:r w:rsidRPr="00AD16AB">
        <w:rPr>
          <w:lang w:val="fr-FR"/>
        </w:rPr>
        <w:t>avec</w:t>
      </w:r>
      <w:proofErr w:type="gramEnd"/>
      <w:r w:rsidRPr="00AD16AB">
        <w:rPr>
          <w:lang w:val="fr-FR"/>
        </w:rPr>
        <w:t xml:space="preserve"> la généreuse contribution financière de l</w:t>
      </w:r>
      <w:r w:rsidR="00107929" w:rsidRPr="00AD16AB">
        <w:rPr>
          <w:lang w:val="fr-FR"/>
        </w:rPr>
        <w:t>’</w:t>
      </w:r>
      <w:r w:rsidRPr="00AD16AB">
        <w:rPr>
          <w:lang w:val="fr-FR"/>
        </w:rPr>
        <w:t>Institut Fédéral de la Propriété Intellectuelle afin de couvrir les frais de participation d</w:t>
      </w:r>
      <w:r w:rsidR="00107929" w:rsidRPr="00AD16AB">
        <w:rPr>
          <w:lang w:val="fr-FR"/>
        </w:rPr>
        <w:t>’</w:t>
      </w:r>
      <w:r w:rsidRPr="00AD16AB">
        <w:rPr>
          <w:lang w:val="fr-FR"/>
        </w:rPr>
        <w:t>un certain nombre de représentants de peuples autochtones et de communautés locales</w:t>
      </w:r>
    </w:p>
    <w:p w:rsidR="002669F7" w:rsidRPr="00AD16AB" w:rsidRDefault="002669F7" w:rsidP="00E218DF">
      <w:pPr>
        <w:rPr>
          <w:lang w:val="fr-FR"/>
        </w:rPr>
      </w:pPr>
    </w:p>
    <w:p w:rsidR="002669F7" w:rsidRPr="00AD16AB" w:rsidRDefault="002669F7" w:rsidP="00692A4B">
      <w:pPr>
        <w:rPr>
          <w:lang w:val="fr-FR"/>
        </w:rPr>
      </w:pPr>
    </w:p>
    <w:p w:rsidR="002669F7" w:rsidRPr="00AD16AB" w:rsidRDefault="006C6E7F" w:rsidP="006C6E7F">
      <w:pPr>
        <w:tabs>
          <w:tab w:val="center" w:pos="4781"/>
        </w:tabs>
        <w:rPr>
          <w:b/>
          <w:sz w:val="24"/>
          <w:szCs w:val="24"/>
          <w:lang w:val="fr-FR"/>
        </w:rPr>
      </w:pPr>
      <w:r w:rsidRPr="00AD16AB">
        <w:rPr>
          <w:b/>
          <w:sz w:val="24"/>
          <w:szCs w:val="24"/>
          <w:lang w:val="fr-FR"/>
        </w:rPr>
        <w:t>Genève, 23 – 2</w:t>
      </w:r>
      <w:r w:rsidR="00743AD6" w:rsidRPr="00AD16AB">
        <w:rPr>
          <w:b/>
          <w:sz w:val="24"/>
          <w:szCs w:val="24"/>
          <w:lang w:val="fr-FR"/>
        </w:rPr>
        <w:t>5 juin 20</w:t>
      </w:r>
      <w:r w:rsidRPr="00AD16AB">
        <w:rPr>
          <w:b/>
          <w:sz w:val="24"/>
          <w:szCs w:val="24"/>
          <w:lang w:val="fr-FR"/>
        </w:rPr>
        <w:t>15</w:t>
      </w:r>
    </w:p>
    <w:p w:rsidR="002669F7" w:rsidRPr="00AD16AB" w:rsidRDefault="002669F7" w:rsidP="00E218DF">
      <w:pPr>
        <w:rPr>
          <w:lang w:val="fr-FR"/>
        </w:rPr>
      </w:pPr>
    </w:p>
    <w:p w:rsidR="002669F7" w:rsidRPr="00AD16AB" w:rsidRDefault="002669F7" w:rsidP="00E218DF">
      <w:pPr>
        <w:rPr>
          <w:lang w:val="fr-FR"/>
        </w:rPr>
      </w:pPr>
    </w:p>
    <w:p w:rsidR="002669F7" w:rsidRPr="00AD16AB" w:rsidRDefault="002669F7" w:rsidP="00E218DF">
      <w:pPr>
        <w:rPr>
          <w:lang w:val="fr-FR"/>
        </w:rPr>
      </w:pPr>
    </w:p>
    <w:p w:rsidR="00107929" w:rsidRPr="00AD16AB" w:rsidRDefault="006C6E7F" w:rsidP="006C6E7F">
      <w:pPr>
        <w:rPr>
          <w:caps/>
          <w:sz w:val="24"/>
          <w:lang w:val="fr-FR"/>
        </w:rPr>
      </w:pPr>
      <w:bookmarkStart w:id="3" w:name="TitleOfDoc"/>
      <w:bookmarkEnd w:id="3"/>
      <w:r w:rsidRPr="00AD16AB">
        <w:rPr>
          <w:caps/>
          <w:sz w:val="24"/>
          <w:lang w:val="fr-FR"/>
        </w:rPr>
        <w:t>PROGRAMME</w:t>
      </w:r>
    </w:p>
    <w:p w:rsidR="002669F7" w:rsidRPr="00AD16AB" w:rsidRDefault="002669F7" w:rsidP="00E218DF">
      <w:pPr>
        <w:rPr>
          <w:lang w:val="fr-FR"/>
        </w:rPr>
      </w:pPr>
    </w:p>
    <w:p w:rsidR="00743AD6" w:rsidRPr="00AD16AB" w:rsidRDefault="006C6E7F" w:rsidP="006C6E7F">
      <w:pPr>
        <w:rPr>
          <w:i/>
          <w:lang w:val="fr-FR"/>
        </w:rPr>
      </w:pPr>
      <w:bookmarkStart w:id="4" w:name="Prepared"/>
      <w:bookmarkEnd w:id="4"/>
      <w:proofErr w:type="gramStart"/>
      <w:r w:rsidRPr="00AD16AB">
        <w:rPr>
          <w:i/>
          <w:lang w:val="fr-FR"/>
        </w:rPr>
        <w:t>établi</w:t>
      </w:r>
      <w:proofErr w:type="gramEnd"/>
      <w:r w:rsidRPr="00AD16AB">
        <w:rPr>
          <w:i/>
          <w:lang w:val="fr-FR"/>
        </w:rPr>
        <w:t xml:space="preserve"> par le Bureau international de l</w:t>
      </w:r>
      <w:r w:rsidR="00107929" w:rsidRPr="00AD16AB">
        <w:rPr>
          <w:i/>
          <w:lang w:val="fr-FR"/>
        </w:rPr>
        <w:t>’</w:t>
      </w:r>
      <w:r w:rsidRPr="00AD16AB">
        <w:rPr>
          <w:i/>
          <w:lang w:val="fr-FR"/>
        </w:rPr>
        <w:t>OMPI</w:t>
      </w:r>
    </w:p>
    <w:p w:rsidR="002669F7" w:rsidRPr="00AD16AB" w:rsidRDefault="002669F7" w:rsidP="00E218DF">
      <w:pPr>
        <w:rPr>
          <w:lang w:val="fr-FR"/>
        </w:rPr>
      </w:pPr>
    </w:p>
    <w:p w:rsidR="002669F7" w:rsidRPr="00AD16AB" w:rsidRDefault="002669F7" w:rsidP="00E218DF">
      <w:pPr>
        <w:rPr>
          <w:lang w:val="fr-FR"/>
        </w:rPr>
      </w:pPr>
    </w:p>
    <w:p w:rsidR="002669F7" w:rsidRPr="00AD16AB" w:rsidRDefault="002669F7" w:rsidP="00E218DF">
      <w:pPr>
        <w:rPr>
          <w:lang w:val="fr-FR"/>
        </w:rPr>
      </w:pPr>
    </w:p>
    <w:p w:rsidR="002669F7" w:rsidRPr="00AD16AB" w:rsidRDefault="002669F7" w:rsidP="00E218DF">
      <w:pPr>
        <w:rPr>
          <w:lang w:val="fr-FR"/>
        </w:rPr>
      </w:pPr>
    </w:p>
    <w:p w:rsidR="002669F7" w:rsidRPr="00AD16AB" w:rsidRDefault="002669F7" w:rsidP="00E218DF">
      <w:pPr>
        <w:rPr>
          <w:lang w:val="fr-FR"/>
        </w:rPr>
      </w:pPr>
    </w:p>
    <w:p w:rsidR="002669F7" w:rsidRPr="00AD16AB" w:rsidRDefault="00E218DF" w:rsidP="00E218DF">
      <w:pPr>
        <w:rPr>
          <w:lang w:val="fr-FR"/>
        </w:rPr>
      </w:pPr>
      <w:r w:rsidRPr="00AD16AB">
        <w:rPr>
          <w:lang w:val="fr-FR"/>
        </w:rPr>
        <w:br w:type="page"/>
      </w:r>
    </w:p>
    <w:p w:rsidR="002669F7" w:rsidRPr="00AD16AB" w:rsidRDefault="00D104A7" w:rsidP="006C6E7F">
      <w:pPr>
        <w:rPr>
          <w:szCs w:val="22"/>
          <w:u w:val="single"/>
          <w:lang w:val="fr-FR"/>
        </w:rPr>
      </w:pPr>
      <w:r w:rsidRPr="00AD16AB">
        <w:rPr>
          <w:szCs w:val="22"/>
          <w:u w:val="single"/>
          <w:lang w:val="fr-FR"/>
        </w:rPr>
        <w:lastRenderedPageBreak/>
        <w:t>Mardi </w:t>
      </w:r>
      <w:r w:rsidR="006C6E7F" w:rsidRPr="00AD16AB">
        <w:rPr>
          <w:szCs w:val="22"/>
          <w:u w:val="single"/>
          <w:lang w:val="fr-FR"/>
        </w:rPr>
        <w:t>23</w:t>
      </w:r>
      <w:r w:rsidRPr="00AD16AB">
        <w:rPr>
          <w:szCs w:val="22"/>
          <w:u w:val="single"/>
          <w:lang w:val="fr-FR"/>
        </w:rPr>
        <w:t> </w:t>
      </w:r>
      <w:r w:rsidR="006C6E7F" w:rsidRPr="00AD16AB">
        <w:rPr>
          <w:szCs w:val="22"/>
          <w:u w:val="single"/>
          <w:lang w:val="fr-FR"/>
        </w:rPr>
        <w:t>juin</w:t>
      </w:r>
      <w:r w:rsidRPr="00AD16AB">
        <w:rPr>
          <w:szCs w:val="22"/>
          <w:u w:val="single"/>
          <w:lang w:val="fr-FR"/>
        </w:rPr>
        <w:t> </w:t>
      </w:r>
      <w:r w:rsidR="006C6E7F" w:rsidRPr="00AD16AB">
        <w:rPr>
          <w:szCs w:val="22"/>
          <w:u w:val="single"/>
          <w:lang w:val="fr-FR"/>
        </w:rPr>
        <w:t>2015</w:t>
      </w:r>
    </w:p>
    <w:p w:rsidR="002669F7" w:rsidRPr="00AD16AB" w:rsidRDefault="002669F7" w:rsidP="00E218DF">
      <w:pPr>
        <w:rPr>
          <w:szCs w:val="22"/>
          <w:lang w:val="fr-FR"/>
        </w:rPr>
      </w:pPr>
    </w:p>
    <w:p w:rsidR="002669F7" w:rsidRPr="00AD16AB" w:rsidRDefault="00E218DF" w:rsidP="0098660F">
      <w:pPr>
        <w:ind w:left="2835" w:hanging="2880"/>
        <w:rPr>
          <w:szCs w:val="22"/>
          <w:lang w:val="fr-FR"/>
        </w:rPr>
      </w:pPr>
      <w:r w:rsidRPr="00AD16AB">
        <w:rPr>
          <w:szCs w:val="22"/>
          <w:lang w:val="fr-FR"/>
        </w:rPr>
        <w:t>12</w:t>
      </w:r>
      <w:r w:rsidR="006C6E7F" w:rsidRPr="00AD16AB">
        <w:rPr>
          <w:szCs w:val="22"/>
          <w:lang w:val="fr-FR"/>
        </w:rPr>
        <w:t> heures</w:t>
      </w:r>
      <w:r w:rsidRPr="00AD16AB">
        <w:rPr>
          <w:szCs w:val="22"/>
          <w:lang w:val="fr-FR"/>
        </w:rPr>
        <w:t xml:space="preserve"> – </w:t>
      </w:r>
      <w:r w:rsidR="006C6E7F" w:rsidRPr="00AD16AB">
        <w:rPr>
          <w:szCs w:val="22"/>
          <w:lang w:val="fr-FR"/>
        </w:rPr>
        <w:t>14 h </w:t>
      </w:r>
      <w:r w:rsidRPr="00AD16AB">
        <w:rPr>
          <w:szCs w:val="22"/>
          <w:lang w:val="fr-FR"/>
        </w:rPr>
        <w:t>30</w:t>
      </w:r>
      <w:r w:rsidR="00AD2476" w:rsidRPr="00AD16AB">
        <w:rPr>
          <w:szCs w:val="22"/>
          <w:lang w:val="fr-FR"/>
        </w:rPr>
        <w:tab/>
      </w:r>
      <w:r w:rsidR="006C6E7F" w:rsidRPr="00AD16AB">
        <w:rPr>
          <w:szCs w:val="22"/>
          <w:lang w:val="fr-FR"/>
        </w:rPr>
        <w:t>Enregistrement</w:t>
      </w:r>
    </w:p>
    <w:p w:rsidR="002669F7" w:rsidRPr="00AD16AB" w:rsidRDefault="002669F7" w:rsidP="00E218DF">
      <w:pPr>
        <w:rPr>
          <w:szCs w:val="22"/>
          <w:lang w:val="fr-FR"/>
        </w:rPr>
      </w:pPr>
    </w:p>
    <w:p w:rsidR="002669F7" w:rsidRPr="00AD16AB" w:rsidRDefault="006C6E7F" w:rsidP="0098660F">
      <w:pPr>
        <w:ind w:left="2835" w:hanging="2880"/>
        <w:rPr>
          <w:b/>
          <w:szCs w:val="22"/>
          <w:lang w:val="fr-FR"/>
        </w:rPr>
      </w:pPr>
      <w:r w:rsidRPr="00AD16AB">
        <w:rPr>
          <w:szCs w:val="22"/>
          <w:lang w:val="fr-FR"/>
        </w:rPr>
        <w:t>14 h 30</w:t>
      </w:r>
      <w:r w:rsidR="00E218DF" w:rsidRPr="00AD16AB">
        <w:rPr>
          <w:szCs w:val="22"/>
          <w:lang w:val="fr-FR"/>
        </w:rPr>
        <w:t xml:space="preserve"> – </w:t>
      </w:r>
      <w:r w:rsidRPr="00AD16AB">
        <w:rPr>
          <w:szCs w:val="22"/>
          <w:lang w:val="fr-FR"/>
        </w:rPr>
        <w:t>15 heures</w:t>
      </w:r>
      <w:r w:rsidR="00E218DF" w:rsidRPr="00AD16AB">
        <w:rPr>
          <w:b/>
          <w:szCs w:val="22"/>
          <w:lang w:val="fr-FR"/>
        </w:rPr>
        <w:tab/>
      </w:r>
      <w:r w:rsidRPr="00AD16AB">
        <w:rPr>
          <w:b/>
          <w:szCs w:val="22"/>
          <w:lang w:val="fr-FR"/>
        </w:rPr>
        <w:t>Séance d</w:t>
      </w:r>
      <w:r w:rsidR="00107929" w:rsidRPr="00AD16AB">
        <w:rPr>
          <w:b/>
          <w:szCs w:val="22"/>
          <w:lang w:val="fr-FR"/>
        </w:rPr>
        <w:t>’</w:t>
      </w:r>
      <w:r w:rsidRPr="00AD16AB">
        <w:rPr>
          <w:b/>
          <w:szCs w:val="22"/>
          <w:lang w:val="fr-FR"/>
        </w:rPr>
        <w:t>ouverture</w:t>
      </w:r>
    </w:p>
    <w:p w:rsidR="002669F7" w:rsidRPr="00AD16AB" w:rsidRDefault="002669F7" w:rsidP="00E218DF">
      <w:pPr>
        <w:ind w:left="2880" w:hanging="2880"/>
        <w:rPr>
          <w:szCs w:val="22"/>
          <w:lang w:val="fr-FR"/>
        </w:rPr>
      </w:pPr>
    </w:p>
    <w:p w:rsidR="00743AD6" w:rsidRPr="00AD16AB" w:rsidRDefault="00E218DF" w:rsidP="0098660F">
      <w:pPr>
        <w:ind w:left="2835" w:hanging="2835"/>
        <w:rPr>
          <w:szCs w:val="22"/>
          <w:lang w:val="fr-FR"/>
        </w:rPr>
      </w:pPr>
      <w:r w:rsidRPr="00AD16AB">
        <w:rPr>
          <w:szCs w:val="22"/>
          <w:lang w:val="fr-FR"/>
        </w:rPr>
        <w:tab/>
      </w:r>
      <w:r w:rsidR="00EE5241" w:rsidRPr="00AD16AB">
        <w:rPr>
          <w:szCs w:val="22"/>
          <w:lang w:val="fr-FR"/>
        </w:rPr>
        <w:t>M</w:t>
      </w:r>
      <w:r w:rsidR="00146240" w:rsidRPr="00AD16AB">
        <w:rPr>
          <w:szCs w:val="22"/>
          <w:lang w:val="fr-FR"/>
        </w:rPr>
        <w:t xml:space="preserve">essage </w:t>
      </w:r>
      <w:r w:rsidR="006C6E7F" w:rsidRPr="00AD16AB">
        <w:rPr>
          <w:szCs w:val="22"/>
          <w:lang w:val="fr-FR"/>
        </w:rPr>
        <w:t>de M. Francis </w:t>
      </w:r>
      <w:proofErr w:type="spellStart"/>
      <w:r w:rsidR="006C6E7F" w:rsidRPr="00AD16AB">
        <w:rPr>
          <w:szCs w:val="22"/>
          <w:lang w:val="fr-FR"/>
        </w:rPr>
        <w:t>Gurry</w:t>
      </w:r>
      <w:proofErr w:type="spellEnd"/>
      <w:r w:rsidR="006C6E7F" w:rsidRPr="00AD16AB">
        <w:rPr>
          <w:szCs w:val="22"/>
          <w:lang w:val="fr-FR"/>
        </w:rPr>
        <w:t>, Directeur général de l</w:t>
      </w:r>
      <w:r w:rsidR="00107929" w:rsidRPr="00AD16AB">
        <w:rPr>
          <w:szCs w:val="22"/>
          <w:lang w:val="fr-FR"/>
        </w:rPr>
        <w:t>’</w:t>
      </w:r>
      <w:r w:rsidR="006C6E7F" w:rsidRPr="00AD16AB">
        <w:rPr>
          <w:szCs w:val="22"/>
          <w:lang w:val="fr-FR"/>
        </w:rPr>
        <w:t>Organisation Mondiale de la Propriété Intellectuelle (OMPI)</w:t>
      </w:r>
    </w:p>
    <w:p w:rsidR="002669F7" w:rsidRPr="00AD16AB" w:rsidRDefault="002669F7" w:rsidP="00E218DF">
      <w:pPr>
        <w:rPr>
          <w:szCs w:val="22"/>
          <w:lang w:val="fr-FR"/>
        </w:rPr>
      </w:pPr>
    </w:p>
    <w:p w:rsidR="002669F7" w:rsidRPr="00AD16AB" w:rsidRDefault="006C6E7F" w:rsidP="0098660F">
      <w:pPr>
        <w:ind w:left="2835" w:hanging="2880"/>
        <w:rPr>
          <w:b/>
          <w:szCs w:val="22"/>
          <w:lang w:val="fr-FR"/>
        </w:rPr>
      </w:pPr>
      <w:r w:rsidRPr="00AD16AB">
        <w:rPr>
          <w:szCs w:val="22"/>
          <w:lang w:val="fr-FR"/>
        </w:rPr>
        <w:t xml:space="preserve">15 heures </w:t>
      </w:r>
      <w:r w:rsidR="00E218DF" w:rsidRPr="00AD16AB">
        <w:rPr>
          <w:szCs w:val="22"/>
          <w:lang w:val="fr-FR"/>
        </w:rPr>
        <w:t xml:space="preserve">– </w:t>
      </w:r>
      <w:r w:rsidRPr="00AD16AB">
        <w:rPr>
          <w:szCs w:val="22"/>
          <w:lang w:val="fr-FR"/>
        </w:rPr>
        <w:t>17 h </w:t>
      </w:r>
      <w:r w:rsidR="00E218DF" w:rsidRPr="00AD16AB">
        <w:rPr>
          <w:szCs w:val="22"/>
          <w:lang w:val="fr-FR"/>
        </w:rPr>
        <w:t>30</w:t>
      </w:r>
      <w:r w:rsidR="00E218DF" w:rsidRPr="00AD16AB">
        <w:rPr>
          <w:szCs w:val="22"/>
          <w:lang w:val="fr-FR"/>
        </w:rPr>
        <w:tab/>
      </w:r>
      <w:r w:rsidRPr="00AD16AB">
        <w:rPr>
          <w:b/>
          <w:szCs w:val="22"/>
          <w:lang w:val="fr-FR"/>
        </w:rPr>
        <w:t>Table ronde n° 1 : La protection transfrontière de la propriété intellectuelle, et sa pertin</w:t>
      </w:r>
      <w:r w:rsidR="00D104A7" w:rsidRPr="00AD16AB">
        <w:rPr>
          <w:b/>
          <w:szCs w:val="22"/>
          <w:lang w:val="fr-FR"/>
        </w:rPr>
        <w:t>e</w:t>
      </w:r>
      <w:r w:rsidRPr="00AD16AB">
        <w:rPr>
          <w:b/>
          <w:szCs w:val="22"/>
          <w:lang w:val="fr-FR"/>
        </w:rPr>
        <w:t>nce pour la protection des savoirs traditionnels et des expressions culturelles traditionnelles</w:t>
      </w:r>
    </w:p>
    <w:p w:rsidR="002669F7" w:rsidRPr="00AD16AB" w:rsidRDefault="002669F7" w:rsidP="00E218DF">
      <w:pPr>
        <w:rPr>
          <w:szCs w:val="22"/>
          <w:lang w:val="fr-FR"/>
        </w:rPr>
      </w:pPr>
    </w:p>
    <w:p w:rsidR="002669F7" w:rsidRPr="00AD16AB" w:rsidRDefault="006C6E7F" w:rsidP="0098660F">
      <w:pPr>
        <w:ind w:left="5040" w:hanging="2205"/>
        <w:rPr>
          <w:szCs w:val="22"/>
          <w:lang w:val="fr-FR"/>
        </w:rPr>
      </w:pPr>
      <w:r w:rsidRPr="00AD16AB">
        <w:rPr>
          <w:szCs w:val="22"/>
          <w:lang w:val="fr-FR"/>
        </w:rPr>
        <w:t>Animateur :</w:t>
      </w:r>
      <w:r w:rsidR="00E218DF" w:rsidRPr="00AD16AB">
        <w:rPr>
          <w:szCs w:val="22"/>
          <w:lang w:val="fr-FR"/>
        </w:rPr>
        <w:t xml:space="preserve"> </w:t>
      </w:r>
      <w:r w:rsidR="00E218DF" w:rsidRPr="00AD16AB">
        <w:rPr>
          <w:szCs w:val="22"/>
          <w:lang w:val="fr-FR"/>
        </w:rPr>
        <w:tab/>
      </w:r>
      <w:r w:rsidR="00DE1A7B" w:rsidRPr="00AD16AB">
        <w:rPr>
          <w:szCs w:val="22"/>
          <w:lang w:val="fr-FR"/>
        </w:rPr>
        <w:t xml:space="preserve">M. William Fisher, professeur </w:t>
      </w:r>
      <w:proofErr w:type="spellStart"/>
      <w:r w:rsidR="00DE1A7B" w:rsidRPr="00AD16AB">
        <w:rPr>
          <w:szCs w:val="22"/>
          <w:lang w:val="fr-FR"/>
        </w:rPr>
        <w:t>Wilmer</w:t>
      </w:r>
      <w:proofErr w:type="spellEnd"/>
      <w:r w:rsidR="005D2350" w:rsidRPr="00AD16AB">
        <w:rPr>
          <w:szCs w:val="22"/>
          <w:lang w:val="fr-FR"/>
        </w:rPr>
        <w:t> </w:t>
      </w:r>
      <w:r w:rsidR="00DE1A7B" w:rsidRPr="00AD16AB">
        <w:rPr>
          <w:szCs w:val="22"/>
          <w:lang w:val="fr-FR"/>
        </w:rPr>
        <w:t>Hale de droit de la propriété intellectuelle</w:t>
      </w:r>
      <w:r w:rsidR="00485692" w:rsidRPr="00AD16AB">
        <w:rPr>
          <w:szCs w:val="22"/>
          <w:lang w:val="fr-FR"/>
        </w:rPr>
        <w:t>, Faculté de droit de Harvard (États</w:t>
      </w:r>
      <w:r w:rsidR="00AD16AB" w:rsidRPr="00AD16AB">
        <w:rPr>
          <w:szCs w:val="22"/>
          <w:lang w:val="fr-FR"/>
        </w:rPr>
        <w:noBreakHyphen/>
      </w:r>
      <w:r w:rsidR="00485692" w:rsidRPr="00AD16AB">
        <w:rPr>
          <w:szCs w:val="22"/>
          <w:lang w:val="fr-FR"/>
        </w:rPr>
        <w:t>Unis d</w:t>
      </w:r>
      <w:r w:rsidR="00107929" w:rsidRPr="00AD16AB">
        <w:rPr>
          <w:szCs w:val="22"/>
          <w:lang w:val="fr-FR"/>
        </w:rPr>
        <w:t>’</w:t>
      </w:r>
      <w:r w:rsidR="00485692" w:rsidRPr="00AD16AB">
        <w:rPr>
          <w:szCs w:val="22"/>
          <w:lang w:val="fr-FR"/>
        </w:rPr>
        <w:t>Amérique)</w:t>
      </w:r>
    </w:p>
    <w:p w:rsidR="002669F7" w:rsidRPr="00AD16AB" w:rsidRDefault="002669F7" w:rsidP="00E218DF">
      <w:pPr>
        <w:rPr>
          <w:szCs w:val="22"/>
          <w:lang w:val="fr-FR"/>
        </w:rPr>
      </w:pPr>
    </w:p>
    <w:p w:rsidR="002669F7" w:rsidRPr="00AD16AB" w:rsidRDefault="00D104A7" w:rsidP="0098660F">
      <w:pPr>
        <w:tabs>
          <w:tab w:val="left" w:pos="2835"/>
        </w:tabs>
        <w:ind w:left="5040" w:hanging="5040"/>
        <w:rPr>
          <w:szCs w:val="22"/>
          <w:lang w:val="fr-FR"/>
        </w:rPr>
      </w:pPr>
      <w:r w:rsidRPr="00AD16AB">
        <w:rPr>
          <w:szCs w:val="22"/>
          <w:lang w:val="fr-FR"/>
        </w:rPr>
        <w:t>15 heures</w:t>
      </w:r>
      <w:r w:rsidR="00E218DF" w:rsidRPr="00AD16AB">
        <w:rPr>
          <w:szCs w:val="22"/>
          <w:lang w:val="fr-FR"/>
        </w:rPr>
        <w:t xml:space="preserve"> – </w:t>
      </w:r>
      <w:r w:rsidRPr="00AD16AB">
        <w:rPr>
          <w:szCs w:val="22"/>
          <w:lang w:val="fr-FR"/>
        </w:rPr>
        <w:t>16 h 30</w:t>
      </w:r>
      <w:r w:rsidR="00E218DF" w:rsidRPr="00AD16AB">
        <w:rPr>
          <w:szCs w:val="22"/>
          <w:lang w:val="fr-FR"/>
        </w:rPr>
        <w:t xml:space="preserve"> </w:t>
      </w:r>
      <w:r w:rsidR="00E218DF" w:rsidRPr="00AD16AB">
        <w:rPr>
          <w:szCs w:val="22"/>
          <w:lang w:val="fr-FR"/>
        </w:rPr>
        <w:tab/>
      </w:r>
      <w:r w:rsidR="006C6E7F" w:rsidRPr="00AD16AB">
        <w:rPr>
          <w:szCs w:val="22"/>
          <w:lang w:val="fr-FR"/>
        </w:rPr>
        <w:t>Conférenci</w:t>
      </w:r>
      <w:r w:rsidR="005D2350" w:rsidRPr="00AD16AB">
        <w:rPr>
          <w:szCs w:val="22"/>
          <w:lang w:val="fr-FR"/>
        </w:rPr>
        <w:t>èr</w:t>
      </w:r>
      <w:r w:rsidR="006C6E7F" w:rsidRPr="00AD16AB">
        <w:rPr>
          <w:szCs w:val="22"/>
          <w:lang w:val="fr-FR"/>
        </w:rPr>
        <w:t>e :</w:t>
      </w:r>
      <w:r w:rsidRPr="00AD16AB">
        <w:rPr>
          <w:szCs w:val="22"/>
          <w:lang w:val="fr-FR"/>
        </w:rPr>
        <w:t xml:space="preserve"> </w:t>
      </w:r>
      <w:r w:rsidRPr="00AD16AB">
        <w:rPr>
          <w:szCs w:val="22"/>
          <w:lang w:val="fr-FR"/>
        </w:rPr>
        <w:tab/>
        <w:t>Mme </w:t>
      </w:r>
      <w:proofErr w:type="spellStart"/>
      <w:r w:rsidR="00E218DF" w:rsidRPr="00AD16AB">
        <w:rPr>
          <w:szCs w:val="22"/>
          <w:lang w:val="fr-FR"/>
        </w:rPr>
        <w:t>Susy</w:t>
      </w:r>
      <w:proofErr w:type="spellEnd"/>
      <w:r w:rsidRPr="00AD16AB">
        <w:rPr>
          <w:szCs w:val="22"/>
          <w:lang w:val="fr-FR"/>
        </w:rPr>
        <w:t> </w:t>
      </w:r>
      <w:proofErr w:type="spellStart"/>
      <w:r w:rsidR="00E218DF" w:rsidRPr="00AD16AB">
        <w:rPr>
          <w:szCs w:val="22"/>
          <w:lang w:val="fr-FR"/>
        </w:rPr>
        <w:t>Frankel</w:t>
      </w:r>
      <w:proofErr w:type="spellEnd"/>
      <w:r w:rsidR="00E218DF" w:rsidRPr="00AD16AB">
        <w:rPr>
          <w:szCs w:val="22"/>
          <w:lang w:val="fr-FR"/>
        </w:rPr>
        <w:t xml:space="preserve">, </w:t>
      </w:r>
      <w:r w:rsidRPr="00AD16AB">
        <w:rPr>
          <w:szCs w:val="22"/>
          <w:lang w:val="fr-FR"/>
        </w:rPr>
        <w:t>Université Victoria de Wellington (</w:t>
      </w:r>
      <w:r w:rsidR="00E218DF" w:rsidRPr="00AD16AB">
        <w:rPr>
          <w:szCs w:val="22"/>
          <w:lang w:val="fr-FR"/>
        </w:rPr>
        <w:t>N</w:t>
      </w:r>
      <w:r w:rsidRPr="00AD16AB">
        <w:rPr>
          <w:szCs w:val="22"/>
          <w:lang w:val="fr-FR"/>
        </w:rPr>
        <w:t>ouvelle</w:t>
      </w:r>
      <w:r w:rsidR="00AD16AB" w:rsidRPr="00AD16AB">
        <w:rPr>
          <w:szCs w:val="22"/>
          <w:lang w:val="fr-FR"/>
        </w:rPr>
        <w:noBreakHyphen/>
      </w:r>
      <w:r w:rsidRPr="00AD16AB">
        <w:rPr>
          <w:szCs w:val="22"/>
          <w:lang w:val="fr-FR"/>
        </w:rPr>
        <w:t>Zélande)</w:t>
      </w:r>
    </w:p>
    <w:p w:rsidR="002669F7" w:rsidRPr="00AD16AB" w:rsidRDefault="002669F7" w:rsidP="00E218DF">
      <w:pPr>
        <w:ind w:left="2880" w:hanging="2880"/>
        <w:rPr>
          <w:szCs w:val="22"/>
          <w:lang w:val="fr-FR"/>
        </w:rPr>
      </w:pPr>
    </w:p>
    <w:p w:rsidR="002669F7" w:rsidRPr="00AD16AB" w:rsidRDefault="00D104A7" w:rsidP="0098660F">
      <w:pPr>
        <w:ind w:left="5040" w:hanging="2205"/>
        <w:rPr>
          <w:szCs w:val="22"/>
          <w:lang w:val="fr-FR"/>
        </w:rPr>
      </w:pPr>
      <w:r w:rsidRPr="00AD16AB">
        <w:rPr>
          <w:szCs w:val="22"/>
          <w:lang w:val="fr-FR"/>
        </w:rPr>
        <w:t>Participants :</w:t>
      </w:r>
      <w:r w:rsidR="00E218DF" w:rsidRPr="00AD16AB">
        <w:rPr>
          <w:szCs w:val="22"/>
          <w:lang w:val="fr-FR"/>
        </w:rPr>
        <w:t xml:space="preserve"> </w:t>
      </w:r>
      <w:r w:rsidR="00E218DF" w:rsidRPr="00AD16AB">
        <w:rPr>
          <w:szCs w:val="22"/>
          <w:lang w:val="fr-FR"/>
        </w:rPr>
        <w:tab/>
      </w:r>
      <w:r w:rsidR="00692A4B" w:rsidRPr="00AD16AB">
        <w:rPr>
          <w:szCs w:val="22"/>
          <w:lang w:val="fr-FR"/>
        </w:rPr>
        <w:t>M. Marco </w:t>
      </w:r>
      <w:proofErr w:type="spellStart"/>
      <w:r w:rsidR="00485692" w:rsidRPr="00AD16AB">
        <w:rPr>
          <w:szCs w:val="22"/>
          <w:lang w:val="fr-FR"/>
        </w:rPr>
        <w:t>Bagley</w:t>
      </w:r>
      <w:proofErr w:type="spellEnd"/>
      <w:r w:rsidR="00485692" w:rsidRPr="00AD16AB">
        <w:rPr>
          <w:szCs w:val="22"/>
          <w:lang w:val="fr-FR"/>
        </w:rPr>
        <w:t>, professeur de droit, Faculté de droit de l</w:t>
      </w:r>
      <w:r w:rsidR="00107929" w:rsidRPr="00AD16AB">
        <w:rPr>
          <w:szCs w:val="22"/>
          <w:lang w:val="fr-FR"/>
        </w:rPr>
        <w:t>’</w:t>
      </w:r>
      <w:r w:rsidR="00485692" w:rsidRPr="00AD16AB">
        <w:rPr>
          <w:szCs w:val="22"/>
          <w:lang w:val="fr-FR"/>
        </w:rPr>
        <w:t>Université de Virginie (États</w:t>
      </w:r>
      <w:r w:rsidR="00AD16AB" w:rsidRPr="00AD16AB">
        <w:rPr>
          <w:szCs w:val="22"/>
          <w:lang w:val="fr-FR"/>
        </w:rPr>
        <w:noBreakHyphen/>
      </w:r>
      <w:r w:rsidR="00485692" w:rsidRPr="00AD16AB">
        <w:rPr>
          <w:szCs w:val="22"/>
          <w:lang w:val="fr-FR"/>
        </w:rPr>
        <w:t>Unis d</w:t>
      </w:r>
      <w:r w:rsidR="00107929" w:rsidRPr="00AD16AB">
        <w:rPr>
          <w:szCs w:val="22"/>
          <w:lang w:val="fr-FR"/>
        </w:rPr>
        <w:t>’</w:t>
      </w:r>
      <w:r w:rsidR="00485692" w:rsidRPr="00AD16AB">
        <w:rPr>
          <w:szCs w:val="22"/>
          <w:lang w:val="fr-FR"/>
        </w:rPr>
        <w:t>Amérique) / conseiller technique auprès du Gouvernement mozambicain</w:t>
      </w:r>
    </w:p>
    <w:p w:rsidR="002669F7" w:rsidRPr="00AD16AB" w:rsidRDefault="00692A4B" w:rsidP="00E218DF">
      <w:pPr>
        <w:ind w:left="5040" w:hanging="2160"/>
        <w:rPr>
          <w:szCs w:val="22"/>
          <w:lang w:val="fr-FR"/>
        </w:rPr>
      </w:pPr>
      <w:r w:rsidRPr="00AD16AB">
        <w:rPr>
          <w:szCs w:val="22"/>
          <w:lang w:val="fr-FR"/>
        </w:rPr>
        <w:tab/>
      </w:r>
    </w:p>
    <w:p w:rsidR="00107929" w:rsidRPr="00AD16AB" w:rsidRDefault="00485692" w:rsidP="00E218DF">
      <w:pPr>
        <w:ind w:left="5040"/>
        <w:rPr>
          <w:szCs w:val="22"/>
          <w:lang w:val="fr-FR"/>
        </w:rPr>
      </w:pPr>
      <w:r w:rsidRPr="00AD16AB">
        <w:rPr>
          <w:szCs w:val="22"/>
          <w:lang w:val="fr-FR"/>
        </w:rPr>
        <w:t>M. Péter </w:t>
      </w:r>
      <w:proofErr w:type="spellStart"/>
      <w:r w:rsidRPr="00AD16AB">
        <w:rPr>
          <w:szCs w:val="22"/>
          <w:lang w:val="fr-FR"/>
        </w:rPr>
        <w:t>Munkácsi</w:t>
      </w:r>
      <w:proofErr w:type="spellEnd"/>
      <w:r w:rsidRPr="00AD16AB">
        <w:rPr>
          <w:szCs w:val="22"/>
          <w:lang w:val="fr-FR"/>
        </w:rPr>
        <w:t>, conseiller principal, Département de la codification de la concurrence, de la protection des consommateurs et de la propriété intellectuelle</w:t>
      </w:r>
      <w:r w:rsidR="005C4B79" w:rsidRPr="00AD16AB">
        <w:rPr>
          <w:szCs w:val="22"/>
          <w:lang w:val="fr-FR"/>
        </w:rPr>
        <w:t xml:space="preserve"> du</w:t>
      </w:r>
      <w:r w:rsidRPr="00AD16AB">
        <w:rPr>
          <w:szCs w:val="22"/>
          <w:lang w:val="fr-FR"/>
        </w:rPr>
        <w:t xml:space="preserve"> Ministère de la justice de la Hongrie</w:t>
      </w:r>
    </w:p>
    <w:p w:rsidR="002669F7" w:rsidRPr="00AD16AB" w:rsidRDefault="002669F7" w:rsidP="00E218DF">
      <w:pPr>
        <w:ind w:left="2880" w:hanging="2880"/>
        <w:rPr>
          <w:szCs w:val="22"/>
          <w:lang w:val="fr-FR"/>
        </w:rPr>
      </w:pPr>
    </w:p>
    <w:p w:rsidR="002669F7" w:rsidRPr="00AD16AB" w:rsidRDefault="00D104A7" w:rsidP="00E218DF">
      <w:pPr>
        <w:rPr>
          <w:szCs w:val="22"/>
          <w:lang w:val="fr-FR"/>
        </w:rPr>
      </w:pPr>
      <w:r w:rsidRPr="00AD16AB">
        <w:rPr>
          <w:szCs w:val="22"/>
          <w:lang w:val="fr-FR"/>
        </w:rPr>
        <w:t xml:space="preserve">16 h 30 </w:t>
      </w:r>
      <w:r w:rsidR="00E218DF" w:rsidRPr="00AD16AB">
        <w:rPr>
          <w:szCs w:val="22"/>
          <w:lang w:val="fr-FR"/>
        </w:rPr>
        <w:t xml:space="preserve">– </w:t>
      </w:r>
      <w:r w:rsidRPr="00AD16AB">
        <w:rPr>
          <w:szCs w:val="22"/>
          <w:lang w:val="fr-FR"/>
        </w:rPr>
        <w:t>17 h 30</w:t>
      </w:r>
      <w:r w:rsidR="00E218DF" w:rsidRPr="00AD16AB">
        <w:rPr>
          <w:szCs w:val="22"/>
          <w:lang w:val="fr-FR"/>
        </w:rPr>
        <w:tab/>
      </w:r>
      <w:r w:rsidR="00E218DF" w:rsidRPr="00AD16AB">
        <w:rPr>
          <w:szCs w:val="22"/>
          <w:lang w:val="fr-FR"/>
        </w:rPr>
        <w:tab/>
        <w:t xml:space="preserve">Questions </w:t>
      </w:r>
      <w:r w:rsidR="00AD2476" w:rsidRPr="00AD16AB">
        <w:rPr>
          <w:szCs w:val="22"/>
          <w:lang w:val="fr-FR"/>
        </w:rPr>
        <w:t>–</w:t>
      </w:r>
      <w:r w:rsidRPr="00AD16AB">
        <w:rPr>
          <w:szCs w:val="22"/>
          <w:lang w:val="fr-FR"/>
        </w:rPr>
        <w:t xml:space="preserve"> réponses</w:t>
      </w:r>
    </w:p>
    <w:p w:rsidR="002669F7" w:rsidRPr="00AD16AB" w:rsidRDefault="002669F7" w:rsidP="00E218DF">
      <w:pPr>
        <w:rPr>
          <w:szCs w:val="22"/>
          <w:lang w:val="fr-FR"/>
        </w:rPr>
      </w:pPr>
    </w:p>
    <w:p w:rsidR="002669F7" w:rsidRPr="00AD16AB" w:rsidRDefault="002669F7" w:rsidP="00E218DF">
      <w:pPr>
        <w:rPr>
          <w:szCs w:val="22"/>
          <w:u w:val="single"/>
          <w:lang w:val="fr-FR"/>
        </w:rPr>
      </w:pPr>
    </w:p>
    <w:p w:rsidR="002669F7" w:rsidRPr="00AD16AB" w:rsidRDefault="00D104A7" w:rsidP="00E218DF">
      <w:pPr>
        <w:rPr>
          <w:szCs w:val="22"/>
          <w:u w:val="single"/>
          <w:lang w:val="fr-FR"/>
        </w:rPr>
      </w:pPr>
      <w:r w:rsidRPr="00AD16AB">
        <w:rPr>
          <w:szCs w:val="22"/>
          <w:u w:val="single"/>
          <w:lang w:val="fr-FR"/>
        </w:rPr>
        <w:t>Mercredi 24 juin 2015</w:t>
      </w:r>
    </w:p>
    <w:p w:rsidR="002669F7" w:rsidRPr="00AD16AB" w:rsidRDefault="002669F7" w:rsidP="00E218DF">
      <w:pPr>
        <w:rPr>
          <w:szCs w:val="22"/>
          <w:lang w:val="fr-FR"/>
        </w:rPr>
      </w:pPr>
    </w:p>
    <w:p w:rsidR="002669F7" w:rsidRPr="00AD16AB" w:rsidRDefault="00E218DF" w:rsidP="0098660F">
      <w:pPr>
        <w:ind w:left="2835" w:hanging="2835"/>
        <w:rPr>
          <w:b/>
          <w:szCs w:val="22"/>
          <w:lang w:val="fr-FR"/>
        </w:rPr>
      </w:pPr>
      <w:r w:rsidRPr="00AD16AB">
        <w:rPr>
          <w:szCs w:val="22"/>
          <w:lang w:val="fr-FR"/>
        </w:rPr>
        <w:t>10</w:t>
      </w:r>
      <w:r w:rsidR="00D104A7" w:rsidRPr="00AD16AB">
        <w:rPr>
          <w:szCs w:val="22"/>
          <w:lang w:val="fr-FR"/>
        </w:rPr>
        <w:t> heures</w:t>
      </w:r>
      <w:r w:rsidRPr="00AD16AB">
        <w:rPr>
          <w:szCs w:val="22"/>
          <w:lang w:val="fr-FR"/>
        </w:rPr>
        <w:t xml:space="preserve"> – 12</w:t>
      </w:r>
      <w:r w:rsidR="00D104A7" w:rsidRPr="00AD16AB">
        <w:rPr>
          <w:szCs w:val="22"/>
          <w:lang w:val="fr-FR"/>
        </w:rPr>
        <w:t> h 30</w:t>
      </w:r>
      <w:r w:rsidRPr="00AD16AB">
        <w:rPr>
          <w:szCs w:val="22"/>
          <w:lang w:val="fr-FR"/>
        </w:rPr>
        <w:tab/>
      </w:r>
      <w:r w:rsidR="00D104A7" w:rsidRPr="00AD16AB">
        <w:rPr>
          <w:b/>
          <w:szCs w:val="22"/>
          <w:lang w:val="fr-FR"/>
        </w:rPr>
        <w:t>Table ronde n° 2 : Expériences régionales et internationales : ressources génétiques, savoirs traditionnels et expressions culturelles traditionnelles transfrontières</w:t>
      </w:r>
      <w:r w:rsidRPr="00AD16AB">
        <w:rPr>
          <w:b/>
          <w:szCs w:val="22"/>
          <w:lang w:val="fr-FR"/>
        </w:rPr>
        <w:t xml:space="preserve"> (“</w:t>
      </w:r>
      <w:r w:rsidR="00D104A7" w:rsidRPr="00AD16AB">
        <w:rPr>
          <w:b/>
          <w:szCs w:val="22"/>
          <w:lang w:val="fr-FR"/>
        </w:rPr>
        <w:t>partagés”)</w:t>
      </w:r>
    </w:p>
    <w:p w:rsidR="002669F7" w:rsidRPr="00AD16AB" w:rsidRDefault="002669F7" w:rsidP="00E218DF">
      <w:pPr>
        <w:ind w:left="2880" w:hanging="2880"/>
        <w:rPr>
          <w:szCs w:val="22"/>
          <w:lang w:val="fr-FR"/>
        </w:rPr>
      </w:pPr>
    </w:p>
    <w:p w:rsidR="002669F7" w:rsidRPr="00AD16AB" w:rsidRDefault="006C6E7F" w:rsidP="0098660F">
      <w:pPr>
        <w:ind w:left="5040" w:hanging="2205"/>
        <w:rPr>
          <w:szCs w:val="22"/>
          <w:lang w:val="fr-FR"/>
        </w:rPr>
      </w:pPr>
      <w:r w:rsidRPr="00AD16AB">
        <w:rPr>
          <w:szCs w:val="22"/>
          <w:lang w:val="fr-FR"/>
        </w:rPr>
        <w:t>Animateur</w:t>
      </w:r>
      <w:r w:rsidR="00D104A7" w:rsidRPr="00AD16AB">
        <w:rPr>
          <w:szCs w:val="22"/>
          <w:lang w:val="fr-FR"/>
        </w:rPr>
        <w:t> :</w:t>
      </w:r>
      <w:r w:rsidR="00E218DF" w:rsidRPr="00AD16AB">
        <w:rPr>
          <w:szCs w:val="22"/>
          <w:lang w:val="fr-FR"/>
        </w:rPr>
        <w:t xml:space="preserve"> </w:t>
      </w:r>
      <w:r w:rsidR="00E218DF" w:rsidRPr="00AD16AB">
        <w:rPr>
          <w:szCs w:val="22"/>
          <w:lang w:val="fr-FR"/>
        </w:rPr>
        <w:tab/>
        <w:t>M.</w:t>
      </w:r>
      <w:r w:rsidR="00D104A7" w:rsidRPr="00AD16AB">
        <w:rPr>
          <w:szCs w:val="22"/>
          <w:lang w:val="fr-FR"/>
        </w:rPr>
        <w:t> </w:t>
      </w:r>
      <w:r w:rsidR="00E218DF" w:rsidRPr="00AD16AB">
        <w:rPr>
          <w:szCs w:val="22"/>
          <w:lang w:val="fr-FR"/>
        </w:rPr>
        <w:t>Luis</w:t>
      </w:r>
      <w:r w:rsidR="00D104A7" w:rsidRPr="00AD16AB">
        <w:rPr>
          <w:szCs w:val="22"/>
          <w:lang w:val="fr-FR"/>
        </w:rPr>
        <w:t> </w:t>
      </w:r>
      <w:r w:rsidR="00E218DF" w:rsidRPr="00AD16AB">
        <w:rPr>
          <w:szCs w:val="22"/>
          <w:lang w:val="fr-FR"/>
        </w:rPr>
        <w:t>Enrique</w:t>
      </w:r>
      <w:r w:rsidR="00D104A7" w:rsidRPr="00AD16AB">
        <w:rPr>
          <w:szCs w:val="22"/>
          <w:lang w:val="fr-FR"/>
        </w:rPr>
        <w:t> </w:t>
      </w:r>
      <w:proofErr w:type="spellStart"/>
      <w:r w:rsidR="00D104A7" w:rsidRPr="00AD16AB">
        <w:rPr>
          <w:szCs w:val="22"/>
          <w:lang w:val="fr-FR"/>
        </w:rPr>
        <w:t>Chávez</w:t>
      </w:r>
      <w:proofErr w:type="spellEnd"/>
      <w:r w:rsidR="00D104A7" w:rsidRPr="00AD16AB">
        <w:rPr>
          <w:szCs w:val="22"/>
          <w:lang w:val="fr-FR"/>
        </w:rPr>
        <w:t> </w:t>
      </w:r>
      <w:proofErr w:type="spellStart"/>
      <w:r w:rsidR="00E218DF" w:rsidRPr="00AD16AB">
        <w:rPr>
          <w:szCs w:val="22"/>
          <w:lang w:val="fr-FR"/>
        </w:rPr>
        <w:t>Basagoitia</w:t>
      </w:r>
      <w:proofErr w:type="spellEnd"/>
      <w:r w:rsidR="00E218DF" w:rsidRPr="00AD16AB">
        <w:rPr>
          <w:szCs w:val="22"/>
          <w:lang w:val="fr-FR"/>
        </w:rPr>
        <w:t xml:space="preserve">, </w:t>
      </w:r>
      <w:r w:rsidR="00AD2476" w:rsidRPr="00AD16AB">
        <w:rPr>
          <w:szCs w:val="22"/>
          <w:lang w:val="fr-FR"/>
        </w:rPr>
        <w:t>A</w:t>
      </w:r>
      <w:r w:rsidR="00D104A7" w:rsidRPr="00AD16AB">
        <w:rPr>
          <w:szCs w:val="22"/>
          <w:lang w:val="fr-FR"/>
        </w:rPr>
        <w:t>mbassadeur et représentant permanent</w:t>
      </w:r>
      <w:r w:rsidR="009E0616" w:rsidRPr="00AD16AB">
        <w:rPr>
          <w:szCs w:val="22"/>
          <w:lang w:val="fr-FR"/>
        </w:rPr>
        <w:t>, Mission permanente du Pérou</w:t>
      </w:r>
      <w:r w:rsidR="00AD2476" w:rsidRPr="00AD16AB">
        <w:rPr>
          <w:szCs w:val="22"/>
          <w:lang w:val="fr-FR"/>
        </w:rPr>
        <w:t xml:space="preserve"> auprès de l</w:t>
      </w:r>
      <w:r w:rsidR="00107929" w:rsidRPr="00AD16AB">
        <w:rPr>
          <w:szCs w:val="22"/>
          <w:lang w:val="fr-FR"/>
        </w:rPr>
        <w:t>’</w:t>
      </w:r>
      <w:r w:rsidR="00AD2476" w:rsidRPr="00AD16AB">
        <w:rPr>
          <w:szCs w:val="22"/>
          <w:lang w:val="fr-FR"/>
        </w:rPr>
        <w:t xml:space="preserve">Office des </w:t>
      </w:r>
      <w:r w:rsidR="00107929" w:rsidRPr="00AD16AB">
        <w:rPr>
          <w:szCs w:val="22"/>
          <w:lang w:val="fr-FR"/>
        </w:rPr>
        <w:t>Nations Unies</w:t>
      </w:r>
      <w:r w:rsidR="00AD2476" w:rsidRPr="00AD16AB">
        <w:rPr>
          <w:szCs w:val="22"/>
          <w:lang w:val="fr-FR"/>
        </w:rPr>
        <w:t xml:space="preserve"> et des autres o</w:t>
      </w:r>
      <w:r w:rsidR="009E0616" w:rsidRPr="00AD16AB">
        <w:rPr>
          <w:szCs w:val="22"/>
          <w:lang w:val="fr-FR"/>
        </w:rPr>
        <w:t>rganisations internationales à Genève (Suisse)</w:t>
      </w:r>
    </w:p>
    <w:p w:rsidR="002669F7" w:rsidRPr="00AD16AB" w:rsidRDefault="002669F7" w:rsidP="00692A4B">
      <w:pPr>
        <w:ind w:left="5040" w:hanging="2205"/>
        <w:rPr>
          <w:szCs w:val="22"/>
          <w:lang w:val="fr-FR"/>
        </w:rPr>
      </w:pPr>
    </w:p>
    <w:p w:rsidR="00E069AC" w:rsidRPr="00AD16AB" w:rsidRDefault="00E069AC">
      <w:pPr>
        <w:rPr>
          <w:szCs w:val="22"/>
          <w:lang w:val="fr-FR"/>
        </w:rPr>
      </w:pPr>
      <w:r w:rsidRPr="00AD16AB">
        <w:rPr>
          <w:szCs w:val="22"/>
          <w:lang w:val="fr-FR"/>
        </w:rPr>
        <w:br w:type="page"/>
      </w:r>
    </w:p>
    <w:p w:rsidR="002669F7" w:rsidRPr="00AD16AB" w:rsidRDefault="00E218DF" w:rsidP="005D55E7">
      <w:pPr>
        <w:tabs>
          <w:tab w:val="left" w:pos="2835"/>
        </w:tabs>
        <w:ind w:left="5041" w:hanging="5041"/>
        <w:rPr>
          <w:szCs w:val="22"/>
          <w:lang w:val="fr-FR"/>
        </w:rPr>
      </w:pPr>
      <w:r w:rsidRPr="00AD16AB">
        <w:rPr>
          <w:szCs w:val="22"/>
          <w:lang w:val="fr-FR"/>
        </w:rPr>
        <w:lastRenderedPageBreak/>
        <w:t>10</w:t>
      </w:r>
      <w:r w:rsidR="009E0616" w:rsidRPr="00AD16AB">
        <w:rPr>
          <w:szCs w:val="22"/>
          <w:lang w:val="fr-FR"/>
        </w:rPr>
        <w:t> heures</w:t>
      </w:r>
      <w:r w:rsidRPr="00AD16AB">
        <w:rPr>
          <w:szCs w:val="22"/>
          <w:lang w:val="fr-FR"/>
        </w:rPr>
        <w:t xml:space="preserve"> – 11</w:t>
      </w:r>
      <w:r w:rsidR="009E0616" w:rsidRPr="00AD16AB">
        <w:rPr>
          <w:szCs w:val="22"/>
          <w:lang w:val="fr-FR"/>
        </w:rPr>
        <w:t> heures</w:t>
      </w:r>
      <w:r w:rsidRPr="00AD16AB">
        <w:rPr>
          <w:szCs w:val="22"/>
          <w:lang w:val="fr-FR"/>
        </w:rPr>
        <w:tab/>
      </w:r>
      <w:r w:rsidR="006C6E7F" w:rsidRPr="00AD16AB">
        <w:rPr>
          <w:szCs w:val="22"/>
          <w:lang w:val="fr-FR"/>
        </w:rPr>
        <w:t>Conférencier</w:t>
      </w:r>
      <w:r w:rsidR="009E0616" w:rsidRPr="00AD16AB">
        <w:rPr>
          <w:szCs w:val="22"/>
          <w:lang w:val="fr-FR"/>
        </w:rPr>
        <w:t>s :</w:t>
      </w:r>
      <w:r w:rsidRPr="00AD16AB">
        <w:rPr>
          <w:szCs w:val="22"/>
          <w:lang w:val="fr-FR"/>
        </w:rPr>
        <w:t xml:space="preserve"> </w:t>
      </w:r>
      <w:r w:rsidRPr="00AD16AB">
        <w:rPr>
          <w:szCs w:val="22"/>
          <w:lang w:val="fr-FR"/>
        </w:rPr>
        <w:tab/>
      </w:r>
      <w:r w:rsidR="00EC0A04" w:rsidRPr="00AD16AB">
        <w:rPr>
          <w:szCs w:val="22"/>
          <w:lang w:val="fr-FR"/>
        </w:rPr>
        <w:t>M. </w:t>
      </w:r>
      <w:proofErr w:type="spellStart"/>
      <w:r w:rsidR="00485692" w:rsidRPr="00AD16AB">
        <w:rPr>
          <w:szCs w:val="22"/>
          <w:lang w:val="fr-FR"/>
        </w:rPr>
        <w:t>Lolona</w:t>
      </w:r>
      <w:proofErr w:type="spellEnd"/>
      <w:r w:rsidR="00485692" w:rsidRPr="00AD16AB">
        <w:rPr>
          <w:szCs w:val="22"/>
          <w:lang w:val="fr-FR"/>
        </w:rPr>
        <w:t> </w:t>
      </w:r>
      <w:proofErr w:type="spellStart"/>
      <w:r w:rsidR="00485692" w:rsidRPr="00AD16AB">
        <w:rPr>
          <w:szCs w:val="22"/>
          <w:lang w:val="fr-FR"/>
        </w:rPr>
        <w:t>Ramamonjisoa</w:t>
      </w:r>
      <w:proofErr w:type="spellEnd"/>
      <w:r w:rsidR="00485692" w:rsidRPr="00AD16AB">
        <w:rPr>
          <w:szCs w:val="22"/>
          <w:lang w:val="fr-FR"/>
        </w:rPr>
        <w:t>, directeur du Silo national des graines forestières (SNGF) (Madagascar)</w:t>
      </w:r>
    </w:p>
    <w:p w:rsidR="002669F7" w:rsidRPr="00AD16AB" w:rsidRDefault="002669F7" w:rsidP="00692A4B">
      <w:pPr>
        <w:ind w:left="5040"/>
        <w:rPr>
          <w:szCs w:val="22"/>
          <w:lang w:val="fr-FR"/>
        </w:rPr>
      </w:pPr>
    </w:p>
    <w:p w:rsidR="002669F7" w:rsidRPr="00AD16AB" w:rsidRDefault="00EC0A04" w:rsidP="00E218DF">
      <w:pPr>
        <w:ind w:left="5040"/>
        <w:rPr>
          <w:lang w:val="fr-FR"/>
        </w:rPr>
      </w:pPr>
      <w:r w:rsidRPr="00AD16AB">
        <w:rPr>
          <w:szCs w:val="22"/>
          <w:lang w:val="fr-FR"/>
        </w:rPr>
        <w:t>Mme Rosa Fernandez, spécialiste</w:t>
      </w:r>
      <w:r w:rsidRPr="00AD16AB">
        <w:rPr>
          <w:lang w:val="fr-FR"/>
        </w:rPr>
        <w:t xml:space="preserve"> IV des droits de propriété intellectuelle, Office de la propriété intellectuelle des Philippines (Philippines)</w:t>
      </w:r>
    </w:p>
    <w:p w:rsidR="002669F7" w:rsidRPr="00AD16AB" w:rsidRDefault="002669F7" w:rsidP="00692A4B">
      <w:pPr>
        <w:ind w:left="5040"/>
        <w:rPr>
          <w:szCs w:val="22"/>
          <w:lang w:val="fr-FR"/>
        </w:rPr>
      </w:pPr>
    </w:p>
    <w:p w:rsidR="002669F7" w:rsidRPr="00AD16AB" w:rsidRDefault="00EC0A04" w:rsidP="00E218DF">
      <w:pPr>
        <w:ind w:left="5040"/>
        <w:rPr>
          <w:szCs w:val="22"/>
          <w:lang w:val="fr-FR"/>
        </w:rPr>
      </w:pPr>
      <w:r w:rsidRPr="00AD16AB">
        <w:rPr>
          <w:szCs w:val="22"/>
          <w:lang w:val="fr-FR"/>
        </w:rPr>
        <w:t xml:space="preserve">M. José Carlos Morales, peuple autochtone </w:t>
      </w:r>
      <w:proofErr w:type="spellStart"/>
      <w:r w:rsidRPr="00AD16AB">
        <w:rPr>
          <w:szCs w:val="22"/>
          <w:lang w:val="fr-FR"/>
        </w:rPr>
        <w:t>Brunca</w:t>
      </w:r>
      <w:proofErr w:type="spellEnd"/>
      <w:r w:rsidRPr="00AD16AB">
        <w:rPr>
          <w:szCs w:val="22"/>
          <w:lang w:val="fr-FR"/>
        </w:rPr>
        <w:t xml:space="preserve"> du Costa Rica, organisation autochtone </w:t>
      </w:r>
      <w:proofErr w:type="spellStart"/>
      <w:r w:rsidRPr="00AD16AB">
        <w:rPr>
          <w:szCs w:val="22"/>
          <w:lang w:val="fr-FR"/>
        </w:rPr>
        <w:t>Kus</w:t>
      </w:r>
      <w:r w:rsidR="00AD16AB" w:rsidRPr="00AD16AB">
        <w:rPr>
          <w:szCs w:val="22"/>
          <w:lang w:val="fr-FR"/>
        </w:rPr>
        <w:noBreakHyphen/>
      </w:r>
      <w:r w:rsidRPr="00AD16AB">
        <w:rPr>
          <w:szCs w:val="22"/>
          <w:lang w:val="fr-FR"/>
        </w:rPr>
        <w:t>Kurá</w:t>
      </w:r>
      <w:proofErr w:type="spellEnd"/>
      <w:r w:rsidRPr="00AD16AB">
        <w:rPr>
          <w:szCs w:val="22"/>
          <w:lang w:val="fr-FR"/>
        </w:rPr>
        <w:t xml:space="preserve"> </w:t>
      </w:r>
      <w:proofErr w:type="spellStart"/>
      <w:r w:rsidRPr="00AD16AB">
        <w:rPr>
          <w:szCs w:val="22"/>
          <w:lang w:val="fr-FR"/>
        </w:rPr>
        <w:t>S.C</w:t>
      </w:r>
      <w:r w:rsidR="00AD16AB" w:rsidRPr="00AD16AB">
        <w:rPr>
          <w:szCs w:val="22"/>
          <w:lang w:val="fr-FR"/>
        </w:rPr>
        <w:noBreakHyphen/>
      </w:r>
      <w:r w:rsidRPr="00AD16AB">
        <w:rPr>
          <w:szCs w:val="22"/>
          <w:lang w:val="fr-FR"/>
        </w:rPr>
        <w:t>Costa</w:t>
      </w:r>
      <w:proofErr w:type="spellEnd"/>
      <w:r w:rsidRPr="00AD16AB">
        <w:rPr>
          <w:szCs w:val="22"/>
          <w:lang w:val="fr-FR"/>
        </w:rPr>
        <w:t> Rica, ancien président d</w:t>
      </w:r>
      <w:r w:rsidR="00107929" w:rsidRPr="00AD16AB">
        <w:rPr>
          <w:szCs w:val="22"/>
          <w:lang w:val="fr-FR"/>
        </w:rPr>
        <w:t>’</w:t>
      </w:r>
      <w:r w:rsidRPr="00AD16AB">
        <w:rPr>
          <w:szCs w:val="22"/>
          <w:lang w:val="fr-FR"/>
        </w:rPr>
        <w:t>EMRIP/HRC (Costa Rica)</w:t>
      </w:r>
    </w:p>
    <w:p w:rsidR="002669F7" w:rsidRPr="00AD16AB" w:rsidRDefault="002669F7" w:rsidP="00E218DF">
      <w:pPr>
        <w:ind w:left="5040"/>
        <w:rPr>
          <w:szCs w:val="22"/>
          <w:lang w:val="fr-FR"/>
        </w:rPr>
      </w:pPr>
    </w:p>
    <w:p w:rsidR="00EC3854" w:rsidRPr="00AD16AB" w:rsidRDefault="00EC0A04" w:rsidP="00E218DF">
      <w:pPr>
        <w:ind w:left="5040"/>
        <w:rPr>
          <w:szCs w:val="22"/>
          <w:lang w:val="fr-FR"/>
        </w:rPr>
      </w:pPr>
      <w:r w:rsidRPr="00AD16AB">
        <w:rPr>
          <w:szCs w:val="22"/>
          <w:lang w:val="fr-FR"/>
        </w:rPr>
        <w:t>M. Daniel Robinson, maître de conférences et coordonnateur</w:t>
      </w:r>
      <w:r w:rsidR="00107929" w:rsidRPr="00AD16AB">
        <w:rPr>
          <w:szCs w:val="22"/>
          <w:lang w:val="fr-FR"/>
        </w:rPr>
        <w:t xml:space="preserve"> du MEM</w:t>
      </w:r>
      <w:r w:rsidR="00EC3854" w:rsidRPr="00AD16AB">
        <w:rPr>
          <w:szCs w:val="22"/>
          <w:lang w:val="fr-FR"/>
        </w:rPr>
        <w:t xml:space="preserve">, Institute of </w:t>
      </w:r>
      <w:proofErr w:type="spellStart"/>
      <w:r w:rsidR="00EC3854" w:rsidRPr="00AD16AB">
        <w:rPr>
          <w:szCs w:val="22"/>
          <w:lang w:val="fr-FR"/>
        </w:rPr>
        <w:t>Environmental</w:t>
      </w:r>
      <w:proofErr w:type="spellEnd"/>
      <w:r w:rsidR="00EC3854" w:rsidRPr="00AD16AB">
        <w:rPr>
          <w:szCs w:val="22"/>
          <w:lang w:val="fr-FR"/>
        </w:rPr>
        <w:t xml:space="preserve"> </w:t>
      </w:r>
      <w:proofErr w:type="spellStart"/>
      <w:r w:rsidR="00EC3854" w:rsidRPr="00AD16AB">
        <w:rPr>
          <w:szCs w:val="22"/>
          <w:lang w:val="fr-FR"/>
        </w:rPr>
        <w:t>Studies</w:t>
      </w:r>
      <w:proofErr w:type="spellEnd"/>
      <w:r w:rsidR="005C4B79" w:rsidRPr="00AD16AB">
        <w:rPr>
          <w:szCs w:val="22"/>
          <w:lang w:val="fr-FR"/>
        </w:rPr>
        <w:t xml:space="preserve"> de l</w:t>
      </w:r>
      <w:r w:rsidR="00107929" w:rsidRPr="00AD16AB">
        <w:rPr>
          <w:szCs w:val="22"/>
          <w:lang w:val="fr-FR"/>
        </w:rPr>
        <w:t>’</w:t>
      </w:r>
      <w:r w:rsidR="00EC3854" w:rsidRPr="00AD16AB">
        <w:rPr>
          <w:szCs w:val="22"/>
          <w:lang w:val="fr-FR"/>
        </w:rPr>
        <w:t>Université de Nouvelle</w:t>
      </w:r>
      <w:r w:rsidR="00AD16AB" w:rsidRPr="00AD16AB">
        <w:rPr>
          <w:szCs w:val="22"/>
          <w:lang w:val="fr-FR"/>
        </w:rPr>
        <w:noBreakHyphen/>
      </w:r>
      <w:r w:rsidR="00EC3854" w:rsidRPr="00AD16AB">
        <w:rPr>
          <w:szCs w:val="22"/>
          <w:lang w:val="fr-FR"/>
        </w:rPr>
        <w:t>Galles du Sud (UNSW) (Australie)</w:t>
      </w:r>
    </w:p>
    <w:p w:rsidR="00EC3854" w:rsidRPr="00AD16AB" w:rsidRDefault="00EC3854" w:rsidP="00E218DF">
      <w:pPr>
        <w:ind w:left="5040"/>
        <w:rPr>
          <w:szCs w:val="22"/>
          <w:lang w:val="fr-FR"/>
        </w:rPr>
      </w:pPr>
    </w:p>
    <w:p w:rsidR="002669F7" w:rsidRDefault="00EC3854" w:rsidP="00E218DF">
      <w:pPr>
        <w:ind w:left="5040"/>
        <w:rPr>
          <w:szCs w:val="22"/>
          <w:lang w:val="fr-FR"/>
        </w:rPr>
      </w:pPr>
      <w:r w:rsidRPr="00AD16AB">
        <w:rPr>
          <w:szCs w:val="22"/>
          <w:lang w:val="fr-FR"/>
        </w:rPr>
        <w:t>M. Benoît Müller, conseiller juridique, Fédération internationale de la vidéo (IVF)</w:t>
      </w:r>
    </w:p>
    <w:p w:rsidR="003811F4" w:rsidRDefault="003811F4" w:rsidP="00E218DF">
      <w:pPr>
        <w:ind w:left="5040"/>
        <w:rPr>
          <w:szCs w:val="22"/>
          <w:lang w:val="fr-FR"/>
        </w:rPr>
      </w:pPr>
    </w:p>
    <w:p w:rsidR="003811F4" w:rsidRPr="00074E8F" w:rsidRDefault="003811F4" w:rsidP="003811F4">
      <w:pPr>
        <w:ind w:left="5040"/>
        <w:rPr>
          <w:szCs w:val="22"/>
          <w:lang w:val="fr-FR"/>
        </w:rPr>
      </w:pPr>
      <w:r>
        <w:rPr>
          <w:szCs w:val="22"/>
          <w:lang w:val="fr-FR"/>
        </w:rPr>
        <w:t>M</w:t>
      </w:r>
      <w:r>
        <w:rPr>
          <w:szCs w:val="22"/>
          <w:lang w:val="fr-FR"/>
        </w:rPr>
        <w:t>me</w:t>
      </w:r>
      <w:r>
        <w:rPr>
          <w:szCs w:val="22"/>
          <w:lang w:val="fr-FR"/>
        </w:rPr>
        <w:t xml:space="preserve"> </w:t>
      </w:r>
      <w:r w:rsidRPr="00E369AF">
        <w:rPr>
          <w:szCs w:val="22"/>
          <w:lang w:val="fr-FR"/>
        </w:rPr>
        <w:t>Solange D</w:t>
      </w:r>
      <w:r>
        <w:rPr>
          <w:szCs w:val="22"/>
          <w:lang w:val="fr-FR"/>
        </w:rPr>
        <w:t>ao</w:t>
      </w:r>
      <w:r w:rsidRPr="00E369AF">
        <w:rPr>
          <w:szCs w:val="22"/>
          <w:lang w:val="fr-FR"/>
        </w:rPr>
        <w:t xml:space="preserve"> </w:t>
      </w:r>
      <w:proofErr w:type="spellStart"/>
      <w:r w:rsidRPr="00E369AF">
        <w:rPr>
          <w:szCs w:val="22"/>
          <w:lang w:val="fr-FR"/>
        </w:rPr>
        <w:t>S</w:t>
      </w:r>
      <w:r>
        <w:rPr>
          <w:szCs w:val="22"/>
          <w:lang w:val="fr-FR"/>
        </w:rPr>
        <w:t>anon</w:t>
      </w:r>
      <w:proofErr w:type="spellEnd"/>
      <w:r w:rsidRPr="00E369AF">
        <w:rPr>
          <w:szCs w:val="22"/>
          <w:lang w:val="fr-FR"/>
        </w:rPr>
        <w:t xml:space="preserve">, chef, Service du droit d’auteur et des questions émergentes, </w:t>
      </w:r>
      <w:r>
        <w:rPr>
          <w:szCs w:val="22"/>
          <w:lang w:val="fr-FR"/>
        </w:rPr>
        <w:t>Organisation a</w:t>
      </w:r>
      <w:r w:rsidRPr="00E369AF">
        <w:rPr>
          <w:szCs w:val="22"/>
          <w:lang w:val="fr-FR"/>
        </w:rPr>
        <w:t>fricai</w:t>
      </w:r>
      <w:r>
        <w:rPr>
          <w:szCs w:val="22"/>
          <w:lang w:val="fr-FR"/>
        </w:rPr>
        <w:t xml:space="preserve">ne de la propriété </w:t>
      </w:r>
      <w:bookmarkStart w:id="5" w:name="_GoBack"/>
      <w:bookmarkEnd w:id="5"/>
      <w:r>
        <w:rPr>
          <w:szCs w:val="22"/>
          <w:lang w:val="fr-FR"/>
        </w:rPr>
        <w:t>intellectuelle</w:t>
      </w:r>
      <w:r w:rsidRPr="00E369AF">
        <w:rPr>
          <w:szCs w:val="22"/>
          <w:lang w:val="fr-FR"/>
        </w:rPr>
        <w:t xml:space="preserve"> (OAPI)</w:t>
      </w:r>
    </w:p>
    <w:p w:rsidR="002669F7" w:rsidRPr="00AD16AB" w:rsidRDefault="002669F7" w:rsidP="005D55E7">
      <w:pPr>
        <w:rPr>
          <w:szCs w:val="22"/>
          <w:lang w:val="fr-FR"/>
        </w:rPr>
      </w:pPr>
    </w:p>
    <w:p w:rsidR="002669F7" w:rsidRPr="00AD16AB" w:rsidRDefault="009E0616" w:rsidP="00E218DF">
      <w:pPr>
        <w:rPr>
          <w:szCs w:val="22"/>
          <w:lang w:val="fr-FR"/>
        </w:rPr>
      </w:pPr>
      <w:r w:rsidRPr="00AD16AB">
        <w:rPr>
          <w:szCs w:val="22"/>
          <w:lang w:val="fr-FR"/>
        </w:rPr>
        <w:t>11 heures</w:t>
      </w:r>
      <w:r w:rsidR="00E218DF" w:rsidRPr="00AD16AB">
        <w:rPr>
          <w:szCs w:val="22"/>
          <w:lang w:val="fr-FR"/>
        </w:rPr>
        <w:t xml:space="preserve"> – 12</w:t>
      </w:r>
      <w:r w:rsidRPr="00AD16AB">
        <w:rPr>
          <w:szCs w:val="22"/>
          <w:lang w:val="fr-FR"/>
        </w:rPr>
        <w:t> h 30</w:t>
      </w:r>
      <w:r w:rsidR="00E218DF" w:rsidRPr="00AD16AB">
        <w:rPr>
          <w:szCs w:val="22"/>
          <w:lang w:val="fr-FR"/>
        </w:rPr>
        <w:tab/>
      </w:r>
      <w:r w:rsidR="00E218DF" w:rsidRPr="00AD16AB">
        <w:rPr>
          <w:szCs w:val="22"/>
          <w:lang w:val="fr-FR"/>
        </w:rPr>
        <w:tab/>
        <w:t xml:space="preserve">Questions </w:t>
      </w:r>
      <w:r w:rsidR="00AD2476" w:rsidRPr="00AD16AB">
        <w:rPr>
          <w:szCs w:val="22"/>
          <w:lang w:val="fr-FR"/>
        </w:rPr>
        <w:t>–</w:t>
      </w:r>
      <w:r w:rsidRPr="00AD16AB">
        <w:rPr>
          <w:szCs w:val="22"/>
          <w:lang w:val="fr-FR"/>
        </w:rPr>
        <w:t xml:space="preserve"> réponses</w:t>
      </w:r>
    </w:p>
    <w:p w:rsidR="002669F7" w:rsidRPr="00AD16AB" w:rsidRDefault="002669F7" w:rsidP="00E218DF">
      <w:pPr>
        <w:rPr>
          <w:szCs w:val="22"/>
          <w:lang w:val="fr-FR"/>
        </w:rPr>
      </w:pPr>
    </w:p>
    <w:p w:rsidR="002669F7" w:rsidRPr="00AD16AB" w:rsidRDefault="009E0616" w:rsidP="0098660F">
      <w:pPr>
        <w:ind w:left="2835" w:hanging="2835"/>
        <w:rPr>
          <w:szCs w:val="22"/>
          <w:lang w:val="fr-FR"/>
        </w:rPr>
      </w:pPr>
      <w:r w:rsidRPr="00AD16AB">
        <w:rPr>
          <w:szCs w:val="22"/>
          <w:lang w:val="fr-FR"/>
        </w:rPr>
        <w:t>12 h 30 – 15 heures</w:t>
      </w:r>
      <w:r w:rsidR="00E218DF" w:rsidRPr="00AD16AB">
        <w:rPr>
          <w:b/>
          <w:szCs w:val="22"/>
          <w:lang w:val="fr-FR"/>
        </w:rPr>
        <w:tab/>
      </w:r>
      <w:r w:rsidRPr="00AD16AB">
        <w:rPr>
          <w:szCs w:val="22"/>
          <w:lang w:val="fr-FR"/>
        </w:rPr>
        <w:t>Pause déjeuner</w:t>
      </w:r>
    </w:p>
    <w:p w:rsidR="002669F7" w:rsidRPr="00AD16AB" w:rsidRDefault="002669F7" w:rsidP="00E218DF">
      <w:pPr>
        <w:ind w:left="2880" w:hanging="2880"/>
        <w:rPr>
          <w:b/>
          <w:szCs w:val="22"/>
          <w:lang w:val="fr-FR"/>
        </w:rPr>
      </w:pPr>
    </w:p>
    <w:p w:rsidR="00107929" w:rsidRPr="00AD16AB" w:rsidRDefault="009E0616" w:rsidP="0098660F">
      <w:pPr>
        <w:ind w:left="2835" w:hanging="2835"/>
        <w:rPr>
          <w:b/>
          <w:szCs w:val="22"/>
          <w:lang w:val="fr-FR"/>
        </w:rPr>
      </w:pPr>
      <w:r w:rsidRPr="00AD16AB">
        <w:rPr>
          <w:szCs w:val="22"/>
          <w:lang w:val="fr-FR"/>
        </w:rPr>
        <w:t>13 heures</w:t>
      </w:r>
      <w:r w:rsidR="00692D1B" w:rsidRPr="00AD16AB">
        <w:rPr>
          <w:szCs w:val="22"/>
          <w:lang w:val="fr-FR"/>
        </w:rPr>
        <w:t xml:space="preserve"> – </w:t>
      </w:r>
      <w:r w:rsidRPr="00AD16AB">
        <w:rPr>
          <w:szCs w:val="22"/>
          <w:lang w:val="fr-FR"/>
        </w:rPr>
        <w:t>14 h 30</w:t>
      </w:r>
      <w:r w:rsidRPr="00AD16AB">
        <w:rPr>
          <w:b/>
          <w:szCs w:val="22"/>
          <w:lang w:val="fr-FR"/>
        </w:rPr>
        <w:tab/>
      </w:r>
      <w:r w:rsidR="009E35E8" w:rsidRPr="00AD16AB">
        <w:rPr>
          <w:b/>
          <w:szCs w:val="22"/>
          <w:lang w:val="fr-FR"/>
        </w:rPr>
        <w:t xml:space="preserve">Réunion parallèle : </w:t>
      </w:r>
      <w:r w:rsidR="00BB23B5" w:rsidRPr="00AD16AB">
        <w:rPr>
          <w:b/>
          <w:szCs w:val="22"/>
          <w:lang w:val="fr-FR"/>
        </w:rPr>
        <w:t>Perspectives autochtones – enjeux et possibilités</w:t>
      </w:r>
    </w:p>
    <w:p w:rsidR="002669F7" w:rsidRPr="00AD16AB" w:rsidRDefault="002669F7" w:rsidP="00E218DF">
      <w:pPr>
        <w:ind w:left="2880" w:hanging="2880"/>
        <w:rPr>
          <w:szCs w:val="22"/>
          <w:lang w:val="fr-FR"/>
        </w:rPr>
      </w:pPr>
    </w:p>
    <w:p w:rsidR="00743AD6" w:rsidRPr="00AD16AB" w:rsidRDefault="009E0616" w:rsidP="006C79BF">
      <w:pPr>
        <w:ind w:left="2835" w:hanging="2880"/>
        <w:rPr>
          <w:b/>
          <w:szCs w:val="22"/>
          <w:lang w:val="fr-FR"/>
        </w:rPr>
      </w:pPr>
      <w:r w:rsidRPr="00AD16AB">
        <w:rPr>
          <w:szCs w:val="22"/>
          <w:lang w:val="fr-FR"/>
        </w:rPr>
        <w:t>15 heures</w:t>
      </w:r>
      <w:r w:rsidR="00E218DF" w:rsidRPr="00AD16AB">
        <w:rPr>
          <w:szCs w:val="22"/>
          <w:lang w:val="fr-FR"/>
        </w:rPr>
        <w:t xml:space="preserve"> – </w:t>
      </w:r>
      <w:r w:rsidRPr="00AD16AB">
        <w:rPr>
          <w:szCs w:val="22"/>
          <w:lang w:val="fr-FR"/>
        </w:rPr>
        <w:t>17 h </w:t>
      </w:r>
      <w:r w:rsidR="00E218DF" w:rsidRPr="00AD16AB">
        <w:rPr>
          <w:szCs w:val="22"/>
          <w:lang w:val="fr-FR"/>
        </w:rPr>
        <w:t>30</w:t>
      </w:r>
      <w:r w:rsidRPr="00AD16AB">
        <w:rPr>
          <w:b/>
          <w:szCs w:val="22"/>
          <w:lang w:val="fr-FR"/>
        </w:rPr>
        <w:tab/>
        <w:t>Table ronde n° </w:t>
      </w:r>
      <w:r w:rsidR="00E218DF" w:rsidRPr="00AD16AB">
        <w:rPr>
          <w:b/>
          <w:szCs w:val="22"/>
          <w:lang w:val="fr-FR"/>
        </w:rPr>
        <w:t>3</w:t>
      </w:r>
      <w:r w:rsidRPr="00AD16AB">
        <w:rPr>
          <w:b/>
          <w:szCs w:val="22"/>
          <w:lang w:val="fr-FR"/>
        </w:rPr>
        <w:t> :</w:t>
      </w:r>
      <w:r w:rsidR="00E218DF" w:rsidRPr="00AD16AB">
        <w:rPr>
          <w:b/>
          <w:szCs w:val="22"/>
          <w:lang w:val="fr-FR"/>
        </w:rPr>
        <w:t xml:space="preserve"> </w:t>
      </w:r>
      <w:r w:rsidRPr="00AD16AB">
        <w:rPr>
          <w:b/>
          <w:szCs w:val="22"/>
          <w:lang w:val="fr-FR"/>
        </w:rPr>
        <w:t>Synthèse des autres instruments internationaux</w:t>
      </w:r>
      <w:r w:rsidR="000C1B1E" w:rsidRPr="00AD16AB">
        <w:rPr>
          <w:b/>
          <w:szCs w:val="22"/>
          <w:lang w:val="fr-FR"/>
        </w:rPr>
        <w:t xml:space="preserve"> pertinents</w:t>
      </w:r>
    </w:p>
    <w:p w:rsidR="002669F7" w:rsidRPr="00AD16AB" w:rsidRDefault="002669F7" w:rsidP="00E218DF">
      <w:pPr>
        <w:ind w:left="2880" w:hanging="2880"/>
        <w:rPr>
          <w:szCs w:val="22"/>
          <w:lang w:val="fr-FR"/>
        </w:rPr>
      </w:pPr>
    </w:p>
    <w:p w:rsidR="002669F7" w:rsidRPr="00AD16AB" w:rsidRDefault="006C6E7F" w:rsidP="006C79BF">
      <w:pPr>
        <w:ind w:left="5040" w:hanging="2205"/>
        <w:rPr>
          <w:szCs w:val="22"/>
          <w:lang w:val="fr-FR"/>
        </w:rPr>
      </w:pPr>
      <w:r w:rsidRPr="00AD16AB">
        <w:rPr>
          <w:szCs w:val="22"/>
          <w:lang w:val="fr-FR"/>
        </w:rPr>
        <w:t>Animateur</w:t>
      </w:r>
      <w:r w:rsidR="009E0616" w:rsidRPr="00AD16AB">
        <w:rPr>
          <w:szCs w:val="22"/>
          <w:lang w:val="fr-FR"/>
        </w:rPr>
        <w:t> :</w:t>
      </w:r>
      <w:r w:rsidR="00E218DF" w:rsidRPr="00AD16AB">
        <w:rPr>
          <w:szCs w:val="22"/>
          <w:lang w:val="fr-FR"/>
        </w:rPr>
        <w:t xml:space="preserve"> </w:t>
      </w:r>
      <w:r w:rsidR="00E218DF" w:rsidRPr="00AD16AB">
        <w:rPr>
          <w:szCs w:val="22"/>
          <w:lang w:val="fr-FR"/>
        </w:rPr>
        <w:tab/>
      </w:r>
      <w:r w:rsidR="00EC3854" w:rsidRPr="00AD16AB">
        <w:rPr>
          <w:szCs w:val="22"/>
          <w:lang w:val="fr-FR"/>
        </w:rPr>
        <w:t>M. Ahmed Abdel Latif, administrateur principal du programme relatif à l</w:t>
      </w:r>
      <w:r w:rsidR="00107929" w:rsidRPr="00AD16AB">
        <w:rPr>
          <w:szCs w:val="22"/>
          <w:lang w:val="fr-FR"/>
        </w:rPr>
        <w:t>’</w:t>
      </w:r>
      <w:r w:rsidR="00EC3854" w:rsidRPr="00AD16AB">
        <w:rPr>
          <w:szCs w:val="22"/>
          <w:lang w:val="fr-FR"/>
        </w:rPr>
        <w:t>innovation, à la technologie et à la propriété intellectuelle du Centre international pour le commerce et le développement durable (ICTSD)</w:t>
      </w:r>
    </w:p>
    <w:p w:rsidR="002669F7" w:rsidRPr="00AD16AB" w:rsidRDefault="002669F7" w:rsidP="000C1B1E">
      <w:pPr>
        <w:rPr>
          <w:szCs w:val="22"/>
          <w:lang w:val="fr-FR"/>
        </w:rPr>
      </w:pPr>
    </w:p>
    <w:p w:rsidR="00743AD6" w:rsidRPr="00AD16AB" w:rsidRDefault="009E0616" w:rsidP="006C79BF">
      <w:pPr>
        <w:tabs>
          <w:tab w:val="left" w:pos="2835"/>
        </w:tabs>
        <w:ind w:left="5040" w:hanging="5040"/>
        <w:rPr>
          <w:szCs w:val="22"/>
          <w:lang w:val="fr-FR"/>
        </w:rPr>
      </w:pPr>
      <w:r w:rsidRPr="00AD16AB">
        <w:rPr>
          <w:szCs w:val="22"/>
          <w:lang w:val="fr-FR"/>
        </w:rPr>
        <w:t>15 heures</w:t>
      </w:r>
      <w:r w:rsidR="00E218DF" w:rsidRPr="00AD16AB">
        <w:rPr>
          <w:szCs w:val="22"/>
          <w:lang w:val="fr-FR"/>
        </w:rPr>
        <w:t xml:space="preserve"> – </w:t>
      </w:r>
      <w:r w:rsidRPr="00AD16AB">
        <w:rPr>
          <w:szCs w:val="22"/>
          <w:lang w:val="fr-FR"/>
        </w:rPr>
        <w:t>16 heures</w:t>
      </w:r>
      <w:r w:rsidR="00E218DF" w:rsidRPr="00AD16AB">
        <w:rPr>
          <w:b/>
          <w:szCs w:val="22"/>
          <w:lang w:val="fr-FR"/>
        </w:rPr>
        <w:tab/>
      </w:r>
      <w:r w:rsidR="006C6E7F" w:rsidRPr="00AD16AB">
        <w:rPr>
          <w:szCs w:val="22"/>
          <w:lang w:val="fr-FR"/>
        </w:rPr>
        <w:t>Conférencier</w:t>
      </w:r>
      <w:r w:rsidR="00E218DF" w:rsidRPr="00AD16AB">
        <w:rPr>
          <w:szCs w:val="22"/>
          <w:lang w:val="fr-FR"/>
        </w:rPr>
        <w:t>s</w:t>
      </w:r>
      <w:r w:rsidRPr="00AD16AB">
        <w:rPr>
          <w:szCs w:val="22"/>
          <w:lang w:val="fr-FR"/>
        </w:rPr>
        <w:t> :</w:t>
      </w:r>
      <w:r w:rsidR="00E218DF" w:rsidRPr="00AD16AB">
        <w:rPr>
          <w:szCs w:val="22"/>
          <w:lang w:val="fr-FR"/>
        </w:rPr>
        <w:t xml:space="preserve"> </w:t>
      </w:r>
      <w:r w:rsidR="00E218DF" w:rsidRPr="00AD16AB">
        <w:rPr>
          <w:szCs w:val="22"/>
          <w:lang w:val="fr-FR"/>
        </w:rPr>
        <w:tab/>
        <w:t>M</w:t>
      </w:r>
      <w:r w:rsidRPr="00AD16AB">
        <w:rPr>
          <w:szCs w:val="22"/>
          <w:lang w:val="fr-FR"/>
        </w:rPr>
        <w:t>me </w:t>
      </w:r>
      <w:r w:rsidR="00E218DF" w:rsidRPr="00AD16AB">
        <w:rPr>
          <w:szCs w:val="22"/>
          <w:lang w:val="fr-FR"/>
        </w:rPr>
        <w:t>Susan</w:t>
      </w:r>
      <w:r w:rsidRPr="00AD16AB">
        <w:rPr>
          <w:szCs w:val="22"/>
          <w:lang w:val="fr-FR"/>
        </w:rPr>
        <w:t> </w:t>
      </w:r>
      <w:r w:rsidR="00AC0177" w:rsidRPr="00AD16AB">
        <w:rPr>
          <w:szCs w:val="22"/>
          <w:lang w:val="fr-FR"/>
        </w:rPr>
        <w:t>H.</w:t>
      </w:r>
      <w:r w:rsidRPr="00AD16AB">
        <w:rPr>
          <w:szCs w:val="22"/>
          <w:lang w:val="fr-FR"/>
        </w:rPr>
        <w:t> </w:t>
      </w:r>
      <w:r w:rsidR="00E218DF" w:rsidRPr="00AD16AB">
        <w:rPr>
          <w:szCs w:val="22"/>
          <w:lang w:val="fr-FR"/>
        </w:rPr>
        <w:t xml:space="preserve">Bragdon, </w:t>
      </w:r>
      <w:r w:rsidRPr="00AD16AB">
        <w:rPr>
          <w:szCs w:val="22"/>
          <w:lang w:val="fr-FR"/>
        </w:rPr>
        <w:t>représentante</w:t>
      </w:r>
      <w:r w:rsidR="008E7F1F" w:rsidRPr="00AD16AB">
        <w:rPr>
          <w:szCs w:val="22"/>
          <w:lang w:val="fr-FR"/>
        </w:rPr>
        <w:t xml:space="preserve"> du B</w:t>
      </w:r>
      <w:r w:rsidR="00AD2476" w:rsidRPr="00AD16AB">
        <w:rPr>
          <w:szCs w:val="22"/>
          <w:lang w:val="fr-FR"/>
        </w:rPr>
        <w:t xml:space="preserve">ureau Quaker auprès des </w:t>
      </w:r>
      <w:r w:rsidR="00107929" w:rsidRPr="00AD16AB">
        <w:rPr>
          <w:szCs w:val="22"/>
          <w:lang w:val="fr-FR"/>
        </w:rPr>
        <w:t>Nations Unies</w:t>
      </w:r>
      <w:r w:rsidR="00E218DF" w:rsidRPr="00AD16AB">
        <w:rPr>
          <w:szCs w:val="22"/>
          <w:lang w:val="fr-FR"/>
        </w:rPr>
        <w:t xml:space="preserve"> (QUNO)</w:t>
      </w:r>
    </w:p>
    <w:p w:rsidR="002669F7" w:rsidRPr="00AD16AB" w:rsidRDefault="002669F7" w:rsidP="00E218DF">
      <w:pPr>
        <w:rPr>
          <w:szCs w:val="22"/>
          <w:lang w:val="fr-FR"/>
        </w:rPr>
      </w:pPr>
    </w:p>
    <w:p w:rsidR="002669F7" w:rsidRPr="00AD16AB" w:rsidRDefault="00E218DF" w:rsidP="00E218DF">
      <w:pPr>
        <w:ind w:left="5040"/>
        <w:rPr>
          <w:szCs w:val="22"/>
          <w:lang w:val="fr-FR"/>
        </w:rPr>
      </w:pPr>
      <w:r w:rsidRPr="00AD16AB">
        <w:rPr>
          <w:szCs w:val="22"/>
          <w:lang w:val="fr-FR"/>
        </w:rPr>
        <w:t>M.</w:t>
      </w:r>
      <w:r w:rsidR="008E7F1F" w:rsidRPr="00AD16AB">
        <w:rPr>
          <w:szCs w:val="22"/>
          <w:lang w:val="fr-FR"/>
        </w:rPr>
        <w:t> </w:t>
      </w:r>
      <w:r w:rsidRPr="00AD16AB">
        <w:rPr>
          <w:szCs w:val="22"/>
          <w:lang w:val="fr-FR"/>
        </w:rPr>
        <w:t>Mounir</w:t>
      </w:r>
      <w:r w:rsidR="008E7F1F" w:rsidRPr="00AD16AB">
        <w:rPr>
          <w:szCs w:val="22"/>
          <w:lang w:val="fr-FR"/>
        </w:rPr>
        <w:t> </w:t>
      </w:r>
      <w:proofErr w:type="spellStart"/>
      <w:r w:rsidRPr="00AD16AB">
        <w:rPr>
          <w:szCs w:val="22"/>
          <w:lang w:val="fr-FR"/>
        </w:rPr>
        <w:t>Bouchenaki</w:t>
      </w:r>
      <w:proofErr w:type="spellEnd"/>
      <w:r w:rsidRPr="00AD16AB">
        <w:rPr>
          <w:szCs w:val="22"/>
          <w:lang w:val="fr-FR"/>
        </w:rPr>
        <w:t xml:space="preserve">, </w:t>
      </w:r>
      <w:r w:rsidR="008E7F1F" w:rsidRPr="00AD16AB">
        <w:rPr>
          <w:szCs w:val="22"/>
          <w:lang w:val="fr-FR"/>
        </w:rPr>
        <w:t>directeur du Centre régional arabe pour le patrimoine mondial (ARC</w:t>
      </w:r>
      <w:r w:rsidR="00AD16AB" w:rsidRPr="00AD16AB">
        <w:rPr>
          <w:szCs w:val="22"/>
          <w:lang w:val="fr-FR"/>
        </w:rPr>
        <w:noBreakHyphen/>
      </w:r>
      <w:r w:rsidR="008E7F1F" w:rsidRPr="00AD16AB">
        <w:rPr>
          <w:szCs w:val="22"/>
          <w:lang w:val="fr-FR"/>
        </w:rPr>
        <w:t>WH)</w:t>
      </w:r>
      <w:r w:rsidR="006842DB" w:rsidRPr="00AD16AB">
        <w:rPr>
          <w:szCs w:val="22"/>
          <w:lang w:val="fr-FR"/>
        </w:rPr>
        <w:t xml:space="preserve"> </w:t>
      </w:r>
      <w:r w:rsidR="008E7F1F" w:rsidRPr="00AD16AB">
        <w:rPr>
          <w:szCs w:val="22"/>
          <w:lang w:val="fr-FR"/>
        </w:rPr>
        <w:t>(Bahreïn)</w:t>
      </w:r>
    </w:p>
    <w:p w:rsidR="00EC3854" w:rsidRPr="00AD16AB" w:rsidRDefault="00EC3854" w:rsidP="00692A4B">
      <w:pPr>
        <w:ind w:left="5041"/>
        <w:rPr>
          <w:szCs w:val="22"/>
          <w:lang w:val="fr-FR"/>
        </w:rPr>
      </w:pPr>
    </w:p>
    <w:p w:rsidR="00EC3854" w:rsidRPr="00AD16AB" w:rsidRDefault="005C4B79" w:rsidP="00692A4B">
      <w:pPr>
        <w:ind w:left="5041"/>
        <w:rPr>
          <w:szCs w:val="22"/>
          <w:lang w:val="fr-FR"/>
        </w:rPr>
      </w:pPr>
      <w:r w:rsidRPr="00AD16AB">
        <w:rPr>
          <w:szCs w:val="22"/>
          <w:lang w:val="fr-FR"/>
        </w:rPr>
        <w:t>Mme Megan Davis, présidente de l</w:t>
      </w:r>
      <w:r w:rsidR="00107929" w:rsidRPr="00AD16AB">
        <w:rPr>
          <w:szCs w:val="22"/>
          <w:lang w:val="fr-FR"/>
        </w:rPr>
        <w:t>’</w:t>
      </w:r>
      <w:r w:rsidRPr="00AD16AB">
        <w:rPr>
          <w:szCs w:val="22"/>
          <w:lang w:val="fr-FR"/>
        </w:rPr>
        <w:t xml:space="preserve">Instance permanente des </w:t>
      </w:r>
      <w:r w:rsidR="00107929" w:rsidRPr="00AD16AB">
        <w:rPr>
          <w:szCs w:val="22"/>
          <w:lang w:val="fr-FR"/>
        </w:rPr>
        <w:t>Nations Unies</w:t>
      </w:r>
      <w:r w:rsidRPr="00AD16AB">
        <w:rPr>
          <w:szCs w:val="22"/>
          <w:lang w:val="fr-FR"/>
        </w:rPr>
        <w:t xml:space="preserve"> sur les </w:t>
      </w:r>
      <w:r w:rsidRPr="00AD16AB">
        <w:rPr>
          <w:szCs w:val="22"/>
          <w:lang w:val="fr-FR"/>
        </w:rPr>
        <w:lastRenderedPageBreak/>
        <w:t>questions autochtones / directrice de l</w:t>
      </w:r>
      <w:r w:rsidR="00107929" w:rsidRPr="00AD16AB">
        <w:rPr>
          <w:szCs w:val="22"/>
          <w:lang w:val="fr-FR"/>
        </w:rPr>
        <w:t>’</w:t>
      </w:r>
      <w:proofErr w:type="spellStart"/>
      <w:r w:rsidRPr="00AD16AB">
        <w:rPr>
          <w:szCs w:val="22"/>
          <w:lang w:val="fr-FR"/>
        </w:rPr>
        <w:t>Indigenous</w:t>
      </w:r>
      <w:proofErr w:type="spellEnd"/>
      <w:r w:rsidRPr="00AD16AB">
        <w:rPr>
          <w:szCs w:val="22"/>
          <w:lang w:val="fr-FR"/>
        </w:rPr>
        <w:t xml:space="preserve"> Law Centre de la Faculté de droit de l</w:t>
      </w:r>
      <w:r w:rsidR="00107929" w:rsidRPr="00AD16AB">
        <w:rPr>
          <w:szCs w:val="22"/>
          <w:lang w:val="fr-FR"/>
        </w:rPr>
        <w:t>’</w:t>
      </w:r>
      <w:r w:rsidRPr="00AD16AB">
        <w:rPr>
          <w:szCs w:val="22"/>
          <w:lang w:val="fr-FR"/>
        </w:rPr>
        <w:t>Université de Nouvelle Galles du Sud (UNSW) (Australie)</w:t>
      </w:r>
    </w:p>
    <w:p w:rsidR="002669F7" w:rsidRPr="00AD16AB" w:rsidRDefault="002669F7" w:rsidP="000C1B1E">
      <w:pPr>
        <w:rPr>
          <w:szCs w:val="22"/>
          <w:lang w:val="fr-FR"/>
        </w:rPr>
      </w:pPr>
    </w:p>
    <w:p w:rsidR="005C4B79" w:rsidRPr="00AD16AB" w:rsidRDefault="009E0616" w:rsidP="005D55E7">
      <w:pPr>
        <w:ind w:left="5041" w:hanging="2206"/>
        <w:rPr>
          <w:szCs w:val="22"/>
          <w:lang w:val="fr-FR"/>
        </w:rPr>
      </w:pPr>
      <w:r w:rsidRPr="00AD16AB">
        <w:rPr>
          <w:szCs w:val="22"/>
          <w:lang w:val="fr-FR"/>
        </w:rPr>
        <w:t>Participants :</w:t>
      </w:r>
      <w:r w:rsidR="00E218DF" w:rsidRPr="00AD16AB">
        <w:rPr>
          <w:szCs w:val="22"/>
          <w:lang w:val="fr-FR"/>
        </w:rPr>
        <w:t xml:space="preserve"> </w:t>
      </w:r>
      <w:r w:rsidR="00E218DF" w:rsidRPr="00AD16AB">
        <w:rPr>
          <w:szCs w:val="22"/>
          <w:lang w:val="fr-FR"/>
        </w:rPr>
        <w:tab/>
      </w:r>
      <w:r w:rsidR="005C4B79" w:rsidRPr="00AD16AB">
        <w:rPr>
          <w:szCs w:val="22"/>
          <w:lang w:val="fr-FR"/>
        </w:rPr>
        <w:t xml:space="preserve">Mme Valérie Normand, </w:t>
      </w:r>
      <w:r w:rsidR="00265BCD" w:rsidRPr="00AD16AB">
        <w:rPr>
          <w:szCs w:val="22"/>
          <w:lang w:val="fr-FR"/>
        </w:rPr>
        <w:t>administratrice principale</w:t>
      </w:r>
      <w:r w:rsidR="005C4B79" w:rsidRPr="00AD16AB">
        <w:rPr>
          <w:szCs w:val="22"/>
          <w:lang w:val="fr-FR"/>
        </w:rPr>
        <w:t xml:space="preserve"> d</w:t>
      </w:r>
      <w:r w:rsidR="00C616C6" w:rsidRPr="00AD16AB">
        <w:rPr>
          <w:szCs w:val="22"/>
          <w:lang w:val="fr-FR"/>
        </w:rPr>
        <w:t>u</w:t>
      </w:r>
      <w:r w:rsidR="005C4B79" w:rsidRPr="00AD16AB">
        <w:rPr>
          <w:szCs w:val="22"/>
          <w:lang w:val="fr-FR"/>
        </w:rPr>
        <w:t xml:space="preserve"> programme </w:t>
      </w:r>
      <w:r w:rsidR="00C616C6" w:rsidRPr="00AD16AB">
        <w:rPr>
          <w:szCs w:val="22"/>
          <w:lang w:val="fr-FR"/>
        </w:rPr>
        <w:t>A</w:t>
      </w:r>
      <w:r w:rsidR="005C4B79" w:rsidRPr="00AD16AB">
        <w:rPr>
          <w:szCs w:val="22"/>
          <w:lang w:val="fr-FR"/>
        </w:rPr>
        <w:t>ccès et partage des avantages</w:t>
      </w:r>
      <w:r w:rsidR="00265BCD" w:rsidRPr="00AD16AB">
        <w:rPr>
          <w:szCs w:val="22"/>
          <w:lang w:val="fr-FR"/>
        </w:rPr>
        <w:t>, Secrétariat de la Convention sur la diversité biologique (CDB) (vidéoconférence)</w:t>
      </w:r>
    </w:p>
    <w:p w:rsidR="00265BCD" w:rsidRPr="00AD16AB" w:rsidRDefault="00265BCD" w:rsidP="005D55E7">
      <w:pPr>
        <w:ind w:left="5041"/>
        <w:rPr>
          <w:szCs w:val="22"/>
          <w:lang w:val="fr-FR"/>
        </w:rPr>
      </w:pPr>
    </w:p>
    <w:p w:rsidR="00265BCD" w:rsidRPr="00AD16AB" w:rsidRDefault="00265BCD" w:rsidP="005D55E7">
      <w:pPr>
        <w:ind w:left="5041"/>
        <w:rPr>
          <w:szCs w:val="22"/>
          <w:lang w:val="fr-FR"/>
        </w:rPr>
      </w:pPr>
      <w:r w:rsidRPr="00AD16AB">
        <w:rPr>
          <w:szCs w:val="22"/>
          <w:lang w:val="fr-FR"/>
        </w:rPr>
        <w:t>M. John Scott, administrateur du programme Savoirs traditionnels, Secrétariat de la Convention sur la diversité biologique (CDB) (vidéoconférence)</w:t>
      </w:r>
    </w:p>
    <w:p w:rsidR="00265BCD" w:rsidRPr="00AD16AB" w:rsidRDefault="00265BCD" w:rsidP="005D55E7">
      <w:pPr>
        <w:ind w:left="5041"/>
        <w:rPr>
          <w:szCs w:val="22"/>
          <w:lang w:val="fr-FR"/>
        </w:rPr>
      </w:pPr>
    </w:p>
    <w:p w:rsidR="00265BCD" w:rsidRPr="00AD16AB" w:rsidRDefault="00265BCD" w:rsidP="005D55E7">
      <w:pPr>
        <w:ind w:left="5041"/>
        <w:rPr>
          <w:szCs w:val="22"/>
          <w:lang w:val="fr-FR"/>
        </w:rPr>
      </w:pPr>
      <w:r w:rsidRPr="00AD16AB">
        <w:rPr>
          <w:szCs w:val="22"/>
          <w:lang w:val="fr-FR"/>
        </w:rPr>
        <w:t>Mme Susanne </w:t>
      </w:r>
      <w:proofErr w:type="spellStart"/>
      <w:r w:rsidRPr="00AD16AB">
        <w:rPr>
          <w:szCs w:val="22"/>
          <w:lang w:val="fr-FR"/>
        </w:rPr>
        <w:t>Schnüttgen</w:t>
      </w:r>
      <w:proofErr w:type="spellEnd"/>
      <w:r w:rsidR="002A2AAE" w:rsidRPr="00AD16AB">
        <w:rPr>
          <w:szCs w:val="22"/>
          <w:lang w:val="fr-FR"/>
        </w:rPr>
        <w:t>, chef de l</w:t>
      </w:r>
      <w:r w:rsidR="00107929" w:rsidRPr="00AD16AB">
        <w:rPr>
          <w:szCs w:val="22"/>
          <w:lang w:val="fr-FR"/>
        </w:rPr>
        <w:t>’</w:t>
      </w:r>
      <w:r w:rsidR="002A2AAE" w:rsidRPr="00AD16AB">
        <w:rPr>
          <w:szCs w:val="22"/>
          <w:lang w:val="fr-FR"/>
        </w:rPr>
        <w:t>Unité du renforcement des capacités et des politiques du patrimoine, Section du patrimoine culturel immatériel de la Division de la créativité de l</w:t>
      </w:r>
      <w:r w:rsidR="00107929" w:rsidRPr="00AD16AB">
        <w:rPr>
          <w:szCs w:val="22"/>
          <w:lang w:val="fr-FR"/>
        </w:rPr>
        <w:t>’</w:t>
      </w:r>
      <w:r w:rsidR="002A2AAE" w:rsidRPr="00AD16AB">
        <w:rPr>
          <w:szCs w:val="22"/>
          <w:lang w:val="fr-FR"/>
        </w:rPr>
        <w:t xml:space="preserve">Organisation des </w:t>
      </w:r>
      <w:r w:rsidR="00107929" w:rsidRPr="00AD16AB">
        <w:rPr>
          <w:szCs w:val="22"/>
          <w:lang w:val="fr-FR"/>
        </w:rPr>
        <w:t>Nations Unies</w:t>
      </w:r>
      <w:r w:rsidR="002A2AAE" w:rsidRPr="00AD16AB">
        <w:rPr>
          <w:szCs w:val="22"/>
          <w:lang w:val="fr-FR"/>
        </w:rPr>
        <w:t xml:space="preserve"> pour l</w:t>
      </w:r>
      <w:r w:rsidR="00107929" w:rsidRPr="00AD16AB">
        <w:rPr>
          <w:szCs w:val="22"/>
          <w:lang w:val="fr-FR"/>
        </w:rPr>
        <w:t>’</w:t>
      </w:r>
      <w:r w:rsidR="002A2AAE" w:rsidRPr="00AD16AB">
        <w:rPr>
          <w:szCs w:val="22"/>
          <w:lang w:val="fr-FR"/>
        </w:rPr>
        <w:t>éducation, la science et la culture (UNESCO)</w:t>
      </w:r>
    </w:p>
    <w:p w:rsidR="002A2AAE" w:rsidRPr="00AD16AB" w:rsidRDefault="002A2AAE" w:rsidP="005D55E7">
      <w:pPr>
        <w:ind w:left="5041"/>
        <w:rPr>
          <w:szCs w:val="22"/>
          <w:lang w:val="fr-FR"/>
        </w:rPr>
      </w:pPr>
    </w:p>
    <w:p w:rsidR="002669F7" w:rsidRPr="00AD16AB" w:rsidRDefault="003811F4" w:rsidP="005D55E7">
      <w:pPr>
        <w:ind w:left="5041"/>
        <w:rPr>
          <w:szCs w:val="22"/>
          <w:lang w:val="fr-FR"/>
        </w:rPr>
      </w:pPr>
      <w:r>
        <w:rPr>
          <w:szCs w:val="22"/>
          <w:lang w:val="fr-FR"/>
        </w:rPr>
        <w:t xml:space="preserve">M. Tobias </w:t>
      </w:r>
      <w:proofErr w:type="spellStart"/>
      <w:r>
        <w:rPr>
          <w:szCs w:val="22"/>
          <w:lang w:val="fr-FR"/>
        </w:rPr>
        <w:t>Kiene</w:t>
      </w:r>
      <w:proofErr w:type="spellEnd"/>
      <w:r>
        <w:rPr>
          <w:szCs w:val="22"/>
          <w:lang w:val="fr-FR"/>
        </w:rPr>
        <w:t xml:space="preserve">, administrateur technique, Traité international sur les ressources </w:t>
      </w:r>
      <w:proofErr w:type="spellStart"/>
      <w:r>
        <w:rPr>
          <w:szCs w:val="22"/>
          <w:lang w:val="fr-FR"/>
        </w:rPr>
        <w:t>phytogénétiques</w:t>
      </w:r>
      <w:proofErr w:type="spellEnd"/>
      <w:r>
        <w:rPr>
          <w:szCs w:val="22"/>
          <w:lang w:val="fr-FR"/>
        </w:rPr>
        <w:t xml:space="preserve"> pour l’alimentation et l’agriculture, </w:t>
      </w:r>
      <w:r w:rsidR="002669F7" w:rsidRPr="00AD16AB">
        <w:rPr>
          <w:szCs w:val="22"/>
          <w:lang w:val="fr-FR"/>
        </w:rPr>
        <w:t xml:space="preserve">Organisation des </w:t>
      </w:r>
      <w:r w:rsidR="00107929" w:rsidRPr="00AD16AB">
        <w:rPr>
          <w:szCs w:val="22"/>
          <w:lang w:val="fr-FR"/>
        </w:rPr>
        <w:t>Nations Unies</w:t>
      </w:r>
      <w:r w:rsidR="002669F7" w:rsidRPr="00AD16AB">
        <w:rPr>
          <w:szCs w:val="22"/>
          <w:lang w:val="fr-FR"/>
        </w:rPr>
        <w:t xml:space="preserve"> pour l</w:t>
      </w:r>
      <w:r w:rsidR="00107929" w:rsidRPr="00AD16AB">
        <w:rPr>
          <w:szCs w:val="22"/>
          <w:lang w:val="fr-FR"/>
        </w:rPr>
        <w:t>’</w:t>
      </w:r>
      <w:r w:rsidR="002669F7" w:rsidRPr="00AD16AB">
        <w:rPr>
          <w:szCs w:val="22"/>
          <w:lang w:val="fr-FR"/>
        </w:rPr>
        <w:t>alimentation et l</w:t>
      </w:r>
      <w:r w:rsidR="00107929" w:rsidRPr="00AD16AB">
        <w:rPr>
          <w:szCs w:val="22"/>
          <w:lang w:val="fr-FR"/>
        </w:rPr>
        <w:t>’</w:t>
      </w:r>
      <w:r w:rsidR="002669F7" w:rsidRPr="00AD16AB">
        <w:rPr>
          <w:szCs w:val="22"/>
          <w:lang w:val="fr-FR"/>
        </w:rPr>
        <w:t>agriculture (FAO)</w:t>
      </w:r>
      <w:r w:rsidR="00287605" w:rsidRPr="00AD16AB">
        <w:rPr>
          <w:szCs w:val="22"/>
          <w:lang w:val="fr-FR"/>
        </w:rPr>
        <w:t xml:space="preserve"> </w:t>
      </w:r>
    </w:p>
    <w:p w:rsidR="002669F7" w:rsidRPr="00AD16AB" w:rsidRDefault="002669F7" w:rsidP="000C1B1E">
      <w:pPr>
        <w:rPr>
          <w:szCs w:val="22"/>
          <w:lang w:val="fr-FR"/>
        </w:rPr>
      </w:pPr>
    </w:p>
    <w:p w:rsidR="002669F7" w:rsidRPr="00AD16AB" w:rsidRDefault="002669F7" w:rsidP="00743AD6">
      <w:pPr>
        <w:rPr>
          <w:szCs w:val="22"/>
          <w:lang w:val="fr-FR"/>
        </w:rPr>
      </w:pPr>
      <w:r w:rsidRPr="00AD16AB">
        <w:rPr>
          <w:szCs w:val="22"/>
          <w:lang w:val="fr-FR"/>
        </w:rPr>
        <w:t>16 heures</w:t>
      </w:r>
      <w:r w:rsidR="00E218DF" w:rsidRPr="00AD16AB">
        <w:rPr>
          <w:szCs w:val="22"/>
          <w:lang w:val="fr-FR"/>
        </w:rPr>
        <w:t xml:space="preserve"> – </w:t>
      </w:r>
      <w:r w:rsidRPr="00AD16AB">
        <w:rPr>
          <w:szCs w:val="22"/>
          <w:lang w:val="fr-FR"/>
        </w:rPr>
        <w:t>17 h 30</w:t>
      </w:r>
      <w:r w:rsidR="00743AD6" w:rsidRPr="00AD16AB">
        <w:rPr>
          <w:b/>
          <w:szCs w:val="22"/>
          <w:lang w:val="fr-FR"/>
        </w:rPr>
        <w:t xml:space="preserve"> </w:t>
      </w:r>
      <w:r w:rsidR="00743AD6" w:rsidRPr="00AD16AB">
        <w:rPr>
          <w:b/>
          <w:szCs w:val="22"/>
          <w:lang w:val="fr-FR"/>
        </w:rPr>
        <w:tab/>
      </w:r>
      <w:r w:rsidR="00743AD6" w:rsidRPr="00AD16AB">
        <w:rPr>
          <w:b/>
          <w:szCs w:val="22"/>
          <w:lang w:val="fr-FR"/>
        </w:rPr>
        <w:tab/>
      </w:r>
      <w:r w:rsidR="00E218DF" w:rsidRPr="00AD16AB">
        <w:rPr>
          <w:szCs w:val="22"/>
          <w:lang w:val="fr-FR"/>
        </w:rPr>
        <w:t>Questions</w:t>
      </w:r>
      <w:r w:rsidR="006C79BF" w:rsidRPr="00AD16AB">
        <w:rPr>
          <w:szCs w:val="22"/>
          <w:lang w:val="fr-FR"/>
        </w:rPr>
        <w:t xml:space="preserve"> –</w:t>
      </w:r>
      <w:r w:rsidRPr="00AD16AB">
        <w:rPr>
          <w:szCs w:val="22"/>
          <w:lang w:val="fr-FR"/>
        </w:rPr>
        <w:t xml:space="preserve"> réponses</w:t>
      </w:r>
    </w:p>
    <w:p w:rsidR="002669F7" w:rsidRPr="00AD16AB" w:rsidRDefault="002669F7" w:rsidP="00E218DF">
      <w:pPr>
        <w:rPr>
          <w:szCs w:val="22"/>
          <w:lang w:val="fr-FR"/>
        </w:rPr>
      </w:pPr>
    </w:p>
    <w:p w:rsidR="003E6A92" w:rsidRPr="00AD16AB" w:rsidRDefault="003E6A92" w:rsidP="00E218DF">
      <w:pPr>
        <w:rPr>
          <w:szCs w:val="22"/>
          <w:lang w:val="fr-FR"/>
        </w:rPr>
      </w:pPr>
    </w:p>
    <w:p w:rsidR="002669F7" w:rsidRPr="00AD16AB" w:rsidRDefault="002669F7" w:rsidP="00E218DF">
      <w:pPr>
        <w:rPr>
          <w:szCs w:val="22"/>
          <w:u w:val="single"/>
          <w:lang w:val="fr-FR"/>
        </w:rPr>
      </w:pPr>
      <w:r w:rsidRPr="00AD16AB">
        <w:rPr>
          <w:szCs w:val="22"/>
          <w:u w:val="single"/>
          <w:lang w:val="fr-FR"/>
        </w:rPr>
        <w:t>Jeudi 25 juin </w:t>
      </w:r>
      <w:r w:rsidR="00E218DF" w:rsidRPr="00AD16AB">
        <w:rPr>
          <w:szCs w:val="22"/>
          <w:u w:val="single"/>
          <w:lang w:val="fr-FR"/>
        </w:rPr>
        <w:t>2015</w:t>
      </w:r>
    </w:p>
    <w:p w:rsidR="002669F7" w:rsidRPr="00AD16AB" w:rsidRDefault="002669F7" w:rsidP="00E218DF">
      <w:pPr>
        <w:rPr>
          <w:szCs w:val="22"/>
          <w:lang w:val="fr-FR"/>
        </w:rPr>
      </w:pPr>
    </w:p>
    <w:p w:rsidR="002669F7" w:rsidRPr="00AD16AB" w:rsidRDefault="00E218DF" w:rsidP="006C79BF">
      <w:pPr>
        <w:ind w:left="2835" w:hanging="2835"/>
        <w:rPr>
          <w:b/>
          <w:szCs w:val="22"/>
          <w:lang w:val="fr-FR"/>
        </w:rPr>
      </w:pPr>
      <w:r w:rsidRPr="00AD16AB">
        <w:rPr>
          <w:szCs w:val="22"/>
          <w:lang w:val="fr-FR"/>
        </w:rPr>
        <w:t>10</w:t>
      </w:r>
      <w:r w:rsidR="002669F7" w:rsidRPr="00AD16AB">
        <w:rPr>
          <w:szCs w:val="22"/>
          <w:lang w:val="fr-FR"/>
        </w:rPr>
        <w:t> heures</w:t>
      </w:r>
      <w:r w:rsidRPr="00AD16AB">
        <w:rPr>
          <w:szCs w:val="22"/>
          <w:lang w:val="fr-FR"/>
        </w:rPr>
        <w:t xml:space="preserve"> – 12</w:t>
      </w:r>
      <w:r w:rsidR="002669F7" w:rsidRPr="00AD16AB">
        <w:rPr>
          <w:szCs w:val="22"/>
          <w:lang w:val="fr-FR"/>
        </w:rPr>
        <w:t> h 30</w:t>
      </w:r>
      <w:r w:rsidR="002669F7" w:rsidRPr="00AD16AB">
        <w:rPr>
          <w:b/>
          <w:szCs w:val="22"/>
          <w:lang w:val="fr-FR"/>
        </w:rPr>
        <w:tab/>
        <w:t>Table ronde n° 4</w:t>
      </w:r>
      <w:r w:rsidR="00DF6B8C" w:rsidRPr="00AD16AB">
        <w:rPr>
          <w:b/>
          <w:szCs w:val="22"/>
          <w:lang w:val="fr-FR"/>
        </w:rPr>
        <w:t> </w:t>
      </w:r>
      <w:r w:rsidR="002669F7" w:rsidRPr="00AD16AB">
        <w:rPr>
          <w:b/>
          <w:szCs w:val="22"/>
          <w:lang w:val="fr-FR"/>
        </w:rPr>
        <w:t xml:space="preserve">: </w:t>
      </w:r>
      <w:r w:rsidR="00C8130E" w:rsidRPr="00AD16AB">
        <w:rPr>
          <w:b/>
          <w:szCs w:val="22"/>
          <w:lang w:val="fr-FR"/>
        </w:rPr>
        <w:t>Collections,</w:t>
      </w:r>
      <w:r w:rsidRPr="00AD16AB">
        <w:rPr>
          <w:b/>
          <w:szCs w:val="22"/>
          <w:lang w:val="fr-FR"/>
        </w:rPr>
        <w:t xml:space="preserve"> </w:t>
      </w:r>
      <w:r w:rsidR="002669F7" w:rsidRPr="00AD16AB">
        <w:rPr>
          <w:b/>
          <w:szCs w:val="22"/>
          <w:lang w:val="fr-FR"/>
        </w:rPr>
        <w:t>r</w:t>
      </w:r>
      <w:r w:rsidRPr="00AD16AB">
        <w:rPr>
          <w:b/>
          <w:szCs w:val="22"/>
          <w:lang w:val="fr-FR"/>
        </w:rPr>
        <w:t>egist</w:t>
      </w:r>
      <w:r w:rsidR="002669F7" w:rsidRPr="00AD16AB">
        <w:rPr>
          <w:b/>
          <w:szCs w:val="22"/>
          <w:lang w:val="fr-FR"/>
        </w:rPr>
        <w:t>res et bases de données relatifs aux ressources génétiques, aux savoirs traditionnels et aux expressions culturelles</w:t>
      </w:r>
      <w:r w:rsidR="000C1B1E" w:rsidRPr="00AD16AB">
        <w:rPr>
          <w:b/>
          <w:szCs w:val="22"/>
          <w:lang w:val="fr-FR"/>
        </w:rPr>
        <w:t xml:space="preserve"> traditionnelles</w:t>
      </w:r>
      <w:r w:rsidR="002669F7" w:rsidRPr="00AD16AB">
        <w:rPr>
          <w:b/>
          <w:szCs w:val="22"/>
          <w:lang w:val="fr-FR"/>
        </w:rPr>
        <w:t> : enjeux et expériences concrètes</w:t>
      </w:r>
    </w:p>
    <w:p w:rsidR="002669F7" w:rsidRPr="00AD16AB" w:rsidRDefault="002669F7" w:rsidP="00E218DF">
      <w:pPr>
        <w:ind w:left="2880" w:hanging="2880"/>
        <w:rPr>
          <w:b/>
          <w:szCs w:val="22"/>
          <w:lang w:val="fr-FR"/>
        </w:rPr>
      </w:pPr>
    </w:p>
    <w:p w:rsidR="002669F7" w:rsidRPr="00AD16AB" w:rsidRDefault="006C6E7F" w:rsidP="005D55E7">
      <w:pPr>
        <w:ind w:left="5041" w:hanging="2206"/>
        <w:rPr>
          <w:szCs w:val="22"/>
          <w:lang w:val="fr-FR"/>
        </w:rPr>
      </w:pPr>
      <w:r w:rsidRPr="00AD16AB">
        <w:rPr>
          <w:szCs w:val="22"/>
          <w:lang w:val="fr-FR"/>
        </w:rPr>
        <w:t>Animateur</w:t>
      </w:r>
      <w:r w:rsidR="002669F7" w:rsidRPr="00AD16AB">
        <w:rPr>
          <w:szCs w:val="22"/>
          <w:lang w:val="fr-FR"/>
        </w:rPr>
        <w:t xml:space="preserve"> : </w:t>
      </w:r>
      <w:r w:rsidR="002669F7" w:rsidRPr="00AD16AB">
        <w:rPr>
          <w:szCs w:val="22"/>
          <w:lang w:val="fr-FR"/>
        </w:rPr>
        <w:tab/>
        <w:t>M.</w:t>
      </w:r>
      <w:r w:rsidR="004262FA" w:rsidRPr="00AD16AB">
        <w:rPr>
          <w:szCs w:val="22"/>
          <w:lang w:val="fr-FR"/>
        </w:rPr>
        <w:t> Mounir </w:t>
      </w:r>
      <w:proofErr w:type="spellStart"/>
      <w:r w:rsidR="004262FA" w:rsidRPr="00AD16AB">
        <w:rPr>
          <w:szCs w:val="22"/>
          <w:lang w:val="fr-FR"/>
        </w:rPr>
        <w:t>Bouchenaki</w:t>
      </w:r>
      <w:proofErr w:type="spellEnd"/>
    </w:p>
    <w:p w:rsidR="002669F7" w:rsidRPr="00AD16AB" w:rsidRDefault="002669F7" w:rsidP="00E218DF">
      <w:pPr>
        <w:ind w:left="2880" w:hanging="2880"/>
        <w:rPr>
          <w:szCs w:val="22"/>
          <w:lang w:val="fr-FR"/>
        </w:rPr>
      </w:pPr>
    </w:p>
    <w:p w:rsidR="00743AD6" w:rsidRPr="00AD16AB" w:rsidRDefault="00E218DF" w:rsidP="005D55E7">
      <w:pPr>
        <w:tabs>
          <w:tab w:val="left" w:pos="2835"/>
        </w:tabs>
        <w:ind w:left="5041" w:hanging="5041"/>
        <w:rPr>
          <w:szCs w:val="22"/>
          <w:lang w:val="fr-FR"/>
        </w:rPr>
      </w:pPr>
      <w:r w:rsidRPr="00AD16AB">
        <w:rPr>
          <w:szCs w:val="22"/>
          <w:lang w:val="fr-FR"/>
        </w:rPr>
        <w:t>10</w:t>
      </w:r>
      <w:r w:rsidR="002669F7" w:rsidRPr="00AD16AB">
        <w:rPr>
          <w:szCs w:val="22"/>
          <w:lang w:val="fr-FR"/>
        </w:rPr>
        <w:t> heures</w:t>
      </w:r>
      <w:r w:rsidRPr="00AD16AB">
        <w:rPr>
          <w:szCs w:val="22"/>
          <w:lang w:val="fr-FR"/>
        </w:rPr>
        <w:t xml:space="preserve"> – 11</w:t>
      </w:r>
      <w:r w:rsidR="002669F7" w:rsidRPr="00AD16AB">
        <w:rPr>
          <w:szCs w:val="22"/>
          <w:lang w:val="fr-FR"/>
        </w:rPr>
        <w:t> heures</w:t>
      </w:r>
      <w:r w:rsidR="006C79BF" w:rsidRPr="00AD16AB">
        <w:rPr>
          <w:szCs w:val="22"/>
          <w:lang w:val="fr-FR"/>
        </w:rPr>
        <w:t xml:space="preserve"> </w:t>
      </w:r>
      <w:r w:rsidR="0098660F" w:rsidRPr="00AD16AB">
        <w:rPr>
          <w:szCs w:val="22"/>
          <w:lang w:val="fr-FR"/>
        </w:rPr>
        <w:tab/>
      </w:r>
      <w:r w:rsidR="006C6E7F" w:rsidRPr="00AD16AB">
        <w:rPr>
          <w:szCs w:val="22"/>
          <w:lang w:val="fr-FR"/>
        </w:rPr>
        <w:t>Conférencier</w:t>
      </w:r>
      <w:r w:rsidR="002A2AAE" w:rsidRPr="00AD16AB">
        <w:rPr>
          <w:szCs w:val="22"/>
          <w:lang w:val="fr-FR"/>
        </w:rPr>
        <w:t>s</w:t>
      </w:r>
      <w:r w:rsidR="002669F7" w:rsidRPr="00AD16AB">
        <w:rPr>
          <w:szCs w:val="22"/>
          <w:lang w:val="fr-FR"/>
        </w:rPr>
        <w:t> :</w:t>
      </w:r>
      <w:r w:rsidR="000C1B1E" w:rsidRPr="00AD16AB">
        <w:rPr>
          <w:szCs w:val="22"/>
          <w:lang w:val="fr-FR"/>
        </w:rPr>
        <w:t xml:space="preserve"> </w:t>
      </w:r>
      <w:r w:rsidR="000C1B1E" w:rsidRPr="00AD16AB">
        <w:rPr>
          <w:szCs w:val="22"/>
          <w:lang w:val="fr-FR"/>
        </w:rPr>
        <w:tab/>
      </w:r>
      <w:r w:rsidR="002A2AAE" w:rsidRPr="00AD16AB">
        <w:rPr>
          <w:szCs w:val="22"/>
          <w:lang w:val="fr-FR"/>
        </w:rPr>
        <w:t>M. </w:t>
      </w:r>
      <w:proofErr w:type="spellStart"/>
      <w:r w:rsidR="002A2AAE" w:rsidRPr="00AD16AB">
        <w:rPr>
          <w:szCs w:val="22"/>
          <w:lang w:val="fr-FR"/>
        </w:rPr>
        <w:t>Yoshinari</w:t>
      </w:r>
      <w:proofErr w:type="spellEnd"/>
      <w:r w:rsidR="002A2AAE" w:rsidRPr="00AD16AB">
        <w:rPr>
          <w:szCs w:val="22"/>
          <w:lang w:val="fr-FR"/>
        </w:rPr>
        <w:t> </w:t>
      </w:r>
      <w:proofErr w:type="spellStart"/>
      <w:r w:rsidR="002A2AAE" w:rsidRPr="00AD16AB">
        <w:rPr>
          <w:szCs w:val="22"/>
          <w:lang w:val="fr-FR"/>
        </w:rPr>
        <w:t>Oyama</w:t>
      </w:r>
      <w:proofErr w:type="spellEnd"/>
      <w:r w:rsidR="002A2AAE" w:rsidRPr="00AD16AB">
        <w:rPr>
          <w:szCs w:val="22"/>
          <w:lang w:val="fr-FR"/>
        </w:rPr>
        <w:t xml:space="preserve">, </w:t>
      </w:r>
      <w:r w:rsidR="00AE6A7B" w:rsidRPr="00AD16AB">
        <w:rPr>
          <w:szCs w:val="22"/>
          <w:lang w:val="fr-FR"/>
        </w:rPr>
        <w:t>directeur adjoint de la Section des organisations internationales, Division des politiques internationales, Office des brevets du Japon (JPO)</w:t>
      </w:r>
    </w:p>
    <w:p w:rsidR="00AE6A7B" w:rsidRPr="00AD16AB" w:rsidRDefault="00AE6A7B" w:rsidP="005D55E7">
      <w:pPr>
        <w:tabs>
          <w:tab w:val="left" w:pos="2835"/>
          <w:tab w:val="left" w:pos="5018"/>
        </w:tabs>
        <w:ind w:left="5041"/>
        <w:rPr>
          <w:szCs w:val="22"/>
          <w:lang w:val="fr-FR"/>
        </w:rPr>
      </w:pPr>
    </w:p>
    <w:p w:rsidR="00AE6A7B" w:rsidRPr="00AD16AB" w:rsidRDefault="00AE6A7B" w:rsidP="005D55E7">
      <w:pPr>
        <w:tabs>
          <w:tab w:val="left" w:pos="2835"/>
          <w:tab w:val="left" w:pos="5018"/>
        </w:tabs>
        <w:ind w:left="5041"/>
        <w:rPr>
          <w:szCs w:val="22"/>
          <w:lang w:val="fr-FR"/>
        </w:rPr>
      </w:pPr>
      <w:r w:rsidRPr="00AD16AB">
        <w:rPr>
          <w:szCs w:val="22"/>
          <w:lang w:val="fr-FR"/>
        </w:rPr>
        <w:t>M. Steven </w:t>
      </w:r>
      <w:proofErr w:type="spellStart"/>
      <w:r w:rsidRPr="00AD16AB">
        <w:rPr>
          <w:szCs w:val="22"/>
          <w:lang w:val="fr-FR"/>
        </w:rPr>
        <w:t>Bailie</w:t>
      </w:r>
      <w:proofErr w:type="spellEnd"/>
      <w:r w:rsidRPr="00AD16AB">
        <w:rPr>
          <w:szCs w:val="22"/>
          <w:lang w:val="fr-FR"/>
        </w:rPr>
        <w:t xml:space="preserve">, directeur adjoint, section de la politique et de la coopération internationales, IP </w:t>
      </w:r>
      <w:proofErr w:type="spellStart"/>
      <w:r w:rsidRPr="00AD16AB">
        <w:rPr>
          <w:szCs w:val="22"/>
          <w:lang w:val="fr-FR"/>
        </w:rPr>
        <w:t>Australia</w:t>
      </w:r>
      <w:proofErr w:type="spellEnd"/>
      <w:r w:rsidRPr="00AD16AB">
        <w:rPr>
          <w:szCs w:val="22"/>
          <w:lang w:val="fr-FR"/>
        </w:rPr>
        <w:t xml:space="preserve"> (Australie)</w:t>
      </w:r>
    </w:p>
    <w:p w:rsidR="00AE6A7B" w:rsidRDefault="00AE6A7B" w:rsidP="005D55E7">
      <w:pPr>
        <w:tabs>
          <w:tab w:val="left" w:pos="2835"/>
          <w:tab w:val="left" w:pos="5018"/>
        </w:tabs>
        <w:ind w:left="5041"/>
        <w:rPr>
          <w:szCs w:val="22"/>
          <w:lang w:val="fr-FR"/>
        </w:rPr>
      </w:pPr>
    </w:p>
    <w:p w:rsidR="003811F4" w:rsidRDefault="003811F4" w:rsidP="005D55E7">
      <w:pPr>
        <w:tabs>
          <w:tab w:val="left" w:pos="2835"/>
          <w:tab w:val="left" w:pos="5018"/>
        </w:tabs>
        <w:ind w:left="5041"/>
        <w:rPr>
          <w:szCs w:val="22"/>
          <w:lang w:val="fr-FR"/>
        </w:rPr>
      </w:pPr>
    </w:p>
    <w:p w:rsidR="003811F4" w:rsidRPr="00AD16AB" w:rsidRDefault="003811F4" w:rsidP="005D55E7">
      <w:pPr>
        <w:tabs>
          <w:tab w:val="left" w:pos="2835"/>
          <w:tab w:val="left" w:pos="5018"/>
        </w:tabs>
        <w:ind w:left="5041"/>
        <w:rPr>
          <w:szCs w:val="22"/>
          <w:lang w:val="fr-FR"/>
        </w:rPr>
      </w:pPr>
    </w:p>
    <w:p w:rsidR="00AE6A7B" w:rsidRPr="00AD16AB" w:rsidRDefault="00AE6A7B" w:rsidP="005D55E7">
      <w:pPr>
        <w:tabs>
          <w:tab w:val="left" w:pos="2835"/>
          <w:tab w:val="left" w:pos="5018"/>
        </w:tabs>
        <w:ind w:left="5041"/>
        <w:rPr>
          <w:szCs w:val="22"/>
          <w:lang w:val="fr-FR"/>
        </w:rPr>
      </w:pPr>
      <w:r w:rsidRPr="00AD16AB">
        <w:rPr>
          <w:szCs w:val="22"/>
          <w:lang w:val="fr-FR"/>
        </w:rPr>
        <w:lastRenderedPageBreak/>
        <w:t>M. </w:t>
      </w:r>
      <w:proofErr w:type="spellStart"/>
      <w:r w:rsidRPr="00AD16AB">
        <w:rPr>
          <w:szCs w:val="22"/>
          <w:lang w:val="fr-FR"/>
        </w:rPr>
        <w:t>Yonah</w:t>
      </w:r>
      <w:proofErr w:type="spellEnd"/>
      <w:r w:rsidRPr="00AD16AB">
        <w:rPr>
          <w:szCs w:val="22"/>
          <w:lang w:val="fr-FR"/>
        </w:rPr>
        <w:t> </w:t>
      </w:r>
      <w:proofErr w:type="spellStart"/>
      <w:r w:rsidRPr="00AD16AB">
        <w:rPr>
          <w:szCs w:val="22"/>
          <w:lang w:val="fr-FR"/>
        </w:rPr>
        <w:t>Seleti</w:t>
      </w:r>
      <w:proofErr w:type="spellEnd"/>
      <w:r w:rsidRPr="00AD16AB">
        <w:rPr>
          <w:szCs w:val="22"/>
          <w:lang w:val="fr-FR"/>
        </w:rPr>
        <w:t>, directeur général des missions scientifiques, Ministère de la science et de la technologie (Afrique du Sud)</w:t>
      </w:r>
    </w:p>
    <w:p w:rsidR="00AE6A7B" w:rsidRPr="00AD16AB" w:rsidRDefault="00AE6A7B" w:rsidP="005D55E7">
      <w:pPr>
        <w:tabs>
          <w:tab w:val="left" w:pos="2835"/>
          <w:tab w:val="left" w:pos="5018"/>
        </w:tabs>
        <w:ind w:left="5041"/>
        <w:rPr>
          <w:szCs w:val="22"/>
          <w:lang w:val="fr-FR"/>
        </w:rPr>
      </w:pPr>
    </w:p>
    <w:p w:rsidR="00AE6A7B" w:rsidRPr="00AD16AB" w:rsidRDefault="00AE6A7B" w:rsidP="005D55E7">
      <w:pPr>
        <w:tabs>
          <w:tab w:val="left" w:pos="2835"/>
          <w:tab w:val="left" w:pos="5018"/>
        </w:tabs>
        <w:ind w:left="5041"/>
        <w:rPr>
          <w:szCs w:val="22"/>
          <w:lang w:val="fr-FR"/>
        </w:rPr>
      </w:pPr>
      <w:r w:rsidRPr="00AD16AB">
        <w:rPr>
          <w:szCs w:val="22"/>
          <w:lang w:val="fr-FR"/>
        </w:rPr>
        <w:t>M. Enrico </w:t>
      </w:r>
      <w:proofErr w:type="spellStart"/>
      <w:r w:rsidRPr="00AD16AB">
        <w:rPr>
          <w:szCs w:val="22"/>
          <w:lang w:val="fr-FR"/>
        </w:rPr>
        <w:t>Luzzatto</w:t>
      </w:r>
      <w:proofErr w:type="spellEnd"/>
      <w:r w:rsidRPr="00AD16AB">
        <w:rPr>
          <w:szCs w:val="22"/>
          <w:lang w:val="fr-FR"/>
        </w:rPr>
        <w:t>, directeur</w:t>
      </w:r>
      <w:r w:rsidR="00947B2E" w:rsidRPr="00AD16AB">
        <w:rPr>
          <w:szCs w:val="22"/>
          <w:lang w:val="fr-FR"/>
        </w:rPr>
        <w:t xml:space="preserve"> du Groupe de la chimie organique pure et appliquée à l</w:t>
      </w:r>
      <w:r w:rsidR="00107929" w:rsidRPr="00AD16AB">
        <w:rPr>
          <w:szCs w:val="22"/>
          <w:lang w:val="fr-FR"/>
        </w:rPr>
        <w:t>’</w:t>
      </w:r>
      <w:r w:rsidR="00947B2E" w:rsidRPr="00AD16AB">
        <w:rPr>
          <w:szCs w:val="22"/>
          <w:lang w:val="fr-FR"/>
        </w:rPr>
        <w:t>Office européen des brevets (OEB)</w:t>
      </w:r>
    </w:p>
    <w:p w:rsidR="00AE6A7B" w:rsidRPr="00AD16AB" w:rsidRDefault="00AE6A7B" w:rsidP="005D55E7">
      <w:pPr>
        <w:tabs>
          <w:tab w:val="left" w:pos="2835"/>
          <w:tab w:val="left" w:pos="5018"/>
        </w:tabs>
        <w:ind w:left="5041"/>
        <w:rPr>
          <w:szCs w:val="22"/>
          <w:lang w:val="fr-FR"/>
        </w:rPr>
      </w:pPr>
    </w:p>
    <w:p w:rsidR="00AE6A7B" w:rsidRPr="00AD16AB" w:rsidRDefault="00AE6A7B" w:rsidP="00692A4B">
      <w:pPr>
        <w:tabs>
          <w:tab w:val="left" w:pos="2835"/>
          <w:tab w:val="left" w:pos="5018"/>
        </w:tabs>
        <w:ind w:left="5103"/>
        <w:rPr>
          <w:szCs w:val="22"/>
          <w:lang w:val="fr-FR"/>
        </w:rPr>
      </w:pPr>
      <w:r w:rsidRPr="00AD16AB">
        <w:rPr>
          <w:szCs w:val="22"/>
          <w:lang w:val="fr-FR"/>
        </w:rPr>
        <w:t>M. Preston </w:t>
      </w:r>
      <w:proofErr w:type="spellStart"/>
      <w:r w:rsidRPr="00AD16AB">
        <w:rPr>
          <w:szCs w:val="22"/>
          <w:lang w:val="fr-FR"/>
        </w:rPr>
        <w:t>Hardison</w:t>
      </w:r>
      <w:proofErr w:type="spellEnd"/>
      <w:r w:rsidRPr="00AD16AB">
        <w:rPr>
          <w:szCs w:val="22"/>
          <w:lang w:val="fr-FR"/>
        </w:rPr>
        <w:t xml:space="preserve">, analyste politique, </w:t>
      </w:r>
      <w:proofErr w:type="spellStart"/>
      <w:r w:rsidRPr="00AD16AB">
        <w:rPr>
          <w:szCs w:val="22"/>
          <w:lang w:val="fr-FR"/>
        </w:rPr>
        <w:t>Tulalip</w:t>
      </w:r>
      <w:proofErr w:type="spellEnd"/>
      <w:r w:rsidRPr="00AD16AB">
        <w:rPr>
          <w:szCs w:val="22"/>
          <w:lang w:val="fr-FR"/>
        </w:rPr>
        <w:t> </w:t>
      </w:r>
      <w:proofErr w:type="spellStart"/>
      <w:r w:rsidRPr="00AD16AB">
        <w:rPr>
          <w:szCs w:val="22"/>
          <w:lang w:val="fr-FR"/>
        </w:rPr>
        <w:t>Tribes</w:t>
      </w:r>
      <w:proofErr w:type="spellEnd"/>
      <w:r w:rsidRPr="00AD16AB">
        <w:rPr>
          <w:szCs w:val="22"/>
          <w:lang w:val="fr-FR"/>
        </w:rPr>
        <w:t xml:space="preserve"> (États</w:t>
      </w:r>
      <w:r w:rsidR="00AD16AB" w:rsidRPr="00AD16AB">
        <w:rPr>
          <w:szCs w:val="22"/>
          <w:lang w:val="fr-FR"/>
        </w:rPr>
        <w:noBreakHyphen/>
      </w:r>
      <w:r w:rsidRPr="00AD16AB">
        <w:rPr>
          <w:szCs w:val="22"/>
          <w:lang w:val="fr-FR"/>
        </w:rPr>
        <w:t>Unis</w:t>
      </w:r>
      <w:r w:rsidR="002E78D3" w:rsidRPr="00AD16AB">
        <w:rPr>
          <w:szCs w:val="22"/>
          <w:lang w:val="fr-FR"/>
        </w:rPr>
        <w:t xml:space="preserve"> </w:t>
      </w:r>
      <w:r w:rsidRPr="00AD16AB">
        <w:rPr>
          <w:szCs w:val="22"/>
          <w:lang w:val="fr-FR"/>
        </w:rPr>
        <w:t>d</w:t>
      </w:r>
      <w:r w:rsidR="00107929" w:rsidRPr="00AD16AB">
        <w:rPr>
          <w:szCs w:val="22"/>
          <w:lang w:val="fr-FR"/>
        </w:rPr>
        <w:t>’</w:t>
      </w:r>
      <w:r w:rsidRPr="00AD16AB">
        <w:rPr>
          <w:szCs w:val="22"/>
          <w:lang w:val="fr-FR"/>
        </w:rPr>
        <w:t>Amérique)</w:t>
      </w:r>
    </w:p>
    <w:p w:rsidR="00BB23B5" w:rsidRPr="00AD16AB" w:rsidRDefault="00BB23B5" w:rsidP="00692A4B">
      <w:pPr>
        <w:tabs>
          <w:tab w:val="left" w:pos="2835"/>
          <w:tab w:val="left" w:pos="5018"/>
        </w:tabs>
        <w:ind w:left="5103"/>
        <w:rPr>
          <w:szCs w:val="22"/>
          <w:lang w:val="fr-FR"/>
        </w:rPr>
      </w:pPr>
    </w:p>
    <w:p w:rsidR="00BB23B5" w:rsidRPr="00AD16AB" w:rsidRDefault="00BB23B5" w:rsidP="00692A4B">
      <w:pPr>
        <w:tabs>
          <w:tab w:val="left" w:pos="2835"/>
          <w:tab w:val="left" w:pos="5018"/>
        </w:tabs>
        <w:ind w:left="5103"/>
        <w:rPr>
          <w:szCs w:val="22"/>
          <w:lang w:val="fr-FR"/>
        </w:rPr>
      </w:pPr>
      <w:r w:rsidRPr="00AD16AB">
        <w:rPr>
          <w:szCs w:val="22"/>
          <w:lang w:val="fr-FR"/>
        </w:rPr>
        <w:t>Mme </w:t>
      </w:r>
      <w:proofErr w:type="spellStart"/>
      <w:r w:rsidRPr="00AD16AB">
        <w:rPr>
          <w:szCs w:val="22"/>
          <w:lang w:val="fr-FR"/>
        </w:rPr>
        <w:t>Usha</w:t>
      </w:r>
      <w:proofErr w:type="spellEnd"/>
      <w:r w:rsidRPr="00AD16AB">
        <w:rPr>
          <w:szCs w:val="22"/>
          <w:lang w:val="fr-FR"/>
        </w:rPr>
        <w:t> RAO, contrôleur adjoint, brevets et dessins et modèles, Département de la propriété industrielle et de la promotion, Office de la propriété intellectuelle (Inde)</w:t>
      </w:r>
    </w:p>
    <w:p w:rsidR="002669F7" w:rsidRPr="00AD16AB" w:rsidRDefault="002669F7" w:rsidP="000C1B1E">
      <w:pPr>
        <w:rPr>
          <w:szCs w:val="22"/>
          <w:lang w:val="fr-FR"/>
        </w:rPr>
      </w:pPr>
    </w:p>
    <w:p w:rsidR="002669F7" w:rsidRPr="00AD16AB" w:rsidRDefault="00E218DF" w:rsidP="00743AD6">
      <w:pPr>
        <w:rPr>
          <w:szCs w:val="22"/>
          <w:lang w:val="fr-FR"/>
        </w:rPr>
      </w:pPr>
      <w:r w:rsidRPr="00AD16AB">
        <w:rPr>
          <w:szCs w:val="22"/>
          <w:lang w:val="fr-FR"/>
        </w:rPr>
        <w:t>11</w:t>
      </w:r>
      <w:r w:rsidR="00203439" w:rsidRPr="00AD16AB">
        <w:rPr>
          <w:szCs w:val="22"/>
          <w:lang w:val="fr-FR"/>
        </w:rPr>
        <w:t> </w:t>
      </w:r>
      <w:r w:rsidR="00203439" w:rsidRPr="00AD16AB">
        <w:rPr>
          <w:lang w:val="fr-FR"/>
        </w:rPr>
        <w:t>heures</w:t>
      </w:r>
      <w:r w:rsidRPr="00AD16AB">
        <w:rPr>
          <w:szCs w:val="22"/>
          <w:lang w:val="fr-FR"/>
        </w:rPr>
        <w:t xml:space="preserve"> – 12</w:t>
      </w:r>
      <w:r w:rsidR="00203439" w:rsidRPr="00AD16AB">
        <w:rPr>
          <w:szCs w:val="22"/>
          <w:lang w:val="fr-FR"/>
        </w:rPr>
        <w:t> h 30</w:t>
      </w:r>
      <w:r w:rsidR="0098660F" w:rsidRPr="00AD16AB">
        <w:rPr>
          <w:b/>
          <w:szCs w:val="22"/>
          <w:lang w:val="fr-FR"/>
        </w:rPr>
        <w:tab/>
      </w:r>
      <w:r w:rsidR="00743AD6" w:rsidRPr="00AD16AB">
        <w:rPr>
          <w:b/>
          <w:szCs w:val="22"/>
          <w:lang w:val="fr-FR"/>
        </w:rPr>
        <w:tab/>
      </w:r>
      <w:r w:rsidRPr="00AD16AB">
        <w:rPr>
          <w:szCs w:val="22"/>
          <w:lang w:val="fr-FR"/>
        </w:rPr>
        <w:t xml:space="preserve">Questions </w:t>
      </w:r>
      <w:r w:rsidR="006C79BF" w:rsidRPr="00AD16AB">
        <w:rPr>
          <w:szCs w:val="22"/>
          <w:lang w:val="fr-FR"/>
        </w:rPr>
        <w:t>–</w:t>
      </w:r>
      <w:r w:rsidR="00203439" w:rsidRPr="00AD16AB">
        <w:rPr>
          <w:szCs w:val="22"/>
          <w:lang w:val="fr-FR"/>
        </w:rPr>
        <w:t xml:space="preserve"> réponses</w:t>
      </w:r>
    </w:p>
    <w:p w:rsidR="003E6A92" w:rsidRPr="00AD16AB" w:rsidRDefault="003E6A92">
      <w:pPr>
        <w:rPr>
          <w:szCs w:val="22"/>
          <w:lang w:val="fr-FR"/>
        </w:rPr>
      </w:pPr>
    </w:p>
    <w:p w:rsidR="002669F7" w:rsidRPr="00AD16AB" w:rsidRDefault="00203439" w:rsidP="00E218DF">
      <w:pPr>
        <w:rPr>
          <w:b/>
          <w:szCs w:val="22"/>
          <w:lang w:val="fr-FR"/>
        </w:rPr>
      </w:pPr>
      <w:r w:rsidRPr="00AD16AB">
        <w:rPr>
          <w:szCs w:val="22"/>
          <w:lang w:val="fr-FR"/>
        </w:rPr>
        <w:t>12 h </w:t>
      </w:r>
      <w:r w:rsidR="00E218DF" w:rsidRPr="00AD16AB">
        <w:rPr>
          <w:szCs w:val="22"/>
          <w:lang w:val="fr-FR"/>
        </w:rPr>
        <w:t>30 – 12</w:t>
      </w:r>
      <w:r w:rsidRPr="00AD16AB">
        <w:rPr>
          <w:szCs w:val="22"/>
          <w:lang w:val="fr-FR"/>
        </w:rPr>
        <w:t> h </w:t>
      </w:r>
      <w:r w:rsidR="00E218DF" w:rsidRPr="00AD16AB">
        <w:rPr>
          <w:szCs w:val="22"/>
          <w:lang w:val="fr-FR"/>
        </w:rPr>
        <w:t>45</w:t>
      </w:r>
      <w:r w:rsidR="00E218DF" w:rsidRPr="00AD16AB">
        <w:rPr>
          <w:szCs w:val="22"/>
          <w:lang w:val="fr-FR"/>
        </w:rPr>
        <w:tab/>
      </w:r>
      <w:r w:rsidR="00E218DF" w:rsidRPr="00AD16AB">
        <w:rPr>
          <w:szCs w:val="22"/>
          <w:lang w:val="fr-FR"/>
        </w:rPr>
        <w:tab/>
      </w:r>
      <w:r w:rsidR="00947B2E" w:rsidRPr="00AD16AB">
        <w:rPr>
          <w:b/>
          <w:szCs w:val="22"/>
          <w:lang w:val="fr-FR"/>
        </w:rPr>
        <w:t>Conclusions</w:t>
      </w:r>
    </w:p>
    <w:p w:rsidR="002669F7" w:rsidRPr="00AD16AB" w:rsidRDefault="002669F7" w:rsidP="00E218DF">
      <w:pPr>
        <w:rPr>
          <w:szCs w:val="22"/>
          <w:lang w:val="fr-FR"/>
        </w:rPr>
      </w:pPr>
    </w:p>
    <w:p w:rsidR="002669F7" w:rsidRPr="00AD16AB" w:rsidRDefault="00146240" w:rsidP="00C161DE">
      <w:pPr>
        <w:ind w:left="2835"/>
        <w:rPr>
          <w:szCs w:val="22"/>
          <w:lang w:val="fr-FR"/>
        </w:rPr>
      </w:pPr>
      <w:r w:rsidRPr="00AD16AB">
        <w:rPr>
          <w:szCs w:val="22"/>
          <w:lang w:val="fr-FR"/>
        </w:rPr>
        <w:t>M.</w:t>
      </w:r>
      <w:r w:rsidR="00203439" w:rsidRPr="00AD16AB">
        <w:rPr>
          <w:szCs w:val="22"/>
          <w:lang w:val="fr-FR"/>
        </w:rPr>
        <w:t> </w:t>
      </w:r>
      <w:r w:rsidRPr="00AD16AB">
        <w:rPr>
          <w:szCs w:val="22"/>
          <w:lang w:val="fr-FR"/>
        </w:rPr>
        <w:t>Minelik</w:t>
      </w:r>
      <w:r w:rsidR="00203439" w:rsidRPr="00AD16AB">
        <w:rPr>
          <w:szCs w:val="22"/>
          <w:lang w:val="fr-FR"/>
        </w:rPr>
        <w:t> </w:t>
      </w:r>
      <w:r w:rsidRPr="00AD16AB">
        <w:rPr>
          <w:szCs w:val="22"/>
          <w:lang w:val="fr-FR"/>
        </w:rPr>
        <w:t>Alemu</w:t>
      </w:r>
      <w:r w:rsidR="00203439" w:rsidRPr="00AD16AB">
        <w:rPr>
          <w:szCs w:val="22"/>
          <w:lang w:val="fr-FR"/>
        </w:rPr>
        <w:t> </w:t>
      </w:r>
      <w:r w:rsidRPr="00AD16AB">
        <w:rPr>
          <w:szCs w:val="22"/>
          <w:lang w:val="fr-FR"/>
        </w:rPr>
        <w:t xml:space="preserve">Getahun, </w:t>
      </w:r>
      <w:r w:rsidR="00203439" w:rsidRPr="00AD16AB">
        <w:rPr>
          <w:szCs w:val="22"/>
          <w:lang w:val="fr-FR"/>
        </w:rPr>
        <w:t>sous</w:t>
      </w:r>
      <w:r w:rsidR="00AD16AB" w:rsidRPr="00AD16AB">
        <w:rPr>
          <w:szCs w:val="22"/>
          <w:lang w:val="fr-FR"/>
        </w:rPr>
        <w:noBreakHyphen/>
      </w:r>
      <w:r w:rsidR="00203439" w:rsidRPr="00AD16AB">
        <w:rPr>
          <w:szCs w:val="22"/>
          <w:lang w:val="fr-FR"/>
        </w:rPr>
        <w:t>directeur général, Secteur des questions mondiales (OMPI)</w:t>
      </w:r>
    </w:p>
    <w:p w:rsidR="002669F7" w:rsidRPr="00AD16AB" w:rsidRDefault="002669F7" w:rsidP="005D55E7">
      <w:pPr>
        <w:ind w:left="2835"/>
        <w:rPr>
          <w:szCs w:val="22"/>
          <w:lang w:val="fr-FR"/>
        </w:rPr>
      </w:pPr>
    </w:p>
    <w:p w:rsidR="006C79BF" w:rsidRPr="00AD16AB" w:rsidRDefault="00947B2E" w:rsidP="005D55E7">
      <w:pPr>
        <w:ind w:left="2835" w:hanging="2835"/>
        <w:rPr>
          <w:szCs w:val="22"/>
          <w:lang w:val="fr-FR"/>
        </w:rPr>
      </w:pPr>
      <w:r w:rsidRPr="00AD16AB">
        <w:rPr>
          <w:szCs w:val="22"/>
          <w:lang w:val="fr-FR"/>
        </w:rPr>
        <w:t>13 h 15 – 15 heures</w:t>
      </w:r>
      <w:r w:rsidRPr="00AD16AB">
        <w:rPr>
          <w:szCs w:val="22"/>
          <w:lang w:val="fr-FR"/>
        </w:rPr>
        <w:tab/>
      </w:r>
      <w:r w:rsidR="005D55E7" w:rsidRPr="00AD16AB">
        <w:rPr>
          <w:b/>
          <w:szCs w:val="22"/>
          <w:lang w:val="fr-FR"/>
        </w:rPr>
        <w:tab/>
      </w:r>
      <w:r w:rsidRPr="00AD16AB">
        <w:rPr>
          <w:b/>
          <w:szCs w:val="22"/>
          <w:lang w:val="fr-FR"/>
        </w:rPr>
        <w:t xml:space="preserve">Réunion parallèle : </w:t>
      </w:r>
      <w:r w:rsidR="00BB23B5" w:rsidRPr="00AD16AB">
        <w:rPr>
          <w:b/>
          <w:szCs w:val="22"/>
          <w:lang w:val="fr-FR"/>
        </w:rPr>
        <w:t>Inspirer l</w:t>
      </w:r>
      <w:r w:rsidR="00107929" w:rsidRPr="00AD16AB">
        <w:rPr>
          <w:b/>
          <w:szCs w:val="22"/>
          <w:lang w:val="fr-FR"/>
        </w:rPr>
        <w:t>’</w:t>
      </w:r>
      <w:r w:rsidR="00BB23B5" w:rsidRPr="00AD16AB">
        <w:rPr>
          <w:b/>
          <w:szCs w:val="22"/>
          <w:lang w:val="fr-FR"/>
        </w:rPr>
        <w:t>innovation et préserver les savoirs traditionnels – le programme de renforcement des capacités de l</w:t>
      </w:r>
      <w:r w:rsidR="00107929" w:rsidRPr="00AD16AB">
        <w:rPr>
          <w:b/>
          <w:szCs w:val="22"/>
          <w:lang w:val="fr-FR"/>
        </w:rPr>
        <w:t>’</w:t>
      </w:r>
      <w:r w:rsidR="00BB23B5" w:rsidRPr="00AD16AB">
        <w:rPr>
          <w:b/>
          <w:szCs w:val="22"/>
          <w:lang w:val="fr-FR"/>
        </w:rPr>
        <w:t>OMPI</w:t>
      </w:r>
    </w:p>
    <w:p w:rsidR="006C79BF" w:rsidRPr="00AD16AB" w:rsidRDefault="006C79BF" w:rsidP="005D55E7">
      <w:pPr>
        <w:pStyle w:val="Endofdocument-Annex"/>
        <w:rPr>
          <w:lang w:val="fr-FR"/>
        </w:rPr>
      </w:pPr>
    </w:p>
    <w:p w:rsidR="00947B2E" w:rsidRPr="00AD16AB" w:rsidRDefault="00947B2E" w:rsidP="005D55E7">
      <w:pPr>
        <w:pStyle w:val="Endofdocument-Annex"/>
        <w:rPr>
          <w:lang w:val="fr-FR"/>
        </w:rPr>
      </w:pPr>
    </w:p>
    <w:p w:rsidR="00947B2E" w:rsidRPr="00AD16AB" w:rsidRDefault="00947B2E" w:rsidP="005D55E7">
      <w:pPr>
        <w:pStyle w:val="Endofdocument-Annex"/>
        <w:rPr>
          <w:lang w:val="fr-FR"/>
        </w:rPr>
      </w:pPr>
    </w:p>
    <w:p w:rsidR="002669F7" w:rsidRPr="00AD16AB" w:rsidRDefault="00E218DF" w:rsidP="005D55E7">
      <w:pPr>
        <w:pStyle w:val="Endofdocument-Annex"/>
        <w:rPr>
          <w:lang w:val="fr-FR"/>
        </w:rPr>
      </w:pPr>
      <w:r w:rsidRPr="00AD16AB">
        <w:rPr>
          <w:lang w:val="fr-FR"/>
        </w:rPr>
        <w:t>[</w:t>
      </w:r>
      <w:r w:rsidR="00203439" w:rsidRPr="00AD16AB">
        <w:rPr>
          <w:lang w:val="fr-FR"/>
        </w:rPr>
        <w:t>Fin du</w:t>
      </w:r>
      <w:r w:rsidRPr="00AD16AB">
        <w:rPr>
          <w:lang w:val="fr-FR"/>
        </w:rPr>
        <w:t xml:space="preserve"> document]</w:t>
      </w:r>
    </w:p>
    <w:p w:rsidR="002669F7" w:rsidRPr="00AD16AB" w:rsidRDefault="002669F7" w:rsidP="005D55E7">
      <w:pPr>
        <w:pStyle w:val="Endofdocument-Annex"/>
        <w:rPr>
          <w:lang w:val="fr-FR"/>
        </w:rPr>
      </w:pPr>
    </w:p>
    <w:p w:rsidR="006A4ECC" w:rsidRPr="00AD16AB" w:rsidRDefault="006A4ECC" w:rsidP="005D55E7">
      <w:pPr>
        <w:pStyle w:val="Endofdocument-Annex"/>
        <w:rPr>
          <w:lang w:val="fr-FR"/>
        </w:rPr>
      </w:pPr>
    </w:p>
    <w:sectPr w:rsidR="006A4ECC" w:rsidRPr="00AD16AB" w:rsidSect="00692A4B">
      <w:headerReference w:type="defaul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DF" w:rsidRDefault="00E218DF">
      <w:r>
        <w:separator/>
      </w:r>
    </w:p>
  </w:endnote>
  <w:endnote w:type="continuationSeparator" w:id="0">
    <w:p w:rsidR="00E218DF" w:rsidRDefault="00E218DF" w:rsidP="008B2CC0">
      <w:r>
        <w:separator/>
      </w:r>
    </w:p>
    <w:p w:rsidR="00E218DF" w:rsidRPr="008B2CC0" w:rsidRDefault="00E218DF" w:rsidP="008B2CC0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218DF" w:rsidRPr="008B2CC0" w:rsidRDefault="00E218DF" w:rsidP="008B2CC0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4B" w:rsidRPr="00CD337F" w:rsidRDefault="00692A4B" w:rsidP="00CD337F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DF" w:rsidRDefault="00E218DF">
      <w:r>
        <w:separator/>
      </w:r>
    </w:p>
  </w:footnote>
  <w:footnote w:type="continuationSeparator" w:id="0">
    <w:p w:rsidR="00E218DF" w:rsidRDefault="00E218DF" w:rsidP="008B2CC0">
      <w:r>
        <w:separator/>
      </w:r>
    </w:p>
    <w:p w:rsidR="00E218DF" w:rsidRPr="008B2CC0" w:rsidRDefault="00E218DF" w:rsidP="008B2CC0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E218DF" w:rsidRPr="008B2CC0" w:rsidRDefault="00E218DF" w:rsidP="008B2CC0">
      <w:pPr>
        <w:jc w:val="right"/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EF" w:rsidRDefault="00E218DF" w:rsidP="00477D6B">
    <w:pPr>
      <w:jc w:val="right"/>
    </w:pPr>
    <w:bookmarkStart w:id="6" w:name="Code2"/>
    <w:bookmarkEnd w:id="6"/>
    <w:r>
      <w:t>W</w:t>
    </w:r>
    <w:r w:rsidR="000C1B1E">
      <w:t>IPO/IPTK/GE/2/15/INF/1</w:t>
    </w:r>
    <w:r w:rsidR="00EA7E07">
      <w:t> </w:t>
    </w:r>
    <w:r w:rsidR="003811F4">
      <w:t>Rev.2</w:t>
    </w:r>
  </w:p>
  <w:p w:rsidR="005266EF" w:rsidRDefault="005266E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6310E">
      <w:rPr>
        <w:noProof/>
      </w:rPr>
      <w:t>3</w:t>
    </w:r>
    <w:r>
      <w:fldChar w:fldCharType="end"/>
    </w:r>
  </w:p>
  <w:p w:rsidR="005266EF" w:rsidRDefault="005266E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E81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WorkspaceFTS\EN-FR\GRTKF"/>
    <w:docVar w:name="TextBaseURL" w:val="empty"/>
    <w:docVar w:name="UILng" w:val="en"/>
  </w:docVars>
  <w:rsids>
    <w:rsidRoot w:val="00E218DF"/>
    <w:rsid w:val="00041BCB"/>
    <w:rsid w:val="000A13D7"/>
    <w:rsid w:val="000A46A9"/>
    <w:rsid w:val="000C1B1E"/>
    <w:rsid w:val="000F5E56"/>
    <w:rsid w:val="00107929"/>
    <w:rsid w:val="001362EE"/>
    <w:rsid w:val="00146240"/>
    <w:rsid w:val="001807C1"/>
    <w:rsid w:val="001832A6"/>
    <w:rsid w:val="00187461"/>
    <w:rsid w:val="00196880"/>
    <w:rsid w:val="001B12AB"/>
    <w:rsid w:val="001D7119"/>
    <w:rsid w:val="001D72E2"/>
    <w:rsid w:val="001F26A6"/>
    <w:rsid w:val="00203439"/>
    <w:rsid w:val="002327C7"/>
    <w:rsid w:val="002634C4"/>
    <w:rsid w:val="00265BCD"/>
    <w:rsid w:val="002669F7"/>
    <w:rsid w:val="00287605"/>
    <w:rsid w:val="002A2AAE"/>
    <w:rsid w:val="002B2B95"/>
    <w:rsid w:val="002B5DF6"/>
    <w:rsid w:val="002C66D3"/>
    <w:rsid w:val="002C76B9"/>
    <w:rsid w:val="002D15B8"/>
    <w:rsid w:val="002E4468"/>
    <w:rsid w:val="002E78D3"/>
    <w:rsid w:val="002F47B5"/>
    <w:rsid w:val="002F4E68"/>
    <w:rsid w:val="00345E99"/>
    <w:rsid w:val="003811F4"/>
    <w:rsid w:val="003845C1"/>
    <w:rsid w:val="003E6A92"/>
    <w:rsid w:val="00423E3E"/>
    <w:rsid w:val="004262FA"/>
    <w:rsid w:val="00427AF4"/>
    <w:rsid w:val="00451609"/>
    <w:rsid w:val="00461EC5"/>
    <w:rsid w:val="004647DA"/>
    <w:rsid w:val="00477D6B"/>
    <w:rsid w:val="00485692"/>
    <w:rsid w:val="004F4D9B"/>
    <w:rsid w:val="004F6954"/>
    <w:rsid w:val="005266EF"/>
    <w:rsid w:val="00540A88"/>
    <w:rsid w:val="00562A92"/>
    <w:rsid w:val="005A1777"/>
    <w:rsid w:val="005C4B79"/>
    <w:rsid w:val="005D2350"/>
    <w:rsid w:val="005D55E7"/>
    <w:rsid w:val="005E578E"/>
    <w:rsid w:val="00605827"/>
    <w:rsid w:val="006235C1"/>
    <w:rsid w:val="00630885"/>
    <w:rsid w:val="00660FCD"/>
    <w:rsid w:val="006724C7"/>
    <w:rsid w:val="006842DB"/>
    <w:rsid w:val="00692A4B"/>
    <w:rsid w:val="00692D1B"/>
    <w:rsid w:val="0069558D"/>
    <w:rsid w:val="006A135B"/>
    <w:rsid w:val="006A4ECC"/>
    <w:rsid w:val="006C6E7F"/>
    <w:rsid w:val="006C79BF"/>
    <w:rsid w:val="006D5383"/>
    <w:rsid w:val="006E10EB"/>
    <w:rsid w:val="0070789D"/>
    <w:rsid w:val="007270FD"/>
    <w:rsid w:val="00743AD6"/>
    <w:rsid w:val="007805E1"/>
    <w:rsid w:val="007976AD"/>
    <w:rsid w:val="007A1352"/>
    <w:rsid w:val="008124BF"/>
    <w:rsid w:val="00882444"/>
    <w:rsid w:val="0089487E"/>
    <w:rsid w:val="008A3809"/>
    <w:rsid w:val="008B0F76"/>
    <w:rsid w:val="008B2CC0"/>
    <w:rsid w:val="008B2CC1"/>
    <w:rsid w:val="008E7F1F"/>
    <w:rsid w:val="0090731E"/>
    <w:rsid w:val="00917A91"/>
    <w:rsid w:val="00947B2E"/>
    <w:rsid w:val="00966A22"/>
    <w:rsid w:val="00982236"/>
    <w:rsid w:val="00984F1E"/>
    <w:rsid w:val="0098660F"/>
    <w:rsid w:val="009C7E9F"/>
    <w:rsid w:val="009E0616"/>
    <w:rsid w:val="009E35E8"/>
    <w:rsid w:val="00A60A5A"/>
    <w:rsid w:val="00A660D9"/>
    <w:rsid w:val="00A91391"/>
    <w:rsid w:val="00AC0177"/>
    <w:rsid w:val="00AD16AB"/>
    <w:rsid w:val="00AD2476"/>
    <w:rsid w:val="00AE6A7B"/>
    <w:rsid w:val="00B6310E"/>
    <w:rsid w:val="00B63FDB"/>
    <w:rsid w:val="00BA58AA"/>
    <w:rsid w:val="00BB23B5"/>
    <w:rsid w:val="00BE7D44"/>
    <w:rsid w:val="00C161DE"/>
    <w:rsid w:val="00C321A1"/>
    <w:rsid w:val="00C616C6"/>
    <w:rsid w:val="00C8130E"/>
    <w:rsid w:val="00CD0979"/>
    <w:rsid w:val="00CD337F"/>
    <w:rsid w:val="00CE3156"/>
    <w:rsid w:val="00D104A7"/>
    <w:rsid w:val="00D60E77"/>
    <w:rsid w:val="00D634EE"/>
    <w:rsid w:val="00D71B4D"/>
    <w:rsid w:val="00D93D55"/>
    <w:rsid w:val="00DE1A7B"/>
    <w:rsid w:val="00DF245B"/>
    <w:rsid w:val="00DF6B8C"/>
    <w:rsid w:val="00E069AC"/>
    <w:rsid w:val="00E218DF"/>
    <w:rsid w:val="00E22663"/>
    <w:rsid w:val="00E270CF"/>
    <w:rsid w:val="00E31CC2"/>
    <w:rsid w:val="00E476FC"/>
    <w:rsid w:val="00E56D2D"/>
    <w:rsid w:val="00EA7E07"/>
    <w:rsid w:val="00EC0A04"/>
    <w:rsid w:val="00EC3854"/>
    <w:rsid w:val="00EE5241"/>
    <w:rsid w:val="00EE7772"/>
    <w:rsid w:val="00F50280"/>
    <w:rsid w:val="00F66152"/>
    <w:rsid w:val="00F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540A8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40A8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40A8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40A8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A88"/>
    <w:pPr>
      <w:spacing w:after="220"/>
    </w:pPr>
  </w:style>
  <w:style w:type="paragraph" w:styleId="Caption">
    <w:name w:val="caption"/>
    <w:basedOn w:val="Normal"/>
    <w:next w:val="Normal"/>
    <w:qFormat/>
    <w:rsid w:val="00540A88"/>
    <w:rPr>
      <w:b/>
      <w:bCs/>
      <w:sz w:val="18"/>
    </w:rPr>
  </w:style>
  <w:style w:type="paragraph" w:styleId="CommentText">
    <w:name w:val="annotation text"/>
    <w:basedOn w:val="Normal"/>
    <w:semiHidden/>
    <w:rsid w:val="00540A88"/>
    <w:rPr>
      <w:sz w:val="18"/>
    </w:rPr>
  </w:style>
  <w:style w:type="paragraph" w:styleId="EndnoteText">
    <w:name w:val="endnote text"/>
    <w:basedOn w:val="Normal"/>
    <w:semiHidden/>
    <w:rsid w:val="00540A88"/>
    <w:rPr>
      <w:sz w:val="18"/>
    </w:rPr>
  </w:style>
  <w:style w:type="paragraph" w:styleId="Footer">
    <w:name w:val="footer"/>
    <w:basedOn w:val="Normal"/>
    <w:semiHidden/>
    <w:rsid w:val="00540A8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40A88"/>
    <w:rPr>
      <w:sz w:val="18"/>
    </w:rPr>
  </w:style>
  <w:style w:type="paragraph" w:customStyle="1" w:styleId="Endofdocument-Annex">
    <w:name w:val="[End of document - Annex]"/>
    <w:basedOn w:val="Normal"/>
    <w:rsid w:val="005A1777"/>
    <w:pPr>
      <w:ind w:left="5534"/>
    </w:pPr>
  </w:style>
  <w:style w:type="paragraph" w:styleId="Header">
    <w:name w:val="header"/>
    <w:basedOn w:val="Normal"/>
    <w:semiHidden/>
    <w:rsid w:val="00540A8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540A88"/>
    <w:pPr>
      <w:numPr>
        <w:numId w:val="4"/>
      </w:numPr>
    </w:pPr>
  </w:style>
  <w:style w:type="paragraph" w:customStyle="1" w:styleId="ONUME">
    <w:name w:val="ONUM E"/>
    <w:basedOn w:val="BodyText"/>
    <w:rsid w:val="00540A88"/>
    <w:pPr>
      <w:numPr>
        <w:numId w:val="5"/>
      </w:numPr>
    </w:pPr>
  </w:style>
  <w:style w:type="paragraph" w:customStyle="1" w:styleId="ONUMFS">
    <w:name w:val="ONUM FS"/>
    <w:basedOn w:val="BodyText"/>
    <w:rsid w:val="00540A8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540A88"/>
  </w:style>
  <w:style w:type="paragraph" w:styleId="Signature">
    <w:name w:val="Signature"/>
    <w:basedOn w:val="Normal"/>
    <w:semiHidden/>
    <w:rsid w:val="00540A88"/>
    <w:pPr>
      <w:ind w:left="5250"/>
    </w:pPr>
  </w:style>
  <w:style w:type="paragraph" w:styleId="BalloonText">
    <w:name w:val="Balloon Text"/>
    <w:basedOn w:val="Normal"/>
    <w:link w:val="BalloonTextChar"/>
    <w:rsid w:val="002D1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5B8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B63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540A8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40A8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40A8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40A8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A88"/>
    <w:pPr>
      <w:spacing w:after="220"/>
    </w:pPr>
  </w:style>
  <w:style w:type="paragraph" w:styleId="Caption">
    <w:name w:val="caption"/>
    <w:basedOn w:val="Normal"/>
    <w:next w:val="Normal"/>
    <w:qFormat/>
    <w:rsid w:val="00540A88"/>
    <w:rPr>
      <w:b/>
      <w:bCs/>
      <w:sz w:val="18"/>
    </w:rPr>
  </w:style>
  <w:style w:type="paragraph" w:styleId="CommentText">
    <w:name w:val="annotation text"/>
    <w:basedOn w:val="Normal"/>
    <w:semiHidden/>
    <w:rsid w:val="00540A88"/>
    <w:rPr>
      <w:sz w:val="18"/>
    </w:rPr>
  </w:style>
  <w:style w:type="paragraph" w:styleId="EndnoteText">
    <w:name w:val="endnote text"/>
    <w:basedOn w:val="Normal"/>
    <w:semiHidden/>
    <w:rsid w:val="00540A88"/>
    <w:rPr>
      <w:sz w:val="18"/>
    </w:rPr>
  </w:style>
  <w:style w:type="paragraph" w:styleId="Footer">
    <w:name w:val="footer"/>
    <w:basedOn w:val="Normal"/>
    <w:semiHidden/>
    <w:rsid w:val="00540A8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40A88"/>
    <w:rPr>
      <w:sz w:val="18"/>
    </w:rPr>
  </w:style>
  <w:style w:type="paragraph" w:customStyle="1" w:styleId="Endofdocument-Annex">
    <w:name w:val="[End of document - Annex]"/>
    <w:basedOn w:val="Normal"/>
    <w:rsid w:val="005A1777"/>
    <w:pPr>
      <w:ind w:left="5534"/>
    </w:pPr>
  </w:style>
  <w:style w:type="paragraph" w:styleId="Header">
    <w:name w:val="header"/>
    <w:basedOn w:val="Normal"/>
    <w:semiHidden/>
    <w:rsid w:val="00540A8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540A88"/>
    <w:pPr>
      <w:numPr>
        <w:numId w:val="4"/>
      </w:numPr>
    </w:pPr>
  </w:style>
  <w:style w:type="paragraph" w:customStyle="1" w:styleId="ONUME">
    <w:name w:val="ONUM E"/>
    <w:basedOn w:val="BodyText"/>
    <w:rsid w:val="00540A88"/>
    <w:pPr>
      <w:numPr>
        <w:numId w:val="5"/>
      </w:numPr>
    </w:pPr>
  </w:style>
  <w:style w:type="paragraph" w:customStyle="1" w:styleId="ONUMFS">
    <w:name w:val="ONUM FS"/>
    <w:basedOn w:val="BodyText"/>
    <w:rsid w:val="00540A8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540A88"/>
  </w:style>
  <w:style w:type="paragraph" w:styleId="Signature">
    <w:name w:val="Signature"/>
    <w:basedOn w:val="Normal"/>
    <w:semiHidden/>
    <w:rsid w:val="00540A88"/>
    <w:pPr>
      <w:ind w:left="5250"/>
    </w:pPr>
  </w:style>
  <w:style w:type="paragraph" w:styleId="BalloonText">
    <w:name w:val="Balloon Text"/>
    <w:basedOn w:val="Normal"/>
    <w:link w:val="BalloonTextChar"/>
    <w:rsid w:val="002D1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5B8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B63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3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Seminar&amp;Workshop_3logos (E)</Template>
  <TotalTime>3</TotalTime>
  <Pages>5</Pages>
  <Words>901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keywords>ST/ko</cp:keywords>
  <cp:lastModifiedBy>MORENO PALESTINI Maria Del Pilar</cp:lastModifiedBy>
  <cp:revision>4</cp:revision>
  <cp:lastPrinted>2015-06-26T16:34:00Z</cp:lastPrinted>
  <dcterms:created xsi:type="dcterms:W3CDTF">2015-06-26T16:27:00Z</dcterms:created>
  <dcterms:modified xsi:type="dcterms:W3CDTF">2015-06-26T16:34:00Z</dcterms:modified>
</cp:coreProperties>
</file>