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39" w:rsidRPr="005176BA" w:rsidRDefault="00CE2239" w:rsidP="00CE2239">
      <w:pPr>
        <w:pBdr>
          <w:bottom w:val="single" w:sz="4" w:space="9" w:color="auto"/>
        </w:pBdr>
        <w:spacing w:after="120"/>
        <w:jc w:val="right"/>
        <w:rPr>
          <w:lang w:val="fr-FR"/>
        </w:rPr>
      </w:pPr>
      <w:r w:rsidRPr="005176BA">
        <w:rPr>
          <w:noProof/>
          <w:lang w:val="en-US" w:eastAsia="en-US"/>
        </w:rPr>
        <w:drawing>
          <wp:inline distT="0" distB="0" distL="0" distR="0" wp14:anchorId="4B9362A6" wp14:editId="703C5AA9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239" w:rsidRPr="005176BA" w:rsidRDefault="00CE2239" w:rsidP="00CE2239">
      <w:pPr>
        <w:jc w:val="right"/>
        <w:rPr>
          <w:rFonts w:ascii="Arial Black" w:hAnsi="Arial Black"/>
          <w:caps/>
          <w:sz w:val="15"/>
          <w:lang w:val="fr-FR"/>
        </w:rPr>
      </w:pPr>
    </w:p>
    <w:p w:rsidR="00CE2239" w:rsidRPr="005176BA" w:rsidRDefault="00CE2239" w:rsidP="00CE2239">
      <w:pPr>
        <w:jc w:val="right"/>
        <w:rPr>
          <w:lang w:val="fr-FR"/>
        </w:rPr>
      </w:pPr>
      <w:r w:rsidRPr="005176BA">
        <w:rPr>
          <w:rFonts w:ascii="Arial Black" w:hAnsi="Arial Black"/>
          <w:caps/>
          <w:sz w:val="15"/>
          <w:lang w:val="fr-FR"/>
        </w:rPr>
        <w:t xml:space="preserve">ORIGINAL : </w:t>
      </w:r>
      <w:bookmarkStart w:id="0" w:name="Original"/>
      <w:r w:rsidRPr="005176BA">
        <w:rPr>
          <w:rFonts w:ascii="Arial Black" w:hAnsi="Arial Black"/>
          <w:caps/>
          <w:sz w:val="15"/>
          <w:lang w:val="fr-FR"/>
        </w:rPr>
        <w:t>anglais</w:t>
      </w:r>
    </w:p>
    <w:bookmarkEnd w:id="0"/>
    <w:p w:rsidR="00CE2239" w:rsidRPr="005176BA" w:rsidRDefault="00CE2239" w:rsidP="00CE2239">
      <w:pPr>
        <w:spacing w:after="1200"/>
        <w:jc w:val="right"/>
        <w:rPr>
          <w:lang w:val="fr-FR"/>
        </w:rPr>
      </w:pPr>
      <w:r w:rsidRPr="005176BA">
        <w:rPr>
          <w:rFonts w:ascii="Arial Black" w:hAnsi="Arial Black"/>
          <w:caps/>
          <w:sz w:val="15"/>
          <w:lang w:val="fr-FR"/>
        </w:rPr>
        <w:t xml:space="preserve">DATE : </w:t>
      </w:r>
      <w:bookmarkStart w:id="1" w:name="Date"/>
      <w:r w:rsidR="001233F0">
        <w:rPr>
          <w:rFonts w:ascii="Arial Black" w:hAnsi="Arial Black"/>
          <w:caps/>
          <w:sz w:val="15"/>
          <w:lang w:val="fr-FR"/>
        </w:rPr>
        <w:t>4</w:t>
      </w:r>
      <w:r w:rsidRPr="005176BA">
        <w:rPr>
          <w:rFonts w:ascii="Arial Black" w:hAnsi="Arial Black"/>
          <w:caps/>
          <w:sz w:val="15"/>
          <w:lang w:val="fr-FR"/>
        </w:rPr>
        <w:t> </w:t>
      </w:r>
      <w:r w:rsidR="001233F0">
        <w:rPr>
          <w:rFonts w:ascii="Arial Black" w:hAnsi="Arial Black"/>
          <w:caps/>
          <w:sz w:val="15"/>
          <w:lang w:val="fr-FR"/>
        </w:rPr>
        <w:t>mars</w:t>
      </w:r>
      <w:r w:rsidRPr="005176BA">
        <w:rPr>
          <w:rFonts w:ascii="Arial Black" w:hAnsi="Arial Black"/>
          <w:caps/>
          <w:sz w:val="15"/>
          <w:lang w:val="fr-FR"/>
        </w:rPr>
        <w:t> 2022</w:t>
      </w:r>
    </w:p>
    <w:bookmarkEnd w:id="1"/>
    <w:p w:rsidR="00CE2239" w:rsidRPr="005176BA" w:rsidRDefault="00CE2239" w:rsidP="00CE2239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fr-FR"/>
        </w:rPr>
      </w:pPr>
      <w:r w:rsidRPr="005176BA">
        <w:rPr>
          <w:rFonts w:ascii="Arial" w:hAnsi="Arial"/>
          <w:b/>
          <w:spacing w:val="0"/>
          <w:sz w:val="28"/>
          <w:lang w:val="fr-FR"/>
        </w:rPr>
        <w:t>Comité intergouvernemental de la propriété intellectuelle relative aux ressources génétiques, aux savoirs traditionnels et au folklore</w:t>
      </w:r>
    </w:p>
    <w:p w:rsidR="00CE2239" w:rsidRPr="005176BA" w:rsidRDefault="00CE2239" w:rsidP="00CE2239">
      <w:pPr>
        <w:rPr>
          <w:b/>
          <w:sz w:val="24"/>
          <w:szCs w:val="24"/>
          <w:lang w:val="fr-FR"/>
        </w:rPr>
      </w:pPr>
      <w:r w:rsidRPr="005176BA">
        <w:rPr>
          <w:b/>
          <w:sz w:val="24"/>
          <w:szCs w:val="24"/>
          <w:lang w:val="fr-FR"/>
        </w:rPr>
        <w:t>Quarante</w:t>
      </w:r>
      <w:r w:rsidR="008810D4">
        <w:rPr>
          <w:b/>
          <w:sz w:val="24"/>
          <w:szCs w:val="24"/>
          <w:lang w:val="fr-FR"/>
        </w:rPr>
        <w:noBreakHyphen/>
      </w:r>
      <w:r w:rsidRPr="005176BA">
        <w:rPr>
          <w:b/>
          <w:sz w:val="24"/>
          <w:szCs w:val="24"/>
          <w:lang w:val="fr-FR"/>
        </w:rPr>
        <w:t>deuxième session</w:t>
      </w:r>
    </w:p>
    <w:p w:rsidR="00CE2239" w:rsidRPr="005176BA" w:rsidRDefault="00CE2239" w:rsidP="00CE2239">
      <w:pPr>
        <w:spacing w:after="720"/>
        <w:rPr>
          <w:b/>
          <w:sz w:val="24"/>
          <w:szCs w:val="24"/>
          <w:lang w:val="fr-FR"/>
        </w:rPr>
      </w:pPr>
      <w:r w:rsidRPr="005176BA">
        <w:rPr>
          <w:b/>
          <w:sz w:val="24"/>
          <w:szCs w:val="24"/>
          <w:lang w:val="fr-FR"/>
        </w:rPr>
        <w:t>Genève, 28 février – 4 mars 2022</w:t>
      </w:r>
    </w:p>
    <w:p w:rsidR="00CE2239" w:rsidRPr="00CE2239" w:rsidRDefault="004465CE" w:rsidP="00CE2239">
      <w:pPr>
        <w:spacing w:after="360"/>
        <w:rPr>
          <w:caps/>
          <w:sz w:val="24"/>
          <w:lang w:val="fr-FR"/>
        </w:rPr>
      </w:pPr>
      <w:r>
        <w:rPr>
          <w:caps/>
          <w:sz w:val="24"/>
          <w:lang w:val="fr-FR"/>
        </w:rPr>
        <w:t>D</w:t>
      </w:r>
      <w:r w:rsidR="00CE2239" w:rsidRPr="00CE2239">
        <w:rPr>
          <w:caps/>
          <w:sz w:val="24"/>
          <w:lang w:val="fr-FR"/>
        </w:rPr>
        <w:t>écisions de la quarante</w:t>
      </w:r>
      <w:r w:rsidR="008810D4">
        <w:rPr>
          <w:caps/>
          <w:sz w:val="24"/>
          <w:lang w:val="fr-FR"/>
        </w:rPr>
        <w:noBreakHyphen/>
      </w:r>
      <w:r w:rsidR="00CE2239" w:rsidRPr="00CE2239">
        <w:rPr>
          <w:caps/>
          <w:sz w:val="24"/>
          <w:lang w:val="fr-FR"/>
        </w:rPr>
        <w:t>deuxième session du comité</w:t>
      </w:r>
    </w:p>
    <w:p w:rsidR="00CE2239" w:rsidRPr="005176BA" w:rsidRDefault="00CE2239" w:rsidP="00CE2239">
      <w:pPr>
        <w:spacing w:after="720"/>
        <w:rPr>
          <w:i/>
          <w:lang w:val="fr-FR"/>
        </w:rPr>
      </w:pPr>
      <w:r>
        <w:rPr>
          <w:i/>
          <w:lang w:val="fr-FR"/>
        </w:rPr>
        <w:t xml:space="preserve">Document </w:t>
      </w:r>
      <w:r w:rsidR="004465CE">
        <w:rPr>
          <w:i/>
          <w:lang w:val="fr-FR"/>
        </w:rPr>
        <w:t>adopt</w:t>
      </w:r>
      <w:r w:rsidRPr="005176BA">
        <w:rPr>
          <w:i/>
          <w:lang w:val="fr-FR"/>
        </w:rPr>
        <w:t>é par le</w:t>
      </w:r>
      <w:r>
        <w:rPr>
          <w:i/>
          <w:lang w:val="fr-FR"/>
        </w:rPr>
        <w:t xml:space="preserve"> </w:t>
      </w:r>
      <w:r w:rsidR="004465CE">
        <w:rPr>
          <w:i/>
          <w:lang w:val="fr-FR"/>
        </w:rPr>
        <w:t>comité</w:t>
      </w:r>
      <w:bookmarkStart w:id="2" w:name="_GoBack"/>
      <w:bookmarkEnd w:id="2"/>
    </w:p>
    <w:p w:rsidR="00CE2239" w:rsidRDefault="00CE2239">
      <w:r>
        <w:br w:type="page"/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lastRenderedPageBreak/>
        <w:t>DÉCISION CONCERNANT LE POINT 2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CE2239" w:rsidP="00CE2239">
      <w:pPr>
        <w:spacing w:before="120" w:after="220"/>
        <w:rPr>
          <w:caps/>
          <w:lang w:val="fr-FR"/>
        </w:rPr>
      </w:pPr>
      <w:r w:rsidRPr="00634852">
        <w:rPr>
          <w:caps/>
          <w:lang w:val="fr-FR"/>
        </w:rPr>
        <w:t>Élection des membres du bureau</w:t>
      </w:r>
    </w:p>
    <w:p w:rsidR="00CE2239" w:rsidRPr="00634852" w:rsidRDefault="005056B3" w:rsidP="00CE2239">
      <w:pPr>
        <w:spacing w:after="220"/>
        <w:rPr>
          <w:lang w:val="fr-FR"/>
        </w:rPr>
      </w:pPr>
      <w:r>
        <w:rPr>
          <w:lang w:val="fr-FR"/>
        </w:rPr>
        <w:t>L</w:t>
      </w:r>
      <w:r w:rsidR="00CE2239" w:rsidRPr="00634852">
        <w:rPr>
          <w:lang w:val="fr-FR"/>
        </w:rPr>
        <w:t>e comité a élu M. Ian Goss (Australie) président de la quarante</w:t>
      </w:r>
      <w:r w:rsidR="008810D4">
        <w:rPr>
          <w:lang w:val="fr-FR"/>
        </w:rPr>
        <w:noBreakHyphen/>
      </w:r>
      <w:r w:rsidR="00CE2239" w:rsidRPr="00634852">
        <w:rPr>
          <w:lang w:val="fr-FR"/>
        </w:rPr>
        <w:t>deux</w:t>
      </w:r>
      <w:r w:rsidR="00CE2239">
        <w:rPr>
          <w:lang w:val="fr-FR"/>
        </w:rPr>
        <w:t>ième session</w:t>
      </w:r>
      <w:r w:rsidR="00CE2239" w:rsidRPr="00634852">
        <w:rPr>
          <w:lang w:val="fr-FR"/>
        </w:rPr>
        <w:t xml:space="preserve"> du comité et Mme </w:t>
      </w:r>
      <w:proofErr w:type="spellStart"/>
      <w:r w:rsidR="00CE2239" w:rsidRPr="00634852">
        <w:rPr>
          <w:lang w:val="fr-FR"/>
        </w:rPr>
        <w:t>Lilyclaire</w:t>
      </w:r>
      <w:proofErr w:type="spellEnd"/>
      <w:r w:rsidR="00CE2239" w:rsidRPr="00634852">
        <w:rPr>
          <w:lang w:val="fr-FR"/>
        </w:rPr>
        <w:t xml:space="preserve"> Bellamy (Jamaïque) présidente à </w:t>
      </w:r>
      <w:r w:rsidR="00CE2239">
        <w:rPr>
          <w:lang w:val="fr-FR"/>
        </w:rPr>
        <w:t>compter</w:t>
      </w:r>
      <w:r w:rsidR="00CE2239" w:rsidRPr="00634852">
        <w:rPr>
          <w:lang w:val="fr-FR"/>
        </w:rPr>
        <w:t xml:space="preserve"> de la fin de la quarante</w:t>
      </w:r>
      <w:r w:rsidR="008810D4">
        <w:rPr>
          <w:lang w:val="fr-FR"/>
        </w:rPr>
        <w:noBreakHyphen/>
      </w:r>
      <w:r w:rsidR="00CE2239" w:rsidRPr="00634852">
        <w:rPr>
          <w:lang w:val="fr-FR"/>
        </w:rPr>
        <w:t>deux</w:t>
      </w:r>
      <w:r w:rsidR="00CE2239">
        <w:rPr>
          <w:lang w:val="fr-FR"/>
        </w:rPr>
        <w:t>ième session</w:t>
      </w:r>
      <w:r w:rsidR="00CE2239" w:rsidRPr="00634852">
        <w:rPr>
          <w:lang w:val="fr-FR"/>
        </w:rPr>
        <w:t xml:space="preserve"> et pour le reste de l</w:t>
      </w:r>
      <w:r w:rsidR="00CE2239">
        <w:rPr>
          <w:lang w:val="fr-FR"/>
        </w:rPr>
        <w:t>’</w:t>
      </w:r>
      <w:r w:rsidR="00CE2239" w:rsidRPr="00634852">
        <w:rPr>
          <w:lang w:val="fr-FR"/>
        </w:rPr>
        <w:t>exercice biennal</w:t>
      </w:r>
      <w:r w:rsidR="00CE2239">
        <w:rPr>
          <w:lang w:val="fr-FR"/>
        </w:rPr>
        <w:t> </w:t>
      </w:r>
      <w:r w:rsidR="00CE2239" w:rsidRPr="00634852">
        <w:rPr>
          <w:lang w:val="fr-FR"/>
        </w:rPr>
        <w:t>2022</w:t>
      </w:r>
      <w:r w:rsidR="008810D4">
        <w:rPr>
          <w:lang w:val="fr-FR"/>
        </w:rPr>
        <w:noBreakHyphen/>
      </w:r>
      <w:r w:rsidR="00CE2239" w:rsidRPr="00634852">
        <w:rPr>
          <w:lang w:val="fr-FR"/>
        </w:rPr>
        <w:t xml:space="preserve">2023. </w:t>
      </w:r>
      <w:r w:rsidR="00CE2239">
        <w:rPr>
          <w:lang w:val="fr-FR"/>
        </w:rPr>
        <w:t xml:space="preserve"> </w:t>
      </w:r>
      <w:r w:rsidR="00CE2239" w:rsidRPr="00634852">
        <w:rPr>
          <w:lang w:val="fr-FR"/>
        </w:rPr>
        <w:t>Le comité a également élu M. </w:t>
      </w:r>
      <w:proofErr w:type="spellStart"/>
      <w:r w:rsidR="00CE2239" w:rsidRPr="00634852">
        <w:rPr>
          <w:lang w:val="fr-FR"/>
        </w:rPr>
        <w:t>Jukka</w:t>
      </w:r>
      <w:proofErr w:type="spellEnd"/>
      <w:r w:rsidR="00CE2239" w:rsidRPr="00634852">
        <w:rPr>
          <w:lang w:val="fr-FR"/>
        </w:rPr>
        <w:t xml:space="preserve"> </w:t>
      </w:r>
      <w:proofErr w:type="spellStart"/>
      <w:r w:rsidR="00CE2239" w:rsidRPr="00634852">
        <w:rPr>
          <w:lang w:val="fr-FR"/>
        </w:rPr>
        <w:t>Liedes</w:t>
      </w:r>
      <w:proofErr w:type="spellEnd"/>
      <w:r w:rsidR="00CE2239" w:rsidRPr="00634852">
        <w:rPr>
          <w:lang w:val="fr-FR"/>
        </w:rPr>
        <w:t xml:space="preserve"> (Finlande) et M. </w:t>
      </w:r>
      <w:proofErr w:type="spellStart"/>
      <w:r w:rsidR="00CE2239" w:rsidRPr="00634852">
        <w:rPr>
          <w:lang w:val="fr-FR"/>
        </w:rPr>
        <w:t>Yonah</w:t>
      </w:r>
      <w:proofErr w:type="spellEnd"/>
      <w:r w:rsidR="00CE2239" w:rsidRPr="00634852">
        <w:rPr>
          <w:lang w:val="fr-FR"/>
        </w:rPr>
        <w:t xml:space="preserve"> </w:t>
      </w:r>
      <w:proofErr w:type="spellStart"/>
      <w:r w:rsidR="00CE2239" w:rsidRPr="00634852">
        <w:rPr>
          <w:lang w:val="fr-FR"/>
        </w:rPr>
        <w:t>Seleti</w:t>
      </w:r>
      <w:proofErr w:type="spellEnd"/>
      <w:r w:rsidR="00CE2239" w:rsidRPr="00634852">
        <w:rPr>
          <w:lang w:val="fr-FR"/>
        </w:rPr>
        <w:t xml:space="preserve"> (Afrique du Sud) aux postes de vice</w:t>
      </w:r>
      <w:r w:rsidR="008810D4">
        <w:rPr>
          <w:lang w:val="fr-FR"/>
        </w:rPr>
        <w:noBreakHyphen/>
      </w:r>
      <w:r w:rsidR="00CE2239" w:rsidRPr="00634852">
        <w:rPr>
          <w:lang w:val="fr-FR"/>
        </w:rPr>
        <w:t>présidents</w:t>
      </w:r>
      <w:r w:rsidR="00CE2239">
        <w:rPr>
          <w:lang w:val="fr-FR"/>
        </w:rPr>
        <w:t xml:space="preserve"> </w:t>
      </w:r>
      <w:r w:rsidR="00CE2239" w:rsidRPr="00634852">
        <w:rPr>
          <w:lang w:val="fr-FR"/>
        </w:rPr>
        <w:t>pour l</w:t>
      </w:r>
      <w:r w:rsidR="00CE2239">
        <w:rPr>
          <w:lang w:val="fr-FR"/>
        </w:rPr>
        <w:t>’</w:t>
      </w:r>
      <w:r w:rsidR="00CE2239" w:rsidRPr="00634852">
        <w:rPr>
          <w:lang w:val="fr-FR"/>
        </w:rPr>
        <w:t>exercice biennal</w:t>
      </w:r>
      <w:r w:rsidR="00CE2239">
        <w:rPr>
          <w:lang w:val="fr-FR"/>
        </w:rPr>
        <w:t> </w:t>
      </w:r>
      <w:r w:rsidR="00CE2239" w:rsidRPr="00634852">
        <w:rPr>
          <w:lang w:val="fr-FR"/>
        </w:rPr>
        <w:t>2022</w:t>
      </w:r>
      <w:r w:rsidR="008810D4">
        <w:rPr>
          <w:lang w:val="fr-FR"/>
        </w:rPr>
        <w:noBreakHyphen/>
      </w:r>
      <w:r w:rsidR="00CE2239" w:rsidRPr="00634852">
        <w:rPr>
          <w:lang w:val="fr-FR"/>
        </w:rPr>
        <w:t>2023.</w:t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t>DÉCISION CONCERNANT LE POINT 3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CE2239" w:rsidP="00CE2239">
      <w:pPr>
        <w:spacing w:before="120" w:after="220"/>
        <w:rPr>
          <w:caps/>
          <w:lang w:val="fr-FR"/>
        </w:rPr>
      </w:pPr>
      <w:r w:rsidRPr="00634852">
        <w:rPr>
          <w:caps/>
          <w:lang w:val="fr-FR"/>
        </w:rPr>
        <w:t>Adoption de l</w:t>
      </w:r>
      <w:r>
        <w:rPr>
          <w:caps/>
          <w:lang w:val="fr-FR"/>
        </w:rPr>
        <w:t>’</w:t>
      </w:r>
      <w:r w:rsidRPr="00634852">
        <w:rPr>
          <w:caps/>
          <w:lang w:val="fr-FR"/>
        </w:rPr>
        <w:t>ordre du jour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t>Le président a soumis pour adoption le projet d</w:t>
      </w:r>
      <w:r>
        <w:rPr>
          <w:lang w:val="fr-FR"/>
        </w:rPr>
        <w:t>’</w:t>
      </w:r>
      <w:r w:rsidRPr="00634852">
        <w:rPr>
          <w:lang w:val="fr-FR"/>
        </w:rPr>
        <w:t>ordre du jour diffusé sous la cote</w:t>
      </w:r>
      <w:r>
        <w:rPr>
          <w:lang w:val="fr-FR"/>
        </w:rPr>
        <w:t> </w:t>
      </w:r>
      <w:r w:rsidRPr="00634852">
        <w:rPr>
          <w:lang w:val="fr-FR"/>
        </w:rPr>
        <w:t>WIPO/GRTKF/IC/42/1 Prov.2, qui a été adopté.</w:t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t>DÉCISION CONCERNANT LE POINT 4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CE2239" w:rsidP="00CE2239">
      <w:pPr>
        <w:spacing w:before="120" w:after="220"/>
        <w:rPr>
          <w:caps/>
          <w:lang w:val="fr-FR"/>
        </w:rPr>
      </w:pPr>
      <w:r w:rsidRPr="00634852">
        <w:rPr>
          <w:caps/>
          <w:lang w:val="fr-FR"/>
        </w:rPr>
        <w:t>Adoption du rapport de la quarante</w:t>
      </w:r>
      <w:r>
        <w:rPr>
          <w:caps/>
          <w:lang w:val="fr-FR"/>
        </w:rPr>
        <w:t> et unième session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t>Le président a soumis pour adoption le projet de rapport de la quarante</w:t>
      </w:r>
      <w:r>
        <w:rPr>
          <w:lang w:val="fr-FR"/>
        </w:rPr>
        <w:t> et unième session</w:t>
      </w:r>
      <w:r w:rsidRPr="00634852">
        <w:rPr>
          <w:lang w:val="fr-FR"/>
        </w:rPr>
        <w:t xml:space="preserve"> du comité (WIPO/GRTKF/IC/41/4 Prov.2), qui a été adopté.</w:t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t>DÉCISION CONCERNANT LE POINT 5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CE2239" w:rsidP="00CE2239">
      <w:pPr>
        <w:spacing w:before="120" w:after="220"/>
        <w:rPr>
          <w:lang w:val="fr-FR"/>
        </w:rPr>
      </w:pPr>
      <w:r w:rsidRPr="00634852">
        <w:rPr>
          <w:caps/>
          <w:lang w:val="fr-FR"/>
        </w:rPr>
        <w:t>Accréditation de certaines organisations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t>Le comité a approuvé à l</w:t>
      </w:r>
      <w:r>
        <w:rPr>
          <w:lang w:val="fr-FR"/>
        </w:rPr>
        <w:t>’</w:t>
      </w:r>
      <w:r w:rsidRPr="00634852">
        <w:rPr>
          <w:lang w:val="fr-FR"/>
        </w:rPr>
        <w:t>unanimité l</w:t>
      </w:r>
      <w:r>
        <w:rPr>
          <w:lang w:val="fr-FR"/>
        </w:rPr>
        <w:t>’</w:t>
      </w:r>
      <w:r w:rsidRPr="00634852">
        <w:rPr>
          <w:lang w:val="fr-FR"/>
        </w:rPr>
        <w:t xml:space="preserve">accréditation de </w:t>
      </w:r>
      <w:proofErr w:type="spellStart"/>
      <w:r w:rsidRPr="00634852">
        <w:rPr>
          <w:lang w:val="fr-FR"/>
        </w:rPr>
        <w:t>Ka</w:t>
      </w:r>
      <w:r>
        <w:rPr>
          <w:lang w:val="fr-FR"/>
        </w:rPr>
        <w:t>’</w:t>
      </w:r>
      <w:r w:rsidRPr="00634852">
        <w:rPr>
          <w:lang w:val="fr-FR"/>
        </w:rPr>
        <w:t>uikiokapō</w:t>
      </w:r>
      <w:proofErr w:type="spellEnd"/>
      <w:r w:rsidRPr="00634852">
        <w:rPr>
          <w:lang w:val="fr-FR"/>
        </w:rPr>
        <w:t>, de Native Nations Law and Policy Center, faculté de droit de l</w:t>
      </w:r>
      <w:r>
        <w:rPr>
          <w:lang w:val="fr-FR"/>
        </w:rPr>
        <w:t>’</w:t>
      </w:r>
      <w:r w:rsidRPr="00634852">
        <w:rPr>
          <w:lang w:val="fr-FR"/>
        </w:rPr>
        <w:t xml:space="preserve">Université de Californie à Los Angeles et de Structural </w:t>
      </w:r>
      <w:proofErr w:type="spellStart"/>
      <w:r w:rsidRPr="00634852">
        <w:rPr>
          <w:lang w:val="fr-FR"/>
        </w:rPr>
        <w:t>Analysis</w:t>
      </w:r>
      <w:proofErr w:type="spellEnd"/>
      <w:r w:rsidRPr="00634852">
        <w:rPr>
          <w:lang w:val="fr-FR"/>
        </w:rPr>
        <w:t xml:space="preserve"> of Cultural </w:t>
      </w:r>
      <w:proofErr w:type="spellStart"/>
      <w:r w:rsidRPr="00634852">
        <w:rPr>
          <w:lang w:val="fr-FR"/>
        </w:rPr>
        <w:t>Systems</w:t>
      </w:r>
      <w:proofErr w:type="spellEnd"/>
      <w:r w:rsidRPr="00634852">
        <w:rPr>
          <w:lang w:val="fr-FR"/>
        </w:rPr>
        <w:t xml:space="preserve"> (S.A.C.S.) en tant qu</w:t>
      </w:r>
      <w:r>
        <w:rPr>
          <w:lang w:val="fr-FR"/>
        </w:rPr>
        <w:t>’</w:t>
      </w:r>
      <w:r w:rsidRPr="00634852">
        <w:rPr>
          <w:lang w:val="fr-FR"/>
        </w:rPr>
        <w:t>observateurs ad hoc.</w:t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t>DÉCISION CONCERNANT LE POINT 6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CE2239" w:rsidP="00CE2239">
      <w:pPr>
        <w:spacing w:before="120" w:after="220"/>
        <w:rPr>
          <w:caps/>
          <w:lang w:val="fr-FR"/>
        </w:rPr>
      </w:pPr>
      <w:r w:rsidRPr="00634852">
        <w:rPr>
          <w:caps/>
          <w:lang w:val="fr-FR"/>
        </w:rPr>
        <w:t>Participation des communautés autochtones et locales</w:t>
      </w:r>
    </w:p>
    <w:p w:rsidR="00CE2239" w:rsidRPr="00634852" w:rsidRDefault="00CE2239" w:rsidP="00CE2239">
      <w:pPr>
        <w:tabs>
          <w:tab w:val="left" w:pos="2160"/>
        </w:tabs>
        <w:spacing w:after="220"/>
        <w:rPr>
          <w:lang w:val="fr-FR"/>
        </w:rPr>
      </w:pPr>
      <w:r w:rsidRPr="00634852">
        <w:rPr>
          <w:lang w:val="fr-FR"/>
        </w:rPr>
        <w:t>Le comité a pris note des documents</w:t>
      </w:r>
      <w:r>
        <w:rPr>
          <w:lang w:val="fr-FR"/>
        </w:rPr>
        <w:t> </w:t>
      </w:r>
      <w:r w:rsidRPr="00634852">
        <w:rPr>
          <w:lang w:val="fr-FR"/>
        </w:rPr>
        <w:t>WIPO/GRTKF/IC/42/3 et WIPO/GRTKF/IC/42/INF/4.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t>Le comité a vivement encouragé et invité les membres du comité et tous les organismes publics ou privés intéressés à contribuer au Fonds de contributions volontaires de l</w:t>
      </w:r>
      <w:r>
        <w:rPr>
          <w:lang w:val="fr-FR"/>
        </w:rPr>
        <w:t>’</w:t>
      </w:r>
      <w:r w:rsidRPr="00634852">
        <w:rPr>
          <w:lang w:val="fr-FR"/>
        </w:rPr>
        <w:t>OMPI pour les communautés autochtones et locales accréditées.</w:t>
      </w:r>
    </w:p>
    <w:p w:rsidR="00CE2239" w:rsidRPr="00634852" w:rsidRDefault="00CE2239" w:rsidP="00CE2239">
      <w:pPr>
        <w:rPr>
          <w:lang w:val="fr-FR"/>
        </w:rPr>
      </w:pPr>
      <w:r w:rsidRPr="00634852">
        <w:rPr>
          <w:lang w:val="fr-FR"/>
        </w:rPr>
        <w:t>Rappelant les décisions prises à la session de 2021 de l</w:t>
      </w:r>
      <w:r>
        <w:rPr>
          <w:lang w:val="fr-FR"/>
        </w:rPr>
        <w:t>’</w:t>
      </w:r>
      <w:r w:rsidRPr="00634852">
        <w:rPr>
          <w:lang w:val="fr-FR"/>
        </w:rPr>
        <w:t>Assemblée générale de l</w:t>
      </w:r>
      <w:r>
        <w:rPr>
          <w:lang w:val="fr-FR"/>
        </w:rPr>
        <w:t>’</w:t>
      </w:r>
      <w:r w:rsidRPr="00634852">
        <w:rPr>
          <w:lang w:val="fr-FR"/>
        </w:rPr>
        <w:t>OMPI, le comité a également encouragé les membres du comité à examiner d</w:t>
      </w:r>
      <w:r>
        <w:rPr>
          <w:lang w:val="fr-FR"/>
        </w:rPr>
        <w:t>’</w:t>
      </w:r>
      <w:r w:rsidRPr="00634852">
        <w:rPr>
          <w:lang w:val="fr-FR"/>
        </w:rPr>
        <w:t>autres modalités de financement.</w:t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t>DÉCISION CONCERNANT LE POINT 7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2F74D7" w:rsidRDefault="002F74D7" w:rsidP="002F74D7">
      <w:pPr>
        <w:spacing w:before="120" w:after="220"/>
        <w:rPr>
          <w:caps/>
          <w:lang w:val="fr-FR"/>
        </w:rPr>
      </w:pPr>
      <w:r w:rsidRPr="002F74D7">
        <w:rPr>
          <w:caps/>
          <w:lang w:val="fr-FR"/>
        </w:rPr>
        <w:t>Ressources génétiques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t>Le comité a élaboré, sur la base du document</w:t>
      </w:r>
      <w:r>
        <w:rPr>
          <w:lang w:val="fr-FR"/>
        </w:rPr>
        <w:t> </w:t>
      </w:r>
      <w:r w:rsidRPr="00634852">
        <w:rPr>
          <w:lang w:val="fr-FR"/>
        </w:rPr>
        <w:t xml:space="preserve">WIPO/GRTKF/IC/42/4, un nouveau document intitulé </w:t>
      </w:r>
      <w:r>
        <w:rPr>
          <w:lang w:val="fr-FR"/>
        </w:rPr>
        <w:t>“</w:t>
      </w:r>
      <w:r w:rsidRPr="00634852">
        <w:rPr>
          <w:lang w:val="fr-FR"/>
        </w:rPr>
        <w:t>Document de synthèse concernant la propriété intellectuelle relative aux ressources génétiques</w:t>
      </w:r>
      <w:r>
        <w:rPr>
          <w:lang w:val="fr-FR"/>
        </w:rPr>
        <w:t> </w:t>
      </w:r>
      <w:r w:rsidRPr="00634852">
        <w:rPr>
          <w:lang w:val="fr-FR"/>
        </w:rPr>
        <w:t>Rev.2”.  Il a décidé que, à la clôture de ce point de l</w:t>
      </w:r>
      <w:r>
        <w:rPr>
          <w:lang w:val="fr-FR"/>
        </w:rPr>
        <w:t>’</w:t>
      </w:r>
      <w:r w:rsidRPr="00634852">
        <w:rPr>
          <w:lang w:val="fr-FR"/>
        </w:rPr>
        <w:t>ordre du jour le 4</w:t>
      </w:r>
      <w:r>
        <w:rPr>
          <w:lang w:val="fr-FR"/>
        </w:rPr>
        <w:t> </w:t>
      </w:r>
      <w:r w:rsidRPr="00634852">
        <w:rPr>
          <w:lang w:val="fr-FR"/>
        </w:rPr>
        <w:t>mars</w:t>
      </w:r>
      <w:r>
        <w:rPr>
          <w:lang w:val="fr-FR"/>
        </w:rPr>
        <w:t> </w:t>
      </w:r>
      <w:r w:rsidRPr="00634852">
        <w:rPr>
          <w:lang w:val="fr-FR"/>
        </w:rPr>
        <w:t>2022, le texte serait transmis à la quarante</w:t>
      </w:r>
      <w:r w:rsidR="008810D4">
        <w:rPr>
          <w:lang w:val="fr-FR"/>
        </w:rPr>
        <w:noBreakHyphen/>
      </w:r>
      <w:r w:rsidRPr="00634852">
        <w:rPr>
          <w:lang w:val="fr-FR"/>
        </w:rPr>
        <w:t>trois</w:t>
      </w:r>
      <w:r>
        <w:rPr>
          <w:lang w:val="fr-FR"/>
        </w:rPr>
        <w:t>ième session</w:t>
      </w:r>
      <w:r w:rsidRPr="00634852">
        <w:rPr>
          <w:lang w:val="fr-FR"/>
        </w:rPr>
        <w:t xml:space="preserve"> du comité, conformément au mandat du comité pour l</w:t>
      </w:r>
      <w:r>
        <w:rPr>
          <w:lang w:val="fr-FR"/>
        </w:rPr>
        <w:t>’</w:t>
      </w:r>
      <w:r w:rsidRPr="00634852">
        <w:rPr>
          <w:lang w:val="fr-FR"/>
        </w:rPr>
        <w:t>exercice biennal</w:t>
      </w:r>
      <w:r>
        <w:rPr>
          <w:lang w:val="fr-FR"/>
        </w:rPr>
        <w:t> </w:t>
      </w:r>
      <w:r w:rsidRPr="00634852">
        <w:rPr>
          <w:lang w:val="fr-FR"/>
        </w:rPr>
        <w:t>2022</w:t>
      </w:r>
      <w:r w:rsidR="008810D4">
        <w:rPr>
          <w:lang w:val="fr-FR"/>
        </w:rPr>
        <w:noBreakHyphen/>
      </w:r>
      <w:r w:rsidRPr="00634852">
        <w:rPr>
          <w:lang w:val="fr-FR"/>
        </w:rPr>
        <w:t>2023 et au programme de travail pour</w:t>
      </w:r>
      <w:r>
        <w:rPr>
          <w:lang w:val="fr-FR"/>
        </w:rPr>
        <w:t> </w:t>
      </w:r>
      <w:r w:rsidRPr="00634852">
        <w:rPr>
          <w:lang w:val="fr-FR"/>
        </w:rPr>
        <w:t>2022.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lastRenderedPageBreak/>
        <w:t>Le comité a pris note et débattu des documents</w:t>
      </w:r>
      <w:r>
        <w:rPr>
          <w:lang w:val="fr-FR"/>
        </w:rPr>
        <w:t> </w:t>
      </w:r>
      <w:r w:rsidR="005056B3" w:rsidRPr="00634852">
        <w:rPr>
          <w:lang w:val="fr-FR"/>
        </w:rPr>
        <w:t>WIPO/GRTKF/IC/42/</w:t>
      </w:r>
      <w:r w:rsidR="005056B3">
        <w:rPr>
          <w:lang w:val="fr-FR"/>
        </w:rPr>
        <w:t xml:space="preserve">5, </w:t>
      </w:r>
      <w:r w:rsidRPr="00634852">
        <w:rPr>
          <w:lang w:val="fr-FR"/>
        </w:rPr>
        <w:t>WIPO/GRTKF/IC/42/6, WIPO/GRTKF/IC/42/7, WIPO/GRTKF/IC/42/8, WIPO/GRTKF/IC/42/9, WIPO/GRTKF/IC/42/10, WIPO/GRTKF/IC/42/11, WIPO/GRTKF/IC/42/12, WIPO/GRTKF/IC/42/INF/7, WIPO/GRTKF/IC/42/INF/8, WIPO/GRTKF/IC/42/INF/9 et WIPO/GRTKF/IC/42/INF/10.</w:t>
      </w:r>
    </w:p>
    <w:p w:rsidR="00CE2239" w:rsidRPr="00634852" w:rsidRDefault="00CE2239" w:rsidP="00CE2239">
      <w:pPr>
        <w:spacing w:before="480"/>
        <w:rPr>
          <w:lang w:val="fr-FR"/>
        </w:rPr>
      </w:pPr>
      <w:r w:rsidRPr="00634852">
        <w:rPr>
          <w:lang w:val="fr-FR"/>
        </w:rPr>
        <w:t>DÉCISION CONCERNANT LE POINT 8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2F74D7" w:rsidP="00CE2239">
      <w:pPr>
        <w:spacing w:before="120" w:after="220"/>
        <w:rPr>
          <w:lang w:val="fr-FR"/>
        </w:rPr>
      </w:pPr>
      <w:r>
        <w:rPr>
          <w:caps/>
          <w:lang w:val="fr-FR"/>
        </w:rPr>
        <w:t>C</w:t>
      </w:r>
      <w:r w:rsidR="00CE2239" w:rsidRPr="00634852">
        <w:rPr>
          <w:caps/>
          <w:lang w:val="fr-FR"/>
        </w:rPr>
        <w:t>réation d</w:t>
      </w:r>
      <w:r w:rsidR="00CE2239">
        <w:rPr>
          <w:caps/>
          <w:lang w:val="fr-FR"/>
        </w:rPr>
        <w:t>’</w:t>
      </w:r>
      <w:r w:rsidR="00CE2239" w:rsidRPr="00634852">
        <w:rPr>
          <w:caps/>
          <w:lang w:val="fr-FR"/>
        </w:rPr>
        <w:t>un ou plusieurs groupes spéciaux d</w:t>
      </w:r>
      <w:r w:rsidR="00CE2239">
        <w:rPr>
          <w:caps/>
          <w:lang w:val="fr-FR"/>
        </w:rPr>
        <w:t>’</w:t>
      </w:r>
      <w:r w:rsidR="00CE2239" w:rsidRPr="00634852">
        <w:rPr>
          <w:caps/>
          <w:lang w:val="fr-FR"/>
        </w:rPr>
        <w:t>experts</w:t>
      </w:r>
    </w:p>
    <w:p w:rsidR="00CE2239" w:rsidRPr="00634852" w:rsidRDefault="00CE2239" w:rsidP="00CE2239">
      <w:pPr>
        <w:spacing w:after="220"/>
        <w:rPr>
          <w:lang w:val="fr-FR"/>
        </w:rPr>
      </w:pPr>
      <w:r w:rsidRPr="00634852">
        <w:rPr>
          <w:lang w:val="fr-FR"/>
        </w:rPr>
        <w:t>Le comité est convenu qu</w:t>
      </w:r>
      <w:r>
        <w:rPr>
          <w:lang w:val="fr-FR"/>
        </w:rPr>
        <w:t>’</w:t>
      </w:r>
      <w:r w:rsidRPr="00634852">
        <w:rPr>
          <w:lang w:val="fr-FR"/>
        </w:rPr>
        <w:t>une réunion d</w:t>
      </w:r>
      <w:r>
        <w:rPr>
          <w:lang w:val="fr-FR"/>
        </w:rPr>
        <w:t>’</w:t>
      </w:r>
      <w:r w:rsidRPr="00634852">
        <w:rPr>
          <w:lang w:val="fr-FR"/>
        </w:rPr>
        <w:t>un groupe spécial d</w:t>
      </w:r>
      <w:r>
        <w:rPr>
          <w:lang w:val="fr-FR"/>
        </w:rPr>
        <w:t>’</w:t>
      </w:r>
      <w:r w:rsidRPr="00634852">
        <w:rPr>
          <w:lang w:val="fr-FR"/>
        </w:rPr>
        <w:t xml:space="preserve">experts sur les ressources génétiques </w:t>
      </w:r>
      <w:r>
        <w:rPr>
          <w:lang w:val="fr-FR"/>
        </w:rPr>
        <w:t>soit</w:t>
      </w:r>
      <w:r w:rsidRPr="00634852">
        <w:rPr>
          <w:lang w:val="fr-FR"/>
        </w:rPr>
        <w:t xml:space="preserve"> organisée avant la quarante</w:t>
      </w:r>
      <w:r w:rsidR="008810D4">
        <w:rPr>
          <w:lang w:val="fr-FR"/>
        </w:rPr>
        <w:noBreakHyphen/>
      </w:r>
      <w:r w:rsidRPr="00634852">
        <w:rPr>
          <w:lang w:val="fr-FR"/>
        </w:rPr>
        <w:t>trois</w:t>
      </w:r>
      <w:r>
        <w:rPr>
          <w:lang w:val="fr-FR"/>
        </w:rPr>
        <w:t>ième session</w:t>
      </w:r>
      <w:r w:rsidRPr="00634852">
        <w:rPr>
          <w:lang w:val="fr-FR"/>
        </w:rPr>
        <w:t xml:space="preserve"> du comité en appliquant mutatis mutandis les mêmes dispositions que celles convenues à la trente</w:t>
      </w:r>
      <w:r w:rsidR="008810D4">
        <w:rPr>
          <w:lang w:val="fr-FR"/>
        </w:rPr>
        <w:noBreakHyphen/>
      </w:r>
      <w:r w:rsidRPr="00634852">
        <w:rPr>
          <w:lang w:val="fr-FR"/>
        </w:rPr>
        <w:t>sept</w:t>
      </w:r>
      <w:r>
        <w:rPr>
          <w:lang w:val="fr-FR"/>
        </w:rPr>
        <w:t>ième session</w:t>
      </w:r>
      <w:r w:rsidRPr="00634852">
        <w:rPr>
          <w:lang w:val="fr-FR"/>
        </w:rPr>
        <w:t xml:space="preserve"> au titre du point</w:t>
      </w:r>
      <w:r>
        <w:rPr>
          <w:lang w:val="fr-FR"/>
        </w:rPr>
        <w:t> </w:t>
      </w:r>
      <w:r w:rsidRPr="00634852">
        <w:rPr>
          <w:lang w:val="fr-FR"/>
        </w:rPr>
        <w:t>6 de l</w:t>
      </w:r>
      <w:r>
        <w:rPr>
          <w:lang w:val="fr-FR"/>
        </w:rPr>
        <w:t>’</w:t>
      </w:r>
      <w:r w:rsidRPr="00634852">
        <w:rPr>
          <w:lang w:val="fr-FR"/>
        </w:rPr>
        <w:t>ordre du jour.  Le comité est convenu que la réunion se tiendra le dimanche 29</w:t>
      </w:r>
      <w:r>
        <w:rPr>
          <w:lang w:val="fr-FR"/>
        </w:rPr>
        <w:t> </w:t>
      </w:r>
      <w:r w:rsidRPr="00634852">
        <w:rPr>
          <w:lang w:val="fr-FR"/>
        </w:rPr>
        <w:t>mai</w:t>
      </w:r>
      <w:r>
        <w:rPr>
          <w:lang w:val="fr-FR"/>
        </w:rPr>
        <w:t> </w:t>
      </w:r>
      <w:r w:rsidRPr="00634852">
        <w:rPr>
          <w:lang w:val="fr-FR"/>
        </w:rPr>
        <w:t>2022 de 9</w:t>
      </w:r>
      <w:r>
        <w:rPr>
          <w:lang w:val="fr-FR"/>
        </w:rPr>
        <w:t> </w:t>
      </w:r>
      <w:r w:rsidRPr="00634852">
        <w:rPr>
          <w:lang w:val="fr-FR"/>
        </w:rPr>
        <w:t>heures à 16</w:t>
      </w:r>
      <w:r w:rsidR="008810D4">
        <w:rPr>
          <w:lang w:val="fr-FR"/>
        </w:rPr>
        <w:t> </w:t>
      </w:r>
      <w:r w:rsidRPr="00634852">
        <w:rPr>
          <w:lang w:val="fr-FR"/>
        </w:rPr>
        <w:t>h</w:t>
      </w:r>
      <w:r w:rsidR="008810D4">
        <w:rPr>
          <w:lang w:val="fr-FR"/>
        </w:rPr>
        <w:t> </w:t>
      </w:r>
      <w:r w:rsidRPr="00634852">
        <w:rPr>
          <w:lang w:val="fr-FR"/>
        </w:rPr>
        <w:t>30</w:t>
      </w:r>
      <w:r w:rsidR="005056B3">
        <w:rPr>
          <w:lang w:val="fr-FR"/>
        </w:rPr>
        <w:t xml:space="preserve"> </w:t>
      </w:r>
      <w:r w:rsidR="00B1213D">
        <w:rPr>
          <w:lang w:val="fr-FR"/>
        </w:rPr>
        <w:t>(</w:t>
      </w:r>
      <w:r w:rsidR="005056B3">
        <w:rPr>
          <w:lang w:val="fr-FR"/>
        </w:rPr>
        <w:t>heure de Genève</w:t>
      </w:r>
      <w:r w:rsidR="00B1213D">
        <w:rPr>
          <w:lang w:val="fr-FR"/>
        </w:rPr>
        <w:t>)</w:t>
      </w:r>
      <w:r w:rsidRPr="00634852">
        <w:rPr>
          <w:lang w:val="fr-FR"/>
        </w:rPr>
        <w:t>.</w:t>
      </w:r>
    </w:p>
    <w:p w:rsidR="00CE2239" w:rsidRPr="00634852" w:rsidRDefault="00CE2239" w:rsidP="00CE2239">
      <w:pPr>
        <w:keepNext/>
        <w:spacing w:before="480" w:after="120" w:line="260" w:lineRule="atLeast"/>
        <w:rPr>
          <w:lang w:val="fr-FR"/>
        </w:rPr>
      </w:pPr>
      <w:r w:rsidRPr="00634852">
        <w:rPr>
          <w:lang w:val="fr-FR"/>
        </w:rPr>
        <w:t>DÉCISION CONCERNANT LE POINT 9 DE L</w:t>
      </w:r>
      <w:r>
        <w:rPr>
          <w:lang w:val="fr-FR"/>
        </w:rPr>
        <w:t>’</w:t>
      </w:r>
      <w:r w:rsidRPr="00634852">
        <w:rPr>
          <w:lang w:val="fr-FR"/>
        </w:rPr>
        <w:t>ORDRE DU JOUR</w:t>
      </w:r>
      <w:r>
        <w:rPr>
          <w:lang w:val="fr-FR"/>
        </w:rPr>
        <w:t> :</w:t>
      </w:r>
    </w:p>
    <w:p w:rsidR="00CE2239" w:rsidRPr="00634852" w:rsidRDefault="00CE2239" w:rsidP="00CE2239">
      <w:pPr>
        <w:keepNext/>
        <w:spacing w:before="120" w:after="220" w:line="260" w:lineRule="atLeast"/>
        <w:rPr>
          <w:caps/>
          <w:lang w:val="fr-FR"/>
        </w:rPr>
      </w:pPr>
      <w:r w:rsidRPr="00634852">
        <w:rPr>
          <w:caps/>
          <w:lang w:val="fr-FR"/>
        </w:rPr>
        <w:t>Questions diverses</w:t>
      </w:r>
    </w:p>
    <w:p w:rsidR="00CE2239" w:rsidRPr="00634852" w:rsidRDefault="00CE2239" w:rsidP="00CE2239">
      <w:pPr>
        <w:spacing w:after="220" w:line="260" w:lineRule="atLeast"/>
        <w:rPr>
          <w:lang w:val="fr-FR"/>
        </w:rPr>
      </w:pPr>
      <w:r w:rsidRPr="00634852">
        <w:rPr>
          <w:lang w:val="fr-FR"/>
        </w:rPr>
        <w:t>Ce point de l</w:t>
      </w:r>
      <w:r>
        <w:rPr>
          <w:lang w:val="fr-FR"/>
        </w:rPr>
        <w:t>’</w:t>
      </w:r>
      <w:r w:rsidRPr="00634852">
        <w:rPr>
          <w:lang w:val="fr-FR"/>
        </w:rPr>
        <w:t>ordre du jour n</w:t>
      </w:r>
      <w:r>
        <w:rPr>
          <w:lang w:val="fr-FR"/>
        </w:rPr>
        <w:t>’</w:t>
      </w:r>
      <w:r w:rsidRPr="00634852">
        <w:rPr>
          <w:lang w:val="fr-FR"/>
        </w:rPr>
        <w:t>a fait l</w:t>
      </w:r>
      <w:r>
        <w:rPr>
          <w:lang w:val="fr-FR"/>
        </w:rPr>
        <w:t>’</w:t>
      </w:r>
      <w:r w:rsidRPr="00634852">
        <w:rPr>
          <w:lang w:val="fr-FR"/>
        </w:rPr>
        <w:t>objet d</w:t>
      </w:r>
      <w:r>
        <w:rPr>
          <w:lang w:val="fr-FR"/>
        </w:rPr>
        <w:t>’</w:t>
      </w:r>
      <w:r w:rsidRPr="00634852">
        <w:rPr>
          <w:lang w:val="fr-FR"/>
        </w:rPr>
        <w:t>aucune discussion.</w:t>
      </w:r>
    </w:p>
    <w:p w:rsidR="00CE2239" w:rsidRPr="00634852" w:rsidRDefault="00CE2239" w:rsidP="00CE2239">
      <w:pPr>
        <w:pStyle w:val="Heading3"/>
        <w:spacing w:before="480" w:after="120" w:line="260" w:lineRule="atLeast"/>
        <w:rPr>
          <w:u w:val="none"/>
          <w:lang w:val="fr-FR"/>
        </w:rPr>
      </w:pPr>
      <w:r w:rsidRPr="00634852">
        <w:rPr>
          <w:u w:val="none"/>
          <w:lang w:val="fr-FR"/>
        </w:rPr>
        <w:t>DÉCISION CONCERNANT LE POINT 10 DE L</w:t>
      </w:r>
      <w:r>
        <w:rPr>
          <w:u w:val="none"/>
          <w:lang w:val="fr-FR"/>
        </w:rPr>
        <w:t>’</w:t>
      </w:r>
      <w:r w:rsidRPr="00634852">
        <w:rPr>
          <w:u w:val="none"/>
          <w:lang w:val="fr-FR"/>
        </w:rPr>
        <w:t>ORDRE DU JOUR</w:t>
      </w:r>
      <w:r>
        <w:rPr>
          <w:u w:val="none"/>
          <w:lang w:val="fr-FR"/>
        </w:rPr>
        <w:t> :</w:t>
      </w:r>
    </w:p>
    <w:p w:rsidR="00CE2239" w:rsidRPr="00634852" w:rsidRDefault="00CE2239" w:rsidP="00CE2239">
      <w:pPr>
        <w:spacing w:before="120" w:after="220" w:line="260" w:lineRule="atLeast"/>
        <w:rPr>
          <w:caps/>
          <w:lang w:val="fr-FR"/>
        </w:rPr>
      </w:pPr>
      <w:r w:rsidRPr="00634852">
        <w:rPr>
          <w:caps/>
          <w:lang w:val="fr-FR"/>
        </w:rPr>
        <w:t>Clôture de la session</w:t>
      </w:r>
    </w:p>
    <w:p w:rsidR="00CE2239" w:rsidRDefault="00CE2239" w:rsidP="00CE2239">
      <w:pPr>
        <w:spacing w:after="220" w:line="260" w:lineRule="atLeast"/>
        <w:rPr>
          <w:lang w:val="fr-FR"/>
        </w:rPr>
      </w:pPr>
      <w:r w:rsidRPr="00634852">
        <w:rPr>
          <w:lang w:val="fr-FR"/>
        </w:rPr>
        <w:t>Le comité a adopté ses décisions relatives aux points 2, 3, 4, 5, 6, 7 et 8 de l</w:t>
      </w:r>
      <w:r>
        <w:rPr>
          <w:lang w:val="fr-FR"/>
        </w:rPr>
        <w:t>’</w:t>
      </w:r>
      <w:r w:rsidRPr="00634852">
        <w:rPr>
          <w:lang w:val="fr-FR"/>
        </w:rPr>
        <w:t>ordre du jour le 4 mars 2022.</w:t>
      </w:r>
    </w:p>
    <w:p w:rsidR="00F50CA1" w:rsidRPr="008810D4" w:rsidRDefault="00CE2239" w:rsidP="008810D4">
      <w:pPr>
        <w:pStyle w:val="Endofdocument-Annex"/>
      </w:pPr>
      <w:r w:rsidRPr="008810D4">
        <w:t>[Fin du document]</w:t>
      </w:r>
    </w:p>
    <w:sectPr w:rsidR="00F50CA1" w:rsidRPr="008810D4" w:rsidSect="00CE223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39" w:rsidRDefault="00CE2239">
      <w:r>
        <w:separator/>
      </w:r>
    </w:p>
  </w:endnote>
  <w:endnote w:type="continuationSeparator" w:id="0">
    <w:p w:rsidR="00CE2239" w:rsidRPr="009D30E6" w:rsidRDefault="00CE223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E2239" w:rsidRPr="009D30E6" w:rsidRDefault="00CE223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E2239" w:rsidRPr="009D30E6" w:rsidRDefault="00CE223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39" w:rsidRDefault="00CE2239">
      <w:r>
        <w:separator/>
      </w:r>
    </w:p>
  </w:footnote>
  <w:footnote w:type="continuationSeparator" w:id="0">
    <w:p w:rsidR="00CE2239" w:rsidRDefault="00CE2239" w:rsidP="007461F1">
      <w:r>
        <w:separator/>
      </w:r>
    </w:p>
    <w:p w:rsidR="00CE2239" w:rsidRPr="009D30E6" w:rsidRDefault="00CE223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E2239" w:rsidRPr="009D30E6" w:rsidRDefault="00CE223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36" w:rsidRDefault="00CE2239" w:rsidP="00CE2239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465CE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9"/>
    <w:rsid w:val="00011B7D"/>
    <w:rsid w:val="00075432"/>
    <w:rsid w:val="0009458A"/>
    <w:rsid w:val="000F5E56"/>
    <w:rsid w:val="001233F0"/>
    <w:rsid w:val="001362EE"/>
    <w:rsid w:val="001832A6"/>
    <w:rsid w:val="00195C6E"/>
    <w:rsid w:val="001B266A"/>
    <w:rsid w:val="001B488E"/>
    <w:rsid w:val="001C6508"/>
    <w:rsid w:val="001D3D56"/>
    <w:rsid w:val="00215393"/>
    <w:rsid w:val="00240654"/>
    <w:rsid w:val="002634C4"/>
    <w:rsid w:val="00265E63"/>
    <w:rsid w:val="002956DE"/>
    <w:rsid w:val="002D7258"/>
    <w:rsid w:val="002E4D1A"/>
    <w:rsid w:val="002F16BC"/>
    <w:rsid w:val="002F4E68"/>
    <w:rsid w:val="002F74D7"/>
    <w:rsid w:val="00322C0B"/>
    <w:rsid w:val="00381798"/>
    <w:rsid w:val="003845C1"/>
    <w:rsid w:val="003A67A3"/>
    <w:rsid w:val="003E0521"/>
    <w:rsid w:val="004008A2"/>
    <w:rsid w:val="004025DF"/>
    <w:rsid w:val="0040540C"/>
    <w:rsid w:val="00423E3E"/>
    <w:rsid w:val="00427AF4"/>
    <w:rsid w:val="004465CE"/>
    <w:rsid w:val="004647DA"/>
    <w:rsid w:val="00477D6B"/>
    <w:rsid w:val="004B05CE"/>
    <w:rsid w:val="004D6471"/>
    <w:rsid w:val="005056B3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479F"/>
    <w:rsid w:val="00616671"/>
    <w:rsid w:val="006B0DB5"/>
    <w:rsid w:val="007461F1"/>
    <w:rsid w:val="007D6961"/>
    <w:rsid w:val="007F07CB"/>
    <w:rsid w:val="00810CEF"/>
    <w:rsid w:val="0081208D"/>
    <w:rsid w:val="008810D4"/>
    <w:rsid w:val="008827FC"/>
    <w:rsid w:val="008B2CC1"/>
    <w:rsid w:val="008E7930"/>
    <w:rsid w:val="009050D3"/>
    <w:rsid w:val="0090731E"/>
    <w:rsid w:val="00966A22"/>
    <w:rsid w:val="00974CD6"/>
    <w:rsid w:val="009D30E6"/>
    <w:rsid w:val="009E3F6F"/>
    <w:rsid w:val="009F499F"/>
    <w:rsid w:val="00A11D74"/>
    <w:rsid w:val="00AB2DAF"/>
    <w:rsid w:val="00AC0AE4"/>
    <w:rsid w:val="00AD61DB"/>
    <w:rsid w:val="00B1090C"/>
    <w:rsid w:val="00B1213D"/>
    <w:rsid w:val="00B35AF5"/>
    <w:rsid w:val="00B45C15"/>
    <w:rsid w:val="00BB2E8C"/>
    <w:rsid w:val="00BE0BE0"/>
    <w:rsid w:val="00C664C8"/>
    <w:rsid w:val="00C9191E"/>
    <w:rsid w:val="00CE2239"/>
    <w:rsid w:val="00CF0460"/>
    <w:rsid w:val="00D43E0F"/>
    <w:rsid w:val="00D45252"/>
    <w:rsid w:val="00D71B4D"/>
    <w:rsid w:val="00D75C1E"/>
    <w:rsid w:val="00D93D55"/>
    <w:rsid w:val="00DB1C48"/>
    <w:rsid w:val="00DB68A0"/>
    <w:rsid w:val="00DD0286"/>
    <w:rsid w:val="00DD4917"/>
    <w:rsid w:val="00DD6A16"/>
    <w:rsid w:val="00E0091A"/>
    <w:rsid w:val="00E203AA"/>
    <w:rsid w:val="00E5217A"/>
    <w:rsid w:val="00E527A5"/>
    <w:rsid w:val="00E76456"/>
    <w:rsid w:val="00EB018A"/>
    <w:rsid w:val="00EE64F1"/>
    <w:rsid w:val="00EE71CB"/>
    <w:rsid w:val="00F127FD"/>
    <w:rsid w:val="00F16975"/>
    <w:rsid w:val="00F32421"/>
    <w:rsid w:val="00F50CA1"/>
    <w:rsid w:val="00F66152"/>
    <w:rsid w:val="00F91BE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D28E00"/>
  <w15:docId w15:val="{11A53369-F52D-4D0C-9978-34D2646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3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810D4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CE2239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GC_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9074-3783-4DFC-AD73-AAB0537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 (F).dotm</Template>
  <TotalTime>2</TotalTime>
  <Pages>3</Pages>
  <Words>598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</vt:lpstr>
    </vt:vector>
  </TitlesOfParts>
  <Company>WIPO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</dc:title>
  <dc:creator>OLIVIÉ Karen</dc:creator>
  <cp:keywords>FOR OFFICIAL USE ONLY</cp:keywords>
  <cp:lastModifiedBy>OLIVIÉ Karen</cp:lastModifiedBy>
  <cp:revision>3</cp:revision>
  <cp:lastPrinted>2011-05-19T12:37:00Z</cp:lastPrinted>
  <dcterms:created xsi:type="dcterms:W3CDTF">2022-03-07T07:32:00Z</dcterms:created>
  <dcterms:modified xsi:type="dcterms:W3CDTF">2022-03-07T07:34:00Z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