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88" w:rsidRPr="00AD6B20" w:rsidRDefault="00981293" w:rsidP="00AD6B20">
      <w:pPr>
        <w:pStyle w:val="Standard"/>
        <w:jc w:val="center"/>
        <w:rPr>
          <w:rFonts w:ascii="Arial" w:hAnsi="Arial" w:cs="Arial"/>
          <w:sz w:val="28"/>
          <w:szCs w:val="28"/>
          <w:lang w:val="fr-FR"/>
        </w:rPr>
      </w:pPr>
      <w:r w:rsidRPr="00AD6B20">
        <w:rPr>
          <w:rStyle w:val="Policepardfaut"/>
          <w:rFonts w:ascii="Arial" w:hAnsi="Arial" w:cs="Arial"/>
          <w:b/>
          <w:sz w:val="28"/>
          <w:szCs w:val="28"/>
          <w:lang w:val="fr-FR"/>
        </w:rPr>
        <w:t>Note d</w:t>
      </w:r>
      <w:r w:rsidR="00291D57" w:rsidRPr="00AD6B20">
        <w:rPr>
          <w:rStyle w:val="Policepardfaut"/>
          <w:rFonts w:ascii="Arial" w:hAnsi="Arial" w:cs="Arial"/>
          <w:b/>
          <w:sz w:val="28"/>
          <w:szCs w:val="28"/>
          <w:lang w:val="fr-FR"/>
        </w:rPr>
        <w:t>’</w:t>
      </w:r>
      <w:r w:rsidRPr="00AD6B20">
        <w:rPr>
          <w:rStyle w:val="Policepardfaut"/>
          <w:rFonts w:ascii="Arial" w:hAnsi="Arial" w:cs="Arial"/>
          <w:b/>
          <w:sz w:val="28"/>
          <w:szCs w:val="28"/>
          <w:lang w:val="fr-FR"/>
        </w:rPr>
        <w:t>information</w:t>
      </w:r>
      <w:r w:rsidRPr="00AD6B20">
        <w:rPr>
          <w:rStyle w:val="Appelnotedebasdep"/>
          <w:rFonts w:ascii="Arial" w:hAnsi="Arial" w:cs="Arial"/>
          <w:sz w:val="28"/>
          <w:szCs w:val="28"/>
          <w:lang w:val="fr-FR"/>
        </w:rPr>
        <w:footnoteReference w:id="2"/>
      </w:r>
    </w:p>
    <w:p w:rsidR="00E32888" w:rsidRPr="00572436" w:rsidRDefault="00E32888" w:rsidP="00AD6B20">
      <w:pPr>
        <w:pStyle w:val="Standard"/>
        <w:jc w:val="center"/>
        <w:rPr>
          <w:rFonts w:ascii="Arial" w:hAnsi="Arial" w:cs="Arial"/>
          <w:b/>
          <w:sz w:val="22"/>
          <w:szCs w:val="22"/>
          <w:lang w:val="fr-FR"/>
        </w:rPr>
      </w:pPr>
    </w:p>
    <w:p w:rsidR="00E32888" w:rsidRPr="00AD6B20" w:rsidRDefault="00981293" w:rsidP="00AD6B20">
      <w:pPr>
        <w:pStyle w:val="Standard"/>
        <w:jc w:val="center"/>
        <w:rPr>
          <w:rFonts w:ascii="Arial" w:hAnsi="Arial" w:cs="Arial"/>
          <w:sz w:val="28"/>
          <w:szCs w:val="28"/>
          <w:lang w:val="fr-FR"/>
        </w:rPr>
      </w:pPr>
      <w:proofErr w:type="gramStart"/>
      <w:r w:rsidRPr="00AD6B20">
        <w:rPr>
          <w:rStyle w:val="Policepardfaut"/>
          <w:rFonts w:ascii="Arial" w:hAnsi="Arial" w:cs="Arial"/>
          <w:b/>
          <w:sz w:val="28"/>
          <w:szCs w:val="28"/>
          <w:lang w:val="fr-FR"/>
        </w:rPr>
        <w:t>en</w:t>
      </w:r>
      <w:proofErr w:type="gramEnd"/>
      <w:r w:rsidRPr="00AD6B20">
        <w:rPr>
          <w:rStyle w:val="Policepardfaut"/>
          <w:rFonts w:ascii="Arial" w:hAnsi="Arial" w:cs="Arial"/>
          <w:b/>
          <w:sz w:val="28"/>
          <w:szCs w:val="28"/>
          <w:lang w:val="fr-FR"/>
        </w:rPr>
        <w:t xml:space="preserve"> vue de la trente</w:t>
      </w:r>
      <w:r w:rsidR="00AD6B20">
        <w:rPr>
          <w:rStyle w:val="Policepardfaut"/>
          <w:rFonts w:ascii="Arial" w:hAnsi="Arial" w:cs="Arial"/>
          <w:b/>
          <w:sz w:val="28"/>
          <w:szCs w:val="28"/>
          <w:lang w:val="fr-FR"/>
        </w:rPr>
        <w:noBreakHyphen/>
      </w:r>
      <w:r w:rsidRPr="00AD6B20">
        <w:rPr>
          <w:rStyle w:val="Policepardfaut"/>
          <w:rFonts w:ascii="Arial" w:hAnsi="Arial" w:cs="Arial"/>
          <w:b/>
          <w:sz w:val="28"/>
          <w:szCs w:val="28"/>
          <w:lang w:val="fr-FR"/>
        </w:rPr>
        <w:t>quatr</w:t>
      </w:r>
      <w:r w:rsidR="00291D57" w:rsidRPr="00AD6B20">
        <w:rPr>
          <w:rStyle w:val="Policepardfaut"/>
          <w:rFonts w:ascii="Arial" w:hAnsi="Arial" w:cs="Arial"/>
          <w:b/>
          <w:sz w:val="28"/>
          <w:szCs w:val="28"/>
          <w:lang w:val="fr-FR"/>
        </w:rPr>
        <w:t>ième session</w:t>
      </w:r>
      <w:r w:rsidRPr="00AD6B20">
        <w:rPr>
          <w:rStyle w:val="Policepardfaut"/>
          <w:rFonts w:ascii="Arial" w:hAnsi="Arial" w:cs="Arial"/>
          <w:b/>
          <w:sz w:val="28"/>
          <w:szCs w:val="28"/>
          <w:lang w:val="fr-FR"/>
        </w:rPr>
        <w:t xml:space="preserve"> de l</w:t>
      </w:r>
      <w:r w:rsidR="00291D57" w:rsidRPr="00AD6B20">
        <w:rPr>
          <w:rStyle w:val="Policepardfaut"/>
          <w:rFonts w:ascii="Arial" w:hAnsi="Arial" w:cs="Arial"/>
          <w:b/>
          <w:sz w:val="28"/>
          <w:szCs w:val="28"/>
          <w:lang w:val="fr-FR"/>
        </w:rPr>
        <w:t>’</w:t>
      </w:r>
      <w:r w:rsidRPr="00AD6B20">
        <w:rPr>
          <w:rStyle w:val="Policepardfaut"/>
          <w:rFonts w:ascii="Arial" w:hAnsi="Arial" w:cs="Arial"/>
          <w:b/>
          <w:sz w:val="28"/>
          <w:szCs w:val="28"/>
          <w:lang w:val="fr-FR"/>
        </w:rPr>
        <w:t>IGC</w:t>
      </w:r>
    </w:p>
    <w:p w:rsidR="00E32888" w:rsidRPr="00572436" w:rsidRDefault="00E32888" w:rsidP="00AD6B20">
      <w:pPr>
        <w:pStyle w:val="Standard"/>
        <w:jc w:val="center"/>
        <w:rPr>
          <w:rFonts w:ascii="Arial" w:hAnsi="Arial" w:cs="Arial"/>
          <w:b/>
          <w:sz w:val="22"/>
          <w:szCs w:val="22"/>
          <w:lang w:val="fr-FR"/>
        </w:rPr>
      </w:pPr>
    </w:p>
    <w:p w:rsidR="00E32888" w:rsidRPr="00AD6B20" w:rsidRDefault="00981293" w:rsidP="00AD6B20">
      <w:pPr>
        <w:pStyle w:val="Standard"/>
        <w:jc w:val="center"/>
        <w:rPr>
          <w:rFonts w:ascii="Arial" w:hAnsi="Arial" w:cs="Arial"/>
          <w:sz w:val="28"/>
          <w:szCs w:val="28"/>
          <w:lang w:val="fr-FR"/>
        </w:rPr>
      </w:pPr>
      <w:r w:rsidRPr="00AD6B20">
        <w:rPr>
          <w:rStyle w:val="Policepardfaut"/>
          <w:rFonts w:ascii="Arial" w:hAnsi="Arial" w:cs="Arial"/>
          <w:b/>
          <w:sz w:val="28"/>
          <w:szCs w:val="28"/>
          <w:lang w:val="fr-FR"/>
        </w:rPr>
        <w:t>DISCUSSIONS SUR LE POINT</w:t>
      </w:r>
      <w:r w:rsidR="00385DE2" w:rsidRPr="00AD6B20">
        <w:rPr>
          <w:rStyle w:val="Policepardfaut"/>
          <w:rFonts w:ascii="Arial" w:hAnsi="Arial" w:cs="Arial"/>
          <w:b/>
          <w:sz w:val="28"/>
          <w:szCs w:val="28"/>
          <w:lang w:val="fr-FR"/>
        </w:rPr>
        <w:t> </w:t>
      </w:r>
      <w:r w:rsidRPr="00AD6B20">
        <w:rPr>
          <w:rStyle w:val="Policepardfaut"/>
          <w:rFonts w:ascii="Arial" w:hAnsi="Arial" w:cs="Arial"/>
          <w:b/>
          <w:sz w:val="28"/>
          <w:szCs w:val="28"/>
          <w:lang w:val="fr-FR"/>
        </w:rPr>
        <w:t>8 DE L</w:t>
      </w:r>
      <w:r w:rsidR="00291D57" w:rsidRPr="00AD6B20">
        <w:rPr>
          <w:rStyle w:val="Policepardfaut"/>
          <w:rFonts w:ascii="Arial" w:hAnsi="Arial" w:cs="Arial"/>
          <w:b/>
          <w:sz w:val="28"/>
          <w:szCs w:val="28"/>
          <w:lang w:val="fr-FR"/>
        </w:rPr>
        <w:t>’</w:t>
      </w:r>
      <w:r w:rsidRPr="00AD6B20">
        <w:rPr>
          <w:rStyle w:val="Policepardfaut"/>
          <w:rFonts w:ascii="Arial" w:hAnsi="Arial" w:cs="Arial"/>
          <w:b/>
          <w:sz w:val="28"/>
          <w:szCs w:val="28"/>
          <w:lang w:val="fr-FR"/>
        </w:rPr>
        <w:t>ORDRE DU JOUR</w:t>
      </w:r>
    </w:p>
    <w:p w:rsidR="00E32888" w:rsidRPr="00AD6B20" w:rsidRDefault="00981293" w:rsidP="00AD6B20">
      <w:pPr>
        <w:pStyle w:val="Standard"/>
        <w:jc w:val="center"/>
        <w:rPr>
          <w:rFonts w:ascii="Arial" w:hAnsi="Arial" w:cs="Arial"/>
          <w:sz w:val="28"/>
          <w:szCs w:val="28"/>
          <w:lang w:val="fr-FR"/>
        </w:rPr>
      </w:pPr>
      <w:r w:rsidRPr="00AD6B20">
        <w:rPr>
          <w:rStyle w:val="Policepardfaut"/>
          <w:rFonts w:ascii="Arial" w:hAnsi="Arial" w:cs="Arial"/>
          <w:b/>
          <w:sz w:val="28"/>
          <w:szCs w:val="28"/>
          <w:lang w:val="fr-FR"/>
        </w:rPr>
        <w:t>“</w:t>
      </w:r>
      <w:r w:rsidR="00AD6B20" w:rsidRPr="00AD6B20">
        <w:rPr>
          <w:rStyle w:val="Policepardfaut"/>
          <w:rFonts w:ascii="Arial" w:hAnsi="Arial" w:cs="Arial"/>
          <w:b/>
          <w:sz w:val="28"/>
          <w:szCs w:val="28"/>
          <w:lang w:val="fr-FR"/>
        </w:rPr>
        <w:t xml:space="preserve">BILAN DES PROGRÈS </w:t>
      </w:r>
      <w:r w:rsidR="00AD6B20">
        <w:rPr>
          <w:rStyle w:val="Policepardfaut"/>
          <w:rFonts w:ascii="Arial" w:hAnsi="Arial" w:cs="Arial"/>
          <w:b/>
          <w:sz w:val="28"/>
          <w:szCs w:val="28"/>
          <w:lang w:val="fr-FR"/>
        </w:rPr>
        <w:t>ACCOMPLIS ET PRÉSENTATION D’UNE </w:t>
      </w:r>
      <w:r w:rsidR="00AD6B20" w:rsidRPr="00AD6B20">
        <w:rPr>
          <w:rStyle w:val="Policepardfaut"/>
          <w:rFonts w:ascii="Arial" w:hAnsi="Arial" w:cs="Arial"/>
          <w:b/>
          <w:sz w:val="28"/>
          <w:szCs w:val="28"/>
          <w:lang w:val="fr-FR"/>
        </w:rPr>
        <w:t>RECOMMANDATION À L’ASSEMBLÉE GÉNÉRALE</w:t>
      </w:r>
      <w:r w:rsidRPr="00AD6B20">
        <w:rPr>
          <w:rStyle w:val="Policepardfaut"/>
          <w:rFonts w:ascii="Arial" w:hAnsi="Arial" w:cs="Arial"/>
          <w:b/>
          <w:sz w:val="28"/>
          <w:szCs w:val="28"/>
          <w:lang w:val="fr-FR"/>
        </w:rPr>
        <w:t>”</w:t>
      </w:r>
    </w:p>
    <w:p w:rsidR="00E32888" w:rsidRPr="00D809C3" w:rsidRDefault="00E32888" w:rsidP="00AD6B20">
      <w:pPr>
        <w:pStyle w:val="Standard"/>
        <w:jc w:val="center"/>
        <w:rPr>
          <w:rFonts w:ascii="Arial" w:hAnsi="Arial" w:cs="Arial"/>
          <w:sz w:val="22"/>
          <w:szCs w:val="22"/>
          <w:lang w:val="fr-FR"/>
        </w:rPr>
      </w:pPr>
    </w:p>
    <w:p w:rsidR="00E32888" w:rsidRPr="00D809C3" w:rsidRDefault="00981293" w:rsidP="00AD6B20">
      <w:pPr>
        <w:pStyle w:val="Standard"/>
        <w:jc w:val="center"/>
        <w:rPr>
          <w:rFonts w:ascii="Arial" w:hAnsi="Arial" w:cs="Arial"/>
          <w:sz w:val="22"/>
          <w:szCs w:val="22"/>
          <w:lang w:val="fr-FR"/>
        </w:rPr>
      </w:pPr>
      <w:proofErr w:type="gramStart"/>
      <w:r w:rsidRPr="00D809C3">
        <w:rPr>
          <w:rStyle w:val="Policepardfaut"/>
          <w:rFonts w:ascii="Arial" w:hAnsi="Arial" w:cs="Arial"/>
          <w:sz w:val="22"/>
          <w:szCs w:val="22"/>
          <w:lang w:val="fr-FR"/>
        </w:rPr>
        <w:t>établie</w:t>
      </w:r>
      <w:proofErr w:type="gramEnd"/>
      <w:r w:rsidRPr="00D809C3">
        <w:rPr>
          <w:rStyle w:val="Policepardfaut"/>
          <w:rFonts w:ascii="Arial" w:hAnsi="Arial" w:cs="Arial"/>
          <w:sz w:val="22"/>
          <w:szCs w:val="22"/>
          <w:lang w:val="fr-FR"/>
        </w:rPr>
        <w:t xml:space="preserve"> par M.</w:t>
      </w:r>
      <w:r w:rsidR="00A621C6" w:rsidRPr="00D809C3">
        <w:rPr>
          <w:rStyle w:val="Policepardfaut"/>
          <w:rFonts w:ascii="Arial" w:hAnsi="Arial" w:cs="Arial"/>
          <w:sz w:val="22"/>
          <w:szCs w:val="22"/>
          <w:lang w:val="fr-FR"/>
        </w:rPr>
        <w:t> </w:t>
      </w:r>
      <w:r w:rsidR="003B6FB6">
        <w:rPr>
          <w:rStyle w:val="Policepardfaut"/>
          <w:rFonts w:ascii="Arial" w:hAnsi="Arial" w:cs="Arial"/>
          <w:sz w:val="22"/>
          <w:szCs w:val="22"/>
          <w:lang w:val="fr-FR"/>
        </w:rPr>
        <w:t>Ian </w:t>
      </w:r>
      <w:proofErr w:type="spellStart"/>
      <w:r w:rsidRPr="00D809C3">
        <w:rPr>
          <w:rStyle w:val="Policepardfaut"/>
          <w:rFonts w:ascii="Arial" w:hAnsi="Arial" w:cs="Arial"/>
          <w:sz w:val="22"/>
          <w:szCs w:val="22"/>
          <w:lang w:val="fr-FR"/>
        </w:rPr>
        <w:t>Goss</w:t>
      </w:r>
      <w:proofErr w:type="spellEnd"/>
      <w:r w:rsidRPr="00D809C3">
        <w:rPr>
          <w:rStyle w:val="Policepardfaut"/>
          <w:rFonts w:ascii="Arial" w:hAnsi="Arial" w:cs="Arial"/>
          <w:sz w:val="22"/>
          <w:szCs w:val="22"/>
          <w:lang w:val="fr-FR"/>
        </w:rPr>
        <w:t>, président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w:t>
      </w:r>
    </w:p>
    <w:p w:rsidR="00E32888" w:rsidRPr="00D809C3" w:rsidRDefault="00E32888" w:rsidP="00AD6B20">
      <w:pPr>
        <w:pStyle w:val="Standard"/>
        <w:rPr>
          <w:rFonts w:ascii="Arial" w:hAnsi="Arial" w:cs="Arial"/>
          <w:sz w:val="22"/>
          <w:szCs w:val="22"/>
          <w:lang w:val="fr-FR"/>
        </w:rPr>
      </w:pPr>
    </w:p>
    <w:p w:rsidR="00E32888" w:rsidRPr="00D809C3" w:rsidRDefault="00E32888" w:rsidP="00AD6B20">
      <w:pPr>
        <w:pStyle w:val="Standard"/>
        <w:rPr>
          <w:rFonts w:ascii="Arial" w:hAnsi="Arial" w:cs="Arial"/>
          <w:sz w:val="22"/>
          <w:szCs w:val="22"/>
          <w:lang w:val="fr-FR"/>
        </w:rPr>
      </w:pPr>
    </w:p>
    <w:p w:rsidR="00E32888" w:rsidRPr="00D809C3" w:rsidRDefault="00E32888" w:rsidP="00AD6B20">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b/>
          <w:sz w:val="22"/>
          <w:szCs w:val="22"/>
          <w:u w:val="single"/>
          <w:lang w:val="fr-FR"/>
        </w:rPr>
        <w:t>Introduction</w:t>
      </w:r>
    </w:p>
    <w:p w:rsidR="00E32888" w:rsidRPr="00D809C3" w:rsidRDefault="00E32888">
      <w:pPr>
        <w:pStyle w:val="Standard"/>
        <w:rPr>
          <w:rFonts w:ascii="Arial" w:hAnsi="Arial" w:cs="Arial"/>
          <w:sz w:val="22"/>
          <w:szCs w:val="22"/>
          <w:lang w:val="fr-FR"/>
        </w:rPr>
      </w:pPr>
    </w:p>
    <w:p w:rsidR="00E32888" w:rsidRPr="00D809C3" w:rsidRDefault="00981293">
      <w:pPr>
        <w:pStyle w:val="Default"/>
        <w:spacing w:after="269"/>
        <w:rPr>
          <w:sz w:val="22"/>
          <w:szCs w:val="22"/>
          <w:lang w:val="fr-FR"/>
        </w:rPr>
      </w:pPr>
      <w:bookmarkStart w:id="0" w:name="result_box"/>
      <w:bookmarkEnd w:id="0"/>
      <w:r w:rsidRPr="00D809C3">
        <w:rPr>
          <w:rStyle w:val="Policepardfaut"/>
          <w:color w:val="auto"/>
          <w:sz w:val="22"/>
          <w:szCs w:val="22"/>
          <w:lang w:val="fr-FR"/>
        </w:rPr>
        <w:t>À la fin de la trente</w:t>
      </w:r>
      <w:r w:rsidR="00AD6B20">
        <w:rPr>
          <w:rStyle w:val="Policepardfaut"/>
          <w:color w:val="auto"/>
          <w:sz w:val="22"/>
          <w:szCs w:val="22"/>
          <w:lang w:val="fr-FR"/>
        </w:rPr>
        <w:noBreakHyphen/>
      </w:r>
      <w:r w:rsidRPr="00D809C3">
        <w:rPr>
          <w:rStyle w:val="Policepardfaut"/>
          <w:color w:val="auto"/>
          <w:sz w:val="22"/>
          <w:szCs w:val="22"/>
          <w:lang w:val="fr-FR"/>
        </w:rPr>
        <w:t>quatr</w:t>
      </w:r>
      <w:r w:rsidR="00291D57" w:rsidRPr="00D809C3">
        <w:rPr>
          <w:rStyle w:val="Policepardfaut"/>
          <w:color w:val="auto"/>
          <w:sz w:val="22"/>
          <w:szCs w:val="22"/>
          <w:lang w:val="fr-FR"/>
        </w:rPr>
        <w:t>ième session</w:t>
      </w:r>
      <w:r w:rsidRPr="00D809C3">
        <w:rPr>
          <w:rStyle w:val="Policepardfaut"/>
          <w:color w:val="auto"/>
          <w:sz w:val="22"/>
          <w:szCs w:val="22"/>
          <w:lang w:val="fr-FR"/>
        </w:rPr>
        <w:t xml:space="preserve"> du Comité intergouvernemental de la propriété intellectuelle relative aux ressources génétiques, aux savoirs traditionnels et au folklore (IGC), ledit comité aura achevé son programme de travail approuvé dans le cadre du mandat actuel de l</w:t>
      </w:r>
      <w:r w:rsidR="00291D57" w:rsidRPr="00D809C3">
        <w:rPr>
          <w:rStyle w:val="Policepardfaut"/>
          <w:color w:val="auto"/>
          <w:sz w:val="22"/>
          <w:szCs w:val="22"/>
          <w:lang w:val="fr-FR"/>
        </w:rPr>
        <w:t>’</w:t>
      </w:r>
      <w:r w:rsidRPr="00D809C3">
        <w:rPr>
          <w:rStyle w:val="Policepardfaut"/>
          <w:color w:val="auto"/>
          <w:sz w:val="22"/>
          <w:szCs w:val="22"/>
          <w:lang w:val="fr-FR"/>
        </w:rPr>
        <w:t xml:space="preserve">IGC </w:t>
      </w:r>
      <w:r w:rsidR="00291D57" w:rsidRPr="00D809C3">
        <w:rPr>
          <w:rStyle w:val="Policepardfaut"/>
          <w:color w:val="auto"/>
          <w:sz w:val="22"/>
          <w:szCs w:val="22"/>
          <w:lang w:val="fr-FR"/>
        </w:rPr>
        <w:t>pour 2016</w:t>
      </w:r>
      <w:r w:rsidR="00AD6B20">
        <w:rPr>
          <w:rStyle w:val="Policepardfaut"/>
          <w:color w:val="auto"/>
          <w:sz w:val="22"/>
          <w:szCs w:val="22"/>
          <w:lang w:val="fr-FR"/>
        </w:rPr>
        <w:noBreakHyphen/>
      </w:r>
      <w:r w:rsidRPr="00D809C3">
        <w:rPr>
          <w:rStyle w:val="Policepardfaut"/>
          <w:color w:val="auto"/>
          <w:sz w:val="22"/>
          <w:szCs w:val="22"/>
          <w:lang w:val="fr-FR"/>
        </w:rPr>
        <w:t>2017.</w:t>
      </w:r>
    </w:p>
    <w:p w:rsidR="00E32888" w:rsidRPr="00D809C3" w:rsidRDefault="00981293">
      <w:pPr>
        <w:pStyle w:val="Default"/>
        <w:spacing w:after="269"/>
        <w:rPr>
          <w:sz w:val="22"/>
          <w:szCs w:val="22"/>
          <w:lang w:val="fr-FR"/>
        </w:rPr>
      </w:pPr>
      <w:bookmarkStart w:id="1" w:name="result_box1"/>
      <w:bookmarkEnd w:id="1"/>
      <w:r w:rsidRPr="00D809C3">
        <w:rPr>
          <w:rStyle w:val="Policepardfaut"/>
          <w:color w:val="auto"/>
          <w:sz w:val="22"/>
          <w:szCs w:val="22"/>
          <w:lang w:val="fr-FR"/>
        </w:rPr>
        <w:t>Conformément à ce mandat, le comité est invité à soumettre à l</w:t>
      </w:r>
      <w:r w:rsidR="00291D57" w:rsidRPr="00D809C3">
        <w:rPr>
          <w:rStyle w:val="Policepardfaut"/>
          <w:color w:val="auto"/>
          <w:sz w:val="22"/>
          <w:szCs w:val="22"/>
          <w:lang w:val="fr-FR"/>
        </w:rPr>
        <w:t>’</w:t>
      </w:r>
      <w:r w:rsidRPr="00D809C3">
        <w:rPr>
          <w:rStyle w:val="Policepardfaut"/>
          <w:color w:val="auto"/>
          <w:sz w:val="22"/>
          <w:szCs w:val="22"/>
          <w:lang w:val="fr-FR"/>
        </w:rPr>
        <w:t>Assemblée générale de l</w:t>
      </w:r>
      <w:r w:rsidR="00291D57" w:rsidRPr="00D809C3">
        <w:rPr>
          <w:rStyle w:val="Policepardfaut"/>
          <w:color w:val="auto"/>
          <w:sz w:val="22"/>
          <w:szCs w:val="22"/>
          <w:lang w:val="fr-FR"/>
        </w:rPr>
        <w:t>’</w:t>
      </w:r>
      <w:r w:rsidRPr="00D809C3">
        <w:rPr>
          <w:rStyle w:val="Policepardfaut"/>
          <w:color w:val="auto"/>
          <w:sz w:val="22"/>
          <w:szCs w:val="22"/>
          <w:lang w:val="fr-FR"/>
        </w:rPr>
        <w:t xml:space="preserve">OMPI </w:t>
      </w:r>
      <w:r w:rsidR="00291D57" w:rsidRPr="00D809C3">
        <w:rPr>
          <w:rStyle w:val="Policepardfaut"/>
          <w:color w:val="auto"/>
          <w:sz w:val="22"/>
          <w:szCs w:val="22"/>
          <w:lang w:val="fr-FR"/>
        </w:rPr>
        <w:t>de 2017 </w:t>
      </w:r>
      <w:proofErr w:type="gramStart"/>
      <w:r w:rsidR="00291D57" w:rsidRPr="00D809C3">
        <w:rPr>
          <w:rStyle w:val="Policepardfaut"/>
          <w:color w:val="auto"/>
          <w:sz w:val="22"/>
          <w:szCs w:val="22"/>
          <w:lang w:val="fr-FR"/>
        </w:rPr>
        <w:t>:</w:t>
      </w:r>
      <w:r w:rsidRPr="00D809C3">
        <w:rPr>
          <w:rStyle w:val="Policepardfaut"/>
          <w:color w:val="auto"/>
          <w:sz w:val="22"/>
          <w:szCs w:val="22"/>
          <w:lang w:val="fr-FR"/>
        </w:rPr>
        <w:t xml:space="preserve"> </w:t>
      </w:r>
      <w:r w:rsidRPr="00D809C3">
        <w:rPr>
          <w:rStyle w:val="Policepardfaut"/>
          <w:i/>
          <w:color w:val="auto"/>
          <w:sz w:val="22"/>
          <w:szCs w:val="22"/>
          <w:u w:val="single"/>
          <w:lang w:val="fr-FR"/>
        </w:rPr>
        <w:t>“</w:t>
      </w:r>
      <w:proofErr w:type="gramEnd"/>
      <w:r w:rsidRPr="00D809C3">
        <w:rPr>
          <w:rStyle w:val="Policepardfaut"/>
          <w:i/>
          <w:color w:val="auto"/>
          <w:sz w:val="22"/>
          <w:szCs w:val="22"/>
          <w:u w:val="single"/>
          <w:lang w:val="fr-FR"/>
        </w:rPr>
        <w:t xml:space="preserve">les résultats de ses travaux sur un ou plusieurs instruments juridiques internationaux relatifs à la propriété intellectuelle, qui garantiront une protection efficace et équilibrée des [ressources génétiques, des savoirs traditionnels et des expressions culturelles traditionnelles]. </w:t>
      </w:r>
      <w:r w:rsidR="00A621C6" w:rsidRPr="00D809C3">
        <w:rPr>
          <w:rStyle w:val="Policepardfaut"/>
          <w:i/>
          <w:color w:val="auto"/>
          <w:sz w:val="22"/>
          <w:szCs w:val="22"/>
          <w:u w:val="single"/>
          <w:lang w:val="fr-FR"/>
        </w:rPr>
        <w:t xml:space="preserve"> </w:t>
      </w:r>
      <w:r w:rsidRPr="00D809C3">
        <w:rPr>
          <w:rStyle w:val="Policepardfaut"/>
          <w:i/>
          <w:color w:val="auto"/>
          <w:sz w:val="22"/>
          <w:szCs w:val="22"/>
          <w:u w:val="single"/>
          <w:lang w:val="fr-FR"/>
        </w:rPr>
        <w:t>L</w:t>
      </w:r>
      <w:r w:rsidR="00291D57" w:rsidRPr="00D809C3">
        <w:rPr>
          <w:rStyle w:val="Policepardfaut"/>
          <w:i/>
          <w:color w:val="auto"/>
          <w:sz w:val="22"/>
          <w:szCs w:val="22"/>
          <w:u w:val="single"/>
          <w:lang w:val="fr-FR"/>
        </w:rPr>
        <w:t>’</w:t>
      </w:r>
      <w:r w:rsidRPr="00D809C3">
        <w:rPr>
          <w:rStyle w:val="Policepardfaut"/>
          <w:i/>
          <w:color w:val="auto"/>
          <w:sz w:val="22"/>
          <w:szCs w:val="22"/>
          <w:u w:val="single"/>
          <w:lang w:val="fr-FR"/>
        </w:rPr>
        <w:t xml:space="preserve">Assemblée générale fera le point, </w:t>
      </w:r>
      <w:r w:rsidR="00291D57" w:rsidRPr="00D809C3">
        <w:rPr>
          <w:rStyle w:val="Policepardfaut"/>
          <w:i/>
          <w:color w:val="auto"/>
          <w:sz w:val="22"/>
          <w:szCs w:val="22"/>
          <w:u w:val="single"/>
          <w:lang w:val="fr-FR"/>
        </w:rPr>
        <w:t>en 2017</w:t>
      </w:r>
      <w:r w:rsidRPr="00D809C3">
        <w:rPr>
          <w:rStyle w:val="Policepardfaut"/>
          <w:i/>
          <w:color w:val="auto"/>
          <w:sz w:val="22"/>
          <w:szCs w:val="22"/>
          <w:u w:val="single"/>
          <w:lang w:val="fr-FR"/>
        </w:rPr>
        <w:t>, sur l</w:t>
      </w:r>
      <w:r w:rsidR="00291D57" w:rsidRPr="00D809C3">
        <w:rPr>
          <w:rStyle w:val="Policepardfaut"/>
          <w:i/>
          <w:color w:val="auto"/>
          <w:sz w:val="22"/>
          <w:szCs w:val="22"/>
          <w:u w:val="single"/>
          <w:lang w:val="fr-FR"/>
        </w:rPr>
        <w:t>’</w:t>
      </w:r>
      <w:r w:rsidRPr="00D809C3">
        <w:rPr>
          <w:rStyle w:val="Policepardfaut"/>
          <w:i/>
          <w:color w:val="auto"/>
          <w:sz w:val="22"/>
          <w:szCs w:val="22"/>
          <w:u w:val="single"/>
          <w:lang w:val="fr-FR"/>
        </w:rPr>
        <w:t>avancement des travaux et se prononcera sur la question de savoir s</w:t>
      </w:r>
      <w:r w:rsidR="00291D57" w:rsidRPr="00D809C3">
        <w:rPr>
          <w:rStyle w:val="Policepardfaut"/>
          <w:i/>
          <w:color w:val="auto"/>
          <w:sz w:val="22"/>
          <w:szCs w:val="22"/>
          <w:u w:val="single"/>
          <w:lang w:val="fr-FR"/>
        </w:rPr>
        <w:t>’</w:t>
      </w:r>
      <w:r w:rsidRPr="00D809C3">
        <w:rPr>
          <w:rStyle w:val="Policepardfaut"/>
          <w:i/>
          <w:color w:val="auto"/>
          <w:sz w:val="22"/>
          <w:szCs w:val="22"/>
          <w:u w:val="single"/>
          <w:lang w:val="fr-FR"/>
        </w:rPr>
        <w:t>il conviendra de convoquer une conférence diplomatique ou de poursuivre les négociatio</w:t>
      </w:r>
      <w:r w:rsidR="00D809C3" w:rsidRPr="00D809C3">
        <w:rPr>
          <w:rStyle w:val="Policepardfaut"/>
          <w:i/>
          <w:color w:val="auto"/>
          <w:sz w:val="22"/>
          <w:szCs w:val="22"/>
          <w:u w:val="single"/>
          <w:lang w:val="fr-FR"/>
        </w:rPr>
        <w:t>ns.  El</w:t>
      </w:r>
      <w:r w:rsidRPr="00D809C3">
        <w:rPr>
          <w:rStyle w:val="Policepardfaut"/>
          <w:i/>
          <w:color w:val="auto"/>
          <w:sz w:val="22"/>
          <w:szCs w:val="22"/>
          <w:u w:val="single"/>
          <w:lang w:val="fr-FR"/>
        </w:rPr>
        <w:t>le examinera également la nécessité d</w:t>
      </w:r>
      <w:r w:rsidR="00291D57" w:rsidRPr="00D809C3">
        <w:rPr>
          <w:rStyle w:val="Policepardfaut"/>
          <w:i/>
          <w:color w:val="auto"/>
          <w:sz w:val="22"/>
          <w:szCs w:val="22"/>
          <w:u w:val="single"/>
          <w:lang w:val="fr-FR"/>
        </w:rPr>
        <w:t>’</w:t>
      </w:r>
      <w:r w:rsidRPr="00D809C3">
        <w:rPr>
          <w:rStyle w:val="Policepardfaut"/>
          <w:i/>
          <w:color w:val="auto"/>
          <w:sz w:val="22"/>
          <w:szCs w:val="22"/>
          <w:u w:val="single"/>
          <w:lang w:val="fr-FR"/>
        </w:rPr>
        <w:t>organiser des réunions supplémentaires, compte tenu de la procédure budgétaire</w:t>
      </w:r>
      <w:r w:rsidR="003B6FB6">
        <w:rPr>
          <w:rStyle w:val="Policepardfaut"/>
          <w:i/>
          <w:color w:val="auto"/>
          <w:sz w:val="22"/>
          <w:szCs w:val="22"/>
          <w:u w:val="single"/>
          <w:lang w:val="fr-FR"/>
        </w:rPr>
        <w:t>”</w:t>
      </w:r>
      <w:r w:rsidRPr="003B6FB6">
        <w:rPr>
          <w:rStyle w:val="Policepardfaut"/>
          <w:color w:val="auto"/>
          <w:sz w:val="22"/>
          <w:szCs w:val="22"/>
          <w:lang w:val="fr-FR"/>
        </w:rPr>
        <w:t>.</w:t>
      </w:r>
    </w:p>
    <w:p w:rsidR="00E32888" w:rsidRPr="00D809C3" w:rsidRDefault="00981293">
      <w:pPr>
        <w:pStyle w:val="Default"/>
        <w:rPr>
          <w:sz w:val="22"/>
          <w:szCs w:val="22"/>
          <w:lang w:val="fr-FR"/>
        </w:rPr>
      </w:pPr>
      <w:r w:rsidRPr="00D809C3">
        <w:rPr>
          <w:rStyle w:val="Policepardfaut"/>
          <w:color w:val="auto"/>
          <w:sz w:val="22"/>
          <w:szCs w:val="22"/>
          <w:lang w:val="fr-FR"/>
        </w:rPr>
        <w:t>Conformément à ce même mandat, “</w:t>
      </w:r>
      <w:r w:rsidRPr="00D809C3">
        <w:rPr>
          <w:rStyle w:val="Policepardfaut"/>
          <w:i/>
          <w:color w:val="auto"/>
          <w:sz w:val="22"/>
          <w:szCs w:val="22"/>
          <w:u w:val="single"/>
          <w:lang w:val="fr-FR"/>
        </w:rPr>
        <w:t>le comité peut également envisager la transformation de l</w:t>
      </w:r>
      <w:r w:rsidR="00291D57" w:rsidRPr="00D809C3">
        <w:rPr>
          <w:rStyle w:val="Policepardfaut"/>
          <w:i/>
          <w:color w:val="auto"/>
          <w:sz w:val="22"/>
          <w:szCs w:val="22"/>
          <w:u w:val="single"/>
          <w:lang w:val="fr-FR"/>
        </w:rPr>
        <w:t>’</w:t>
      </w:r>
      <w:r w:rsidRPr="00D809C3">
        <w:rPr>
          <w:rStyle w:val="Policepardfaut"/>
          <w:i/>
          <w:color w:val="auto"/>
          <w:sz w:val="22"/>
          <w:szCs w:val="22"/>
          <w:u w:val="single"/>
          <w:lang w:val="fr-FR"/>
        </w:rPr>
        <w:t>IGC en comité permanent et, s</w:t>
      </w:r>
      <w:r w:rsidR="00291D57" w:rsidRPr="00D809C3">
        <w:rPr>
          <w:rStyle w:val="Policepardfaut"/>
          <w:i/>
          <w:color w:val="auto"/>
          <w:sz w:val="22"/>
          <w:szCs w:val="22"/>
          <w:u w:val="single"/>
          <w:lang w:val="fr-FR"/>
        </w:rPr>
        <w:t>’</w:t>
      </w:r>
      <w:r w:rsidRPr="00D809C3">
        <w:rPr>
          <w:rStyle w:val="Policepardfaut"/>
          <w:i/>
          <w:color w:val="auto"/>
          <w:sz w:val="22"/>
          <w:szCs w:val="22"/>
          <w:u w:val="single"/>
          <w:lang w:val="fr-FR"/>
        </w:rPr>
        <w:t>il en est ainsi décidé, faire une recommandation à cet égard à l</w:t>
      </w:r>
      <w:r w:rsidR="00291D57" w:rsidRPr="00D809C3">
        <w:rPr>
          <w:rStyle w:val="Policepardfaut"/>
          <w:i/>
          <w:color w:val="auto"/>
          <w:sz w:val="22"/>
          <w:szCs w:val="22"/>
          <w:u w:val="single"/>
          <w:lang w:val="fr-FR"/>
        </w:rPr>
        <w:t>’</w:t>
      </w:r>
      <w:r w:rsidRPr="00D809C3">
        <w:rPr>
          <w:rStyle w:val="Policepardfaut"/>
          <w:i/>
          <w:color w:val="auto"/>
          <w:sz w:val="22"/>
          <w:szCs w:val="22"/>
          <w:u w:val="single"/>
          <w:lang w:val="fr-FR"/>
        </w:rPr>
        <w:t xml:space="preserve">Assemblée générale </w:t>
      </w:r>
      <w:r w:rsidR="00291D57" w:rsidRPr="00D809C3">
        <w:rPr>
          <w:rStyle w:val="Policepardfaut"/>
          <w:i/>
          <w:color w:val="auto"/>
          <w:sz w:val="22"/>
          <w:szCs w:val="22"/>
          <w:u w:val="single"/>
          <w:lang w:val="fr-FR"/>
        </w:rPr>
        <w:t>en 2016</w:t>
      </w:r>
      <w:r w:rsidRPr="00D809C3">
        <w:rPr>
          <w:rStyle w:val="Policepardfaut"/>
          <w:i/>
          <w:color w:val="auto"/>
          <w:sz w:val="22"/>
          <w:szCs w:val="22"/>
          <w:u w:val="single"/>
          <w:lang w:val="fr-FR"/>
        </w:rPr>
        <w:t xml:space="preserve"> ou </w:t>
      </w:r>
      <w:r w:rsidR="00291D57" w:rsidRPr="00D809C3">
        <w:rPr>
          <w:rStyle w:val="Policepardfaut"/>
          <w:i/>
          <w:color w:val="auto"/>
          <w:sz w:val="22"/>
          <w:szCs w:val="22"/>
          <w:u w:val="single"/>
          <w:lang w:val="fr-FR"/>
        </w:rPr>
        <w:t>en 2017</w:t>
      </w:r>
      <w:r w:rsidR="003B6FB6">
        <w:rPr>
          <w:rStyle w:val="Policepardfaut"/>
          <w:i/>
          <w:color w:val="auto"/>
          <w:sz w:val="22"/>
          <w:szCs w:val="22"/>
          <w:u w:val="single"/>
          <w:lang w:val="fr-FR"/>
        </w:rPr>
        <w:t>”</w:t>
      </w:r>
      <w:r w:rsidR="00A621C6" w:rsidRPr="003B6FB6">
        <w:rPr>
          <w:rStyle w:val="Policepardfaut"/>
          <w:color w:val="auto"/>
          <w:sz w:val="22"/>
          <w:szCs w:val="22"/>
          <w:lang w:val="fr-FR"/>
        </w:rPr>
        <w:t>.</w:t>
      </w:r>
    </w:p>
    <w:p w:rsidR="00E32888" w:rsidRPr="00D809C3" w:rsidRDefault="00E32888">
      <w:pPr>
        <w:pStyle w:val="Default"/>
        <w:rPr>
          <w:color w:val="auto"/>
          <w:sz w:val="22"/>
          <w:szCs w:val="22"/>
          <w:lang w:val="fr-FR"/>
        </w:rPr>
      </w:pPr>
    </w:p>
    <w:p w:rsidR="00E32888" w:rsidRPr="00D809C3" w:rsidRDefault="00981293">
      <w:pPr>
        <w:pStyle w:val="Default"/>
        <w:rPr>
          <w:sz w:val="22"/>
          <w:szCs w:val="22"/>
          <w:lang w:val="fr-FR"/>
        </w:rPr>
      </w:pPr>
      <w:r w:rsidRPr="00D809C3">
        <w:rPr>
          <w:rStyle w:val="Policepardfaut"/>
          <w:color w:val="auto"/>
          <w:sz w:val="22"/>
          <w:szCs w:val="22"/>
          <w:lang w:val="fr-FR"/>
        </w:rPr>
        <w:t xml:space="preserve">Le mandat indique également (dans le tableau intitulé </w:t>
      </w:r>
      <w:r w:rsidR="00A621C6" w:rsidRPr="00D809C3">
        <w:rPr>
          <w:rStyle w:val="Policepardfaut"/>
          <w:color w:val="auto"/>
          <w:sz w:val="22"/>
          <w:szCs w:val="22"/>
          <w:lang w:val="fr-FR"/>
        </w:rPr>
        <w:t>“</w:t>
      </w:r>
      <w:r w:rsidRPr="00D809C3">
        <w:rPr>
          <w:rStyle w:val="Policepardfaut"/>
          <w:color w:val="auto"/>
          <w:sz w:val="22"/>
          <w:szCs w:val="22"/>
          <w:lang w:val="fr-FR"/>
        </w:rPr>
        <w:t>Programme de travail</w:t>
      </w:r>
      <w:r w:rsidR="00A621C6" w:rsidRPr="00D809C3">
        <w:rPr>
          <w:rStyle w:val="Policepardfaut"/>
          <w:color w:val="auto"/>
          <w:sz w:val="22"/>
          <w:szCs w:val="22"/>
          <w:lang w:val="fr-FR"/>
        </w:rPr>
        <w:t>”</w:t>
      </w:r>
      <w:r w:rsidRPr="00D809C3">
        <w:rPr>
          <w:rStyle w:val="Policepardfaut"/>
          <w:color w:val="auto"/>
          <w:sz w:val="22"/>
          <w:szCs w:val="22"/>
          <w:lang w:val="fr-FR"/>
        </w:rPr>
        <w:t xml:space="preserve"> qui suit la partie descriptive dudit mandat) que l</w:t>
      </w:r>
      <w:r w:rsidR="00291D57" w:rsidRPr="00D809C3">
        <w:rPr>
          <w:rStyle w:val="Policepardfaut"/>
          <w:color w:val="auto"/>
          <w:sz w:val="22"/>
          <w:szCs w:val="22"/>
          <w:lang w:val="fr-FR"/>
        </w:rPr>
        <w:t>’</w:t>
      </w:r>
      <w:r w:rsidRPr="00D809C3">
        <w:rPr>
          <w:rStyle w:val="Policepardfaut"/>
          <w:color w:val="auto"/>
          <w:sz w:val="22"/>
          <w:szCs w:val="22"/>
          <w:lang w:val="fr-FR"/>
        </w:rPr>
        <w:t>objectif de la trente</w:t>
      </w:r>
      <w:r w:rsidR="00AD6B20">
        <w:rPr>
          <w:rStyle w:val="Policepardfaut"/>
          <w:color w:val="auto"/>
          <w:sz w:val="22"/>
          <w:szCs w:val="22"/>
          <w:lang w:val="fr-FR"/>
        </w:rPr>
        <w:noBreakHyphen/>
      </w:r>
      <w:r w:rsidRPr="00D809C3">
        <w:rPr>
          <w:rStyle w:val="Policepardfaut"/>
          <w:color w:val="auto"/>
          <w:sz w:val="22"/>
          <w:szCs w:val="22"/>
          <w:lang w:val="fr-FR"/>
        </w:rPr>
        <w:t>quatr</w:t>
      </w:r>
      <w:r w:rsidR="00291D57" w:rsidRPr="00D809C3">
        <w:rPr>
          <w:rStyle w:val="Policepardfaut"/>
          <w:color w:val="auto"/>
          <w:sz w:val="22"/>
          <w:szCs w:val="22"/>
          <w:lang w:val="fr-FR"/>
        </w:rPr>
        <w:t>ième session</w:t>
      </w:r>
      <w:r w:rsidRPr="00D809C3">
        <w:rPr>
          <w:rStyle w:val="Policepardfaut"/>
          <w:color w:val="auto"/>
          <w:sz w:val="22"/>
          <w:szCs w:val="22"/>
          <w:lang w:val="fr-FR"/>
        </w:rPr>
        <w:t xml:space="preserve"> de l</w:t>
      </w:r>
      <w:r w:rsidR="00291D57" w:rsidRPr="00D809C3">
        <w:rPr>
          <w:rStyle w:val="Policepardfaut"/>
          <w:color w:val="auto"/>
          <w:sz w:val="22"/>
          <w:szCs w:val="22"/>
          <w:lang w:val="fr-FR"/>
        </w:rPr>
        <w:t>’</w:t>
      </w:r>
      <w:r w:rsidRPr="00D809C3">
        <w:rPr>
          <w:rStyle w:val="Policepardfaut"/>
          <w:color w:val="auto"/>
          <w:sz w:val="22"/>
          <w:szCs w:val="22"/>
          <w:lang w:val="fr-FR"/>
        </w:rPr>
        <w:t xml:space="preserve">IGC doit être de </w:t>
      </w:r>
      <w:r w:rsidR="00A621C6" w:rsidRPr="00D809C3">
        <w:rPr>
          <w:rStyle w:val="Policepardfaut"/>
          <w:color w:val="auto"/>
          <w:sz w:val="22"/>
          <w:szCs w:val="22"/>
          <w:lang w:val="fr-FR"/>
        </w:rPr>
        <w:t>“</w:t>
      </w:r>
      <w:r w:rsidRPr="00D809C3">
        <w:rPr>
          <w:rStyle w:val="Policepardfaut"/>
          <w:i/>
          <w:color w:val="auto"/>
          <w:sz w:val="22"/>
          <w:szCs w:val="22"/>
          <w:lang w:val="fr-FR"/>
        </w:rPr>
        <w:t>Faire un bilan des progrès accomplis et présenter une recommandation à l</w:t>
      </w:r>
      <w:r w:rsidR="00291D57" w:rsidRPr="00D809C3">
        <w:rPr>
          <w:rStyle w:val="Policepardfaut"/>
          <w:i/>
          <w:color w:val="auto"/>
          <w:sz w:val="22"/>
          <w:szCs w:val="22"/>
          <w:lang w:val="fr-FR"/>
        </w:rPr>
        <w:t>’</w:t>
      </w:r>
      <w:r w:rsidRPr="00D809C3">
        <w:rPr>
          <w:rStyle w:val="Policepardfaut"/>
          <w:i/>
          <w:color w:val="auto"/>
          <w:sz w:val="22"/>
          <w:szCs w:val="22"/>
          <w:lang w:val="fr-FR"/>
        </w:rPr>
        <w:t>Assemblée générale</w:t>
      </w:r>
      <w:r w:rsidR="00A621C6" w:rsidRPr="00D809C3">
        <w:rPr>
          <w:rStyle w:val="Policepardfaut"/>
          <w:color w:val="auto"/>
          <w:sz w:val="22"/>
          <w:szCs w:val="22"/>
          <w:lang w:val="fr-FR"/>
        </w:rPr>
        <w:t>”.</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Afin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aider les États membres à préparer la trente</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quatr</w:t>
      </w:r>
      <w:r w:rsidR="00291D57" w:rsidRPr="00D809C3">
        <w:rPr>
          <w:rStyle w:val="Policepardfaut"/>
          <w:rFonts w:ascii="Arial" w:hAnsi="Arial" w:cs="Arial"/>
          <w:sz w:val="22"/>
          <w:szCs w:val="22"/>
          <w:lang w:val="fr-FR"/>
        </w:rPr>
        <w:t>ième session</w:t>
      </w:r>
      <w:r w:rsidRPr="00D809C3">
        <w:rPr>
          <w:rStyle w:val="Policepardfaut"/>
          <w:rFonts w:ascii="Arial" w:hAnsi="Arial" w:cs="Arial"/>
          <w:sz w:val="22"/>
          <w:szCs w:val="22"/>
          <w:lang w:val="fr-FR"/>
        </w:rPr>
        <w:t xml:space="preserv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 j</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ai établi la courte note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information suivante, qui comprend</w:t>
      </w:r>
      <w:r w:rsidR="00291D57" w:rsidRPr="00D809C3">
        <w:rPr>
          <w:rStyle w:val="Policepardfaut"/>
          <w:rFonts w:ascii="Arial" w:hAnsi="Arial" w:cs="Arial"/>
          <w:sz w:val="22"/>
          <w:szCs w:val="22"/>
          <w:lang w:val="fr-FR"/>
        </w:rPr>
        <w:t> :</w:t>
      </w:r>
    </w:p>
    <w:p w:rsidR="00E32888" w:rsidRPr="00D809C3" w:rsidRDefault="00E32888">
      <w:pPr>
        <w:pStyle w:val="Standard"/>
        <w:rPr>
          <w:rFonts w:ascii="Arial" w:hAnsi="Arial" w:cs="Arial"/>
          <w:sz w:val="22"/>
          <w:szCs w:val="22"/>
          <w:lang w:val="fr-FR"/>
        </w:rPr>
      </w:pPr>
    </w:p>
    <w:p w:rsidR="00E32888" w:rsidRPr="00D809C3" w:rsidRDefault="00981293" w:rsidP="00AD6B20">
      <w:pPr>
        <w:pStyle w:val="Standard"/>
        <w:numPr>
          <w:ilvl w:val="0"/>
          <w:numId w:val="31"/>
        </w:numPr>
        <w:ind w:left="1134" w:hanging="567"/>
        <w:rPr>
          <w:rFonts w:ascii="Arial" w:hAnsi="Arial" w:cs="Arial"/>
          <w:sz w:val="22"/>
          <w:szCs w:val="22"/>
          <w:lang w:val="fr-FR"/>
        </w:rPr>
      </w:pPr>
      <w:r w:rsidRPr="00D809C3">
        <w:rPr>
          <w:rStyle w:val="Policepardfaut"/>
          <w:rFonts w:ascii="Arial" w:hAnsi="Arial" w:cs="Arial"/>
          <w:sz w:val="22"/>
          <w:szCs w:val="22"/>
          <w:lang w:val="fr-FR"/>
        </w:rPr>
        <w:t>les questions essentielles concernant les futurs travaux que les membres pourraient souhaiter aborder;</w:t>
      </w:r>
    </w:p>
    <w:p w:rsidR="00E32888" w:rsidRPr="00D809C3" w:rsidRDefault="00981293" w:rsidP="00AD6B20">
      <w:pPr>
        <w:pStyle w:val="Standard"/>
        <w:numPr>
          <w:ilvl w:val="0"/>
          <w:numId w:val="5"/>
        </w:numPr>
        <w:ind w:left="1134" w:hanging="567"/>
        <w:rPr>
          <w:rFonts w:ascii="Arial" w:hAnsi="Arial" w:cs="Arial"/>
          <w:sz w:val="22"/>
          <w:szCs w:val="22"/>
          <w:lang w:val="fr-FR"/>
        </w:rPr>
      </w:pPr>
      <w:r w:rsidRPr="00D809C3">
        <w:rPr>
          <w:rStyle w:val="Policepardfaut"/>
          <w:rFonts w:ascii="Arial" w:hAnsi="Arial" w:cs="Arial"/>
          <w:sz w:val="22"/>
          <w:szCs w:val="22"/>
          <w:lang w:val="fr-FR"/>
        </w:rPr>
        <w:t>un résumé incluant notamment les délais et les principaux points de décision depuis que les discussions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IGC ont commencé, </w:t>
      </w:r>
      <w:r w:rsidR="00291D57" w:rsidRPr="00D809C3">
        <w:rPr>
          <w:rStyle w:val="Policepardfaut"/>
          <w:rFonts w:ascii="Arial" w:hAnsi="Arial" w:cs="Arial"/>
          <w:sz w:val="22"/>
          <w:szCs w:val="22"/>
          <w:lang w:val="fr-FR"/>
        </w:rPr>
        <w:t>y compris</w:t>
      </w:r>
      <w:r w:rsidRPr="00D809C3">
        <w:rPr>
          <w:rStyle w:val="Policepardfaut"/>
          <w:rFonts w:ascii="Arial" w:hAnsi="Arial" w:cs="Arial"/>
          <w:sz w:val="22"/>
          <w:szCs w:val="22"/>
          <w:lang w:val="fr-FR"/>
        </w:rPr>
        <w:t xml:space="preserve"> au sein des forums internationaux connexes;</w:t>
      </w:r>
    </w:p>
    <w:p w:rsidR="00E32888" w:rsidRPr="00D809C3" w:rsidRDefault="00981293" w:rsidP="00AD6B20">
      <w:pPr>
        <w:pStyle w:val="Standard"/>
        <w:numPr>
          <w:ilvl w:val="0"/>
          <w:numId w:val="5"/>
        </w:numPr>
        <w:ind w:left="1134" w:hanging="567"/>
        <w:rPr>
          <w:rFonts w:ascii="Arial" w:hAnsi="Arial" w:cs="Arial"/>
          <w:sz w:val="22"/>
          <w:szCs w:val="22"/>
          <w:lang w:val="fr-FR"/>
        </w:rPr>
      </w:pPr>
      <w:r w:rsidRPr="00D809C3">
        <w:rPr>
          <w:rStyle w:val="Policepardfaut"/>
          <w:rFonts w:ascii="Arial" w:hAnsi="Arial" w:cs="Arial"/>
          <w:sz w:val="22"/>
          <w:szCs w:val="22"/>
          <w:lang w:val="fr-FR"/>
        </w:rPr>
        <w:t>une vue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ensemble et un état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avancement des négociations en cours depuis le début des négociations sur la base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un texte </w:t>
      </w:r>
      <w:r w:rsidR="00291D57" w:rsidRPr="00D809C3">
        <w:rPr>
          <w:rStyle w:val="Policepardfaut"/>
          <w:rFonts w:ascii="Arial" w:hAnsi="Arial" w:cs="Arial"/>
          <w:sz w:val="22"/>
          <w:szCs w:val="22"/>
          <w:lang w:val="fr-FR"/>
        </w:rPr>
        <w:t>en 2010</w:t>
      </w:r>
      <w:r w:rsidRPr="00D809C3">
        <w:rPr>
          <w:rStyle w:val="Policepardfaut"/>
          <w:rFonts w:ascii="Arial" w:hAnsi="Arial" w:cs="Arial"/>
          <w:sz w:val="22"/>
          <w:szCs w:val="22"/>
          <w:lang w:val="fr-FR"/>
        </w:rPr>
        <w:t>;  et</w:t>
      </w:r>
    </w:p>
    <w:p w:rsidR="00E32888" w:rsidRPr="00D809C3" w:rsidRDefault="00981293" w:rsidP="00AD6B20">
      <w:pPr>
        <w:pStyle w:val="Standard"/>
        <w:numPr>
          <w:ilvl w:val="0"/>
          <w:numId w:val="5"/>
        </w:numPr>
        <w:ind w:left="1134" w:hanging="567"/>
        <w:rPr>
          <w:rFonts w:ascii="Arial" w:hAnsi="Arial" w:cs="Arial"/>
          <w:sz w:val="22"/>
          <w:szCs w:val="22"/>
          <w:lang w:val="fr-FR"/>
        </w:rPr>
      </w:pPr>
      <w:r w:rsidRPr="00D809C3">
        <w:rPr>
          <w:rStyle w:val="Policepardfaut"/>
          <w:rFonts w:ascii="Arial" w:hAnsi="Arial" w:cs="Arial"/>
          <w:sz w:val="22"/>
          <w:szCs w:val="22"/>
          <w:lang w:val="fr-FR"/>
        </w:rPr>
        <w:t>une analyse des options pour dresser un bilan et présenter une recommandation.</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lastRenderedPageBreak/>
        <w:t>La présente note est informelle et ne possède aucun statut particuli</w:t>
      </w:r>
      <w:r w:rsidR="00D809C3" w:rsidRPr="00D809C3">
        <w:rPr>
          <w:rStyle w:val="Policepardfaut"/>
          <w:rFonts w:ascii="Arial" w:hAnsi="Arial" w:cs="Arial"/>
          <w:sz w:val="22"/>
          <w:szCs w:val="22"/>
          <w:lang w:val="fr-FR"/>
        </w:rPr>
        <w:t xml:space="preserve">er.  </w:t>
      </w:r>
      <w:r w:rsidR="00D809C3" w:rsidRPr="00D809C3">
        <w:rPr>
          <w:rStyle w:val="Policepardfaut"/>
          <w:rFonts w:ascii="Arial" w:hAnsi="Arial" w:cs="Arial"/>
          <w:b/>
          <w:sz w:val="22"/>
          <w:szCs w:val="22"/>
          <w:lang w:val="fr-FR"/>
        </w:rPr>
        <w:t>Je</w:t>
      </w:r>
      <w:r w:rsidRPr="00D809C3">
        <w:rPr>
          <w:rStyle w:val="Policepardfaut"/>
          <w:rFonts w:ascii="Arial" w:hAnsi="Arial" w:cs="Arial"/>
          <w:b/>
          <w:sz w:val="22"/>
          <w:szCs w:val="22"/>
          <w:lang w:val="fr-FR"/>
        </w:rPr>
        <w:t xml:space="preserve"> souligne que toutes les vues qui peuvent y être exprimées sont uniquement les miennes, sans préjudice des positions éventuelles des États membres sur les questions considérées.</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b/>
          <w:sz w:val="22"/>
          <w:szCs w:val="22"/>
          <w:u w:val="single"/>
          <w:lang w:val="fr-FR"/>
        </w:rPr>
        <w:t>Questions essentielles – Futurs travaux</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agissant des futurs travaux, il peut être utile de subdiviser les délibérations en questions spécifiques que les membres pourraient souhaiter abord</w:t>
      </w:r>
      <w:r w:rsidR="00D809C3" w:rsidRPr="00D809C3">
        <w:rPr>
          <w:rStyle w:val="Policepardfaut"/>
          <w:rFonts w:ascii="Arial" w:hAnsi="Arial" w:cs="Arial"/>
          <w:sz w:val="22"/>
          <w:szCs w:val="22"/>
          <w:lang w:val="fr-FR"/>
        </w:rPr>
        <w:t>er.  Ce</w:t>
      </w:r>
      <w:r w:rsidRPr="00D809C3">
        <w:rPr>
          <w:rStyle w:val="Policepardfaut"/>
          <w:rFonts w:ascii="Arial" w:hAnsi="Arial" w:cs="Arial"/>
          <w:sz w:val="22"/>
          <w:szCs w:val="22"/>
          <w:lang w:val="fr-FR"/>
        </w:rPr>
        <w:t>s dernières se retrouvent dans les décisions devant être examinées par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Assemblée générale.</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Je rappelle que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Assemblée générale fera le point sur </w:t>
      </w:r>
      <w:r w:rsidRPr="00D809C3">
        <w:rPr>
          <w:rStyle w:val="Policepardfaut"/>
          <w:rFonts w:ascii="Arial" w:hAnsi="Arial" w:cs="Arial"/>
          <w:b/>
          <w:sz w:val="22"/>
          <w:szCs w:val="22"/>
          <w:lang w:val="fr-FR"/>
        </w:rPr>
        <w:t>l</w:t>
      </w:r>
      <w:r w:rsidR="00291D57" w:rsidRPr="00D809C3">
        <w:rPr>
          <w:rStyle w:val="Policepardfaut"/>
          <w:rFonts w:ascii="Arial" w:hAnsi="Arial" w:cs="Arial"/>
          <w:b/>
          <w:sz w:val="22"/>
          <w:szCs w:val="22"/>
          <w:lang w:val="fr-FR"/>
        </w:rPr>
        <w:t>’</w:t>
      </w:r>
      <w:r w:rsidRPr="00D809C3">
        <w:rPr>
          <w:rStyle w:val="Policepardfaut"/>
          <w:rFonts w:ascii="Arial" w:hAnsi="Arial" w:cs="Arial"/>
          <w:b/>
          <w:sz w:val="22"/>
          <w:szCs w:val="22"/>
          <w:lang w:val="fr-FR"/>
        </w:rPr>
        <w:t xml:space="preserve">avancement des travaux </w:t>
      </w:r>
      <w:r w:rsidRPr="00D809C3">
        <w:rPr>
          <w:rStyle w:val="Policepardfaut"/>
          <w:rFonts w:ascii="Arial" w:hAnsi="Arial" w:cs="Arial"/>
          <w:b/>
          <w:i/>
          <w:sz w:val="22"/>
          <w:szCs w:val="22"/>
          <w:lang w:val="fr-FR"/>
        </w:rPr>
        <w:t>et se prononcera sur la question de savoir s</w:t>
      </w:r>
      <w:r w:rsidR="00291D57" w:rsidRPr="00D809C3">
        <w:rPr>
          <w:rStyle w:val="Policepardfaut"/>
          <w:rFonts w:ascii="Arial" w:hAnsi="Arial" w:cs="Arial"/>
          <w:b/>
          <w:i/>
          <w:sz w:val="22"/>
          <w:szCs w:val="22"/>
          <w:lang w:val="fr-FR"/>
        </w:rPr>
        <w:t>’</w:t>
      </w:r>
      <w:r w:rsidRPr="00D809C3">
        <w:rPr>
          <w:rStyle w:val="Policepardfaut"/>
          <w:rFonts w:ascii="Arial" w:hAnsi="Arial" w:cs="Arial"/>
          <w:b/>
          <w:i/>
          <w:sz w:val="22"/>
          <w:szCs w:val="22"/>
          <w:lang w:val="fr-FR"/>
        </w:rPr>
        <w:t>il conviendra de</w:t>
      </w:r>
      <w:r w:rsidR="00291D57" w:rsidRPr="00D809C3">
        <w:rPr>
          <w:rStyle w:val="Policepardfaut"/>
          <w:rFonts w:ascii="Arial" w:hAnsi="Arial" w:cs="Arial"/>
          <w:b/>
          <w:i/>
          <w:sz w:val="22"/>
          <w:szCs w:val="22"/>
          <w:lang w:val="fr-FR"/>
        </w:rPr>
        <w:t> :</w:t>
      </w:r>
      <w:r w:rsidRPr="00D809C3">
        <w:rPr>
          <w:rStyle w:val="Policepardfaut"/>
          <w:rFonts w:ascii="Arial" w:hAnsi="Arial" w:cs="Arial"/>
          <w:sz w:val="22"/>
          <w:szCs w:val="22"/>
          <w:lang w:val="fr-FR"/>
        </w:rPr>
        <w:br/>
      </w:r>
    </w:p>
    <w:p w:rsidR="00291D57" w:rsidRPr="00D809C3" w:rsidRDefault="00981293">
      <w:pPr>
        <w:pStyle w:val="Standard"/>
        <w:numPr>
          <w:ilvl w:val="0"/>
          <w:numId w:val="32"/>
        </w:numPr>
        <w:pBdr>
          <w:top w:val="single" w:sz="4" w:space="1" w:color="00000A"/>
          <w:left w:val="single" w:sz="4" w:space="4" w:color="00000A"/>
          <w:bottom w:val="single" w:sz="4" w:space="1" w:color="00000A"/>
          <w:right w:val="single" w:sz="4" w:space="4" w:color="00000A"/>
        </w:pBdr>
        <w:shd w:val="clear" w:color="auto" w:fill="D9D9D9"/>
        <w:rPr>
          <w:rStyle w:val="Policepardfaut"/>
          <w:rFonts w:ascii="Arial" w:hAnsi="Arial" w:cs="Arial"/>
          <w:b/>
          <w:i/>
          <w:sz w:val="22"/>
          <w:szCs w:val="22"/>
          <w:lang w:val="fr-FR"/>
        </w:rPr>
      </w:pPr>
      <w:r w:rsidRPr="00D809C3">
        <w:rPr>
          <w:rStyle w:val="Policepardfaut"/>
          <w:rFonts w:ascii="Arial" w:hAnsi="Arial" w:cs="Arial"/>
          <w:b/>
          <w:i/>
          <w:sz w:val="22"/>
          <w:szCs w:val="22"/>
          <w:lang w:val="fr-FR"/>
        </w:rPr>
        <w:t>convoquer une conférence diplomatique;  ou</w:t>
      </w:r>
    </w:p>
    <w:p w:rsidR="00E32888" w:rsidRPr="00D809C3" w:rsidRDefault="00981293">
      <w:pPr>
        <w:pStyle w:val="Standard"/>
        <w:numPr>
          <w:ilvl w:val="0"/>
          <w:numId w:val="10"/>
        </w:numPr>
        <w:pBdr>
          <w:top w:val="single" w:sz="4" w:space="1" w:color="00000A"/>
          <w:left w:val="single" w:sz="4" w:space="4" w:color="00000A"/>
          <w:bottom w:val="single" w:sz="4" w:space="1" w:color="00000A"/>
          <w:right w:val="single" w:sz="4" w:space="4" w:color="00000A"/>
        </w:pBdr>
        <w:shd w:val="clear" w:color="auto" w:fill="D9D9D9"/>
        <w:rPr>
          <w:rFonts w:ascii="Arial" w:hAnsi="Arial" w:cs="Arial"/>
          <w:sz w:val="22"/>
          <w:szCs w:val="22"/>
          <w:lang w:val="fr-FR"/>
        </w:rPr>
      </w:pPr>
      <w:r w:rsidRPr="00D809C3">
        <w:rPr>
          <w:rStyle w:val="Policepardfaut"/>
          <w:rFonts w:ascii="Arial" w:hAnsi="Arial" w:cs="Arial"/>
          <w:b/>
          <w:i/>
          <w:sz w:val="22"/>
          <w:szCs w:val="22"/>
          <w:lang w:val="fr-FR"/>
        </w:rPr>
        <w:t>poursuivre les négociations;  et,</w:t>
      </w:r>
    </w:p>
    <w:p w:rsidR="00E32888" w:rsidRPr="00D809C3" w:rsidRDefault="00981293">
      <w:pPr>
        <w:pStyle w:val="Standard"/>
        <w:numPr>
          <w:ilvl w:val="0"/>
          <w:numId w:val="10"/>
        </w:numPr>
        <w:pBdr>
          <w:top w:val="single" w:sz="4" w:space="1" w:color="00000A"/>
          <w:left w:val="single" w:sz="4" w:space="4" w:color="00000A"/>
          <w:bottom w:val="single" w:sz="4" w:space="1" w:color="00000A"/>
          <w:right w:val="single" w:sz="4" w:space="4" w:color="00000A"/>
        </w:pBdr>
        <w:shd w:val="clear" w:color="auto" w:fill="D9D9D9"/>
        <w:rPr>
          <w:rFonts w:ascii="Arial" w:hAnsi="Arial" w:cs="Arial"/>
          <w:sz w:val="22"/>
          <w:szCs w:val="22"/>
          <w:lang w:val="fr-FR"/>
        </w:rPr>
      </w:pPr>
      <w:r w:rsidRPr="00D809C3">
        <w:rPr>
          <w:rStyle w:val="Policepardfaut"/>
          <w:rFonts w:ascii="Arial" w:hAnsi="Arial" w:cs="Arial"/>
          <w:b/>
          <w:i/>
          <w:sz w:val="22"/>
          <w:szCs w:val="22"/>
          <w:lang w:val="fr-FR"/>
        </w:rPr>
        <w:t>examiner la nécessité d</w:t>
      </w:r>
      <w:r w:rsidR="00291D57" w:rsidRPr="00D809C3">
        <w:rPr>
          <w:rStyle w:val="Policepardfaut"/>
          <w:rFonts w:ascii="Arial" w:hAnsi="Arial" w:cs="Arial"/>
          <w:b/>
          <w:i/>
          <w:sz w:val="22"/>
          <w:szCs w:val="22"/>
          <w:lang w:val="fr-FR"/>
        </w:rPr>
        <w:t>’</w:t>
      </w:r>
      <w:r w:rsidRPr="00D809C3">
        <w:rPr>
          <w:rStyle w:val="Policepardfaut"/>
          <w:rFonts w:ascii="Arial" w:hAnsi="Arial" w:cs="Arial"/>
          <w:b/>
          <w:i/>
          <w:sz w:val="22"/>
          <w:szCs w:val="22"/>
          <w:lang w:val="fr-FR"/>
        </w:rPr>
        <w:t>organiser des réunions supplémentaires, compte tenu de la procédure budgétaire.</w:t>
      </w:r>
    </w:p>
    <w:p w:rsidR="00E32888" w:rsidRPr="00D809C3" w:rsidRDefault="00E32888">
      <w:pPr>
        <w:pStyle w:val="Standard"/>
        <w:rPr>
          <w:rFonts w:ascii="Arial" w:hAnsi="Arial" w:cs="Arial"/>
          <w:sz w:val="22"/>
          <w:szCs w:val="22"/>
          <w:lang w:val="fr-FR"/>
        </w:rPr>
      </w:pPr>
    </w:p>
    <w:p w:rsidR="00E32888" w:rsidRPr="00572436" w:rsidRDefault="00981293">
      <w:pPr>
        <w:pStyle w:val="Standard"/>
        <w:rPr>
          <w:rFonts w:ascii="Arial" w:hAnsi="Arial" w:cs="Arial"/>
          <w:spacing w:val="-2"/>
          <w:sz w:val="22"/>
          <w:szCs w:val="22"/>
          <w:lang w:val="fr-FR"/>
        </w:rPr>
      </w:pPr>
      <w:r w:rsidRPr="00572436">
        <w:rPr>
          <w:rStyle w:val="Policepardfaut"/>
          <w:rFonts w:ascii="Arial" w:hAnsi="Arial" w:cs="Arial"/>
          <w:spacing w:val="-2"/>
          <w:sz w:val="22"/>
          <w:szCs w:val="22"/>
          <w:lang w:val="fr-FR"/>
        </w:rPr>
        <w:t>Toute délibération concernant ces questions sera soumise aux points de vue des États membres au sujet du stade de maturité des différents documents de travail en termes de</w:t>
      </w:r>
      <w:r w:rsidR="00291D57" w:rsidRPr="00572436">
        <w:rPr>
          <w:rStyle w:val="Policepardfaut"/>
          <w:rFonts w:ascii="Arial" w:hAnsi="Arial" w:cs="Arial"/>
          <w:spacing w:val="-2"/>
          <w:sz w:val="22"/>
          <w:szCs w:val="22"/>
          <w:lang w:val="fr-FR"/>
        </w:rPr>
        <w:t> </w:t>
      </w:r>
      <w:proofErr w:type="gramStart"/>
      <w:r w:rsidR="00291D57" w:rsidRPr="00572436">
        <w:rPr>
          <w:rStyle w:val="Policepardfaut"/>
          <w:rFonts w:ascii="Arial" w:hAnsi="Arial" w:cs="Arial"/>
          <w:spacing w:val="-2"/>
          <w:sz w:val="22"/>
          <w:szCs w:val="22"/>
          <w:lang w:val="fr-FR"/>
        </w:rPr>
        <w:t>:</w:t>
      </w:r>
      <w:r w:rsidRPr="00572436">
        <w:rPr>
          <w:rStyle w:val="Policepardfaut"/>
          <w:rFonts w:ascii="Arial" w:hAnsi="Arial" w:cs="Arial"/>
          <w:spacing w:val="-2"/>
          <w:sz w:val="22"/>
          <w:szCs w:val="22"/>
          <w:lang w:val="fr-FR"/>
        </w:rPr>
        <w:t xml:space="preserve"> résolution</w:t>
      </w:r>
      <w:proofErr w:type="gramEnd"/>
      <w:r w:rsidRPr="00572436">
        <w:rPr>
          <w:rStyle w:val="Policepardfaut"/>
          <w:rFonts w:ascii="Arial" w:hAnsi="Arial" w:cs="Arial"/>
          <w:spacing w:val="-2"/>
          <w:sz w:val="22"/>
          <w:szCs w:val="22"/>
          <w:lang w:val="fr-FR"/>
        </w:rPr>
        <w:t xml:space="preserve"> des problèmes fondamentaux;  forme de l</w:t>
      </w:r>
      <w:r w:rsidR="00291D57" w:rsidRPr="00572436">
        <w:rPr>
          <w:rStyle w:val="Policepardfaut"/>
          <w:rFonts w:ascii="Arial" w:hAnsi="Arial" w:cs="Arial"/>
          <w:spacing w:val="-2"/>
          <w:sz w:val="22"/>
          <w:szCs w:val="22"/>
          <w:lang w:val="fr-FR"/>
        </w:rPr>
        <w:t>’</w:t>
      </w:r>
      <w:r w:rsidRPr="00572436">
        <w:rPr>
          <w:rStyle w:val="Policepardfaut"/>
          <w:rFonts w:ascii="Arial" w:hAnsi="Arial" w:cs="Arial"/>
          <w:spacing w:val="-2"/>
          <w:sz w:val="22"/>
          <w:szCs w:val="22"/>
          <w:lang w:val="fr-FR"/>
        </w:rPr>
        <w:t>instrument ou des instruments;  et propension du moment à la prise de décisions politiques, tel que lors d</w:t>
      </w:r>
      <w:r w:rsidR="00291D57" w:rsidRPr="00572436">
        <w:rPr>
          <w:rStyle w:val="Policepardfaut"/>
          <w:rFonts w:ascii="Arial" w:hAnsi="Arial" w:cs="Arial"/>
          <w:spacing w:val="-2"/>
          <w:sz w:val="22"/>
          <w:szCs w:val="22"/>
          <w:lang w:val="fr-FR"/>
        </w:rPr>
        <w:t>’</w:t>
      </w:r>
      <w:r w:rsidRPr="00572436">
        <w:rPr>
          <w:rStyle w:val="Policepardfaut"/>
          <w:rFonts w:ascii="Arial" w:hAnsi="Arial" w:cs="Arial"/>
          <w:spacing w:val="-2"/>
          <w:sz w:val="22"/>
          <w:szCs w:val="22"/>
          <w:lang w:val="fr-FR"/>
        </w:rPr>
        <w:t>une conférence diplomatique.</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Les questions implicites supplémentaires que les États membres pourraient souhaiter examiner, sous réserve de leur point de vue sur ce qui précède, sont les suivantes</w:t>
      </w:r>
      <w:r w:rsidR="00291D57" w:rsidRPr="00D809C3">
        <w:rPr>
          <w:rStyle w:val="Policepardfaut"/>
          <w:rFonts w:ascii="Arial" w:hAnsi="Arial" w:cs="Arial"/>
          <w:sz w:val="22"/>
          <w:szCs w:val="22"/>
          <w:lang w:val="fr-FR"/>
        </w:rPr>
        <w:t> :</w:t>
      </w:r>
    </w:p>
    <w:p w:rsidR="00E32888" w:rsidRPr="00D809C3" w:rsidRDefault="00E32888">
      <w:pPr>
        <w:pStyle w:val="Standard"/>
        <w:rPr>
          <w:rFonts w:ascii="Arial" w:hAnsi="Arial" w:cs="Arial"/>
          <w:sz w:val="22"/>
          <w:szCs w:val="22"/>
          <w:lang w:val="fr-FR"/>
        </w:rPr>
      </w:pPr>
    </w:p>
    <w:p w:rsidR="00E32888" w:rsidRPr="00D809C3" w:rsidRDefault="00981293" w:rsidP="00AD6B20">
      <w:pPr>
        <w:pStyle w:val="Standard"/>
        <w:numPr>
          <w:ilvl w:val="0"/>
          <w:numId w:val="33"/>
        </w:numPr>
        <w:ind w:left="1134" w:hanging="567"/>
        <w:rPr>
          <w:rFonts w:ascii="Arial" w:hAnsi="Arial" w:cs="Arial"/>
          <w:sz w:val="22"/>
          <w:szCs w:val="22"/>
          <w:lang w:val="fr-FR"/>
        </w:rPr>
      </w:pPr>
      <w:r w:rsidRPr="00D809C3">
        <w:rPr>
          <w:rStyle w:val="Policepardfaut"/>
          <w:rFonts w:ascii="Arial" w:hAnsi="Arial" w:cs="Arial"/>
          <w:sz w:val="22"/>
          <w:szCs w:val="22"/>
          <w:lang w:val="fr-FR"/>
        </w:rPr>
        <w:t>Quels sont les priorités et les principaux résultats escomptés/conclusions à fournir pour les futurs travaux?</w:t>
      </w:r>
    </w:p>
    <w:p w:rsidR="00E32888" w:rsidRPr="00D809C3" w:rsidRDefault="00981293" w:rsidP="00AD6B20">
      <w:pPr>
        <w:pStyle w:val="Standard"/>
        <w:numPr>
          <w:ilvl w:val="0"/>
          <w:numId w:val="9"/>
        </w:numPr>
        <w:ind w:left="1134" w:hanging="567"/>
        <w:rPr>
          <w:rFonts w:ascii="Arial" w:hAnsi="Arial" w:cs="Arial"/>
          <w:sz w:val="22"/>
          <w:szCs w:val="22"/>
          <w:lang w:val="fr-FR"/>
        </w:rPr>
      </w:pPr>
      <w:r w:rsidRPr="00D809C3">
        <w:rPr>
          <w:rStyle w:val="Policepardfaut"/>
          <w:rFonts w:ascii="Arial" w:hAnsi="Arial" w:cs="Arial"/>
          <w:sz w:val="22"/>
          <w:szCs w:val="22"/>
          <w:lang w:val="fr-FR"/>
        </w:rPr>
        <w:t>Quelles activités facilitatrices, le cas échéant, doivent être incorporées dans les futurs travaux, par exemple des séminaires, des études, des ateliers, des groupes de travail?</w:t>
      </w:r>
    </w:p>
    <w:p w:rsidR="00E32888" w:rsidRPr="00D809C3" w:rsidRDefault="00981293" w:rsidP="00AD6B20">
      <w:pPr>
        <w:pStyle w:val="Standard"/>
        <w:numPr>
          <w:ilvl w:val="0"/>
          <w:numId w:val="9"/>
        </w:numPr>
        <w:ind w:left="1134" w:hanging="567"/>
        <w:rPr>
          <w:rFonts w:ascii="Arial" w:hAnsi="Arial" w:cs="Arial"/>
          <w:sz w:val="22"/>
          <w:szCs w:val="22"/>
          <w:lang w:val="fr-FR"/>
        </w:rPr>
      </w:pPr>
      <w:r w:rsidRPr="00D809C3">
        <w:rPr>
          <w:rStyle w:val="Policepardfaut"/>
          <w:rFonts w:ascii="Arial" w:hAnsi="Arial" w:cs="Arial"/>
          <w:sz w:val="22"/>
          <w:szCs w:val="22"/>
          <w:lang w:val="fr-FR"/>
        </w:rPr>
        <w:t>Un calendrier/une feuille de route précis doivent</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 xml:space="preserve">ils être établis pour les futurs travaux, </w:t>
      </w:r>
      <w:r w:rsidR="00291D57" w:rsidRPr="00D809C3">
        <w:rPr>
          <w:rStyle w:val="Policepardfaut"/>
          <w:rFonts w:ascii="Arial" w:hAnsi="Arial" w:cs="Arial"/>
          <w:sz w:val="22"/>
          <w:szCs w:val="22"/>
          <w:lang w:val="fr-FR"/>
        </w:rPr>
        <w:t>y compris</w:t>
      </w:r>
      <w:r w:rsidRPr="00D809C3">
        <w:rPr>
          <w:rStyle w:val="Policepardfaut"/>
          <w:rFonts w:ascii="Arial" w:hAnsi="Arial" w:cs="Arial"/>
          <w:sz w:val="22"/>
          <w:szCs w:val="22"/>
          <w:lang w:val="fr-FR"/>
        </w:rPr>
        <w:t xml:space="preserve"> une date pour une conférence diplomatique? </w:t>
      </w:r>
      <w:r w:rsidR="00A621C6" w:rsidRPr="00D809C3">
        <w:rPr>
          <w:rStyle w:val="Policepardfaut"/>
          <w:rFonts w:ascii="Arial" w:hAnsi="Arial" w:cs="Arial"/>
          <w:sz w:val="22"/>
          <w:szCs w:val="22"/>
          <w:lang w:val="fr-FR"/>
        </w:rPr>
        <w:t xml:space="preserve"> </w:t>
      </w:r>
      <w:r w:rsidRPr="00D809C3">
        <w:rPr>
          <w:rStyle w:val="Policepardfaut"/>
          <w:rFonts w:ascii="Arial" w:hAnsi="Arial" w:cs="Arial"/>
          <w:sz w:val="22"/>
          <w:szCs w:val="22"/>
          <w:lang w:val="fr-FR"/>
        </w:rPr>
        <w:t>Doit</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on convenir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date ou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imposer?</w:t>
      </w:r>
    </w:p>
    <w:p w:rsidR="00E32888" w:rsidRPr="00D809C3" w:rsidRDefault="00981293" w:rsidP="00AD6B20">
      <w:pPr>
        <w:pStyle w:val="Standard"/>
        <w:numPr>
          <w:ilvl w:val="0"/>
          <w:numId w:val="9"/>
        </w:numPr>
        <w:ind w:left="1134" w:hanging="567"/>
        <w:rPr>
          <w:rFonts w:ascii="Arial" w:hAnsi="Arial" w:cs="Arial"/>
          <w:sz w:val="22"/>
          <w:szCs w:val="22"/>
          <w:lang w:val="fr-FR"/>
        </w:rPr>
      </w:pPr>
      <w:r w:rsidRPr="00D809C3">
        <w:rPr>
          <w:rStyle w:val="Policepardfaut"/>
          <w:rFonts w:ascii="Arial" w:hAnsi="Arial" w:cs="Arial"/>
          <w:sz w:val="22"/>
          <w:szCs w:val="22"/>
          <w:lang w:val="fr-FR"/>
        </w:rPr>
        <w:t>Doit</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on fixer une date de fin précise pour les travaux du comité?</w:t>
      </w:r>
    </w:p>
    <w:p w:rsidR="00E32888" w:rsidRPr="00D809C3" w:rsidRDefault="00981293" w:rsidP="00AD6B20">
      <w:pPr>
        <w:pStyle w:val="Standard"/>
        <w:numPr>
          <w:ilvl w:val="0"/>
          <w:numId w:val="9"/>
        </w:numPr>
        <w:ind w:left="1134" w:hanging="567"/>
        <w:rPr>
          <w:rFonts w:ascii="Arial" w:hAnsi="Arial" w:cs="Arial"/>
          <w:sz w:val="22"/>
          <w:szCs w:val="22"/>
          <w:lang w:val="fr-FR"/>
        </w:rPr>
      </w:pPr>
      <w:r w:rsidRPr="00D809C3">
        <w:rPr>
          <w:rStyle w:val="Policepardfaut"/>
          <w:rFonts w:ascii="Arial" w:hAnsi="Arial" w:cs="Arial"/>
          <w:sz w:val="22"/>
          <w:szCs w:val="22"/>
          <w:lang w:val="fr-FR"/>
        </w:rPr>
        <w:t>Est</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il nécessaire de faire avancer en parallèle et dans les mêmes délais tous les sujets?</w:t>
      </w:r>
    </w:p>
    <w:p w:rsidR="00E32888" w:rsidRPr="00D809C3" w:rsidRDefault="00981293" w:rsidP="00AD6B20">
      <w:pPr>
        <w:pStyle w:val="Standard"/>
        <w:numPr>
          <w:ilvl w:val="0"/>
          <w:numId w:val="9"/>
        </w:numPr>
        <w:ind w:left="1134" w:hanging="567"/>
        <w:rPr>
          <w:rFonts w:ascii="Arial" w:hAnsi="Arial" w:cs="Arial"/>
          <w:sz w:val="22"/>
          <w:szCs w:val="22"/>
          <w:lang w:val="fr-FR"/>
        </w:rPr>
      </w:pPr>
      <w:r w:rsidRPr="00D809C3">
        <w:rPr>
          <w:rStyle w:val="Policepardfaut"/>
          <w:rFonts w:ascii="Arial" w:hAnsi="Arial" w:cs="Arial"/>
          <w:sz w:val="22"/>
          <w:szCs w:val="22"/>
          <w:lang w:val="fr-FR"/>
        </w:rPr>
        <w:t>Si une approche progressive est adoptée, quelle est la meilleure manière de sauvegarder les travaux lorsqu</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on avance sur tous les sujets en parallèle?</w:t>
      </w:r>
    </w:p>
    <w:p w:rsidR="00291D57" w:rsidRPr="00D809C3" w:rsidRDefault="00981293" w:rsidP="00AD6B20">
      <w:pPr>
        <w:pStyle w:val="Standard"/>
        <w:numPr>
          <w:ilvl w:val="0"/>
          <w:numId w:val="9"/>
        </w:numPr>
        <w:ind w:left="1134" w:hanging="567"/>
        <w:rPr>
          <w:rStyle w:val="Policepardfaut"/>
          <w:rFonts w:ascii="Arial" w:hAnsi="Arial" w:cs="Arial"/>
          <w:sz w:val="22"/>
          <w:szCs w:val="22"/>
          <w:lang w:val="fr-FR"/>
        </w:rPr>
      </w:pPr>
      <w:r w:rsidRPr="00D809C3">
        <w:rPr>
          <w:rStyle w:val="Policepardfaut"/>
          <w:rFonts w:ascii="Arial" w:hAnsi="Arial" w:cs="Arial"/>
          <w:sz w:val="22"/>
          <w:szCs w:val="22"/>
          <w:lang w:val="fr-FR"/>
        </w:rPr>
        <w:t>Quelles modalités de gouvernance doivent être mises en place pour les futurs travaux?  Par exemple</w:t>
      </w:r>
      <w:r w:rsidR="00291D57" w:rsidRPr="00D809C3">
        <w:rPr>
          <w:rStyle w:val="Policepardfaut"/>
          <w:rFonts w:ascii="Arial" w:hAnsi="Arial" w:cs="Arial"/>
          <w:sz w:val="22"/>
          <w:szCs w:val="22"/>
          <w:lang w:val="fr-FR"/>
        </w:rPr>
        <w:t> :</w:t>
      </w:r>
    </w:p>
    <w:p w:rsidR="00E32888" w:rsidRPr="00D809C3" w:rsidRDefault="00981293" w:rsidP="00AD6B20">
      <w:pPr>
        <w:pStyle w:val="Standard"/>
        <w:numPr>
          <w:ilvl w:val="1"/>
          <w:numId w:val="9"/>
        </w:numPr>
        <w:ind w:left="1701" w:hanging="557"/>
        <w:rPr>
          <w:rFonts w:ascii="Arial" w:hAnsi="Arial" w:cs="Arial"/>
          <w:sz w:val="22"/>
          <w:szCs w:val="22"/>
          <w:lang w:val="fr-FR"/>
        </w:rPr>
      </w:pPr>
      <w:r w:rsidRPr="00D809C3">
        <w:rPr>
          <w:rStyle w:val="Policepardfaut"/>
          <w:rFonts w:ascii="Arial" w:hAnsi="Arial" w:cs="Arial"/>
          <w:sz w:val="22"/>
          <w:szCs w:val="22"/>
          <w:lang w:val="fr-FR"/>
        </w:rPr>
        <w:t>attribuer un mandat limité à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 (un, deux ou trois</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ans)</w:t>
      </w:r>
      <w:r w:rsidR="00AD6B20">
        <w:rPr>
          <w:rStyle w:val="Policepardfaut"/>
          <w:rFonts w:ascii="Arial" w:hAnsi="Arial" w:cs="Arial"/>
          <w:sz w:val="22"/>
          <w:szCs w:val="22"/>
          <w:lang w:val="fr-FR"/>
        </w:rPr>
        <w:t>;</w:t>
      </w:r>
    </w:p>
    <w:p w:rsidR="00E32888" w:rsidRPr="00D809C3" w:rsidRDefault="00981293" w:rsidP="00AD6B20">
      <w:pPr>
        <w:pStyle w:val="Standard"/>
        <w:numPr>
          <w:ilvl w:val="1"/>
          <w:numId w:val="9"/>
        </w:numPr>
        <w:ind w:left="1701" w:hanging="557"/>
        <w:rPr>
          <w:rFonts w:ascii="Arial" w:hAnsi="Arial" w:cs="Arial"/>
          <w:sz w:val="22"/>
          <w:szCs w:val="22"/>
          <w:lang w:val="fr-FR"/>
        </w:rPr>
      </w:pPr>
      <w:r w:rsidRPr="00D809C3">
        <w:rPr>
          <w:rStyle w:val="Policepardfaut"/>
          <w:rFonts w:ascii="Arial" w:hAnsi="Arial" w:cs="Arial"/>
          <w:sz w:val="22"/>
          <w:szCs w:val="22"/>
          <w:lang w:val="fr-FR"/>
        </w:rPr>
        <w:t>créer un comité permanent</w:t>
      </w:r>
      <w:r w:rsidR="00AD6B20">
        <w:rPr>
          <w:rStyle w:val="Policepardfaut"/>
          <w:rFonts w:ascii="Arial" w:hAnsi="Arial" w:cs="Arial"/>
          <w:sz w:val="22"/>
          <w:szCs w:val="22"/>
          <w:lang w:val="fr-FR"/>
        </w:rPr>
        <w:t>;</w:t>
      </w:r>
    </w:p>
    <w:p w:rsidR="00291D57" w:rsidRPr="00D809C3" w:rsidRDefault="00981293" w:rsidP="00AD6B20">
      <w:pPr>
        <w:pStyle w:val="Standard"/>
        <w:numPr>
          <w:ilvl w:val="1"/>
          <w:numId w:val="9"/>
        </w:numPr>
        <w:ind w:left="1701" w:hanging="557"/>
        <w:rPr>
          <w:rStyle w:val="Policepardfaut"/>
          <w:rFonts w:ascii="Arial" w:hAnsi="Arial" w:cs="Arial"/>
          <w:sz w:val="22"/>
          <w:szCs w:val="22"/>
          <w:lang w:val="fr-FR"/>
        </w:rPr>
      </w:pPr>
      <w:r w:rsidRPr="00D809C3">
        <w:rPr>
          <w:rStyle w:val="Policepardfaut"/>
          <w:rFonts w:ascii="Arial" w:hAnsi="Arial" w:cs="Arial"/>
          <w:sz w:val="22"/>
          <w:szCs w:val="22"/>
          <w:lang w:val="fr-FR"/>
        </w:rPr>
        <w:t>transformer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 en comité permanent à la suite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conférence diplomatique réussie sur un ou plusieurs sujets</w:t>
      </w:r>
      <w:r w:rsidR="00AD6B20">
        <w:rPr>
          <w:rStyle w:val="Policepardfaut"/>
          <w:rFonts w:ascii="Arial" w:hAnsi="Arial" w:cs="Arial"/>
          <w:sz w:val="22"/>
          <w:szCs w:val="22"/>
          <w:lang w:val="fr-FR"/>
        </w:rPr>
        <w:t>.</w:t>
      </w:r>
    </w:p>
    <w:p w:rsidR="00E32888" w:rsidRPr="00D809C3" w:rsidRDefault="00981293" w:rsidP="00AD6B20">
      <w:pPr>
        <w:pStyle w:val="Standard"/>
        <w:numPr>
          <w:ilvl w:val="0"/>
          <w:numId w:val="9"/>
        </w:numPr>
        <w:ind w:left="1134" w:hanging="567"/>
        <w:rPr>
          <w:rFonts w:ascii="Arial" w:hAnsi="Arial" w:cs="Arial"/>
          <w:sz w:val="22"/>
          <w:szCs w:val="22"/>
          <w:lang w:val="fr-FR"/>
        </w:rPr>
      </w:pPr>
      <w:r w:rsidRPr="00D809C3">
        <w:rPr>
          <w:rStyle w:val="Policepardfaut"/>
          <w:rFonts w:ascii="Arial" w:hAnsi="Arial" w:cs="Arial"/>
          <w:sz w:val="22"/>
          <w:szCs w:val="22"/>
          <w:lang w:val="fr-FR"/>
        </w:rPr>
        <w:t xml:space="preserve">Quel niveau de ressources doit être alloué aux futurs travaux, </w:t>
      </w:r>
      <w:r w:rsidR="00291D57" w:rsidRPr="00D809C3">
        <w:rPr>
          <w:rStyle w:val="Policepardfaut"/>
          <w:rFonts w:ascii="Arial" w:hAnsi="Arial" w:cs="Arial"/>
          <w:sz w:val="22"/>
          <w:szCs w:val="22"/>
          <w:lang w:val="fr-FR"/>
        </w:rPr>
        <w:t>y compris</w:t>
      </w:r>
      <w:r w:rsidRPr="00D809C3">
        <w:rPr>
          <w:rStyle w:val="Policepardfaut"/>
          <w:rFonts w:ascii="Arial" w:hAnsi="Arial" w:cs="Arial"/>
          <w:sz w:val="22"/>
          <w:szCs w:val="22"/>
          <w:lang w:val="fr-FR"/>
        </w:rPr>
        <w:t xml:space="preserve"> le nombre de sessions et le nombre de jours par session?  (Sachant toutefois que, à ce stade, le niveau de ressources pourrait être maintenu au niveau actuel afin de permettre au Comité du programme et budget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examiner le projet de programme et budget </w:t>
      </w:r>
      <w:r w:rsidR="00291D57" w:rsidRPr="00D809C3">
        <w:rPr>
          <w:rStyle w:val="Policepardfaut"/>
          <w:rFonts w:ascii="Arial" w:hAnsi="Arial" w:cs="Arial"/>
          <w:sz w:val="22"/>
          <w:szCs w:val="22"/>
          <w:lang w:val="fr-FR"/>
        </w:rPr>
        <w:t>pour 2018</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2019, sans que la nécessité de traiter ces questions complexes ne soit déterminée par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Assemblée générale).</w:t>
      </w:r>
    </w:p>
    <w:p w:rsidR="00572436" w:rsidRPr="00572436" w:rsidRDefault="00981293" w:rsidP="00572436">
      <w:pPr>
        <w:pStyle w:val="Standard"/>
        <w:numPr>
          <w:ilvl w:val="0"/>
          <w:numId w:val="9"/>
        </w:numPr>
        <w:suppressAutoHyphens w:val="0"/>
        <w:ind w:left="1134" w:hanging="567"/>
        <w:rPr>
          <w:rStyle w:val="Policepardfaut"/>
          <w:rFonts w:ascii="Arial" w:hAnsi="Arial" w:cs="Arial"/>
          <w:sz w:val="22"/>
          <w:szCs w:val="22"/>
        </w:rPr>
      </w:pPr>
      <w:r w:rsidRPr="00572436">
        <w:rPr>
          <w:rStyle w:val="Policepardfaut"/>
          <w:rFonts w:ascii="Arial" w:hAnsi="Arial" w:cs="Arial"/>
          <w:sz w:val="22"/>
          <w:szCs w:val="22"/>
          <w:lang w:val="fr-FR"/>
        </w:rPr>
        <w:lastRenderedPageBreak/>
        <w:t>Organiser un atelier ou une réunion à l</w:t>
      </w:r>
      <w:r w:rsidR="00291D57" w:rsidRPr="00572436">
        <w:rPr>
          <w:rStyle w:val="Policepardfaut"/>
          <w:rFonts w:ascii="Arial" w:hAnsi="Arial" w:cs="Arial"/>
          <w:sz w:val="22"/>
          <w:szCs w:val="22"/>
          <w:lang w:val="fr-FR"/>
        </w:rPr>
        <w:t>’</w:t>
      </w:r>
      <w:r w:rsidRPr="00572436">
        <w:rPr>
          <w:rStyle w:val="Policepardfaut"/>
          <w:rFonts w:ascii="Arial" w:hAnsi="Arial" w:cs="Arial"/>
          <w:sz w:val="22"/>
          <w:szCs w:val="22"/>
          <w:lang w:val="fr-FR"/>
        </w:rPr>
        <w:t>extérieur de Genève ou encore des re</w:t>
      </w:r>
      <w:r w:rsidRPr="00572436">
        <w:rPr>
          <w:rStyle w:val="Policepardfaut"/>
          <w:rFonts w:ascii="Arial" w:hAnsi="Arial" w:cs="Arial"/>
          <w:sz w:val="22"/>
          <w:szCs w:val="22"/>
          <w:lang w:val="fr-FR"/>
        </w:rPr>
        <w:t>n</w:t>
      </w:r>
      <w:r w:rsidRPr="00572436">
        <w:rPr>
          <w:rStyle w:val="Policepardfaut"/>
          <w:rFonts w:ascii="Arial" w:hAnsi="Arial" w:cs="Arial"/>
          <w:sz w:val="22"/>
          <w:szCs w:val="22"/>
          <w:lang w:val="fr-FR"/>
        </w:rPr>
        <w:t>contres au niveau régional présente</w:t>
      </w:r>
      <w:r w:rsidR="00AD6B20" w:rsidRPr="00572436">
        <w:rPr>
          <w:rStyle w:val="Policepardfaut"/>
          <w:rFonts w:ascii="Arial" w:hAnsi="Arial" w:cs="Arial"/>
          <w:sz w:val="22"/>
          <w:szCs w:val="22"/>
          <w:lang w:val="fr-FR"/>
        </w:rPr>
        <w:noBreakHyphen/>
      </w:r>
      <w:r w:rsidRPr="00572436">
        <w:rPr>
          <w:rStyle w:val="Policepardfaut"/>
          <w:rFonts w:ascii="Arial" w:hAnsi="Arial" w:cs="Arial"/>
          <w:sz w:val="22"/>
          <w:szCs w:val="22"/>
          <w:lang w:val="fr-FR"/>
        </w:rPr>
        <w:t>t</w:t>
      </w:r>
      <w:r w:rsidR="00AD6B20" w:rsidRPr="00572436">
        <w:rPr>
          <w:rStyle w:val="Policepardfaut"/>
          <w:rFonts w:ascii="Arial" w:hAnsi="Arial" w:cs="Arial"/>
          <w:sz w:val="22"/>
          <w:szCs w:val="22"/>
          <w:lang w:val="fr-FR"/>
        </w:rPr>
        <w:noBreakHyphen/>
      </w:r>
      <w:r w:rsidRPr="00572436">
        <w:rPr>
          <w:rStyle w:val="Policepardfaut"/>
          <w:rFonts w:ascii="Arial" w:hAnsi="Arial" w:cs="Arial"/>
          <w:sz w:val="22"/>
          <w:szCs w:val="22"/>
          <w:lang w:val="fr-FR"/>
        </w:rPr>
        <w:t>il un avantage pour une implication plus a</w:t>
      </w:r>
      <w:r w:rsidRPr="00572436">
        <w:rPr>
          <w:rStyle w:val="Policepardfaut"/>
          <w:rFonts w:ascii="Arial" w:hAnsi="Arial" w:cs="Arial"/>
          <w:sz w:val="22"/>
          <w:szCs w:val="22"/>
          <w:lang w:val="fr-FR"/>
        </w:rPr>
        <w:t>c</w:t>
      </w:r>
      <w:r w:rsidRPr="00572436">
        <w:rPr>
          <w:rStyle w:val="Policepardfaut"/>
          <w:rFonts w:ascii="Arial" w:hAnsi="Arial" w:cs="Arial"/>
          <w:sz w:val="22"/>
          <w:szCs w:val="22"/>
          <w:lang w:val="fr-FR"/>
        </w:rPr>
        <w:t>tive sur le plan politique/national?</w:t>
      </w:r>
      <w:r w:rsidR="00572436" w:rsidRPr="00572436">
        <w:rPr>
          <w:rStyle w:val="Policepardfaut"/>
          <w:rFonts w:ascii="Arial" w:hAnsi="Arial" w:cs="Arial"/>
          <w:sz w:val="22"/>
          <w:szCs w:val="22"/>
          <w:lang w:val="fr-FR"/>
        </w:rPr>
        <w:br w:type="page"/>
      </w:r>
    </w:p>
    <w:p w:rsidR="00E32888" w:rsidRPr="00D809C3" w:rsidRDefault="00981293">
      <w:pPr>
        <w:pStyle w:val="Standard"/>
        <w:rPr>
          <w:rFonts w:ascii="Arial" w:hAnsi="Arial" w:cs="Arial"/>
          <w:sz w:val="22"/>
          <w:szCs w:val="22"/>
          <w:lang w:val="fr-FR"/>
        </w:rPr>
      </w:pPr>
      <w:r w:rsidRPr="00D809C3">
        <w:rPr>
          <w:rStyle w:val="Policepardfaut"/>
          <w:rFonts w:ascii="Arial" w:hAnsi="Arial" w:cs="Arial"/>
          <w:b/>
          <w:sz w:val="22"/>
          <w:szCs w:val="22"/>
          <w:u w:val="single"/>
          <w:lang w:val="fr-FR"/>
        </w:rPr>
        <w:t>Enseignements tirés du mandat en cours</w:t>
      </w:r>
    </w:p>
    <w:p w:rsidR="00E32888" w:rsidRPr="00D809C3" w:rsidRDefault="00E32888">
      <w:pPr>
        <w:pStyle w:val="Standard"/>
        <w:rPr>
          <w:rFonts w:ascii="Arial" w:hAnsi="Arial" w:cs="Arial"/>
          <w:sz w:val="22"/>
          <w:szCs w:val="22"/>
          <w:lang w:val="fr-FR"/>
        </w:rPr>
      </w:pPr>
    </w:p>
    <w:p w:rsidR="00291D57" w:rsidRPr="00D809C3" w:rsidRDefault="00981293">
      <w:pPr>
        <w:pStyle w:val="Standard"/>
        <w:rPr>
          <w:rStyle w:val="Policepardfaut"/>
          <w:rFonts w:ascii="Arial" w:hAnsi="Arial" w:cs="Arial"/>
          <w:sz w:val="22"/>
          <w:szCs w:val="22"/>
          <w:lang w:val="fr-FR"/>
        </w:rPr>
      </w:pPr>
      <w:r w:rsidRPr="00D809C3">
        <w:rPr>
          <w:rStyle w:val="Policepardfaut"/>
          <w:rFonts w:ascii="Arial" w:hAnsi="Arial" w:cs="Arial"/>
          <w:sz w:val="22"/>
          <w:szCs w:val="22"/>
          <w:lang w:val="fr-FR"/>
        </w:rPr>
        <w:t>En plus des questions mentionnées ci</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dessus, les États membres pourraient souhaiter prendre en considération les enseignements tirés des travaux du comité dans le cadre de son mandat actu</w:t>
      </w:r>
      <w:r w:rsidR="00D809C3" w:rsidRPr="00D809C3">
        <w:rPr>
          <w:rStyle w:val="Policepardfaut"/>
          <w:rFonts w:ascii="Arial" w:hAnsi="Arial" w:cs="Arial"/>
          <w:sz w:val="22"/>
          <w:szCs w:val="22"/>
          <w:lang w:val="fr-FR"/>
        </w:rPr>
        <w:t>el.  De</w:t>
      </w:r>
      <w:r w:rsidRPr="00D809C3">
        <w:rPr>
          <w:rStyle w:val="Policepardfaut"/>
          <w:rFonts w:ascii="Arial" w:hAnsi="Arial" w:cs="Arial"/>
          <w:sz w:val="22"/>
          <w:szCs w:val="22"/>
          <w:lang w:val="fr-FR"/>
        </w:rPr>
        <w:t xml:space="preserve"> mon point de vue, un des principaux points positifs a été notre capacité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ajuster nos travaux au cours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exercice biennal sans la nécessité de renégocier notre programme de travail ou demander des orientations supplémentaires à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Assemblée générale chaque ann</w:t>
      </w:r>
      <w:r w:rsidR="00D809C3" w:rsidRPr="00D809C3">
        <w:rPr>
          <w:rStyle w:val="Policepardfaut"/>
          <w:rFonts w:ascii="Arial" w:hAnsi="Arial" w:cs="Arial"/>
          <w:sz w:val="22"/>
          <w:szCs w:val="22"/>
          <w:lang w:val="fr-FR"/>
        </w:rPr>
        <w:t>ée.  Ce</w:t>
      </w:r>
      <w:r w:rsidRPr="00D809C3">
        <w:rPr>
          <w:rStyle w:val="Policepardfaut"/>
          <w:rFonts w:ascii="Arial" w:hAnsi="Arial" w:cs="Arial"/>
          <w:sz w:val="22"/>
          <w:szCs w:val="22"/>
          <w:lang w:val="fr-FR"/>
        </w:rPr>
        <w:t>la a contribué à nous inscrire dans une dynamique constructive pour nos travaux et a permis que nous ne soyons pas dérangés par des débats en matière de procédur</w:t>
      </w:r>
      <w:r w:rsidR="00D809C3" w:rsidRPr="00D809C3">
        <w:rPr>
          <w:rStyle w:val="Policepardfaut"/>
          <w:rFonts w:ascii="Arial" w:hAnsi="Arial" w:cs="Arial"/>
          <w:sz w:val="22"/>
          <w:szCs w:val="22"/>
          <w:lang w:val="fr-FR"/>
        </w:rPr>
        <w:t>es.  Le</w:t>
      </w:r>
      <w:r w:rsidRPr="00D809C3">
        <w:rPr>
          <w:rStyle w:val="Policepardfaut"/>
          <w:rFonts w:ascii="Arial" w:hAnsi="Arial" w:cs="Arial"/>
          <w:sz w:val="22"/>
          <w:szCs w:val="22"/>
          <w:lang w:val="fr-FR"/>
        </w:rPr>
        <w:t>s travaux du comité ont également été considérablement facilités par les séminaires organisés par le Secrétariat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OMPI sur chaque sujet et par un certain nombre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ateliers informels assurés par les États membres avant les réunions de l</w:t>
      </w:r>
      <w:r w:rsidR="00291D57" w:rsidRPr="00D809C3">
        <w:rPr>
          <w:rStyle w:val="Policepardfaut"/>
          <w:rFonts w:ascii="Arial" w:hAnsi="Arial" w:cs="Arial"/>
          <w:sz w:val="22"/>
          <w:szCs w:val="22"/>
          <w:lang w:val="fr-FR"/>
        </w:rPr>
        <w:t>’</w:t>
      </w:r>
      <w:r w:rsidR="00D809C3" w:rsidRPr="00D809C3">
        <w:rPr>
          <w:rStyle w:val="Policepardfaut"/>
          <w:rFonts w:ascii="Arial" w:hAnsi="Arial" w:cs="Arial"/>
          <w:sz w:val="22"/>
          <w:szCs w:val="22"/>
          <w:lang w:val="fr-FR"/>
        </w:rPr>
        <w:t>IGC.  Il</w:t>
      </w:r>
      <w:r w:rsidRPr="00D809C3">
        <w:rPr>
          <w:rStyle w:val="Policepardfaut"/>
          <w:rFonts w:ascii="Arial" w:hAnsi="Arial" w:cs="Arial"/>
          <w:sz w:val="22"/>
          <w:szCs w:val="22"/>
          <w:lang w:val="fr-FR"/>
        </w:rPr>
        <w:t>s ont instauré un cadre moins formel pour discuter et acquérir une compréhension commune des questions essentielles et ont favorisé une réduction des écarts existants qui transparaissent dans des domaines importants au sein des textes, bien que du chemin reste à parcourir pour aplanir ces divergences.</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Nous pourrions également examiner si le mandat lui</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même était suffisamment explicite quant à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objectif et à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orientation de nos trava</w:t>
      </w:r>
      <w:r w:rsidR="00D809C3" w:rsidRPr="00D809C3">
        <w:rPr>
          <w:rStyle w:val="Policepardfaut"/>
          <w:rFonts w:ascii="Arial" w:hAnsi="Arial" w:cs="Arial"/>
          <w:sz w:val="22"/>
          <w:szCs w:val="22"/>
          <w:lang w:val="fr-FR"/>
        </w:rPr>
        <w:t>ux.  Le</w:t>
      </w:r>
      <w:r w:rsidRPr="00D809C3">
        <w:rPr>
          <w:rStyle w:val="Policepardfaut"/>
          <w:rFonts w:ascii="Arial" w:hAnsi="Arial" w:cs="Arial"/>
          <w:sz w:val="22"/>
          <w:szCs w:val="22"/>
          <w:lang w:val="fr-FR"/>
        </w:rPr>
        <w:t xml:space="preserve"> mandat en cours 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articule autour de deux</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axes (j</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ai souligné certains points)</w:t>
      </w:r>
      <w:r w:rsidR="00291D57" w:rsidRPr="00D809C3">
        <w:rPr>
          <w:rStyle w:val="Policepardfaut"/>
          <w:rFonts w:ascii="Arial" w:hAnsi="Arial" w:cs="Arial"/>
          <w:sz w:val="22"/>
          <w:szCs w:val="22"/>
          <w:lang w:val="fr-FR"/>
        </w:rPr>
        <w:t> :</w:t>
      </w:r>
    </w:p>
    <w:p w:rsidR="00E32888" w:rsidRPr="00D809C3" w:rsidRDefault="00E32888">
      <w:pPr>
        <w:pStyle w:val="Standard"/>
        <w:rPr>
          <w:rFonts w:ascii="Arial" w:hAnsi="Arial" w:cs="Arial"/>
          <w:sz w:val="22"/>
          <w:szCs w:val="22"/>
          <w:lang w:val="fr-FR"/>
        </w:rPr>
      </w:pPr>
    </w:p>
    <w:p w:rsidR="00E32888" w:rsidRPr="00D809C3" w:rsidRDefault="00981293" w:rsidP="00AD6B20">
      <w:pPr>
        <w:pStyle w:val="Standard"/>
        <w:numPr>
          <w:ilvl w:val="0"/>
          <w:numId w:val="34"/>
        </w:numPr>
        <w:ind w:left="1134" w:hanging="567"/>
        <w:rPr>
          <w:rFonts w:ascii="Arial" w:hAnsi="Arial" w:cs="Arial"/>
          <w:sz w:val="22"/>
          <w:szCs w:val="22"/>
          <w:lang w:val="fr-FR"/>
        </w:rPr>
      </w:pPr>
      <w:r w:rsidRPr="00D809C3">
        <w:rPr>
          <w:rStyle w:val="Policepardfaut"/>
          <w:rFonts w:ascii="Arial" w:hAnsi="Arial" w:cs="Arial"/>
          <w:i/>
          <w:sz w:val="22"/>
          <w:szCs w:val="22"/>
          <w:lang w:val="fr-FR"/>
        </w:rPr>
        <w:t>[…] continuer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 xml:space="preserve">accélérer ses travaux </w:t>
      </w:r>
      <w:r w:rsidRPr="00D809C3">
        <w:rPr>
          <w:rStyle w:val="Policepardfaut"/>
          <w:rFonts w:ascii="Arial" w:hAnsi="Arial" w:cs="Arial"/>
          <w:i/>
          <w:sz w:val="22"/>
          <w:szCs w:val="22"/>
          <w:u w:val="single"/>
          <w:lang w:val="fr-FR"/>
        </w:rPr>
        <w:t>en vue de réduire les divergences actuelles en s</w:t>
      </w:r>
      <w:r w:rsidR="00291D57" w:rsidRPr="00D809C3">
        <w:rPr>
          <w:rStyle w:val="Policepardfaut"/>
          <w:rFonts w:ascii="Arial" w:hAnsi="Arial" w:cs="Arial"/>
          <w:i/>
          <w:sz w:val="22"/>
          <w:szCs w:val="22"/>
          <w:u w:val="single"/>
          <w:lang w:val="fr-FR"/>
        </w:rPr>
        <w:t>’</w:t>
      </w:r>
      <w:r w:rsidRPr="00D809C3">
        <w:rPr>
          <w:rStyle w:val="Policepardfaut"/>
          <w:rFonts w:ascii="Arial" w:hAnsi="Arial" w:cs="Arial"/>
          <w:i/>
          <w:sz w:val="22"/>
          <w:szCs w:val="22"/>
          <w:u w:val="single"/>
          <w:lang w:val="fr-FR"/>
        </w:rPr>
        <w:t xml:space="preserve">engageant pleinement et de manière ouverte, </w:t>
      </w:r>
      <w:r w:rsidR="00291D57" w:rsidRPr="00D809C3">
        <w:rPr>
          <w:rStyle w:val="Policepardfaut"/>
          <w:rFonts w:ascii="Arial" w:hAnsi="Arial" w:cs="Arial"/>
          <w:i/>
          <w:sz w:val="22"/>
          <w:szCs w:val="22"/>
          <w:u w:val="single"/>
          <w:lang w:val="fr-FR"/>
        </w:rPr>
        <w:t>y compris</w:t>
      </w:r>
      <w:r w:rsidRPr="00D809C3">
        <w:rPr>
          <w:rStyle w:val="Policepardfaut"/>
          <w:rFonts w:ascii="Arial" w:hAnsi="Arial" w:cs="Arial"/>
          <w:i/>
          <w:sz w:val="22"/>
          <w:szCs w:val="22"/>
          <w:u w:val="single"/>
          <w:lang w:val="fr-FR"/>
        </w:rPr>
        <w:t xml:space="preserve"> en ce qui concerne les négociations sur la base d</w:t>
      </w:r>
      <w:r w:rsidR="00291D57" w:rsidRPr="00D809C3">
        <w:rPr>
          <w:rStyle w:val="Policepardfaut"/>
          <w:rFonts w:ascii="Arial" w:hAnsi="Arial" w:cs="Arial"/>
          <w:i/>
          <w:sz w:val="22"/>
          <w:szCs w:val="22"/>
          <w:u w:val="single"/>
          <w:lang w:val="fr-FR"/>
        </w:rPr>
        <w:t>’</w:t>
      </w:r>
      <w:r w:rsidRPr="00D809C3">
        <w:rPr>
          <w:rStyle w:val="Policepardfaut"/>
          <w:rFonts w:ascii="Arial" w:hAnsi="Arial" w:cs="Arial"/>
          <w:i/>
          <w:sz w:val="22"/>
          <w:szCs w:val="22"/>
          <w:u w:val="single"/>
          <w:lang w:val="fr-FR"/>
        </w:rPr>
        <w:t>un texte, afin de parvenir à un accord sur un ou plusieurs instruments juridiques internationaux</w:t>
      </w:r>
      <w:r w:rsidRPr="00D809C3">
        <w:rPr>
          <w:rStyle w:val="Policepardfaut"/>
          <w:rFonts w:ascii="Arial" w:hAnsi="Arial" w:cs="Arial"/>
          <w:i/>
          <w:sz w:val="22"/>
          <w:szCs w:val="22"/>
          <w:lang w:val="fr-FR"/>
        </w:rPr>
        <w:t xml:space="preserve"> relatifs à la propriété intellectuelle,</w:t>
      </w:r>
      <w:r w:rsidRPr="00D809C3">
        <w:rPr>
          <w:rStyle w:val="Policepardfaut"/>
          <w:rFonts w:ascii="Arial" w:hAnsi="Arial" w:cs="Arial"/>
          <w:sz w:val="22"/>
          <w:szCs w:val="22"/>
          <w:lang w:val="fr-FR"/>
        </w:rPr>
        <w:t xml:space="preserve"> </w:t>
      </w:r>
      <w:r w:rsidRPr="00D809C3">
        <w:rPr>
          <w:rStyle w:val="Policepardfaut"/>
          <w:rFonts w:ascii="Arial" w:hAnsi="Arial" w:cs="Arial"/>
          <w:i/>
          <w:sz w:val="22"/>
          <w:szCs w:val="22"/>
          <w:lang w:val="fr-FR"/>
        </w:rPr>
        <w:t>sans préjuger de la nature du résultat, propres à garantir une protection équilibrée et efficace des [ressources génétiques, des savoirs traditionnels et des expressions culturelles traditionnelles].</w:t>
      </w:r>
    </w:p>
    <w:p w:rsidR="00E32888" w:rsidRPr="00D809C3" w:rsidRDefault="00E32888" w:rsidP="00AD6B20">
      <w:pPr>
        <w:pStyle w:val="Standard"/>
        <w:ind w:left="1134" w:hanging="567"/>
        <w:rPr>
          <w:rFonts w:ascii="Arial" w:hAnsi="Arial" w:cs="Arial"/>
          <w:i/>
          <w:sz w:val="22"/>
          <w:szCs w:val="22"/>
          <w:lang w:val="fr-FR"/>
        </w:rPr>
      </w:pPr>
    </w:p>
    <w:p w:rsidR="00E32888" w:rsidRPr="00D809C3" w:rsidRDefault="00981293" w:rsidP="00AD6B20">
      <w:pPr>
        <w:pStyle w:val="Standard"/>
        <w:numPr>
          <w:ilvl w:val="0"/>
          <w:numId w:val="18"/>
        </w:numPr>
        <w:ind w:left="1134" w:hanging="567"/>
        <w:rPr>
          <w:rFonts w:ascii="Arial" w:hAnsi="Arial" w:cs="Arial"/>
          <w:sz w:val="22"/>
          <w:szCs w:val="22"/>
          <w:lang w:val="fr-FR"/>
        </w:rPr>
      </w:pPr>
      <w:r w:rsidRPr="00D809C3">
        <w:rPr>
          <w:rStyle w:val="Policepardfaut"/>
          <w:rFonts w:ascii="Arial" w:hAnsi="Arial" w:cs="Arial"/>
          <w:i/>
          <w:sz w:val="22"/>
          <w:szCs w:val="22"/>
          <w:lang w:val="fr-FR"/>
        </w:rPr>
        <w:t>au cours de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 xml:space="preserve">exercice </w:t>
      </w:r>
      <w:r w:rsidR="00291D57" w:rsidRPr="00D809C3">
        <w:rPr>
          <w:rStyle w:val="Policepardfaut"/>
          <w:rFonts w:ascii="Arial" w:hAnsi="Arial" w:cs="Arial"/>
          <w:i/>
          <w:sz w:val="22"/>
          <w:szCs w:val="22"/>
          <w:lang w:val="fr-FR"/>
        </w:rPr>
        <w:t>biennal 2016</w:t>
      </w:r>
      <w:r w:rsidR="00AD6B20">
        <w:rPr>
          <w:rStyle w:val="Policepardfaut"/>
          <w:rFonts w:ascii="Arial" w:hAnsi="Arial" w:cs="Arial"/>
          <w:i/>
          <w:sz w:val="22"/>
          <w:szCs w:val="22"/>
          <w:lang w:val="fr-FR"/>
        </w:rPr>
        <w:noBreakHyphen/>
      </w:r>
      <w:r w:rsidRPr="00D809C3">
        <w:rPr>
          <w:rStyle w:val="Policepardfaut"/>
          <w:rFonts w:ascii="Arial" w:hAnsi="Arial" w:cs="Arial"/>
          <w:i/>
          <w:sz w:val="22"/>
          <w:szCs w:val="22"/>
          <w:lang w:val="fr-FR"/>
        </w:rPr>
        <w:t xml:space="preserve">2017, le comité </w:t>
      </w:r>
      <w:r w:rsidRPr="00D809C3">
        <w:rPr>
          <w:rStyle w:val="Policepardfaut"/>
          <w:rFonts w:ascii="Arial" w:hAnsi="Arial" w:cs="Arial"/>
          <w:i/>
          <w:sz w:val="22"/>
          <w:szCs w:val="22"/>
          <w:u w:val="single"/>
          <w:lang w:val="fr-FR"/>
        </w:rPr>
        <w:t>s</w:t>
      </w:r>
      <w:r w:rsidR="00291D57" w:rsidRPr="00D809C3">
        <w:rPr>
          <w:rStyle w:val="Policepardfaut"/>
          <w:rFonts w:ascii="Arial" w:hAnsi="Arial" w:cs="Arial"/>
          <w:i/>
          <w:sz w:val="22"/>
          <w:szCs w:val="22"/>
          <w:u w:val="single"/>
          <w:lang w:val="fr-FR"/>
        </w:rPr>
        <w:t>’</w:t>
      </w:r>
      <w:r w:rsidRPr="00D809C3">
        <w:rPr>
          <w:rStyle w:val="Policepardfaut"/>
          <w:rFonts w:ascii="Arial" w:hAnsi="Arial" w:cs="Arial"/>
          <w:i/>
          <w:sz w:val="22"/>
          <w:szCs w:val="22"/>
          <w:u w:val="single"/>
          <w:lang w:val="fr-FR"/>
        </w:rPr>
        <w:t>appuiera sur les activités qu</w:t>
      </w:r>
      <w:r w:rsidR="00291D57" w:rsidRPr="00D809C3">
        <w:rPr>
          <w:rStyle w:val="Policepardfaut"/>
          <w:rFonts w:ascii="Arial" w:hAnsi="Arial" w:cs="Arial"/>
          <w:i/>
          <w:sz w:val="22"/>
          <w:szCs w:val="22"/>
          <w:u w:val="single"/>
          <w:lang w:val="fr-FR"/>
        </w:rPr>
        <w:t>’</w:t>
      </w:r>
      <w:r w:rsidRPr="00D809C3">
        <w:rPr>
          <w:rStyle w:val="Policepardfaut"/>
          <w:rFonts w:ascii="Arial" w:hAnsi="Arial" w:cs="Arial"/>
          <w:i/>
          <w:sz w:val="22"/>
          <w:szCs w:val="22"/>
          <w:u w:val="single"/>
          <w:lang w:val="fr-FR"/>
        </w:rPr>
        <w:t>il a déjà réalisées en s</w:t>
      </w:r>
      <w:r w:rsidR="00291D57" w:rsidRPr="00D809C3">
        <w:rPr>
          <w:rStyle w:val="Policepardfaut"/>
          <w:rFonts w:ascii="Arial" w:hAnsi="Arial" w:cs="Arial"/>
          <w:i/>
          <w:sz w:val="22"/>
          <w:szCs w:val="22"/>
          <w:u w:val="single"/>
          <w:lang w:val="fr-FR"/>
        </w:rPr>
        <w:t>’</w:t>
      </w:r>
      <w:r w:rsidRPr="00D809C3">
        <w:rPr>
          <w:rStyle w:val="Policepardfaut"/>
          <w:rFonts w:ascii="Arial" w:hAnsi="Arial" w:cs="Arial"/>
          <w:i/>
          <w:sz w:val="22"/>
          <w:szCs w:val="22"/>
          <w:u w:val="single"/>
          <w:lang w:val="fr-FR"/>
        </w:rPr>
        <w:t>efforçant principalement de parvenir à une communauté de vues sur les questions essentielles</w:t>
      </w:r>
      <w:r w:rsidRPr="00D809C3">
        <w:rPr>
          <w:rStyle w:val="Policepardfaut"/>
          <w:rFonts w:ascii="Arial" w:hAnsi="Arial" w:cs="Arial"/>
          <w:i/>
          <w:sz w:val="22"/>
          <w:szCs w:val="22"/>
          <w:lang w:val="fr-FR"/>
        </w:rPr>
        <w:t xml:space="preserve"> telles que la définition de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appropriation illicite, les bénéficiaires,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objet de la protection, les objectifs, et le point de savoir quels objets relevant des savoirs traditionnels ou des expressions culturelles traditionnelles peuvent bénéficier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 xml:space="preserve">une protection au niveau international, </w:t>
      </w:r>
      <w:r w:rsidR="00291D57" w:rsidRPr="00D809C3">
        <w:rPr>
          <w:rStyle w:val="Policepardfaut"/>
          <w:rFonts w:ascii="Arial" w:hAnsi="Arial" w:cs="Arial"/>
          <w:i/>
          <w:sz w:val="22"/>
          <w:szCs w:val="22"/>
          <w:lang w:val="fr-FR"/>
        </w:rPr>
        <w:t>y compris</w:t>
      </w:r>
      <w:r w:rsidRPr="00D809C3">
        <w:rPr>
          <w:rStyle w:val="Policepardfaut"/>
          <w:rFonts w:ascii="Arial" w:hAnsi="Arial" w:cs="Arial"/>
          <w:i/>
          <w:sz w:val="22"/>
          <w:szCs w:val="22"/>
          <w:lang w:val="fr-FR"/>
        </w:rPr>
        <w:t xml:space="preserve"> la prise en considération des exceptions et limitations et des rapports avec le domaine public.</w:t>
      </w:r>
    </w:p>
    <w:p w:rsidR="00E32888" w:rsidRPr="00D809C3" w:rsidRDefault="00E32888">
      <w:pPr>
        <w:pStyle w:val="Standard"/>
        <w:rPr>
          <w:rFonts w:ascii="Arial" w:hAnsi="Arial" w:cs="Arial"/>
          <w:i/>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Les membres pourraient souhaiter étudier si un seul but ou objectif doit être formulé dans le mandat, et non plusieurs “axes”.  Différents axes pourraient être développés au service de ce but ou objectif, mais ils occuperaient une place secondaire.</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agissant de nos méthodes de travail, elles n</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ont pas beaucoup changé par rapport au mandat précéde</w:t>
      </w:r>
      <w:r w:rsidR="00D809C3" w:rsidRPr="00D809C3">
        <w:rPr>
          <w:rStyle w:val="Policepardfaut"/>
          <w:rFonts w:ascii="Arial" w:hAnsi="Arial" w:cs="Arial"/>
          <w:sz w:val="22"/>
          <w:szCs w:val="22"/>
          <w:lang w:val="fr-FR"/>
        </w:rPr>
        <w:t>nt.  El</w:t>
      </w:r>
      <w:r w:rsidRPr="00D809C3">
        <w:rPr>
          <w:rStyle w:val="Policepardfaut"/>
          <w:rFonts w:ascii="Arial" w:hAnsi="Arial" w:cs="Arial"/>
          <w:sz w:val="22"/>
          <w:szCs w:val="22"/>
          <w:lang w:val="fr-FR"/>
        </w:rPr>
        <w:t>les se fondent sur la tenue de séances plénières et de séances informelles, avec à la suite de ces discussions, la publication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 document de synthèse ou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deuxième version révisée de ce document de synthèse rédigé par les rapporteurs, non adopté par le comité mais dont il prend ac</w:t>
      </w:r>
      <w:r w:rsidR="00D809C3" w:rsidRPr="00D809C3">
        <w:rPr>
          <w:rStyle w:val="Policepardfaut"/>
          <w:rFonts w:ascii="Arial" w:hAnsi="Arial" w:cs="Arial"/>
          <w:sz w:val="22"/>
          <w:szCs w:val="22"/>
          <w:lang w:val="fr-FR"/>
        </w:rPr>
        <w:t xml:space="preserve">te.  À </w:t>
      </w:r>
      <w:r w:rsidRPr="00D809C3">
        <w:rPr>
          <w:rStyle w:val="Policepardfaut"/>
          <w:rFonts w:ascii="Arial" w:hAnsi="Arial" w:cs="Arial"/>
          <w:sz w:val="22"/>
          <w:szCs w:val="22"/>
          <w:lang w:val="fr-FR"/>
        </w:rPr>
        <w:t>ce jour, le comité ne 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est pas entendu sur le recours à des groupes de travail ou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experts ni à des études publiées ou commandées pour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assist</w:t>
      </w:r>
      <w:r w:rsidR="00D809C3" w:rsidRPr="00D809C3">
        <w:rPr>
          <w:rStyle w:val="Policepardfaut"/>
          <w:rFonts w:ascii="Arial" w:hAnsi="Arial" w:cs="Arial"/>
          <w:sz w:val="22"/>
          <w:szCs w:val="22"/>
          <w:lang w:val="fr-FR"/>
        </w:rPr>
        <w:t>er.  Le</w:t>
      </w:r>
      <w:r w:rsidRPr="00D809C3">
        <w:rPr>
          <w:rStyle w:val="Policepardfaut"/>
          <w:rFonts w:ascii="Arial" w:hAnsi="Arial" w:cs="Arial"/>
          <w:sz w:val="22"/>
          <w:szCs w:val="22"/>
          <w:lang w:val="fr-FR"/>
        </w:rPr>
        <w:t>s membres pourraient envisager cet aspect concernant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examen des questions essentielles non résolues, sachant que le but de tels mécanismes ou processus serait résolument de faire avancer et non de retarder les négociations.</w:t>
      </w:r>
    </w:p>
    <w:p w:rsidR="00E32888" w:rsidRPr="00D809C3" w:rsidRDefault="00E32888">
      <w:pPr>
        <w:pStyle w:val="Standard"/>
        <w:rPr>
          <w:rFonts w:ascii="Arial" w:hAnsi="Arial" w:cs="Arial"/>
          <w:sz w:val="22"/>
          <w:szCs w:val="22"/>
          <w:lang w:val="fr-FR"/>
        </w:rPr>
      </w:pPr>
    </w:p>
    <w:p w:rsidR="00572436" w:rsidRDefault="00981293" w:rsidP="00572436">
      <w:pPr>
        <w:pStyle w:val="Standard"/>
        <w:rPr>
          <w:rStyle w:val="Policepardfaut"/>
          <w:rFonts w:ascii="Arial" w:hAnsi="Arial" w:cs="Arial"/>
          <w:sz w:val="22"/>
          <w:szCs w:val="22"/>
        </w:rPr>
      </w:pPr>
      <w:r w:rsidRPr="00D809C3">
        <w:rPr>
          <w:rStyle w:val="Policepardfaut"/>
          <w:rFonts w:ascii="Arial" w:hAnsi="Arial" w:cs="Arial"/>
          <w:sz w:val="22"/>
          <w:szCs w:val="22"/>
          <w:lang w:val="fr-FR"/>
        </w:rPr>
        <w:t>La publication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note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information par le président avant chaque session en vue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aider les membres à préparer cette dernière constitue une nouveauté par rapport aux mandats précéden</w:t>
      </w:r>
      <w:r w:rsidR="00D809C3" w:rsidRPr="00D809C3">
        <w:rPr>
          <w:rStyle w:val="Policepardfaut"/>
          <w:rFonts w:ascii="Arial" w:hAnsi="Arial" w:cs="Arial"/>
          <w:sz w:val="22"/>
          <w:szCs w:val="22"/>
          <w:lang w:val="fr-FR"/>
        </w:rPr>
        <w:t>ts.  Le</w:t>
      </w:r>
      <w:r w:rsidRPr="00D809C3">
        <w:rPr>
          <w:rStyle w:val="Policepardfaut"/>
          <w:rFonts w:ascii="Arial" w:hAnsi="Arial" w:cs="Arial"/>
          <w:sz w:val="22"/>
          <w:szCs w:val="22"/>
          <w:lang w:val="fr-FR"/>
        </w:rPr>
        <w:t>s membres pourraient souhaiter se pencher sur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utilité de ces notes.</w:t>
      </w:r>
      <w:r w:rsidR="00572436">
        <w:rPr>
          <w:rStyle w:val="Policepardfaut"/>
          <w:rFonts w:ascii="Arial" w:hAnsi="Arial" w:cs="Arial"/>
          <w:sz w:val="22"/>
          <w:szCs w:val="22"/>
          <w:lang w:val="fr-FR"/>
        </w:rPr>
        <w:br w:type="page"/>
      </w: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Les membres pourraient également souhaiter examiner 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il est opportun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étudier et de rationaliser les documents de synthè</w:t>
      </w:r>
      <w:r w:rsidR="00D809C3" w:rsidRPr="00D809C3">
        <w:rPr>
          <w:rStyle w:val="Policepardfaut"/>
          <w:rFonts w:ascii="Arial" w:hAnsi="Arial" w:cs="Arial"/>
          <w:sz w:val="22"/>
          <w:szCs w:val="22"/>
          <w:lang w:val="fr-FR"/>
        </w:rPr>
        <w:t>se.  Ce</w:t>
      </w:r>
      <w:r w:rsidRPr="00D809C3">
        <w:rPr>
          <w:rStyle w:val="Policepardfaut"/>
          <w:rFonts w:ascii="Arial" w:hAnsi="Arial" w:cs="Arial"/>
          <w:sz w:val="22"/>
          <w:szCs w:val="22"/>
          <w:lang w:val="fr-FR"/>
        </w:rPr>
        <w:t>s textes comportent, dans certains domaines,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importantes redondances et des termes qui ne sont peut</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être plus adaptés à la direction que prennent les discussio</w:t>
      </w:r>
      <w:r w:rsidR="00D809C3" w:rsidRPr="00D809C3">
        <w:rPr>
          <w:rStyle w:val="Policepardfaut"/>
          <w:rFonts w:ascii="Arial" w:hAnsi="Arial" w:cs="Arial"/>
          <w:sz w:val="22"/>
          <w:szCs w:val="22"/>
          <w:lang w:val="fr-FR"/>
        </w:rPr>
        <w:t>ns.  De</w:t>
      </w:r>
      <w:r w:rsidRPr="00D809C3">
        <w:rPr>
          <w:rStyle w:val="Policepardfaut"/>
          <w:rFonts w:ascii="Arial" w:hAnsi="Arial" w:cs="Arial"/>
          <w:sz w:val="22"/>
          <w:szCs w:val="22"/>
          <w:lang w:val="fr-FR"/>
        </w:rPr>
        <w:t>s textes plus courts et plus simples faciliteraient les négociations du comi</w:t>
      </w:r>
      <w:r w:rsidR="00D809C3" w:rsidRPr="00D809C3">
        <w:rPr>
          <w:rStyle w:val="Policepardfaut"/>
          <w:rFonts w:ascii="Arial" w:hAnsi="Arial" w:cs="Arial"/>
          <w:sz w:val="22"/>
          <w:szCs w:val="22"/>
          <w:lang w:val="fr-FR"/>
        </w:rPr>
        <w:t>té.  Un</w:t>
      </w:r>
      <w:r w:rsidRPr="00D809C3">
        <w:rPr>
          <w:rStyle w:val="Policepardfaut"/>
          <w:rFonts w:ascii="Arial" w:hAnsi="Arial" w:cs="Arial"/>
          <w:sz w:val="22"/>
          <w:szCs w:val="22"/>
          <w:lang w:val="fr-FR"/>
        </w:rPr>
        <w:t xml:space="preserve"> groupe de travail constitué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experts pourrait se charger de cette tâche ou le président pourrait élaborer un ou plusieurs document(s) à cet eff</w:t>
      </w:r>
      <w:r w:rsidR="00D809C3" w:rsidRPr="00D809C3">
        <w:rPr>
          <w:rStyle w:val="Policepardfaut"/>
          <w:rFonts w:ascii="Arial" w:hAnsi="Arial" w:cs="Arial"/>
          <w:sz w:val="22"/>
          <w:szCs w:val="22"/>
          <w:lang w:val="fr-FR"/>
        </w:rPr>
        <w:t>et.  Il</w:t>
      </w:r>
      <w:r w:rsidRPr="00D809C3">
        <w:rPr>
          <w:rStyle w:val="Policepardfaut"/>
          <w:rFonts w:ascii="Arial" w:hAnsi="Arial" w:cs="Arial"/>
          <w:sz w:val="22"/>
          <w:szCs w:val="22"/>
          <w:lang w:val="fr-FR"/>
        </w:rPr>
        <w:t xml:space="preserve"> va de soi que tout texte rationalisé devra être examiné par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w:t>
      </w:r>
    </w:p>
    <w:p w:rsidR="00E32888" w:rsidRPr="00572436" w:rsidRDefault="00E32888">
      <w:pPr>
        <w:pStyle w:val="Standard"/>
        <w:rPr>
          <w:rFonts w:ascii="Arial" w:hAnsi="Arial" w:cs="Arial"/>
          <w:sz w:val="21"/>
          <w:szCs w:val="21"/>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b/>
          <w:sz w:val="22"/>
          <w:szCs w:val="22"/>
          <w:u w:val="single"/>
          <w:lang w:val="fr-FR"/>
        </w:rPr>
        <w:t>Résumé des discussions/négociations menées par l</w:t>
      </w:r>
      <w:r w:rsidR="00291D57" w:rsidRPr="00D809C3">
        <w:rPr>
          <w:rStyle w:val="Policepardfaut"/>
          <w:rFonts w:ascii="Arial" w:hAnsi="Arial" w:cs="Arial"/>
          <w:b/>
          <w:sz w:val="22"/>
          <w:szCs w:val="22"/>
          <w:u w:val="single"/>
          <w:lang w:val="fr-FR"/>
        </w:rPr>
        <w:t>’</w:t>
      </w:r>
      <w:r w:rsidRPr="00D809C3">
        <w:rPr>
          <w:rStyle w:val="Policepardfaut"/>
          <w:rFonts w:ascii="Arial" w:hAnsi="Arial" w:cs="Arial"/>
          <w:b/>
          <w:sz w:val="22"/>
          <w:szCs w:val="22"/>
          <w:u w:val="single"/>
          <w:lang w:val="fr-FR"/>
        </w:rPr>
        <w:t>IGC</w:t>
      </w:r>
    </w:p>
    <w:p w:rsidR="00E32888" w:rsidRPr="00572436" w:rsidRDefault="00E32888">
      <w:pPr>
        <w:pStyle w:val="Standard"/>
        <w:rPr>
          <w:rFonts w:ascii="Arial" w:hAnsi="Arial" w:cs="Arial"/>
          <w:b/>
          <w:sz w:val="21"/>
          <w:szCs w:val="21"/>
          <w:u w:val="single"/>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À l</w:t>
      </w:r>
      <w:r w:rsidR="00291D57" w:rsidRPr="00D809C3">
        <w:rPr>
          <w:rStyle w:val="Policepardfaut"/>
          <w:rFonts w:ascii="Arial" w:hAnsi="Arial" w:cs="Arial"/>
          <w:sz w:val="22"/>
          <w:szCs w:val="22"/>
          <w:lang w:val="fr-FR"/>
        </w:rPr>
        <w:t>’annexe I</w:t>
      </w:r>
      <w:r w:rsidRPr="00D809C3">
        <w:rPr>
          <w:rStyle w:val="Policepardfaut"/>
          <w:rFonts w:ascii="Arial" w:hAnsi="Arial" w:cs="Arial"/>
          <w:sz w:val="22"/>
          <w:szCs w:val="22"/>
          <w:lang w:val="fr-FR"/>
        </w:rPr>
        <w:t>I du présent document figure un historique retraçant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évolution de la protection des ressources génétiques, des savoirs traditionnels et des expressions culturelles traditionnelles, </w:t>
      </w:r>
      <w:r w:rsidR="00291D57" w:rsidRPr="00D809C3">
        <w:rPr>
          <w:rStyle w:val="Policepardfaut"/>
          <w:rFonts w:ascii="Arial" w:hAnsi="Arial" w:cs="Arial"/>
          <w:sz w:val="22"/>
          <w:szCs w:val="22"/>
          <w:lang w:val="fr-FR"/>
        </w:rPr>
        <w:t>y compris</w:t>
      </w:r>
      <w:r w:rsidRPr="00D809C3">
        <w:rPr>
          <w:rStyle w:val="Policepardfaut"/>
          <w:rFonts w:ascii="Arial" w:hAnsi="Arial" w:cs="Arial"/>
          <w:sz w:val="22"/>
          <w:szCs w:val="22"/>
          <w:lang w:val="fr-FR"/>
        </w:rPr>
        <w:t xml:space="preserve"> les travaux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IGC depuis son entrée en vigueur </w:t>
      </w:r>
      <w:r w:rsidR="00291D57" w:rsidRPr="00D809C3">
        <w:rPr>
          <w:rStyle w:val="Policepardfaut"/>
          <w:rFonts w:ascii="Arial" w:hAnsi="Arial" w:cs="Arial"/>
          <w:sz w:val="22"/>
          <w:szCs w:val="22"/>
          <w:lang w:val="fr-FR"/>
        </w:rPr>
        <w:t>en 2001</w:t>
      </w:r>
      <w:r w:rsidRPr="00D809C3">
        <w:rPr>
          <w:rStyle w:val="Policepardfaut"/>
          <w:rFonts w:ascii="Arial" w:hAnsi="Arial" w:cs="Arial"/>
          <w:sz w:val="22"/>
          <w:szCs w:val="22"/>
          <w:lang w:val="fr-FR"/>
        </w:rPr>
        <w:t>, ainsi que les principaux instruments régionaux et internationa</w:t>
      </w:r>
      <w:r w:rsidR="00D809C3" w:rsidRPr="00D809C3">
        <w:rPr>
          <w:rStyle w:val="Policepardfaut"/>
          <w:rFonts w:ascii="Arial" w:hAnsi="Arial" w:cs="Arial"/>
          <w:sz w:val="22"/>
          <w:szCs w:val="22"/>
          <w:lang w:val="fr-FR"/>
        </w:rPr>
        <w:t>ux.  Il</w:t>
      </w:r>
      <w:r w:rsidRPr="00D809C3">
        <w:rPr>
          <w:rStyle w:val="Policepardfaut"/>
          <w:rFonts w:ascii="Arial" w:hAnsi="Arial" w:cs="Arial"/>
          <w:sz w:val="22"/>
          <w:szCs w:val="22"/>
          <w:lang w:val="fr-FR"/>
        </w:rPr>
        <w:t xml:space="preserve"> vise à inscrire nos délibérations dans un contexte, étant donné que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environnement multilatéral a considérablement changé depuis le début des discussions et, plus tard, des négociations, au sein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w:t>
      </w:r>
    </w:p>
    <w:p w:rsidR="00E32888" w:rsidRPr="00572436" w:rsidRDefault="00E32888">
      <w:pPr>
        <w:pStyle w:val="Standard"/>
        <w:rPr>
          <w:rFonts w:ascii="Arial" w:hAnsi="Arial" w:cs="Arial"/>
          <w:sz w:val="21"/>
          <w:szCs w:val="21"/>
          <w:lang w:val="fr-FR"/>
        </w:rPr>
      </w:pPr>
    </w:p>
    <w:p w:rsidR="00291D57" w:rsidRPr="00D809C3" w:rsidRDefault="00981293">
      <w:pPr>
        <w:pStyle w:val="Standard"/>
        <w:rPr>
          <w:rStyle w:val="Policepardfaut"/>
          <w:rFonts w:ascii="Arial" w:hAnsi="Arial" w:cs="Arial"/>
          <w:sz w:val="22"/>
          <w:szCs w:val="22"/>
          <w:lang w:val="fr-FR"/>
        </w:rPr>
      </w:pPr>
      <w:r w:rsidRPr="00D809C3">
        <w:rPr>
          <w:rStyle w:val="Policepardfaut"/>
          <w:rFonts w:ascii="Arial" w:hAnsi="Arial" w:cs="Arial"/>
          <w:sz w:val="22"/>
          <w:szCs w:val="22"/>
          <w:lang w:val="fr-FR"/>
        </w:rPr>
        <w:t>En outre, il est à noter qu</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environ 130</w:t>
      </w:r>
      <w:r w:rsidR="00385DE2">
        <w:rPr>
          <w:rStyle w:val="Policepardfaut"/>
          <w:rFonts w:ascii="Arial" w:hAnsi="Arial" w:cs="Arial"/>
          <w:sz w:val="22"/>
          <w:szCs w:val="22"/>
          <w:lang w:val="fr-FR"/>
        </w:rPr>
        <w:t> </w:t>
      </w:r>
      <w:r w:rsidRPr="00D809C3">
        <w:rPr>
          <w:rStyle w:val="Policepardfaut"/>
          <w:rFonts w:ascii="Arial" w:hAnsi="Arial" w:cs="Arial"/>
          <w:sz w:val="22"/>
          <w:szCs w:val="22"/>
          <w:lang w:val="fr-FR"/>
        </w:rPr>
        <w:t>pays et organisations régionales ont adopté une législation ou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autres instruments qui traitent,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manière ou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autre, de la protection des savoirs traditionnels et/ou des expressions culturelles traditionnelles, et/ou qui incluent une exigence de divulgation relative aux ressources génétiques et/ou aux savoirs traditionnels connex</w:t>
      </w:r>
      <w:r w:rsidR="00D809C3" w:rsidRPr="00D809C3">
        <w:rPr>
          <w:rStyle w:val="Policepardfaut"/>
          <w:rFonts w:ascii="Arial" w:hAnsi="Arial" w:cs="Arial"/>
          <w:sz w:val="22"/>
          <w:szCs w:val="22"/>
          <w:lang w:val="fr-FR"/>
        </w:rPr>
        <w:t>es.  De</w:t>
      </w:r>
      <w:r w:rsidRPr="00D809C3">
        <w:rPr>
          <w:rStyle w:val="Policepardfaut"/>
          <w:rFonts w:ascii="Arial" w:hAnsi="Arial" w:cs="Arial"/>
          <w:sz w:val="22"/>
          <w:szCs w:val="22"/>
          <w:lang w:val="fr-FR"/>
        </w:rPr>
        <w:t xml:space="preserve">s informations détaillées sur ces lois et instruments sont disponibles dans les </w:t>
      </w:r>
      <w:r w:rsidR="00291D57" w:rsidRPr="00D809C3">
        <w:rPr>
          <w:rStyle w:val="Policepardfaut"/>
          <w:rFonts w:ascii="Arial" w:hAnsi="Arial" w:cs="Arial"/>
          <w:sz w:val="22"/>
          <w:szCs w:val="22"/>
          <w:lang w:val="fr-FR"/>
        </w:rPr>
        <w:t>pages W</w:t>
      </w:r>
      <w:r w:rsidRPr="00D809C3">
        <w:rPr>
          <w:rStyle w:val="Policepardfaut"/>
          <w:rFonts w:ascii="Arial" w:hAnsi="Arial" w:cs="Arial"/>
          <w:sz w:val="22"/>
          <w:szCs w:val="22"/>
          <w:lang w:val="fr-FR"/>
        </w:rPr>
        <w:t>eb de la Division des savoirs traditionnels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OMPI à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adresse suivante</w:t>
      </w:r>
      <w:r w:rsidR="00291D57" w:rsidRPr="00D809C3">
        <w:rPr>
          <w:rStyle w:val="Policepardfaut"/>
          <w:rFonts w:ascii="Arial" w:hAnsi="Arial" w:cs="Arial"/>
          <w:sz w:val="22"/>
          <w:szCs w:val="22"/>
          <w:lang w:val="fr-FR"/>
        </w:rPr>
        <w:t> </w:t>
      </w:r>
      <w:proofErr w:type="gramStart"/>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 </w:t>
      </w:r>
      <w:proofErr w:type="gramEnd"/>
      <w:r w:rsidR="00D809C3" w:rsidRPr="00AD6B20">
        <w:fldChar w:fldCharType="begin"/>
      </w:r>
      <w:r w:rsidR="00D809C3" w:rsidRPr="00AD6B20">
        <w:rPr>
          <w:rFonts w:ascii="Arial" w:hAnsi="Arial" w:cs="Arial"/>
          <w:sz w:val="22"/>
          <w:szCs w:val="22"/>
          <w:lang w:val="fr-FR"/>
        </w:rPr>
        <w:instrText xml:space="preserve"> HYPERLINK "http://www.wipo.int/tk/fr/" </w:instrText>
      </w:r>
      <w:r w:rsidR="00D809C3" w:rsidRPr="00AD6B20">
        <w:fldChar w:fldCharType="separate"/>
      </w:r>
      <w:r w:rsidRPr="00AD6B20">
        <w:rPr>
          <w:rStyle w:val="Lienhypertexte"/>
          <w:rFonts w:ascii="Arial" w:hAnsi="Arial" w:cs="Arial"/>
          <w:color w:val="auto"/>
          <w:sz w:val="22"/>
          <w:szCs w:val="22"/>
          <w:u w:val="none"/>
          <w:lang w:val="fr-FR"/>
        </w:rPr>
        <w:t>http://www.wipo.int/tk/fr/</w:t>
      </w:r>
      <w:r w:rsidR="00D809C3" w:rsidRPr="00AD6B20">
        <w:rPr>
          <w:rStyle w:val="Lienhypertexte"/>
          <w:rFonts w:ascii="Arial" w:hAnsi="Arial" w:cs="Arial"/>
          <w:color w:val="auto"/>
          <w:sz w:val="22"/>
          <w:szCs w:val="22"/>
          <w:u w:val="none"/>
          <w:lang w:val="fr-FR"/>
        </w:rPr>
        <w:fldChar w:fldCharType="end"/>
      </w:r>
      <w:r w:rsidRPr="00D809C3">
        <w:rPr>
          <w:rStyle w:val="Policepardfaut"/>
          <w:rFonts w:ascii="Arial" w:hAnsi="Arial" w:cs="Arial"/>
          <w:sz w:val="22"/>
          <w:szCs w:val="22"/>
          <w:lang w:val="fr-FR"/>
        </w:rPr>
        <w:t>.</w:t>
      </w:r>
    </w:p>
    <w:p w:rsidR="00E32888" w:rsidRPr="00572436" w:rsidRDefault="00E32888">
      <w:pPr>
        <w:pStyle w:val="Standard"/>
        <w:rPr>
          <w:rFonts w:ascii="Arial" w:hAnsi="Arial" w:cs="Arial"/>
          <w:b/>
          <w:sz w:val="21"/>
          <w:szCs w:val="21"/>
          <w:u w:val="single"/>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b/>
          <w:sz w:val="22"/>
          <w:szCs w:val="22"/>
          <w:u w:val="single"/>
          <w:lang w:val="fr-FR"/>
        </w:rPr>
        <w:t>Aperçu de l</w:t>
      </w:r>
      <w:r w:rsidR="00291D57" w:rsidRPr="00D809C3">
        <w:rPr>
          <w:rStyle w:val="Policepardfaut"/>
          <w:rFonts w:ascii="Arial" w:hAnsi="Arial" w:cs="Arial"/>
          <w:b/>
          <w:sz w:val="22"/>
          <w:szCs w:val="22"/>
          <w:u w:val="single"/>
          <w:lang w:val="fr-FR"/>
        </w:rPr>
        <w:t>’</w:t>
      </w:r>
      <w:r w:rsidRPr="00D809C3">
        <w:rPr>
          <w:rStyle w:val="Policepardfaut"/>
          <w:rFonts w:ascii="Arial" w:hAnsi="Arial" w:cs="Arial"/>
          <w:b/>
          <w:sz w:val="22"/>
          <w:szCs w:val="22"/>
          <w:u w:val="single"/>
          <w:lang w:val="fr-FR"/>
        </w:rPr>
        <w:t>état d</w:t>
      </w:r>
      <w:r w:rsidR="00291D57" w:rsidRPr="00D809C3">
        <w:rPr>
          <w:rStyle w:val="Policepardfaut"/>
          <w:rFonts w:ascii="Arial" w:hAnsi="Arial" w:cs="Arial"/>
          <w:b/>
          <w:sz w:val="22"/>
          <w:szCs w:val="22"/>
          <w:u w:val="single"/>
          <w:lang w:val="fr-FR"/>
        </w:rPr>
        <w:t>’</w:t>
      </w:r>
      <w:r w:rsidRPr="00D809C3">
        <w:rPr>
          <w:rStyle w:val="Policepardfaut"/>
          <w:rFonts w:ascii="Arial" w:hAnsi="Arial" w:cs="Arial"/>
          <w:b/>
          <w:sz w:val="22"/>
          <w:szCs w:val="22"/>
          <w:u w:val="single"/>
          <w:lang w:val="fr-FR"/>
        </w:rPr>
        <w:t>avancement des négociations en cours</w:t>
      </w:r>
    </w:p>
    <w:p w:rsidR="00E32888" w:rsidRPr="00572436" w:rsidRDefault="00E32888">
      <w:pPr>
        <w:pStyle w:val="Standard"/>
        <w:rPr>
          <w:rFonts w:ascii="Arial" w:hAnsi="Arial" w:cs="Arial"/>
          <w:b/>
          <w:sz w:val="21"/>
          <w:szCs w:val="21"/>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b/>
          <w:i/>
          <w:sz w:val="22"/>
          <w:szCs w:val="22"/>
          <w:lang w:val="fr-FR"/>
        </w:rPr>
        <w:t>Ressources génétiques</w:t>
      </w:r>
    </w:p>
    <w:p w:rsidR="00E32888" w:rsidRPr="00572436" w:rsidRDefault="00E32888">
      <w:pPr>
        <w:pStyle w:val="Standard"/>
        <w:rPr>
          <w:rFonts w:ascii="Arial" w:hAnsi="Arial" w:cs="Arial"/>
          <w:b/>
          <w:sz w:val="21"/>
          <w:szCs w:val="21"/>
          <w:lang w:val="fr-FR"/>
        </w:rPr>
      </w:pPr>
    </w:p>
    <w:p w:rsidR="00E32888" w:rsidRPr="00E47472"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Le premier document de synthèse sur les ressources génétiques a été élaboré lors de la vingt</w:t>
      </w:r>
      <w:r w:rsidR="00291D57" w:rsidRPr="00D809C3">
        <w:rPr>
          <w:rStyle w:val="Policepardfaut"/>
          <w:rFonts w:ascii="Arial" w:hAnsi="Arial" w:cs="Arial"/>
          <w:sz w:val="22"/>
          <w:szCs w:val="22"/>
          <w:lang w:val="fr-FR"/>
        </w:rPr>
        <w:t>ième session</w:t>
      </w:r>
      <w:r w:rsidRPr="00D809C3">
        <w:rPr>
          <w:rStyle w:val="Policepardfaut"/>
          <w:rFonts w:ascii="Arial" w:hAnsi="Arial" w:cs="Arial"/>
          <w:sz w:val="22"/>
          <w:szCs w:val="22"/>
          <w:lang w:val="fr-FR"/>
        </w:rPr>
        <w:t xml:space="preserv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IGC en </w:t>
      </w:r>
      <w:r w:rsidR="00291D57" w:rsidRPr="00D809C3">
        <w:rPr>
          <w:rStyle w:val="Policepardfaut"/>
          <w:rFonts w:ascii="Arial" w:hAnsi="Arial" w:cs="Arial"/>
          <w:sz w:val="22"/>
          <w:szCs w:val="22"/>
          <w:lang w:val="fr-FR"/>
        </w:rPr>
        <w:t>février 20</w:t>
      </w:r>
      <w:r w:rsidRPr="00D809C3">
        <w:rPr>
          <w:rStyle w:val="Policepardfaut"/>
          <w:rFonts w:ascii="Arial" w:hAnsi="Arial" w:cs="Arial"/>
          <w:sz w:val="22"/>
          <w:szCs w:val="22"/>
          <w:lang w:val="fr-FR"/>
        </w:rPr>
        <w:t>12.  Ce document était une tentative de résumer les propositions et les positions figurant dans les documents de travail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 et les propositions des États membr</w:t>
      </w:r>
      <w:r w:rsidR="00D809C3" w:rsidRPr="00D809C3">
        <w:rPr>
          <w:rStyle w:val="Policepardfaut"/>
          <w:rFonts w:ascii="Arial" w:hAnsi="Arial" w:cs="Arial"/>
          <w:sz w:val="22"/>
          <w:szCs w:val="22"/>
          <w:lang w:val="fr-FR"/>
        </w:rPr>
        <w:t>es.  Le</w:t>
      </w:r>
      <w:r w:rsidRPr="00D809C3">
        <w:rPr>
          <w:rStyle w:val="Policepardfaut"/>
          <w:rFonts w:ascii="Arial" w:hAnsi="Arial" w:cs="Arial"/>
          <w:sz w:val="22"/>
          <w:szCs w:val="22"/>
          <w:lang w:val="fr-FR"/>
        </w:rPr>
        <w:t xml:space="preserve"> document initial a depuis été considérablement amélioré afin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y intégrer deux</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propositions générales visant à répondre aux objectifs de politique générale présentés de façon détaillée dans le texte, sachant que ceux</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ci ne sont pas conven</w:t>
      </w:r>
      <w:r w:rsidR="00D809C3" w:rsidRPr="00D809C3">
        <w:rPr>
          <w:rStyle w:val="Policepardfaut"/>
          <w:rFonts w:ascii="Arial" w:hAnsi="Arial" w:cs="Arial"/>
          <w:sz w:val="22"/>
          <w:szCs w:val="22"/>
          <w:lang w:val="fr-FR"/>
        </w:rPr>
        <w:t>us.  Le</w:t>
      </w:r>
      <w:r w:rsidRPr="00D809C3">
        <w:rPr>
          <w:rStyle w:val="Policepardfaut"/>
          <w:rFonts w:ascii="Arial" w:hAnsi="Arial" w:cs="Arial"/>
          <w:sz w:val="22"/>
          <w:szCs w:val="22"/>
          <w:lang w:val="fr-FR"/>
        </w:rPr>
        <w:t>s principaux éléments de politique générale qui ressortent de ces différentes positions sont (</w:t>
      </w:r>
      <w:r w:rsidRPr="00D809C3">
        <w:rPr>
          <w:rStyle w:val="Policepardfaut"/>
          <w:rFonts w:ascii="Arial" w:hAnsi="Arial" w:cs="Arial"/>
          <w:sz w:val="22"/>
          <w:szCs w:val="22"/>
          <w:u w:val="single"/>
          <w:lang w:val="fr-FR"/>
        </w:rPr>
        <w:t xml:space="preserve">ceci </w:t>
      </w:r>
      <w:r w:rsidRPr="00E47472">
        <w:rPr>
          <w:rStyle w:val="Policepardfaut"/>
          <w:rFonts w:ascii="Arial" w:hAnsi="Arial" w:cs="Arial"/>
          <w:sz w:val="22"/>
          <w:szCs w:val="22"/>
          <w:u w:val="single"/>
          <w:lang w:val="fr-FR"/>
        </w:rPr>
        <w:t>est une interprétation personnelle</w:t>
      </w:r>
      <w:r w:rsidRPr="00E47472">
        <w:rPr>
          <w:rStyle w:val="Policepardfaut"/>
          <w:rFonts w:ascii="Arial" w:hAnsi="Arial" w:cs="Arial"/>
          <w:sz w:val="22"/>
          <w:szCs w:val="22"/>
          <w:lang w:val="fr-FR"/>
        </w:rPr>
        <w:t>)</w:t>
      </w:r>
      <w:r w:rsidR="00291D57" w:rsidRPr="00E47472">
        <w:rPr>
          <w:rStyle w:val="Policepardfaut"/>
          <w:rFonts w:ascii="Arial" w:hAnsi="Arial" w:cs="Arial"/>
          <w:sz w:val="22"/>
          <w:szCs w:val="22"/>
          <w:lang w:val="fr-FR"/>
        </w:rPr>
        <w:t> :</w:t>
      </w:r>
    </w:p>
    <w:p w:rsidR="00E32888" w:rsidRPr="00572436" w:rsidRDefault="00E32888">
      <w:pPr>
        <w:pStyle w:val="Standard"/>
        <w:rPr>
          <w:rFonts w:ascii="Arial" w:hAnsi="Arial" w:cs="Arial"/>
          <w:sz w:val="21"/>
          <w:szCs w:val="21"/>
          <w:lang w:val="fr-FR"/>
        </w:rPr>
      </w:pPr>
    </w:p>
    <w:p w:rsidR="00E32888" w:rsidRPr="00D809C3" w:rsidRDefault="00981293" w:rsidP="00AD6B20">
      <w:pPr>
        <w:pStyle w:val="Standard"/>
        <w:numPr>
          <w:ilvl w:val="0"/>
          <w:numId w:val="35"/>
        </w:numPr>
        <w:ind w:left="1134" w:hanging="567"/>
        <w:rPr>
          <w:rFonts w:ascii="Arial" w:hAnsi="Arial" w:cs="Arial"/>
          <w:sz w:val="22"/>
          <w:szCs w:val="22"/>
          <w:lang w:val="fr-FR"/>
        </w:rPr>
      </w:pPr>
      <w:r w:rsidRPr="00D809C3">
        <w:rPr>
          <w:rStyle w:val="Policepardfaut"/>
          <w:rFonts w:ascii="Arial" w:hAnsi="Arial" w:cs="Arial"/>
          <w:i/>
          <w:sz w:val="22"/>
          <w:szCs w:val="22"/>
          <w:lang w:val="fr-FR"/>
        </w:rPr>
        <w:t>améliorer la transparence du système des [droits de propriété intellectuelle] [brevets] relatif aux ressources génétiques et aux savoirs traditionnels assoc</w:t>
      </w:r>
      <w:r w:rsidR="00AD6B20">
        <w:rPr>
          <w:rStyle w:val="Policepardfaut"/>
          <w:rFonts w:ascii="Arial" w:hAnsi="Arial" w:cs="Arial"/>
          <w:i/>
          <w:sz w:val="22"/>
          <w:szCs w:val="22"/>
          <w:lang w:val="fr-FR"/>
        </w:rPr>
        <w:t>iés à des ressources génétiques;</w:t>
      </w:r>
    </w:p>
    <w:p w:rsidR="00E32888" w:rsidRPr="00D809C3" w:rsidRDefault="00981293" w:rsidP="00AD6B20">
      <w:pPr>
        <w:pStyle w:val="Standard"/>
        <w:numPr>
          <w:ilvl w:val="0"/>
          <w:numId w:val="11"/>
        </w:numPr>
        <w:ind w:left="1134" w:hanging="567"/>
        <w:rPr>
          <w:rFonts w:ascii="Arial" w:hAnsi="Arial" w:cs="Arial"/>
          <w:sz w:val="22"/>
          <w:szCs w:val="22"/>
          <w:lang w:val="fr-FR"/>
        </w:rPr>
      </w:pPr>
      <w:r w:rsidRPr="00D809C3">
        <w:rPr>
          <w:rStyle w:val="Policepardfaut"/>
          <w:rFonts w:ascii="Arial" w:hAnsi="Arial" w:cs="Arial"/>
          <w:i/>
          <w:sz w:val="22"/>
          <w:szCs w:val="22"/>
          <w:lang w:val="fr-FR"/>
        </w:rPr>
        <w:t>faciliter le soutien mutuel entre les accords internationaux relatifs aux ressources génétiques et aux savoirs traditionnels assoc</w:t>
      </w:r>
      <w:r w:rsidR="00AD6B20">
        <w:rPr>
          <w:rStyle w:val="Policepardfaut"/>
          <w:rFonts w:ascii="Arial" w:hAnsi="Arial" w:cs="Arial"/>
          <w:i/>
          <w:sz w:val="22"/>
          <w:szCs w:val="22"/>
          <w:lang w:val="fr-FR"/>
        </w:rPr>
        <w:t>iés à des ressources génétiques;</w:t>
      </w:r>
    </w:p>
    <w:p w:rsidR="00E32888" w:rsidRPr="00D809C3" w:rsidRDefault="00981293" w:rsidP="00AD6B20">
      <w:pPr>
        <w:pStyle w:val="Standard"/>
        <w:numPr>
          <w:ilvl w:val="0"/>
          <w:numId w:val="11"/>
        </w:numPr>
        <w:ind w:left="1134" w:hanging="567"/>
        <w:rPr>
          <w:rFonts w:ascii="Arial" w:hAnsi="Arial" w:cs="Arial"/>
          <w:sz w:val="22"/>
          <w:szCs w:val="22"/>
          <w:lang w:val="fr-FR"/>
        </w:rPr>
      </w:pPr>
      <w:r w:rsidRPr="00D809C3">
        <w:rPr>
          <w:rStyle w:val="Policepardfaut"/>
          <w:rFonts w:ascii="Arial" w:hAnsi="Arial" w:cs="Arial"/>
          <w:i/>
          <w:sz w:val="22"/>
          <w:szCs w:val="22"/>
          <w:lang w:val="fr-FR"/>
        </w:rPr>
        <w:t>faciliter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existence de systèmes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accès et de partage des avantages en divulguant le pays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origine ou la source des ressources génétiques dans des systèmes distincts tels que</w:t>
      </w:r>
      <w:r w:rsidR="00291D57" w:rsidRPr="00D809C3">
        <w:rPr>
          <w:rStyle w:val="Policepardfaut"/>
          <w:rFonts w:ascii="Arial" w:hAnsi="Arial" w:cs="Arial"/>
          <w:i/>
          <w:sz w:val="22"/>
          <w:szCs w:val="22"/>
          <w:lang w:val="fr-FR"/>
        </w:rPr>
        <w:t xml:space="preserve"> la CDB</w:t>
      </w:r>
      <w:r w:rsidR="00AD6B20">
        <w:rPr>
          <w:rStyle w:val="Policepardfaut"/>
          <w:rFonts w:ascii="Arial" w:hAnsi="Arial" w:cs="Arial"/>
          <w:i/>
          <w:sz w:val="22"/>
          <w:szCs w:val="22"/>
          <w:lang w:val="fr-FR"/>
        </w:rPr>
        <w:t>;</w:t>
      </w:r>
    </w:p>
    <w:p w:rsidR="00E32888" w:rsidRPr="00D809C3" w:rsidRDefault="00981293" w:rsidP="00AD6B20">
      <w:pPr>
        <w:pStyle w:val="Standard"/>
        <w:numPr>
          <w:ilvl w:val="0"/>
          <w:numId w:val="11"/>
        </w:numPr>
        <w:ind w:left="1134" w:hanging="567"/>
        <w:rPr>
          <w:rFonts w:ascii="Arial" w:hAnsi="Arial" w:cs="Arial"/>
          <w:sz w:val="22"/>
          <w:szCs w:val="22"/>
          <w:lang w:val="fr-FR"/>
        </w:rPr>
      </w:pPr>
      <w:r w:rsidRPr="00D809C3">
        <w:rPr>
          <w:rStyle w:val="Policepardfaut"/>
          <w:rFonts w:ascii="Arial" w:hAnsi="Arial" w:cs="Arial"/>
          <w:i/>
          <w:sz w:val="22"/>
          <w:szCs w:val="22"/>
          <w:lang w:val="fr-FR"/>
        </w:rPr>
        <w:t>veiller à ce que les offices de propriété intellectuelle/de brevets aient accès à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 xml:space="preserve">information appropriée sur les ressources génétiques et les savoirs traditionnels </w:t>
      </w:r>
      <w:r w:rsidRPr="00D809C3">
        <w:rPr>
          <w:rStyle w:val="Policepardfaut"/>
          <w:rFonts w:ascii="Arial" w:hAnsi="Arial" w:cs="Arial"/>
          <w:i/>
          <w:sz w:val="22"/>
          <w:szCs w:val="22"/>
          <w:lang w:val="fr-FR"/>
        </w:rPr>
        <w:lastRenderedPageBreak/>
        <w:t>associés à des ressources génétiques, afin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éviter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octroi de droits indus de propriété intellectuelle/de brevets.</w:t>
      </w:r>
    </w:p>
    <w:p w:rsidR="00E32888" w:rsidRPr="00572436" w:rsidRDefault="00E32888">
      <w:pPr>
        <w:pStyle w:val="Standard"/>
        <w:rPr>
          <w:rFonts w:ascii="Arial" w:hAnsi="Arial" w:cs="Arial"/>
          <w:sz w:val="21"/>
          <w:szCs w:val="21"/>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Les deux</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approches générales intégrées au document de travail sont</w:t>
      </w:r>
      <w:r w:rsidR="00291D57" w:rsidRPr="00D809C3">
        <w:rPr>
          <w:rStyle w:val="Policepardfaut"/>
          <w:rFonts w:ascii="Arial" w:hAnsi="Arial" w:cs="Arial"/>
          <w:sz w:val="22"/>
          <w:szCs w:val="22"/>
          <w:lang w:val="fr-FR"/>
        </w:rPr>
        <w:t> :</w:t>
      </w:r>
    </w:p>
    <w:p w:rsidR="00E32888" w:rsidRPr="00572436" w:rsidRDefault="00E32888">
      <w:pPr>
        <w:pStyle w:val="Standard"/>
        <w:rPr>
          <w:rFonts w:ascii="Arial" w:hAnsi="Arial" w:cs="Arial"/>
          <w:sz w:val="21"/>
          <w:szCs w:val="21"/>
          <w:lang w:val="fr-FR"/>
        </w:rPr>
      </w:pPr>
    </w:p>
    <w:p w:rsidR="00E32888" w:rsidRPr="00D809C3" w:rsidRDefault="00AD6B20" w:rsidP="00AD6B20">
      <w:pPr>
        <w:pStyle w:val="Standard"/>
        <w:numPr>
          <w:ilvl w:val="0"/>
          <w:numId w:val="36"/>
        </w:numPr>
        <w:ind w:left="1134" w:hanging="567"/>
        <w:rPr>
          <w:rFonts w:ascii="Arial" w:hAnsi="Arial" w:cs="Arial"/>
          <w:sz w:val="22"/>
          <w:szCs w:val="22"/>
          <w:lang w:val="fr-FR"/>
        </w:rPr>
      </w:pPr>
      <w:r>
        <w:rPr>
          <w:rStyle w:val="Policepardfaut"/>
          <w:rFonts w:ascii="Arial" w:hAnsi="Arial" w:cs="Arial"/>
          <w:b/>
          <w:sz w:val="22"/>
          <w:szCs w:val="22"/>
          <w:lang w:val="fr-FR"/>
        </w:rPr>
        <w:t>A</w:t>
      </w:r>
      <w:r w:rsidR="00981293" w:rsidRPr="00D809C3">
        <w:rPr>
          <w:rStyle w:val="Policepardfaut"/>
          <w:rFonts w:ascii="Arial" w:hAnsi="Arial" w:cs="Arial"/>
          <w:b/>
          <w:sz w:val="22"/>
          <w:szCs w:val="22"/>
          <w:lang w:val="fr-FR"/>
        </w:rPr>
        <w:t>pproche normative – exigence de divulgati</w:t>
      </w:r>
      <w:r w:rsidR="00D809C3" w:rsidRPr="00D809C3">
        <w:rPr>
          <w:rStyle w:val="Policepardfaut"/>
          <w:rFonts w:ascii="Arial" w:hAnsi="Arial" w:cs="Arial"/>
          <w:b/>
          <w:sz w:val="22"/>
          <w:szCs w:val="22"/>
          <w:lang w:val="fr-FR"/>
        </w:rPr>
        <w:t xml:space="preserve">on.  </w:t>
      </w:r>
      <w:r w:rsidR="00D809C3" w:rsidRPr="00D809C3">
        <w:rPr>
          <w:rStyle w:val="Policepardfaut"/>
          <w:rFonts w:ascii="Arial" w:hAnsi="Arial" w:cs="Arial"/>
          <w:sz w:val="22"/>
          <w:szCs w:val="22"/>
          <w:lang w:val="fr-FR"/>
        </w:rPr>
        <w:t>In</w:t>
      </w:r>
      <w:r w:rsidR="00981293" w:rsidRPr="00D809C3">
        <w:rPr>
          <w:rStyle w:val="Policepardfaut"/>
          <w:rFonts w:ascii="Arial" w:hAnsi="Arial" w:cs="Arial"/>
          <w:sz w:val="22"/>
          <w:szCs w:val="22"/>
          <w:lang w:val="fr-FR"/>
        </w:rPr>
        <w:t>clusion, dans le cadre d</w:t>
      </w:r>
      <w:r w:rsidR="00291D57" w:rsidRPr="00D809C3">
        <w:rPr>
          <w:rStyle w:val="Policepardfaut"/>
          <w:rFonts w:ascii="Arial" w:hAnsi="Arial" w:cs="Arial"/>
          <w:sz w:val="22"/>
          <w:szCs w:val="22"/>
          <w:lang w:val="fr-FR"/>
        </w:rPr>
        <w:t>’</w:t>
      </w:r>
      <w:r w:rsidR="00981293" w:rsidRPr="00D809C3">
        <w:rPr>
          <w:rStyle w:val="Policepardfaut"/>
          <w:rFonts w:ascii="Arial" w:hAnsi="Arial" w:cs="Arial"/>
          <w:sz w:val="22"/>
          <w:szCs w:val="22"/>
          <w:lang w:val="fr-FR"/>
        </w:rPr>
        <w:t>une demande de titres de propriété intellectuelle/de brevets, d</w:t>
      </w:r>
      <w:r w:rsidR="00291D57" w:rsidRPr="00D809C3">
        <w:rPr>
          <w:rStyle w:val="Policepardfaut"/>
          <w:rFonts w:ascii="Arial" w:hAnsi="Arial" w:cs="Arial"/>
          <w:sz w:val="22"/>
          <w:szCs w:val="22"/>
          <w:lang w:val="fr-FR"/>
        </w:rPr>
        <w:t>’</w:t>
      </w:r>
      <w:r w:rsidR="00981293" w:rsidRPr="00D809C3">
        <w:rPr>
          <w:rStyle w:val="Policepardfaut"/>
          <w:rFonts w:ascii="Arial" w:hAnsi="Arial" w:cs="Arial"/>
          <w:sz w:val="22"/>
          <w:szCs w:val="22"/>
          <w:lang w:val="fr-FR"/>
        </w:rPr>
        <w:t>une exigence de divulgation relative à la divulgation d</w:t>
      </w:r>
      <w:r w:rsidR="00291D57" w:rsidRPr="00D809C3">
        <w:rPr>
          <w:rStyle w:val="Policepardfaut"/>
          <w:rFonts w:ascii="Arial" w:hAnsi="Arial" w:cs="Arial"/>
          <w:sz w:val="22"/>
          <w:szCs w:val="22"/>
          <w:lang w:val="fr-FR"/>
        </w:rPr>
        <w:t>’</w:t>
      </w:r>
      <w:r w:rsidR="00981293" w:rsidRPr="00D809C3">
        <w:rPr>
          <w:rStyle w:val="Policepardfaut"/>
          <w:rFonts w:ascii="Arial" w:hAnsi="Arial" w:cs="Arial"/>
          <w:sz w:val="22"/>
          <w:szCs w:val="22"/>
          <w:lang w:val="fr-FR"/>
        </w:rPr>
        <w:t>informations (par exemple, des informations sur le pays d</w:t>
      </w:r>
      <w:r w:rsidR="00291D57" w:rsidRPr="00D809C3">
        <w:rPr>
          <w:rStyle w:val="Policepardfaut"/>
          <w:rFonts w:ascii="Arial" w:hAnsi="Arial" w:cs="Arial"/>
          <w:sz w:val="22"/>
          <w:szCs w:val="22"/>
          <w:lang w:val="fr-FR"/>
        </w:rPr>
        <w:t>’</w:t>
      </w:r>
      <w:r w:rsidR="00981293" w:rsidRPr="00D809C3">
        <w:rPr>
          <w:rStyle w:val="Policepardfaut"/>
          <w:rFonts w:ascii="Arial" w:hAnsi="Arial" w:cs="Arial"/>
          <w:sz w:val="22"/>
          <w:szCs w:val="22"/>
          <w:lang w:val="fr-FR"/>
        </w:rPr>
        <w:t>origine ou la source des ressources génétiques et des savoirs traditionnels associés à des ressources génétiques), où l</w:t>
      </w:r>
      <w:r w:rsidR="00291D57" w:rsidRPr="00D809C3">
        <w:rPr>
          <w:rStyle w:val="Policepardfaut"/>
          <w:rFonts w:ascii="Arial" w:hAnsi="Arial" w:cs="Arial"/>
          <w:sz w:val="22"/>
          <w:szCs w:val="22"/>
          <w:lang w:val="fr-FR"/>
        </w:rPr>
        <w:t>’</w:t>
      </w:r>
      <w:r w:rsidR="00981293" w:rsidRPr="00D809C3">
        <w:rPr>
          <w:rStyle w:val="Policepardfaut"/>
          <w:rFonts w:ascii="Arial" w:hAnsi="Arial" w:cs="Arial"/>
          <w:sz w:val="22"/>
          <w:szCs w:val="22"/>
          <w:lang w:val="fr-FR"/>
        </w:rPr>
        <w:t>objet de la protection/l</w:t>
      </w:r>
      <w:r w:rsidR="00291D57" w:rsidRPr="00D809C3">
        <w:rPr>
          <w:rStyle w:val="Policepardfaut"/>
          <w:rFonts w:ascii="Arial" w:hAnsi="Arial" w:cs="Arial"/>
          <w:sz w:val="22"/>
          <w:szCs w:val="22"/>
          <w:lang w:val="fr-FR"/>
        </w:rPr>
        <w:t>’</w:t>
      </w:r>
      <w:r w:rsidR="00981293" w:rsidRPr="00D809C3">
        <w:rPr>
          <w:rStyle w:val="Policepardfaut"/>
          <w:rFonts w:ascii="Arial" w:hAnsi="Arial" w:cs="Arial"/>
          <w:sz w:val="22"/>
          <w:szCs w:val="22"/>
          <w:lang w:val="fr-FR"/>
        </w:rPr>
        <w:t>invention revendiquée implique l</w:t>
      </w:r>
      <w:r w:rsidR="00291D57" w:rsidRPr="00D809C3">
        <w:rPr>
          <w:rStyle w:val="Policepardfaut"/>
          <w:rFonts w:ascii="Arial" w:hAnsi="Arial" w:cs="Arial"/>
          <w:sz w:val="22"/>
          <w:szCs w:val="22"/>
          <w:lang w:val="fr-FR"/>
        </w:rPr>
        <w:t>’</w:t>
      </w:r>
      <w:r w:rsidR="00981293" w:rsidRPr="00D809C3">
        <w:rPr>
          <w:rStyle w:val="Policepardfaut"/>
          <w:rFonts w:ascii="Arial" w:hAnsi="Arial" w:cs="Arial"/>
          <w:sz w:val="22"/>
          <w:szCs w:val="22"/>
          <w:lang w:val="fr-FR"/>
        </w:rPr>
        <w:t>utilisation de/est directement fondé(e) sur des ressources génétiques et des savoirs traditionnels associés à des ressources génétiqu</w:t>
      </w:r>
      <w:r w:rsidR="00D809C3" w:rsidRPr="00D809C3">
        <w:rPr>
          <w:rStyle w:val="Policepardfaut"/>
          <w:rFonts w:ascii="Arial" w:hAnsi="Arial" w:cs="Arial"/>
          <w:sz w:val="22"/>
          <w:szCs w:val="22"/>
          <w:lang w:val="fr-FR"/>
        </w:rPr>
        <w:t>es.  Da</w:t>
      </w:r>
      <w:r w:rsidR="00981293" w:rsidRPr="00D809C3">
        <w:rPr>
          <w:rStyle w:val="Policepardfaut"/>
          <w:rFonts w:ascii="Arial" w:hAnsi="Arial" w:cs="Arial"/>
          <w:sz w:val="22"/>
          <w:szCs w:val="22"/>
          <w:lang w:val="fr-FR"/>
        </w:rPr>
        <w:t>ns le cadre de cette approche, les mesures non normatives sont considérées comme des mesures complémentaires et non comme une approche alternative par rapport au fait de répondre aux objectifs de la politique.</w:t>
      </w:r>
    </w:p>
    <w:p w:rsidR="00E32888" w:rsidRPr="00D809C3" w:rsidRDefault="00AD6B20" w:rsidP="00AD6B20">
      <w:pPr>
        <w:pStyle w:val="Standard"/>
        <w:numPr>
          <w:ilvl w:val="0"/>
          <w:numId w:val="12"/>
        </w:numPr>
        <w:ind w:left="1134" w:hanging="567"/>
        <w:rPr>
          <w:rFonts w:ascii="Arial" w:hAnsi="Arial" w:cs="Arial"/>
          <w:sz w:val="22"/>
          <w:szCs w:val="22"/>
          <w:lang w:val="fr-FR"/>
        </w:rPr>
      </w:pPr>
      <w:r>
        <w:rPr>
          <w:rStyle w:val="Policepardfaut"/>
          <w:rFonts w:ascii="Arial" w:hAnsi="Arial" w:cs="Arial"/>
          <w:b/>
          <w:sz w:val="22"/>
          <w:szCs w:val="22"/>
          <w:lang w:val="fr-FR"/>
        </w:rPr>
        <w:t>A</w:t>
      </w:r>
      <w:r w:rsidR="00981293" w:rsidRPr="00D809C3">
        <w:rPr>
          <w:rStyle w:val="Policepardfaut"/>
          <w:rFonts w:ascii="Arial" w:hAnsi="Arial" w:cs="Arial"/>
          <w:b/>
          <w:sz w:val="22"/>
          <w:szCs w:val="22"/>
          <w:lang w:val="fr-FR"/>
        </w:rPr>
        <w:t>pproche non normati</w:t>
      </w:r>
      <w:r w:rsidR="00D809C3" w:rsidRPr="00D809C3">
        <w:rPr>
          <w:rStyle w:val="Policepardfaut"/>
          <w:rFonts w:ascii="Arial" w:hAnsi="Arial" w:cs="Arial"/>
          <w:b/>
          <w:sz w:val="22"/>
          <w:szCs w:val="22"/>
          <w:lang w:val="fr-FR"/>
        </w:rPr>
        <w:t xml:space="preserve">ve.  </w:t>
      </w:r>
      <w:r w:rsidR="00D809C3" w:rsidRPr="00D809C3">
        <w:rPr>
          <w:rStyle w:val="Policepardfaut"/>
          <w:rFonts w:ascii="Arial" w:hAnsi="Arial" w:cs="Arial"/>
          <w:sz w:val="22"/>
          <w:szCs w:val="22"/>
          <w:lang w:val="fr-FR"/>
        </w:rPr>
        <w:t>L’a</w:t>
      </w:r>
      <w:r w:rsidR="00981293" w:rsidRPr="00D809C3">
        <w:rPr>
          <w:rStyle w:val="Policepardfaut"/>
          <w:rFonts w:ascii="Arial" w:hAnsi="Arial" w:cs="Arial"/>
          <w:sz w:val="22"/>
          <w:szCs w:val="22"/>
          <w:lang w:val="fr-FR"/>
        </w:rPr>
        <w:t>pproche non normative prévoit des mesures défensives telles que l</w:t>
      </w:r>
      <w:r w:rsidR="00291D57" w:rsidRPr="00D809C3">
        <w:rPr>
          <w:rStyle w:val="Policepardfaut"/>
          <w:rFonts w:ascii="Arial" w:hAnsi="Arial" w:cs="Arial"/>
          <w:sz w:val="22"/>
          <w:szCs w:val="22"/>
          <w:lang w:val="fr-FR"/>
        </w:rPr>
        <w:t>’</w:t>
      </w:r>
      <w:r w:rsidR="00981293" w:rsidRPr="00D809C3">
        <w:rPr>
          <w:rStyle w:val="Policepardfaut"/>
          <w:rFonts w:ascii="Arial" w:hAnsi="Arial" w:cs="Arial"/>
          <w:sz w:val="22"/>
          <w:szCs w:val="22"/>
          <w:lang w:val="fr-FR"/>
        </w:rPr>
        <w:t xml:space="preserve">utilisation de bases de données, de codes de conduite volontaires et de lignes directrices pour les offices de propriété intellectuelle/de brevets, de mécanismes de règlement </w:t>
      </w:r>
      <w:proofErr w:type="spellStart"/>
      <w:r w:rsidR="00981293" w:rsidRPr="00D809C3">
        <w:rPr>
          <w:rStyle w:val="Policepardfaut"/>
          <w:rFonts w:ascii="Arial" w:hAnsi="Arial" w:cs="Arial"/>
          <w:sz w:val="22"/>
          <w:szCs w:val="22"/>
          <w:lang w:val="fr-FR"/>
        </w:rPr>
        <w:t>extrajudiciaire</w:t>
      </w:r>
      <w:proofErr w:type="spellEnd"/>
      <w:r w:rsidR="00981293" w:rsidRPr="00D809C3">
        <w:rPr>
          <w:rStyle w:val="Policepardfaut"/>
          <w:rFonts w:ascii="Arial" w:hAnsi="Arial" w:cs="Arial"/>
          <w:sz w:val="22"/>
          <w:szCs w:val="22"/>
          <w:lang w:val="fr-FR"/>
        </w:rPr>
        <w:t xml:space="preserve"> des litiges et de systèmes de diligence voulue au sein des offices de brevets en vertu de la législation nationale en vue de veiller au respect des règles applicables en matière de systèmes d</w:t>
      </w:r>
      <w:r w:rsidR="00291D57" w:rsidRPr="00D809C3">
        <w:rPr>
          <w:rStyle w:val="Policepardfaut"/>
          <w:rFonts w:ascii="Arial" w:hAnsi="Arial" w:cs="Arial"/>
          <w:sz w:val="22"/>
          <w:szCs w:val="22"/>
          <w:lang w:val="fr-FR"/>
        </w:rPr>
        <w:t>’</w:t>
      </w:r>
      <w:r w:rsidR="00981293" w:rsidRPr="00D809C3">
        <w:rPr>
          <w:rStyle w:val="Policepardfaut"/>
          <w:rFonts w:ascii="Arial" w:hAnsi="Arial" w:cs="Arial"/>
          <w:sz w:val="22"/>
          <w:szCs w:val="22"/>
          <w:lang w:val="fr-FR"/>
        </w:rPr>
        <w:t>accès et de partage des avantages.</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agissant de la divulgation,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approche a été considérablement améliorée avec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intégration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option de mécanisme administratif visant à garantir la transparence au sein du système de propriété intellectuelle/des brevets, au lieu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 système unique fondé sur une exigence de brevetabilité quant au fond.</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Outre le document de travail de synthèse, trois</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documents supplémentaires ont été soumis pour examen par le comité</w:t>
      </w:r>
      <w:r w:rsidR="00291D57" w:rsidRPr="00D809C3">
        <w:rPr>
          <w:rStyle w:val="Policepardfaut"/>
          <w:rFonts w:ascii="Arial" w:hAnsi="Arial" w:cs="Arial"/>
          <w:sz w:val="22"/>
          <w:szCs w:val="22"/>
          <w:lang w:val="fr-FR"/>
        </w:rPr>
        <w:t> :</w:t>
      </w:r>
    </w:p>
    <w:p w:rsidR="00E32888" w:rsidRPr="00D809C3" w:rsidRDefault="00E32888">
      <w:pPr>
        <w:pStyle w:val="Standard"/>
        <w:rPr>
          <w:rFonts w:ascii="Arial" w:hAnsi="Arial" w:cs="Arial"/>
          <w:sz w:val="22"/>
          <w:szCs w:val="22"/>
          <w:lang w:val="fr-FR"/>
        </w:rPr>
      </w:pPr>
    </w:p>
    <w:p w:rsidR="00E32888" w:rsidRPr="00D809C3" w:rsidRDefault="00981293" w:rsidP="00AD6B20">
      <w:pPr>
        <w:pStyle w:val="Standard"/>
        <w:numPr>
          <w:ilvl w:val="0"/>
          <w:numId w:val="37"/>
        </w:numPr>
        <w:ind w:left="1134" w:hanging="567"/>
        <w:rPr>
          <w:rFonts w:ascii="Arial" w:hAnsi="Arial" w:cs="Arial"/>
          <w:sz w:val="22"/>
          <w:szCs w:val="22"/>
          <w:lang w:val="fr-FR"/>
        </w:rPr>
      </w:pPr>
      <w:r w:rsidRPr="00D809C3">
        <w:rPr>
          <w:rStyle w:val="Policepardfaut"/>
          <w:rFonts w:ascii="Arial" w:hAnsi="Arial" w:cs="Arial"/>
          <w:i/>
          <w:sz w:val="22"/>
          <w:szCs w:val="22"/>
          <w:lang w:val="fr-FR"/>
        </w:rPr>
        <w:t>Recommandation commune concernant les ressources génétiques et les savoirs traditionnels associés à des ressources génétiques</w:t>
      </w:r>
      <w:r w:rsidRPr="00D809C3">
        <w:rPr>
          <w:rStyle w:val="Policepardfaut"/>
          <w:rFonts w:ascii="Arial" w:hAnsi="Arial" w:cs="Arial"/>
          <w:sz w:val="22"/>
          <w:szCs w:val="22"/>
          <w:lang w:val="fr-FR"/>
        </w:rPr>
        <w:t>, présenté</w:t>
      </w:r>
      <w:r w:rsidR="00385DE2">
        <w:rPr>
          <w:rStyle w:val="Policepardfaut"/>
          <w:rFonts w:ascii="Arial" w:hAnsi="Arial" w:cs="Arial"/>
          <w:sz w:val="22"/>
          <w:szCs w:val="22"/>
          <w:lang w:val="fr-FR"/>
        </w:rPr>
        <w:t xml:space="preserve"> </w:t>
      </w:r>
      <w:r w:rsidRPr="00D809C3">
        <w:rPr>
          <w:rStyle w:val="Policepardfaut"/>
          <w:rFonts w:ascii="Arial" w:hAnsi="Arial" w:cs="Arial"/>
          <w:sz w:val="22"/>
          <w:szCs w:val="22"/>
          <w:lang w:val="fr-FR"/>
        </w:rPr>
        <w:t>par les délégations du Canada, des États</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Unis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Amérique, du Japon et de la République de Corée</w:t>
      </w:r>
      <w:r w:rsidRPr="00D809C3">
        <w:rPr>
          <w:rStyle w:val="Appelnotedebasdep"/>
          <w:rFonts w:ascii="Arial" w:hAnsi="Arial" w:cs="Arial"/>
          <w:sz w:val="22"/>
          <w:szCs w:val="22"/>
          <w:lang w:val="fr-FR"/>
        </w:rPr>
        <w:footnoteReference w:id="3"/>
      </w:r>
      <w:r w:rsidRPr="00D809C3">
        <w:rPr>
          <w:rStyle w:val="Policepardfaut"/>
          <w:rFonts w:ascii="Arial" w:hAnsi="Arial" w:cs="Arial"/>
          <w:sz w:val="22"/>
          <w:szCs w:val="22"/>
          <w:lang w:val="fr-FR"/>
        </w:rPr>
        <w:t>;</w:t>
      </w:r>
    </w:p>
    <w:p w:rsidR="00E32888" w:rsidRPr="00D809C3" w:rsidRDefault="00981293" w:rsidP="00AD6B20">
      <w:pPr>
        <w:pStyle w:val="Standard"/>
        <w:numPr>
          <w:ilvl w:val="0"/>
          <w:numId w:val="13"/>
        </w:numPr>
        <w:ind w:left="1134" w:hanging="567"/>
        <w:rPr>
          <w:rFonts w:ascii="Arial" w:hAnsi="Arial" w:cs="Arial"/>
          <w:sz w:val="22"/>
          <w:szCs w:val="22"/>
          <w:lang w:val="fr-FR"/>
        </w:rPr>
      </w:pPr>
      <w:r w:rsidRPr="00D809C3">
        <w:rPr>
          <w:rStyle w:val="Policepardfaut"/>
          <w:rFonts w:ascii="Arial" w:hAnsi="Arial" w:cs="Arial"/>
          <w:i/>
          <w:sz w:val="22"/>
          <w:szCs w:val="22"/>
          <w:lang w:val="fr-FR"/>
        </w:rPr>
        <w:t>Recommandation commune concernant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utilisation de bases de données pour la protection défensive des ressources génétiques et des savoirs traditionnels qui y sont associés</w:t>
      </w:r>
      <w:r w:rsidRPr="00D809C3">
        <w:rPr>
          <w:rStyle w:val="Policepardfaut"/>
          <w:rFonts w:ascii="Arial" w:hAnsi="Arial" w:cs="Arial"/>
          <w:sz w:val="22"/>
          <w:szCs w:val="22"/>
          <w:lang w:val="fr-FR"/>
        </w:rPr>
        <w:t>, présenté</w:t>
      </w:r>
      <w:r w:rsidR="00385DE2">
        <w:rPr>
          <w:rStyle w:val="Policepardfaut"/>
          <w:rFonts w:ascii="Arial" w:hAnsi="Arial" w:cs="Arial"/>
          <w:sz w:val="22"/>
          <w:szCs w:val="22"/>
          <w:lang w:val="fr-FR"/>
        </w:rPr>
        <w:t xml:space="preserve"> </w:t>
      </w:r>
      <w:r w:rsidRPr="00D809C3">
        <w:rPr>
          <w:rStyle w:val="Policepardfaut"/>
          <w:rFonts w:ascii="Arial" w:hAnsi="Arial" w:cs="Arial"/>
          <w:sz w:val="22"/>
          <w:szCs w:val="22"/>
          <w:lang w:val="fr-FR"/>
        </w:rPr>
        <w:t>par les délégations du Canada, des États</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Unis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Amérique, du Japon et de la République de Corée</w:t>
      </w:r>
      <w:r w:rsidRPr="00D809C3">
        <w:rPr>
          <w:rStyle w:val="Appelnotedebasdep"/>
          <w:rFonts w:ascii="Arial" w:hAnsi="Arial" w:cs="Arial"/>
          <w:sz w:val="22"/>
          <w:szCs w:val="22"/>
          <w:lang w:val="fr-FR"/>
        </w:rPr>
        <w:footnoteReference w:id="4"/>
      </w:r>
      <w:r w:rsidRPr="00D809C3">
        <w:rPr>
          <w:rStyle w:val="Policepardfaut"/>
          <w:rFonts w:ascii="Arial" w:hAnsi="Arial" w:cs="Arial"/>
          <w:sz w:val="22"/>
          <w:szCs w:val="22"/>
          <w:lang w:val="fr-FR"/>
        </w:rPr>
        <w:t>;</w:t>
      </w:r>
    </w:p>
    <w:p w:rsidR="00E32888" w:rsidRPr="00D809C3" w:rsidRDefault="00981293" w:rsidP="00AD6B20">
      <w:pPr>
        <w:pStyle w:val="Standard"/>
        <w:numPr>
          <w:ilvl w:val="0"/>
          <w:numId w:val="13"/>
        </w:numPr>
        <w:ind w:left="1134" w:hanging="567"/>
        <w:rPr>
          <w:rFonts w:ascii="Arial" w:hAnsi="Arial" w:cs="Arial"/>
          <w:sz w:val="22"/>
          <w:szCs w:val="22"/>
          <w:lang w:val="fr-FR"/>
        </w:rPr>
      </w:pPr>
      <w:r w:rsidRPr="00D809C3">
        <w:rPr>
          <w:rStyle w:val="Policepardfaut"/>
          <w:rFonts w:ascii="Arial" w:hAnsi="Arial" w:cs="Arial"/>
          <w:i/>
          <w:sz w:val="22"/>
          <w:szCs w:val="22"/>
          <w:lang w:val="fr-FR"/>
        </w:rPr>
        <w:t>Proposition de mandat pour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étude du Secrétariat de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OMPI sur les mesures visant à éviter la délivrance indue de brevets et sur le respect des systèmes existants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accès et de partage des avantages</w:t>
      </w:r>
      <w:r w:rsidRPr="00D809C3">
        <w:rPr>
          <w:rStyle w:val="Policepardfaut"/>
          <w:rFonts w:ascii="Arial" w:hAnsi="Arial" w:cs="Arial"/>
          <w:sz w:val="22"/>
          <w:szCs w:val="22"/>
          <w:lang w:val="fr-FR"/>
        </w:rPr>
        <w:t>, présenté</w:t>
      </w:r>
      <w:r w:rsidR="00385DE2">
        <w:rPr>
          <w:rStyle w:val="Policepardfaut"/>
          <w:rFonts w:ascii="Arial" w:hAnsi="Arial" w:cs="Arial"/>
          <w:sz w:val="22"/>
          <w:szCs w:val="22"/>
          <w:lang w:val="fr-FR"/>
        </w:rPr>
        <w:t xml:space="preserve"> </w:t>
      </w:r>
      <w:r w:rsidRPr="00D809C3">
        <w:rPr>
          <w:rStyle w:val="Policepardfaut"/>
          <w:rFonts w:ascii="Arial" w:hAnsi="Arial" w:cs="Arial"/>
          <w:sz w:val="22"/>
          <w:szCs w:val="22"/>
          <w:lang w:val="fr-FR"/>
        </w:rPr>
        <w:t>par les délégations du Canada, des États</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Unis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Amérique, de la Fédération de Russie, du Japon, de la Norvège et de la République de Corée</w:t>
      </w:r>
      <w:r w:rsidRPr="00D809C3">
        <w:rPr>
          <w:rStyle w:val="Appelnotedebasdep"/>
          <w:rFonts w:ascii="Arial" w:hAnsi="Arial" w:cs="Arial"/>
          <w:sz w:val="22"/>
          <w:szCs w:val="22"/>
          <w:lang w:val="fr-FR"/>
        </w:rPr>
        <w:footnoteReference w:id="5"/>
      </w:r>
      <w:r w:rsidRPr="00D809C3">
        <w:rPr>
          <w:rStyle w:val="Policepardfaut"/>
          <w:rFonts w:ascii="Arial" w:hAnsi="Arial" w:cs="Arial"/>
          <w:sz w:val="22"/>
          <w:szCs w:val="22"/>
          <w:lang w:val="fr-FR"/>
        </w:rPr>
        <w:t>.</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Bien que deux des documents exposent dans le détail les propositions non normatives présentées dans le document de synthèse, ces dernières peuvent être considérées comme des recommandations autonomes destinées à être étudiées par le comi</w:t>
      </w:r>
      <w:r w:rsidR="00D809C3" w:rsidRPr="00D809C3">
        <w:rPr>
          <w:rStyle w:val="Policepardfaut"/>
          <w:rFonts w:ascii="Arial" w:hAnsi="Arial" w:cs="Arial"/>
          <w:sz w:val="22"/>
          <w:szCs w:val="22"/>
          <w:lang w:val="fr-FR"/>
        </w:rPr>
        <w:t>té.  La</w:t>
      </w:r>
      <w:r w:rsidRPr="00D809C3">
        <w:rPr>
          <w:rStyle w:val="Policepardfaut"/>
          <w:rFonts w:ascii="Arial" w:hAnsi="Arial" w:cs="Arial"/>
          <w:sz w:val="22"/>
          <w:szCs w:val="22"/>
          <w:lang w:val="fr-FR"/>
        </w:rPr>
        <w:t xml:space="preserve"> troisième proposition recommande qu</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étude soit réalisée afin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aider les membres dans leurs délibérations en mettant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accent sur les enseignements tirés des expériences national</w:t>
      </w:r>
      <w:r w:rsidR="00D809C3" w:rsidRPr="00D809C3">
        <w:rPr>
          <w:rStyle w:val="Policepardfaut"/>
          <w:rFonts w:ascii="Arial" w:hAnsi="Arial" w:cs="Arial"/>
          <w:sz w:val="22"/>
          <w:szCs w:val="22"/>
          <w:lang w:val="fr-FR"/>
        </w:rPr>
        <w:t>es.  En</w:t>
      </w:r>
      <w:r w:rsidRPr="00D809C3">
        <w:rPr>
          <w:rStyle w:val="Policepardfaut"/>
          <w:rFonts w:ascii="Arial" w:hAnsi="Arial" w:cs="Arial"/>
          <w:sz w:val="22"/>
          <w:szCs w:val="22"/>
          <w:lang w:val="fr-FR"/>
        </w:rPr>
        <w:t xml:space="preserve"> </w:t>
      </w:r>
      <w:r w:rsidRPr="00D809C3">
        <w:rPr>
          <w:rStyle w:val="Policepardfaut"/>
          <w:rFonts w:ascii="Arial" w:hAnsi="Arial" w:cs="Arial"/>
          <w:sz w:val="22"/>
          <w:szCs w:val="22"/>
          <w:lang w:val="fr-FR"/>
        </w:rPr>
        <w:lastRenderedPageBreak/>
        <w:t>plus de ces documents, lors de la vingt</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neuv</w:t>
      </w:r>
      <w:r w:rsidR="00291D57" w:rsidRPr="00D809C3">
        <w:rPr>
          <w:rStyle w:val="Policepardfaut"/>
          <w:rFonts w:ascii="Arial" w:hAnsi="Arial" w:cs="Arial"/>
          <w:sz w:val="22"/>
          <w:szCs w:val="22"/>
          <w:lang w:val="fr-FR"/>
        </w:rPr>
        <w:t>ième session</w:t>
      </w:r>
      <w:r w:rsidRPr="00D809C3">
        <w:rPr>
          <w:rStyle w:val="Policepardfaut"/>
          <w:rFonts w:ascii="Arial" w:hAnsi="Arial" w:cs="Arial"/>
          <w:sz w:val="22"/>
          <w:szCs w:val="22"/>
          <w:lang w:val="fr-FR"/>
        </w:rPr>
        <w:t xml:space="preserv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Union européenne a de nouveau mentionné la proposition de divulgation qu</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elle avait initialement déposée lors de la huit</w:t>
      </w:r>
      <w:r w:rsidR="00291D57" w:rsidRPr="00D809C3">
        <w:rPr>
          <w:rStyle w:val="Policepardfaut"/>
          <w:rFonts w:ascii="Arial" w:hAnsi="Arial" w:cs="Arial"/>
          <w:sz w:val="22"/>
          <w:szCs w:val="22"/>
          <w:lang w:val="fr-FR"/>
        </w:rPr>
        <w:t>ième session</w:t>
      </w:r>
      <w:r w:rsidRPr="00D809C3">
        <w:rPr>
          <w:rStyle w:val="Policepardfaut"/>
          <w:rFonts w:ascii="Arial" w:hAnsi="Arial" w:cs="Arial"/>
          <w:sz w:val="22"/>
          <w:szCs w:val="22"/>
          <w:lang w:val="fr-FR"/>
        </w:rPr>
        <w:t xml:space="preserv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IGC </w:t>
      </w:r>
      <w:r w:rsidR="00291D57" w:rsidRPr="00D809C3">
        <w:rPr>
          <w:rStyle w:val="Policepardfaut"/>
          <w:rFonts w:ascii="Arial" w:hAnsi="Arial" w:cs="Arial"/>
          <w:sz w:val="22"/>
          <w:szCs w:val="22"/>
          <w:lang w:val="fr-FR"/>
        </w:rPr>
        <w:t>en 2005</w:t>
      </w:r>
      <w:r w:rsidRPr="00D809C3">
        <w:rPr>
          <w:rStyle w:val="Policepardfaut"/>
          <w:rFonts w:ascii="Arial" w:hAnsi="Arial" w:cs="Arial"/>
          <w:sz w:val="22"/>
          <w:szCs w:val="22"/>
          <w:lang w:val="fr-FR"/>
        </w:rPr>
        <w:t xml:space="preserve"> (voir les </w:t>
      </w:r>
      <w:r w:rsidR="00291D57" w:rsidRPr="00D809C3">
        <w:rPr>
          <w:rStyle w:val="Policepardfaut"/>
          <w:rFonts w:ascii="Arial" w:hAnsi="Arial" w:cs="Arial"/>
          <w:sz w:val="22"/>
          <w:szCs w:val="22"/>
          <w:lang w:val="fr-FR"/>
        </w:rPr>
        <w:t>paragraphes 1</w:t>
      </w:r>
      <w:r w:rsidRPr="00D809C3">
        <w:rPr>
          <w:rStyle w:val="Policepardfaut"/>
          <w:rFonts w:ascii="Arial" w:hAnsi="Arial" w:cs="Arial"/>
          <w:sz w:val="22"/>
          <w:szCs w:val="22"/>
          <w:lang w:val="fr-FR"/>
        </w:rPr>
        <w:t>77 à 197 du rapport de la vingt</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neuv</w:t>
      </w:r>
      <w:r w:rsidR="00291D57" w:rsidRPr="00D809C3">
        <w:rPr>
          <w:rStyle w:val="Policepardfaut"/>
          <w:rFonts w:ascii="Arial" w:hAnsi="Arial" w:cs="Arial"/>
          <w:sz w:val="22"/>
          <w:szCs w:val="22"/>
          <w:lang w:val="fr-FR"/>
        </w:rPr>
        <w:t>ième session</w:t>
      </w:r>
      <w:r w:rsidRPr="00D809C3">
        <w:rPr>
          <w:rStyle w:val="Policepardfaut"/>
          <w:rFonts w:ascii="Arial" w:hAnsi="Arial" w:cs="Arial"/>
          <w:sz w:val="22"/>
          <w:szCs w:val="22"/>
          <w:lang w:val="fr-FR"/>
        </w:rPr>
        <w:t xml:space="preserv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w:t>
      </w:r>
      <w:r w:rsidR="00A621C6" w:rsidRPr="00D809C3">
        <w:rPr>
          <w:rStyle w:val="Policepardfaut"/>
          <w:rFonts w:ascii="Arial" w:hAnsi="Arial" w:cs="Arial"/>
          <w:sz w:val="22"/>
          <w:szCs w:val="22"/>
          <w:lang w:val="fr-FR"/>
        </w:rPr>
        <w:t>)</w:t>
      </w:r>
      <w:r w:rsidRPr="00D809C3">
        <w:rPr>
          <w:rStyle w:val="Appelnotedebasdep"/>
          <w:rFonts w:ascii="Arial" w:hAnsi="Arial" w:cs="Arial"/>
          <w:sz w:val="22"/>
          <w:szCs w:val="22"/>
          <w:lang w:val="fr-FR"/>
        </w:rPr>
        <w:footnoteReference w:id="6"/>
      </w:r>
      <w:r w:rsidR="00A621C6" w:rsidRPr="00D809C3">
        <w:rPr>
          <w:rStyle w:val="Policepardfaut"/>
          <w:rFonts w:ascii="Arial" w:hAnsi="Arial" w:cs="Arial"/>
          <w:sz w:val="22"/>
          <w:szCs w:val="22"/>
          <w:lang w:val="fr-FR"/>
        </w:rPr>
        <w:t>.</w:t>
      </w:r>
    </w:p>
    <w:p w:rsidR="00E32888" w:rsidRPr="00D809C3" w:rsidRDefault="00E32888">
      <w:pPr>
        <w:pStyle w:val="Standard"/>
        <w:rPr>
          <w:rFonts w:ascii="Arial" w:hAnsi="Arial" w:cs="Arial"/>
          <w:sz w:val="22"/>
          <w:szCs w:val="22"/>
          <w:lang w:val="fr-FR"/>
        </w:rPr>
      </w:pPr>
    </w:p>
    <w:p w:rsidR="00E32888" w:rsidRPr="00D809C3" w:rsidRDefault="00981293" w:rsidP="00572436">
      <w:pPr>
        <w:pStyle w:val="Standard"/>
        <w:keepNext/>
        <w:keepLines/>
        <w:rPr>
          <w:rFonts w:ascii="Arial" w:hAnsi="Arial" w:cs="Arial"/>
          <w:sz w:val="22"/>
          <w:szCs w:val="22"/>
          <w:lang w:val="fr-FR"/>
        </w:rPr>
      </w:pPr>
      <w:r w:rsidRPr="00D809C3">
        <w:rPr>
          <w:rStyle w:val="Policepardfaut"/>
          <w:rFonts w:ascii="Arial" w:hAnsi="Arial" w:cs="Arial"/>
          <w:b/>
          <w:i/>
          <w:sz w:val="22"/>
          <w:szCs w:val="22"/>
          <w:lang w:val="fr-FR"/>
        </w:rPr>
        <w:t>Savoirs traditionnels</w:t>
      </w:r>
    </w:p>
    <w:p w:rsidR="00E32888" w:rsidRPr="00D809C3" w:rsidRDefault="00E32888" w:rsidP="00572436">
      <w:pPr>
        <w:pStyle w:val="Standard"/>
        <w:keepNext/>
        <w:keepLines/>
        <w:rPr>
          <w:rFonts w:ascii="Arial" w:hAnsi="Arial" w:cs="Arial"/>
          <w:b/>
          <w:sz w:val="22"/>
          <w:szCs w:val="22"/>
          <w:lang w:val="fr-FR"/>
        </w:rPr>
      </w:pPr>
    </w:p>
    <w:p w:rsidR="00291D57" w:rsidRPr="00D809C3" w:rsidRDefault="00981293" w:rsidP="00572436">
      <w:pPr>
        <w:pStyle w:val="Standard"/>
        <w:keepNext/>
        <w:keepLines/>
        <w:rPr>
          <w:rStyle w:val="Policepardfaut"/>
          <w:rFonts w:ascii="Arial" w:hAnsi="Arial" w:cs="Arial"/>
          <w:i/>
          <w:sz w:val="22"/>
          <w:szCs w:val="22"/>
          <w:lang w:val="fr-FR"/>
        </w:rPr>
      </w:pPr>
      <w:r w:rsidRPr="00D809C3">
        <w:rPr>
          <w:rStyle w:val="Policepardfaut"/>
          <w:rFonts w:ascii="Arial" w:hAnsi="Arial" w:cs="Arial"/>
          <w:sz w:val="22"/>
          <w:szCs w:val="22"/>
          <w:lang w:val="fr-FR"/>
        </w:rPr>
        <w:t>Le texte relatif aux savoirs traditionnels provenait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 projet de document sur les objectifs et principes publié par le Secrétariat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IGC </w:t>
      </w:r>
      <w:r w:rsidR="00291D57" w:rsidRPr="00D809C3">
        <w:rPr>
          <w:rStyle w:val="Policepardfaut"/>
          <w:rFonts w:ascii="Arial" w:hAnsi="Arial" w:cs="Arial"/>
          <w:sz w:val="22"/>
          <w:szCs w:val="22"/>
          <w:lang w:val="fr-FR"/>
        </w:rPr>
        <w:t>en 2005</w:t>
      </w:r>
      <w:r w:rsidRPr="00D809C3">
        <w:rPr>
          <w:rStyle w:val="Policepardfaut"/>
          <w:rFonts w:ascii="Arial" w:hAnsi="Arial" w:cs="Arial"/>
          <w:sz w:val="22"/>
          <w:szCs w:val="22"/>
          <w:lang w:val="fr-FR"/>
        </w:rPr>
        <w:t xml:space="preserve"> en vue de favoriser les discussions au sein du comi</w:t>
      </w:r>
      <w:r w:rsidR="00D809C3" w:rsidRPr="00D809C3">
        <w:rPr>
          <w:rStyle w:val="Policepardfaut"/>
          <w:rFonts w:ascii="Arial" w:hAnsi="Arial" w:cs="Arial"/>
          <w:sz w:val="22"/>
          <w:szCs w:val="22"/>
          <w:lang w:val="fr-FR"/>
        </w:rPr>
        <w:t>té.  En</w:t>
      </w:r>
      <w:r w:rsidR="00291D57" w:rsidRPr="00D809C3">
        <w:rPr>
          <w:rStyle w:val="Policepardfaut"/>
          <w:rFonts w:ascii="Arial" w:hAnsi="Arial" w:cs="Arial"/>
          <w:sz w:val="22"/>
          <w:szCs w:val="22"/>
          <w:lang w:val="fr-FR"/>
        </w:rPr>
        <w:t> 2011</w:t>
      </w:r>
      <w:r w:rsidRPr="00D809C3">
        <w:rPr>
          <w:rStyle w:val="Policepardfaut"/>
          <w:rFonts w:ascii="Arial" w:hAnsi="Arial" w:cs="Arial"/>
          <w:sz w:val="22"/>
          <w:szCs w:val="22"/>
          <w:lang w:val="fr-FR"/>
        </w:rPr>
        <w:t>, ce document a été amélioré par un groupe de travail intersessions en vue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étayer, après 2010, un mandat révisé</w:t>
      </w:r>
      <w:r w:rsidR="00291D57"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 xml:space="preserve"> “</w:t>
      </w:r>
      <w:r w:rsidRPr="00D809C3">
        <w:rPr>
          <w:rStyle w:val="Policepardfaut"/>
          <w:rFonts w:ascii="Arial" w:hAnsi="Arial" w:cs="Arial"/>
          <w:i/>
          <w:sz w:val="22"/>
          <w:szCs w:val="22"/>
          <w:u w:val="single"/>
          <w:lang w:val="fr-FR"/>
        </w:rPr>
        <w:t>[</w:t>
      </w:r>
      <w:r w:rsidRPr="00D809C3">
        <w:rPr>
          <w:rStyle w:val="Policepardfaut"/>
          <w:rFonts w:ascii="Arial" w:hAnsi="Arial" w:cs="Arial"/>
          <w:i/>
          <w:sz w:val="22"/>
          <w:szCs w:val="22"/>
          <w:lang w:val="fr-FR"/>
        </w:rPr>
        <w:t>…] les négociations sur la base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un texte, afin de parvenir à un accord sur un ou plusieurs textes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un ou plusieurs instruments juridiques internationaux propres à garantir une protection efficace des savoirs traditionnels….”</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Ce groupe de travail a élaboré un texte qui a constitué le cadre du document de travail actuel sur les savoirs traditionnels, lequel met en évidence les points de vue et les positions des États membres depuis que les négociations sur la base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un texte relatives aux savoirs traditionnels ont débuté </w:t>
      </w:r>
      <w:r w:rsidR="00291D57" w:rsidRPr="00D809C3">
        <w:rPr>
          <w:rStyle w:val="Policepardfaut"/>
          <w:rFonts w:ascii="Arial" w:hAnsi="Arial" w:cs="Arial"/>
          <w:sz w:val="22"/>
          <w:szCs w:val="22"/>
          <w:lang w:val="fr-FR"/>
        </w:rPr>
        <w:t>en 2010</w:t>
      </w:r>
      <w:r w:rsidRPr="00D809C3">
        <w:rPr>
          <w:rStyle w:val="Policepardfaut"/>
          <w:rFonts w:ascii="Arial" w:hAnsi="Arial" w:cs="Arial"/>
          <w:sz w:val="22"/>
          <w:szCs w:val="22"/>
          <w:lang w:val="fr-FR"/>
        </w:rPr>
        <w:t>.  Tout au long de cette période, les discussions relatives aux savoirs traditionnels ont principalement porté sur</w:t>
      </w:r>
      <w:r w:rsidR="00291D57"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 xml:space="preserve"> les objectifs de politique générale;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objet de la protection, </w:t>
      </w:r>
      <w:r w:rsidR="00291D57" w:rsidRPr="00D809C3">
        <w:rPr>
          <w:rStyle w:val="Policepardfaut"/>
          <w:rFonts w:ascii="Arial" w:hAnsi="Arial" w:cs="Arial"/>
          <w:sz w:val="22"/>
          <w:szCs w:val="22"/>
          <w:lang w:val="fr-FR"/>
        </w:rPr>
        <w:t>y compris</w:t>
      </w:r>
      <w:r w:rsidRPr="00D809C3">
        <w:rPr>
          <w:rStyle w:val="Policepardfaut"/>
          <w:rFonts w:ascii="Arial" w:hAnsi="Arial" w:cs="Arial"/>
          <w:sz w:val="22"/>
          <w:szCs w:val="22"/>
          <w:lang w:val="fr-FR"/>
        </w:rPr>
        <w:t xml:space="preserve"> les critères à remplir pour en bénéficier;  les bénéficiaires;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étendue de la protection;  les exceptions et limitations;  les sanctions et moyens de recours;  les rapports avec le domaine public;  ainsi que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utilisation de certains termes, en particulier les définitions de “savoirs traditionnels”, “appropriation illicite”, “utilisation” et “domaine public”.</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Le document de travail actuel reprend un certain nombre de positions différentes qui traduisent les différents points de vue sur les objectifs de politique générale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instrument et les approches envisagées pour la mise en œuvre de ces objectifs, tels que “droits” et/ou “mesures”.  Ces divergences témoignent en partie des deux</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façons dont les objectifs sont définis dans le document de travail (voir ci</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 xml:space="preserve">dessous </w:t>
      </w:r>
      <w:r w:rsidRPr="00D809C3">
        <w:rPr>
          <w:rStyle w:val="Policepardfaut"/>
          <w:rFonts w:ascii="Arial" w:hAnsi="Arial" w:cs="Arial"/>
          <w:sz w:val="22"/>
          <w:szCs w:val="22"/>
          <w:u w:val="single"/>
          <w:lang w:val="fr-FR"/>
        </w:rPr>
        <w:t>mon interprétation de ces positions différent</w:t>
      </w:r>
      <w:r w:rsidR="00D809C3" w:rsidRPr="00D809C3">
        <w:rPr>
          <w:rStyle w:val="Policepardfaut"/>
          <w:rFonts w:ascii="Arial" w:hAnsi="Arial" w:cs="Arial"/>
          <w:sz w:val="22"/>
          <w:szCs w:val="22"/>
          <w:u w:val="single"/>
          <w:lang w:val="fr-FR"/>
        </w:rPr>
        <w:t>es</w:t>
      </w:r>
      <w:r w:rsidR="00D809C3" w:rsidRPr="00D809C3">
        <w:rPr>
          <w:rStyle w:val="Policepardfaut"/>
          <w:rFonts w:ascii="Arial" w:hAnsi="Arial" w:cs="Arial"/>
          <w:sz w:val="22"/>
          <w:szCs w:val="22"/>
          <w:lang w:val="fr-FR"/>
        </w:rPr>
        <w:t>)</w:t>
      </w:r>
      <w:r w:rsidR="00D809C3" w:rsidRPr="00AD6B20">
        <w:rPr>
          <w:rStyle w:val="Policepardfaut"/>
          <w:rFonts w:ascii="Arial" w:hAnsi="Arial" w:cs="Arial"/>
          <w:sz w:val="22"/>
          <w:szCs w:val="22"/>
          <w:lang w:val="fr-FR"/>
        </w:rPr>
        <w:t xml:space="preserve">.  </w:t>
      </w:r>
      <w:r w:rsidR="00D809C3" w:rsidRPr="00D809C3">
        <w:rPr>
          <w:rStyle w:val="Policepardfaut"/>
          <w:rFonts w:ascii="Arial" w:hAnsi="Arial" w:cs="Arial"/>
          <w:sz w:val="22"/>
          <w:szCs w:val="22"/>
          <w:lang w:val="fr-FR"/>
        </w:rPr>
        <w:t>Le</w:t>
      </w:r>
      <w:r w:rsidRPr="00D809C3">
        <w:rPr>
          <w:rStyle w:val="Policepardfaut"/>
          <w:rFonts w:ascii="Arial" w:hAnsi="Arial" w:cs="Arial"/>
          <w:sz w:val="22"/>
          <w:szCs w:val="22"/>
          <w:lang w:val="fr-FR"/>
        </w:rPr>
        <w:t xml:space="preserve"> premier ensemble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objectifs est présenté du point de vue des peuples autochtones, des communautés locales et autres pouvant être considérés comme détenteurs de savoirs traditionnels, et le second ensemble sous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angle du système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innovation en général, axé sur la promotion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innovation, le transfert et la diffusion des savoirs, la protection du domaine public et la prévention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octroi de droits indus de propriété intellectuelle/de brevets relatifs aux savoirs traditionnels.</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i/>
          <w:sz w:val="22"/>
          <w:szCs w:val="22"/>
          <w:lang w:val="fr-FR"/>
        </w:rPr>
        <w:t>Variante 1</w:t>
      </w:r>
    </w:p>
    <w:p w:rsidR="00E32888" w:rsidRPr="00D809C3" w:rsidRDefault="00E32888">
      <w:pPr>
        <w:pStyle w:val="Standard"/>
        <w:rPr>
          <w:rFonts w:ascii="Arial" w:hAnsi="Arial" w:cs="Arial"/>
          <w:i/>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i/>
          <w:sz w:val="22"/>
          <w:szCs w:val="22"/>
          <w:lang w:val="fr-FR"/>
        </w:rPr>
        <w:t>Le présent instrument doit viser les objectifs suivants</w:t>
      </w:r>
      <w:r w:rsidR="00291D57" w:rsidRPr="00D809C3">
        <w:rPr>
          <w:rStyle w:val="Policepardfaut"/>
          <w:rFonts w:ascii="Arial" w:hAnsi="Arial" w:cs="Arial"/>
          <w:i/>
          <w:sz w:val="22"/>
          <w:szCs w:val="22"/>
          <w:lang w:val="fr-FR"/>
        </w:rPr>
        <w:t> :</w:t>
      </w:r>
    </w:p>
    <w:p w:rsidR="00E32888" w:rsidRPr="00D809C3" w:rsidRDefault="00E32888">
      <w:pPr>
        <w:pStyle w:val="Standard"/>
        <w:rPr>
          <w:rFonts w:ascii="Arial" w:hAnsi="Arial" w:cs="Arial"/>
          <w:i/>
          <w:sz w:val="22"/>
          <w:szCs w:val="22"/>
          <w:lang w:val="fr-FR"/>
        </w:rPr>
      </w:pPr>
    </w:p>
    <w:p w:rsidR="00E32888" w:rsidRPr="00D809C3" w:rsidRDefault="00981293">
      <w:pPr>
        <w:pStyle w:val="Standard"/>
        <w:tabs>
          <w:tab w:val="left" w:pos="567"/>
        </w:tabs>
        <w:rPr>
          <w:rFonts w:ascii="Arial" w:hAnsi="Arial" w:cs="Arial"/>
          <w:sz w:val="22"/>
          <w:szCs w:val="22"/>
          <w:lang w:val="fr-FR"/>
        </w:rPr>
      </w:pPr>
      <w:r w:rsidRPr="00D809C3">
        <w:rPr>
          <w:rStyle w:val="Policepardfaut"/>
          <w:rFonts w:ascii="Arial" w:hAnsi="Arial" w:cs="Arial"/>
          <w:i/>
          <w:sz w:val="22"/>
          <w:szCs w:val="22"/>
          <w:lang w:val="fr-FR"/>
        </w:rPr>
        <w:t>1.</w:t>
      </w:r>
      <w:r w:rsidRPr="00D809C3">
        <w:rPr>
          <w:rStyle w:val="Policepardfaut"/>
          <w:rFonts w:ascii="Arial" w:hAnsi="Arial" w:cs="Arial"/>
          <w:i/>
          <w:sz w:val="22"/>
          <w:szCs w:val="22"/>
          <w:lang w:val="fr-FR"/>
        </w:rPr>
        <w:tab/>
        <w:t>Donner aux bénéficiaires les moyens nécessaires pour</w:t>
      </w:r>
      <w:r w:rsidR="00291D57" w:rsidRPr="00D809C3">
        <w:rPr>
          <w:rStyle w:val="Policepardfaut"/>
          <w:rFonts w:ascii="Arial" w:hAnsi="Arial" w:cs="Arial"/>
          <w:i/>
          <w:sz w:val="22"/>
          <w:szCs w:val="22"/>
          <w:lang w:val="fr-FR"/>
        </w:rPr>
        <w:t> :</w:t>
      </w:r>
    </w:p>
    <w:p w:rsidR="00E32888" w:rsidRPr="00D809C3" w:rsidRDefault="00E32888">
      <w:pPr>
        <w:pStyle w:val="Standard"/>
        <w:rPr>
          <w:rFonts w:ascii="Arial" w:hAnsi="Arial" w:cs="Arial"/>
          <w:i/>
          <w:sz w:val="22"/>
          <w:szCs w:val="22"/>
          <w:lang w:val="fr-FR"/>
        </w:rPr>
      </w:pPr>
    </w:p>
    <w:p w:rsidR="00E32888" w:rsidRPr="00D809C3" w:rsidRDefault="00981293">
      <w:pPr>
        <w:pStyle w:val="Standard"/>
        <w:numPr>
          <w:ilvl w:val="0"/>
          <w:numId w:val="38"/>
        </w:numPr>
        <w:ind w:left="1134" w:hanging="567"/>
        <w:rPr>
          <w:rFonts w:ascii="Arial" w:hAnsi="Arial" w:cs="Arial"/>
          <w:sz w:val="22"/>
          <w:szCs w:val="22"/>
          <w:lang w:val="fr-FR"/>
        </w:rPr>
      </w:pPr>
      <w:r w:rsidRPr="00D809C3">
        <w:rPr>
          <w:rStyle w:val="Policepardfaut"/>
          <w:rFonts w:ascii="Arial" w:hAnsi="Arial" w:cs="Arial"/>
          <w:i/>
          <w:sz w:val="22"/>
          <w:szCs w:val="22"/>
          <w:lang w:val="fr-FR"/>
        </w:rPr>
        <w:t xml:space="preserve">empêcher </w:t>
      </w:r>
      <w:proofErr w:type="gramStart"/>
      <w:r w:rsidRPr="00D809C3">
        <w:rPr>
          <w:rStyle w:val="Policepardfaut"/>
          <w:rFonts w:ascii="Arial" w:hAnsi="Arial" w:cs="Arial"/>
          <w:i/>
          <w:sz w:val="22"/>
          <w:szCs w:val="22"/>
          <w:lang w:val="fr-FR"/>
        </w:rPr>
        <w:t>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w:t>
      </w:r>
      <w:proofErr w:type="gramEnd"/>
      <w:r w:rsidRPr="00D809C3">
        <w:rPr>
          <w:rStyle w:val="Policepardfaut"/>
          <w:rFonts w:ascii="Arial" w:hAnsi="Arial" w:cs="Arial"/>
          <w:i/>
          <w:sz w:val="22"/>
          <w:szCs w:val="22"/>
          <w:lang w:val="fr-FR"/>
        </w:rPr>
        <w:t>appropriation illicite/appropriation illégale/utilisation abusive et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utilisation non autorisée] de leurs savoirs traditionnels;</w:t>
      </w:r>
    </w:p>
    <w:p w:rsidR="00E32888" w:rsidRPr="00D809C3" w:rsidRDefault="00981293">
      <w:pPr>
        <w:pStyle w:val="Standard"/>
        <w:numPr>
          <w:ilvl w:val="0"/>
          <w:numId w:val="27"/>
        </w:numPr>
        <w:ind w:left="1134" w:hanging="567"/>
        <w:rPr>
          <w:rFonts w:ascii="Arial" w:hAnsi="Arial" w:cs="Arial"/>
          <w:sz w:val="22"/>
          <w:szCs w:val="22"/>
          <w:lang w:val="fr-FR"/>
        </w:rPr>
      </w:pPr>
      <w:r w:rsidRPr="00D809C3">
        <w:rPr>
          <w:rStyle w:val="Policepardfaut"/>
          <w:rFonts w:ascii="Arial" w:hAnsi="Arial" w:cs="Arial"/>
          <w:i/>
          <w:sz w:val="22"/>
          <w:szCs w:val="22"/>
          <w:lang w:val="fr-FR"/>
        </w:rPr>
        <w:t>[contrôler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utilisation qui est faite de leurs savoirs traditionnels en dehors du contexte traditionnel et coutumier;]</w:t>
      </w:r>
    </w:p>
    <w:p w:rsidR="00E32888" w:rsidRPr="00D809C3" w:rsidRDefault="00981293">
      <w:pPr>
        <w:pStyle w:val="Standard"/>
        <w:numPr>
          <w:ilvl w:val="0"/>
          <w:numId w:val="27"/>
        </w:numPr>
        <w:ind w:left="1134" w:hanging="567"/>
        <w:rPr>
          <w:rFonts w:ascii="Arial" w:hAnsi="Arial" w:cs="Arial"/>
          <w:sz w:val="22"/>
          <w:szCs w:val="22"/>
          <w:lang w:val="fr-FR"/>
        </w:rPr>
      </w:pPr>
      <w:r w:rsidRPr="00D809C3">
        <w:rPr>
          <w:rStyle w:val="Policepardfaut"/>
          <w:rFonts w:ascii="Arial" w:hAnsi="Arial" w:cs="Arial"/>
          <w:i/>
          <w:sz w:val="22"/>
          <w:szCs w:val="22"/>
          <w:lang w:val="fr-FR"/>
        </w:rPr>
        <w:t>assurer le partage juste et équitable des avantages découlant de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utilisation de leurs savoirs traditionnels avec leur consentement préalable en connaissance de cause ou leur approbation et leur participation, compte dûment tenu du droit coutumier le cas échéant;  et</w:t>
      </w:r>
    </w:p>
    <w:p w:rsidR="00E32888" w:rsidRPr="00D809C3" w:rsidRDefault="00981293">
      <w:pPr>
        <w:pStyle w:val="Standard"/>
        <w:numPr>
          <w:ilvl w:val="0"/>
          <w:numId w:val="27"/>
        </w:numPr>
        <w:ind w:left="1134" w:hanging="567"/>
        <w:rPr>
          <w:rFonts w:ascii="Arial" w:hAnsi="Arial" w:cs="Arial"/>
          <w:sz w:val="22"/>
          <w:szCs w:val="22"/>
          <w:lang w:val="fr-FR"/>
        </w:rPr>
      </w:pPr>
      <w:r w:rsidRPr="00D809C3">
        <w:rPr>
          <w:rStyle w:val="Policepardfaut"/>
          <w:rFonts w:ascii="Arial" w:hAnsi="Arial" w:cs="Arial"/>
          <w:i/>
          <w:sz w:val="22"/>
          <w:szCs w:val="22"/>
          <w:lang w:val="fr-FR"/>
        </w:rPr>
        <w:lastRenderedPageBreak/>
        <w:t>encourager et protéger la création et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innovation fondées sur la tradition, qu</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elles soient ou non commercialisées.</w:t>
      </w:r>
    </w:p>
    <w:p w:rsidR="00E32888" w:rsidRPr="00D809C3" w:rsidRDefault="00981293">
      <w:pPr>
        <w:pStyle w:val="NormalWeb"/>
        <w:tabs>
          <w:tab w:val="left" w:pos="567"/>
        </w:tabs>
        <w:rPr>
          <w:rFonts w:ascii="Arial" w:hAnsi="Arial" w:cs="Arial"/>
          <w:sz w:val="22"/>
          <w:szCs w:val="22"/>
        </w:rPr>
      </w:pPr>
      <w:r w:rsidRPr="00D809C3">
        <w:rPr>
          <w:rStyle w:val="Policepardfaut"/>
          <w:rFonts w:ascii="Arial" w:hAnsi="Arial" w:cs="Arial"/>
          <w:i/>
          <w:sz w:val="22"/>
          <w:szCs w:val="22"/>
        </w:rPr>
        <w:t>Variante</w:t>
      </w:r>
      <w:r w:rsidRPr="00D809C3">
        <w:rPr>
          <w:rStyle w:val="Policepardfaut"/>
          <w:rFonts w:ascii="Arial" w:hAnsi="Arial" w:cs="Arial"/>
          <w:i/>
          <w:sz w:val="22"/>
          <w:szCs w:val="22"/>
        </w:rPr>
        <w:br/>
        <w:t>d)</w:t>
      </w:r>
      <w:r w:rsidRPr="00D809C3">
        <w:rPr>
          <w:rStyle w:val="Policepardfaut"/>
          <w:rFonts w:ascii="Arial" w:hAnsi="Arial" w:cs="Arial"/>
          <w:i/>
          <w:sz w:val="22"/>
          <w:szCs w:val="22"/>
        </w:rPr>
        <w:tab/>
        <w:t>encourager et protéger la création et l</w:t>
      </w:r>
      <w:r w:rsidR="00291D57" w:rsidRPr="00D809C3">
        <w:rPr>
          <w:rStyle w:val="Policepardfaut"/>
          <w:rFonts w:ascii="Arial" w:hAnsi="Arial" w:cs="Arial"/>
          <w:i/>
          <w:sz w:val="22"/>
          <w:szCs w:val="22"/>
        </w:rPr>
        <w:t>’</w:t>
      </w:r>
      <w:r w:rsidRPr="00D809C3">
        <w:rPr>
          <w:rStyle w:val="Policepardfaut"/>
          <w:rFonts w:ascii="Arial" w:hAnsi="Arial" w:cs="Arial"/>
          <w:i/>
          <w:sz w:val="22"/>
          <w:szCs w:val="22"/>
        </w:rPr>
        <w:t>innovation, qu</w:t>
      </w:r>
      <w:r w:rsidR="00291D57" w:rsidRPr="00D809C3">
        <w:rPr>
          <w:rStyle w:val="Policepardfaut"/>
          <w:rFonts w:ascii="Arial" w:hAnsi="Arial" w:cs="Arial"/>
          <w:i/>
          <w:sz w:val="22"/>
          <w:szCs w:val="22"/>
        </w:rPr>
        <w:t>’</w:t>
      </w:r>
      <w:r w:rsidRPr="00D809C3">
        <w:rPr>
          <w:rStyle w:val="Policepardfaut"/>
          <w:rFonts w:ascii="Arial" w:hAnsi="Arial" w:cs="Arial"/>
          <w:i/>
          <w:sz w:val="22"/>
          <w:szCs w:val="22"/>
        </w:rPr>
        <w:t>elles soient ou non commercialisées.</w:t>
      </w:r>
    </w:p>
    <w:p w:rsidR="008B1599" w:rsidRDefault="00981293" w:rsidP="008B1599">
      <w:pPr>
        <w:pStyle w:val="NormalWeb"/>
        <w:tabs>
          <w:tab w:val="left" w:pos="567"/>
        </w:tabs>
        <w:rPr>
          <w:rStyle w:val="Policepardfaut"/>
          <w:rFonts w:ascii="Arial" w:hAnsi="Arial" w:cs="Arial"/>
          <w:i/>
          <w:sz w:val="22"/>
          <w:szCs w:val="22"/>
        </w:rPr>
      </w:pPr>
      <w:r w:rsidRPr="00D809C3">
        <w:rPr>
          <w:rStyle w:val="Policepardfaut"/>
          <w:rFonts w:ascii="Arial" w:hAnsi="Arial" w:cs="Arial"/>
          <w:i/>
          <w:sz w:val="22"/>
          <w:szCs w:val="22"/>
        </w:rPr>
        <w:t>[2.</w:t>
      </w:r>
      <w:r w:rsidRPr="00D809C3">
        <w:rPr>
          <w:rStyle w:val="Policepardfaut"/>
          <w:rFonts w:ascii="Arial" w:hAnsi="Arial" w:cs="Arial"/>
          <w:i/>
          <w:sz w:val="22"/>
          <w:szCs w:val="22"/>
        </w:rPr>
        <w:tab/>
        <w:t>Aider à empêcher la délivrance indue de droits de propriété intellectuelle [ou de brevets] sur des [savoirs traditionnels et des [[savoirs traditionnels] associés [aux] ressources génétiques].]</w:t>
      </w:r>
      <w:r w:rsidR="008B1599">
        <w:rPr>
          <w:rStyle w:val="Policepardfaut"/>
          <w:rFonts w:ascii="Arial" w:hAnsi="Arial" w:cs="Arial"/>
          <w:i/>
          <w:sz w:val="22"/>
          <w:szCs w:val="22"/>
        </w:rPr>
        <w:br w:type="page"/>
      </w:r>
    </w:p>
    <w:p w:rsidR="00E32888" w:rsidRPr="00D809C3" w:rsidRDefault="00981293">
      <w:pPr>
        <w:pStyle w:val="Standard"/>
        <w:rPr>
          <w:rFonts w:ascii="Arial" w:hAnsi="Arial" w:cs="Arial"/>
          <w:sz w:val="22"/>
          <w:szCs w:val="22"/>
          <w:lang w:val="fr-FR"/>
        </w:rPr>
      </w:pPr>
      <w:bookmarkStart w:id="2" w:name="_GoBack"/>
      <w:bookmarkEnd w:id="2"/>
      <w:r w:rsidRPr="00D809C3">
        <w:rPr>
          <w:rStyle w:val="Policepardfaut"/>
          <w:rFonts w:ascii="Arial" w:hAnsi="Arial" w:cs="Arial"/>
          <w:i/>
          <w:sz w:val="22"/>
          <w:szCs w:val="22"/>
          <w:lang w:val="fr-FR"/>
        </w:rPr>
        <w:t>Variante</w:t>
      </w:r>
      <w:r w:rsidR="00385DE2">
        <w:rPr>
          <w:rStyle w:val="Policepardfaut"/>
          <w:rFonts w:ascii="Arial" w:hAnsi="Arial" w:cs="Arial"/>
          <w:i/>
          <w:sz w:val="22"/>
          <w:szCs w:val="22"/>
          <w:lang w:val="fr-FR"/>
        </w:rPr>
        <w:t> </w:t>
      </w:r>
      <w:r w:rsidRPr="00D809C3">
        <w:rPr>
          <w:rStyle w:val="Policepardfaut"/>
          <w:rFonts w:ascii="Arial" w:hAnsi="Arial" w:cs="Arial"/>
          <w:i/>
          <w:sz w:val="22"/>
          <w:szCs w:val="22"/>
          <w:lang w:val="fr-FR"/>
        </w:rPr>
        <w:t>4</w:t>
      </w:r>
    </w:p>
    <w:p w:rsidR="00E32888" w:rsidRPr="00D809C3" w:rsidRDefault="00E32888">
      <w:pPr>
        <w:pStyle w:val="Standard"/>
        <w:rPr>
          <w:rFonts w:ascii="Arial" w:hAnsi="Arial" w:cs="Arial"/>
          <w:i/>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i/>
          <w:sz w:val="22"/>
          <w:szCs w:val="22"/>
          <w:lang w:val="fr-FR"/>
        </w:rPr>
        <w:t>Les objectifs du présent instrument sont</w:t>
      </w:r>
      <w:r w:rsidR="00291D57" w:rsidRPr="00D809C3">
        <w:rPr>
          <w:rStyle w:val="Policepardfaut"/>
          <w:rFonts w:ascii="Arial" w:hAnsi="Arial" w:cs="Arial"/>
          <w:i/>
          <w:sz w:val="22"/>
          <w:szCs w:val="22"/>
          <w:lang w:val="fr-FR"/>
        </w:rPr>
        <w:t> :</w:t>
      </w:r>
    </w:p>
    <w:p w:rsidR="00E32888" w:rsidRPr="00D809C3" w:rsidRDefault="00981293" w:rsidP="00AD6B20">
      <w:pPr>
        <w:pStyle w:val="Standard"/>
        <w:tabs>
          <w:tab w:val="left" w:pos="1134"/>
        </w:tabs>
        <w:ind w:firstLine="567"/>
        <w:rPr>
          <w:rFonts w:ascii="Arial" w:hAnsi="Arial" w:cs="Arial"/>
          <w:sz w:val="22"/>
          <w:szCs w:val="22"/>
          <w:lang w:val="fr-FR"/>
        </w:rPr>
      </w:pPr>
      <w:r w:rsidRPr="00D809C3">
        <w:rPr>
          <w:rStyle w:val="Policepardfaut"/>
          <w:rFonts w:ascii="Arial" w:hAnsi="Arial" w:cs="Arial"/>
          <w:i/>
          <w:sz w:val="22"/>
          <w:szCs w:val="22"/>
          <w:lang w:val="fr-FR"/>
        </w:rPr>
        <w:t>a)</w:t>
      </w:r>
      <w:r w:rsidRPr="00D809C3">
        <w:rPr>
          <w:rStyle w:val="Policepardfaut"/>
          <w:rFonts w:ascii="Arial" w:hAnsi="Arial" w:cs="Arial"/>
          <w:i/>
          <w:sz w:val="22"/>
          <w:szCs w:val="22"/>
          <w:lang w:val="fr-FR"/>
        </w:rPr>
        <w:tab/>
        <w:t>de contribuer à la protection de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innovation et au transfert et à la diffusion des savoirs, dans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intérêt mutuel des détenteurs et des utilisateurs des savoirs traditionnels protégés et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une manière favorable au bien</w:t>
      </w:r>
      <w:r w:rsidR="00AD6B20">
        <w:rPr>
          <w:rStyle w:val="Policepardfaut"/>
          <w:rFonts w:ascii="Arial" w:hAnsi="Arial" w:cs="Arial"/>
          <w:i/>
          <w:sz w:val="22"/>
          <w:szCs w:val="22"/>
          <w:lang w:val="fr-FR"/>
        </w:rPr>
        <w:noBreakHyphen/>
      </w:r>
      <w:r w:rsidRPr="00D809C3">
        <w:rPr>
          <w:rStyle w:val="Policepardfaut"/>
          <w:rFonts w:ascii="Arial" w:hAnsi="Arial" w:cs="Arial"/>
          <w:i/>
          <w:sz w:val="22"/>
          <w:szCs w:val="22"/>
          <w:lang w:val="fr-FR"/>
        </w:rPr>
        <w:t xml:space="preserve">être </w:t>
      </w:r>
      <w:proofErr w:type="spellStart"/>
      <w:r w:rsidRPr="00D809C3">
        <w:rPr>
          <w:rStyle w:val="Policepardfaut"/>
          <w:rFonts w:ascii="Arial" w:hAnsi="Arial" w:cs="Arial"/>
          <w:i/>
          <w:sz w:val="22"/>
          <w:szCs w:val="22"/>
          <w:lang w:val="fr-FR"/>
        </w:rPr>
        <w:t>socioéconomique</w:t>
      </w:r>
      <w:proofErr w:type="spellEnd"/>
      <w:r w:rsidRPr="00D809C3">
        <w:rPr>
          <w:rStyle w:val="Policepardfaut"/>
          <w:rFonts w:ascii="Arial" w:hAnsi="Arial" w:cs="Arial"/>
          <w:i/>
          <w:sz w:val="22"/>
          <w:szCs w:val="22"/>
          <w:lang w:val="fr-FR"/>
        </w:rPr>
        <w:t xml:space="preserve"> et à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équilibre des droits et des obligations;</w:t>
      </w:r>
    </w:p>
    <w:p w:rsidR="00E32888" w:rsidRPr="00D809C3" w:rsidRDefault="00E32888">
      <w:pPr>
        <w:pStyle w:val="Standard"/>
        <w:rPr>
          <w:rFonts w:ascii="Arial" w:hAnsi="Arial" w:cs="Arial"/>
          <w:i/>
          <w:sz w:val="22"/>
          <w:szCs w:val="22"/>
          <w:lang w:val="fr-FR"/>
        </w:rPr>
      </w:pPr>
    </w:p>
    <w:p w:rsidR="00E32888" w:rsidRPr="00D809C3" w:rsidRDefault="00981293" w:rsidP="00AD6B20">
      <w:pPr>
        <w:pStyle w:val="Standard"/>
        <w:tabs>
          <w:tab w:val="left" w:pos="1134"/>
        </w:tabs>
        <w:ind w:firstLine="567"/>
        <w:rPr>
          <w:rFonts w:ascii="Arial" w:hAnsi="Arial" w:cs="Arial"/>
          <w:sz w:val="22"/>
          <w:szCs w:val="22"/>
          <w:lang w:val="fr-FR"/>
        </w:rPr>
      </w:pPr>
      <w:r w:rsidRPr="00D809C3">
        <w:rPr>
          <w:rStyle w:val="Policepardfaut"/>
          <w:rFonts w:ascii="Arial" w:hAnsi="Arial" w:cs="Arial"/>
          <w:i/>
          <w:sz w:val="22"/>
          <w:szCs w:val="22"/>
          <w:lang w:val="fr-FR"/>
        </w:rPr>
        <w:t>b)</w:t>
      </w:r>
      <w:r w:rsidRPr="00D809C3">
        <w:rPr>
          <w:rStyle w:val="Policepardfaut"/>
          <w:rFonts w:ascii="Arial" w:hAnsi="Arial" w:cs="Arial"/>
          <w:i/>
          <w:sz w:val="22"/>
          <w:szCs w:val="22"/>
          <w:lang w:val="fr-FR"/>
        </w:rPr>
        <w:tab/>
        <w:t>de reconnaître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intérêt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un domaine public dynamique,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ensemble des connaissances librement accessibles à tous, qui est essentiel à la créativité et à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innovation, ainsi que la nécessité de protéger, préserver et renforcer le domaine public;  et</w:t>
      </w:r>
    </w:p>
    <w:p w:rsidR="00E32888" w:rsidRPr="00D809C3" w:rsidRDefault="00E32888">
      <w:pPr>
        <w:pStyle w:val="Standard"/>
        <w:rPr>
          <w:rFonts w:ascii="Arial" w:hAnsi="Arial" w:cs="Arial"/>
          <w:i/>
          <w:sz w:val="22"/>
          <w:szCs w:val="22"/>
          <w:lang w:val="fr-FR"/>
        </w:rPr>
      </w:pPr>
    </w:p>
    <w:p w:rsidR="00E32888" w:rsidRPr="00D809C3" w:rsidRDefault="00981293" w:rsidP="00AD6B20">
      <w:pPr>
        <w:pStyle w:val="Standard"/>
        <w:tabs>
          <w:tab w:val="left" w:pos="1134"/>
        </w:tabs>
        <w:ind w:firstLine="567"/>
        <w:rPr>
          <w:rFonts w:ascii="Arial" w:hAnsi="Arial" w:cs="Arial"/>
          <w:sz w:val="22"/>
          <w:szCs w:val="22"/>
          <w:lang w:val="fr-FR"/>
        </w:rPr>
      </w:pPr>
      <w:r w:rsidRPr="00D809C3">
        <w:rPr>
          <w:rStyle w:val="Policepardfaut"/>
          <w:rFonts w:ascii="Arial" w:hAnsi="Arial" w:cs="Arial"/>
          <w:i/>
          <w:sz w:val="22"/>
          <w:szCs w:val="22"/>
          <w:lang w:val="fr-FR"/>
        </w:rPr>
        <w:t>c)</w:t>
      </w:r>
      <w:r w:rsidRPr="00D809C3">
        <w:rPr>
          <w:rStyle w:val="Policepardfaut"/>
          <w:rFonts w:ascii="Arial" w:hAnsi="Arial" w:cs="Arial"/>
          <w:i/>
          <w:sz w:val="22"/>
          <w:szCs w:val="22"/>
          <w:lang w:val="fr-FR"/>
        </w:rPr>
        <w:tab/>
        <w:t>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empêcher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octroi de droits indus de propriété intellectuelle [sur des savoirs traditionnels et des savoirs traditionnels associés à des ressources génétiques</w:t>
      </w:r>
      <w:proofErr w:type="gramStart"/>
      <w:r w:rsidRPr="00D809C3">
        <w:rPr>
          <w:rStyle w:val="Policepardfaut"/>
          <w:rFonts w:ascii="Arial" w:hAnsi="Arial" w:cs="Arial"/>
          <w:i/>
          <w:sz w:val="22"/>
          <w:szCs w:val="22"/>
          <w:lang w:val="fr-FR"/>
        </w:rPr>
        <w:t>][</w:t>
      </w:r>
      <w:proofErr w:type="gramEnd"/>
      <w:r w:rsidRPr="00D809C3">
        <w:rPr>
          <w:rStyle w:val="Policepardfaut"/>
          <w:rFonts w:ascii="Arial" w:hAnsi="Arial" w:cs="Arial"/>
          <w:i/>
          <w:sz w:val="22"/>
          <w:szCs w:val="22"/>
          <w:lang w:val="fr-FR"/>
        </w:rPr>
        <w:t>directement fondés sur des savoirs traditionnels protégés obtenus par appropriation illicite].</w:t>
      </w:r>
    </w:p>
    <w:p w:rsidR="00291D57" w:rsidRPr="00D809C3" w:rsidRDefault="00291D57">
      <w:pPr>
        <w:pStyle w:val="Standard"/>
        <w:rPr>
          <w:rStyle w:val="Policepardfaut"/>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Outre le document de travail, cinq</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documents supplémentaires ont été présentés pour examen par le comité lors des discussions sur les savoirs traditionnels</w:t>
      </w:r>
      <w:r w:rsidR="00291D57" w:rsidRPr="00D809C3">
        <w:rPr>
          <w:rStyle w:val="Policepardfaut"/>
          <w:rFonts w:ascii="Arial" w:hAnsi="Arial" w:cs="Arial"/>
          <w:sz w:val="22"/>
          <w:szCs w:val="22"/>
          <w:lang w:val="fr-FR"/>
        </w:rPr>
        <w:t> :</w:t>
      </w:r>
    </w:p>
    <w:p w:rsidR="00E32888" w:rsidRPr="00D809C3" w:rsidRDefault="00E32888">
      <w:pPr>
        <w:pStyle w:val="Standard"/>
        <w:rPr>
          <w:rFonts w:ascii="Arial" w:hAnsi="Arial" w:cs="Arial"/>
          <w:sz w:val="22"/>
          <w:szCs w:val="22"/>
          <w:lang w:val="fr-FR"/>
        </w:rPr>
      </w:pPr>
    </w:p>
    <w:p w:rsidR="00E32888" w:rsidRPr="00D809C3" w:rsidRDefault="00981293" w:rsidP="00AD6B20">
      <w:pPr>
        <w:pStyle w:val="Standard"/>
        <w:numPr>
          <w:ilvl w:val="0"/>
          <w:numId w:val="39"/>
        </w:numPr>
        <w:ind w:left="1134" w:hanging="567"/>
        <w:rPr>
          <w:rFonts w:ascii="Arial" w:hAnsi="Arial" w:cs="Arial"/>
          <w:sz w:val="22"/>
          <w:szCs w:val="22"/>
          <w:lang w:val="fr-FR"/>
        </w:rPr>
      </w:pPr>
      <w:r w:rsidRPr="00D809C3">
        <w:rPr>
          <w:rStyle w:val="Policepardfaut"/>
          <w:rFonts w:ascii="Arial" w:hAnsi="Arial" w:cs="Arial"/>
          <w:i/>
          <w:sz w:val="22"/>
          <w:szCs w:val="22"/>
          <w:lang w:val="fr-FR"/>
        </w:rPr>
        <w:t>Recommandation commune concernant les ressources génétiques et les savoirs traditionnels associés à des ressources génétiques</w:t>
      </w:r>
      <w:r w:rsidRPr="00D809C3">
        <w:rPr>
          <w:rStyle w:val="Policepardfaut"/>
          <w:rFonts w:ascii="Arial" w:hAnsi="Arial" w:cs="Arial"/>
          <w:sz w:val="22"/>
          <w:szCs w:val="22"/>
          <w:lang w:val="fr-FR"/>
        </w:rPr>
        <w:t>, présenté</w:t>
      </w:r>
      <w:r w:rsidR="00385DE2">
        <w:rPr>
          <w:rStyle w:val="Policepardfaut"/>
          <w:rFonts w:ascii="Arial" w:hAnsi="Arial" w:cs="Arial"/>
          <w:sz w:val="22"/>
          <w:szCs w:val="22"/>
          <w:lang w:val="fr-FR"/>
        </w:rPr>
        <w:t xml:space="preserve"> </w:t>
      </w:r>
      <w:r w:rsidRPr="00D809C3">
        <w:rPr>
          <w:rStyle w:val="Policepardfaut"/>
          <w:rFonts w:ascii="Arial" w:hAnsi="Arial" w:cs="Arial"/>
          <w:sz w:val="22"/>
          <w:szCs w:val="22"/>
          <w:lang w:val="fr-FR"/>
        </w:rPr>
        <w:t>par les délégations du Canada, des États</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Unis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Amérique, du Japon et de la République de Corée</w:t>
      </w:r>
      <w:r w:rsidRPr="00D809C3">
        <w:rPr>
          <w:rStyle w:val="Appelnotedebasdep"/>
          <w:rFonts w:ascii="Arial" w:hAnsi="Arial" w:cs="Arial"/>
          <w:sz w:val="22"/>
          <w:szCs w:val="22"/>
          <w:lang w:val="fr-FR"/>
        </w:rPr>
        <w:footnoteReference w:id="7"/>
      </w:r>
      <w:r w:rsidRPr="00D809C3">
        <w:rPr>
          <w:rStyle w:val="Policepardfaut"/>
          <w:rFonts w:ascii="Arial" w:hAnsi="Arial" w:cs="Arial"/>
          <w:sz w:val="22"/>
          <w:szCs w:val="22"/>
          <w:lang w:val="fr-FR"/>
        </w:rPr>
        <w:t>;</w:t>
      </w:r>
    </w:p>
    <w:p w:rsidR="00E32888" w:rsidRPr="00D809C3" w:rsidRDefault="00981293" w:rsidP="00AD6B20">
      <w:pPr>
        <w:pStyle w:val="Standard"/>
        <w:numPr>
          <w:ilvl w:val="0"/>
          <w:numId w:val="4"/>
        </w:numPr>
        <w:ind w:left="1134" w:hanging="567"/>
        <w:rPr>
          <w:rFonts w:ascii="Arial" w:hAnsi="Arial" w:cs="Arial"/>
          <w:sz w:val="22"/>
          <w:szCs w:val="22"/>
          <w:lang w:val="fr-FR"/>
        </w:rPr>
      </w:pPr>
      <w:r w:rsidRPr="00D809C3">
        <w:rPr>
          <w:rStyle w:val="Policepardfaut"/>
          <w:rFonts w:ascii="Arial" w:hAnsi="Arial" w:cs="Arial"/>
          <w:i/>
          <w:sz w:val="22"/>
          <w:szCs w:val="22"/>
          <w:lang w:val="fr-FR"/>
        </w:rPr>
        <w:t>Recommandation commune concernant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utilisation de bases de données pour la protection défensive des ressources génétiques et des savoirs traditionnels qui y sont associés</w:t>
      </w:r>
      <w:r w:rsidRPr="00D809C3">
        <w:rPr>
          <w:rStyle w:val="Policepardfaut"/>
          <w:rFonts w:ascii="Arial" w:hAnsi="Arial" w:cs="Arial"/>
          <w:sz w:val="22"/>
          <w:szCs w:val="22"/>
          <w:lang w:val="fr-FR"/>
        </w:rPr>
        <w:t xml:space="preserve">, </w:t>
      </w:r>
      <w:r w:rsidR="00385DE2">
        <w:rPr>
          <w:rStyle w:val="Policepardfaut"/>
          <w:rFonts w:ascii="Arial" w:hAnsi="Arial" w:cs="Arial"/>
          <w:sz w:val="22"/>
          <w:szCs w:val="22"/>
          <w:lang w:val="fr-FR"/>
        </w:rPr>
        <w:t xml:space="preserve">présenté </w:t>
      </w:r>
      <w:r w:rsidRPr="00D809C3">
        <w:rPr>
          <w:rStyle w:val="Policepardfaut"/>
          <w:rFonts w:ascii="Arial" w:hAnsi="Arial" w:cs="Arial"/>
          <w:sz w:val="22"/>
          <w:szCs w:val="22"/>
          <w:lang w:val="fr-FR"/>
        </w:rPr>
        <w:t>par les délégations du Canada, des États</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Unis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Amérique, du Japon et de la République de Corée</w:t>
      </w:r>
      <w:r w:rsidRPr="00D809C3">
        <w:rPr>
          <w:rStyle w:val="Appelnotedebasdep"/>
          <w:rFonts w:ascii="Arial" w:hAnsi="Arial" w:cs="Arial"/>
          <w:sz w:val="22"/>
          <w:szCs w:val="22"/>
          <w:lang w:val="fr-FR"/>
        </w:rPr>
        <w:footnoteReference w:id="8"/>
      </w:r>
      <w:r w:rsidRPr="00D809C3">
        <w:rPr>
          <w:rStyle w:val="Policepardfaut"/>
          <w:rFonts w:ascii="Arial" w:hAnsi="Arial" w:cs="Arial"/>
          <w:sz w:val="22"/>
          <w:szCs w:val="22"/>
          <w:lang w:val="fr-FR"/>
        </w:rPr>
        <w:t>;</w:t>
      </w:r>
    </w:p>
    <w:p w:rsidR="00E32888" w:rsidRPr="00D809C3" w:rsidRDefault="00981293" w:rsidP="00AD6B20">
      <w:pPr>
        <w:pStyle w:val="Standard"/>
        <w:numPr>
          <w:ilvl w:val="0"/>
          <w:numId w:val="4"/>
        </w:numPr>
        <w:ind w:left="1134" w:hanging="567"/>
        <w:rPr>
          <w:rFonts w:ascii="Arial" w:hAnsi="Arial" w:cs="Arial"/>
          <w:sz w:val="22"/>
          <w:szCs w:val="22"/>
          <w:lang w:val="fr-FR"/>
        </w:rPr>
      </w:pPr>
      <w:r w:rsidRPr="00D809C3">
        <w:rPr>
          <w:rStyle w:val="Policepardfaut"/>
          <w:rFonts w:ascii="Arial" w:hAnsi="Arial" w:cs="Arial"/>
          <w:i/>
          <w:sz w:val="22"/>
          <w:szCs w:val="22"/>
          <w:lang w:val="fr-FR"/>
        </w:rPr>
        <w:t>Proposition de mandat pour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étude du Secrétariat de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OMPI sur les mesures visant à éviter la délivrance indue de brevets et sur le respect des systèmes existants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accès et de partage des avantages</w:t>
      </w:r>
      <w:r w:rsidRPr="00D809C3">
        <w:rPr>
          <w:rStyle w:val="Policepardfaut"/>
          <w:rFonts w:ascii="Arial" w:hAnsi="Arial" w:cs="Arial"/>
          <w:sz w:val="22"/>
          <w:szCs w:val="22"/>
          <w:lang w:val="fr-FR"/>
        </w:rPr>
        <w:t>, présenté</w:t>
      </w:r>
      <w:r w:rsidR="00385DE2">
        <w:rPr>
          <w:rStyle w:val="Policepardfaut"/>
          <w:rFonts w:ascii="Arial" w:hAnsi="Arial" w:cs="Arial"/>
          <w:sz w:val="22"/>
          <w:szCs w:val="22"/>
          <w:lang w:val="fr-FR"/>
        </w:rPr>
        <w:t xml:space="preserve"> </w:t>
      </w:r>
      <w:r w:rsidRPr="00D809C3">
        <w:rPr>
          <w:rStyle w:val="Policepardfaut"/>
          <w:rFonts w:ascii="Arial" w:hAnsi="Arial" w:cs="Arial"/>
          <w:sz w:val="22"/>
          <w:szCs w:val="22"/>
          <w:lang w:val="fr-FR"/>
        </w:rPr>
        <w:t>par les délégations du Canada, des États</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Unis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Amérique, de la Fédération de Russie, du Japon, de la Norvège et de la République de Corée</w:t>
      </w:r>
      <w:r w:rsidRPr="00D809C3">
        <w:rPr>
          <w:rStyle w:val="Appelnotedebasdep"/>
          <w:rFonts w:ascii="Arial" w:hAnsi="Arial" w:cs="Arial"/>
          <w:sz w:val="22"/>
          <w:szCs w:val="22"/>
          <w:lang w:val="fr-FR"/>
        </w:rPr>
        <w:footnoteReference w:id="9"/>
      </w:r>
      <w:r w:rsidR="003B6FB6">
        <w:rPr>
          <w:rStyle w:val="Policepardfaut"/>
          <w:rFonts w:ascii="Arial" w:hAnsi="Arial" w:cs="Arial"/>
          <w:sz w:val="22"/>
          <w:szCs w:val="22"/>
          <w:lang w:val="fr-FR"/>
        </w:rPr>
        <w:t>;</w:t>
      </w:r>
    </w:p>
    <w:p w:rsidR="00E32888" w:rsidRPr="00D809C3" w:rsidRDefault="00981293" w:rsidP="00AD6B20">
      <w:pPr>
        <w:pStyle w:val="Standard"/>
        <w:numPr>
          <w:ilvl w:val="0"/>
          <w:numId w:val="4"/>
        </w:numPr>
        <w:ind w:left="1134" w:hanging="567"/>
        <w:rPr>
          <w:rFonts w:ascii="Arial" w:hAnsi="Arial" w:cs="Arial"/>
          <w:sz w:val="22"/>
          <w:szCs w:val="22"/>
          <w:lang w:val="fr-FR"/>
        </w:rPr>
      </w:pPr>
      <w:r w:rsidRPr="00D809C3">
        <w:rPr>
          <w:rStyle w:val="Policepardfaut"/>
          <w:rFonts w:ascii="Arial" w:hAnsi="Arial" w:cs="Arial"/>
          <w:i/>
          <w:sz w:val="22"/>
          <w:szCs w:val="22"/>
          <w:lang w:val="fr-FR"/>
        </w:rPr>
        <w:t>Proposition de mandat pour une étude</w:t>
      </w:r>
      <w:r w:rsidRPr="00D809C3">
        <w:rPr>
          <w:rStyle w:val="Policepardfaut"/>
          <w:rFonts w:ascii="Arial" w:hAnsi="Arial" w:cs="Arial"/>
          <w:sz w:val="22"/>
          <w:szCs w:val="22"/>
          <w:lang w:val="fr-FR"/>
        </w:rPr>
        <w:t>, présenté</w:t>
      </w:r>
      <w:r w:rsidR="00385DE2">
        <w:rPr>
          <w:rStyle w:val="Policepardfaut"/>
          <w:rFonts w:ascii="Arial" w:hAnsi="Arial" w:cs="Arial"/>
          <w:sz w:val="22"/>
          <w:szCs w:val="22"/>
          <w:lang w:val="fr-FR"/>
        </w:rPr>
        <w:t xml:space="preserve"> </w:t>
      </w:r>
      <w:r w:rsidRPr="00D809C3">
        <w:rPr>
          <w:rStyle w:val="Policepardfaut"/>
          <w:rFonts w:ascii="Arial" w:hAnsi="Arial" w:cs="Arial"/>
          <w:sz w:val="22"/>
          <w:szCs w:val="22"/>
          <w:lang w:val="fr-FR"/>
        </w:rPr>
        <w:t>par la délégation permanente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Union européenne à Genève, au nom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Union européenne et de ses États membres</w:t>
      </w:r>
      <w:r w:rsidRPr="00D809C3">
        <w:rPr>
          <w:rStyle w:val="Appelnotedebasdep"/>
          <w:rFonts w:ascii="Arial" w:hAnsi="Arial" w:cs="Arial"/>
          <w:sz w:val="22"/>
          <w:szCs w:val="22"/>
          <w:lang w:val="fr-FR"/>
        </w:rPr>
        <w:footnoteReference w:id="10"/>
      </w:r>
      <w:r w:rsidRPr="00D809C3">
        <w:rPr>
          <w:rStyle w:val="Policepardfaut"/>
          <w:rFonts w:ascii="Arial" w:hAnsi="Arial" w:cs="Arial"/>
          <w:sz w:val="22"/>
          <w:szCs w:val="22"/>
          <w:lang w:val="fr-FR"/>
        </w:rPr>
        <w:t>;</w:t>
      </w:r>
    </w:p>
    <w:p w:rsidR="00E32888" w:rsidRPr="00D809C3" w:rsidRDefault="00981293" w:rsidP="00AD6B20">
      <w:pPr>
        <w:pStyle w:val="Standard"/>
        <w:numPr>
          <w:ilvl w:val="0"/>
          <w:numId w:val="4"/>
        </w:numPr>
        <w:ind w:left="1134" w:hanging="567"/>
        <w:rPr>
          <w:rFonts w:ascii="Arial" w:hAnsi="Arial" w:cs="Arial"/>
          <w:sz w:val="22"/>
          <w:szCs w:val="22"/>
          <w:lang w:val="fr-FR"/>
        </w:rPr>
      </w:pPr>
      <w:r w:rsidRPr="00D809C3">
        <w:rPr>
          <w:rStyle w:val="Policepardfaut"/>
          <w:rFonts w:ascii="Arial" w:hAnsi="Arial" w:cs="Arial"/>
          <w:i/>
          <w:sz w:val="22"/>
          <w:szCs w:val="22"/>
          <w:lang w:val="fr-FR"/>
        </w:rPr>
        <w:t>Trouver des exemples de savoirs traditionnels pour favoriser le débat sur les objets qui devraient bénéficier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une protection et ceux qu</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il n</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est pas prévu de protéger,</w:t>
      </w:r>
      <w:r w:rsidRPr="00D809C3">
        <w:rPr>
          <w:rStyle w:val="Policepardfaut"/>
          <w:rFonts w:ascii="Arial" w:hAnsi="Arial" w:cs="Arial"/>
          <w:sz w:val="22"/>
          <w:szCs w:val="22"/>
          <w:lang w:val="fr-FR"/>
        </w:rPr>
        <w:t xml:space="preserve"> demande formulée par la délégation des États</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Unis d</w:t>
      </w:r>
      <w:r w:rsidR="00291D57" w:rsidRPr="00D809C3">
        <w:rPr>
          <w:rStyle w:val="Policepardfaut"/>
          <w:rFonts w:ascii="Arial" w:hAnsi="Arial" w:cs="Arial"/>
          <w:sz w:val="22"/>
          <w:szCs w:val="22"/>
          <w:lang w:val="fr-FR"/>
        </w:rPr>
        <w:t>’</w:t>
      </w:r>
      <w:r w:rsidR="00D809C3" w:rsidRPr="00D809C3">
        <w:rPr>
          <w:rStyle w:val="Policepardfaut"/>
          <w:rFonts w:ascii="Arial" w:hAnsi="Arial" w:cs="Arial"/>
          <w:sz w:val="22"/>
          <w:szCs w:val="22"/>
          <w:lang w:val="fr-FR"/>
        </w:rPr>
        <w:t>Amérique</w:t>
      </w:r>
      <w:r w:rsidRPr="00D809C3">
        <w:rPr>
          <w:rStyle w:val="Appelnotedebasdep"/>
          <w:rFonts w:ascii="Arial" w:hAnsi="Arial" w:cs="Arial"/>
          <w:sz w:val="22"/>
          <w:szCs w:val="22"/>
          <w:lang w:val="fr-FR"/>
        </w:rPr>
        <w:footnoteReference w:id="11"/>
      </w:r>
      <w:r w:rsidR="00D809C3" w:rsidRPr="00D809C3">
        <w:rPr>
          <w:rStyle w:val="Policepardfaut"/>
          <w:rFonts w:ascii="Arial" w:hAnsi="Arial" w:cs="Arial"/>
          <w:sz w:val="22"/>
          <w:szCs w:val="22"/>
          <w:lang w:val="fr-FR"/>
        </w:rPr>
        <w:t>.</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bookmarkStart w:id="3" w:name="Prepared"/>
      <w:bookmarkEnd w:id="3"/>
      <w:r w:rsidRPr="00D809C3">
        <w:rPr>
          <w:rStyle w:val="Policepardfaut"/>
          <w:rFonts w:ascii="Arial" w:hAnsi="Arial" w:cs="Arial"/>
          <w:sz w:val="22"/>
          <w:szCs w:val="22"/>
          <w:lang w:val="fr-FR"/>
        </w:rPr>
        <w:lastRenderedPageBreak/>
        <w:t>Les trois</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premiers documents ont également été soumis en vue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étayer les discussions sur les ressources génétiqu</w:t>
      </w:r>
      <w:r w:rsidR="00D809C3" w:rsidRPr="00D809C3">
        <w:rPr>
          <w:rStyle w:val="Policepardfaut"/>
          <w:rFonts w:ascii="Arial" w:hAnsi="Arial" w:cs="Arial"/>
          <w:sz w:val="22"/>
          <w:szCs w:val="22"/>
          <w:lang w:val="fr-FR"/>
        </w:rPr>
        <w:t>es.  Le</w:t>
      </w:r>
      <w:r w:rsidRPr="00D809C3">
        <w:rPr>
          <w:rStyle w:val="Policepardfaut"/>
          <w:rFonts w:ascii="Arial" w:hAnsi="Arial" w:cs="Arial"/>
          <w:sz w:val="22"/>
          <w:szCs w:val="22"/>
          <w:lang w:val="fr-FR"/>
        </w:rPr>
        <w:t xml:space="preserve"> document présenté par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Union européenne a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abord été soumis à la trent</w:t>
      </w:r>
      <w:r w:rsidR="00291D57" w:rsidRPr="00D809C3">
        <w:rPr>
          <w:rStyle w:val="Policepardfaut"/>
          <w:rFonts w:ascii="Arial" w:hAnsi="Arial" w:cs="Arial"/>
          <w:sz w:val="22"/>
          <w:szCs w:val="22"/>
          <w:lang w:val="fr-FR"/>
        </w:rPr>
        <w:t>ième session</w:t>
      </w:r>
      <w:r w:rsidRPr="00D809C3">
        <w:rPr>
          <w:rStyle w:val="Policepardfaut"/>
          <w:rFonts w:ascii="Arial" w:hAnsi="Arial" w:cs="Arial"/>
          <w:sz w:val="22"/>
          <w:szCs w:val="22"/>
          <w:lang w:val="fr-FR"/>
        </w:rPr>
        <w:t xml:space="preserv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 et concerne spécifiquement les savoirs traditionne</w:t>
      </w:r>
      <w:r w:rsidR="00D809C3" w:rsidRPr="00D809C3">
        <w:rPr>
          <w:rStyle w:val="Policepardfaut"/>
          <w:rFonts w:ascii="Arial" w:hAnsi="Arial" w:cs="Arial"/>
          <w:sz w:val="22"/>
          <w:szCs w:val="22"/>
          <w:lang w:val="fr-FR"/>
        </w:rPr>
        <w:t>ls.  Le</w:t>
      </w:r>
      <w:r w:rsidRPr="00D809C3">
        <w:rPr>
          <w:rStyle w:val="Policepardfaut"/>
          <w:rFonts w:ascii="Arial" w:hAnsi="Arial" w:cs="Arial"/>
          <w:sz w:val="22"/>
          <w:szCs w:val="22"/>
          <w:lang w:val="fr-FR"/>
        </w:rPr>
        <w:t xml:space="preserve"> dernier document a été soumis lors de la trente</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deux</w:t>
      </w:r>
      <w:r w:rsidR="00291D57" w:rsidRPr="00D809C3">
        <w:rPr>
          <w:rStyle w:val="Policepardfaut"/>
          <w:rFonts w:ascii="Arial" w:hAnsi="Arial" w:cs="Arial"/>
          <w:sz w:val="22"/>
          <w:szCs w:val="22"/>
          <w:lang w:val="fr-FR"/>
        </w:rPr>
        <w:t>ième session</w:t>
      </w:r>
      <w:r w:rsidRPr="00D809C3">
        <w:rPr>
          <w:rStyle w:val="Policepardfaut"/>
          <w:rFonts w:ascii="Arial" w:hAnsi="Arial" w:cs="Arial"/>
          <w:sz w:val="22"/>
          <w:szCs w:val="22"/>
          <w:lang w:val="fr-FR"/>
        </w:rPr>
        <w:t xml:space="preserve"> de l</w:t>
      </w:r>
      <w:r w:rsidR="00291D57" w:rsidRPr="00D809C3">
        <w:rPr>
          <w:rStyle w:val="Policepardfaut"/>
          <w:rFonts w:ascii="Arial" w:hAnsi="Arial" w:cs="Arial"/>
          <w:sz w:val="22"/>
          <w:szCs w:val="22"/>
          <w:lang w:val="fr-FR"/>
        </w:rPr>
        <w:t>’</w:t>
      </w:r>
      <w:r w:rsidR="00D809C3" w:rsidRPr="00D809C3">
        <w:rPr>
          <w:rStyle w:val="Policepardfaut"/>
          <w:rFonts w:ascii="Arial" w:hAnsi="Arial" w:cs="Arial"/>
          <w:sz w:val="22"/>
          <w:szCs w:val="22"/>
          <w:lang w:val="fr-FR"/>
        </w:rPr>
        <w:t>IGC.  Co</w:t>
      </w:r>
      <w:r w:rsidRPr="00D809C3">
        <w:rPr>
          <w:rStyle w:val="Policepardfaut"/>
          <w:rFonts w:ascii="Arial" w:hAnsi="Arial" w:cs="Arial"/>
          <w:sz w:val="22"/>
          <w:szCs w:val="22"/>
          <w:lang w:val="fr-FR"/>
        </w:rPr>
        <w:t>mme cela a été mentionné sous la rubrique “Ressources génétiques”, les deux</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premiers documents peuvent être considérés comme des propositions autonomes que les États membres pourraient souhaiter examin</w:t>
      </w:r>
      <w:r w:rsidR="00D809C3" w:rsidRPr="00D809C3">
        <w:rPr>
          <w:rStyle w:val="Policepardfaut"/>
          <w:rFonts w:ascii="Arial" w:hAnsi="Arial" w:cs="Arial"/>
          <w:sz w:val="22"/>
          <w:szCs w:val="22"/>
          <w:lang w:val="fr-FR"/>
        </w:rPr>
        <w:t>er.  Le</w:t>
      </w:r>
      <w:r w:rsidRPr="00D809C3">
        <w:rPr>
          <w:rStyle w:val="Policepardfaut"/>
          <w:rFonts w:ascii="Arial" w:hAnsi="Arial" w:cs="Arial"/>
          <w:sz w:val="22"/>
          <w:szCs w:val="22"/>
          <w:lang w:val="fr-FR"/>
        </w:rPr>
        <w:t>s troisième et quatrième documents préconisent la réalisation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études afin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aider le comité dans son travail, notamment en ce qui concerne les enseignements tirés des expériences nationales.</w:t>
      </w:r>
    </w:p>
    <w:p w:rsidR="00E32888" w:rsidRPr="00D809C3" w:rsidRDefault="00E32888">
      <w:pPr>
        <w:pStyle w:val="Standard"/>
        <w:rPr>
          <w:rFonts w:ascii="Arial" w:hAnsi="Arial" w:cs="Arial"/>
          <w:i/>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b/>
          <w:i/>
          <w:sz w:val="22"/>
          <w:szCs w:val="22"/>
          <w:lang w:val="fr-FR"/>
        </w:rPr>
        <w:t>Expressions culturelles traditionnelles</w:t>
      </w:r>
    </w:p>
    <w:p w:rsidR="00E32888" w:rsidRPr="00D809C3" w:rsidRDefault="00E32888">
      <w:pPr>
        <w:pStyle w:val="Standard"/>
        <w:rPr>
          <w:rFonts w:ascii="Arial" w:hAnsi="Arial" w:cs="Arial"/>
          <w:b/>
          <w:i/>
          <w:sz w:val="22"/>
          <w:szCs w:val="22"/>
          <w:lang w:val="fr-FR"/>
        </w:rPr>
      </w:pPr>
    </w:p>
    <w:p w:rsidR="00291D57" w:rsidRPr="00D809C3" w:rsidRDefault="00981293">
      <w:pPr>
        <w:pStyle w:val="Standard"/>
        <w:rPr>
          <w:rStyle w:val="Policepardfaut"/>
          <w:rFonts w:ascii="Arial" w:hAnsi="Arial" w:cs="Arial"/>
          <w:sz w:val="22"/>
          <w:szCs w:val="22"/>
          <w:lang w:val="fr-FR"/>
        </w:rPr>
      </w:pPr>
      <w:r w:rsidRPr="00D809C3">
        <w:rPr>
          <w:rStyle w:val="Policepardfaut"/>
          <w:rFonts w:ascii="Arial" w:hAnsi="Arial" w:cs="Arial"/>
          <w:sz w:val="22"/>
          <w:szCs w:val="22"/>
          <w:lang w:val="fr-FR"/>
        </w:rPr>
        <w:t>Bien que les discussions sur les expressions culturelles traditionnelles soient toujours en cours et seront encore davantage éclairées par la trente</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quatr</w:t>
      </w:r>
      <w:r w:rsidR="00291D57" w:rsidRPr="00D809C3">
        <w:rPr>
          <w:rStyle w:val="Policepardfaut"/>
          <w:rFonts w:ascii="Arial" w:hAnsi="Arial" w:cs="Arial"/>
          <w:sz w:val="22"/>
          <w:szCs w:val="22"/>
          <w:lang w:val="fr-FR"/>
        </w:rPr>
        <w:t>ième session</w:t>
      </w:r>
      <w:r w:rsidRPr="00D809C3">
        <w:rPr>
          <w:rStyle w:val="Policepardfaut"/>
          <w:rFonts w:ascii="Arial" w:hAnsi="Arial" w:cs="Arial"/>
          <w:sz w:val="22"/>
          <w:szCs w:val="22"/>
          <w:lang w:val="fr-FR"/>
        </w:rPr>
        <w:t xml:space="preserv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 il convient de prendre en compte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historique et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état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avancement des négociations en cours dans le cadre des futurs trava</w:t>
      </w:r>
      <w:r w:rsidR="00D809C3" w:rsidRPr="00D809C3">
        <w:rPr>
          <w:rStyle w:val="Policepardfaut"/>
          <w:rFonts w:ascii="Arial" w:hAnsi="Arial" w:cs="Arial"/>
          <w:sz w:val="22"/>
          <w:szCs w:val="22"/>
          <w:lang w:val="fr-FR"/>
        </w:rPr>
        <w:t>ux.  Le</w:t>
      </w:r>
      <w:r w:rsidRPr="00D809C3">
        <w:rPr>
          <w:rStyle w:val="Policepardfaut"/>
          <w:rFonts w:ascii="Arial" w:hAnsi="Arial" w:cs="Arial"/>
          <w:sz w:val="22"/>
          <w:szCs w:val="22"/>
          <w:lang w:val="fr-FR"/>
        </w:rPr>
        <w:t xml:space="preserve"> texte relatif aux expressions culturelles traditionnelles, à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instar de celui sur les savoirs traditionnels, provenait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 projet de document sur les objectifs et principes publié par le Secrétariat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IGC </w:t>
      </w:r>
      <w:r w:rsidR="00291D57" w:rsidRPr="00D809C3">
        <w:rPr>
          <w:rStyle w:val="Policepardfaut"/>
          <w:rFonts w:ascii="Arial" w:hAnsi="Arial" w:cs="Arial"/>
          <w:sz w:val="22"/>
          <w:szCs w:val="22"/>
          <w:lang w:val="fr-FR"/>
        </w:rPr>
        <w:t>en 2005</w:t>
      </w:r>
      <w:r w:rsidRPr="00D809C3">
        <w:rPr>
          <w:rStyle w:val="Policepardfaut"/>
          <w:rFonts w:ascii="Arial" w:hAnsi="Arial" w:cs="Arial"/>
          <w:sz w:val="22"/>
          <w:szCs w:val="22"/>
          <w:lang w:val="fr-FR"/>
        </w:rPr>
        <w:t xml:space="preserve"> en vue de faciliter les discussions au sein du comité et qui a ensuite été révisé dans un groupe de travail intersessions organisé </w:t>
      </w:r>
      <w:r w:rsidR="00291D57" w:rsidRPr="00D809C3">
        <w:rPr>
          <w:rStyle w:val="Policepardfaut"/>
          <w:rFonts w:ascii="Arial" w:hAnsi="Arial" w:cs="Arial"/>
          <w:sz w:val="22"/>
          <w:szCs w:val="22"/>
          <w:lang w:val="fr-FR"/>
        </w:rPr>
        <w:t>en 2010</w:t>
      </w:r>
      <w:r w:rsidRPr="00D809C3">
        <w:rPr>
          <w:rStyle w:val="Policepardfaut"/>
          <w:rFonts w:ascii="Arial" w:hAnsi="Arial" w:cs="Arial"/>
          <w:sz w:val="22"/>
          <w:szCs w:val="22"/>
          <w:lang w:val="fr-FR"/>
        </w:rPr>
        <w:t>.  Ce document a constitué le premier texte de travail pour les négociations ultérieures sur la base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 texte et restitue les points de vue et les positions des États membres depuis que les négociations sur la base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un texte relatives aux expressions culturelles traditionnelles ont débuté </w:t>
      </w:r>
      <w:r w:rsidR="00291D57" w:rsidRPr="00D809C3">
        <w:rPr>
          <w:rStyle w:val="Policepardfaut"/>
          <w:rFonts w:ascii="Arial" w:hAnsi="Arial" w:cs="Arial"/>
          <w:sz w:val="22"/>
          <w:szCs w:val="22"/>
          <w:lang w:val="fr-FR"/>
        </w:rPr>
        <w:t>en 2010</w:t>
      </w:r>
      <w:r w:rsidRPr="00D809C3">
        <w:rPr>
          <w:rStyle w:val="Policepardfaut"/>
          <w:rFonts w:ascii="Arial" w:hAnsi="Arial" w:cs="Arial"/>
          <w:sz w:val="22"/>
          <w:szCs w:val="22"/>
          <w:lang w:val="fr-FR"/>
        </w:rPr>
        <w:t>.</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Tout au long de cette période, comme pour les savoirs traditionnels, les discussions relatives aux expressions culturelles traditionnelles ont principalement porté sur</w:t>
      </w:r>
      <w:r w:rsidR="00291D57"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 xml:space="preserve"> les objectifs de politique générale;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objet de la protection, </w:t>
      </w:r>
      <w:r w:rsidR="00291D57" w:rsidRPr="00D809C3">
        <w:rPr>
          <w:rStyle w:val="Policepardfaut"/>
          <w:rFonts w:ascii="Arial" w:hAnsi="Arial" w:cs="Arial"/>
          <w:sz w:val="22"/>
          <w:szCs w:val="22"/>
          <w:lang w:val="fr-FR"/>
        </w:rPr>
        <w:t>y compris</w:t>
      </w:r>
      <w:r w:rsidRPr="00D809C3">
        <w:rPr>
          <w:rStyle w:val="Policepardfaut"/>
          <w:rFonts w:ascii="Arial" w:hAnsi="Arial" w:cs="Arial"/>
          <w:sz w:val="22"/>
          <w:szCs w:val="22"/>
          <w:lang w:val="fr-FR"/>
        </w:rPr>
        <w:t xml:space="preserve"> les critères à remplir pour en bénéficier;  les bénéficiaires;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étendue de la protection;  les exceptions et limitations;  les sanctions et moyens de recours;  les rapports avec le domaine public;  ainsi que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utilisation de certains termes, en particulier les définitions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“expressions culturelles traditionnelles” et de “domaine public”.  Cela montre qu</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il existe, en matière de politique générale, des questions importantes communes aux deux</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sujets, notamment concernant les objectifs de politique générale, les bénéficiaires,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étendue et la nature de la protecti</w:t>
      </w:r>
      <w:r w:rsidR="00D809C3" w:rsidRPr="00D809C3">
        <w:rPr>
          <w:rStyle w:val="Policepardfaut"/>
          <w:rFonts w:ascii="Arial" w:hAnsi="Arial" w:cs="Arial"/>
          <w:sz w:val="22"/>
          <w:szCs w:val="22"/>
          <w:lang w:val="fr-FR"/>
        </w:rPr>
        <w:t>on.  Ce</w:t>
      </w:r>
      <w:r w:rsidRPr="00D809C3">
        <w:rPr>
          <w:rStyle w:val="Policepardfaut"/>
          <w:rFonts w:ascii="Arial" w:hAnsi="Arial" w:cs="Arial"/>
          <w:sz w:val="22"/>
          <w:szCs w:val="22"/>
          <w:lang w:val="fr-FR"/>
        </w:rPr>
        <w:t>pendant, il convient également de noter qu</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il existe des différences tangibles quant à la nature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objet de la protection et les rapports qui en découlent avec les systèmes de propriété intellectuelle en vigueur et les accords internationaux relatifs au patrimoine culturel immatéri</w:t>
      </w:r>
      <w:r w:rsidR="00D809C3" w:rsidRPr="00D809C3">
        <w:rPr>
          <w:rStyle w:val="Policepardfaut"/>
          <w:rFonts w:ascii="Arial" w:hAnsi="Arial" w:cs="Arial"/>
          <w:sz w:val="22"/>
          <w:szCs w:val="22"/>
          <w:lang w:val="fr-FR"/>
        </w:rPr>
        <w:t>el.  On</w:t>
      </w:r>
      <w:r w:rsidRPr="00D809C3">
        <w:rPr>
          <w:rStyle w:val="Policepardfaut"/>
          <w:rFonts w:ascii="Arial" w:hAnsi="Arial" w:cs="Arial"/>
          <w:sz w:val="22"/>
          <w:szCs w:val="22"/>
          <w:lang w:val="fr-FR"/>
        </w:rPr>
        <w:t xml:space="preserve"> constate ainsi que, bien que les discussions relatives aux savoirs traditionnels dans le contexte multilatéral soient relativement nouvelles, les discussions relatives aux expressions culturelles traditionnelles (ou </w:t>
      </w:r>
      <w:r w:rsidR="00A621C6"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expressions du folklore</w:t>
      </w:r>
      <w:r w:rsidR="00A621C6"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 ont cours depuis plus de 50</w:t>
      </w:r>
      <w:r w:rsidR="00385DE2">
        <w:rPr>
          <w:rStyle w:val="Policepardfaut"/>
          <w:rFonts w:ascii="Arial" w:hAnsi="Arial" w:cs="Arial"/>
          <w:sz w:val="22"/>
          <w:szCs w:val="22"/>
          <w:lang w:val="fr-FR"/>
        </w:rPr>
        <w:t> </w:t>
      </w:r>
      <w:r w:rsidRPr="00D809C3">
        <w:rPr>
          <w:rStyle w:val="Policepardfaut"/>
          <w:rFonts w:ascii="Arial" w:hAnsi="Arial" w:cs="Arial"/>
          <w:sz w:val="22"/>
          <w:szCs w:val="22"/>
          <w:lang w:val="fr-FR"/>
        </w:rPr>
        <w:t>ans dans un certain nombre de forums.</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Le document de travail actuel sur les expressions culturelles traditionnelles répertorie un certain nombre de positions différentes quant aux questions essentiell</w:t>
      </w:r>
      <w:r w:rsidR="00D809C3" w:rsidRPr="00D809C3">
        <w:rPr>
          <w:rStyle w:val="Policepardfaut"/>
          <w:rFonts w:ascii="Arial" w:hAnsi="Arial" w:cs="Arial"/>
          <w:sz w:val="22"/>
          <w:szCs w:val="22"/>
          <w:lang w:val="fr-FR"/>
        </w:rPr>
        <w:t>es.  Ce</w:t>
      </w:r>
      <w:r w:rsidRPr="00D809C3">
        <w:rPr>
          <w:rStyle w:val="Policepardfaut"/>
          <w:rFonts w:ascii="Arial" w:hAnsi="Arial" w:cs="Arial"/>
          <w:sz w:val="22"/>
          <w:szCs w:val="22"/>
          <w:lang w:val="fr-FR"/>
        </w:rPr>
        <w:t>s divergences peuvent être liées à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élaboration de différents objectifs de politique générale dans le texte (voir ci</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 xml:space="preserve">dessous, ceci est une </w:t>
      </w:r>
      <w:r w:rsidRPr="00D809C3">
        <w:rPr>
          <w:rStyle w:val="Policepardfaut"/>
          <w:rFonts w:ascii="Arial" w:hAnsi="Arial" w:cs="Arial"/>
          <w:sz w:val="22"/>
          <w:szCs w:val="22"/>
          <w:u w:val="single"/>
          <w:lang w:val="fr-FR"/>
        </w:rPr>
        <w:t>interprétation personnelle</w:t>
      </w:r>
      <w:r w:rsidRPr="00D809C3">
        <w:rPr>
          <w:rStyle w:val="Policepardfaut"/>
          <w:rFonts w:ascii="Arial" w:hAnsi="Arial" w:cs="Arial"/>
          <w:sz w:val="22"/>
          <w:szCs w:val="22"/>
          <w:lang w:val="fr-FR"/>
        </w:rPr>
        <w:t>).</w:t>
      </w:r>
    </w:p>
    <w:p w:rsidR="00E32888" w:rsidRPr="00D809C3" w:rsidRDefault="00E32888">
      <w:pPr>
        <w:pStyle w:val="Standard"/>
        <w:rPr>
          <w:rFonts w:ascii="Arial" w:hAnsi="Arial" w:cs="Arial"/>
          <w:i/>
          <w:sz w:val="22"/>
          <w:szCs w:val="22"/>
          <w:lang w:val="fr-FR"/>
        </w:rPr>
      </w:pPr>
    </w:p>
    <w:p w:rsidR="00E32888" w:rsidRPr="00D809C3" w:rsidRDefault="00E32888">
      <w:pPr>
        <w:pStyle w:val="Standard"/>
        <w:rPr>
          <w:rFonts w:ascii="Arial" w:hAnsi="Arial" w:cs="Arial"/>
          <w:i/>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i/>
          <w:sz w:val="22"/>
          <w:szCs w:val="22"/>
          <w:lang w:val="fr-FR"/>
        </w:rPr>
        <w:t>Variante 1</w:t>
      </w:r>
    </w:p>
    <w:p w:rsidR="00E32888" w:rsidRPr="00D809C3" w:rsidRDefault="00E32888">
      <w:pPr>
        <w:pStyle w:val="Standard"/>
        <w:rPr>
          <w:rFonts w:ascii="Arial" w:hAnsi="Arial" w:cs="Arial"/>
          <w:i/>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i/>
          <w:sz w:val="22"/>
          <w:szCs w:val="22"/>
          <w:lang w:val="fr-FR"/>
        </w:rPr>
        <w:t>Le présent instrument doit viser les objectifs suivants</w:t>
      </w:r>
      <w:r w:rsidR="00291D57" w:rsidRPr="00D809C3">
        <w:rPr>
          <w:rStyle w:val="Policepardfaut"/>
          <w:rFonts w:ascii="Arial" w:hAnsi="Arial" w:cs="Arial"/>
          <w:i/>
          <w:sz w:val="22"/>
          <w:szCs w:val="22"/>
          <w:lang w:val="fr-FR"/>
        </w:rPr>
        <w:t> :</w:t>
      </w:r>
    </w:p>
    <w:p w:rsidR="00E32888" w:rsidRPr="00D809C3" w:rsidRDefault="00E32888">
      <w:pPr>
        <w:pStyle w:val="Standard"/>
        <w:rPr>
          <w:rFonts w:ascii="Arial" w:hAnsi="Arial" w:cs="Arial"/>
          <w:i/>
          <w:sz w:val="22"/>
          <w:szCs w:val="22"/>
          <w:lang w:val="fr-FR"/>
        </w:rPr>
      </w:pPr>
    </w:p>
    <w:p w:rsidR="00E32888" w:rsidRPr="00D809C3" w:rsidRDefault="00981293">
      <w:pPr>
        <w:pStyle w:val="Standard"/>
        <w:tabs>
          <w:tab w:val="left" w:pos="567"/>
        </w:tabs>
        <w:rPr>
          <w:rFonts w:ascii="Arial" w:hAnsi="Arial" w:cs="Arial"/>
          <w:sz w:val="22"/>
          <w:szCs w:val="22"/>
          <w:lang w:val="fr-FR"/>
        </w:rPr>
      </w:pPr>
      <w:r w:rsidRPr="00D809C3">
        <w:rPr>
          <w:rStyle w:val="Policepardfaut"/>
          <w:rFonts w:ascii="Arial" w:hAnsi="Arial" w:cs="Arial"/>
          <w:i/>
          <w:sz w:val="22"/>
          <w:szCs w:val="22"/>
          <w:lang w:val="fr-FR"/>
        </w:rPr>
        <w:t>1.</w:t>
      </w:r>
      <w:r w:rsidRPr="00D809C3">
        <w:rPr>
          <w:rStyle w:val="Policepardfaut"/>
          <w:rFonts w:ascii="Arial" w:hAnsi="Arial" w:cs="Arial"/>
          <w:i/>
          <w:sz w:val="22"/>
          <w:szCs w:val="22"/>
          <w:lang w:val="fr-FR"/>
        </w:rPr>
        <w:tab/>
        <w:t>Donner aux bénéficiaires les moyens nécessaires pour</w:t>
      </w:r>
      <w:r w:rsidR="00291D57" w:rsidRPr="00D809C3">
        <w:rPr>
          <w:rStyle w:val="Policepardfaut"/>
          <w:rFonts w:ascii="Arial" w:hAnsi="Arial" w:cs="Arial"/>
          <w:i/>
          <w:sz w:val="22"/>
          <w:szCs w:val="22"/>
          <w:lang w:val="fr-FR"/>
        </w:rPr>
        <w:t> :</w:t>
      </w:r>
    </w:p>
    <w:p w:rsidR="00E32888" w:rsidRPr="00D809C3" w:rsidRDefault="00E32888">
      <w:pPr>
        <w:pStyle w:val="Standard"/>
        <w:rPr>
          <w:rFonts w:ascii="Arial" w:hAnsi="Arial" w:cs="Arial"/>
          <w:i/>
          <w:sz w:val="22"/>
          <w:szCs w:val="22"/>
          <w:lang w:val="fr-FR"/>
        </w:rPr>
      </w:pPr>
    </w:p>
    <w:p w:rsidR="00E32888" w:rsidRPr="00D809C3" w:rsidRDefault="00981293">
      <w:pPr>
        <w:pStyle w:val="Standard"/>
        <w:numPr>
          <w:ilvl w:val="0"/>
          <w:numId w:val="40"/>
        </w:numPr>
        <w:ind w:left="1134" w:hanging="567"/>
        <w:rPr>
          <w:rFonts w:ascii="Arial" w:hAnsi="Arial" w:cs="Arial"/>
          <w:sz w:val="22"/>
          <w:szCs w:val="22"/>
          <w:lang w:val="fr-FR"/>
        </w:rPr>
      </w:pPr>
      <w:r w:rsidRPr="00D809C3">
        <w:rPr>
          <w:rStyle w:val="Policepardfaut"/>
          <w:rFonts w:ascii="Arial" w:hAnsi="Arial" w:cs="Arial"/>
          <w:i/>
          <w:sz w:val="22"/>
          <w:szCs w:val="22"/>
          <w:lang w:val="fr-FR"/>
        </w:rPr>
        <w:t>empêcher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appropriation illicite et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utilisation abusive/offensante ou dégradante de leurs expressions culturelles traditionnelles;</w:t>
      </w:r>
    </w:p>
    <w:p w:rsidR="00E32888" w:rsidRPr="00D809C3" w:rsidRDefault="00E32888">
      <w:pPr>
        <w:pStyle w:val="Standard"/>
        <w:ind w:left="567"/>
        <w:rPr>
          <w:rFonts w:ascii="Arial" w:hAnsi="Arial" w:cs="Arial"/>
          <w:i/>
          <w:sz w:val="22"/>
          <w:szCs w:val="22"/>
          <w:lang w:val="fr-FR"/>
        </w:rPr>
      </w:pPr>
    </w:p>
    <w:p w:rsidR="00E32888" w:rsidRPr="00D809C3" w:rsidRDefault="00981293">
      <w:pPr>
        <w:pStyle w:val="Standard"/>
        <w:numPr>
          <w:ilvl w:val="0"/>
          <w:numId w:val="16"/>
        </w:numPr>
        <w:ind w:left="1134" w:hanging="567"/>
        <w:rPr>
          <w:rFonts w:ascii="Arial" w:hAnsi="Arial" w:cs="Arial"/>
          <w:sz w:val="22"/>
          <w:szCs w:val="22"/>
          <w:lang w:val="fr-FR"/>
        </w:rPr>
      </w:pPr>
      <w:r w:rsidRPr="00D809C3">
        <w:rPr>
          <w:rStyle w:val="Policepardfaut"/>
          <w:rFonts w:ascii="Arial" w:hAnsi="Arial" w:cs="Arial"/>
          <w:i/>
          <w:sz w:val="22"/>
          <w:szCs w:val="22"/>
          <w:lang w:val="fr-FR"/>
        </w:rPr>
        <w:lastRenderedPageBreak/>
        <w:t>contrôler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utilisation qui est faite de leurs expressions culturelles traditionnelles en dehors du contexte traditionnel et coutumier, le cas échéant;</w:t>
      </w:r>
    </w:p>
    <w:p w:rsidR="00E32888" w:rsidRPr="00D809C3" w:rsidRDefault="00E32888">
      <w:pPr>
        <w:pStyle w:val="Standard"/>
        <w:ind w:left="1134" w:hanging="567"/>
        <w:rPr>
          <w:rFonts w:ascii="Arial" w:hAnsi="Arial" w:cs="Arial"/>
          <w:i/>
          <w:sz w:val="22"/>
          <w:szCs w:val="22"/>
          <w:lang w:val="fr-FR"/>
        </w:rPr>
      </w:pPr>
    </w:p>
    <w:p w:rsidR="00E32888" w:rsidRPr="00D809C3" w:rsidRDefault="00981293">
      <w:pPr>
        <w:pStyle w:val="Standard"/>
        <w:numPr>
          <w:ilvl w:val="0"/>
          <w:numId w:val="16"/>
        </w:numPr>
        <w:ind w:left="1134" w:hanging="567"/>
        <w:rPr>
          <w:rFonts w:ascii="Arial" w:hAnsi="Arial" w:cs="Arial"/>
          <w:sz w:val="22"/>
          <w:szCs w:val="22"/>
          <w:lang w:val="fr-FR"/>
        </w:rPr>
      </w:pPr>
      <w:r w:rsidRPr="00D809C3">
        <w:rPr>
          <w:rStyle w:val="Policepardfaut"/>
          <w:rFonts w:ascii="Arial" w:hAnsi="Arial" w:cs="Arial"/>
          <w:i/>
          <w:sz w:val="22"/>
          <w:szCs w:val="22"/>
          <w:lang w:val="fr-FR"/>
        </w:rPr>
        <w:t>promouvoir la compensation/le partage des avantages équitable découlant de leur utilisation avec leur consentement libre, préalable et donné en connaissance de cause ou leur approbation et leur participation/leur compensation juste et équitable, selon que de besoin;  et</w:t>
      </w:r>
    </w:p>
    <w:p w:rsidR="00E32888" w:rsidRPr="00D809C3" w:rsidRDefault="00E32888" w:rsidP="00AD6B20">
      <w:pPr>
        <w:pStyle w:val="Standard"/>
        <w:ind w:left="567"/>
        <w:rPr>
          <w:rFonts w:ascii="Arial" w:hAnsi="Arial" w:cs="Arial"/>
          <w:i/>
          <w:sz w:val="22"/>
          <w:szCs w:val="22"/>
          <w:lang w:val="fr-FR"/>
        </w:rPr>
      </w:pPr>
    </w:p>
    <w:p w:rsidR="00E32888" w:rsidRPr="00AD6B20" w:rsidRDefault="00981293">
      <w:pPr>
        <w:pStyle w:val="Standard"/>
        <w:numPr>
          <w:ilvl w:val="0"/>
          <w:numId w:val="16"/>
        </w:numPr>
        <w:ind w:left="1134" w:hanging="567"/>
        <w:rPr>
          <w:rStyle w:val="Policepardfaut"/>
          <w:rFonts w:ascii="Arial" w:hAnsi="Arial" w:cs="Arial"/>
          <w:sz w:val="22"/>
          <w:szCs w:val="22"/>
          <w:lang w:val="fr-FR"/>
        </w:rPr>
      </w:pPr>
      <w:r w:rsidRPr="00D809C3">
        <w:rPr>
          <w:rStyle w:val="Policepardfaut"/>
          <w:rFonts w:ascii="Arial" w:hAnsi="Arial" w:cs="Arial"/>
          <w:i/>
          <w:sz w:val="22"/>
          <w:szCs w:val="22"/>
          <w:lang w:val="fr-FR"/>
        </w:rPr>
        <w:t>encourager et protéger la création et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innovation fondées sur la tradition.</w:t>
      </w:r>
    </w:p>
    <w:p w:rsidR="00AD6B20" w:rsidRPr="00D809C3" w:rsidRDefault="00AD6B20" w:rsidP="00AD6B20">
      <w:pPr>
        <w:pStyle w:val="Standard"/>
        <w:ind w:left="567"/>
        <w:rPr>
          <w:rFonts w:ascii="Arial" w:hAnsi="Arial" w:cs="Arial"/>
          <w:sz w:val="22"/>
          <w:szCs w:val="22"/>
          <w:lang w:val="fr-FR"/>
        </w:rPr>
      </w:pPr>
    </w:p>
    <w:p w:rsidR="00291D57" w:rsidRDefault="00981293" w:rsidP="00AD6B20">
      <w:pPr>
        <w:pStyle w:val="NormalWeb"/>
        <w:spacing w:before="0" w:after="0"/>
        <w:ind w:left="992"/>
        <w:rPr>
          <w:rStyle w:val="Policepardfaut"/>
          <w:rFonts w:ascii="Arial" w:hAnsi="Arial" w:cs="Arial"/>
          <w:i/>
          <w:sz w:val="22"/>
          <w:szCs w:val="22"/>
        </w:rPr>
      </w:pPr>
      <w:r w:rsidRPr="00D809C3">
        <w:rPr>
          <w:rStyle w:val="Policepardfaut"/>
          <w:rFonts w:ascii="Arial" w:hAnsi="Arial" w:cs="Arial"/>
          <w:i/>
          <w:sz w:val="22"/>
          <w:szCs w:val="22"/>
        </w:rPr>
        <w:t>Option</w:t>
      </w:r>
    </w:p>
    <w:p w:rsidR="00AD6B20" w:rsidRPr="00D809C3" w:rsidRDefault="00AD6B20" w:rsidP="00AD6B20">
      <w:pPr>
        <w:pStyle w:val="NormalWeb"/>
        <w:spacing w:before="0" w:after="0"/>
        <w:ind w:left="992"/>
        <w:rPr>
          <w:rStyle w:val="Policepardfaut"/>
          <w:rFonts w:ascii="Arial" w:hAnsi="Arial" w:cs="Arial"/>
          <w:i/>
          <w:sz w:val="22"/>
          <w:szCs w:val="22"/>
        </w:rPr>
      </w:pPr>
    </w:p>
    <w:p w:rsidR="00E32888" w:rsidRDefault="00981293" w:rsidP="00AD6B20">
      <w:pPr>
        <w:pStyle w:val="NormalWeb"/>
        <w:spacing w:before="0" w:after="0"/>
        <w:ind w:left="992"/>
        <w:rPr>
          <w:rStyle w:val="Policepardfaut"/>
          <w:rFonts w:ascii="Arial" w:hAnsi="Arial" w:cs="Arial"/>
          <w:i/>
          <w:sz w:val="22"/>
          <w:szCs w:val="22"/>
        </w:rPr>
      </w:pPr>
      <w:r w:rsidRPr="00D809C3">
        <w:rPr>
          <w:rStyle w:val="Policepardfaut"/>
          <w:rFonts w:ascii="Arial" w:hAnsi="Arial" w:cs="Arial"/>
          <w:i/>
          <w:sz w:val="22"/>
          <w:szCs w:val="22"/>
        </w:rPr>
        <w:t>d)</w:t>
      </w:r>
      <w:r w:rsidRPr="00D809C3">
        <w:rPr>
          <w:rStyle w:val="Policepardfaut"/>
          <w:rFonts w:ascii="Arial" w:hAnsi="Arial" w:cs="Arial"/>
          <w:i/>
          <w:sz w:val="22"/>
          <w:szCs w:val="22"/>
        </w:rPr>
        <w:tab/>
        <w:t>encourager et protéger la création et l</w:t>
      </w:r>
      <w:r w:rsidR="00291D57" w:rsidRPr="00D809C3">
        <w:rPr>
          <w:rStyle w:val="Policepardfaut"/>
          <w:rFonts w:ascii="Arial" w:hAnsi="Arial" w:cs="Arial"/>
          <w:i/>
          <w:sz w:val="22"/>
          <w:szCs w:val="22"/>
        </w:rPr>
        <w:t>’</w:t>
      </w:r>
      <w:r w:rsidRPr="00D809C3">
        <w:rPr>
          <w:rStyle w:val="Policepardfaut"/>
          <w:rFonts w:ascii="Arial" w:hAnsi="Arial" w:cs="Arial"/>
          <w:i/>
          <w:sz w:val="22"/>
          <w:szCs w:val="22"/>
        </w:rPr>
        <w:t>innovation.</w:t>
      </w:r>
    </w:p>
    <w:p w:rsidR="00AD6B20" w:rsidRPr="00D809C3" w:rsidRDefault="00AD6B20" w:rsidP="00AD6B20">
      <w:pPr>
        <w:pStyle w:val="NormalWeb"/>
        <w:spacing w:before="0" w:after="0"/>
        <w:rPr>
          <w:rFonts w:ascii="Arial" w:hAnsi="Arial" w:cs="Arial"/>
          <w:sz w:val="22"/>
          <w:szCs w:val="22"/>
        </w:rPr>
      </w:pPr>
    </w:p>
    <w:p w:rsidR="00E32888" w:rsidRPr="00D809C3" w:rsidRDefault="00981293">
      <w:pPr>
        <w:pStyle w:val="Standard"/>
        <w:tabs>
          <w:tab w:val="left" w:pos="567"/>
        </w:tabs>
        <w:rPr>
          <w:rFonts w:ascii="Arial" w:hAnsi="Arial" w:cs="Arial"/>
          <w:sz w:val="22"/>
          <w:szCs w:val="22"/>
          <w:lang w:val="fr-FR"/>
        </w:rPr>
      </w:pPr>
      <w:r w:rsidRPr="00D809C3">
        <w:rPr>
          <w:rStyle w:val="Policepardfaut"/>
          <w:rFonts w:ascii="Arial" w:hAnsi="Arial" w:cs="Arial"/>
          <w:i/>
          <w:sz w:val="22"/>
          <w:szCs w:val="22"/>
          <w:lang w:val="fr-FR"/>
        </w:rPr>
        <w:t>2.</w:t>
      </w:r>
      <w:r w:rsidRPr="00D809C3">
        <w:rPr>
          <w:rStyle w:val="Policepardfaut"/>
          <w:rFonts w:ascii="Arial" w:hAnsi="Arial" w:cs="Arial"/>
          <w:i/>
          <w:sz w:val="22"/>
          <w:szCs w:val="22"/>
          <w:lang w:val="fr-FR"/>
        </w:rPr>
        <w:tab/>
        <w:t>Aider à empêcher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octroi de droits indus de propriété intellectuelle sur les expressions culturelles traditionnelles.</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i/>
          <w:sz w:val="22"/>
          <w:szCs w:val="22"/>
          <w:lang w:val="fr-FR"/>
        </w:rPr>
        <w:t>Variante 2</w:t>
      </w:r>
    </w:p>
    <w:p w:rsidR="00E32888" w:rsidRPr="00D809C3" w:rsidRDefault="00E32888">
      <w:pPr>
        <w:pStyle w:val="Standard"/>
        <w:rPr>
          <w:rFonts w:ascii="Arial" w:hAnsi="Arial" w:cs="Arial"/>
          <w:i/>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i/>
          <w:sz w:val="22"/>
          <w:szCs w:val="22"/>
          <w:lang w:val="fr-FR"/>
        </w:rPr>
        <w:t>Le présent instrument doit viser les objectifs suivants</w:t>
      </w:r>
      <w:r w:rsidR="00291D57" w:rsidRPr="00D809C3">
        <w:rPr>
          <w:rStyle w:val="Policepardfaut"/>
          <w:rFonts w:ascii="Arial" w:hAnsi="Arial" w:cs="Arial"/>
          <w:i/>
          <w:sz w:val="22"/>
          <w:szCs w:val="22"/>
          <w:lang w:val="fr-FR"/>
        </w:rPr>
        <w:t> :</w:t>
      </w:r>
    </w:p>
    <w:p w:rsidR="00E32888" w:rsidRPr="00D809C3" w:rsidRDefault="00E32888">
      <w:pPr>
        <w:pStyle w:val="Standard"/>
        <w:rPr>
          <w:rFonts w:ascii="Arial" w:hAnsi="Arial" w:cs="Arial"/>
          <w:i/>
          <w:sz w:val="22"/>
          <w:szCs w:val="22"/>
          <w:lang w:val="fr-FR"/>
        </w:rPr>
      </w:pPr>
    </w:p>
    <w:p w:rsidR="00E32888" w:rsidRPr="00D809C3" w:rsidRDefault="00981293">
      <w:pPr>
        <w:pStyle w:val="Standard"/>
        <w:numPr>
          <w:ilvl w:val="0"/>
          <w:numId w:val="41"/>
        </w:numPr>
        <w:ind w:left="1134" w:hanging="567"/>
        <w:rPr>
          <w:rFonts w:ascii="Arial" w:hAnsi="Arial" w:cs="Arial"/>
          <w:sz w:val="22"/>
          <w:szCs w:val="22"/>
          <w:lang w:val="fr-FR"/>
        </w:rPr>
      </w:pPr>
      <w:r w:rsidRPr="00D809C3">
        <w:rPr>
          <w:rStyle w:val="Policepardfaut"/>
          <w:rFonts w:ascii="Arial" w:hAnsi="Arial" w:cs="Arial"/>
          <w:i/>
          <w:sz w:val="22"/>
          <w:szCs w:val="22"/>
          <w:lang w:val="fr-FR"/>
        </w:rPr>
        <w:t xml:space="preserve">[empêcher </w:t>
      </w:r>
      <w:proofErr w:type="gramStart"/>
      <w:r w:rsidRPr="00D809C3">
        <w:rPr>
          <w:rStyle w:val="Policepardfaut"/>
          <w:rFonts w:ascii="Arial" w:hAnsi="Arial" w:cs="Arial"/>
          <w:i/>
          <w:sz w:val="22"/>
          <w:szCs w:val="22"/>
          <w:lang w:val="fr-FR"/>
        </w:rPr>
        <w:t>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w:t>
      </w:r>
      <w:proofErr w:type="gramEnd"/>
      <w:r w:rsidRPr="00D809C3">
        <w:rPr>
          <w:rStyle w:val="Policepardfaut"/>
          <w:rFonts w:ascii="Arial" w:hAnsi="Arial" w:cs="Arial"/>
          <w:i/>
          <w:sz w:val="22"/>
          <w:szCs w:val="22"/>
          <w:lang w:val="fr-FR"/>
        </w:rPr>
        <w:t>utilisation abusive]/[appropriation illégale] des expressions culturelles traditionnelles protégées;</w:t>
      </w:r>
    </w:p>
    <w:p w:rsidR="00E32888" w:rsidRPr="00D809C3" w:rsidRDefault="00E32888">
      <w:pPr>
        <w:pStyle w:val="Standard"/>
        <w:ind w:left="1134" w:hanging="567"/>
        <w:rPr>
          <w:rFonts w:ascii="Arial" w:hAnsi="Arial" w:cs="Arial"/>
          <w:i/>
          <w:sz w:val="22"/>
          <w:szCs w:val="22"/>
          <w:lang w:val="fr-FR"/>
        </w:rPr>
      </w:pPr>
    </w:p>
    <w:p w:rsidR="00E32888" w:rsidRPr="00D809C3" w:rsidRDefault="00981293">
      <w:pPr>
        <w:pStyle w:val="Standard"/>
        <w:numPr>
          <w:ilvl w:val="0"/>
          <w:numId w:val="17"/>
        </w:numPr>
        <w:ind w:left="1134" w:hanging="567"/>
        <w:rPr>
          <w:rFonts w:ascii="Arial" w:hAnsi="Arial" w:cs="Arial"/>
          <w:sz w:val="22"/>
          <w:szCs w:val="22"/>
          <w:lang w:val="fr-FR"/>
        </w:rPr>
      </w:pPr>
      <w:r w:rsidRPr="00D809C3">
        <w:rPr>
          <w:rStyle w:val="Policepardfaut"/>
          <w:rFonts w:ascii="Arial" w:hAnsi="Arial" w:cs="Arial"/>
          <w:i/>
          <w:sz w:val="22"/>
          <w:szCs w:val="22"/>
          <w:lang w:val="fr-FR"/>
        </w:rPr>
        <w:t>encourager la création et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innovation;</w:t>
      </w:r>
    </w:p>
    <w:p w:rsidR="00E32888" w:rsidRPr="00D809C3" w:rsidRDefault="00E32888">
      <w:pPr>
        <w:pStyle w:val="Standard"/>
        <w:ind w:left="1134" w:hanging="567"/>
        <w:rPr>
          <w:rFonts w:ascii="Arial" w:hAnsi="Arial" w:cs="Arial"/>
          <w:i/>
          <w:sz w:val="22"/>
          <w:szCs w:val="22"/>
          <w:lang w:val="fr-FR"/>
        </w:rPr>
      </w:pPr>
    </w:p>
    <w:p w:rsidR="00E32888" w:rsidRPr="00D809C3" w:rsidRDefault="00981293">
      <w:pPr>
        <w:pStyle w:val="Standard"/>
        <w:numPr>
          <w:ilvl w:val="0"/>
          <w:numId w:val="17"/>
        </w:numPr>
        <w:ind w:left="1134" w:hanging="567"/>
        <w:rPr>
          <w:rFonts w:ascii="Arial" w:hAnsi="Arial" w:cs="Arial"/>
          <w:sz w:val="22"/>
          <w:szCs w:val="22"/>
          <w:lang w:val="fr-FR"/>
        </w:rPr>
      </w:pPr>
      <w:r w:rsidRPr="00D809C3">
        <w:rPr>
          <w:rStyle w:val="Policepardfaut"/>
          <w:rFonts w:ascii="Arial" w:hAnsi="Arial" w:cs="Arial"/>
          <w:i/>
          <w:sz w:val="22"/>
          <w:szCs w:val="22"/>
          <w:lang w:val="fr-FR"/>
        </w:rPr>
        <w:t>promouvoir/favoriser la liberté intellectuelle et artistique, la recherche [ou d</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autres pratiques équitables] et les échanges culturels;  et</w:t>
      </w:r>
    </w:p>
    <w:p w:rsidR="00E32888" w:rsidRPr="00D809C3" w:rsidRDefault="00E32888">
      <w:pPr>
        <w:pStyle w:val="Standard"/>
        <w:ind w:left="1134" w:hanging="567"/>
        <w:rPr>
          <w:rFonts w:ascii="Arial" w:hAnsi="Arial" w:cs="Arial"/>
          <w:i/>
          <w:sz w:val="22"/>
          <w:szCs w:val="22"/>
          <w:lang w:val="fr-FR"/>
        </w:rPr>
      </w:pPr>
    </w:p>
    <w:p w:rsidR="00E32888" w:rsidRPr="00D809C3" w:rsidRDefault="00981293">
      <w:pPr>
        <w:pStyle w:val="Standard"/>
        <w:numPr>
          <w:ilvl w:val="0"/>
          <w:numId w:val="17"/>
        </w:numPr>
        <w:ind w:left="1134" w:hanging="567"/>
        <w:rPr>
          <w:rFonts w:ascii="Arial" w:hAnsi="Arial" w:cs="Arial"/>
          <w:sz w:val="22"/>
          <w:szCs w:val="22"/>
          <w:lang w:val="fr-FR"/>
        </w:rPr>
      </w:pPr>
      <w:r w:rsidRPr="00D809C3">
        <w:rPr>
          <w:rStyle w:val="Policepardfaut"/>
          <w:rFonts w:ascii="Arial" w:hAnsi="Arial" w:cs="Arial"/>
          <w:i/>
          <w:sz w:val="22"/>
          <w:szCs w:val="22"/>
          <w:lang w:val="fr-FR"/>
        </w:rPr>
        <w:t>protéger/reconnaître les droits antérieurs acquis par des tiers et garantir/assurer une sécurité juridique et un domaine public riche et accessible.</w:t>
      </w:r>
    </w:p>
    <w:p w:rsidR="00E32888" w:rsidRPr="00D809C3" w:rsidRDefault="00E32888">
      <w:pPr>
        <w:pStyle w:val="Standard"/>
        <w:rPr>
          <w:rFonts w:ascii="Arial" w:hAnsi="Arial" w:cs="Arial"/>
          <w:sz w:val="22"/>
          <w:szCs w:val="22"/>
          <w:lang w:val="fr-FR"/>
        </w:rPr>
      </w:pPr>
    </w:p>
    <w:p w:rsidR="00291D57"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 xml:space="preserve">Comme pour le texte relatif aux savoirs traditionnels, une des variantes est formulée depuis le point de vue des peuples autochtones, des communautés locales et de toute autre personne </w:t>
      </w:r>
      <w:r w:rsidRPr="009937A9">
        <w:rPr>
          <w:rStyle w:val="Policepardfaut"/>
          <w:rFonts w:ascii="Arial" w:hAnsi="Arial" w:cs="Arial"/>
          <w:sz w:val="22"/>
          <w:szCs w:val="22"/>
          <w:lang w:val="fr-FR"/>
        </w:rPr>
        <w:t>pouvant être considéré</w:t>
      </w:r>
      <w:r w:rsidR="00385DE2" w:rsidRPr="009937A9">
        <w:rPr>
          <w:rStyle w:val="Policepardfaut"/>
          <w:rFonts w:ascii="Arial" w:hAnsi="Arial" w:cs="Arial"/>
          <w:sz w:val="22"/>
          <w:szCs w:val="22"/>
          <w:lang w:val="fr-FR"/>
        </w:rPr>
        <w:t>s</w:t>
      </w:r>
      <w:r w:rsidRPr="009937A9">
        <w:rPr>
          <w:rStyle w:val="Policepardfaut"/>
          <w:rFonts w:ascii="Arial" w:hAnsi="Arial" w:cs="Arial"/>
          <w:sz w:val="22"/>
          <w:szCs w:val="22"/>
          <w:lang w:val="fr-FR"/>
        </w:rPr>
        <w:t xml:space="preserve"> comme gardiens de leurs expressions culturelles traditionnelles, et la</w:t>
      </w:r>
      <w:r w:rsidRPr="00D809C3">
        <w:rPr>
          <w:rStyle w:val="Policepardfaut"/>
          <w:rFonts w:ascii="Arial" w:hAnsi="Arial" w:cs="Arial"/>
          <w:sz w:val="22"/>
          <w:szCs w:val="22"/>
          <w:lang w:val="fr-FR"/>
        </w:rPr>
        <w:t xml:space="preserve"> seconde variante 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attache à concilier les intérêts de ces bénéficiaires avec la protection du domaine public et de la liberté artistique.</w:t>
      </w:r>
    </w:p>
    <w:p w:rsidR="00291D57" w:rsidRPr="00D809C3" w:rsidRDefault="00291D57">
      <w:pPr>
        <w:pStyle w:val="Standard"/>
        <w:rPr>
          <w:rStyle w:val="Policepardfaut"/>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Outre le document de travail, deux</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documents supplémentaires concernant les expressions culturelles traditionnelles ont été présentés pour examen par le comité</w:t>
      </w:r>
      <w:r w:rsidR="00291D57" w:rsidRPr="00D809C3">
        <w:rPr>
          <w:rStyle w:val="Policepardfaut"/>
          <w:rFonts w:ascii="Arial" w:hAnsi="Arial" w:cs="Arial"/>
          <w:sz w:val="22"/>
          <w:szCs w:val="22"/>
          <w:lang w:val="fr-FR"/>
        </w:rPr>
        <w:t> :</w:t>
      </w:r>
    </w:p>
    <w:p w:rsidR="00291D57" w:rsidRPr="00D809C3" w:rsidRDefault="00291D57">
      <w:pPr>
        <w:pStyle w:val="Standard"/>
        <w:rPr>
          <w:rFonts w:ascii="Arial" w:hAnsi="Arial" w:cs="Arial"/>
          <w:sz w:val="22"/>
          <w:szCs w:val="22"/>
          <w:lang w:val="fr-FR"/>
        </w:rPr>
      </w:pPr>
    </w:p>
    <w:p w:rsidR="00E32888" w:rsidRPr="00D809C3" w:rsidRDefault="00981293" w:rsidP="00AD6B20">
      <w:pPr>
        <w:pStyle w:val="Standard"/>
        <w:numPr>
          <w:ilvl w:val="0"/>
          <w:numId w:val="4"/>
        </w:numPr>
        <w:ind w:left="1134" w:hanging="567"/>
        <w:rPr>
          <w:rFonts w:ascii="Arial" w:hAnsi="Arial" w:cs="Arial"/>
          <w:sz w:val="22"/>
          <w:szCs w:val="22"/>
          <w:lang w:val="fr-FR"/>
        </w:rPr>
      </w:pPr>
      <w:r w:rsidRPr="00D809C3">
        <w:rPr>
          <w:rStyle w:val="Policepardfaut"/>
          <w:rFonts w:ascii="Arial" w:hAnsi="Arial" w:cs="Arial"/>
          <w:i/>
          <w:sz w:val="22"/>
          <w:szCs w:val="22"/>
          <w:lang w:val="fr-FR"/>
        </w:rPr>
        <w:t>Expressions culturelles traditionnelles</w:t>
      </w:r>
      <w:r w:rsidR="00291D57" w:rsidRPr="00D809C3">
        <w:rPr>
          <w:rStyle w:val="Policepardfaut"/>
          <w:rFonts w:ascii="Arial" w:hAnsi="Arial" w:cs="Arial"/>
          <w:i/>
          <w:sz w:val="22"/>
          <w:szCs w:val="22"/>
          <w:lang w:val="fr-FR"/>
        </w:rPr>
        <w:t> </w:t>
      </w:r>
      <w:proofErr w:type="gramStart"/>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 xml:space="preserve"> document</w:t>
      </w:r>
      <w:proofErr w:type="gramEnd"/>
      <w:r w:rsidRPr="00D809C3">
        <w:rPr>
          <w:rStyle w:val="Policepardfaut"/>
          <w:rFonts w:ascii="Arial" w:hAnsi="Arial" w:cs="Arial"/>
          <w:i/>
          <w:sz w:val="22"/>
          <w:szCs w:val="22"/>
          <w:lang w:val="fr-FR"/>
        </w:rPr>
        <w:t xml:space="preserve"> de réflexion,</w:t>
      </w:r>
      <w:r w:rsidRPr="00D809C3">
        <w:rPr>
          <w:rStyle w:val="Policepardfaut"/>
          <w:rFonts w:ascii="Arial" w:hAnsi="Arial" w:cs="Arial"/>
          <w:sz w:val="22"/>
          <w:szCs w:val="22"/>
          <w:lang w:val="fr-FR"/>
        </w:rPr>
        <w:t xml:space="preserve"> soumis par la délégation des États</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Unis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Amérique</w:t>
      </w:r>
      <w:r w:rsidRPr="00D809C3">
        <w:rPr>
          <w:rStyle w:val="Appelnotedebasdep"/>
          <w:rFonts w:ascii="Arial" w:hAnsi="Arial" w:cs="Arial"/>
          <w:sz w:val="22"/>
          <w:szCs w:val="22"/>
          <w:lang w:val="fr-FR"/>
        </w:rPr>
        <w:footnoteReference w:id="12"/>
      </w:r>
      <w:r w:rsidR="00AD6B20">
        <w:rPr>
          <w:rStyle w:val="Policepardfaut"/>
          <w:rFonts w:ascii="Arial" w:hAnsi="Arial" w:cs="Arial"/>
          <w:sz w:val="22"/>
          <w:szCs w:val="22"/>
          <w:lang w:val="fr-FR"/>
        </w:rPr>
        <w:t>;</w:t>
      </w:r>
    </w:p>
    <w:p w:rsidR="00E32888" w:rsidRPr="00D809C3" w:rsidRDefault="00981293" w:rsidP="00AD6B20">
      <w:pPr>
        <w:pStyle w:val="Standard"/>
        <w:numPr>
          <w:ilvl w:val="0"/>
          <w:numId w:val="4"/>
        </w:numPr>
        <w:ind w:left="1134" w:hanging="567"/>
        <w:rPr>
          <w:rFonts w:ascii="Arial" w:hAnsi="Arial" w:cs="Arial"/>
          <w:sz w:val="22"/>
          <w:szCs w:val="22"/>
          <w:lang w:val="fr-FR"/>
        </w:rPr>
      </w:pPr>
      <w:r w:rsidRPr="00D809C3">
        <w:rPr>
          <w:rStyle w:val="Policepardfaut"/>
          <w:rFonts w:ascii="Arial" w:hAnsi="Arial" w:cs="Arial"/>
          <w:i/>
          <w:sz w:val="22"/>
          <w:szCs w:val="22"/>
          <w:lang w:val="fr-FR"/>
        </w:rPr>
        <w:t>Proposition de l</w:t>
      </w:r>
      <w:r w:rsidR="00291D57" w:rsidRPr="00D809C3">
        <w:rPr>
          <w:rStyle w:val="Policepardfaut"/>
          <w:rFonts w:ascii="Arial" w:hAnsi="Arial" w:cs="Arial"/>
          <w:i/>
          <w:sz w:val="22"/>
          <w:szCs w:val="22"/>
          <w:lang w:val="fr-FR"/>
        </w:rPr>
        <w:t>’</w:t>
      </w:r>
      <w:r w:rsidRPr="00D809C3">
        <w:rPr>
          <w:rStyle w:val="Policepardfaut"/>
          <w:rFonts w:ascii="Arial" w:hAnsi="Arial" w:cs="Arial"/>
          <w:i/>
          <w:sz w:val="22"/>
          <w:szCs w:val="22"/>
          <w:lang w:val="fr-FR"/>
        </w:rPr>
        <w:t>Union européenne pour une étude</w:t>
      </w:r>
      <w:r w:rsidRPr="00D809C3">
        <w:rPr>
          <w:rStyle w:val="Policepardfaut"/>
          <w:rFonts w:ascii="Arial" w:hAnsi="Arial" w:cs="Arial"/>
          <w:sz w:val="22"/>
          <w:szCs w:val="22"/>
          <w:lang w:val="fr-FR"/>
        </w:rPr>
        <w:t>, présenté</w:t>
      </w:r>
      <w:r w:rsidR="00385DE2">
        <w:rPr>
          <w:rStyle w:val="Policepardfaut"/>
          <w:rFonts w:ascii="Arial" w:hAnsi="Arial" w:cs="Arial"/>
          <w:sz w:val="22"/>
          <w:szCs w:val="22"/>
          <w:lang w:val="fr-FR"/>
        </w:rPr>
        <w:t xml:space="preserve"> </w:t>
      </w:r>
      <w:r w:rsidRPr="00D809C3">
        <w:rPr>
          <w:rStyle w:val="Policepardfaut"/>
          <w:rFonts w:ascii="Arial" w:hAnsi="Arial" w:cs="Arial"/>
          <w:sz w:val="22"/>
          <w:szCs w:val="22"/>
          <w:lang w:val="fr-FR"/>
        </w:rPr>
        <w:t>par la délégation permanente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Union européenne à Genève, au nom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Union européenne et de ses États membres</w:t>
      </w:r>
      <w:r w:rsidRPr="00D809C3">
        <w:rPr>
          <w:rStyle w:val="Appelnotedebasdep"/>
          <w:rFonts w:ascii="Arial" w:hAnsi="Arial" w:cs="Arial"/>
          <w:sz w:val="22"/>
          <w:szCs w:val="22"/>
          <w:lang w:val="fr-FR"/>
        </w:rPr>
        <w:footnoteReference w:id="13"/>
      </w:r>
      <w:r w:rsidR="00A621C6" w:rsidRPr="00D809C3">
        <w:rPr>
          <w:rStyle w:val="Policepardfaut"/>
          <w:rFonts w:ascii="Arial" w:hAnsi="Arial" w:cs="Arial"/>
          <w:sz w:val="22"/>
          <w:szCs w:val="22"/>
          <w:lang w:val="fr-FR"/>
        </w:rPr>
        <w:t>.</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Le premier document est un document de réflexion uniquement et ne contient aucune recommandation pour examen par le comi</w:t>
      </w:r>
      <w:r w:rsidR="00D809C3" w:rsidRPr="00D809C3">
        <w:rPr>
          <w:rStyle w:val="Policepardfaut"/>
          <w:rFonts w:ascii="Arial" w:hAnsi="Arial" w:cs="Arial"/>
          <w:sz w:val="22"/>
          <w:szCs w:val="22"/>
          <w:lang w:val="fr-FR"/>
        </w:rPr>
        <w:t>té.  Le</w:t>
      </w:r>
      <w:r w:rsidRPr="00D809C3">
        <w:rPr>
          <w:rStyle w:val="Policepardfaut"/>
          <w:rFonts w:ascii="Arial" w:hAnsi="Arial" w:cs="Arial"/>
          <w:sz w:val="22"/>
          <w:szCs w:val="22"/>
          <w:lang w:val="fr-FR"/>
        </w:rPr>
        <w:t xml:space="preserve"> second document recommande la réalisation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études relatives aux expressions culturelles traditionnelles afin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aider le comité dans ses travaux.</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Sachant que les discussions sur les expressions culturelles traditionnelles sont encore en cours, il peut être prématuré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envisager des options pour les futurs travaux dans ce domai</w:t>
      </w:r>
      <w:r w:rsidR="00D809C3" w:rsidRPr="00D809C3">
        <w:rPr>
          <w:rStyle w:val="Policepardfaut"/>
          <w:rFonts w:ascii="Arial" w:hAnsi="Arial" w:cs="Arial"/>
          <w:sz w:val="22"/>
          <w:szCs w:val="22"/>
          <w:lang w:val="fr-FR"/>
        </w:rPr>
        <w:t>ne.  To</w:t>
      </w:r>
      <w:r w:rsidRPr="00D809C3">
        <w:rPr>
          <w:rStyle w:val="Policepardfaut"/>
          <w:rFonts w:ascii="Arial" w:hAnsi="Arial" w:cs="Arial"/>
          <w:sz w:val="22"/>
          <w:szCs w:val="22"/>
          <w:lang w:val="fr-FR"/>
        </w:rPr>
        <w:t>utefois, il peut être utile pour les membres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examiner les options envisagées dans le cadre des discussions sur les savoirs traditionnels, compte tenu de la transversalité des questions essentielles abordées.</w:t>
      </w:r>
    </w:p>
    <w:p w:rsidR="00E32888" w:rsidRPr="00D809C3" w:rsidRDefault="00E32888">
      <w:pPr>
        <w:pStyle w:val="Standard"/>
        <w:rPr>
          <w:rFonts w:ascii="Arial" w:hAnsi="Arial" w:cs="Arial"/>
          <w:sz w:val="22"/>
          <w:szCs w:val="22"/>
          <w:lang w:val="fr-FR"/>
        </w:rPr>
      </w:pPr>
    </w:p>
    <w:p w:rsidR="00E32888" w:rsidRPr="00D809C3" w:rsidRDefault="00981293" w:rsidP="00572436">
      <w:pPr>
        <w:pStyle w:val="Standard"/>
        <w:keepNext/>
        <w:keepLines/>
        <w:rPr>
          <w:rFonts w:ascii="Arial" w:hAnsi="Arial" w:cs="Arial"/>
          <w:sz w:val="22"/>
          <w:szCs w:val="22"/>
          <w:lang w:val="fr-FR"/>
        </w:rPr>
      </w:pPr>
      <w:r w:rsidRPr="00D809C3">
        <w:rPr>
          <w:rStyle w:val="Policepardfaut"/>
          <w:rFonts w:ascii="Arial" w:hAnsi="Arial" w:cs="Arial"/>
          <w:b/>
          <w:i/>
          <w:sz w:val="22"/>
          <w:szCs w:val="22"/>
          <w:lang w:val="fr-FR"/>
        </w:rPr>
        <w:t>Principales modifications apportées aux documents de travail</w:t>
      </w:r>
    </w:p>
    <w:p w:rsidR="00E32888" w:rsidRPr="00D809C3" w:rsidRDefault="00E32888" w:rsidP="00572436">
      <w:pPr>
        <w:pStyle w:val="Standard"/>
        <w:keepNext/>
        <w:keepLines/>
        <w:rPr>
          <w:rFonts w:ascii="Arial" w:hAnsi="Arial" w:cs="Arial"/>
          <w:sz w:val="22"/>
          <w:szCs w:val="22"/>
          <w:lang w:val="fr-FR"/>
        </w:rPr>
      </w:pPr>
    </w:p>
    <w:p w:rsidR="00E32888" w:rsidRPr="00D809C3" w:rsidRDefault="00981293" w:rsidP="00572436">
      <w:pPr>
        <w:pStyle w:val="Standard"/>
        <w:keepNext/>
        <w:keepLines/>
        <w:rPr>
          <w:rFonts w:ascii="Arial" w:hAnsi="Arial" w:cs="Arial"/>
          <w:sz w:val="22"/>
          <w:szCs w:val="22"/>
          <w:lang w:val="fr-FR"/>
        </w:rPr>
      </w:pPr>
      <w:r w:rsidRPr="00D809C3">
        <w:rPr>
          <w:rStyle w:val="Policepardfaut"/>
          <w:rFonts w:ascii="Arial" w:hAnsi="Arial" w:cs="Arial"/>
          <w:sz w:val="22"/>
          <w:szCs w:val="22"/>
          <w:lang w:val="fr-FR"/>
        </w:rPr>
        <w:t>Nonobstant les positions divergentes dans les documents de travail, des changements importants ont été apportés à ces textes au cours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exercice biennal, tels que</w:t>
      </w:r>
      <w:r w:rsidR="00291D57" w:rsidRPr="00D809C3">
        <w:rPr>
          <w:rStyle w:val="Policepardfaut"/>
          <w:rFonts w:ascii="Arial" w:hAnsi="Arial" w:cs="Arial"/>
          <w:sz w:val="22"/>
          <w:szCs w:val="22"/>
          <w:lang w:val="fr-FR"/>
        </w:rPr>
        <w:t> :</w:t>
      </w:r>
    </w:p>
    <w:p w:rsidR="00E32888" w:rsidRPr="00D809C3" w:rsidRDefault="00E32888">
      <w:pPr>
        <w:pStyle w:val="Standard"/>
        <w:rPr>
          <w:rFonts w:ascii="Arial" w:hAnsi="Arial" w:cs="Arial"/>
          <w:sz w:val="22"/>
          <w:szCs w:val="22"/>
          <w:lang w:val="fr-FR"/>
        </w:rPr>
      </w:pPr>
    </w:p>
    <w:p w:rsidR="00E32888" w:rsidRPr="00D809C3" w:rsidRDefault="00981293" w:rsidP="00AD6B20">
      <w:pPr>
        <w:pStyle w:val="Standard"/>
        <w:numPr>
          <w:ilvl w:val="0"/>
          <w:numId w:val="4"/>
        </w:numPr>
        <w:ind w:left="1134" w:hanging="567"/>
        <w:rPr>
          <w:rFonts w:ascii="Arial" w:hAnsi="Arial" w:cs="Arial"/>
          <w:sz w:val="22"/>
          <w:szCs w:val="22"/>
          <w:lang w:val="fr-FR"/>
        </w:rPr>
      </w:pPr>
      <w:r w:rsidRPr="00D809C3">
        <w:rPr>
          <w:rStyle w:val="Policepardfaut"/>
          <w:rFonts w:ascii="Arial" w:hAnsi="Arial" w:cs="Arial"/>
          <w:sz w:val="22"/>
          <w:szCs w:val="22"/>
          <w:lang w:val="fr-FR"/>
        </w:rPr>
        <w:t>les objectifs de politique générale, bien que non convenus, ont été révisés pour porter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accent sur le système de propriété intellectuelle.</w:t>
      </w:r>
    </w:p>
    <w:p w:rsidR="00E32888" w:rsidRPr="00E47472" w:rsidRDefault="00981293" w:rsidP="00AD6B20">
      <w:pPr>
        <w:pStyle w:val="Standard"/>
        <w:numPr>
          <w:ilvl w:val="0"/>
          <w:numId w:val="4"/>
        </w:numPr>
        <w:ind w:left="1134" w:hanging="567"/>
        <w:rPr>
          <w:rFonts w:ascii="Arial" w:hAnsi="Arial" w:cs="Arial"/>
          <w:spacing w:val="-2"/>
          <w:sz w:val="22"/>
          <w:szCs w:val="22"/>
          <w:lang w:val="fr-FR"/>
        </w:rPr>
      </w:pPr>
      <w:r w:rsidRPr="00E47472">
        <w:rPr>
          <w:rStyle w:val="Policepardfaut"/>
          <w:rFonts w:ascii="Arial" w:hAnsi="Arial" w:cs="Arial"/>
          <w:spacing w:val="-2"/>
          <w:sz w:val="22"/>
          <w:szCs w:val="22"/>
          <w:lang w:val="fr-FR"/>
        </w:rPr>
        <w:t>l</w:t>
      </w:r>
      <w:r w:rsidR="00291D57" w:rsidRPr="00E47472">
        <w:rPr>
          <w:rStyle w:val="Policepardfaut"/>
          <w:rFonts w:ascii="Arial" w:hAnsi="Arial" w:cs="Arial"/>
          <w:spacing w:val="-2"/>
          <w:sz w:val="22"/>
          <w:szCs w:val="22"/>
          <w:lang w:val="fr-FR"/>
        </w:rPr>
        <w:t>’</w:t>
      </w:r>
      <w:r w:rsidRPr="00E47472">
        <w:rPr>
          <w:rStyle w:val="Policepardfaut"/>
          <w:rFonts w:ascii="Arial" w:hAnsi="Arial" w:cs="Arial"/>
          <w:spacing w:val="-2"/>
          <w:sz w:val="22"/>
          <w:szCs w:val="22"/>
          <w:lang w:val="fr-FR"/>
        </w:rPr>
        <w:t>admission du fait que les travaux sur les ressources génétiques ne sont pas axés sur la création de droits relatifs aux ressources génétiques et aux savoirs traditionnels associés à des ressources génétiques, qui relèvent de la Convention sur la biodiversité (</w:t>
      </w:r>
      <w:proofErr w:type="spellStart"/>
      <w:r w:rsidRPr="00E47472">
        <w:rPr>
          <w:rStyle w:val="Policepardfaut"/>
          <w:rFonts w:ascii="Arial" w:hAnsi="Arial" w:cs="Arial"/>
          <w:spacing w:val="-2"/>
          <w:sz w:val="22"/>
          <w:szCs w:val="22"/>
          <w:lang w:val="fr-FR"/>
        </w:rPr>
        <w:t>CBD</w:t>
      </w:r>
      <w:proofErr w:type="spellEnd"/>
      <w:r w:rsidRPr="00E47472">
        <w:rPr>
          <w:rStyle w:val="Policepardfaut"/>
          <w:rFonts w:ascii="Arial" w:hAnsi="Arial" w:cs="Arial"/>
          <w:spacing w:val="-2"/>
          <w:sz w:val="22"/>
          <w:szCs w:val="22"/>
          <w:lang w:val="fr-FR"/>
        </w:rPr>
        <w:t>), mais plutôt sur la manière dont le système de propriété intellectuelle, par le biais de mesures normatives et/ou non normatives, peut améliorer la mise en œuvre du système de droit des brevets/de propriété intellectuelle (par exemple, en améliorant la qualité des brevets délivrés) et renforcer mutuellement les accords internationaux relatifs à la protection des ressources génétiques et des savoirs traditionnels associés à des ressources génétiques.</w:t>
      </w:r>
    </w:p>
    <w:p w:rsidR="00E32888" w:rsidRPr="00D809C3" w:rsidRDefault="00981293" w:rsidP="00AD6B20">
      <w:pPr>
        <w:pStyle w:val="Standard"/>
        <w:numPr>
          <w:ilvl w:val="0"/>
          <w:numId w:val="42"/>
        </w:numPr>
        <w:ind w:left="1134" w:hanging="567"/>
        <w:rPr>
          <w:rFonts w:ascii="Arial" w:hAnsi="Arial" w:cs="Arial"/>
          <w:sz w:val="22"/>
          <w:szCs w:val="22"/>
          <w:lang w:val="fr-FR"/>
        </w:rPr>
      </w:pPr>
      <w:r w:rsidRPr="00D809C3">
        <w:rPr>
          <w:rStyle w:val="Policepardfaut"/>
          <w:rFonts w:ascii="Arial" w:hAnsi="Arial" w:cs="Arial"/>
          <w:sz w:val="22"/>
          <w:szCs w:val="22"/>
          <w:lang w:val="fr-FR"/>
        </w:rPr>
        <w:t>les attentes concernant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étendue de la protection relative aux savoirs traditionnels et aux expressions culturelles traditionnelles ont été limitées, le tout favorisé par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introduction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éventuelle approche progressive pour tenter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explorer cette question centrale au moyen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exemples pratiques.</w:t>
      </w:r>
    </w:p>
    <w:p w:rsidR="00E32888" w:rsidRPr="00D809C3" w:rsidRDefault="00981293" w:rsidP="00AD6B20">
      <w:pPr>
        <w:pStyle w:val="Standard"/>
        <w:numPr>
          <w:ilvl w:val="0"/>
          <w:numId w:val="15"/>
        </w:numPr>
        <w:ind w:left="1134" w:hanging="567"/>
        <w:rPr>
          <w:rFonts w:ascii="Arial" w:hAnsi="Arial" w:cs="Arial"/>
          <w:sz w:val="22"/>
          <w:szCs w:val="22"/>
          <w:lang w:val="fr-FR"/>
        </w:rPr>
      </w:pPr>
      <w:r w:rsidRPr="00D809C3">
        <w:rPr>
          <w:rStyle w:val="Policepardfaut"/>
          <w:rFonts w:ascii="Arial" w:hAnsi="Arial" w:cs="Arial"/>
          <w:sz w:val="22"/>
          <w:szCs w:val="22"/>
          <w:lang w:val="fr-FR"/>
        </w:rPr>
        <w:t>la transition vers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élaboration de documents</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cadres définissant un ensemble de normes (minimum/maximum) ou de mécanismes qui offrent une souplesse de mise en œuvre au niveau national.</w:t>
      </w:r>
    </w:p>
    <w:p w:rsidR="00E32888" w:rsidRPr="00D809C3" w:rsidRDefault="00981293" w:rsidP="00AD6B20">
      <w:pPr>
        <w:pStyle w:val="Standard"/>
        <w:numPr>
          <w:ilvl w:val="0"/>
          <w:numId w:val="15"/>
        </w:numPr>
        <w:ind w:left="1134" w:hanging="567"/>
        <w:rPr>
          <w:rFonts w:ascii="Arial" w:hAnsi="Arial" w:cs="Arial"/>
          <w:sz w:val="22"/>
          <w:szCs w:val="22"/>
          <w:lang w:val="fr-FR"/>
        </w:rPr>
      </w:pPr>
      <w:r w:rsidRPr="00D809C3">
        <w:rPr>
          <w:rStyle w:val="Policepardfaut"/>
          <w:rFonts w:ascii="Arial" w:hAnsi="Arial" w:cs="Arial"/>
          <w:sz w:val="22"/>
          <w:szCs w:val="22"/>
          <w:lang w:val="fr-FR"/>
        </w:rPr>
        <w:t>les textes ne 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attachent plus à tenter de rapprocher des positions divergentes, mais à clarifier les deux</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approches différentes.</w:t>
      </w:r>
    </w:p>
    <w:p w:rsidR="00E32888" w:rsidRPr="00D809C3" w:rsidRDefault="00E32888">
      <w:pPr>
        <w:pStyle w:val="Standard"/>
        <w:rPr>
          <w:rFonts w:ascii="Arial" w:hAnsi="Arial" w:cs="Arial"/>
          <w:b/>
          <w:sz w:val="22"/>
          <w:szCs w:val="22"/>
          <w:u w:val="single"/>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b/>
          <w:sz w:val="22"/>
          <w:szCs w:val="22"/>
          <w:u w:val="single"/>
          <w:lang w:val="fr-FR"/>
        </w:rPr>
        <w:t>Options concernant les futurs travaux de l</w:t>
      </w:r>
      <w:r w:rsidR="00291D57" w:rsidRPr="00D809C3">
        <w:rPr>
          <w:rStyle w:val="Policepardfaut"/>
          <w:rFonts w:ascii="Arial" w:hAnsi="Arial" w:cs="Arial"/>
          <w:b/>
          <w:sz w:val="22"/>
          <w:szCs w:val="22"/>
          <w:u w:val="single"/>
          <w:lang w:val="fr-FR"/>
        </w:rPr>
        <w:t>’</w:t>
      </w:r>
      <w:r w:rsidRPr="00D809C3">
        <w:rPr>
          <w:rStyle w:val="Policepardfaut"/>
          <w:rFonts w:ascii="Arial" w:hAnsi="Arial" w:cs="Arial"/>
          <w:b/>
          <w:sz w:val="22"/>
          <w:szCs w:val="22"/>
          <w:u w:val="single"/>
          <w:lang w:val="fr-FR"/>
        </w:rPr>
        <w:t>IGC</w:t>
      </w:r>
    </w:p>
    <w:p w:rsidR="00E32888" w:rsidRPr="00D809C3" w:rsidRDefault="00E32888">
      <w:pPr>
        <w:pStyle w:val="Standard"/>
        <w:rPr>
          <w:rFonts w:ascii="Arial" w:hAnsi="Arial" w:cs="Arial"/>
          <w:b/>
          <w:sz w:val="22"/>
          <w:szCs w:val="22"/>
          <w:u w:val="single"/>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agissant des futurs travaux, et compte tenu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état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avancement des négociations, les membres pourraient souhaiter examiner les principales options suivantes</w:t>
      </w:r>
      <w:r w:rsidR="00291D57" w:rsidRPr="00D809C3">
        <w:rPr>
          <w:rStyle w:val="Policepardfaut"/>
          <w:rFonts w:ascii="Arial" w:hAnsi="Arial" w:cs="Arial"/>
          <w:sz w:val="22"/>
          <w:szCs w:val="22"/>
          <w:lang w:val="fr-FR"/>
        </w:rPr>
        <w:t> :</w:t>
      </w:r>
    </w:p>
    <w:p w:rsidR="00E32888" w:rsidRPr="00D809C3" w:rsidRDefault="00E32888">
      <w:pPr>
        <w:pStyle w:val="Standard"/>
        <w:rPr>
          <w:rFonts w:ascii="Arial" w:hAnsi="Arial" w:cs="Arial"/>
          <w:sz w:val="22"/>
          <w:szCs w:val="22"/>
          <w:lang w:val="fr-FR"/>
        </w:rPr>
      </w:pPr>
    </w:p>
    <w:p w:rsidR="00E32888" w:rsidRPr="00D809C3" w:rsidRDefault="00981293" w:rsidP="00AD6B20">
      <w:pPr>
        <w:pStyle w:val="Standard"/>
        <w:numPr>
          <w:ilvl w:val="0"/>
          <w:numId w:val="15"/>
        </w:numPr>
        <w:ind w:left="1134" w:hanging="567"/>
        <w:rPr>
          <w:rFonts w:ascii="Arial" w:hAnsi="Arial" w:cs="Arial"/>
          <w:sz w:val="22"/>
          <w:szCs w:val="22"/>
          <w:lang w:val="fr-FR"/>
        </w:rPr>
      </w:pPr>
      <w:r w:rsidRPr="00D809C3">
        <w:rPr>
          <w:rStyle w:val="Policepardfaut"/>
          <w:rFonts w:ascii="Arial" w:hAnsi="Arial" w:cs="Arial"/>
          <w:b/>
          <w:sz w:val="22"/>
          <w:szCs w:val="22"/>
          <w:lang w:val="fr-FR"/>
        </w:rPr>
        <w:t>Ressources génétiques</w:t>
      </w:r>
      <w:r w:rsidR="00291D57" w:rsidRPr="00D809C3">
        <w:rPr>
          <w:rStyle w:val="Policepardfaut"/>
          <w:rFonts w:ascii="Arial" w:hAnsi="Arial" w:cs="Arial"/>
          <w:b/>
          <w:sz w:val="22"/>
          <w:szCs w:val="22"/>
          <w:lang w:val="fr-FR"/>
        </w:rPr>
        <w:t> :</w:t>
      </w:r>
    </w:p>
    <w:p w:rsidR="00E32888" w:rsidRPr="00D809C3" w:rsidRDefault="00981293" w:rsidP="00AD6B20">
      <w:pPr>
        <w:pStyle w:val="Standard"/>
        <w:numPr>
          <w:ilvl w:val="0"/>
          <w:numId w:val="43"/>
        </w:numPr>
        <w:ind w:left="1134" w:hanging="567"/>
        <w:rPr>
          <w:rFonts w:ascii="Arial" w:hAnsi="Arial" w:cs="Arial"/>
          <w:sz w:val="22"/>
          <w:szCs w:val="22"/>
          <w:lang w:val="fr-FR"/>
        </w:rPr>
      </w:pPr>
      <w:r w:rsidRPr="00D809C3">
        <w:rPr>
          <w:rStyle w:val="Policepardfaut"/>
          <w:rFonts w:ascii="Arial" w:hAnsi="Arial" w:cs="Arial"/>
          <w:sz w:val="22"/>
          <w:szCs w:val="22"/>
          <w:lang w:val="fr-FR"/>
        </w:rPr>
        <w:t>poursuivre les négociations autour des textes de travail dans le but de parvenir à un consensus sur une approche unique, quitte à les conclure dans le cadre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conférence diplomatiq</w:t>
      </w:r>
      <w:r w:rsidR="00D809C3" w:rsidRPr="00D809C3">
        <w:rPr>
          <w:rStyle w:val="Policepardfaut"/>
          <w:rFonts w:ascii="Arial" w:hAnsi="Arial" w:cs="Arial"/>
          <w:sz w:val="22"/>
          <w:szCs w:val="22"/>
          <w:lang w:val="fr-FR"/>
        </w:rPr>
        <w:t>ue.  Ce</w:t>
      </w:r>
      <w:r w:rsidRPr="00D809C3">
        <w:rPr>
          <w:rStyle w:val="Policepardfaut"/>
          <w:rFonts w:ascii="Arial" w:hAnsi="Arial" w:cs="Arial"/>
          <w:sz w:val="22"/>
          <w:szCs w:val="22"/>
          <w:lang w:val="fr-FR"/>
        </w:rPr>
        <w:t>s travaux pourraient être facilités par un calendrier pour la prise des décisions essentielles afin de faire en sorte que les négociat</w:t>
      </w:r>
      <w:r w:rsidR="00AD6B20">
        <w:rPr>
          <w:rStyle w:val="Policepardfaut"/>
          <w:rFonts w:ascii="Arial" w:hAnsi="Arial" w:cs="Arial"/>
          <w:sz w:val="22"/>
          <w:szCs w:val="22"/>
          <w:lang w:val="fr-FR"/>
        </w:rPr>
        <w:t>ions ne durent pas indéfiniment;</w:t>
      </w:r>
    </w:p>
    <w:p w:rsidR="00E32888" w:rsidRPr="00D809C3" w:rsidRDefault="00981293" w:rsidP="00AD6B20">
      <w:pPr>
        <w:pStyle w:val="Standard"/>
        <w:numPr>
          <w:ilvl w:val="0"/>
          <w:numId w:val="29"/>
        </w:numPr>
        <w:ind w:left="1134" w:hanging="567"/>
        <w:rPr>
          <w:rFonts w:ascii="Arial" w:hAnsi="Arial" w:cs="Arial"/>
          <w:sz w:val="22"/>
          <w:szCs w:val="22"/>
          <w:lang w:val="fr-FR"/>
        </w:rPr>
      </w:pPr>
      <w:r w:rsidRPr="00D809C3">
        <w:rPr>
          <w:rStyle w:val="Policepardfaut"/>
          <w:rFonts w:ascii="Arial" w:hAnsi="Arial" w:cs="Arial"/>
          <w:sz w:val="22"/>
          <w:szCs w:val="22"/>
          <w:lang w:val="fr-FR"/>
        </w:rPr>
        <w:t>élaborer un document pour prendre en compte les mesures non normatives, figurant dans les recommandations communes et dans le document de travail, et faire des recommandations sur la façon de mener ce travail à bien en parallèle avec les négociations normatives, par exemple par la création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 groupe de travail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experts pour tra</w:t>
      </w:r>
      <w:r w:rsidR="00AD6B20">
        <w:rPr>
          <w:rStyle w:val="Policepardfaut"/>
          <w:rFonts w:ascii="Arial" w:hAnsi="Arial" w:cs="Arial"/>
          <w:sz w:val="22"/>
          <w:szCs w:val="22"/>
          <w:lang w:val="fr-FR"/>
        </w:rPr>
        <w:t>iter des mesures non normatives;</w:t>
      </w:r>
    </w:p>
    <w:p w:rsidR="00E32888" w:rsidRPr="00D809C3" w:rsidRDefault="00981293" w:rsidP="00AD6B20">
      <w:pPr>
        <w:pStyle w:val="Standard"/>
        <w:numPr>
          <w:ilvl w:val="0"/>
          <w:numId w:val="29"/>
        </w:numPr>
        <w:ind w:left="1134" w:hanging="567"/>
        <w:rPr>
          <w:rFonts w:ascii="Arial" w:hAnsi="Arial" w:cs="Arial"/>
          <w:sz w:val="22"/>
          <w:szCs w:val="22"/>
          <w:lang w:val="fr-FR"/>
        </w:rPr>
      </w:pPr>
      <w:r w:rsidRPr="00D809C3">
        <w:rPr>
          <w:rStyle w:val="Policepardfaut"/>
          <w:rFonts w:ascii="Arial" w:hAnsi="Arial" w:cs="Arial"/>
          <w:sz w:val="22"/>
          <w:szCs w:val="22"/>
          <w:lang w:val="fr-FR"/>
        </w:rPr>
        <w:t>accepter que les positions ne changeront probablement pas et 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attacher à ce que les différents partisans 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entendent sur deux</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positions claires qui nécessiteraient ultérieurement la prise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décision po</w:t>
      </w:r>
      <w:r w:rsidR="00AD6B20">
        <w:rPr>
          <w:rStyle w:val="Policepardfaut"/>
          <w:rFonts w:ascii="Arial" w:hAnsi="Arial" w:cs="Arial"/>
          <w:sz w:val="22"/>
          <w:szCs w:val="22"/>
          <w:lang w:val="fr-FR"/>
        </w:rPr>
        <w:t>litique parmi les États membres;</w:t>
      </w:r>
    </w:p>
    <w:p w:rsidR="00E32888" w:rsidRPr="00D809C3" w:rsidRDefault="00981293" w:rsidP="00AD6B20">
      <w:pPr>
        <w:pStyle w:val="Standard"/>
        <w:numPr>
          <w:ilvl w:val="0"/>
          <w:numId w:val="29"/>
        </w:numPr>
        <w:ind w:left="1134" w:hanging="567"/>
        <w:rPr>
          <w:rFonts w:ascii="Arial" w:hAnsi="Arial" w:cs="Arial"/>
          <w:sz w:val="22"/>
          <w:szCs w:val="22"/>
          <w:lang w:val="fr-FR"/>
        </w:rPr>
      </w:pPr>
      <w:r w:rsidRPr="00D809C3">
        <w:rPr>
          <w:rStyle w:val="Policepardfaut"/>
          <w:rFonts w:ascii="Arial" w:hAnsi="Arial" w:cs="Arial"/>
          <w:sz w:val="22"/>
          <w:szCs w:val="22"/>
          <w:lang w:val="fr-FR"/>
        </w:rPr>
        <w:lastRenderedPageBreak/>
        <w:t>considérer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adoption des recommandations communes comme des étapes préliminaires axées sur des activités non normatives, alors que les négociations continuent en vue de parvenir à un accord sur une position convenue quant à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exigence de divulgation.</w:t>
      </w:r>
    </w:p>
    <w:p w:rsidR="00E32888" w:rsidRPr="00D809C3" w:rsidRDefault="00E32888">
      <w:pPr>
        <w:pStyle w:val="Standard"/>
        <w:rPr>
          <w:rFonts w:ascii="Arial" w:hAnsi="Arial" w:cs="Arial"/>
          <w:sz w:val="22"/>
          <w:szCs w:val="22"/>
          <w:lang w:val="fr-FR"/>
        </w:rPr>
      </w:pPr>
    </w:p>
    <w:p w:rsidR="00E32888" w:rsidRPr="00D809C3" w:rsidRDefault="00981293" w:rsidP="00E47472">
      <w:pPr>
        <w:pStyle w:val="Standard"/>
        <w:numPr>
          <w:ilvl w:val="0"/>
          <w:numId w:val="15"/>
        </w:numPr>
        <w:ind w:left="1134" w:hanging="567"/>
        <w:rPr>
          <w:rFonts w:ascii="Arial" w:hAnsi="Arial" w:cs="Arial"/>
          <w:sz w:val="22"/>
          <w:szCs w:val="22"/>
          <w:lang w:val="fr-FR"/>
        </w:rPr>
      </w:pPr>
      <w:r w:rsidRPr="00D809C3">
        <w:rPr>
          <w:rStyle w:val="Policepardfaut"/>
          <w:rFonts w:ascii="Arial" w:hAnsi="Arial" w:cs="Arial"/>
          <w:b/>
          <w:sz w:val="22"/>
          <w:szCs w:val="22"/>
          <w:lang w:val="fr-FR"/>
        </w:rPr>
        <w:t>Savoirs traditionnels et expressions culturelles traditionnelles</w:t>
      </w:r>
      <w:r w:rsidR="00291D57" w:rsidRPr="00D809C3">
        <w:rPr>
          <w:rStyle w:val="Policepardfaut"/>
          <w:rFonts w:ascii="Arial" w:hAnsi="Arial" w:cs="Arial"/>
          <w:b/>
          <w:sz w:val="22"/>
          <w:szCs w:val="22"/>
          <w:lang w:val="fr-FR"/>
        </w:rPr>
        <w:t> :</w:t>
      </w:r>
    </w:p>
    <w:p w:rsidR="00E32888" w:rsidRPr="00D809C3" w:rsidRDefault="00981293" w:rsidP="00E47472">
      <w:pPr>
        <w:pStyle w:val="Standard"/>
        <w:numPr>
          <w:ilvl w:val="0"/>
          <w:numId w:val="29"/>
        </w:numPr>
        <w:ind w:left="1134" w:hanging="567"/>
        <w:rPr>
          <w:rFonts w:ascii="Arial" w:hAnsi="Arial" w:cs="Arial"/>
          <w:sz w:val="22"/>
          <w:szCs w:val="22"/>
          <w:lang w:val="fr-FR"/>
        </w:rPr>
      </w:pPr>
      <w:r w:rsidRPr="00D809C3">
        <w:rPr>
          <w:rStyle w:val="Policepardfaut"/>
          <w:rFonts w:ascii="Arial" w:hAnsi="Arial" w:cs="Arial"/>
          <w:sz w:val="22"/>
          <w:szCs w:val="22"/>
          <w:lang w:val="fr-FR"/>
        </w:rPr>
        <w:t>poursuivre les négociations autour des textes de travail dans le but de parvenir à un consensus sur les questions essentielles et la nature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instrume</w:t>
      </w:r>
      <w:r w:rsidR="00D809C3" w:rsidRPr="00D809C3">
        <w:rPr>
          <w:rStyle w:val="Policepardfaut"/>
          <w:rFonts w:ascii="Arial" w:hAnsi="Arial" w:cs="Arial"/>
          <w:sz w:val="22"/>
          <w:szCs w:val="22"/>
          <w:lang w:val="fr-FR"/>
        </w:rPr>
        <w:t>nt.  Ce</w:t>
      </w:r>
      <w:r w:rsidRPr="00D809C3">
        <w:rPr>
          <w:rStyle w:val="Policepardfaut"/>
          <w:rFonts w:ascii="Arial" w:hAnsi="Arial" w:cs="Arial"/>
          <w:sz w:val="22"/>
          <w:szCs w:val="22"/>
          <w:lang w:val="fr-FR"/>
        </w:rPr>
        <w:t>s travaux pourraient être facilités par</w:t>
      </w:r>
      <w:r w:rsidR="00291D57" w:rsidRPr="00D809C3">
        <w:rPr>
          <w:rStyle w:val="Policepardfaut"/>
          <w:rFonts w:ascii="Arial" w:hAnsi="Arial" w:cs="Arial"/>
          <w:sz w:val="22"/>
          <w:szCs w:val="22"/>
          <w:lang w:val="fr-FR"/>
        </w:rPr>
        <w:t> :</w:t>
      </w:r>
    </w:p>
    <w:p w:rsidR="00E32888" w:rsidRPr="00D809C3" w:rsidRDefault="00981293" w:rsidP="00AD6B20">
      <w:pPr>
        <w:pStyle w:val="Paragraphedeliste"/>
        <w:numPr>
          <w:ilvl w:val="1"/>
          <w:numId w:val="29"/>
        </w:numPr>
        <w:ind w:left="1701" w:hanging="567"/>
        <w:rPr>
          <w:rFonts w:ascii="Arial" w:hAnsi="Arial" w:cs="Arial"/>
          <w:sz w:val="22"/>
          <w:szCs w:val="22"/>
          <w:lang w:eastAsia="en-US"/>
        </w:rPr>
      </w:pPr>
      <w:r w:rsidRPr="00D809C3">
        <w:rPr>
          <w:rFonts w:ascii="Arial" w:hAnsi="Arial" w:cs="Arial"/>
          <w:sz w:val="22"/>
          <w:szCs w:val="22"/>
          <w:lang w:eastAsia="en-US"/>
        </w:rPr>
        <w:t>un calendrier pour la prise des décisions essentielles afin de faire en sorte que les négociat</w:t>
      </w:r>
      <w:r w:rsidR="00AD6B20">
        <w:rPr>
          <w:rFonts w:ascii="Arial" w:hAnsi="Arial" w:cs="Arial"/>
          <w:sz w:val="22"/>
          <w:szCs w:val="22"/>
          <w:lang w:eastAsia="en-US"/>
        </w:rPr>
        <w:t>ions ne durent pas indéfiniment;</w:t>
      </w:r>
    </w:p>
    <w:p w:rsidR="00E32888" w:rsidRPr="00D809C3" w:rsidRDefault="00981293" w:rsidP="00AD6B20">
      <w:pPr>
        <w:pStyle w:val="Standard"/>
        <w:numPr>
          <w:ilvl w:val="1"/>
          <w:numId w:val="29"/>
        </w:numPr>
        <w:ind w:left="1701" w:hanging="567"/>
        <w:rPr>
          <w:rFonts w:ascii="Arial" w:hAnsi="Arial" w:cs="Arial"/>
          <w:sz w:val="22"/>
          <w:szCs w:val="22"/>
          <w:lang w:val="fr-FR"/>
        </w:rPr>
      </w:pPr>
      <w:r w:rsidRPr="00D809C3">
        <w:rPr>
          <w:rStyle w:val="Policepardfaut"/>
          <w:rFonts w:ascii="Arial" w:hAnsi="Arial" w:cs="Arial"/>
          <w:sz w:val="22"/>
          <w:szCs w:val="22"/>
          <w:lang w:val="fr-FR"/>
        </w:rPr>
        <w:t>la création de groupes de travail ou de groupes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experts pour présenter des propositions sur des questions essentielles en vue de favoriser le consensus, sachant que le but de tels mécanismes ou processus serait résolument de faire avancer et n</w:t>
      </w:r>
      <w:r w:rsidR="00AD6B20">
        <w:rPr>
          <w:rStyle w:val="Policepardfaut"/>
          <w:rFonts w:ascii="Arial" w:hAnsi="Arial" w:cs="Arial"/>
          <w:sz w:val="22"/>
          <w:szCs w:val="22"/>
          <w:lang w:val="fr-FR"/>
        </w:rPr>
        <w:t>on de retarder les négociations;</w:t>
      </w:r>
    </w:p>
    <w:p w:rsidR="00E32888" w:rsidRPr="00D809C3" w:rsidRDefault="00981293" w:rsidP="00AD6B20">
      <w:pPr>
        <w:pStyle w:val="Standard"/>
        <w:numPr>
          <w:ilvl w:val="0"/>
          <w:numId w:val="29"/>
        </w:numPr>
        <w:ind w:left="1134" w:hanging="567"/>
        <w:rPr>
          <w:rFonts w:ascii="Arial" w:hAnsi="Arial" w:cs="Arial"/>
          <w:sz w:val="22"/>
          <w:szCs w:val="22"/>
          <w:lang w:val="fr-FR"/>
        </w:rPr>
      </w:pPr>
      <w:r w:rsidRPr="00D809C3">
        <w:rPr>
          <w:rStyle w:val="Policepardfaut"/>
          <w:rFonts w:ascii="Arial" w:hAnsi="Arial" w:cs="Arial"/>
          <w:sz w:val="22"/>
          <w:szCs w:val="22"/>
          <w:lang w:val="fr-FR"/>
        </w:rPr>
        <w:t>envisager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adopter une approche progressive pour les négociations en mettant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accent initial sur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obtention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 consensus quant à la question moins litigieuse des droits moraux liés à la reconnaissance et à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attribution, tandis que les négociations sur la portée de tous les droits économiques se poursuive</w:t>
      </w:r>
      <w:r w:rsidR="00D809C3" w:rsidRPr="00D809C3">
        <w:rPr>
          <w:rStyle w:val="Policepardfaut"/>
          <w:rFonts w:ascii="Arial" w:hAnsi="Arial" w:cs="Arial"/>
          <w:sz w:val="22"/>
          <w:szCs w:val="22"/>
          <w:lang w:val="fr-FR"/>
        </w:rPr>
        <w:t>nt.  Pa</w:t>
      </w:r>
      <w:r w:rsidRPr="00D809C3">
        <w:rPr>
          <w:rStyle w:val="Policepardfaut"/>
          <w:rFonts w:ascii="Arial" w:hAnsi="Arial" w:cs="Arial"/>
          <w:sz w:val="22"/>
          <w:szCs w:val="22"/>
          <w:lang w:val="fr-FR"/>
        </w:rPr>
        <w:t xml:space="preserve">rallèlement, des travaux pourraient être entrepris pour avancer sur les mesures complémentaires ou non normatives </w:t>
      </w:r>
      <w:r w:rsidR="00AD6B20">
        <w:rPr>
          <w:rStyle w:val="Policepardfaut"/>
          <w:rFonts w:ascii="Arial" w:hAnsi="Arial" w:cs="Arial"/>
          <w:sz w:val="22"/>
          <w:szCs w:val="22"/>
          <w:lang w:val="fr-FR"/>
        </w:rPr>
        <w:t>telles que les bases de données;</w:t>
      </w:r>
    </w:p>
    <w:p w:rsidR="00E32888" w:rsidRPr="00D809C3" w:rsidRDefault="00981293" w:rsidP="00AD6B20">
      <w:pPr>
        <w:pStyle w:val="Paragraphedeliste"/>
        <w:numPr>
          <w:ilvl w:val="0"/>
          <w:numId w:val="29"/>
        </w:numPr>
        <w:ind w:left="1134" w:hanging="567"/>
        <w:rPr>
          <w:rFonts w:ascii="Arial" w:hAnsi="Arial" w:cs="Arial"/>
          <w:sz w:val="22"/>
          <w:szCs w:val="22"/>
          <w:lang w:eastAsia="en-US"/>
        </w:rPr>
      </w:pPr>
      <w:r w:rsidRPr="00D809C3">
        <w:rPr>
          <w:rFonts w:ascii="Arial" w:hAnsi="Arial" w:cs="Arial"/>
          <w:sz w:val="22"/>
          <w:szCs w:val="22"/>
          <w:lang w:eastAsia="en-US"/>
        </w:rPr>
        <w:t xml:space="preserve">accepter que les positions ne </w:t>
      </w:r>
      <w:proofErr w:type="gramStart"/>
      <w:r w:rsidRPr="00D809C3">
        <w:rPr>
          <w:rFonts w:ascii="Arial" w:hAnsi="Arial" w:cs="Arial"/>
          <w:sz w:val="22"/>
          <w:szCs w:val="22"/>
          <w:lang w:eastAsia="en-US"/>
        </w:rPr>
        <w:t>changeront</w:t>
      </w:r>
      <w:proofErr w:type="gramEnd"/>
      <w:r w:rsidRPr="00D809C3">
        <w:rPr>
          <w:rFonts w:ascii="Arial" w:hAnsi="Arial" w:cs="Arial"/>
          <w:sz w:val="22"/>
          <w:szCs w:val="22"/>
          <w:lang w:eastAsia="en-US"/>
        </w:rPr>
        <w:t xml:space="preserve"> probablement pas et s</w:t>
      </w:r>
      <w:r w:rsidR="00291D57" w:rsidRPr="00D809C3">
        <w:rPr>
          <w:rFonts w:ascii="Arial" w:hAnsi="Arial" w:cs="Arial"/>
          <w:sz w:val="22"/>
          <w:szCs w:val="22"/>
          <w:lang w:eastAsia="en-US"/>
        </w:rPr>
        <w:t>’</w:t>
      </w:r>
      <w:r w:rsidRPr="00D809C3">
        <w:rPr>
          <w:rFonts w:ascii="Arial" w:hAnsi="Arial" w:cs="Arial"/>
          <w:sz w:val="22"/>
          <w:szCs w:val="22"/>
          <w:lang w:eastAsia="en-US"/>
        </w:rPr>
        <w:t>attacher à ce que les différents partisans s</w:t>
      </w:r>
      <w:r w:rsidR="00291D57" w:rsidRPr="00D809C3">
        <w:rPr>
          <w:rFonts w:ascii="Arial" w:hAnsi="Arial" w:cs="Arial"/>
          <w:sz w:val="22"/>
          <w:szCs w:val="22"/>
          <w:lang w:eastAsia="en-US"/>
        </w:rPr>
        <w:t>’</w:t>
      </w:r>
      <w:r w:rsidRPr="00D809C3">
        <w:rPr>
          <w:rFonts w:ascii="Arial" w:hAnsi="Arial" w:cs="Arial"/>
          <w:sz w:val="22"/>
          <w:szCs w:val="22"/>
          <w:lang w:eastAsia="en-US"/>
        </w:rPr>
        <w:t>entendent sur des positions claires qui nécessiteraient ultérieurement la prise d</w:t>
      </w:r>
      <w:r w:rsidR="00291D57" w:rsidRPr="00D809C3">
        <w:rPr>
          <w:rFonts w:ascii="Arial" w:hAnsi="Arial" w:cs="Arial"/>
          <w:sz w:val="22"/>
          <w:szCs w:val="22"/>
          <w:lang w:eastAsia="en-US"/>
        </w:rPr>
        <w:t>’</w:t>
      </w:r>
      <w:r w:rsidRPr="00D809C3">
        <w:rPr>
          <w:rFonts w:ascii="Arial" w:hAnsi="Arial" w:cs="Arial"/>
          <w:sz w:val="22"/>
          <w:szCs w:val="22"/>
          <w:lang w:eastAsia="en-US"/>
        </w:rPr>
        <w:t>une décision politique parmi les États membres, par exemple lors d</w:t>
      </w:r>
      <w:r w:rsidR="00291D57" w:rsidRPr="00D809C3">
        <w:rPr>
          <w:rFonts w:ascii="Arial" w:hAnsi="Arial" w:cs="Arial"/>
          <w:sz w:val="22"/>
          <w:szCs w:val="22"/>
          <w:lang w:eastAsia="en-US"/>
        </w:rPr>
        <w:t>’</w:t>
      </w:r>
      <w:r w:rsidRPr="00D809C3">
        <w:rPr>
          <w:rFonts w:ascii="Arial" w:hAnsi="Arial" w:cs="Arial"/>
          <w:sz w:val="22"/>
          <w:szCs w:val="22"/>
          <w:lang w:eastAsia="en-US"/>
        </w:rPr>
        <w:t>une conférence diplomatique, sous réserve de la nature de l</w:t>
      </w:r>
      <w:r w:rsidR="00291D57" w:rsidRPr="00D809C3">
        <w:rPr>
          <w:rFonts w:ascii="Arial" w:hAnsi="Arial" w:cs="Arial"/>
          <w:sz w:val="22"/>
          <w:szCs w:val="22"/>
          <w:lang w:eastAsia="en-US"/>
        </w:rPr>
        <w:t>’</w:t>
      </w:r>
      <w:r w:rsidRPr="00D809C3">
        <w:rPr>
          <w:rFonts w:ascii="Arial" w:hAnsi="Arial" w:cs="Arial"/>
          <w:sz w:val="22"/>
          <w:szCs w:val="22"/>
          <w:lang w:eastAsia="en-US"/>
        </w:rPr>
        <w:t>instrument.</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Le tableau figurant à l</w:t>
      </w:r>
      <w:r w:rsidR="00291D57" w:rsidRPr="00D809C3">
        <w:rPr>
          <w:rStyle w:val="Policepardfaut"/>
          <w:rFonts w:ascii="Arial" w:hAnsi="Arial" w:cs="Arial"/>
          <w:sz w:val="22"/>
          <w:szCs w:val="22"/>
          <w:lang w:val="fr-FR"/>
        </w:rPr>
        <w:t>’annexe I</w:t>
      </w:r>
      <w:r w:rsidRPr="00D809C3">
        <w:rPr>
          <w:rStyle w:val="Policepardfaut"/>
          <w:rFonts w:ascii="Arial" w:hAnsi="Arial" w:cs="Arial"/>
          <w:sz w:val="22"/>
          <w:szCs w:val="22"/>
          <w:lang w:val="fr-FR"/>
        </w:rPr>
        <w:t xml:space="preserve"> tente de présenter certaines des options existantes pour aider les États membres dans leurs délibérations sur cette question essentiel</w:t>
      </w:r>
      <w:r w:rsidR="00D809C3" w:rsidRPr="00D809C3">
        <w:rPr>
          <w:rStyle w:val="Policepardfaut"/>
          <w:rFonts w:ascii="Arial" w:hAnsi="Arial" w:cs="Arial"/>
          <w:sz w:val="22"/>
          <w:szCs w:val="22"/>
          <w:lang w:val="fr-FR"/>
        </w:rPr>
        <w:t xml:space="preserve">le.  </w:t>
      </w:r>
      <w:r w:rsidR="00D809C3" w:rsidRPr="00D809C3">
        <w:rPr>
          <w:rStyle w:val="Policepardfaut"/>
          <w:rFonts w:ascii="Arial" w:hAnsi="Arial" w:cs="Arial"/>
          <w:b/>
          <w:sz w:val="22"/>
          <w:szCs w:val="22"/>
          <w:lang w:val="fr-FR"/>
        </w:rPr>
        <w:t>Il</w:t>
      </w:r>
      <w:r w:rsidRPr="00D809C3">
        <w:rPr>
          <w:rStyle w:val="Policepardfaut"/>
          <w:rFonts w:ascii="Arial" w:hAnsi="Arial" w:cs="Arial"/>
          <w:b/>
          <w:sz w:val="22"/>
          <w:szCs w:val="22"/>
          <w:lang w:val="fr-FR"/>
        </w:rPr>
        <w:t xml:space="preserve"> est à noter que les options décrites dans l</w:t>
      </w:r>
      <w:r w:rsidR="00291D57" w:rsidRPr="00D809C3">
        <w:rPr>
          <w:rStyle w:val="Policepardfaut"/>
          <w:rFonts w:ascii="Arial" w:hAnsi="Arial" w:cs="Arial"/>
          <w:b/>
          <w:sz w:val="22"/>
          <w:szCs w:val="22"/>
          <w:lang w:val="fr-FR"/>
        </w:rPr>
        <w:t>’</w:t>
      </w:r>
      <w:r w:rsidRPr="00D809C3">
        <w:rPr>
          <w:rStyle w:val="Policepardfaut"/>
          <w:rFonts w:ascii="Arial" w:hAnsi="Arial" w:cs="Arial"/>
          <w:b/>
          <w:sz w:val="22"/>
          <w:szCs w:val="22"/>
          <w:lang w:val="fr-FR"/>
        </w:rPr>
        <w:t>annexe ne sont pas forcément exhaustives, qu</w:t>
      </w:r>
      <w:r w:rsidR="00291D57" w:rsidRPr="00D809C3">
        <w:rPr>
          <w:rStyle w:val="Policepardfaut"/>
          <w:rFonts w:ascii="Arial" w:hAnsi="Arial" w:cs="Arial"/>
          <w:b/>
          <w:sz w:val="22"/>
          <w:szCs w:val="22"/>
          <w:lang w:val="fr-FR"/>
        </w:rPr>
        <w:t>’</w:t>
      </w:r>
      <w:r w:rsidRPr="00D809C3">
        <w:rPr>
          <w:rStyle w:val="Policepardfaut"/>
          <w:rFonts w:ascii="Arial" w:hAnsi="Arial" w:cs="Arial"/>
          <w:b/>
          <w:sz w:val="22"/>
          <w:szCs w:val="22"/>
          <w:lang w:val="fr-FR"/>
        </w:rPr>
        <w:t xml:space="preserve">elles sont présentées sous la forme de </w:t>
      </w:r>
      <w:r w:rsidRPr="00D809C3">
        <w:rPr>
          <w:rStyle w:val="Policepardfaut"/>
          <w:rFonts w:ascii="Arial" w:hAnsi="Arial" w:cs="Arial"/>
          <w:b/>
          <w:sz w:val="22"/>
          <w:szCs w:val="22"/>
          <w:u w:val="single"/>
          <w:lang w:val="fr-FR"/>
        </w:rPr>
        <w:t>suggestions uniquement</w:t>
      </w:r>
      <w:r w:rsidRPr="00D809C3">
        <w:rPr>
          <w:rStyle w:val="Policepardfaut"/>
          <w:rFonts w:ascii="Arial" w:hAnsi="Arial" w:cs="Arial"/>
          <w:b/>
          <w:sz w:val="22"/>
          <w:szCs w:val="22"/>
          <w:lang w:val="fr-FR"/>
        </w:rPr>
        <w:t xml:space="preserve"> et qu</w:t>
      </w:r>
      <w:r w:rsidR="00291D57" w:rsidRPr="00D809C3">
        <w:rPr>
          <w:rStyle w:val="Policepardfaut"/>
          <w:rFonts w:ascii="Arial" w:hAnsi="Arial" w:cs="Arial"/>
          <w:b/>
          <w:sz w:val="22"/>
          <w:szCs w:val="22"/>
          <w:lang w:val="fr-FR"/>
        </w:rPr>
        <w:t>’</w:t>
      </w:r>
      <w:r w:rsidRPr="00D809C3">
        <w:rPr>
          <w:rStyle w:val="Policepardfaut"/>
          <w:rFonts w:ascii="Arial" w:hAnsi="Arial" w:cs="Arial"/>
          <w:b/>
          <w:sz w:val="22"/>
          <w:szCs w:val="22"/>
          <w:lang w:val="fr-FR"/>
        </w:rPr>
        <w:t>elles ne préjugent en rien des positions des États membres.</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Tel qu</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indiqué précédemment, lors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examen de ces options, les membres devront tenir compte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état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avancement des négociations en cours, </w:t>
      </w:r>
      <w:r w:rsidR="00291D57" w:rsidRPr="00D809C3">
        <w:rPr>
          <w:rStyle w:val="Policepardfaut"/>
          <w:rFonts w:ascii="Arial" w:hAnsi="Arial" w:cs="Arial"/>
          <w:sz w:val="22"/>
          <w:szCs w:val="22"/>
          <w:lang w:val="fr-FR"/>
        </w:rPr>
        <w:t>y compris :</w:t>
      </w:r>
    </w:p>
    <w:p w:rsidR="00E32888" w:rsidRPr="00D809C3" w:rsidRDefault="00E32888">
      <w:pPr>
        <w:pStyle w:val="Standard"/>
        <w:rPr>
          <w:rFonts w:ascii="Arial" w:hAnsi="Arial" w:cs="Arial"/>
          <w:sz w:val="22"/>
          <w:szCs w:val="22"/>
          <w:lang w:val="fr-FR"/>
        </w:rPr>
      </w:pPr>
    </w:p>
    <w:p w:rsidR="00E32888" w:rsidRPr="00D809C3" w:rsidRDefault="00981293" w:rsidP="00AD6B20">
      <w:pPr>
        <w:pStyle w:val="Standard"/>
        <w:numPr>
          <w:ilvl w:val="0"/>
          <w:numId w:val="44"/>
        </w:numPr>
        <w:ind w:left="1134" w:hanging="567"/>
        <w:rPr>
          <w:rFonts w:ascii="Arial" w:hAnsi="Arial" w:cs="Arial"/>
          <w:sz w:val="22"/>
          <w:szCs w:val="22"/>
          <w:lang w:val="fr-FR"/>
        </w:rPr>
      </w:pPr>
      <w:r w:rsidRPr="00D809C3">
        <w:rPr>
          <w:rStyle w:val="Policepardfaut"/>
          <w:rFonts w:ascii="Arial" w:hAnsi="Arial" w:cs="Arial"/>
          <w:sz w:val="22"/>
          <w:szCs w:val="22"/>
          <w:lang w:val="fr-FR"/>
        </w:rPr>
        <w:t>le niveau de maturité des documents de travail individuels en termes de</w:t>
      </w:r>
      <w:r w:rsidR="00291D57" w:rsidRPr="00D809C3">
        <w:rPr>
          <w:rStyle w:val="Policepardfaut"/>
          <w:rFonts w:ascii="Arial" w:hAnsi="Arial" w:cs="Arial"/>
          <w:sz w:val="22"/>
          <w:szCs w:val="22"/>
          <w:lang w:val="fr-FR"/>
        </w:rPr>
        <w:t> :</w:t>
      </w:r>
    </w:p>
    <w:p w:rsidR="00E32888" w:rsidRPr="00D809C3" w:rsidRDefault="00981293" w:rsidP="00AD6B20">
      <w:pPr>
        <w:pStyle w:val="Standard"/>
        <w:numPr>
          <w:ilvl w:val="1"/>
          <w:numId w:val="19"/>
        </w:numPr>
        <w:ind w:left="1701" w:hanging="567"/>
        <w:rPr>
          <w:rFonts w:ascii="Arial" w:hAnsi="Arial" w:cs="Arial"/>
          <w:sz w:val="22"/>
          <w:szCs w:val="22"/>
          <w:lang w:val="fr-FR"/>
        </w:rPr>
      </w:pPr>
      <w:r w:rsidRPr="00D809C3">
        <w:rPr>
          <w:rStyle w:val="Policepardfaut"/>
          <w:rFonts w:ascii="Arial" w:hAnsi="Arial" w:cs="Arial"/>
          <w:sz w:val="22"/>
          <w:szCs w:val="22"/>
          <w:lang w:val="fr-FR"/>
        </w:rPr>
        <w:t>résolution des questions essentielles;</w:t>
      </w:r>
    </w:p>
    <w:p w:rsidR="00291D57" w:rsidRPr="00D809C3" w:rsidRDefault="00981293" w:rsidP="00AD6B20">
      <w:pPr>
        <w:pStyle w:val="Standard"/>
        <w:numPr>
          <w:ilvl w:val="1"/>
          <w:numId w:val="19"/>
        </w:numPr>
        <w:ind w:left="1701" w:hanging="567"/>
        <w:rPr>
          <w:rStyle w:val="Policepardfaut"/>
          <w:rFonts w:ascii="Arial" w:hAnsi="Arial" w:cs="Arial"/>
          <w:sz w:val="22"/>
          <w:szCs w:val="22"/>
          <w:lang w:val="fr-FR"/>
        </w:rPr>
      </w:pPr>
      <w:r w:rsidRPr="00D809C3">
        <w:rPr>
          <w:rStyle w:val="Policepardfaut"/>
          <w:rFonts w:ascii="Arial" w:hAnsi="Arial" w:cs="Arial"/>
          <w:sz w:val="22"/>
          <w:szCs w:val="22"/>
          <w:lang w:val="fr-FR"/>
        </w:rPr>
        <w:t xml:space="preserve">degré de consensus; </w:t>
      </w:r>
      <w:r w:rsidR="00A621C6" w:rsidRPr="00D809C3">
        <w:rPr>
          <w:rStyle w:val="Policepardfaut"/>
          <w:rFonts w:ascii="Arial" w:hAnsi="Arial" w:cs="Arial"/>
          <w:sz w:val="22"/>
          <w:szCs w:val="22"/>
          <w:lang w:val="fr-FR"/>
        </w:rPr>
        <w:t xml:space="preserve"> </w:t>
      </w:r>
      <w:r w:rsidRPr="00D809C3">
        <w:rPr>
          <w:rStyle w:val="Policepardfaut"/>
          <w:rFonts w:ascii="Arial" w:hAnsi="Arial" w:cs="Arial"/>
          <w:sz w:val="22"/>
          <w:szCs w:val="22"/>
          <w:lang w:val="fr-FR"/>
        </w:rPr>
        <w:t>et</w:t>
      </w:r>
    </w:p>
    <w:p w:rsidR="00E32888" w:rsidRPr="00D809C3" w:rsidRDefault="00981293" w:rsidP="00AD6B20">
      <w:pPr>
        <w:pStyle w:val="Standard"/>
        <w:numPr>
          <w:ilvl w:val="1"/>
          <w:numId w:val="19"/>
        </w:numPr>
        <w:ind w:left="1701" w:hanging="567"/>
        <w:rPr>
          <w:rFonts w:ascii="Arial" w:hAnsi="Arial" w:cs="Arial"/>
          <w:sz w:val="22"/>
          <w:szCs w:val="22"/>
          <w:lang w:val="fr-FR"/>
        </w:rPr>
      </w:pPr>
      <w:r w:rsidRPr="00D809C3">
        <w:rPr>
          <w:rStyle w:val="Policepardfaut"/>
          <w:rFonts w:ascii="Arial" w:hAnsi="Arial" w:cs="Arial"/>
          <w:sz w:val="22"/>
          <w:szCs w:val="22"/>
          <w:lang w:val="fr-FR"/>
        </w:rPr>
        <w:t>nombre de questions</w:t>
      </w:r>
      <w:r w:rsidR="00381431">
        <w:rPr>
          <w:rStyle w:val="Policepardfaut"/>
          <w:rFonts w:ascii="Arial" w:hAnsi="Arial" w:cs="Arial"/>
          <w:sz w:val="22"/>
          <w:szCs w:val="22"/>
          <w:lang w:val="fr-FR"/>
        </w:rPr>
        <w:t xml:space="preserve"> en suspens encore non résolues;</w:t>
      </w:r>
    </w:p>
    <w:p w:rsidR="00E32888" w:rsidRPr="00D809C3" w:rsidRDefault="00981293" w:rsidP="00AD6B20">
      <w:pPr>
        <w:pStyle w:val="Standard"/>
        <w:numPr>
          <w:ilvl w:val="0"/>
          <w:numId w:val="19"/>
        </w:numPr>
        <w:ind w:left="1134" w:hanging="567"/>
        <w:rPr>
          <w:rFonts w:ascii="Arial" w:hAnsi="Arial" w:cs="Arial"/>
          <w:sz w:val="22"/>
          <w:szCs w:val="22"/>
          <w:lang w:val="fr-FR"/>
        </w:rPr>
      </w:pPr>
      <w:r w:rsidRPr="00D809C3">
        <w:rPr>
          <w:rStyle w:val="Policepardfaut"/>
          <w:rFonts w:ascii="Arial" w:hAnsi="Arial" w:cs="Arial"/>
          <w:sz w:val="22"/>
          <w:szCs w:val="22"/>
          <w:lang w:val="fr-FR"/>
        </w:rPr>
        <w:t xml:space="preserve">la </w:t>
      </w:r>
      <w:r w:rsidR="00381431">
        <w:rPr>
          <w:rStyle w:val="Policepardfaut"/>
          <w:rFonts w:ascii="Arial" w:hAnsi="Arial" w:cs="Arial"/>
          <w:sz w:val="22"/>
          <w:szCs w:val="22"/>
          <w:lang w:val="fr-FR"/>
        </w:rPr>
        <w:t>forme du (ou des) instrument(s);</w:t>
      </w:r>
    </w:p>
    <w:p w:rsidR="00E32888" w:rsidRPr="00D809C3" w:rsidRDefault="00981293" w:rsidP="00AD6B20">
      <w:pPr>
        <w:pStyle w:val="Standard"/>
        <w:numPr>
          <w:ilvl w:val="0"/>
          <w:numId w:val="19"/>
        </w:numPr>
        <w:ind w:left="1134" w:hanging="567"/>
        <w:rPr>
          <w:rFonts w:ascii="Arial" w:hAnsi="Arial" w:cs="Arial"/>
          <w:sz w:val="22"/>
          <w:szCs w:val="22"/>
          <w:lang w:val="fr-FR"/>
        </w:rPr>
      </w:pPr>
      <w:r w:rsidRPr="00D809C3">
        <w:rPr>
          <w:rStyle w:val="Policepardfaut"/>
          <w:rFonts w:ascii="Arial" w:hAnsi="Arial" w:cs="Arial"/>
          <w:sz w:val="22"/>
          <w:szCs w:val="22"/>
          <w:lang w:val="fr-FR"/>
        </w:rPr>
        <w:t>la propension actuelle à la prise de décisions politiques, tel que lors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conférence diplomatique.</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Les questions que j</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ai posées au début de la présente note et les discussions sur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état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avancement des négociations ont servi à développer les options qui sont présentées sous forme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 petit nombre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options prioritaires, qui sont ensuite affinées en options plus détaillées afin de rendre compte du nombre de variations à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intérieur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option prioritaire.</w:t>
      </w:r>
    </w:p>
    <w:p w:rsidR="00E32888" w:rsidRPr="00D809C3" w:rsidRDefault="00E32888">
      <w:pPr>
        <w:pStyle w:val="Standard"/>
        <w:rPr>
          <w:rFonts w:ascii="Arial" w:hAnsi="Arial" w:cs="Arial"/>
          <w:sz w:val="22"/>
          <w:szCs w:val="22"/>
          <w:lang w:val="fr-FR"/>
        </w:rPr>
      </w:pPr>
    </w:p>
    <w:p w:rsidR="00E32888" w:rsidRPr="00D809C3" w:rsidRDefault="00981293">
      <w:pPr>
        <w:pStyle w:val="Standard"/>
        <w:rPr>
          <w:rFonts w:ascii="Arial" w:hAnsi="Arial" w:cs="Arial"/>
          <w:sz w:val="22"/>
          <w:szCs w:val="22"/>
          <w:lang w:val="fr-FR"/>
        </w:rPr>
      </w:pPr>
      <w:r w:rsidRPr="00D809C3">
        <w:rPr>
          <w:rStyle w:val="Policepardfaut"/>
          <w:rFonts w:ascii="Arial" w:hAnsi="Arial" w:cs="Arial"/>
          <w:sz w:val="22"/>
          <w:szCs w:val="22"/>
          <w:lang w:val="fr-FR"/>
        </w:rPr>
        <w:t>Comme déjà mentionné,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 peut également envisager sa transformation en comité permane</w:t>
      </w:r>
      <w:r w:rsidR="00D809C3" w:rsidRPr="00D809C3">
        <w:rPr>
          <w:rStyle w:val="Policepardfaut"/>
          <w:rFonts w:ascii="Arial" w:hAnsi="Arial" w:cs="Arial"/>
          <w:sz w:val="22"/>
          <w:szCs w:val="22"/>
          <w:lang w:val="fr-FR"/>
        </w:rPr>
        <w:t>nt.  Se</w:t>
      </w:r>
      <w:r w:rsidRPr="00D809C3">
        <w:rPr>
          <w:rStyle w:val="Policepardfaut"/>
          <w:rFonts w:ascii="Arial" w:hAnsi="Arial" w:cs="Arial"/>
          <w:sz w:val="22"/>
          <w:szCs w:val="22"/>
          <w:lang w:val="fr-FR"/>
        </w:rPr>
        <w:t>lon le point de vue des différentes parties prenantes, cela peut présenter des avantages ou des inconvénien</w:t>
      </w:r>
      <w:r w:rsidR="00D809C3" w:rsidRPr="00D809C3">
        <w:rPr>
          <w:rStyle w:val="Policepardfaut"/>
          <w:rFonts w:ascii="Arial" w:hAnsi="Arial" w:cs="Arial"/>
          <w:sz w:val="22"/>
          <w:szCs w:val="22"/>
          <w:lang w:val="fr-FR"/>
        </w:rPr>
        <w:t>ts.  Je</w:t>
      </w:r>
      <w:r w:rsidRPr="00D809C3">
        <w:rPr>
          <w:rStyle w:val="Policepardfaut"/>
          <w:rFonts w:ascii="Arial" w:hAnsi="Arial" w:cs="Arial"/>
          <w:sz w:val="22"/>
          <w:szCs w:val="22"/>
          <w:lang w:val="fr-FR"/>
        </w:rPr>
        <w:t xml:space="preserve"> n</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ai pas inscrit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idée du comité permanent en tant qu</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option autonome spécifique, étant donné que cette question relève davantage de la gouvernan</w:t>
      </w:r>
      <w:r w:rsidR="00D809C3" w:rsidRPr="00D809C3">
        <w:rPr>
          <w:rStyle w:val="Policepardfaut"/>
          <w:rFonts w:ascii="Arial" w:hAnsi="Arial" w:cs="Arial"/>
          <w:sz w:val="22"/>
          <w:szCs w:val="22"/>
          <w:lang w:val="fr-FR"/>
        </w:rPr>
        <w:t>ce.  Si</w:t>
      </w:r>
      <w:r w:rsidRPr="00D809C3">
        <w:rPr>
          <w:rStyle w:val="Policepardfaut"/>
          <w:rFonts w:ascii="Arial" w:hAnsi="Arial" w:cs="Arial"/>
          <w:sz w:val="22"/>
          <w:szCs w:val="22"/>
          <w:lang w:val="fr-FR"/>
        </w:rPr>
        <w:t xml:space="preserv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IGC venait à être converti en comité permanent, les États membres </w:t>
      </w:r>
      <w:r w:rsidRPr="00D809C3">
        <w:rPr>
          <w:rStyle w:val="Policepardfaut"/>
          <w:rFonts w:ascii="Arial" w:hAnsi="Arial" w:cs="Arial"/>
          <w:sz w:val="22"/>
          <w:szCs w:val="22"/>
          <w:lang w:val="fr-FR"/>
        </w:rPr>
        <w:lastRenderedPageBreak/>
        <w:t>devraient encore s</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entendre sur le mandat, la méthode de travail, le programme de travail et le règlement intérieur.</w:t>
      </w:r>
    </w:p>
    <w:p w:rsidR="00E32888" w:rsidRPr="00D809C3" w:rsidRDefault="00E32888">
      <w:pPr>
        <w:pStyle w:val="Standard"/>
        <w:rPr>
          <w:rFonts w:ascii="Arial" w:hAnsi="Arial" w:cs="Arial"/>
          <w:sz w:val="22"/>
          <w:szCs w:val="22"/>
          <w:lang w:val="fr-FR"/>
        </w:rPr>
      </w:pPr>
    </w:p>
    <w:p w:rsidR="00E32888" w:rsidRDefault="00E32888">
      <w:pPr>
        <w:pStyle w:val="Standard"/>
        <w:rPr>
          <w:rFonts w:ascii="Arial" w:hAnsi="Arial" w:cs="Arial"/>
          <w:sz w:val="22"/>
          <w:szCs w:val="22"/>
          <w:lang w:val="fr-FR"/>
        </w:rPr>
      </w:pPr>
    </w:p>
    <w:p w:rsidR="00E47472" w:rsidRPr="00D809C3" w:rsidRDefault="00E47472">
      <w:pPr>
        <w:pStyle w:val="Standard"/>
        <w:rPr>
          <w:rFonts w:ascii="Arial" w:hAnsi="Arial" w:cs="Arial"/>
          <w:sz w:val="22"/>
          <w:szCs w:val="22"/>
          <w:lang w:val="fr-FR"/>
        </w:rPr>
      </w:pPr>
    </w:p>
    <w:p w:rsidR="00E32888" w:rsidRPr="00D809C3" w:rsidRDefault="00981293">
      <w:pPr>
        <w:pStyle w:val="Standard"/>
        <w:ind w:left="5490"/>
        <w:rPr>
          <w:rFonts w:ascii="Arial" w:hAnsi="Arial" w:cs="Arial"/>
          <w:sz w:val="22"/>
          <w:szCs w:val="22"/>
          <w:lang w:val="fr-FR"/>
        </w:rPr>
        <w:sectPr w:rsidR="00E32888" w:rsidRPr="00D809C3">
          <w:headerReference w:type="default" r:id="rId8"/>
          <w:footerReference w:type="default" r:id="rId9"/>
          <w:pgSz w:w="11906" w:h="16838"/>
          <w:pgMar w:top="1440" w:right="1199" w:bottom="1440" w:left="1440" w:header="720" w:footer="720" w:gutter="0"/>
          <w:cols w:space="720"/>
        </w:sectPr>
      </w:pPr>
      <w:r w:rsidRPr="00D809C3">
        <w:rPr>
          <w:rStyle w:val="Policepardfaut"/>
          <w:rFonts w:ascii="Arial" w:hAnsi="Arial" w:cs="Arial"/>
          <w:sz w:val="22"/>
          <w:szCs w:val="22"/>
          <w:lang w:val="fr-FR"/>
        </w:rPr>
        <w:t>[Les annexes suivent]</w:t>
      </w:r>
    </w:p>
    <w:p w:rsidR="00E32888" w:rsidRPr="00D809C3" w:rsidRDefault="00981293">
      <w:pPr>
        <w:pStyle w:val="Standard"/>
        <w:ind w:left="90"/>
        <w:rPr>
          <w:rFonts w:ascii="Arial" w:hAnsi="Arial" w:cs="Arial"/>
          <w:sz w:val="22"/>
          <w:szCs w:val="22"/>
          <w:lang w:val="fr-FR"/>
        </w:rPr>
      </w:pPr>
      <w:r w:rsidRPr="00D809C3">
        <w:rPr>
          <w:rStyle w:val="Policepardfaut"/>
          <w:rFonts w:ascii="Arial" w:hAnsi="Arial" w:cs="Arial"/>
          <w:b/>
          <w:sz w:val="22"/>
          <w:szCs w:val="22"/>
          <w:lang w:val="fr-FR"/>
        </w:rPr>
        <w:lastRenderedPageBreak/>
        <w:t>Annexe I</w:t>
      </w:r>
    </w:p>
    <w:p w:rsidR="00E32888" w:rsidRPr="00D809C3" w:rsidRDefault="00E32888">
      <w:pPr>
        <w:pStyle w:val="Standard"/>
        <w:ind w:left="90"/>
        <w:rPr>
          <w:rFonts w:ascii="Arial" w:hAnsi="Arial" w:cs="Arial"/>
          <w:b/>
          <w:sz w:val="22"/>
          <w:szCs w:val="22"/>
          <w:lang w:val="fr-FR"/>
        </w:rPr>
      </w:pPr>
    </w:p>
    <w:p w:rsidR="00E32888" w:rsidRPr="00D809C3" w:rsidRDefault="00E32888">
      <w:pPr>
        <w:pStyle w:val="Standard"/>
        <w:ind w:left="90"/>
        <w:rPr>
          <w:rFonts w:ascii="Arial" w:hAnsi="Arial" w:cs="Arial"/>
          <w:b/>
          <w:sz w:val="22"/>
          <w:szCs w:val="22"/>
          <w:lang w:val="fr-FR"/>
        </w:rPr>
      </w:pPr>
    </w:p>
    <w:p w:rsidR="00E32888" w:rsidRPr="00D809C3" w:rsidRDefault="00981293">
      <w:pPr>
        <w:pStyle w:val="Standard"/>
        <w:ind w:left="90"/>
        <w:rPr>
          <w:rFonts w:ascii="Arial" w:hAnsi="Arial" w:cs="Arial"/>
          <w:sz w:val="22"/>
          <w:szCs w:val="22"/>
          <w:lang w:val="fr-FR"/>
        </w:rPr>
      </w:pPr>
      <w:r w:rsidRPr="00D809C3">
        <w:rPr>
          <w:rStyle w:val="Policepardfaut"/>
          <w:rFonts w:ascii="Arial" w:hAnsi="Arial" w:cs="Arial"/>
          <w:b/>
          <w:caps/>
          <w:sz w:val="22"/>
          <w:szCs w:val="22"/>
          <w:lang w:val="fr-FR"/>
        </w:rPr>
        <w:t>Options envisageables concernant les futurs travaux</w:t>
      </w:r>
    </w:p>
    <w:p w:rsidR="00E32888" w:rsidRPr="00D809C3" w:rsidRDefault="00E32888">
      <w:pPr>
        <w:pStyle w:val="Standard"/>
        <w:ind w:left="720"/>
        <w:rPr>
          <w:rFonts w:ascii="Arial" w:hAnsi="Arial" w:cs="Arial"/>
          <w:b/>
          <w:sz w:val="22"/>
          <w:szCs w:val="22"/>
          <w:lang w:val="fr-FR"/>
        </w:rPr>
      </w:pPr>
    </w:p>
    <w:tbl>
      <w:tblPr>
        <w:tblW w:w="9486" w:type="dxa"/>
        <w:tblInd w:w="-108" w:type="dxa"/>
        <w:tblLayout w:type="fixed"/>
        <w:tblCellMar>
          <w:left w:w="10" w:type="dxa"/>
          <w:right w:w="10" w:type="dxa"/>
        </w:tblCellMar>
        <w:tblLook w:val="04A0" w:firstRow="1" w:lastRow="0" w:firstColumn="1" w:lastColumn="0" w:noHBand="0" w:noVBand="1"/>
      </w:tblPr>
      <w:tblGrid>
        <w:gridCol w:w="1072"/>
        <w:gridCol w:w="1764"/>
        <w:gridCol w:w="4214"/>
        <w:gridCol w:w="2436"/>
      </w:tblGrid>
      <w:tr w:rsidR="00E32888" w:rsidRPr="00D809C3">
        <w:trPr>
          <w:trHeight w:val="678"/>
        </w:trPr>
        <w:tc>
          <w:tcPr>
            <w:tcW w:w="1072"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Numéro</w:t>
            </w:r>
          </w:p>
        </w:tc>
        <w:tc>
          <w:tcPr>
            <w:tcW w:w="1764"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Option prioritaire</w:t>
            </w:r>
          </w:p>
        </w:tc>
        <w:tc>
          <w:tcPr>
            <w:tcW w:w="4214"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Variantes</w:t>
            </w:r>
          </w:p>
        </w:tc>
        <w:tc>
          <w:tcPr>
            <w:tcW w:w="2436"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 xml:space="preserve">Observations </w:t>
            </w:r>
          </w:p>
        </w:tc>
      </w:tr>
      <w:tr w:rsidR="00E32888" w:rsidRPr="00D809C3">
        <w:tc>
          <w:tcPr>
            <w:tcW w:w="1072"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proofErr w:type="spellStart"/>
            <w:proofErr w:type="gramStart"/>
            <w:r w:rsidRPr="00D809C3">
              <w:rPr>
                <w:rStyle w:val="Policepardfaut"/>
                <w:rFonts w:ascii="Arial" w:hAnsi="Arial" w:cs="Arial"/>
                <w:b/>
                <w:bCs/>
                <w:sz w:val="22"/>
                <w:szCs w:val="22"/>
                <w:lang w:val="fr-FR"/>
              </w:rPr>
              <w:t>1.a</w:t>
            </w:r>
            <w:proofErr w:type="spellEnd"/>
            <w:proofErr w:type="gramEnd"/>
          </w:p>
        </w:tc>
        <w:tc>
          <w:tcPr>
            <w:tcW w:w="1764"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rsidP="00381431">
            <w:pPr>
              <w:pStyle w:val="Standard"/>
              <w:spacing w:before="120" w:after="120"/>
              <w:rPr>
                <w:rFonts w:ascii="Arial" w:hAnsi="Arial" w:cs="Arial"/>
                <w:sz w:val="22"/>
                <w:szCs w:val="22"/>
                <w:lang w:val="fr-FR"/>
              </w:rPr>
            </w:pPr>
            <w:r w:rsidRPr="00D809C3">
              <w:rPr>
                <w:rFonts w:ascii="Arial" w:hAnsi="Arial" w:cs="Arial"/>
                <w:sz w:val="22"/>
                <w:szCs w:val="22"/>
                <w:lang w:val="fr-FR"/>
              </w:rPr>
              <w:t>Renouveler le mandat actuel pour une durée déterminée.</w:t>
            </w:r>
          </w:p>
        </w:tc>
        <w:tc>
          <w:tcPr>
            <w:tcW w:w="4214"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sz w:val="22"/>
                <w:szCs w:val="22"/>
                <w:lang w:val="fr-FR"/>
              </w:rPr>
              <w:t>Le programme de travail continue à accorder la même importance à chaque sujet en appliquant des méthodes de travail similaires à celles actuellement en vigueur.</w:t>
            </w:r>
          </w:p>
        </w:tc>
        <w:tc>
          <w:tcPr>
            <w:tcW w:w="2436"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sz w:val="22"/>
                <w:szCs w:val="22"/>
                <w:lang w:val="fr-FR"/>
              </w:rPr>
              <w:t>La durée pourrait être de deux ou trois</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ans et être assortie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 calendrier pour les décisions essentielles, afin de répondre aux inquiétudes sur la durée illimitée des négociations.</w:t>
            </w:r>
          </w:p>
        </w:tc>
      </w:tr>
      <w:tr w:rsidR="00E32888" w:rsidRPr="00D809C3">
        <w:tc>
          <w:tcPr>
            <w:tcW w:w="10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proofErr w:type="spellStart"/>
            <w:proofErr w:type="gramStart"/>
            <w:r w:rsidRPr="00D809C3">
              <w:rPr>
                <w:rStyle w:val="Policepardfaut"/>
                <w:rFonts w:ascii="Arial" w:hAnsi="Arial" w:cs="Arial"/>
                <w:b/>
                <w:bCs/>
                <w:sz w:val="22"/>
                <w:szCs w:val="22"/>
                <w:lang w:val="fr-FR"/>
              </w:rPr>
              <w:t>1.b</w:t>
            </w:r>
            <w:proofErr w:type="spellEnd"/>
            <w:proofErr w:type="gramEnd"/>
          </w:p>
        </w:tc>
        <w:tc>
          <w:tcPr>
            <w:tcW w:w="17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E32888">
            <w:pPr>
              <w:pStyle w:val="Standard"/>
              <w:spacing w:before="120" w:after="120"/>
              <w:rPr>
                <w:rFonts w:ascii="Arial" w:hAnsi="Arial" w:cs="Arial"/>
                <w:sz w:val="22"/>
                <w:szCs w:val="22"/>
                <w:lang w:val="fr-FR"/>
              </w:rPr>
            </w:pPr>
          </w:p>
        </w:tc>
        <w:tc>
          <w:tcPr>
            <w:tcW w:w="4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291D57" w:rsidRPr="00D809C3" w:rsidRDefault="00981293">
            <w:pPr>
              <w:pStyle w:val="Standard"/>
              <w:spacing w:before="120" w:after="120"/>
              <w:rPr>
                <w:rStyle w:val="Policepardfaut"/>
                <w:rFonts w:ascii="Arial" w:hAnsi="Arial" w:cs="Arial"/>
                <w:sz w:val="22"/>
                <w:szCs w:val="22"/>
                <w:lang w:val="fr-FR"/>
              </w:rPr>
            </w:pPr>
            <w:r w:rsidRPr="00D809C3">
              <w:rPr>
                <w:rStyle w:val="Policepardfaut"/>
                <w:rFonts w:ascii="Arial" w:hAnsi="Arial" w:cs="Arial"/>
                <w:sz w:val="22"/>
                <w:szCs w:val="22"/>
                <w:lang w:val="fr-FR"/>
              </w:rPr>
              <w:t>Le programme de travail continue à accorder la même importance à chaque sujet, mais en appliquant des méthodes de travail révisées pour tenter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aplanir les divergences et parvenir à un consens</w:t>
            </w:r>
            <w:r w:rsidR="00D809C3" w:rsidRPr="00D809C3">
              <w:rPr>
                <w:rStyle w:val="Policepardfaut"/>
                <w:rFonts w:ascii="Arial" w:hAnsi="Arial" w:cs="Arial"/>
                <w:sz w:val="22"/>
                <w:szCs w:val="22"/>
                <w:lang w:val="fr-FR"/>
              </w:rPr>
              <w:t>us.  Ce</w:t>
            </w:r>
            <w:r w:rsidRPr="00D809C3">
              <w:rPr>
                <w:rStyle w:val="Policepardfaut"/>
                <w:rFonts w:ascii="Arial" w:hAnsi="Arial" w:cs="Arial"/>
                <w:sz w:val="22"/>
                <w:szCs w:val="22"/>
                <w:lang w:val="fr-FR"/>
              </w:rPr>
              <w:t>s méthodes révisées pourraient consister en</w:t>
            </w:r>
            <w:r w:rsidR="00291D57" w:rsidRPr="00D809C3">
              <w:rPr>
                <w:rStyle w:val="Policepardfaut"/>
                <w:rFonts w:ascii="Arial" w:hAnsi="Arial" w:cs="Arial"/>
                <w:sz w:val="22"/>
                <w:szCs w:val="22"/>
                <w:lang w:val="fr-FR"/>
              </w:rPr>
              <w:t> :</w:t>
            </w:r>
          </w:p>
          <w:p w:rsidR="00E32888" w:rsidRPr="00D809C3" w:rsidRDefault="00981293">
            <w:pPr>
              <w:pStyle w:val="Standard"/>
              <w:numPr>
                <w:ilvl w:val="0"/>
                <w:numId w:val="45"/>
              </w:numPr>
              <w:spacing w:before="120" w:after="120"/>
              <w:ind w:left="513" w:hanging="259"/>
              <w:rPr>
                <w:rFonts w:ascii="Arial" w:hAnsi="Arial" w:cs="Arial"/>
                <w:sz w:val="22"/>
                <w:szCs w:val="22"/>
                <w:lang w:val="fr-FR"/>
              </w:rPr>
            </w:pPr>
            <w:r w:rsidRPr="00D809C3">
              <w:rPr>
                <w:rStyle w:val="Policepardfaut"/>
                <w:rFonts w:ascii="Arial" w:hAnsi="Arial" w:cs="Arial"/>
                <w:sz w:val="22"/>
                <w:szCs w:val="22"/>
                <w:lang w:val="fr-FR"/>
              </w:rPr>
              <w:t>des groupes de travail</w:t>
            </w:r>
          </w:p>
          <w:p w:rsidR="00E32888" w:rsidRPr="00D809C3" w:rsidRDefault="00981293">
            <w:pPr>
              <w:pStyle w:val="Standard"/>
              <w:numPr>
                <w:ilvl w:val="0"/>
                <w:numId w:val="20"/>
              </w:numPr>
              <w:spacing w:before="120" w:after="120"/>
              <w:ind w:left="513" w:hanging="259"/>
              <w:rPr>
                <w:rFonts w:ascii="Arial" w:hAnsi="Arial" w:cs="Arial"/>
                <w:sz w:val="22"/>
                <w:szCs w:val="22"/>
                <w:lang w:val="fr-FR"/>
              </w:rPr>
            </w:pPr>
            <w:r w:rsidRPr="00D809C3">
              <w:rPr>
                <w:rStyle w:val="Policepardfaut"/>
                <w:rFonts w:ascii="Arial" w:hAnsi="Arial" w:cs="Arial"/>
                <w:sz w:val="22"/>
                <w:szCs w:val="22"/>
                <w:lang w:val="fr-FR"/>
              </w:rPr>
              <w:t>des panels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experts</w:t>
            </w:r>
          </w:p>
          <w:p w:rsidR="00E32888" w:rsidRPr="00D809C3" w:rsidRDefault="00981293">
            <w:pPr>
              <w:pStyle w:val="Standard"/>
              <w:numPr>
                <w:ilvl w:val="0"/>
                <w:numId w:val="20"/>
              </w:numPr>
              <w:spacing w:before="120" w:after="120"/>
              <w:ind w:left="513" w:hanging="259"/>
              <w:rPr>
                <w:rFonts w:ascii="Arial" w:hAnsi="Arial" w:cs="Arial"/>
                <w:sz w:val="22"/>
                <w:szCs w:val="22"/>
                <w:lang w:val="fr-FR"/>
              </w:rPr>
            </w:pPr>
            <w:r w:rsidRPr="00D809C3">
              <w:rPr>
                <w:rStyle w:val="Policepardfaut"/>
                <w:rFonts w:ascii="Arial" w:hAnsi="Arial" w:cs="Arial"/>
                <w:sz w:val="22"/>
                <w:szCs w:val="22"/>
                <w:lang w:val="fr-FR"/>
              </w:rPr>
              <w:t>des études</w:t>
            </w:r>
          </w:p>
        </w:tc>
        <w:tc>
          <w:tcPr>
            <w:tcW w:w="2436"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sz w:val="22"/>
                <w:szCs w:val="22"/>
                <w:lang w:val="fr-FR"/>
              </w:rPr>
              <w:t>Voir ci</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dessus.</w:t>
            </w:r>
          </w:p>
        </w:tc>
      </w:tr>
    </w:tbl>
    <w:p w:rsidR="00E32888" w:rsidRPr="00D809C3" w:rsidRDefault="00E32888">
      <w:pPr>
        <w:pStyle w:val="Standard"/>
        <w:rPr>
          <w:rFonts w:ascii="Arial" w:hAnsi="Arial" w:cs="Arial"/>
          <w:sz w:val="22"/>
          <w:szCs w:val="22"/>
          <w:lang w:val="fr-FR"/>
        </w:rPr>
      </w:pPr>
    </w:p>
    <w:p w:rsidR="009937A9" w:rsidRDefault="009937A9">
      <w:r>
        <w:lastRenderedPageBreak/>
        <w:br w:type="page"/>
      </w:r>
    </w:p>
    <w:tbl>
      <w:tblPr>
        <w:tblW w:w="9486" w:type="dxa"/>
        <w:tblInd w:w="-108" w:type="dxa"/>
        <w:tblLayout w:type="fixed"/>
        <w:tblCellMar>
          <w:left w:w="10" w:type="dxa"/>
          <w:right w:w="10" w:type="dxa"/>
        </w:tblCellMar>
        <w:tblLook w:val="04A0" w:firstRow="1" w:lastRow="0" w:firstColumn="1" w:lastColumn="0" w:noHBand="0" w:noVBand="1"/>
      </w:tblPr>
      <w:tblGrid>
        <w:gridCol w:w="1063"/>
        <w:gridCol w:w="1992"/>
        <w:gridCol w:w="4161"/>
        <w:gridCol w:w="2270"/>
      </w:tblGrid>
      <w:tr w:rsidR="00E32888" w:rsidRPr="00D809C3">
        <w:trPr>
          <w:tblHeader/>
        </w:trPr>
        <w:tc>
          <w:tcPr>
            <w:tcW w:w="1063"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Numéro</w:t>
            </w:r>
          </w:p>
        </w:tc>
        <w:tc>
          <w:tcPr>
            <w:tcW w:w="1992"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Option prioritaire</w:t>
            </w:r>
          </w:p>
        </w:tc>
        <w:tc>
          <w:tcPr>
            <w:tcW w:w="4161"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Variantes</w:t>
            </w:r>
          </w:p>
        </w:tc>
        <w:tc>
          <w:tcPr>
            <w:tcW w:w="2270"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Observations</w:t>
            </w:r>
          </w:p>
        </w:tc>
      </w:tr>
      <w:tr w:rsidR="00E32888" w:rsidRPr="00D809C3">
        <w:tc>
          <w:tcPr>
            <w:tcW w:w="1063"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proofErr w:type="spellStart"/>
            <w:proofErr w:type="gramStart"/>
            <w:r w:rsidRPr="00D809C3">
              <w:rPr>
                <w:rStyle w:val="Policepardfaut"/>
                <w:rFonts w:ascii="Arial" w:hAnsi="Arial" w:cs="Arial"/>
                <w:b/>
                <w:bCs/>
                <w:sz w:val="22"/>
                <w:szCs w:val="22"/>
                <w:lang w:val="fr-FR"/>
              </w:rPr>
              <w:t>2.a</w:t>
            </w:r>
            <w:proofErr w:type="spellEnd"/>
            <w:proofErr w:type="gramEnd"/>
          </w:p>
        </w:tc>
        <w:tc>
          <w:tcPr>
            <w:tcW w:w="1992"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Fonts w:ascii="Arial" w:hAnsi="Arial" w:cs="Arial"/>
                <w:sz w:val="22"/>
                <w:szCs w:val="22"/>
                <w:lang w:val="fr-FR"/>
              </w:rPr>
              <w:t>Établir un nouveau mandat avec un but et un délai précis.</w:t>
            </w:r>
          </w:p>
          <w:p w:rsidR="00E32888" w:rsidRPr="00D809C3" w:rsidRDefault="00E32888">
            <w:pPr>
              <w:pStyle w:val="Standard"/>
              <w:spacing w:before="120" w:after="120"/>
              <w:rPr>
                <w:rFonts w:ascii="Arial" w:hAnsi="Arial" w:cs="Arial"/>
                <w:sz w:val="22"/>
                <w:szCs w:val="22"/>
                <w:lang w:val="fr-FR"/>
              </w:rPr>
            </w:pPr>
          </w:p>
        </w:tc>
        <w:tc>
          <w:tcPr>
            <w:tcW w:w="4161"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sz w:val="22"/>
                <w:szCs w:val="22"/>
                <w:lang w:val="fr-FR"/>
              </w:rPr>
              <w:t>Le mandat comporte un but/objet unique fondé sur</w:t>
            </w:r>
            <w:r w:rsidR="00291D57" w:rsidRPr="00D809C3">
              <w:rPr>
                <w:rStyle w:val="Policepardfaut"/>
                <w:rFonts w:ascii="Arial" w:hAnsi="Arial" w:cs="Arial"/>
                <w:sz w:val="22"/>
                <w:szCs w:val="22"/>
                <w:lang w:val="fr-FR"/>
              </w:rPr>
              <w:t> :</w:t>
            </w:r>
          </w:p>
          <w:p w:rsidR="00E32888" w:rsidRPr="00D809C3" w:rsidRDefault="00981293">
            <w:pPr>
              <w:pStyle w:val="Standard"/>
              <w:numPr>
                <w:ilvl w:val="0"/>
                <w:numId w:val="46"/>
              </w:numPr>
              <w:spacing w:before="120" w:after="120"/>
              <w:ind w:left="455" w:hanging="270"/>
              <w:rPr>
                <w:rFonts w:ascii="Arial" w:hAnsi="Arial" w:cs="Arial"/>
                <w:sz w:val="22"/>
                <w:szCs w:val="22"/>
                <w:lang w:val="fr-FR"/>
              </w:rPr>
            </w:pPr>
            <w:r w:rsidRPr="00D809C3">
              <w:rPr>
                <w:rStyle w:val="Policepardfaut"/>
                <w:rFonts w:ascii="Arial" w:hAnsi="Arial" w:cs="Arial"/>
                <w:sz w:val="22"/>
                <w:szCs w:val="22"/>
                <w:lang w:val="fr-FR"/>
              </w:rPr>
              <w:t>des objectifs/priorités secondaires;</w:t>
            </w:r>
          </w:p>
          <w:p w:rsidR="00E32888" w:rsidRPr="00D809C3" w:rsidRDefault="00981293">
            <w:pPr>
              <w:pStyle w:val="Standard"/>
              <w:numPr>
                <w:ilvl w:val="0"/>
                <w:numId w:val="22"/>
              </w:numPr>
              <w:spacing w:before="120" w:after="120"/>
              <w:ind w:left="455" w:hanging="270"/>
              <w:rPr>
                <w:rFonts w:ascii="Arial" w:hAnsi="Arial" w:cs="Arial"/>
                <w:sz w:val="22"/>
                <w:szCs w:val="22"/>
                <w:lang w:val="fr-FR"/>
              </w:rPr>
            </w:pPr>
            <w:r w:rsidRPr="00D809C3">
              <w:rPr>
                <w:rStyle w:val="Policepardfaut"/>
                <w:rFonts w:ascii="Arial" w:hAnsi="Arial" w:cs="Arial"/>
                <w:sz w:val="22"/>
                <w:szCs w:val="22"/>
                <w:lang w:val="fr-FR"/>
              </w:rPr>
              <w:t>des points de décision;  et</w:t>
            </w:r>
          </w:p>
          <w:p w:rsidR="00E32888" w:rsidRPr="00D809C3" w:rsidRDefault="00981293">
            <w:pPr>
              <w:pStyle w:val="Standard"/>
              <w:numPr>
                <w:ilvl w:val="0"/>
                <w:numId w:val="22"/>
              </w:numPr>
              <w:spacing w:before="120" w:after="120"/>
              <w:ind w:left="455" w:hanging="270"/>
              <w:rPr>
                <w:rFonts w:ascii="Arial" w:hAnsi="Arial" w:cs="Arial"/>
                <w:sz w:val="22"/>
                <w:szCs w:val="22"/>
                <w:lang w:val="fr-FR"/>
              </w:rPr>
            </w:pPr>
            <w:r w:rsidRPr="00D809C3">
              <w:rPr>
                <w:rStyle w:val="Policepardfaut"/>
                <w:rFonts w:ascii="Arial" w:hAnsi="Arial" w:cs="Arial"/>
                <w:sz w:val="22"/>
                <w:szCs w:val="22"/>
                <w:lang w:val="fr-FR"/>
              </w:rPr>
              <w:t>une répartition des ressources en termes de réunions/jours.</w:t>
            </w:r>
          </w:p>
          <w:p w:rsidR="00E32888" w:rsidRPr="00D809C3" w:rsidRDefault="00981293">
            <w:pPr>
              <w:pStyle w:val="Standard"/>
              <w:spacing w:before="120" w:after="120"/>
              <w:ind w:left="54"/>
              <w:rPr>
                <w:rFonts w:ascii="Arial" w:hAnsi="Arial" w:cs="Arial"/>
                <w:sz w:val="22"/>
                <w:szCs w:val="22"/>
                <w:lang w:val="fr-FR"/>
              </w:rPr>
            </w:pPr>
            <w:r w:rsidRPr="00D809C3">
              <w:rPr>
                <w:rStyle w:val="Policepardfaut"/>
                <w:rFonts w:ascii="Arial" w:hAnsi="Arial" w:cs="Arial"/>
                <w:sz w:val="22"/>
                <w:szCs w:val="22"/>
                <w:lang w:val="fr-FR"/>
              </w:rPr>
              <w:t>Le programme de travail continue à accorder la même importance à chaque sujet en appliquant des méthodes de travail similaires à celles actuellement en vigueur.</w:t>
            </w:r>
          </w:p>
        </w:tc>
        <w:tc>
          <w:tcPr>
            <w:tcW w:w="2270"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sz w:val="22"/>
                <w:szCs w:val="22"/>
                <w:lang w:val="fr-FR"/>
              </w:rPr>
              <w:t>La durée pourrait être de deux ou trois</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ans et être assortie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 calendrier pour les décisions essentielles, afin de répondre aux inquiétudes sur la durée illimitée des négociations.</w:t>
            </w:r>
          </w:p>
        </w:tc>
      </w:tr>
      <w:tr w:rsidR="00E32888" w:rsidRPr="00D809C3">
        <w:tc>
          <w:tcPr>
            <w:tcW w:w="1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proofErr w:type="spellStart"/>
            <w:proofErr w:type="gramStart"/>
            <w:r w:rsidRPr="00D809C3">
              <w:rPr>
                <w:rStyle w:val="Policepardfaut"/>
                <w:rFonts w:ascii="Arial" w:hAnsi="Arial" w:cs="Arial"/>
                <w:b/>
                <w:bCs/>
                <w:sz w:val="22"/>
                <w:szCs w:val="22"/>
                <w:lang w:val="fr-FR"/>
              </w:rPr>
              <w:t>2.b</w:t>
            </w:r>
            <w:proofErr w:type="spellEnd"/>
            <w:proofErr w:type="gramEnd"/>
          </w:p>
        </w:tc>
        <w:tc>
          <w:tcPr>
            <w:tcW w:w="1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E32888">
            <w:pPr>
              <w:pStyle w:val="Standard"/>
              <w:spacing w:before="120" w:after="120"/>
              <w:rPr>
                <w:rFonts w:ascii="Arial" w:hAnsi="Arial" w:cs="Arial"/>
                <w:sz w:val="22"/>
                <w:szCs w:val="22"/>
                <w:lang w:val="fr-FR"/>
              </w:rPr>
            </w:pPr>
          </w:p>
        </w:tc>
        <w:tc>
          <w:tcPr>
            <w:tcW w:w="41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widowControl/>
              <w:spacing w:before="120" w:after="120"/>
              <w:rPr>
                <w:rFonts w:ascii="Arial" w:hAnsi="Arial" w:cs="Arial"/>
                <w:sz w:val="22"/>
                <w:szCs w:val="22"/>
              </w:rPr>
            </w:pPr>
            <w:r w:rsidRPr="00D809C3">
              <w:rPr>
                <w:rStyle w:val="Policepardfaut"/>
                <w:rFonts w:ascii="Arial" w:hAnsi="Arial" w:cs="Arial"/>
                <w:sz w:val="22"/>
                <w:szCs w:val="22"/>
                <w:lang w:eastAsia="en-US"/>
              </w:rPr>
              <w:t>Le mandat comporte un but/objet unique fondé sur</w:t>
            </w:r>
            <w:r w:rsidR="00291D57" w:rsidRPr="00D809C3">
              <w:rPr>
                <w:rStyle w:val="Policepardfaut"/>
                <w:rFonts w:ascii="Arial" w:hAnsi="Arial" w:cs="Arial"/>
                <w:sz w:val="22"/>
                <w:szCs w:val="22"/>
                <w:lang w:eastAsia="en-US"/>
              </w:rPr>
              <w:t> :</w:t>
            </w:r>
          </w:p>
          <w:p w:rsidR="00E32888" w:rsidRPr="00D809C3" w:rsidRDefault="00981293">
            <w:pPr>
              <w:widowControl/>
              <w:numPr>
                <w:ilvl w:val="0"/>
                <w:numId w:val="22"/>
              </w:numPr>
              <w:spacing w:before="120" w:after="120"/>
              <w:ind w:left="455" w:hanging="270"/>
              <w:rPr>
                <w:rFonts w:ascii="Arial" w:hAnsi="Arial" w:cs="Arial"/>
                <w:sz w:val="22"/>
                <w:szCs w:val="22"/>
              </w:rPr>
            </w:pPr>
            <w:r w:rsidRPr="00D809C3">
              <w:rPr>
                <w:rStyle w:val="Policepardfaut"/>
                <w:rFonts w:ascii="Arial" w:hAnsi="Arial" w:cs="Arial"/>
                <w:sz w:val="22"/>
                <w:szCs w:val="22"/>
                <w:lang w:eastAsia="en-US"/>
              </w:rPr>
              <w:t>des objectifs/priorités secondaires;</w:t>
            </w:r>
          </w:p>
          <w:p w:rsidR="00E32888" w:rsidRPr="00D809C3" w:rsidRDefault="00981293">
            <w:pPr>
              <w:widowControl/>
              <w:numPr>
                <w:ilvl w:val="0"/>
                <w:numId w:val="22"/>
              </w:numPr>
              <w:spacing w:before="120" w:after="120"/>
              <w:ind w:left="455" w:hanging="270"/>
              <w:rPr>
                <w:rFonts w:ascii="Arial" w:hAnsi="Arial" w:cs="Arial"/>
                <w:sz w:val="22"/>
                <w:szCs w:val="22"/>
              </w:rPr>
            </w:pPr>
            <w:r w:rsidRPr="00D809C3">
              <w:rPr>
                <w:rStyle w:val="Policepardfaut"/>
                <w:rFonts w:ascii="Arial" w:hAnsi="Arial" w:cs="Arial"/>
                <w:sz w:val="22"/>
                <w:szCs w:val="22"/>
                <w:lang w:eastAsia="en-US"/>
              </w:rPr>
              <w:t>des points de décision;  et</w:t>
            </w:r>
          </w:p>
          <w:p w:rsidR="00E32888" w:rsidRPr="00D809C3" w:rsidRDefault="00981293">
            <w:pPr>
              <w:widowControl/>
              <w:numPr>
                <w:ilvl w:val="0"/>
                <w:numId w:val="22"/>
              </w:numPr>
              <w:spacing w:before="120" w:after="120"/>
              <w:ind w:left="455" w:hanging="270"/>
              <w:rPr>
                <w:rFonts w:ascii="Arial" w:hAnsi="Arial" w:cs="Arial"/>
                <w:sz w:val="22"/>
                <w:szCs w:val="22"/>
              </w:rPr>
            </w:pPr>
            <w:r w:rsidRPr="00D809C3">
              <w:rPr>
                <w:rStyle w:val="Policepardfaut"/>
                <w:rFonts w:ascii="Arial" w:hAnsi="Arial" w:cs="Arial"/>
                <w:sz w:val="22"/>
                <w:szCs w:val="22"/>
                <w:lang w:eastAsia="en-US"/>
              </w:rPr>
              <w:t>une répartition des ressources en termes de réunions/jours.</w:t>
            </w:r>
          </w:p>
          <w:p w:rsidR="00291D57" w:rsidRPr="00D809C3" w:rsidRDefault="00981293">
            <w:pPr>
              <w:widowControl/>
              <w:spacing w:before="120" w:after="120"/>
              <w:rPr>
                <w:rStyle w:val="Policepardfaut"/>
                <w:rFonts w:ascii="Arial" w:hAnsi="Arial" w:cs="Arial"/>
                <w:sz w:val="22"/>
                <w:szCs w:val="22"/>
                <w:lang w:eastAsia="en-US"/>
              </w:rPr>
            </w:pPr>
            <w:r w:rsidRPr="00D809C3">
              <w:rPr>
                <w:rStyle w:val="Policepardfaut"/>
                <w:rFonts w:ascii="Arial" w:hAnsi="Arial" w:cs="Arial"/>
                <w:sz w:val="22"/>
                <w:szCs w:val="22"/>
                <w:lang w:eastAsia="en-US"/>
              </w:rPr>
              <w:t>Le programme de travail continue à accorder la même importance à chaque sujet, mais en appliquant des méthodes de travail révisées pour tenter d</w:t>
            </w:r>
            <w:r w:rsidR="00291D57" w:rsidRPr="00D809C3">
              <w:rPr>
                <w:rStyle w:val="Policepardfaut"/>
                <w:rFonts w:ascii="Arial" w:hAnsi="Arial" w:cs="Arial"/>
                <w:sz w:val="22"/>
                <w:szCs w:val="22"/>
                <w:lang w:eastAsia="en-US"/>
              </w:rPr>
              <w:t>’</w:t>
            </w:r>
            <w:r w:rsidRPr="00D809C3">
              <w:rPr>
                <w:rStyle w:val="Policepardfaut"/>
                <w:rFonts w:ascii="Arial" w:hAnsi="Arial" w:cs="Arial"/>
                <w:sz w:val="22"/>
                <w:szCs w:val="22"/>
                <w:lang w:eastAsia="en-US"/>
              </w:rPr>
              <w:t>aplanir les divergences et parvenir à un consens</w:t>
            </w:r>
            <w:r w:rsidR="00D809C3" w:rsidRPr="00D809C3">
              <w:rPr>
                <w:rStyle w:val="Policepardfaut"/>
                <w:rFonts w:ascii="Arial" w:hAnsi="Arial" w:cs="Arial"/>
                <w:sz w:val="22"/>
                <w:szCs w:val="22"/>
                <w:lang w:eastAsia="en-US"/>
              </w:rPr>
              <w:t>us.  Ce</w:t>
            </w:r>
            <w:r w:rsidRPr="00D809C3">
              <w:rPr>
                <w:rStyle w:val="Policepardfaut"/>
                <w:rFonts w:ascii="Arial" w:hAnsi="Arial" w:cs="Arial"/>
                <w:sz w:val="22"/>
                <w:szCs w:val="22"/>
                <w:lang w:eastAsia="en-US"/>
              </w:rPr>
              <w:t>s méthodes révisées pourraient consister en</w:t>
            </w:r>
            <w:r w:rsidR="00291D57" w:rsidRPr="00D809C3">
              <w:rPr>
                <w:rStyle w:val="Policepardfaut"/>
                <w:rFonts w:ascii="Arial" w:hAnsi="Arial" w:cs="Arial"/>
                <w:sz w:val="22"/>
                <w:szCs w:val="22"/>
                <w:lang w:eastAsia="en-US"/>
              </w:rPr>
              <w:t> :</w:t>
            </w:r>
          </w:p>
          <w:p w:rsidR="00E32888" w:rsidRPr="00D809C3" w:rsidRDefault="00981293">
            <w:pPr>
              <w:widowControl/>
              <w:numPr>
                <w:ilvl w:val="0"/>
                <w:numId w:val="20"/>
              </w:numPr>
              <w:spacing w:before="120" w:after="120"/>
              <w:ind w:left="513" w:hanging="259"/>
              <w:rPr>
                <w:rFonts w:ascii="Arial" w:hAnsi="Arial" w:cs="Arial"/>
                <w:sz w:val="22"/>
                <w:szCs w:val="22"/>
              </w:rPr>
            </w:pPr>
            <w:r w:rsidRPr="00D809C3">
              <w:rPr>
                <w:rStyle w:val="Policepardfaut"/>
                <w:rFonts w:ascii="Arial" w:hAnsi="Arial" w:cs="Arial"/>
                <w:sz w:val="22"/>
                <w:szCs w:val="22"/>
                <w:lang w:eastAsia="en-US"/>
              </w:rPr>
              <w:t>des groupes de travail</w:t>
            </w:r>
          </w:p>
          <w:p w:rsidR="00E32888" w:rsidRPr="00D809C3" w:rsidRDefault="00981293">
            <w:pPr>
              <w:widowControl/>
              <w:numPr>
                <w:ilvl w:val="0"/>
                <w:numId w:val="20"/>
              </w:numPr>
              <w:spacing w:before="120" w:after="120"/>
              <w:ind w:left="513" w:hanging="259"/>
              <w:rPr>
                <w:rFonts w:ascii="Arial" w:hAnsi="Arial" w:cs="Arial"/>
                <w:sz w:val="22"/>
                <w:szCs w:val="22"/>
              </w:rPr>
            </w:pPr>
            <w:r w:rsidRPr="00D809C3">
              <w:rPr>
                <w:rStyle w:val="Policepardfaut"/>
                <w:rFonts w:ascii="Arial" w:hAnsi="Arial" w:cs="Arial"/>
                <w:sz w:val="22"/>
                <w:szCs w:val="22"/>
                <w:lang w:eastAsia="en-US"/>
              </w:rPr>
              <w:t>des panels d</w:t>
            </w:r>
            <w:r w:rsidR="00291D57" w:rsidRPr="00D809C3">
              <w:rPr>
                <w:rStyle w:val="Policepardfaut"/>
                <w:rFonts w:ascii="Arial" w:hAnsi="Arial" w:cs="Arial"/>
                <w:sz w:val="22"/>
                <w:szCs w:val="22"/>
                <w:lang w:eastAsia="en-US"/>
              </w:rPr>
              <w:t>’</w:t>
            </w:r>
            <w:r w:rsidRPr="00D809C3">
              <w:rPr>
                <w:rStyle w:val="Policepardfaut"/>
                <w:rFonts w:ascii="Arial" w:hAnsi="Arial" w:cs="Arial"/>
                <w:sz w:val="22"/>
                <w:szCs w:val="22"/>
                <w:lang w:eastAsia="en-US"/>
              </w:rPr>
              <w:t>experts</w:t>
            </w:r>
          </w:p>
          <w:p w:rsidR="00E32888" w:rsidRPr="00D809C3" w:rsidRDefault="00981293">
            <w:pPr>
              <w:widowControl/>
              <w:numPr>
                <w:ilvl w:val="0"/>
                <w:numId w:val="20"/>
              </w:numPr>
              <w:spacing w:before="120" w:after="120"/>
              <w:ind w:left="513" w:hanging="259"/>
              <w:rPr>
                <w:rFonts w:ascii="Arial" w:hAnsi="Arial" w:cs="Arial"/>
                <w:sz w:val="22"/>
                <w:szCs w:val="22"/>
              </w:rPr>
            </w:pPr>
            <w:r w:rsidRPr="00D809C3">
              <w:rPr>
                <w:rStyle w:val="Policepardfaut"/>
                <w:rFonts w:ascii="Arial" w:hAnsi="Arial" w:cs="Arial"/>
                <w:sz w:val="22"/>
                <w:szCs w:val="22"/>
              </w:rPr>
              <w:t>des études</w:t>
            </w:r>
          </w:p>
        </w:tc>
        <w:tc>
          <w:tcPr>
            <w:tcW w:w="22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sz w:val="22"/>
                <w:szCs w:val="22"/>
                <w:lang w:val="fr-FR"/>
              </w:rPr>
              <w:t>Voir ci</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dessus.</w:t>
            </w:r>
          </w:p>
        </w:tc>
      </w:tr>
      <w:tr w:rsidR="00E32888" w:rsidRPr="00D809C3">
        <w:tc>
          <w:tcPr>
            <w:tcW w:w="1063"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rsidP="009937A9">
            <w:pPr>
              <w:pStyle w:val="Standard"/>
              <w:keepNext/>
              <w:spacing w:before="120" w:after="120"/>
              <w:rPr>
                <w:rFonts w:ascii="Arial" w:hAnsi="Arial" w:cs="Arial"/>
                <w:sz w:val="22"/>
                <w:szCs w:val="22"/>
                <w:lang w:val="fr-FR"/>
              </w:rPr>
            </w:pPr>
            <w:proofErr w:type="spellStart"/>
            <w:proofErr w:type="gramStart"/>
            <w:r w:rsidRPr="00D809C3">
              <w:rPr>
                <w:rStyle w:val="Policepardfaut"/>
                <w:rFonts w:ascii="Arial" w:hAnsi="Arial" w:cs="Arial"/>
                <w:b/>
                <w:bCs/>
                <w:sz w:val="22"/>
                <w:szCs w:val="22"/>
                <w:lang w:val="fr-FR"/>
              </w:rPr>
              <w:t>2.c</w:t>
            </w:r>
            <w:proofErr w:type="spellEnd"/>
            <w:proofErr w:type="gramEnd"/>
          </w:p>
        </w:tc>
        <w:tc>
          <w:tcPr>
            <w:tcW w:w="1992"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E32888" w:rsidP="009937A9">
            <w:pPr>
              <w:pStyle w:val="Standard"/>
              <w:keepNext/>
              <w:spacing w:before="120" w:after="120"/>
              <w:rPr>
                <w:rFonts w:ascii="Arial" w:hAnsi="Arial" w:cs="Arial"/>
                <w:sz w:val="22"/>
                <w:szCs w:val="22"/>
                <w:lang w:val="fr-FR"/>
              </w:rPr>
            </w:pPr>
          </w:p>
        </w:tc>
        <w:tc>
          <w:tcPr>
            <w:tcW w:w="4161"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rsidP="009937A9">
            <w:pPr>
              <w:pStyle w:val="Standard"/>
              <w:keepNext/>
              <w:spacing w:before="120" w:after="120"/>
              <w:rPr>
                <w:rFonts w:ascii="Arial" w:hAnsi="Arial" w:cs="Arial"/>
                <w:sz w:val="22"/>
                <w:szCs w:val="22"/>
                <w:lang w:val="fr-FR"/>
              </w:rPr>
            </w:pPr>
            <w:r w:rsidRPr="00D809C3">
              <w:rPr>
                <w:rStyle w:val="Policepardfaut"/>
                <w:rFonts w:ascii="Arial" w:hAnsi="Arial" w:cs="Arial"/>
                <w:sz w:val="22"/>
                <w:szCs w:val="22"/>
                <w:lang w:val="fr-FR"/>
              </w:rPr>
              <w:t>Programme de travail révisé en vue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adoption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approche progressive des travaux fondée sur la résolution des questions dans des ensembles gérables et selon le niveau de maturité des textes et les possibilités de parvenir à un consensus, tout en préservant les priorités et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intérêt des États membres, par exemple </w:t>
            </w:r>
            <w:r w:rsidRPr="00D809C3">
              <w:rPr>
                <w:rStyle w:val="Policepardfaut"/>
                <w:rFonts w:ascii="Arial" w:hAnsi="Arial" w:cs="Arial"/>
                <w:b/>
                <w:sz w:val="22"/>
                <w:szCs w:val="22"/>
                <w:lang w:val="fr-FR"/>
              </w:rPr>
              <w:t>(exemple seulement)</w:t>
            </w:r>
            <w:r w:rsidR="00291D57" w:rsidRPr="00D809C3">
              <w:rPr>
                <w:rStyle w:val="Policepardfaut"/>
                <w:rFonts w:ascii="Arial" w:hAnsi="Arial" w:cs="Arial"/>
                <w:b/>
                <w:sz w:val="22"/>
                <w:szCs w:val="22"/>
                <w:lang w:val="fr-FR"/>
              </w:rPr>
              <w:t> :</w:t>
            </w:r>
          </w:p>
          <w:p w:rsidR="00E32888" w:rsidRPr="00D809C3" w:rsidRDefault="00981293" w:rsidP="009937A9">
            <w:pPr>
              <w:pStyle w:val="Standard"/>
              <w:keepNext/>
              <w:numPr>
                <w:ilvl w:val="0"/>
                <w:numId w:val="47"/>
              </w:numPr>
              <w:spacing w:before="120" w:after="120"/>
              <w:ind w:left="455" w:hanging="270"/>
              <w:rPr>
                <w:rFonts w:ascii="Arial" w:hAnsi="Arial" w:cs="Arial"/>
                <w:sz w:val="22"/>
                <w:szCs w:val="22"/>
                <w:lang w:val="fr-FR"/>
              </w:rPr>
            </w:pPr>
            <w:r w:rsidRPr="00D809C3">
              <w:rPr>
                <w:rStyle w:val="Policepardfaut"/>
                <w:rFonts w:ascii="Arial" w:hAnsi="Arial" w:cs="Arial"/>
                <w:sz w:val="22"/>
                <w:szCs w:val="22"/>
                <w:lang w:val="fr-FR"/>
              </w:rPr>
              <w:t>élaboration et publication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 déclaration solennelle des membres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OMPI réaffirmant leur engagement à travailler dans ce domaine sur tous les sujets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 xml:space="preserve">une manière harmonieuse qui tient </w:t>
            </w:r>
            <w:r w:rsidRPr="00D809C3">
              <w:rPr>
                <w:rStyle w:val="Policepardfaut"/>
                <w:rFonts w:ascii="Arial" w:hAnsi="Arial" w:cs="Arial"/>
                <w:sz w:val="22"/>
                <w:szCs w:val="22"/>
                <w:lang w:val="fr-FR"/>
              </w:rPr>
              <w:lastRenderedPageBreak/>
              <w:t>compte des intérêts de toutes les parties prenantes.</w:t>
            </w:r>
          </w:p>
          <w:p w:rsidR="00E32888" w:rsidRPr="00D809C3" w:rsidRDefault="00981293" w:rsidP="009937A9">
            <w:pPr>
              <w:pStyle w:val="Standard"/>
              <w:keepNext/>
              <w:numPr>
                <w:ilvl w:val="0"/>
                <w:numId w:val="47"/>
              </w:numPr>
              <w:spacing w:before="120" w:after="120"/>
              <w:ind w:left="455" w:hanging="270"/>
              <w:rPr>
                <w:rFonts w:ascii="Arial" w:hAnsi="Arial" w:cs="Arial"/>
                <w:sz w:val="22"/>
                <w:szCs w:val="22"/>
                <w:lang w:val="fr-FR"/>
              </w:rPr>
            </w:pPr>
            <w:r w:rsidRPr="00D809C3">
              <w:rPr>
                <w:rStyle w:val="Policepardfaut"/>
                <w:rFonts w:ascii="Arial" w:hAnsi="Arial" w:cs="Arial"/>
                <w:sz w:val="22"/>
                <w:szCs w:val="22"/>
                <w:lang w:val="fr-FR"/>
              </w:rPr>
              <w:t>conclusion des négociations sur les ressources génétiques.</w:t>
            </w:r>
          </w:p>
          <w:p w:rsidR="00E32888" w:rsidRPr="00D809C3" w:rsidRDefault="00981293" w:rsidP="009937A9">
            <w:pPr>
              <w:pStyle w:val="Standard"/>
              <w:keepNext/>
              <w:numPr>
                <w:ilvl w:val="0"/>
                <w:numId w:val="47"/>
              </w:numPr>
              <w:spacing w:before="120" w:after="120"/>
              <w:ind w:left="455" w:hanging="270"/>
              <w:rPr>
                <w:rFonts w:ascii="Arial" w:hAnsi="Arial" w:cs="Arial"/>
                <w:sz w:val="22"/>
                <w:szCs w:val="22"/>
                <w:lang w:val="fr-FR"/>
              </w:rPr>
            </w:pPr>
            <w:r w:rsidRPr="00D809C3">
              <w:rPr>
                <w:rStyle w:val="Policepardfaut"/>
                <w:rFonts w:ascii="Arial" w:hAnsi="Arial" w:cs="Arial"/>
                <w:sz w:val="22"/>
                <w:szCs w:val="22"/>
                <w:lang w:val="fr-FR"/>
              </w:rPr>
              <w:t>conclusion des négociations sur</w:t>
            </w:r>
            <w:r w:rsidRPr="00D809C3">
              <w:rPr>
                <w:rStyle w:val="Policepardfaut"/>
                <w:rFonts w:ascii="Arial" w:hAnsi="Arial" w:cs="Arial"/>
                <w:sz w:val="22"/>
                <w:szCs w:val="22"/>
                <w:lang w:val="fr-FR" w:eastAsia="fr-CH"/>
              </w:rPr>
              <w:t xml:space="preserve"> les </w:t>
            </w:r>
            <w:r w:rsidRPr="00D809C3">
              <w:rPr>
                <w:rStyle w:val="Policepardfaut"/>
                <w:rFonts w:ascii="Arial" w:hAnsi="Arial" w:cs="Arial"/>
                <w:sz w:val="22"/>
                <w:szCs w:val="22"/>
                <w:lang w:val="fr-FR"/>
              </w:rPr>
              <w:t>droits moraux relatifs aux savoirs traditionnels et aux expressions culturelles traditionnelles.</w:t>
            </w:r>
          </w:p>
          <w:p w:rsidR="00E32888" w:rsidRPr="00D809C3" w:rsidRDefault="00981293" w:rsidP="009937A9">
            <w:pPr>
              <w:pStyle w:val="Standard"/>
              <w:keepNext/>
              <w:numPr>
                <w:ilvl w:val="0"/>
                <w:numId w:val="47"/>
              </w:numPr>
              <w:spacing w:before="120" w:after="120"/>
              <w:ind w:left="455" w:hanging="270"/>
              <w:rPr>
                <w:rFonts w:ascii="Arial" w:hAnsi="Arial" w:cs="Arial"/>
                <w:sz w:val="22"/>
                <w:szCs w:val="22"/>
              </w:rPr>
            </w:pPr>
            <w:r w:rsidRPr="00D809C3">
              <w:rPr>
                <w:rFonts w:ascii="Arial" w:hAnsi="Arial" w:cs="Arial"/>
                <w:sz w:val="22"/>
                <w:szCs w:val="22"/>
              </w:rPr>
              <w:t>conclusion des négociations sur les droits économiques relatifs aux savoirs traditionnels et aux expressions culturelles traditionnelles.</w:t>
            </w:r>
          </w:p>
          <w:p w:rsidR="00E32888" w:rsidRPr="00D809C3" w:rsidRDefault="00981293" w:rsidP="009937A9">
            <w:pPr>
              <w:pStyle w:val="Standard"/>
              <w:keepNext/>
              <w:spacing w:before="120" w:after="120"/>
              <w:rPr>
                <w:rFonts w:ascii="Arial" w:hAnsi="Arial" w:cs="Arial"/>
                <w:sz w:val="22"/>
                <w:szCs w:val="22"/>
                <w:lang w:val="fr-FR"/>
              </w:rPr>
            </w:pPr>
            <w:r w:rsidRPr="00D809C3">
              <w:rPr>
                <w:rStyle w:val="Policepardfaut"/>
                <w:rFonts w:ascii="Arial" w:hAnsi="Arial" w:cs="Arial"/>
                <w:sz w:val="22"/>
                <w:szCs w:val="22"/>
                <w:lang w:val="fr-FR"/>
              </w:rPr>
              <w:t>En parallèle, élaborer des recommandations/propositions pour faire avancer les mesures non normatives.</w:t>
            </w:r>
          </w:p>
        </w:tc>
        <w:tc>
          <w:tcPr>
            <w:tcW w:w="2270" w:type="dxa"/>
            <w:tcBorders>
              <w:top w:val="single" w:sz="6" w:space="0" w:color="000001"/>
              <w:left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rsidP="009937A9">
            <w:pPr>
              <w:pStyle w:val="Standard"/>
              <w:keepNext/>
              <w:spacing w:before="120" w:after="120"/>
              <w:rPr>
                <w:rFonts w:ascii="Arial" w:hAnsi="Arial" w:cs="Arial"/>
                <w:sz w:val="22"/>
                <w:szCs w:val="22"/>
                <w:lang w:val="fr-FR"/>
              </w:rPr>
            </w:pPr>
            <w:r w:rsidRPr="00D809C3">
              <w:rPr>
                <w:rStyle w:val="Policepardfaut"/>
                <w:rFonts w:ascii="Arial" w:hAnsi="Arial" w:cs="Arial"/>
                <w:sz w:val="22"/>
                <w:szCs w:val="22"/>
                <w:lang w:val="fr-FR"/>
              </w:rPr>
              <w:lastRenderedPageBreak/>
              <w:t>Une telle approche devrait inclure des mesures de sauvegarde pour garantir que</w:t>
            </w:r>
            <w:r w:rsidR="00291D57" w:rsidRPr="00D809C3">
              <w:rPr>
                <w:rStyle w:val="Policepardfaut"/>
                <w:rFonts w:ascii="Arial" w:hAnsi="Arial" w:cs="Arial"/>
                <w:sz w:val="22"/>
                <w:szCs w:val="22"/>
                <w:lang w:val="fr-FR"/>
              </w:rPr>
              <w:t> :</w:t>
            </w:r>
          </w:p>
          <w:p w:rsidR="00E32888" w:rsidRPr="00D809C3" w:rsidRDefault="00981293" w:rsidP="009937A9">
            <w:pPr>
              <w:pStyle w:val="Standard"/>
              <w:keepNext/>
              <w:numPr>
                <w:ilvl w:val="0"/>
                <w:numId w:val="48"/>
              </w:numPr>
              <w:spacing w:before="120" w:after="120"/>
              <w:ind w:left="402" w:hanging="287"/>
              <w:rPr>
                <w:rFonts w:ascii="Arial" w:hAnsi="Arial" w:cs="Arial"/>
                <w:sz w:val="22"/>
                <w:szCs w:val="22"/>
                <w:lang w:val="fr-FR"/>
              </w:rPr>
            </w:pPr>
            <w:r w:rsidRPr="00D809C3">
              <w:rPr>
                <w:rStyle w:val="Policepardfaut"/>
                <w:rFonts w:ascii="Arial" w:hAnsi="Arial" w:cs="Arial"/>
                <w:sz w:val="22"/>
                <w:szCs w:val="22"/>
                <w:lang w:val="fr-FR"/>
              </w:rPr>
              <w:t>les résultats dans un domaine ne compromettent pas la poursuite des travaux sur tous les autres sujets</w:t>
            </w:r>
          </w:p>
          <w:p w:rsidR="00291D57" w:rsidRPr="00D809C3" w:rsidRDefault="00981293" w:rsidP="009937A9">
            <w:pPr>
              <w:pStyle w:val="Standard"/>
              <w:keepNext/>
              <w:numPr>
                <w:ilvl w:val="0"/>
                <w:numId w:val="21"/>
              </w:numPr>
              <w:spacing w:before="120" w:after="120"/>
              <w:ind w:left="402" w:hanging="287"/>
              <w:rPr>
                <w:rStyle w:val="Policepardfaut"/>
                <w:rFonts w:ascii="Arial" w:hAnsi="Arial" w:cs="Arial"/>
                <w:sz w:val="22"/>
                <w:szCs w:val="22"/>
                <w:lang w:val="fr-FR"/>
              </w:rPr>
            </w:pPr>
            <w:r w:rsidRPr="00D809C3">
              <w:rPr>
                <w:rStyle w:val="Policepardfaut"/>
                <w:rFonts w:ascii="Arial" w:hAnsi="Arial" w:cs="Arial"/>
                <w:sz w:val="22"/>
                <w:szCs w:val="22"/>
                <w:lang w:val="fr-FR"/>
              </w:rPr>
              <w:t xml:space="preserve">un résultat dans </w:t>
            </w:r>
            <w:r w:rsidRPr="00D809C3">
              <w:rPr>
                <w:rStyle w:val="Policepardfaut"/>
                <w:rFonts w:ascii="Arial" w:hAnsi="Arial" w:cs="Arial"/>
                <w:sz w:val="22"/>
                <w:szCs w:val="22"/>
                <w:lang w:val="fr-FR"/>
              </w:rPr>
              <w:lastRenderedPageBreak/>
              <w:t>le domaine des droits moraux relatifs aux savoirs traditionnels et aux expressions culturelles traditionnelles n</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empêche pas une éventuelle réflexion sur les droits économiques</w:t>
            </w:r>
          </w:p>
          <w:p w:rsidR="00E32888" w:rsidRPr="00D809C3" w:rsidRDefault="00981293" w:rsidP="009937A9">
            <w:pPr>
              <w:pStyle w:val="Standard"/>
              <w:keepNext/>
              <w:spacing w:before="120" w:after="120"/>
              <w:rPr>
                <w:rFonts w:ascii="Arial" w:hAnsi="Arial" w:cs="Arial"/>
                <w:sz w:val="22"/>
                <w:szCs w:val="22"/>
                <w:lang w:val="fr-FR"/>
              </w:rPr>
            </w:pPr>
            <w:r w:rsidRPr="00D809C3">
              <w:rPr>
                <w:rFonts w:ascii="Arial" w:hAnsi="Arial" w:cs="Arial"/>
                <w:sz w:val="22"/>
                <w:szCs w:val="22"/>
                <w:lang w:val="fr-FR"/>
              </w:rPr>
              <w:t>Cette approche devrait également admettre qu</w:t>
            </w:r>
            <w:r w:rsidR="00291D57" w:rsidRPr="00D809C3">
              <w:rPr>
                <w:rFonts w:ascii="Arial" w:hAnsi="Arial" w:cs="Arial"/>
                <w:sz w:val="22"/>
                <w:szCs w:val="22"/>
                <w:lang w:val="fr-FR"/>
              </w:rPr>
              <w:t>’</w:t>
            </w:r>
            <w:r w:rsidRPr="00D809C3">
              <w:rPr>
                <w:rFonts w:ascii="Arial" w:hAnsi="Arial" w:cs="Arial"/>
                <w:sz w:val="22"/>
                <w:szCs w:val="22"/>
                <w:lang w:val="fr-FR"/>
              </w:rPr>
              <w:t>il existe des questions transversales dans les domaines des savoirs traditionnels et des expressions culturelles traditionnelles.</w:t>
            </w:r>
          </w:p>
        </w:tc>
      </w:tr>
      <w:tr w:rsidR="00E32888" w:rsidRPr="00D809C3">
        <w:tc>
          <w:tcPr>
            <w:tcW w:w="1063"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E32888">
            <w:pPr>
              <w:pStyle w:val="Standard"/>
              <w:spacing w:before="120" w:after="120"/>
              <w:rPr>
                <w:rFonts w:ascii="Arial" w:hAnsi="Arial" w:cs="Arial"/>
                <w:b/>
                <w:bCs/>
                <w:sz w:val="22"/>
                <w:szCs w:val="22"/>
                <w:lang w:val="fr-FR"/>
              </w:rPr>
            </w:pPr>
          </w:p>
        </w:tc>
        <w:tc>
          <w:tcPr>
            <w:tcW w:w="1992"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E32888">
            <w:pPr>
              <w:pStyle w:val="Standard"/>
              <w:spacing w:before="120" w:after="120"/>
              <w:rPr>
                <w:rFonts w:ascii="Arial" w:hAnsi="Arial" w:cs="Arial"/>
                <w:sz w:val="22"/>
                <w:szCs w:val="22"/>
                <w:lang w:val="fr-FR"/>
              </w:rPr>
            </w:pPr>
          </w:p>
        </w:tc>
        <w:tc>
          <w:tcPr>
            <w:tcW w:w="4161"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E32888">
            <w:pPr>
              <w:pStyle w:val="Standard"/>
              <w:spacing w:before="120" w:after="120"/>
              <w:rPr>
                <w:rFonts w:ascii="Arial" w:hAnsi="Arial" w:cs="Arial"/>
                <w:sz w:val="22"/>
                <w:szCs w:val="22"/>
                <w:lang w:val="fr-FR"/>
              </w:rPr>
            </w:pPr>
          </w:p>
        </w:tc>
        <w:tc>
          <w:tcPr>
            <w:tcW w:w="2270"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E32888">
            <w:pPr>
              <w:pStyle w:val="Standard"/>
              <w:spacing w:before="120" w:after="120"/>
              <w:rPr>
                <w:rFonts w:ascii="Arial" w:hAnsi="Arial" w:cs="Arial"/>
                <w:sz w:val="22"/>
                <w:szCs w:val="22"/>
                <w:lang w:val="fr-FR"/>
              </w:rPr>
            </w:pPr>
          </w:p>
        </w:tc>
      </w:tr>
    </w:tbl>
    <w:p w:rsidR="00E32888" w:rsidRPr="00D809C3" w:rsidRDefault="00E32888">
      <w:pPr>
        <w:pStyle w:val="Standard"/>
        <w:spacing w:before="120" w:after="120"/>
        <w:rPr>
          <w:rFonts w:ascii="Arial" w:hAnsi="Arial" w:cs="Arial"/>
          <w:sz w:val="22"/>
          <w:szCs w:val="22"/>
          <w:lang w:val="fr-FR"/>
        </w:rPr>
      </w:pPr>
    </w:p>
    <w:p w:rsidR="009937A9" w:rsidRDefault="009937A9">
      <w:r>
        <w:lastRenderedPageBreak/>
        <w:br w:type="page"/>
      </w:r>
    </w:p>
    <w:tbl>
      <w:tblPr>
        <w:tblW w:w="9486" w:type="dxa"/>
        <w:tblInd w:w="-108" w:type="dxa"/>
        <w:tblLayout w:type="fixed"/>
        <w:tblCellMar>
          <w:left w:w="10" w:type="dxa"/>
          <w:right w:w="10" w:type="dxa"/>
        </w:tblCellMar>
        <w:tblLook w:val="04A0" w:firstRow="1" w:lastRow="0" w:firstColumn="1" w:lastColumn="0" w:noHBand="0" w:noVBand="1"/>
      </w:tblPr>
      <w:tblGrid>
        <w:gridCol w:w="1073"/>
        <w:gridCol w:w="2097"/>
        <w:gridCol w:w="4047"/>
        <w:gridCol w:w="2269"/>
      </w:tblGrid>
      <w:tr w:rsidR="00E32888" w:rsidRPr="00D809C3">
        <w:tc>
          <w:tcPr>
            <w:tcW w:w="1073"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 xml:space="preserve">Numéro </w:t>
            </w:r>
          </w:p>
        </w:tc>
        <w:tc>
          <w:tcPr>
            <w:tcW w:w="2097"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 xml:space="preserve">Option prioritaire </w:t>
            </w:r>
          </w:p>
        </w:tc>
        <w:tc>
          <w:tcPr>
            <w:tcW w:w="4047"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Variantes</w:t>
            </w:r>
          </w:p>
        </w:tc>
        <w:tc>
          <w:tcPr>
            <w:tcW w:w="2269" w:type="dxa"/>
            <w:tcBorders>
              <w:top w:val="single" w:sz="6" w:space="0" w:color="000001"/>
              <w:left w:val="single" w:sz="6" w:space="0" w:color="000001"/>
              <w:bottom w:val="single" w:sz="6" w:space="0" w:color="000001"/>
              <w:right w:val="single" w:sz="6" w:space="0" w:color="000001"/>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bCs/>
                <w:i/>
                <w:iCs/>
                <w:sz w:val="22"/>
                <w:szCs w:val="22"/>
                <w:lang w:val="fr-FR"/>
              </w:rPr>
              <w:t xml:space="preserve">Observations </w:t>
            </w:r>
          </w:p>
        </w:tc>
      </w:tr>
      <w:tr w:rsidR="00E32888" w:rsidRPr="00D809C3">
        <w:tc>
          <w:tcPr>
            <w:tcW w:w="1073"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proofErr w:type="spellStart"/>
            <w:proofErr w:type="gramStart"/>
            <w:r w:rsidRPr="00D809C3">
              <w:rPr>
                <w:rStyle w:val="Policepardfaut"/>
                <w:rFonts w:ascii="Arial" w:hAnsi="Arial" w:cs="Arial"/>
                <w:b/>
                <w:bCs/>
                <w:sz w:val="22"/>
                <w:szCs w:val="22"/>
                <w:lang w:val="fr-FR"/>
              </w:rPr>
              <w:t>3.a</w:t>
            </w:r>
            <w:proofErr w:type="spellEnd"/>
            <w:proofErr w:type="gramEnd"/>
          </w:p>
        </w:tc>
        <w:tc>
          <w:tcPr>
            <w:tcW w:w="2097"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sz w:val="22"/>
                <w:szCs w:val="22"/>
                <w:lang w:val="fr-FR"/>
              </w:rPr>
              <w:t>Diviser le travail du comité entre travaux non normatifs et normatifs</w:t>
            </w:r>
          </w:p>
        </w:tc>
        <w:tc>
          <w:tcPr>
            <w:tcW w:w="4047"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sz w:val="22"/>
                <w:szCs w:val="22"/>
                <w:lang w:val="fr-FR"/>
              </w:rPr>
              <w:t>Le comité cré</w:t>
            </w:r>
            <w:r w:rsidR="00385DE2">
              <w:rPr>
                <w:rStyle w:val="Policepardfaut"/>
                <w:rFonts w:ascii="Arial" w:hAnsi="Arial" w:cs="Arial"/>
                <w:sz w:val="22"/>
                <w:szCs w:val="22"/>
                <w:lang w:val="fr-FR"/>
              </w:rPr>
              <w:t>e</w:t>
            </w:r>
            <w:r w:rsidRPr="00D809C3">
              <w:rPr>
                <w:rStyle w:val="Policepardfaut"/>
                <w:rFonts w:ascii="Arial" w:hAnsi="Arial" w:cs="Arial"/>
                <w:sz w:val="22"/>
                <w:szCs w:val="22"/>
                <w:lang w:val="fr-FR"/>
              </w:rPr>
              <w:t xml:space="preserve"> un groupe de travail chargé de faire avancer les travaux non normatifs avec le soutien du Secrétariat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w:t>
            </w:r>
            <w:r w:rsidR="00D809C3" w:rsidRPr="00D809C3">
              <w:rPr>
                <w:rStyle w:val="Policepardfaut"/>
                <w:rFonts w:ascii="Arial" w:hAnsi="Arial" w:cs="Arial"/>
                <w:sz w:val="22"/>
                <w:szCs w:val="22"/>
                <w:lang w:val="fr-FR"/>
              </w:rPr>
              <w:t>MPI.  Le</w:t>
            </w:r>
            <w:r w:rsidRPr="00D809C3">
              <w:rPr>
                <w:rStyle w:val="Policepardfaut"/>
                <w:rFonts w:ascii="Arial" w:hAnsi="Arial" w:cs="Arial"/>
                <w:sz w:val="22"/>
                <w:szCs w:val="22"/>
                <w:lang w:val="fr-FR"/>
              </w:rPr>
              <w:t>s travaux seraient supervisés par le comi</w:t>
            </w:r>
            <w:r w:rsidR="00D809C3" w:rsidRPr="00D809C3">
              <w:rPr>
                <w:rStyle w:val="Policepardfaut"/>
                <w:rFonts w:ascii="Arial" w:hAnsi="Arial" w:cs="Arial"/>
                <w:sz w:val="22"/>
                <w:szCs w:val="22"/>
                <w:lang w:val="fr-FR"/>
              </w:rPr>
              <w:t>té.  Le</w:t>
            </w:r>
            <w:r w:rsidRPr="00D809C3">
              <w:rPr>
                <w:rStyle w:val="Policepardfaut"/>
                <w:rFonts w:ascii="Arial" w:hAnsi="Arial" w:cs="Arial"/>
                <w:sz w:val="22"/>
                <w:szCs w:val="22"/>
                <w:lang w:val="fr-FR"/>
              </w:rPr>
              <w:t>s travaux normatifs se poursuivent sous la direction de la session plénière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w:t>
            </w:r>
          </w:p>
        </w:tc>
        <w:tc>
          <w:tcPr>
            <w:tcW w:w="2269"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E32888">
            <w:pPr>
              <w:pStyle w:val="Standard"/>
              <w:spacing w:before="120" w:after="120"/>
              <w:rPr>
                <w:rFonts w:ascii="Arial" w:hAnsi="Arial" w:cs="Arial"/>
                <w:sz w:val="22"/>
                <w:szCs w:val="22"/>
                <w:lang w:val="fr-FR"/>
              </w:rPr>
            </w:pPr>
          </w:p>
        </w:tc>
      </w:tr>
      <w:tr w:rsidR="00E32888" w:rsidRPr="00D809C3">
        <w:tc>
          <w:tcPr>
            <w:tcW w:w="1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proofErr w:type="spellStart"/>
            <w:proofErr w:type="gramStart"/>
            <w:r w:rsidRPr="00D809C3">
              <w:rPr>
                <w:rStyle w:val="Policepardfaut"/>
                <w:rFonts w:ascii="Arial" w:hAnsi="Arial" w:cs="Arial"/>
                <w:b/>
                <w:bCs/>
                <w:sz w:val="22"/>
                <w:szCs w:val="22"/>
                <w:lang w:val="fr-FR"/>
              </w:rPr>
              <w:t>3.b</w:t>
            </w:r>
            <w:proofErr w:type="spellEnd"/>
            <w:proofErr w:type="gramEnd"/>
          </w:p>
        </w:tc>
        <w:tc>
          <w:tcPr>
            <w:tcW w:w="209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E32888">
            <w:pPr>
              <w:pStyle w:val="Standard"/>
              <w:spacing w:before="120" w:after="120"/>
              <w:rPr>
                <w:rFonts w:ascii="Arial" w:hAnsi="Arial" w:cs="Arial"/>
                <w:sz w:val="22"/>
                <w:szCs w:val="22"/>
                <w:lang w:val="fr-FR"/>
              </w:rPr>
            </w:pPr>
          </w:p>
        </w:tc>
        <w:tc>
          <w:tcPr>
            <w:tcW w:w="40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sz w:val="22"/>
                <w:szCs w:val="22"/>
                <w:lang w:val="fr-FR"/>
              </w:rPr>
              <w:t>Le comité charge le Secrétariat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OMPI de travaux non normatifs visant à accomplir des progrès selon le mandat convenu avec des comptes rendus régulièrement fournis par le Secrétariat au comité.</w:t>
            </w:r>
          </w:p>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sz w:val="22"/>
                <w:szCs w:val="22"/>
                <w:lang w:val="fr-FR"/>
              </w:rPr>
              <w:t>Le comité concentre ses efforts sur les négociations normatives.</w:t>
            </w:r>
          </w:p>
        </w:tc>
        <w:tc>
          <w:tcPr>
            <w:tcW w:w="22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32888" w:rsidRPr="00D809C3" w:rsidRDefault="00E32888">
            <w:pPr>
              <w:pStyle w:val="Standard"/>
              <w:spacing w:before="120" w:after="120"/>
              <w:rPr>
                <w:rFonts w:ascii="Arial" w:hAnsi="Arial" w:cs="Arial"/>
                <w:sz w:val="22"/>
                <w:szCs w:val="22"/>
                <w:lang w:val="fr-FR"/>
              </w:rPr>
            </w:pPr>
          </w:p>
        </w:tc>
      </w:tr>
    </w:tbl>
    <w:p w:rsidR="00E32888" w:rsidRPr="00D809C3" w:rsidRDefault="00E32888">
      <w:pPr>
        <w:pStyle w:val="Standard"/>
        <w:ind w:left="720"/>
        <w:rPr>
          <w:rFonts w:ascii="Arial" w:hAnsi="Arial" w:cs="Arial"/>
          <w:sz w:val="22"/>
          <w:szCs w:val="22"/>
          <w:lang w:val="fr-FR"/>
        </w:rPr>
      </w:pPr>
    </w:p>
    <w:p w:rsidR="00E32888" w:rsidRPr="00D809C3" w:rsidRDefault="00E32888">
      <w:pPr>
        <w:pStyle w:val="Standard"/>
        <w:ind w:left="720"/>
        <w:rPr>
          <w:rFonts w:ascii="Arial" w:hAnsi="Arial" w:cs="Arial"/>
          <w:sz w:val="22"/>
          <w:szCs w:val="22"/>
          <w:lang w:val="fr-FR"/>
        </w:rPr>
      </w:pPr>
    </w:p>
    <w:p w:rsidR="00E32888" w:rsidRPr="00D809C3" w:rsidRDefault="00E32888">
      <w:pPr>
        <w:pStyle w:val="Standard"/>
        <w:ind w:left="720"/>
        <w:rPr>
          <w:rFonts w:ascii="Arial" w:hAnsi="Arial" w:cs="Arial"/>
          <w:sz w:val="22"/>
          <w:szCs w:val="22"/>
          <w:lang w:val="fr-FR"/>
        </w:rPr>
      </w:pPr>
    </w:p>
    <w:p w:rsidR="00E32888" w:rsidRPr="00D809C3" w:rsidRDefault="00981293">
      <w:pPr>
        <w:pStyle w:val="Standard"/>
        <w:ind w:left="6120"/>
        <w:rPr>
          <w:rFonts w:ascii="Arial" w:hAnsi="Arial" w:cs="Arial"/>
          <w:sz w:val="22"/>
          <w:szCs w:val="22"/>
          <w:lang w:val="fr-FR"/>
        </w:rPr>
        <w:sectPr w:rsidR="00E32888" w:rsidRPr="00D809C3" w:rsidSect="00381431">
          <w:headerReference w:type="default" r:id="rId10"/>
          <w:footerReference w:type="default" r:id="rId11"/>
          <w:pgSz w:w="11906" w:h="16838"/>
          <w:pgMar w:top="1440" w:right="1199" w:bottom="1440" w:left="1440" w:header="720" w:footer="720" w:gutter="0"/>
          <w:pgNumType w:start="1"/>
          <w:cols w:space="720"/>
        </w:sectPr>
      </w:pPr>
      <w:r w:rsidRPr="00D809C3">
        <w:rPr>
          <w:rStyle w:val="Policepardfaut"/>
          <w:rFonts w:ascii="Arial" w:hAnsi="Arial" w:cs="Arial"/>
          <w:sz w:val="22"/>
          <w:szCs w:val="22"/>
          <w:lang w:val="fr-FR"/>
        </w:rPr>
        <w:t>[L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annexe II suit]</w:t>
      </w:r>
    </w:p>
    <w:p w:rsidR="00E32888" w:rsidRPr="00D809C3" w:rsidRDefault="00981293">
      <w:pPr>
        <w:pStyle w:val="Standard"/>
        <w:rPr>
          <w:rFonts w:ascii="Arial" w:hAnsi="Arial" w:cs="Arial"/>
          <w:sz w:val="22"/>
          <w:szCs w:val="22"/>
          <w:lang w:val="fr-FR"/>
        </w:rPr>
      </w:pPr>
      <w:r w:rsidRPr="00D809C3">
        <w:rPr>
          <w:rStyle w:val="Policepardfaut"/>
          <w:rFonts w:ascii="Arial" w:hAnsi="Arial" w:cs="Arial"/>
          <w:b/>
          <w:sz w:val="22"/>
          <w:szCs w:val="22"/>
          <w:lang w:val="fr-FR"/>
        </w:rPr>
        <w:lastRenderedPageBreak/>
        <w:t>Annexe II</w:t>
      </w:r>
    </w:p>
    <w:p w:rsidR="00E32888" w:rsidRPr="00D809C3" w:rsidRDefault="00E32888">
      <w:pPr>
        <w:pStyle w:val="Standard"/>
        <w:rPr>
          <w:rFonts w:ascii="Arial" w:hAnsi="Arial" w:cs="Arial"/>
          <w:sz w:val="22"/>
          <w:szCs w:val="22"/>
          <w:lang w:val="fr-FR"/>
        </w:rPr>
      </w:pPr>
    </w:p>
    <w:p w:rsidR="00E32888" w:rsidRPr="00D809C3" w:rsidRDefault="00E32888">
      <w:pPr>
        <w:pStyle w:val="Standard"/>
        <w:rPr>
          <w:rFonts w:ascii="Arial" w:hAnsi="Arial" w:cs="Arial"/>
          <w:sz w:val="22"/>
          <w:szCs w:val="22"/>
          <w:lang w:val="fr-FR"/>
        </w:rPr>
      </w:pPr>
    </w:p>
    <w:tbl>
      <w:tblPr>
        <w:tblW w:w="9540" w:type="dxa"/>
        <w:tblInd w:w="-108" w:type="dxa"/>
        <w:tblLayout w:type="fixed"/>
        <w:tblCellMar>
          <w:left w:w="10" w:type="dxa"/>
          <w:right w:w="10" w:type="dxa"/>
        </w:tblCellMar>
        <w:tblLook w:val="04A0" w:firstRow="1" w:lastRow="0" w:firstColumn="1" w:lastColumn="0" w:noHBand="0" w:noVBand="1"/>
      </w:tblPr>
      <w:tblGrid>
        <w:gridCol w:w="1530"/>
        <w:gridCol w:w="2340"/>
        <w:gridCol w:w="3149"/>
        <w:gridCol w:w="2521"/>
      </w:tblGrid>
      <w:tr w:rsidR="00E32888" w:rsidRPr="00D809C3">
        <w:trPr>
          <w:tblHeader/>
        </w:trPr>
        <w:tc>
          <w:tcPr>
            <w:tcW w:w="153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rsidR="00E32888" w:rsidRPr="00D809C3" w:rsidRDefault="00E32888">
            <w:pPr>
              <w:pStyle w:val="Standard"/>
              <w:rPr>
                <w:rFonts w:ascii="Arial" w:hAnsi="Arial" w:cs="Arial"/>
                <w:sz w:val="22"/>
                <w:szCs w:val="22"/>
                <w:lang w:val="fr-FR"/>
              </w:rPr>
            </w:pPr>
          </w:p>
        </w:tc>
        <w:tc>
          <w:tcPr>
            <w:tcW w:w="2340"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rsidR="00291D57" w:rsidRPr="00D809C3" w:rsidRDefault="00981293">
            <w:pPr>
              <w:pStyle w:val="Standard"/>
              <w:spacing w:before="120" w:after="120"/>
              <w:rPr>
                <w:rStyle w:val="Policepardfaut"/>
                <w:rFonts w:ascii="Arial" w:hAnsi="Arial" w:cs="Arial"/>
                <w:b/>
                <w:sz w:val="22"/>
                <w:szCs w:val="22"/>
                <w:lang w:val="fr-FR"/>
              </w:rPr>
            </w:pPr>
            <w:r w:rsidRPr="00D809C3">
              <w:rPr>
                <w:rStyle w:val="Policepardfaut"/>
                <w:rFonts w:ascii="Arial" w:hAnsi="Arial" w:cs="Arial"/>
                <w:b/>
                <w:sz w:val="22"/>
                <w:szCs w:val="22"/>
                <w:lang w:val="fr-FR"/>
              </w:rPr>
              <w:t>Évolution</w:t>
            </w:r>
          </w:p>
          <w:p w:rsidR="00E32888" w:rsidRPr="00D809C3" w:rsidRDefault="00E32888">
            <w:pPr>
              <w:pStyle w:val="Standard"/>
              <w:spacing w:before="120" w:after="120"/>
              <w:rPr>
                <w:rFonts w:ascii="Arial" w:hAnsi="Arial" w:cs="Arial"/>
                <w:b/>
                <w:sz w:val="22"/>
                <w:szCs w:val="22"/>
                <w:lang w:val="fr-FR"/>
              </w:rPr>
            </w:pPr>
          </w:p>
        </w:tc>
        <w:tc>
          <w:tcPr>
            <w:tcW w:w="3149"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sz w:val="22"/>
                <w:szCs w:val="22"/>
                <w:lang w:val="fr-FR"/>
              </w:rPr>
              <w:t xml:space="preserve">Instruments internationaux </w:t>
            </w:r>
          </w:p>
        </w:tc>
        <w:tc>
          <w:tcPr>
            <w:tcW w:w="2521" w:type="dxa"/>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rsidR="00E32888" w:rsidRPr="00D809C3" w:rsidRDefault="00981293">
            <w:pPr>
              <w:pStyle w:val="Standard"/>
              <w:spacing w:before="120" w:after="120"/>
              <w:rPr>
                <w:rFonts w:ascii="Arial" w:hAnsi="Arial" w:cs="Arial"/>
                <w:sz w:val="22"/>
                <w:szCs w:val="22"/>
                <w:lang w:val="fr-FR"/>
              </w:rPr>
            </w:pPr>
            <w:r w:rsidRPr="00D809C3">
              <w:rPr>
                <w:rStyle w:val="Policepardfaut"/>
                <w:rFonts w:ascii="Arial" w:hAnsi="Arial" w:cs="Arial"/>
                <w:b/>
                <w:sz w:val="22"/>
                <w:szCs w:val="22"/>
                <w:lang w:val="fr-FR"/>
              </w:rPr>
              <w:t>Instruments régionaux</w:t>
            </w:r>
          </w:p>
        </w:tc>
      </w:tr>
      <w:tr w:rsidR="00E32888" w:rsidRPr="00D809C3">
        <w:trPr>
          <w:trHeight w:val="1101"/>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Avant 1970</w:t>
            </w:r>
          </w:p>
          <w:p w:rsidR="00E32888" w:rsidRPr="00D809C3" w:rsidRDefault="00E32888">
            <w:pPr>
              <w:pStyle w:val="Standard"/>
              <w:spacing w:before="120"/>
              <w:rPr>
                <w:rFonts w:ascii="Arial" w:hAnsi="Arial" w:cs="Arial"/>
                <w:sz w:val="22"/>
                <w:szCs w:val="22"/>
                <w:lang w:val="fr-FR"/>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Default="00981293">
            <w:pPr>
              <w:pStyle w:val="Standard"/>
              <w:spacing w:before="120"/>
              <w:rPr>
                <w:rStyle w:val="Policepardfaut"/>
                <w:rFonts w:ascii="Arial" w:hAnsi="Arial" w:cs="Arial"/>
                <w:sz w:val="22"/>
                <w:szCs w:val="22"/>
                <w:lang w:val="fr-FR"/>
              </w:rPr>
            </w:pPr>
            <w:r w:rsidRPr="00D809C3">
              <w:rPr>
                <w:rStyle w:val="Policepardfaut"/>
                <w:rFonts w:ascii="Arial" w:hAnsi="Arial" w:cs="Arial"/>
                <w:sz w:val="22"/>
                <w:szCs w:val="22"/>
                <w:lang w:val="fr-FR"/>
              </w:rPr>
              <w:t>Début des discussions sur les expressions culturelles traditionnelles/expressions du folklore</w:t>
            </w:r>
          </w:p>
          <w:p w:rsidR="00381431" w:rsidRPr="00D809C3" w:rsidRDefault="00381431">
            <w:pPr>
              <w:pStyle w:val="Standard"/>
              <w:spacing w:before="120"/>
              <w:rPr>
                <w:rFonts w:ascii="Arial" w:hAnsi="Arial" w:cs="Arial"/>
                <w:sz w:val="22"/>
                <w:szCs w:val="22"/>
                <w:lang w:val="fr-FR"/>
              </w:rPr>
            </w:pP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Fonts w:ascii="Arial" w:hAnsi="Arial" w:cs="Arial"/>
                <w:sz w:val="22"/>
                <w:szCs w:val="22"/>
                <w:lang w:val="fr-FR"/>
              </w:rPr>
              <w:t xml:space="preserve">Acte de Stockholm de la Convention de Berne pour la protection des œuvres littéraires et artistiques, </w:t>
            </w:r>
            <w:r w:rsidR="00291D57" w:rsidRPr="00D809C3">
              <w:rPr>
                <w:rFonts w:ascii="Arial" w:hAnsi="Arial" w:cs="Arial"/>
                <w:sz w:val="22"/>
                <w:szCs w:val="22"/>
                <w:lang w:val="fr-FR"/>
              </w:rPr>
              <w:t>article 1</w:t>
            </w:r>
            <w:r w:rsidRPr="00D809C3">
              <w:rPr>
                <w:rFonts w:ascii="Arial" w:hAnsi="Arial" w:cs="Arial"/>
                <w:sz w:val="22"/>
                <w:szCs w:val="22"/>
                <w:lang w:val="fr-FR"/>
              </w:rPr>
              <w:t>5.4), (1967)</w:t>
            </w:r>
          </w:p>
        </w:tc>
        <w:tc>
          <w:tcPr>
            <w:tcW w:w="2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E32888">
            <w:pPr>
              <w:pStyle w:val="Standard"/>
              <w:spacing w:before="120"/>
              <w:rPr>
                <w:rFonts w:ascii="Arial" w:hAnsi="Arial" w:cs="Arial"/>
                <w:sz w:val="22"/>
                <w:szCs w:val="22"/>
                <w:lang w:val="fr-FR"/>
              </w:rPr>
            </w:pPr>
          </w:p>
        </w:tc>
      </w:tr>
      <w:tr w:rsidR="00E32888" w:rsidRPr="00D809C3">
        <w:trPr>
          <w:trHeight w:val="1215"/>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1970 – 1980</w:t>
            </w:r>
          </w:p>
          <w:p w:rsidR="00E32888" w:rsidRPr="00D809C3" w:rsidRDefault="00E32888">
            <w:pPr>
              <w:pStyle w:val="Standard"/>
              <w:spacing w:before="120"/>
              <w:rPr>
                <w:rFonts w:ascii="Arial" w:hAnsi="Arial" w:cs="Arial"/>
                <w:sz w:val="22"/>
                <w:szCs w:val="22"/>
                <w:lang w:val="fr-FR"/>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E32888">
            <w:pPr>
              <w:pStyle w:val="Standard"/>
              <w:spacing w:before="120"/>
              <w:rPr>
                <w:rFonts w:ascii="Arial" w:hAnsi="Arial" w:cs="Arial"/>
                <w:sz w:val="22"/>
                <w:szCs w:val="22"/>
                <w:lang w:val="fr-FR"/>
              </w:rPr>
            </w:pP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Fonts w:ascii="Arial" w:hAnsi="Arial" w:cs="Arial"/>
                <w:sz w:val="22"/>
                <w:szCs w:val="22"/>
                <w:lang w:val="fr-FR"/>
              </w:rPr>
              <w:t>Loi type de Tunis sur le droit d</w:t>
            </w:r>
            <w:r w:rsidR="00291D57" w:rsidRPr="00D809C3">
              <w:rPr>
                <w:rFonts w:ascii="Arial" w:hAnsi="Arial" w:cs="Arial"/>
                <w:sz w:val="22"/>
                <w:szCs w:val="22"/>
                <w:lang w:val="fr-FR"/>
              </w:rPr>
              <w:t>’</w:t>
            </w:r>
            <w:r w:rsidRPr="00D809C3">
              <w:rPr>
                <w:rFonts w:ascii="Arial" w:hAnsi="Arial" w:cs="Arial"/>
                <w:sz w:val="22"/>
                <w:szCs w:val="22"/>
                <w:lang w:val="fr-FR"/>
              </w:rPr>
              <w:t>auteur à l</w:t>
            </w:r>
            <w:r w:rsidR="00291D57" w:rsidRPr="00D809C3">
              <w:rPr>
                <w:rFonts w:ascii="Arial" w:hAnsi="Arial" w:cs="Arial"/>
                <w:sz w:val="22"/>
                <w:szCs w:val="22"/>
                <w:lang w:val="fr-FR"/>
              </w:rPr>
              <w:t>’</w:t>
            </w:r>
            <w:r w:rsidRPr="00D809C3">
              <w:rPr>
                <w:rFonts w:ascii="Arial" w:hAnsi="Arial" w:cs="Arial"/>
                <w:sz w:val="22"/>
                <w:szCs w:val="22"/>
                <w:lang w:val="fr-FR"/>
              </w:rPr>
              <w:t>usage des pays en développement (1976)</w:t>
            </w:r>
          </w:p>
          <w:p w:rsidR="00E32888" w:rsidRPr="00D809C3" w:rsidRDefault="00E32888">
            <w:pPr>
              <w:pStyle w:val="Standard"/>
              <w:spacing w:before="120"/>
              <w:rPr>
                <w:rFonts w:ascii="Arial" w:hAnsi="Arial" w:cs="Arial"/>
                <w:sz w:val="22"/>
                <w:szCs w:val="22"/>
                <w:lang w:val="fr-FR"/>
              </w:rPr>
            </w:pPr>
          </w:p>
        </w:tc>
        <w:tc>
          <w:tcPr>
            <w:tcW w:w="2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Accord de Bangui portant création de l</w:t>
            </w:r>
            <w:r w:rsidR="00291D57" w:rsidRPr="00D809C3">
              <w:rPr>
                <w:rStyle w:val="Policepardfaut"/>
                <w:rFonts w:ascii="Arial" w:hAnsi="Arial" w:cs="Arial"/>
                <w:sz w:val="22"/>
                <w:szCs w:val="22"/>
                <w:lang w:val="fr-FR"/>
              </w:rPr>
              <w:t>’</w:t>
            </w:r>
            <w:proofErr w:type="spellStart"/>
            <w:r w:rsidRPr="00D809C3">
              <w:rPr>
                <w:rStyle w:val="Policepardfaut"/>
                <w:rFonts w:ascii="Arial" w:hAnsi="Arial" w:cs="Arial"/>
                <w:sz w:val="22"/>
                <w:szCs w:val="22"/>
                <w:lang w:val="fr-FR"/>
              </w:rPr>
              <w:t>OAPI</w:t>
            </w:r>
            <w:proofErr w:type="spellEnd"/>
            <w:r w:rsidRPr="00D809C3">
              <w:rPr>
                <w:rStyle w:val="Policepardfaut"/>
                <w:rFonts w:ascii="Arial" w:hAnsi="Arial" w:cs="Arial"/>
                <w:sz w:val="22"/>
                <w:szCs w:val="22"/>
                <w:lang w:val="fr-FR"/>
              </w:rPr>
              <w:t xml:space="preserve"> (1977)</w:t>
            </w:r>
          </w:p>
          <w:p w:rsidR="00E32888" w:rsidRPr="00D809C3" w:rsidRDefault="00E32888">
            <w:pPr>
              <w:pStyle w:val="Standard"/>
              <w:spacing w:before="120"/>
              <w:rPr>
                <w:rFonts w:ascii="Arial" w:hAnsi="Arial" w:cs="Arial"/>
                <w:sz w:val="22"/>
                <w:szCs w:val="22"/>
                <w:lang w:val="fr-FR"/>
              </w:rPr>
            </w:pPr>
          </w:p>
        </w:tc>
      </w:tr>
      <w:tr w:rsidR="00E32888" w:rsidRPr="00D809C3">
        <w:trPr>
          <w:trHeight w:val="1620"/>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1980 – 1985</w:t>
            </w:r>
          </w:p>
          <w:p w:rsidR="00E32888" w:rsidRPr="00D809C3" w:rsidRDefault="00E32888">
            <w:pPr>
              <w:pStyle w:val="Standard"/>
              <w:spacing w:before="120"/>
              <w:rPr>
                <w:rFonts w:ascii="Arial" w:hAnsi="Arial" w:cs="Arial"/>
                <w:sz w:val="22"/>
                <w:szCs w:val="22"/>
                <w:lang w:val="fr-FR"/>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Début des discussions sur les savoirs traditionnels et les ressources génétiques</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Dispositions types OMPI</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UNESCO de législation nationale sur la protection des expressions du folklore contre leur exploitation illicite et autres actions dommageables (1982)</w:t>
            </w:r>
          </w:p>
          <w:p w:rsidR="00E32888" w:rsidRPr="00D809C3" w:rsidRDefault="00E32888">
            <w:pPr>
              <w:pStyle w:val="Standard"/>
              <w:spacing w:before="120"/>
              <w:rPr>
                <w:rFonts w:ascii="Arial" w:hAnsi="Arial" w:cs="Arial"/>
                <w:sz w:val="22"/>
                <w:szCs w:val="22"/>
                <w:lang w:val="fr-FR"/>
              </w:rPr>
            </w:pPr>
          </w:p>
        </w:tc>
        <w:tc>
          <w:tcPr>
            <w:tcW w:w="2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E32888">
            <w:pPr>
              <w:pStyle w:val="Standard"/>
              <w:spacing w:before="120"/>
              <w:rPr>
                <w:rFonts w:ascii="Arial" w:hAnsi="Arial" w:cs="Arial"/>
                <w:sz w:val="22"/>
                <w:szCs w:val="22"/>
                <w:lang w:val="fr-FR"/>
              </w:rPr>
            </w:pPr>
          </w:p>
          <w:p w:rsidR="00E32888" w:rsidRPr="00D809C3" w:rsidRDefault="00E32888">
            <w:pPr>
              <w:pStyle w:val="Standard"/>
              <w:spacing w:before="120"/>
              <w:rPr>
                <w:rFonts w:ascii="Arial" w:hAnsi="Arial" w:cs="Arial"/>
                <w:sz w:val="22"/>
                <w:szCs w:val="22"/>
                <w:lang w:val="fr-FR"/>
              </w:rPr>
            </w:pPr>
          </w:p>
        </w:tc>
      </w:tr>
      <w:tr w:rsidR="00E32888" w:rsidRPr="00D809C3">
        <w:trPr>
          <w:trHeight w:val="2727"/>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1985 – 1990</w:t>
            </w:r>
          </w:p>
          <w:p w:rsidR="00E32888" w:rsidRPr="00D809C3" w:rsidRDefault="00E32888">
            <w:pPr>
              <w:pStyle w:val="Standard"/>
              <w:spacing w:before="120"/>
              <w:rPr>
                <w:rFonts w:ascii="Arial" w:hAnsi="Arial" w:cs="Arial"/>
                <w:sz w:val="22"/>
                <w:szCs w:val="22"/>
                <w:lang w:val="fr-FR"/>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E32888">
            <w:pPr>
              <w:pStyle w:val="Standard"/>
              <w:spacing w:before="120"/>
              <w:rPr>
                <w:rFonts w:ascii="Arial" w:hAnsi="Arial" w:cs="Arial"/>
                <w:sz w:val="22"/>
                <w:szCs w:val="22"/>
                <w:lang w:val="fr-FR"/>
              </w:rPr>
            </w:pP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Recommandation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UNESCO pour la sauvegarde de la culture et du folklore traditionnels (1989)</w:t>
            </w:r>
          </w:p>
          <w:p w:rsidR="00E32888" w:rsidRPr="00D809C3" w:rsidRDefault="00981293">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Convention n°</w:t>
            </w:r>
            <w:r w:rsidR="00A621C6" w:rsidRPr="00D809C3">
              <w:rPr>
                <w:rStyle w:val="Policepardfaut"/>
                <w:rFonts w:ascii="Arial" w:hAnsi="Arial" w:cs="Arial"/>
                <w:sz w:val="22"/>
                <w:szCs w:val="22"/>
                <w:lang w:val="fr-FR"/>
              </w:rPr>
              <w:t> </w:t>
            </w:r>
            <w:r w:rsidRPr="00D809C3">
              <w:rPr>
                <w:rStyle w:val="Policepardfaut"/>
                <w:rFonts w:ascii="Arial" w:hAnsi="Arial" w:cs="Arial"/>
                <w:sz w:val="22"/>
                <w:szCs w:val="22"/>
                <w:lang w:val="fr-FR"/>
              </w:rPr>
              <w:t>169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OIT relative aux peuples indigènes et tribaux dans les pays indépendants (1989)</w:t>
            </w:r>
          </w:p>
        </w:tc>
        <w:tc>
          <w:tcPr>
            <w:tcW w:w="2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E32888">
            <w:pPr>
              <w:pStyle w:val="Standard"/>
              <w:spacing w:before="120"/>
              <w:rPr>
                <w:rFonts w:ascii="Arial" w:hAnsi="Arial" w:cs="Arial"/>
                <w:sz w:val="22"/>
                <w:szCs w:val="22"/>
                <w:lang w:val="fr-FR"/>
              </w:rPr>
            </w:pPr>
          </w:p>
          <w:p w:rsidR="00E32888" w:rsidRPr="00D809C3" w:rsidRDefault="00E32888">
            <w:pPr>
              <w:pStyle w:val="Standard"/>
              <w:spacing w:before="120"/>
              <w:rPr>
                <w:rFonts w:ascii="Arial" w:hAnsi="Arial" w:cs="Arial"/>
                <w:sz w:val="22"/>
                <w:szCs w:val="22"/>
                <w:lang w:val="fr-FR"/>
              </w:rPr>
            </w:pPr>
          </w:p>
        </w:tc>
      </w:tr>
      <w:tr w:rsidR="00E32888" w:rsidRPr="00D809C3">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1990 – 1995</w:t>
            </w: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E32888">
            <w:pPr>
              <w:pStyle w:val="Standard"/>
              <w:spacing w:before="120"/>
              <w:rPr>
                <w:rFonts w:ascii="Arial" w:hAnsi="Arial" w:cs="Arial"/>
                <w:sz w:val="22"/>
                <w:szCs w:val="22"/>
                <w:lang w:val="fr-FR"/>
              </w:rPr>
            </w:pP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Convention sur la diversité biologique (1992)</w:t>
            </w:r>
          </w:p>
          <w:p w:rsidR="00E32888" w:rsidRPr="00D809C3" w:rsidRDefault="00981293">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Accord sur les Aspects des droits de propriété intellectuelle qui touchent au commerce (1994)</w:t>
            </w:r>
          </w:p>
          <w:p w:rsidR="00E32888" w:rsidRPr="00D809C3" w:rsidRDefault="00E32888">
            <w:pPr>
              <w:pStyle w:val="Standard"/>
              <w:spacing w:before="100"/>
              <w:rPr>
                <w:rFonts w:ascii="Arial" w:hAnsi="Arial" w:cs="Arial"/>
                <w:sz w:val="22"/>
                <w:szCs w:val="22"/>
                <w:lang w:val="fr-FR"/>
              </w:rPr>
            </w:pPr>
          </w:p>
        </w:tc>
        <w:tc>
          <w:tcPr>
            <w:tcW w:w="2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E32888">
            <w:pPr>
              <w:pStyle w:val="Standard"/>
              <w:spacing w:before="120"/>
              <w:rPr>
                <w:rFonts w:ascii="Arial" w:hAnsi="Arial" w:cs="Arial"/>
                <w:sz w:val="22"/>
                <w:szCs w:val="22"/>
                <w:lang w:val="fr-FR"/>
              </w:rPr>
            </w:pPr>
          </w:p>
        </w:tc>
      </w:tr>
      <w:tr w:rsidR="00E32888" w:rsidRPr="00D809C3">
        <w:trPr>
          <w:trHeight w:val="5526"/>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lastRenderedPageBreak/>
              <w:t>1995 – 2000</w:t>
            </w:r>
          </w:p>
          <w:p w:rsidR="00E32888" w:rsidRPr="00D809C3" w:rsidRDefault="00E32888">
            <w:pPr>
              <w:pStyle w:val="Standard"/>
              <w:spacing w:before="120"/>
              <w:rPr>
                <w:rFonts w:ascii="Arial" w:hAnsi="Arial" w:cs="Arial"/>
                <w:sz w:val="22"/>
                <w:szCs w:val="22"/>
                <w:lang w:val="fr-FR"/>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Mise en œuvre du programme principal</w:t>
            </w:r>
            <w:r w:rsidR="00385DE2">
              <w:rPr>
                <w:rStyle w:val="Policepardfaut"/>
                <w:rFonts w:ascii="Arial" w:hAnsi="Arial" w:cs="Arial"/>
                <w:sz w:val="22"/>
                <w:szCs w:val="22"/>
                <w:lang w:val="fr-FR"/>
              </w:rPr>
              <w:t> </w:t>
            </w:r>
            <w:r w:rsidRPr="00D809C3">
              <w:rPr>
                <w:rStyle w:val="Policepardfaut"/>
                <w:rFonts w:ascii="Arial" w:hAnsi="Arial" w:cs="Arial"/>
                <w:sz w:val="22"/>
                <w:szCs w:val="22"/>
                <w:lang w:val="fr-FR"/>
              </w:rPr>
              <w:t>11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OMPI consacré au thème “Questions mondiales de propriété intellectuelle” (1998 – 1999)</w:t>
            </w:r>
          </w:p>
          <w:p w:rsidR="00E32888" w:rsidRPr="00D809C3" w:rsidRDefault="00981293">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OMPI mène des missions 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enquête sur la propriété intellectuelle et les savoirs traditionnels (1998 – 1999)</w:t>
            </w:r>
          </w:p>
          <w:p w:rsidR="00E32888" w:rsidRPr="00D809C3" w:rsidRDefault="00981293">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Consultations régionales OMPI</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UNESCO sur la protection des expressions du folklore (1999)</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Traité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OMPI sur les interprétations et exécutions et les phonogrammes (1996)</w:t>
            </w:r>
          </w:p>
          <w:p w:rsidR="00E32888" w:rsidRPr="00D809C3" w:rsidRDefault="00E32888">
            <w:pPr>
              <w:pStyle w:val="Standard"/>
              <w:spacing w:before="120"/>
              <w:rPr>
                <w:rFonts w:ascii="Arial" w:hAnsi="Arial" w:cs="Arial"/>
                <w:sz w:val="22"/>
                <w:szCs w:val="22"/>
                <w:lang w:val="fr-FR"/>
              </w:rPr>
            </w:pPr>
          </w:p>
        </w:tc>
        <w:tc>
          <w:tcPr>
            <w:tcW w:w="2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E32888">
            <w:pPr>
              <w:pStyle w:val="Standard"/>
              <w:spacing w:before="120"/>
              <w:rPr>
                <w:rFonts w:ascii="Arial" w:hAnsi="Arial" w:cs="Arial"/>
                <w:sz w:val="22"/>
                <w:szCs w:val="22"/>
                <w:lang w:val="fr-FR"/>
              </w:rPr>
            </w:pPr>
          </w:p>
        </w:tc>
      </w:tr>
      <w:tr w:rsidR="00E32888" w:rsidRPr="00D809C3">
        <w:trPr>
          <w:trHeight w:val="3897"/>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2000 – 2005</w:t>
            </w:r>
          </w:p>
          <w:p w:rsidR="00E32888" w:rsidRPr="00D809C3" w:rsidRDefault="00E32888">
            <w:pPr>
              <w:pStyle w:val="Standard"/>
              <w:spacing w:before="120"/>
              <w:rPr>
                <w:rFonts w:ascii="Arial" w:hAnsi="Arial" w:cs="Arial"/>
                <w:sz w:val="22"/>
                <w:szCs w:val="22"/>
                <w:lang w:val="fr-FR"/>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Création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 (2000)</w:t>
            </w:r>
          </w:p>
          <w:p w:rsidR="00E32888" w:rsidRPr="00D809C3" w:rsidRDefault="00981293">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Première session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IGC (2001)</w:t>
            </w: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Protocole de Cartagena sur la prévention des risques biotechnologiques (2000)</w:t>
            </w:r>
          </w:p>
          <w:p w:rsidR="00E32888" w:rsidRPr="00D809C3" w:rsidRDefault="00981293">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 xml:space="preserve">Traité international sur les ressources </w:t>
            </w:r>
            <w:proofErr w:type="spellStart"/>
            <w:r w:rsidRPr="00D809C3">
              <w:rPr>
                <w:rStyle w:val="Policepardfaut"/>
                <w:rFonts w:ascii="Arial" w:hAnsi="Arial" w:cs="Arial"/>
                <w:sz w:val="22"/>
                <w:szCs w:val="22"/>
                <w:lang w:val="fr-FR"/>
              </w:rPr>
              <w:t>phytogénétiques</w:t>
            </w:r>
            <w:proofErr w:type="spellEnd"/>
            <w:r w:rsidRPr="00D809C3">
              <w:rPr>
                <w:rStyle w:val="Policepardfaut"/>
                <w:rFonts w:ascii="Arial" w:hAnsi="Arial" w:cs="Arial"/>
                <w:sz w:val="22"/>
                <w:szCs w:val="22"/>
                <w:lang w:val="fr-FR"/>
              </w:rPr>
              <w:t xml:space="preserve"> pour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alimentation et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agriculture (2001)</w:t>
            </w:r>
          </w:p>
          <w:p w:rsidR="00E32888" w:rsidRPr="00D809C3" w:rsidRDefault="00981293">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 xml:space="preserve">Cycle de Doha (début </w:t>
            </w:r>
            <w:r w:rsidR="00291D57" w:rsidRPr="00D809C3">
              <w:rPr>
                <w:rStyle w:val="Policepardfaut"/>
                <w:rFonts w:ascii="Arial" w:hAnsi="Arial" w:cs="Arial"/>
                <w:sz w:val="22"/>
                <w:szCs w:val="22"/>
                <w:lang w:val="fr-FR"/>
              </w:rPr>
              <w:t>en 2001</w:t>
            </w:r>
            <w:r w:rsidRPr="00D809C3">
              <w:rPr>
                <w:rStyle w:val="Policepardfaut"/>
                <w:rFonts w:ascii="Arial" w:hAnsi="Arial" w:cs="Arial"/>
                <w:sz w:val="22"/>
                <w:szCs w:val="22"/>
                <w:lang w:val="fr-FR"/>
              </w:rPr>
              <w:t>)</w:t>
            </w:r>
          </w:p>
          <w:p w:rsidR="00E32888" w:rsidRPr="00D809C3" w:rsidRDefault="00981293">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Convention internationale pour la sauvegarde du patrimoine culturel immatériel (2003)</w:t>
            </w:r>
          </w:p>
        </w:tc>
        <w:tc>
          <w:tcPr>
            <w:tcW w:w="2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Décision</w:t>
            </w:r>
            <w:r w:rsidR="00385DE2">
              <w:rPr>
                <w:rStyle w:val="Policepardfaut"/>
                <w:rFonts w:ascii="Arial" w:hAnsi="Arial" w:cs="Arial"/>
                <w:sz w:val="22"/>
                <w:szCs w:val="22"/>
                <w:lang w:val="fr-FR"/>
              </w:rPr>
              <w:t> </w:t>
            </w:r>
            <w:r w:rsidRPr="00D809C3">
              <w:rPr>
                <w:rStyle w:val="Policepardfaut"/>
                <w:rFonts w:ascii="Arial" w:hAnsi="Arial" w:cs="Arial"/>
                <w:sz w:val="22"/>
                <w:szCs w:val="22"/>
                <w:lang w:val="fr-FR"/>
              </w:rPr>
              <w:t>391 de la Communauté andine (2000)</w:t>
            </w:r>
          </w:p>
          <w:p w:rsidR="00E32888" w:rsidRPr="00D809C3" w:rsidRDefault="00981293">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 xml:space="preserve">Cadre régional du Pacifique pour la protection des savoirs traditionnels et des expressions de la culture du Secrétariat de la Communauté du Pacifique (2002) </w:t>
            </w:r>
          </w:p>
        </w:tc>
      </w:tr>
      <w:tr w:rsidR="00E32888" w:rsidRPr="00D809C3">
        <w:trPr>
          <w:trHeight w:val="2007"/>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2005 – 2010</w:t>
            </w:r>
          </w:p>
          <w:p w:rsidR="00E32888" w:rsidRPr="00D809C3" w:rsidRDefault="00E32888">
            <w:pPr>
              <w:pStyle w:val="Standard"/>
              <w:spacing w:before="120"/>
              <w:rPr>
                <w:rFonts w:ascii="Arial" w:hAnsi="Arial" w:cs="Arial"/>
                <w:sz w:val="22"/>
                <w:szCs w:val="22"/>
                <w:lang w:val="fr-FR"/>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E32888">
            <w:pPr>
              <w:pStyle w:val="Standard"/>
              <w:spacing w:before="120"/>
              <w:rPr>
                <w:rFonts w:ascii="Arial" w:hAnsi="Arial" w:cs="Arial"/>
                <w:sz w:val="22"/>
                <w:szCs w:val="22"/>
                <w:lang w:val="fr-FR"/>
              </w:rPr>
            </w:pP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Convention de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UNESCO sur la protection et la promotion de la diversité des expressions culturelles (2005)</w:t>
            </w:r>
          </w:p>
          <w:p w:rsidR="00E32888" w:rsidRPr="00D809C3" w:rsidRDefault="00981293">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 xml:space="preserve">Déclaration des </w:t>
            </w:r>
            <w:r w:rsidR="00291D57" w:rsidRPr="00D809C3">
              <w:rPr>
                <w:rStyle w:val="Policepardfaut"/>
                <w:rFonts w:ascii="Arial" w:hAnsi="Arial" w:cs="Arial"/>
                <w:sz w:val="22"/>
                <w:szCs w:val="22"/>
                <w:lang w:val="fr-FR"/>
              </w:rPr>
              <w:t>Nations Unies</w:t>
            </w:r>
            <w:r w:rsidRPr="00D809C3">
              <w:rPr>
                <w:rStyle w:val="Policepardfaut"/>
                <w:rFonts w:ascii="Arial" w:hAnsi="Arial" w:cs="Arial"/>
                <w:sz w:val="22"/>
                <w:szCs w:val="22"/>
                <w:lang w:val="fr-FR"/>
              </w:rPr>
              <w:t xml:space="preserve"> sur les droits des peuples autochtones (2007)</w:t>
            </w:r>
          </w:p>
          <w:p w:rsidR="00E32888" w:rsidRPr="00D809C3" w:rsidRDefault="00E32888">
            <w:pPr>
              <w:pStyle w:val="Standard"/>
              <w:spacing w:before="100"/>
              <w:rPr>
                <w:rFonts w:ascii="Arial" w:hAnsi="Arial" w:cs="Arial"/>
                <w:sz w:val="22"/>
                <w:szCs w:val="22"/>
                <w:lang w:val="fr-FR"/>
              </w:rPr>
            </w:pPr>
          </w:p>
        </w:tc>
        <w:tc>
          <w:tcPr>
            <w:tcW w:w="2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E32888">
            <w:pPr>
              <w:pStyle w:val="Standard"/>
              <w:spacing w:before="100"/>
              <w:rPr>
                <w:rFonts w:ascii="Arial" w:hAnsi="Arial" w:cs="Arial"/>
                <w:sz w:val="22"/>
                <w:szCs w:val="22"/>
                <w:lang w:val="fr-FR"/>
              </w:rPr>
            </w:pPr>
          </w:p>
        </w:tc>
      </w:tr>
      <w:tr w:rsidR="00E32888" w:rsidRPr="00D809C3">
        <w:trPr>
          <w:trHeight w:val="2916"/>
        </w:trPr>
        <w:tc>
          <w:tcPr>
            <w:tcW w:w="15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291D57" w:rsidRPr="00D809C3" w:rsidRDefault="00981293">
            <w:pPr>
              <w:pStyle w:val="Standard"/>
              <w:spacing w:before="120"/>
              <w:rPr>
                <w:rStyle w:val="Policepardfaut"/>
                <w:rFonts w:ascii="Arial" w:hAnsi="Arial" w:cs="Arial"/>
                <w:sz w:val="22"/>
                <w:szCs w:val="22"/>
                <w:lang w:val="fr-FR"/>
              </w:rPr>
            </w:pPr>
            <w:r w:rsidRPr="00D809C3">
              <w:rPr>
                <w:rStyle w:val="Policepardfaut"/>
                <w:rFonts w:ascii="Arial" w:hAnsi="Arial" w:cs="Arial"/>
                <w:sz w:val="22"/>
                <w:szCs w:val="22"/>
                <w:lang w:val="fr-FR"/>
              </w:rPr>
              <w:lastRenderedPageBreak/>
              <w:t>2010 – aujourd</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hui</w:t>
            </w:r>
          </w:p>
          <w:p w:rsidR="00E32888" w:rsidRPr="00D809C3" w:rsidRDefault="00E32888">
            <w:pPr>
              <w:pStyle w:val="Standard"/>
              <w:spacing w:before="120"/>
              <w:rPr>
                <w:rFonts w:ascii="Arial" w:hAnsi="Arial" w:cs="Arial"/>
                <w:sz w:val="22"/>
                <w:szCs w:val="22"/>
                <w:lang w:val="fr-FR"/>
              </w:rPr>
            </w:pPr>
          </w:p>
        </w:tc>
        <w:tc>
          <w:tcPr>
            <w:tcW w:w="23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Fonts w:ascii="Arial" w:hAnsi="Arial" w:cs="Arial"/>
                <w:sz w:val="22"/>
                <w:szCs w:val="22"/>
                <w:lang w:val="fr-FR"/>
              </w:rPr>
              <w:t>Début des négociations sur la base d</w:t>
            </w:r>
            <w:r w:rsidR="00291D57" w:rsidRPr="00D809C3">
              <w:rPr>
                <w:rFonts w:ascii="Arial" w:hAnsi="Arial" w:cs="Arial"/>
                <w:sz w:val="22"/>
                <w:szCs w:val="22"/>
                <w:lang w:val="fr-FR"/>
              </w:rPr>
              <w:t>’</w:t>
            </w:r>
            <w:r w:rsidRPr="00D809C3">
              <w:rPr>
                <w:rFonts w:ascii="Arial" w:hAnsi="Arial" w:cs="Arial"/>
                <w:sz w:val="22"/>
                <w:szCs w:val="22"/>
                <w:lang w:val="fr-FR"/>
              </w:rPr>
              <w:t>un texte au sein de l</w:t>
            </w:r>
            <w:r w:rsidR="00291D57" w:rsidRPr="00D809C3">
              <w:rPr>
                <w:rFonts w:ascii="Arial" w:hAnsi="Arial" w:cs="Arial"/>
                <w:sz w:val="22"/>
                <w:szCs w:val="22"/>
                <w:lang w:val="fr-FR"/>
              </w:rPr>
              <w:t>’</w:t>
            </w:r>
            <w:r w:rsidRPr="00D809C3">
              <w:rPr>
                <w:rFonts w:ascii="Arial" w:hAnsi="Arial" w:cs="Arial"/>
                <w:sz w:val="22"/>
                <w:szCs w:val="22"/>
                <w:lang w:val="fr-FR"/>
              </w:rPr>
              <w:t>IGC</w:t>
            </w:r>
          </w:p>
          <w:p w:rsidR="00E32888" w:rsidRPr="00D809C3" w:rsidRDefault="00E32888">
            <w:pPr>
              <w:pStyle w:val="Standard"/>
              <w:spacing w:before="120"/>
              <w:rPr>
                <w:rFonts w:ascii="Arial" w:hAnsi="Arial" w:cs="Arial"/>
                <w:sz w:val="22"/>
                <w:szCs w:val="22"/>
                <w:lang w:val="fr-FR"/>
              </w:rPr>
            </w:pPr>
          </w:p>
        </w:tc>
        <w:tc>
          <w:tcPr>
            <w:tcW w:w="31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Protocole de Nagoya sur l</w:t>
            </w:r>
            <w:r w:rsidR="00291D57" w:rsidRPr="00D809C3">
              <w:rPr>
                <w:rStyle w:val="Policepardfaut"/>
                <w:rFonts w:ascii="Arial" w:hAnsi="Arial" w:cs="Arial"/>
                <w:sz w:val="22"/>
                <w:szCs w:val="22"/>
                <w:lang w:val="fr-FR"/>
              </w:rPr>
              <w:t>’</w:t>
            </w:r>
            <w:r w:rsidRPr="00D809C3">
              <w:rPr>
                <w:rStyle w:val="Policepardfaut"/>
                <w:rFonts w:ascii="Arial" w:hAnsi="Arial" w:cs="Arial"/>
                <w:sz w:val="22"/>
                <w:szCs w:val="22"/>
                <w:lang w:val="fr-FR"/>
              </w:rPr>
              <w:t>accès aux ressources génétiques et le partage juste et équitable des avantages découlant de leur utilisation (2010)</w:t>
            </w:r>
          </w:p>
          <w:p w:rsidR="00E32888" w:rsidRPr="00D809C3" w:rsidRDefault="00981293">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 xml:space="preserve">Traité de Beijing sur les interprétations et exécutions </w:t>
            </w:r>
            <w:proofErr w:type="spellStart"/>
            <w:r w:rsidRPr="00D809C3">
              <w:rPr>
                <w:rStyle w:val="Policepardfaut"/>
                <w:rFonts w:ascii="Arial" w:hAnsi="Arial" w:cs="Arial"/>
                <w:sz w:val="22"/>
                <w:szCs w:val="22"/>
                <w:lang w:val="fr-FR"/>
              </w:rPr>
              <w:t>audiovisuelles</w:t>
            </w:r>
            <w:proofErr w:type="spellEnd"/>
            <w:r w:rsidRPr="00D809C3">
              <w:rPr>
                <w:rStyle w:val="Policepardfaut"/>
                <w:rFonts w:ascii="Arial" w:hAnsi="Arial" w:cs="Arial"/>
                <w:sz w:val="22"/>
                <w:szCs w:val="22"/>
                <w:lang w:val="fr-FR"/>
              </w:rPr>
              <w:t xml:space="preserve"> (2012)</w:t>
            </w:r>
          </w:p>
          <w:p w:rsidR="00E32888" w:rsidRPr="00D809C3" w:rsidRDefault="00E32888">
            <w:pPr>
              <w:pStyle w:val="Standard"/>
              <w:spacing w:before="100"/>
              <w:rPr>
                <w:rFonts w:ascii="Arial" w:hAnsi="Arial" w:cs="Arial"/>
                <w:sz w:val="22"/>
                <w:szCs w:val="22"/>
                <w:lang w:val="fr-FR"/>
              </w:rPr>
            </w:pPr>
          </w:p>
        </w:tc>
        <w:tc>
          <w:tcPr>
            <w:tcW w:w="2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32888" w:rsidRPr="00D809C3" w:rsidRDefault="00981293">
            <w:pPr>
              <w:pStyle w:val="Standard"/>
              <w:spacing w:before="120"/>
              <w:rPr>
                <w:rFonts w:ascii="Arial" w:hAnsi="Arial" w:cs="Arial"/>
                <w:sz w:val="22"/>
                <w:szCs w:val="22"/>
                <w:lang w:val="fr-FR"/>
              </w:rPr>
            </w:pPr>
            <w:r w:rsidRPr="00D809C3">
              <w:rPr>
                <w:rStyle w:val="Policepardfaut"/>
                <w:rFonts w:ascii="Arial" w:hAnsi="Arial" w:cs="Arial"/>
                <w:sz w:val="22"/>
                <w:szCs w:val="22"/>
                <w:lang w:val="fr-FR"/>
              </w:rPr>
              <w:t>Protocole de Swakopmund de l</w:t>
            </w:r>
            <w:r w:rsidR="00291D57" w:rsidRPr="00D809C3">
              <w:rPr>
                <w:rStyle w:val="Policepardfaut"/>
                <w:rFonts w:ascii="Arial" w:hAnsi="Arial" w:cs="Arial"/>
                <w:sz w:val="22"/>
                <w:szCs w:val="22"/>
                <w:lang w:val="fr-FR"/>
              </w:rPr>
              <w:t>’</w:t>
            </w:r>
            <w:proofErr w:type="spellStart"/>
            <w:r w:rsidRPr="00D809C3">
              <w:rPr>
                <w:rStyle w:val="Policepardfaut"/>
                <w:rFonts w:ascii="Arial" w:hAnsi="Arial" w:cs="Arial"/>
                <w:sz w:val="22"/>
                <w:szCs w:val="22"/>
                <w:lang w:val="fr-FR"/>
              </w:rPr>
              <w:t>ARIPO</w:t>
            </w:r>
            <w:proofErr w:type="spellEnd"/>
            <w:r w:rsidRPr="00D809C3">
              <w:rPr>
                <w:rStyle w:val="Policepardfaut"/>
                <w:rFonts w:ascii="Arial" w:hAnsi="Arial" w:cs="Arial"/>
                <w:sz w:val="22"/>
                <w:szCs w:val="22"/>
                <w:lang w:val="fr-FR"/>
              </w:rPr>
              <w:t xml:space="preserve"> (2010)</w:t>
            </w:r>
          </w:p>
          <w:p w:rsidR="00E32888" w:rsidRPr="00D809C3" w:rsidRDefault="00981293" w:rsidP="009937A9">
            <w:pPr>
              <w:pStyle w:val="Standard"/>
              <w:spacing w:before="100"/>
              <w:rPr>
                <w:rFonts w:ascii="Arial" w:hAnsi="Arial" w:cs="Arial"/>
                <w:sz w:val="22"/>
                <w:szCs w:val="22"/>
                <w:lang w:val="fr-FR"/>
              </w:rPr>
            </w:pPr>
            <w:r w:rsidRPr="00D809C3">
              <w:rPr>
                <w:rStyle w:val="Policepardfaut"/>
                <w:rFonts w:ascii="Arial" w:hAnsi="Arial" w:cs="Arial"/>
                <w:sz w:val="22"/>
                <w:szCs w:val="22"/>
                <w:lang w:val="fr-FR"/>
              </w:rPr>
              <w:t>Traité</w:t>
            </w:r>
            <w:r w:rsidR="00AD6B20">
              <w:rPr>
                <w:rStyle w:val="Policepardfaut"/>
                <w:rFonts w:ascii="Arial" w:hAnsi="Arial" w:cs="Arial"/>
                <w:sz w:val="22"/>
                <w:szCs w:val="22"/>
                <w:lang w:val="fr-FR"/>
              </w:rPr>
              <w:noBreakHyphen/>
            </w:r>
            <w:r w:rsidRPr="00D809C3">
              <w:rPr>
                <w:rStyle w:val="Policepardfaut"/>
                <w:rFonts w:ascii="Arial" w:hAnsi="Arial" w:cs="Arial"/>
                <w:sz w:val="22"/>
                <w:szCs w:val="22"/>
                <w:lang w:val="fr-FR"/>
              </w:rPr>
              <w:t>cadre sur la protection des savoirs traditionnels et des expressions de la cultur</w:t>
            </w:r>
            <w:r w:rsidRPr="009937A9">
              <w:rPr>
                <w:rStyle w:val="Policepardfaut"/>
                <w:rFonts w:ascii="Arial" w:hAnsi="Arial" w:cs="Arial"/>
                <w:sz w:val="22"/>
                <w:szCs w:val="22"/>
                <w:lang w:val="fr-FR"/>
              </w:rPr>
              <w:t xml:space="preserve">e du </w:t>
            </w:r>
            <w:r w:rsidR="009937A9" w:rsidRPr="009937A9">
              <w:rPr>
                <w:rStyle w:val="Policepardfaut"/>
                <w:rFonts w:ascii="Arial" w:hAnsi="Arial" w:cs="Arial"/>
                <w:sz w:val="22"/>
                <w:szCs w:val="22"/>
                <w:lang w:val="fr-FR"/>
              </w:rPr>
              <w:t>Groupe du fer de l</w:t>
            </w:r>
            <w:r w:rsidRPr="009937A9">
              <w:rPr>
                <w:rStyle w:val="Policepardfaut"/>
                <w:rFonts w:ascii="Arial" w:hAnsi="Arial" w:cs="Arial"/>
                <w:sz w:val="22"/>
                <w:szCs w:val="22"/>
                <w:lang w:val="fr-FR"/>
              </w:rPr>
              <w:t xml:space="preserve">ance </w:t>
            </w:r>
            <w:r w:rsidR="009937A9" w:rsidRPr="009937A9">
              <w:rPr>
                <w:rStyle w:val="Policepardfaut"/>
                <w:rFonts w:ascii="Arial" w:hAnsi="Arial" w:cs="Arial"/>
                <w:sz w:val="22"/>
                <w:szCs w:val="22"/>
                <w:lang w:val="fr-FR"/>
              </w:rPr>
              <w:t>m</w:t>
            </w:r>
            <w:r w:rsidRPr="009937A9">
              <w:rPr>
                <w:rStyle w:val="Policepardfaut"/>
                <w:rFonts w:ascii="Arial" w:hAnsi="Arial" w:cs="Arial"/>
                <w:sz w:val="22"/>
                <w:szCs w:val="22"/>
                <w:lang w:val="fr-FR"/>
              </w:rPr>
              <w:t>élanésien</w:t>
            </w:r>
            <w:r w:rsidRPr="00D809C3">
              <w:rPr>
                <w:rStyle w:val="Policepardfaut"/>
                <w:rFonts w:ascii="Arial" w:hAnsi="Arial" w:cs="Arial"/>
                <w:sz w:val="22"/>
                <w:szCs w:val="22"/>
                <w:lang w:val="fr-FR"/>
              </w:rPr>
              <w:t xml:space="preserve"> (2011) </w:t>
            </w:r>
          </w:p>
        </w:tc>
      </w:tr>
    </w:tbl>
    <w:p w:rsidR="00E32888" w:rsidRPr="00D809C3" w:rsidRDefault="00E32888">
      <w:pPr>
        <w:pStyle w:val="Standard"/>
        <w:rPr>
          <w:rFonts w:ascii="Arial" w:hAnsi="Arial" w:cs="Arial"/>
          <w:sz w:val="22"/>
          <w:szCs w:val="22"/>
          <w:lang w:val="fr-FR"/>
        </w:rPr>
      </w:pPr>
    </w:p>
    <w:p w:rsidR="00E32888" w:rsidRPr="00D809C3" w:rsidRDefault="00E32888">
      <w:pPr>
        <w:pStyle w:val="Standard"/>
        <w:tabs>
          <w:tab w:val="left" w:pos="993"/>
          <w:tab w:val="center" w:pos="4680"/>
          <w:tab w:val="left" w:pos="5760"/>
          <w:tab w:val="right" w:pos="9360"/>
        </w:tabs>
        <w:rPr>
          <w:rFonts w:ascii="Arial" w:eastAsia="SimSun" w:hAnsi="Arial" w:cs="Arial"/>
          <w:sz w:val="22"/>
          <w:szCs w:val="22"/>
          <w:lang w:val="fr-FR" w:eastAsia="zh-CN"/>
        </w:rPr>
      </w:pPr>
    </w:p>
    <w:p w:rsidR="00E32888" w:rsidRPr="00D809C3" w:rsidRDefault="00E32888">
      <w:pPr>
        <w:pStyle w:val="Standard"/>
        <w:tabs>
          <w:tab w:val="left" w:pos="993"/>
          <w:tab w:val="center" w:pos="4680"/>
          <w:tab w:val="left" w:pos="5760"/>
          <w:tab w:val="right" w:pos="9360"/>
        </w:tabs>
        <w:rPr>
          <w:rFonts w:ascii="Arial" w:eastAsia="SimSun" w:hAnsi="Arial" w:cs="Arial"/>
          <w:sz w:val="22"/>
          <w:szCs w:val="22"/>
          <w:lang w:val="fr-FR" w:eastAsia="zh-CN"/>
        </w:rPr>
      </w:pPr>
    </w:p>
    <w:p w:rsidR="00E32888" w:rsidRPr="00D809C3" w:rsidRDefault="00981293">
      <w:pPr>
        <w:pStyle w:val="Standard"/>
        <w:ind w:left="5490"/>
        <w:rPr>
          <w:rFonts w:ascii="Arial" w:hAnsi="Arial" w:cs="Arial"/>
          <w:sz w:val="22"/>
          <w:szCs w:val="22"/>
          <w:lang w:val="fr-FR"/>
        </w:rPr>
      </w:pPr>
      <w:r w:rsidRPr="00D809C3">
        <w:rPr>
          <w:rStyle w:val="Policepardfaut"/>
          <w:rFonts w:ascii="Arial" w:eastAsia="SimSun" w:hAnsi="Arial" w:cs="Arial"/>
          <w:sz w:val="22"/>
          <w:szCs w:val="22"/>
          <w:lang w:val="fr-FR" w:eastAsia="zh-CN"/>
        </w:rPr>
        <w:t>[Fin de l</w:t>
      </w:r>
      <w:r w:rsidR="00291D57" w:rsidRPr="00D809C3">
        <w:rPr>
          <w:rStyle w:val="Policepardfaut"/>
          <w:rFonts w:ascii="Arial" w:eastAsia="SimSun" w:hAnsi="Arial" w:cs="Arial"/>
          <w:sz w:val="22"/>
          <w:szCs w:val="22"/>
          <w:lang w:val="fr-FR" w:eastAsia="zh-CN"/>
        </w:rPr>
        <w:t>’</w:t>
      </w:r>
      <w:r w:rsidRPr="00D809C3">
        <w:rPr>
          <w:rStyle w:val="Policepardfaut"/>
          <w:rFonts w:ascii="Arial" w:eastAsia="SimSun" w:hAnsi="Arial" w:cs="Arial"/>
          <w:sz w:val="22"/>
          <w:szCs w:val="22"/>
          <w:lang w:val="fr-FR" w:eastAsia="zh-CN"/>
        </w:rPr>
        <w:t>annexe II et du document]</w:t>
      </w:r>
    </w:p>
    <w:sectPr w:rsidR="00E32888" w:rsidRPr="00D809C3" w:rsidSect="00381431">
      <w:headerReference w:type="default" r:id="rId12"/>
      <w:footerReference w:type="default" r:id="rId13"/>
      <w:pgSz w:w="11906" w:h="16838"/>
      <w:pgMar w:top="1440" w:right="1199"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9C3" w:rsidRDefault="00D809C3">
      <w:r>
        <w:separator/>
      </w:r>
    </w:p>
  </w:endnote>
  <w:endnote w:type="continuationSeparator" w:id="0">
    <w:p w:rsidR="00D809C3" w:rsidRDefault="00D809C3">
      <w:r>
        <w:continuationSeparator/>
      </w:r>
    </w:p>
  </w:endnote>
  <w:endnote w:type="continuationNotice" w:id="1">
    <w:p w:rsidR="00D809C3" w:rsidRDefault="00D80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C3" w:rsidRDefault="00D809C3">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C3" w:rsidRDefault="00D809C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C3" w:rsidRDefault="00D809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9C3" w:rsidRDefault="00D809C3">
      <w:r>
        <w:rPr>
          <w:color w:val="000000"/>
        </w:rPr>
        <w:separator/>
      </w:r>
    </w:p>
  </w:footnote>
  <w:footnote w:type="continuationSeparator" w:id="0">
    <w:p w:rsidR="00D809C3" w:rsidRDefault="00D809C3">
      <w:r>
        <w:continuationSeparator/>
      </w:r>
    </w:p>
  </w:footnote>
  <w:footnote w:type="continuationNotice" w:id="1">
    <w:p w:rsidR="00D809C3" w:rsidRDefault="00D809C3"/>
  </w:footnote>
  <w:footnote w:id="2">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sidRPr="00D809C3">
        <w:rPr>
          <w:rStyle w:val="Policepardfaut"/>
          <w:rFonts w:ascii="Arial" w:hAnsi="Arial" w:cs="Arial"/>
          <w:color w:val="008000"/>
          <w:sz w:val="18"/>
          <w:szCs w:val="18"/>
          <w:lang w:val="fr-FR"/>
        </w:rPr>
        <w:tab/>
      </w:r>
      <w:r w:rsidRPr="00D809C3">
        <w:rPr>
          <w:rStyle w:val="Policepardfaut"/>
          <w:rFonts w:ascii="Arial" w:hAnsi="Arial" w:cs="Arial"/>
          <w:sz w:val="18"/>
          <w:szCs w:val="18"/>
          <w:lang w:val="fr-FR"/>
        </w:rPr>
        <w:t>Note du Secrétariat de l’OMPI </w:t>
      </w:r>
      <w:proofErr w:type="gramStart"/>
      <w:r w:rsidRPr="00D809C3">
        <w:rPr>
          <w:rStyle w:val="Policepardfaut"/>
          <w:rFonts w:ascii="Arial" w:hAnsi="Arial" w:cs="Arial"/>
          <w:sz w:val="18"/>
          <w:szCs w:val="18"/>
          <w:lang w:val="fr-FR"/>
        </w:rPr>
        <w:t>: le</w:t>
      </w:r>
      <w:proofErr w:type="gramEnd"/>
      <w:r w:rsidRPr="00D809C3">
        <w:rPr>
          <w:rStyle w:val="Policepardfaut"/>
          <w:rFonts w:ascii="Arial" w:hAnsi="Arial" w:cs="Arial"/>
          <w:sz w:val="18"/>
          <w:szCs w:val="18"/>
          <w:lang w:val="fr-FR"/>
        </w:rPr>
        <w:t xml:space="preserve"> président de l’IGC, M. Ian </w:t>
      </w:r>
      <w:proofErr w:type="spellStart"/>
      <w:r w:rsidRPr="00D809C3">
        <w:rPr>
          <w:rStyle w:val="Policepardfaut"/>
          <w:rFonts w:ascii="Arial" w:hAnsi="Arial" w:cs="Arial"/>
          <w:sz w:val="18"/>
          <w:szCs w:val="18"/>
          <w:lang w:val="fr-FR"/>
        </w:rPr>
        <w:t>Goss</w:t>
      </w:r>
      <w:proofErr w:type="spellEnd"/>
      <w:r w:rsidRPr="00D809C3">
        <w:rPr>
          <w:rStyle w:val="Policepardfaut"/>
          <w:rFonts w:ascii="Arial" w:hAnsi="Arial" w:cs="Arial"/>
          <w:sz w:val="18"/>
          <w:szCs w:val="18"/>
          <w:lang w:val="fr-FR"/>
        </w:rPr>
        <w:t>, a établi c</w:t>
      </w:r>
      <w:r w:rsidR="003B6FB6">
        <w:rPr>
          <w:rStyle w:val="Policepardfaut"/>
          <w:rFonts w:ascii="Arial" w:hAnsi="Arial" w:cs="Arial"/>
          <w:sz w:val="18"/>
          <w:szCs w:val="18"/>
          <w:lang w:val="fr-FR"/>
        </w:rPr>
        <w:t xml:space="preserve">ette note d’information en vue </w:t>
      </w:r>
      <w:r w:rsidRPr="00D809C3">
        <w:rPr>
          <w:rStyle w:val="Policepardfaut"/>
          <w:rFonts w:ascii="Arial" w:hAnsi="Arial" w:cs="Arial"/>
          <w:sz w:val="18"/>
          <w:szCs w:val="18"/>
          <w:lang w:val="fr-FR"/>
        </w:rPr>
        <w:t>d’aider les États membres à préparer la trente-quatrième session de l’IGC.</w:t>
      </w:r>
    </w:p>
  </w:footnote>
  <w:footnote w:id="3">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sidRPr="00D809C3">
        <w:rPr>
          <w:rStyle w:val="Policepardfaut"/>
          <w:rFonts w:ascii="Arial" w:hAnsi="Arial" w:cs="Arial"/>
          <w:color w:val="008000"/>
          <w:sz w:val="18"/>
          <w:szCs w:val="18"/>
          <w:lang w:val="fr-FR"/>
        </w:rPr>
        <w:tab/>
      </w:r>
      <w:r w:rsidRPr="00D809C3">
        <w:rPr>
          <w:rStyle w:val="Policepardfaut"/>
          <w:rFonts w:ascii="Arial" w:hAnsi="Arial" w:cs="Arial"/>
          <w:sz w:val="18"/>
          <w:szCs w:val="18"/>
          <w:lang w:val="fr-FR"/>
        </w:rPr>
        <w:t xml:space="preserve">Document </w:t>
      </w:r>
      <w:proofErr w:type="spellStart"/>
      <w:r w:rsidRPr="00D809C3">
        <w:rPr>
          <w:rStyle w:val="Policepardfaut"/>
          <w:rFonts w:ascii="Arial" w:hAnsi="Arial" w:cs="Arial"/>
          <w:sz w:val="18"/>
          <w:szCs w:val="18"/>
          <w:lang w:val="fr-FR"/>
        </w:rPr>
        <w:t>WIPO</w:t>
      </w:r>
      <w:proofErr w:type="spellEnd"/>
      <w:r w:rsidRPr="00D809C3">
        <w:rPr>
          <w:rStyle w:val="Policepardfaut"/>
          <w:rFonts w:ascii="Arial" w:hAnsi="Arial" w:cs="Arial"/>
          <w:sz w:val="18"/>
          <w:szCs w:val="18"/>
          <w:lang w:val="fr-FR"/>
        </w:rPr>
        <w:t>/</w:t>
      </w:r>
      <w:proofErr w:type="spellStart"/>
      <w:r w:rsidRPr="00D809C3">
        <w:rPr>
          <w:rStyle w:val="Policepardfaut"/>
          <w:rFonts w:ascii="Arial" w:hAnsi="Arial" w:cs="Arial"/>
          <w:sz w:val="18"/>
          <w:szCs w:val="18"/>
          <w:lang w:val="fr-FR"/>
        </w:rPr>
        <w:t>GRTKF</w:t>
      </w:r>
      <w:proofErr w:type="spellEnd"/>
      <w:r w:rsidRPr="00D809C3">
        <w:rPr>
          <w:rStyle w:val="Policepardfaut"/>
          <w:rFonts w:ascii="Arial" w:hAnsi="Arial" w:cs="Arial"/>
          <w:sz w:val="18"/>
          <w:szCs w:val="18"/>
          <w:lang w:val="fr-FR"/>
        </w:rPr>
        <w:t>/IC/34/9.</w:t>
      </w:r>
    </w:p>
  </w:footnote>
  <w:footnote w:id="4">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sidRPr="00D809C3">
        <w:rPr>
          <w:rStyle w:val="Policepardfaut"/>
          <w:rFonts w:ascii="Arial" w:hAnsi="Arial" w:cs="Arial"/>
          <w:sz w:val="18"/>
          <w:szCs w:val="18"/>
          <w:lang w:val="fr-FR"/>
        </w:rPr>
        <w:tab/>
        <w:t xml:space="preserve">Document </w:t>
      </w:r>
      <w:proofErr w:type="spellStart"/>
      <w:r w:rsidRPr="00D809C3">
        <w:rPr>
          <w:rStyle w:val="Policepardfaut"/>
          <w:rFonts w:ascii="Arial" w:hAnsi="Arial" w:cs="Arial"/>
          <w:sz w:val="18"/>
          <w:szCs w:val="18"/>
          <w:lang w:val="fr-FR"/>
        </w:rPr>
        <w:t>WIPO</w:t>
      </w:r>
      <w:proofErr w:type="spellEnd"/>
      <w:r w:rsidRPr="00D809C3">
        <w:rPr>
          <w:rStyle w:val="Policepardfaut"/>
          <w:rFonts w:ascii="Arial" w:hAnsi="Arial" w:cs="Arial"/>
          <w:sz w:val="18"/>
          <w:szCs w:val="18"/>
          <w:lang w:val="fr-FR"/>
        </w:rPr>
        <w:t>/</w:t>
      </w:r>
      <w:proofErr w:type="spellStart"/>
      <w:r w:rsidRPr="00D809C3">
        <w:rPr>
          <w:rStyle w:val="Policepardfaut"/>
          <w:rFonts w:ascii="Arial" w:hAnsi="Arial" w:cs="Arial"/>
          <w:sz w:val="18"/>
          <w:szCs w:val="18"/>
          <w:lang w:val="fr-FR"/>
        </w:rPr>
        <w:t>GRTKF</w:t>
      </w:r>
      <w:proofErr w:type="spellEnd"/>
      <w:r w:rsidRPr="00D809C3">
        <w:rPr>
          <w:rStyle w:val="Policepardfaut"/>
          <w:rFonts w:ascii="Arial" w:hAnsi="Arial" w:cs="Arial"/>
          <w:sz w:val="18"/>
          <w:szCs w:val="18"/>
          <w:lang w:val="fr-FR"/>
        </w:rPr>
        <w:t>/IC/34/10.</w:t>
      </w:r>
    </w:p>
  </w:footnote>
  <w:footnote w:id="5">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sidRPr="00D809C3">
        <w:rPr>
          <w:rStyle w:val="Policepardfaut"/>
          <w:rFonts w:ascii="Arial" w:hAnsi="Arial" w:cs="Arial"/>
          <w:sz w:val="18"/>
          <w:szCs w:val="18"/>
          <w:lang w:val="fr-FR"/>
        </w:rPr>
        <w:tab/>
        <w:t xml:space="preserve">Document </w:t>
      </w:r>
      <w:proofErr w:type="spellStart"/>
      <w:r w:rsidRPr="00D809C3">
        <w:rPr>
          <w:rStyle w:val="Policepardfaut"/>
          <w:rFonts w:ascii="Arial" w:hAnsi="Arial" w:cs="Arial"/>
          <w:sz w:val="18"/>
          <w:szCs w:val="18"/>
          <w:lang w:val="fr-FR"/>
        </w:rPr>
        <w:t>WIPO</w:t>
      </w:r>
      <w:proofErr w:type="spellEnd"/>
      <w:r w:rsidRPr="00D809C3">
        <w:rPr>
          <w:rStyle w:val="Policepardfaut"/>
          <w:rFonts w:ascii="Arial" w:hAnsi="Arial" w:cs="Arial"/>
          <w:sz w:val="18"/>
          <w:szCs w:val="18"/>
          <w:lang w:val="fr-FR"/>
        </w:rPr>
        <w:t>/</w:t>
      </w:r>
      <w:proofErr w:type="spellStart"/>
      <w:r w:rsidRPr="00D809C3">
        <w:rPr>
          <w:rStyle w:val="Policepardfaut"/>
          <w:rFonts w:ascii="Arial" w:hAnsi="Arial" w:cs="Arial"/>
          <w:sz w:val="18"/>
          <w:szCs w:val="18"/>
          <w:lang w:val="fr-FR"/>
        </w:rPr>
        <w:t>GRTKF</w:t>
      </w:r>
      <w:proofErr w:type="spellEnd"/>
      <w:r w:rsidRPr="00D809C3">
        <w:rPr>
          <w:rStyle w:val="Policepardfaut"/>
          <w:rFonts w:ascii="Arial" w:hAnsi="Arial" w:cs="Arial"/>
          <w:sz w:val="18"/>
          <w:szCs w:val="18"/>
          <w:lang w:val="fr-FR"/>
        </w:rPr>
        <w:t>/IC/34/11.</w:t>
      </w:r>
    </w:p>
  </w:footnote>
  <w:footnote w:id="6">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sidRPr="00D809C3">
        <w:rPr>
          <w:rStyle w:val="Policepardfaut"/>
          <w:rFonts w:ascii="Arial" w:hAnsi="Arial" w:cs="Arial"/>
          <w:sz w:val="18"/>
          <w:szCs w:val="18"/>
          <w:lang w:val="fr-FR"/>
        </w:rPr>
        <w:tab/>
        <w:t xml:space="preserve">Document </w:t>
      </w:r>
      <w:proofErr w:type="spellStart"/>
      <w:r w:rsidRPr="00D809C3">
        <w:rPr>
          <w:rStyle w:val="Policepardfaut"/>
          <w:rFonts w:ascii="Arial" w:hAnsi="Arial" w:cs="Arial"/>
          <w:sz w:val="18"/>
          <w:szCs w:val="18"/>
          <w:lang w:val="fr-FR"/>
        </w:rPr>
        <w:t>WIPO</w:t>
      </w:r>
      <w:proofErr w:type="spellEnd"/>
      <w:r w:rsidRPr="00D809C3">
        <w:rPr>
          <w:rStyle w:val="Policepardfaut"/>
          <w:rFonts w:ascii="Arial" w:hAnsi="Arial" w:cs="Arial"/>
          <w:sz w:val="18"/>
          <w:szCs w:val="18"/>
          <w:lang w:val="fr-FR"/>
        </w:rPr>
        <w:t>/</w:t>
      </w:r>
      <w:proofErr w:type="spellStart"/>
      <w:r w:rsidRPr="00D809C3">
        <w:rPr>
          <w:rStyle w:val="Policepardfaut"/>
          <w:rFonts w:ascii="Arial" w:hAnsi="Arial" w:cs="Arial"/>
          <w:sz w:val="18"/>
          <w:szCs w:val="18"/>
          <w:lang w:val="fr-FR"/>
        </w:rPr>
        <w:t>GRTKF</w:t>
      </w:r>
      <w:proofErr w:type="spellEnd"/>
      <w:r w:rsidRPr="00D809C3">
        <w:rPr>
          <w:rStyle w:val="Policepardfaut"/>
          <w:rFonts w:ascii="Arial" w:hAnsi="Arial" w:cs="Arial"/>
          <w:sz w:val="18"/>
          <w:szCs w:val="18"/>
          <w:lang w:val="fr-FR"/>
        </w:rPr>
        <w:t>/IC/8/11 (Divulgation de l’origine ou de la source de</w:t>
      </w:r>
      <w:r w:rsidR="003B6FB6">
        <w:rPr>
          <w:rStyle w:val="Policepardfaut"/>
          <w:rFonts w:ascii="Arial" w:hAnsi="Arial" w:cs="Arial"/>
          <w:sz w:val="18"/>
          <w:szCs w:val="18"/>
          <w:lang w:val="fr-FR"/>
        </w:rPr>
        <w:t xml:space="preserve">s ressources génétiques et des </w:t>
      </w:r>
      <w:r w:rsidRPr="00D809C3">
        <w:rPr>
          <w:rStyle w:val="Policepardfaut"/>
          <w:rFonts w:ascii="Arial" w:hAnsi="Arial" w:cs="Arial"/>
          <w:sz w:val="18"/>
          <w:szCs w:val="18"/>
          <w:lang w:val="fr-FR"/>
        </w:rPr>
        <w:t>savoirs traditionnels connexes dans les demandes de brevet).</w:t>
      </w:r>
    </w:p>
  </w:footnote>
  <w:footnote w:id="7">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sidRPr="00D809C3">
        <w:rPr>
          <w:rStyle w:val="Policepardfaut"/>
          <w:rFonts w:ascii="Arial" w:hAnsi="Arial" w:cs="Arial"/>
          <w:color w:val="008000"/>
          <w:sz w:val="18"/>
          <w:szCs w:val="18"/>
          <w:lang w:val="fr-FR"/>
        </w:rPr>
        <w:tab/>
      </w:r>
      <w:r w:rsidRPr="00D809C3">
        <w:rPr>
          <w:rStyle w:val="Policepardfaut"/>
          <w:rFonts w:ascii="Arial" w:hAnsi="Arial" w:cs="Arial"/>
          <w:sz w:val="18"/>
          <w:szCs w:val="18"/>
          <w:lang w:val="fr-FR"/>
        </w:rPr>
        <w:t xml:space="preserve">Document </w:t>
      </w:r>
      <w:proofErr w:type="spellStart"/>
      <w:r w:rsidRPr="00D809C3">
        <w:rPr>
          <w:rStyle w:val="Policepardfaut"/>
          <w:rFonts w:ascii="Arial" w:hAnsi="Arial" w:cs="Arial"/>
          <w:sz w:val="18"/>
          <w:szCs w:val="18"/>
          <w:lang w:val="fr-FR"/>
        </w:rPr>
        <w:t>WIPO</w:t>
      </w:r>
      <w:proofErr w:type="spellEnd"/>
      <w:r w:rsidRPr="00D809C3">
        <w:rPr>
          <w:rStyle w:val="Policepardfaut"/>
          <w:rFonts w:ascii="Arial" w:hAnsi="Arial" w:cs="Arial"/>
          <w:sz w:val="18"/>
          <w:szCs w:val="18"/>
          <w:lang w:val="fr-FR"/>
        </w:rPr>
        <w:t>/</w:t>
      </w:r>
      <w:proofErr w:type="spellStart"/>
      <w:r w:rsidRPr="00D809C3">
        <w:rPr>
          <w:rStyle w:val="Policepardfaut"/>
          <w:rFonts w:ascii="Arial" w:hAnsi="Arial" w:cs="Arial"/>
          <w:sz w:val="18"/>
          <w:szCs w:val="18"/>
          <w:lang w:val="fr-FR"/>
        </w:rPr>
        <w:t>GRTKF</w:t>
      </w:r>
      <w:proofErr w:type="spellEnd"/>
      <w:r w:rsidRPr="00D809C3">
        <w:rPr>
          <w:rStyle w:val="Policepardfaut"/>
          <w:rFonts w:ascii="Arial" w:hAnsi="Arial" w:cs="Arial"/>
          <w:sz w:val="18"/>
          <w:szCs w:val="18"/>
          <w:lang w:val="fr-FR"/>
        </w:rPr>
        <w:t>/IC/34/9.</w:t>
      </w:r>
    </w:p>
  </w:footnote>
  <w:footnote w:id="8">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sidRPr="00D809C3">
        <w:rPr>
          <w:rStyle w:val="Policepardfaut"/>
          <w:rFonts w:ascii="Arial" w:hAnsi="Arial" w:cs="Arial"/>
          <w:sz w:val="18"/>
          <w:szCs w:val="18"/>
          <w:lang w:val="fr-FR"/>
        </w:rPr>
        <w:tab/>
        <w:t xml:space="preserve">Document </w:t>
      </w:r>
      <w:proofErr w:type="spellStart"/>
      <w:r w:rsidRPr="00D809C3">
        <w:rPr>
          <w:rStyle w:val="Policepardfaut"/>
          <w:rFonts w:ascii="Arial" w:hAnsi="Arial" w:cs="Arial"/>
          <w:sz w:val="18"/>
          <w:szCs w:val="18"/>
          <w:lang w:val="fr-FR"/>
        </w:rPr>
        <w:t>WIPO</w:t>
      </w:r>
      <w:proofErr w:type="spellEnd"/>
      <w:r w:rsidRPr="00D809C3">
        <w:rPr>
          <w:rStyle w:val="Policepardfaut"/>
          <w:rFonts w:ascii="Arial" w:hAnsi="Arial" w:cs="Arial"/>
          <w:sz w:val="18"/>
          <w:szCs w:val="18"/>
          <w:lang w:val="fr-FR"/>
        </w:rPr>
        <w:t>/</w:t>
      </w:r>
      <w:proofErr w:type="spellStart"/>
      <w:r w:rsidRPr="00D809C3">
        <w:rPr>
          <w:rStyle w:val="Policepardfaut"/>
          <w:rFonts w:ascii="Arial" w:hAnsi="Arial" w:cs="Arial"/>
          <w:sz w:val="18"/>
          <w:szCs w:val="18"/>
          <w:lang w:val="fr-FR"/>
        </w:rPr>
        <w:t>GRTKF</w:t>
      </w:r>
      <w:proofErr w:type="spellEnd"/>
      <w:r w:rsidRPr="00D809C3">
        <w:rPr>
          <w:rStyle w:val="Policepardfaut"/>
          <w:rFonts w:ascii="Arial" w:hAnsi="Arial" w:cs="Arial"/>
          <w:sz w:val="18"/>
          <w:szCs w:val="18"/>
          <w:lang w:val="fr-FR"/>
        </w:rPr>
        <w:t>/IC/34/10.</w:t>
      </w:r>
    </w:p>
  </w:footnote>
  <w:footnote w:id="9">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sidRPr="00D809C3">
        <w:rPr>
          <w:rStyle w:val="Policepardfaut"/>
          <w:rFonts w:ascii="Arial" w:hAnsi="Arial" w:cs="Arial"/>
          <w:sz w:val="18"/>
          <w:szCs w:val="18"/>
          <w:lang w:val="fr-FR"/>
        </w:rPr>
        <w:tab/>
        <w:t xml:space="preserve">Document </w:t>
      </w:r>
      <w:proofErr w:type="spellStart"/>
      <w:r w:rsidRPr="00D809C3">
        <w:rPr>
          <w:rStyle w:val="Policepardfaut"/>
          <w:rFonts w:ascii="Arial" w:hAnsi="Arial" w:cs="Arial"/>
          <w:sz w:val="18"/>
          <w:szCs w:val="18"/>
          <w:lang w:val="fr-FR"/>
        </w:rPr>
        <w:t>WIPO</w:t>
      </w:r>
      <w:proofErr w:type="spellEnd"/>
      <w:r w:rsidRPr="00D809C3">
        <w:rPr>
          <w:rStyle w:val="Policepardfaut"/>
          <w:rFonts w:ascii="Arial" w:hAnsi="Arial" w:cs="Arial"/>
          <w:sz w:val="18"/>
          <w:szCs w:val="18"/>
          <w:lang w:val="fr-FR"/>
        </w:rPr>
        <w:t>/</w:t>
      </w:r>
      <w:proofErr w:type="spellStart"/>
      <w:r w:rsidRPr="00D809C3">
        <w:rPr>
          <w:rStyle w:val="Policepardfaut"/>
          <w:rFonts w:ascii="Arial" w:hAnsi="Arial" w:cs="Arial"/>
          <w:sz w:val="18"/>
          <w:szCs w:val="18"/>
          <w:lang w:val="fr-FR"/>
        </w:rPr>
        <w:t>GRTKF</w:t>
      </w:r>
      <w:proofErr w:type="spellEnd"/>
      <w:r w:rsidRPr="00D809C3">
        <w:rPr>
          <w:rStyle w:val="Policepardfaut"/>
          <w:rFonts w:ascii="Arial" w:hAnsi="Arial" w:cs="Arial"/>
          <w:sz w:val="18"/>
          <w:szCs w:val="18"/>
          <w:lang w:val="fr-FR"/>
        </w:rPr>
        <w:t>/IC/34/11.</w:t>
      </w:r>
    </w:p>
  </w:footnote>
  <w:footnote w:id="10">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Pr>
          <w:rStyle w:val="Policepardfaut"/>
          <w:rFonts w:ascii="Arial" w:hAnsi="Arial" w:cs="Arial"/>
          <w:sz w:val="18"/>
          <w:szCs w:val="18"/>
          <w:lang w:val="fr-FR"/>
        </w:rPr>
        <w:tab/>
      </w:r>
      <w:r w:rsidRPr="00D809C3">
        <w:rPr>
          <w:rStyle w:val="Policepardfaut"/>
          <w:rFonts w:ascii="Arial" w:hAnsi="Arial" w:cs="Arial"/>
          <w:sz w:val="18"/>
          <w:szCs w:val="18"/>
          <w:lang w:val="fr-FR"/>
        </w:rPr>
        <w:t xml:space="preserve">Document </w:t>
      </w:r>
      <w:proofErr w:type="spellStart"/>
      <w:r w:rsidRPr="00D809C3">
        <w:rPr>
          <w:rStyle w:val="Policepardfaut"/>
          <w:rFonts w:ascii="Arial" w:hAnsi="Arial" w:cs="Arial"/>
          <w:sz w:val="18"/>
          <w:szCs w:val="18"/>
          <w:lang w:val="fr-FR"/>
        </w:rPr>
        <w:t>WIPO</w:t>
      </w:r>
      <w:proofErr w:type="spellEnd"/>
      <w:r w:rsidRPr="00D809C3">
        <w:rPr>
          <w:rStyle w:val="Policepardfaut"/>
          <w:rFonts w:ascii="Arial" w:hAnsi="Arial" w:cs="Arial"/>
          <w:sz w:val="18"/>
          <w:szCs w:val="18"/>
          <w:lang w:val="fr-FR"/>
        </w:rPr>
        <w:t>/</w:t>
      </w:r>
      <w:proofErr w:type="spellStart"/>
      <w:r w:rsidRPr="00D809C3">
        <w:rPr>
          <w:rStyle w:val="Policepardfaut"/>
          <w:rFonts w:ascii="Arial" w:hAnsi="Arial" w:cs="Arial"/>
          <w:sz w:val="18"/>
          <w:szCs w:val="18"/>
          <w:lang w:val="fr-FR"/>
        </w:rPr>
        <w:t>GRTKF</w:t>
      </w:r>
      <w:proofErr w:type="spellEnd"/>
      <w:r w:rsidRPr="00D809C3">
        <w:rPr>
          <w:rStyle w:val="Policepardfaut"/>
          <w:rFonts w:ascii="Arial" w:hAnsi="Arial" w:cs="Arial"/>
          <w:sz w:val="18"/>
          <w:szCs w:val="18"/>
          <w:lang w:val="fr-FR"/>
        </w:rPr>
        <w:t>/IC/32/9.</w:t>
      </w:r>
    </w:p>
  </w:footnote>
  <w:footnote w:id="11">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Pr>
          <w:rStyle w:val="Policepardfaut"/>
          <w:rFonts w:ascii="Arial" w:hAnsi="Arial" w:cs="Arial"/>
          <w:sz w:val="18"/>
          <w:szCs w:val="18"/>
          <w:lang w:val="fr-FR"/>
        </w:rPr>
        <w:tab/>
      </w:r>
      <w:r w:rsidRPr="00D809C3">
        <w:rPr>
          <w:rStyle w:val="Policepardfaut"/>
          <w:rFonts w:ascii="Arial" w:hAnsi="Arial" w:cs="Arial"/>
          <w:sz w:val="18"/>
          <w:szCs w:val="18"/>
          <w:lang w:val="fr-FR"/>
        </w:rPr>
        <w:t xml:space="preserve">Document </w:t>
      </w:r>
      <w:proofErr w:type="spellStart"/>
      <w:r w:rsidRPr="00D809C3">
        <w:rPr>
          <w:rStyle w:val="Policepardfaut"/>
          <w:rFonts w:ascii="Arial" w:hAnsi="Arial" w:cs="Arial"/>
          <w:sz w:val="18"/>
          <w:szCs w:val="18"/>
          <w:lang w:val="fr-FR"/>
        </w:rPr>
        <w:t>WIPO</w:t>
      </w:r>
      <w:proofErr w:type="spellEnd"/>
      <w:r w:rsidRPr="00D809C3">
        <w:rPr>
          <w:rStyle w:val="Policepardfaut"/>
          <w:rFonts w:ascii="Arial" w:hAnsi="Arial" w:cs="Arial"/>
          <w:sz w:val="18"/>
          <w:szCs w:val="18"/>
          <w:lang w:val="fr-FR"/>
        </w:rPr>
        <w:t>/</w:t>
      </w:r>
      <w:proofErr w:type="spellStart"/>
      <w:r w:rsidRPr="00D809C3">
        <w:rPr>
          <w:rStyle w:val="Policepardfaut"/>
          <w:rFonts w:ascii="Arial" w:hAnsi="Arial" w:cs="Arial"/>
          <w:sz w:val="18"/>
          <w:szCs w:val="18"/>
          <w:lang w:val="fr-FR"/>
        </w:rPr>
        <w:t>GRTKF</w:t>
      </w:r>
      <w:proofErr w:type="spellEnd"/>
      <w:r w:rsidRPr="00D809C3">
        <w:rPr>
          <w:rStyle w:val="Policepardfaut"/>
          <w:rFonts w:ascii="Arial" w:hAnsi="Arial" w:cs="Arial"/>
          <w:sz w:val="18"/>
          <w:szCs w:val="18"/>
          <w:lang w:val="fr-FR"/>
        </w:rPr>
        <w:t>/IC/34/13.</w:t>
      </w:r>
    </w:p>
  </w:footnote>
  <w:footnote w:id="12">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sidRPr="00D809C3">
        <w:rPr>
          <w:rStyle w:val="Policepardfaut"/>
          <w:rFonts w:ascii="Arial" w:hAnsi="Arial" w:cs="Arial"/>
          <w:color w:val="008000"/>
          <w:sz w:val="18"/>
          <w:szCs w:val="18"/>
          <w:lang w:val="fr-FR"/>
        </w:rPr>
        <w:tab/>
      </w:r>
      <w:r w:rsidRPr="00D809C3">
        <w:rPr>
          <w:rStyle w:val="Policepardfaut"/>
          <w:rFonts w:ascii="Arial" w:hAnsi="Arial" w:cs="Arial"/>
          <w:sz w:val="18"/>
          <w:szCs w:val="18"/>
          <w:lang w:val="fr-FR"/>
        </w:rPr>
        <w:t xml:space="preserve">Document </w:t>
      </w:r>
      <w:proofErr w:type="spellStart"/>
      <w:r w:rsidRPr="00D809C3">
        <w:rPr>
          <w:rStyle w:val="Policepardfaut"/>
          <w:rFonts w:ascii="Arial" w:hAnsi="Arial" w:cs="Arial"/>
          <w:sz w:val="18"/>
          <w:szCs w:val="18"/>
          <w:lang w:val="fr-FR"/>
        </w:rPr>
        <w:t>WIPO</w:t>
      </w:r>
      <w:proofErr w:type="spellEnd"/>
      <w:r w:rsidRPr="00D809C3">
        <w:rPr>
          <w:rStyle w:val="Policepardfaut"/>
          <w:rFonts w:ascii="Arial" w:hAnsi="Arial" w:cs="Arial"/>
          <w:sz w:val="18"/>
          <w:szCs w:val="18"/>
          <w:lang w:val="fr-FR"/>
        </w:rPr>
        <w:t>/</w:t>
      </w:r>
      <w:proofErr w:type="spellStart"/>
      <w:r w:rsidRPr="00D809C3">
        <w:rPr>
          <w:rStyle w:val="Policepardfaut"/>
          <w:rFonts w:ascii="Arial" w:hAnsi="Arial" w:cs="Arial"/>
          <w:sz w:val="18"/>
          <w:szCs w:val="18"/>
          <w:lang w:val="fr-FR"/>
        </w:rPr>
        <w:t>GRTKF</w:t>
      </w:r>
      <w:proofErr w:type="spellEnd"/>
      <w:r w:rsidRPr="00D809C3">
        <w:rPr>
          <w:rStyle w:val="Policepardfaut"/>
          <w:rFonts w:ascii="Arial" w:hAnsi="Arial" w:cs="Arial"/>
          <w:sz w:val="18"/>
          <w:szCs w:val="18"/>
          <w:lang w:val="fr-FR"/>
        </w:rPr>
        <w:t>/IC/34/12.</w:t>
      </w:r>
    </w:p>
  </w:footnote>
  <w:footnote w:id="13">
    <w:p w:rsidR="00D809C3" w:rsidRPr="00D809C3" w:rsidRDefault="00D809C3">
      <w:pPr>
        <w:pStyle w:val="Notedebasdepage"/>
        <w:tabs>
          <w:tab w:val="left" w:pos="567"/>
        </w:tabs>
        <w:rPr>
          <w:rFonts w:ascii="Arial" w:hAnsi="Arial" w:cs="Arial"/>
          <w:sz w:val="18"/>
          <w:szCs w:val="18"/>
          <w:lang w:val="fr-FR"/>
        </w:rPr>
      </w:pPr>
      <w:r w:rsidRPr="00D809C3">
        <w:rPr>
          <w:rStyle w:val="FootnoteReference"/>
          <w:rFonts w:ascii="Arial" w:hAnsi="Arial" w:cs="Arial"/>
          <w:sz w:val="18"/>
          <w:szCs w:val="18"/>
          <w:lang w:val="fr-FR"/>
        </w:rPr>
        <w:footnoteRef/>
      </w:r>
      <w:r w:rsidRPr="00D809C3">
        <w:rPr>
          <w:rStyle w:val="Policepardfaut"/>
          <w:rFonts w:ascii="Arial" w:hAnsi="Arial" w:cs="Arial"/>
          <w:sz w:val="18"/>
          <w:szCs w:val="18"/>
          <w:lang w:val="fr-FR"/>
        </w:rPr>
        <w:tab/>
        <w:t xml:space="preserve">Document </w:t>
      </w:r>
      <w:proofErr w:type="spellStart"/>
      <w:r w:rsidRPr="00D809C3">
        <w:rPr>
          <w:rStyle w:val="Policepardfaut"/>
          <w:rFonts w:ascii="Arial" w:hAnsi="Arial" w:cs="Arial"/>
          <w:sz w:val="18"/>
          <w:szCs w:val="18"/>
          <w:lang w:val="fr-FR"/>
        </w:rPr>
        <w:t>WIPO</w:t>
      </w:r>
      <w:proofErr w:type="spellEnd"/>
      <w:r w:rsidRPr="00D809C3">
        <w:rPr>
          <w:rStyle w:val="Policepardfaut"/>
          <w:rFonts w:ascii="Arial" w:hAnsi="Arial" w:cs="Arial"/>
          <w:sz w:val="18"/>
          <w:szCs w:val="18"/>
          <w:lang w:val="fr-FR"/>
        </w:rPr>
        <w:t>/</w:t>
      </w:r>
      <w:proofErr w:type="spellStart"/>
      <w:r w:rsidRPr="00D809C3">
        <w:rPr>
          <w:rStyle w:val="Policepardfaut"/>
          <w:rFonts w:ascii="Arial" w:hAnsi="Arial" w:cs="Arial"/>
          <w:sz w:val="18"/>
          <w:szCs w:val="18"/>
          <w:lang w:val="fr-FR"/>
        </w:rPr>
        <w:t>GRTKF</w:t>
      </w:r>
      <w:proofErr w:type="spellEnd"/>
      <w:r w:rsidRPr="00D809C3">
        <w:rPr>
          <w:rStyle w:val="Policepardfaut"/>
          <w:rFonts w:ascii="Arial" w:hAnsi="Arial" w:cs="Arial"/>
          <w:sz w:val="18"/>
          <w:szCs w:val="18"/>
          <w:lang w:val="fr-FR"/>
        </w:rPr>
        <w:t>/IC/33/6.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C3" w:rsidRPr="00AD6B20" w:rsidRDefault="00D809C3" w:rsidP="00AD6B20">
    <w:pPr>
      <w:pStyle w:val="En-tte"/>
      <w:jc w:val="right"/>
      <w:rPr>
        <w:rFonts w:ascii="Arial" w:hAnsi="Arial" w:cs="Arial"/>
        <w:sz w:val="22"/>
        <w:szCs w:val="22"/>
      </w:rPr>
    </w:pPr>
    <w:r w:rsidRPr="00AD6B20">
      <w:rPr>
        <w:rFonts w:ascii="Arial" w:hAnsi="Arial" w:cs="Arial"/>
        <w:sz w:val="22"/>
        <w:szCs w:val="22"/>
      </w:rPr>
      <w:fldChar w:fldCharType="begin"/>
    </w:r>
    <w:r w:rsidRPr="00AD6B20">
      <w:rPr>
        <w:rFonts w:ascii="Arial" w:hAnsi="Arial" w:cs="Arial"/>
        <w:sz w:val="22"/>
        <w:szCs w:val="22"/>
      </w:rPr>
      <w:instrText xml:space="preserve"> PAGE </w:instrText>
    </w:r>
    <w:r w:rsidRPr="00AD6B20">
      <w:rPr>
        <w:rFonts w:ascii="Arial" w:hAnsi="Arial" w:cs="Arial"/>
        <w:sz w:val="22"/>
        <w:szCs w:val="22"/>
      </w:rPr>
      <w:fldChar w:fldCharType="separate"/>
    </w:r>
    <w:r w:rsidR="008B1599">
      <w:rPr>
        <w:rFonts w:ascii="Arial" w:hAnsi="Arial" w:cs="Arial"/>
        <w:noProof/>
        <w:sz w:val="22"/>
        <w:szCs w:val="22"/>
      </w:rPr>
      <w:t>11</w:t>
    </w:r>
    <w:r w:rsidRPr="00AD6B20">
      <w:rPr>
        <w:rFonts w:ascii="Arial" w:hAnsi="Arial" w:cs="Arial"/>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C3" w:rsidRPr="00381431" w:rsidRDefault="00D809C3">
    <w:pPr>
      <w:pStyle w:val="En-tte"/>
      <w:jc w:val="right"/>
      <w:rPr>
        <w:rFonts w:ascii="Arial" w:hAnsi="Arial" w:cs="Arial"/>
        <w:sz w:val="22"/>
      </w:rPr>
    </w:pPr>
    <w:proofErr w:type="spellStart"/>
    <w:r>
      <w:rPr>
        <w:rStyle w:val="Policepardfaut"/>
        <w:rFonts w:ascii="Arial" w:hAnsi="Arial" w:cs="Arial"/>
        <w:sz w:val="22"/>
        <w:szCs w:val="22"/>
      </w:rPr>
      <w:t>Annexe</w:t>
    </w:r>
    <w:proofErr w:type="spellEnd"/>
    <w:r>
      <w:rPr>
        <w:rStyle w:val="Policepardfaut"/>
        <w:rFonts w:ascii="Arial" w:hAnsi="Arial" w:cs="Arial"/>
        <w:sz w:val="22"/>
        <w:szCs w:val="22"/>
      </w:rPr>
      <w:t> I, page</w:t>
    </w:r>
    <w:r w:rsidR="00381431">
      <w:rPr>
        <w:rStyle w:val="Policepardfaut"/>
        <w:rFonts w:ascii="Arial" w:hAnsi="Arial" w:cs="Arial"/>
        <w:sz w:val="22"/>
        <w:szCs w:val="22"/>
      </w:rPr>
      <w:t> </w:t>
    </w:r>
    <w:r w:rsidRPr="00381431">
      <w:rPr>
        <w:rFonts w:ascii="Arial" w:hAnsi="Arial" w:cs="Arial"/>
        <w:sz w:val="22"/>
      </w:rPr>
      <w:fldChar w:fldCharType="begin"/>
    </w:r>
    <w:r w:rsidRPr="00381431">
      <w:rPr>
        <w:rFonts w:ascii="Arial" w:hAnsi="Arial" w:cs="Arial"/>
        <w:sz w:val="22"/>
      </w:rPr>
      <w:instrText xml:space="preserve"> PAGE </w:instrText>
    </w:r>
    <w:r w:rsidRPr="00381431">
      <w:rPr>
        <w:rFonts w:ascii="Arial" w:hAnsi="Arial" w:cs="Arial"/>
        <w:sz w:val="22"/>
      </w:rPr>
      <w:fldChar w:fldCharType="separate"/>
    </w:r>
    <w:r w:rsidR="008B1599">
      <w:rPr>
        <w:rFonts w:ascii="Arial" w:hAnsi="Arial" w:cs="Arial"/>
        <w:noProof/>
        <w:sz w:val="22"/>
      </w:rPr>
      <w:t>1</w:t>
    </w:r>
    <w:r w:rsidRPr="00381431">
      <w:rPr>
        <w:rFonts w:ascii="Arial" w:hAnsi="Arial" w:cs="Arial"/>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9C3" w:rsidRPr="00381431" w:rsidRDefault="00D809C3">
    <w:pPr>
      <w:pStyle w:val="En-tte"/>
      <w:jc w:val="right"/>
      <w:rPr>
        <w:rFonts w:ascii="Arial" w:hAnsi="Arial" w:cs="Arial"/>
        <w:sz w:val="22"/>
      </w:rPr>
    </w:pPr>
    <w:proofErr w:type="spellStart"/>
    <w:r>
      <w:rPr>
        <w:rStyle w:val="Policepardfaut"/>
        <w:rFonts w:ascii="Arial" w:hAnsi="Arial" w:cs="Arial"/>
        <w:sz w:val="22"/>
        <w:szCs w:val="22"/>
      </w:rPr>
      <w:t>Annex</w:t>
    </w:r>
    <w:r w:rsidR="00381431">
      <w:rPr>
        <w:rStyle w:val="Policepardfaut"/>
        <w:rFonts w:ascii="Arial" w:hAnsi="Arial" w:cs="Arial"/>
        <w:sz w:val="22"/>
        <w:szCs w:val="22"/>
      </w:rPr>
      <w:t>e</w:t>
    </w:r>
    <w:proofErr w:type="spellEnd"/>
    <w:r w:rsidR="00381431">
      <w:rPr>
        <w:rStyle w:val="Policepardfaut"/>
        <w:rFonts w:ascii="Arial" w:hAnsi="Arial" w:cs="Arial"/>
        <w:sz w:val="22"/>
        <w:szCs w:val="22"/>
      </w:rPr>
      <w:t> I</w:t>
    </w:r>
    <w:r>
      <w:rPr>
        <w:rStyle w:val="Policepardfaut"/>
        <w:rFonts w:ascii="Arial" w:hAnsi="Arial" w:cs="Arial"/>
        <w:sz w:val="22"/>
        <w:szCs w:val="22"/>
      </w:rPr>
      <w:t>I, page</w:t>
    </w:r>
    <w:r w:rsidR="00381431">
      <w:rPr>
        <w:rStyle w:val="Policepardfaut"/>
        <w:rFonts w:ascii="Arial" w:hAnsi="Arial" w:cs="Arial"/>
        <w:sz w:val="22"/>
        <w:szCs w:val="22"/>
      </w:rPr>
      <w:t> </w:t>
    </w:r>
    <w:r w:rsidRPr="00381431">
      <w:rPr>
        <w:rFonts w:ascii="Arial" w:hAnsi="Arial" w:cs="Arial"/>
        <w:sz w:val="22"/>
      </w:rPr>
      <w:fldChar w:fldCharType="begin"/>
    </w:r>
    <w:r w:rsidRPr="00381431">
      <w:rPr>
        <w:rFonts w:ascii="Arial" w:hAnsi="Arial" w:cs="Arial"/>
        <w:sz w:val="22"/>
      </w:rPr>
      <w:instrText xml:space="preserve"> PAGE </w:instrText>
    </w:r>
    <w:r w:rsidRPr="00381431">
      <w:rPr>
        <w:rFonts w:ascii="Arial" w:hAnsi="Arial" w:cs="Arial"/>
        <w:sz w:val="22"/>
      </w:rPr>
      <w:fldChar w:fldCharType="separate"/>
    </w:r>
    <w:r w:rsidR="008B1599">
      <w:rPr>
        <w:rFonts w:ascii="Arial" w:hAnsi="Arial" w:cs="Arial"/>
        <w:noProof/>
        <w:sz w:val="22"/>
      </w:rPr>
      <w:t>3</w:t>
    </w:r>
    <w:r w:rsidRPr="00381431">
      <w:rPr>
        <w:rFonts w:ascii="Arial" w:hAnsi="Arial" w:cs="Arial"/>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A74"/>
    <w:multiLevelType w:val="multilevel"/>
    <w:tmpl w:val="442E175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C52D78"/>
    <w:multiLevelType w:val="multilevel"/>
    <w:tmpl w:val="1F7E64C0"/>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09424CFD"/>
    <w:multiLevelType w:val="multilevel"/>
    <w:tmpl w:val="89C498B4"/>
    <w:styleLink w:val="WWNum23"/>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3">
    <w:nsid w:val="0E0335F9"/>
    <w:multiLevelType w:val="multilevel"/>
    <w:tmpl w:val="9A68F55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1954044"/>
    <w:multiLevelType w:val="multilevel"/>
    <w:tmpl w:val="49026812"/>
    <w:styleLink w:val="WWNum3"/>
    <w:lvl w:ilvl="0">
      <w:start w:val="1"/>
      <w:numFmt w:val="decimal"/>
      <w:lvlText w:val="%1."/>
      <w:lvlJc w:val="left"/>
    </w:lvl>
    <w:lvl w:ilvl="1">
      <w:start w:val="1"/>
      <w:numFmt w:val="lowerLetter"/>
      <w:lvlText w:val="(%2)"/>
      <w:lvlJc w:val="left"/>
      <w:pPr>
        <w:ind w:left="567" w:firstLine="0"/>
      </w:pPr>
    </w:lvl>
    <w:lvl w:ilvl="2">
      <w:start w:val="1"/>
      <w:numFmt w:val="lowerRoman"/>
      <w:lvlText w:val="(%1.%2.%3)"/>
      <w:lvlJc w:val="left"/>
      <w:pPr>
        <w:ind w:left="1134" w:firstLine="0"/>
      </w:pPr>
    </w:lvl>
    <w:lvl w:ilvl="3">
      <w:numFmt w:val="bullet"/>
      <w:lvlText w:val=""/>
      <w:lvlJc w:val="left"/>
      <w:pPr>
        <w:ind w:left="1701" w:firstLine="0"/>
      </w:pPr>
    </w:lvl>
    <w:lvl w:ilvl="4">
      <w:numFmt w:val="bullet"/>
      <w:lvlText w:val=""/>
      <w:lvlJc w:val="left"/>
      <w:pPr>
        <w:ind w:left="2268" w:firstLine="0"/>
      </w:pPr>
    </w:lvl>
    <w:lvl w:ilvl="5">
      <w:numFmt w:val="bullet"/>
      <w:lvlText w:val=""/>
      <w:lvlJc w:val="left"/>
      <w:pPr>
        <w:ind w:left="2835" w:firstLine="0"/>
      </w:pPr>
    </w:lvl>
    <w:lvl w:ilvl="6">
      <w:numFmt w:val="bullet"/>
      <w:lvlText w:val=""/>
      <w:lvlJc w:val="left"/>
      <w:pPr>
        <w:ind w:left="3402" w:firstLine="0"/>
      </w:pPr>
    </w:lvl>
    <w:lvl w:ilvl="7">
      <w:numFmt w:val="bullet"/>
      <w:lvlText w:val=""/>
      <w:lvlJc w:val="left"/>
      <w:pPr>
        <w:ind w:left="3969" w:firstLine="0"/>
      </w:pPr>
    </w:lvl>
    <w:lvl w:ilvl="8">
      <w:numFmt w:val="bullet"/>
      <w:lvlText w:val=""/>
      <w:lvlJc w:val="left"/>
      <w:pPr>
        <w:ind w:left="4535" w:firstLine="0"/>
      </w:pPr>
    </w:lvl>
  </w:abstractNum>
  <w:abstractNum w:abstractNumId="5">
    <w:nsid w:val="11D00F2E"/>
    <w:multiLevelType w:val="multilevel"/>
    <w:tmpl w:val="083C6750"/>
    <w:styleLink w:val="WWNum11"/>
    <w:lvl w:ilvl="0">
      <w:numFmt w:val="bullet"/>
      <w:lvlText w:val=""/>
      <w:lvlJc w:val="left"/>
      <w:pPr>
        <w:ind w:left="1021" w:hanging="360"/>
      </w:pPr>
      <w:rPr>
        <w:rFonts w:ascii="Symbol" w:hAnsi="Symbol"/>
      </w:rPr>
    </w:lvl>
    <w:lvl w:ilvl="1">
      <w:numFmt w:val="bullet"/>
      <w:lvlText w:val=""/>
      <w:lvlJc w:val="left"/>
      <w:pPr>
        <w:ind w:left="1741" w:hanging="360"/>
      </w:pPr>
      <w:rPr>
        <w:rFonts w:ascii="Wingdings" w:hAnsi="Wingdings"/>
      </w:rPr>
    </w:lvl>
    <w:lvl w:ilvl="2">
      <w:numFmt w:val="bullet"/>
      <w:lvlText w:val=""/>
      <w:lvlJc w:val="left"/>
      <w:pPr>
        <w:ind w:left="2461" w:hanging="360"/>
      </w:pPr>
      <w:rPr>
        <w:rFonts w:ascii="Wingdings" w:hAnsi="Wingdings"/>
      </w:rPr>
    </w:lvl>
    <w:lvl w:ilvl="3">
      <w:numFmt w:val="bullet"/>
      <w:lvlText w:val=""/>
      <w:lvlJc w:val="left"/>
      <w:pPr>
        <w:ind w:left="3181" w:hanging="360"/>
      </w:pPr>
      <w:rPr>
        <w:rFonts w:ascii="Symbol" w:hAnsi="Symbol"/>
      </w:rPr>
    </w:lvl>
    <w:lvl w:ilvl="4">
      <w:numFmt w:val="bullet"/>
      <w:lvlText w:val="o"/>
      <w:lvlJc w:val="left"/>
      <w:pPr>
        <w:ind w:left="3901" w:hanging="360"/>
      </w:pPr>
      <w:rPr>
        <w:rFonts w:ascii="Courier New" w:hAnsi="Courier New" w:cs="Courier New"/>
      </w:rPr>
    </w:lvl>
    <w:lvl w:ilvl="5">
      <w:numFmt w:val="bullet"/>
      <w:lvlText w:val=""/>
      <w:lvlJc w:val="left"/>
      <w:pPr>
        <w:ind w:left="4621" w:hanging="360"/>
      </w:pPr>
      <w:rPr>
        <w:rFonts w:ascii="Wingdings" w:hAnsi="Wingdings"/>
      </w:rPr>
    </w:lvl>
    <w:lvl w:ilvl="6">
      <w:numFmt w:val="bullet"/>
      <w:lvlText w:val=""/>
      <w:lvlJc w:val="left"/>
      <w:pPr>
        <w:ind w:left="5341" w:hanging="360"/>
      </w:pPr>
      <w:rPr>
        <w:rFonts w:ascii="Symbol" w:hAnsi="Symbol"/>
      </w:rPr>
    </w:lvl>
    <w:lvl w:ilvl="7">
      <w:numFmt w:val="bullet"/>
      <w:lvlText w:val="o"/>
      <w:lvlJc w:val="left"/>
      <w:pPr>
        <w:ind w:left="6061" w:hanging="360"/>
      </w:pPr>
      <w:rPr>
        <w:rFonts w:ascii="Courier New" w:hAnsi="Courier New" w:cs="Courier New"/>
      </w:rPr>
    </w:lvl>
    <w:lvl w:ilvl="8">
      <w:numFmt w:val="bullet"/>
      <w:lvlText w:val=""/>
      <w:lvlJc w:val="left"/>
      <w:pPr>
        <w:ind w:left="6781" w:hanging="360"/>
      </w:pPr>
      <w:rPr>
        <w:rFonts w:ascii="Wingdings" w:hAnsi="Wingdings"/>
      </w:rPr>
    </w:lvl>
  </w:abstractNum>
  <w:abstractNum w:abstractNumId="6">
    <w:nsid w:val="1A347634"/>
    <w:multiLevelType w:val="multilevel"/>
    <w:tmpl w:val="0A26A5A4"/>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4F63521"/>
    <w:multiLevelType w:val="multilevel"/>
    <w:tmpl w:val="F1D4E6E8"/>
    <w:styleLink w:val="Outline"/>
    <w:lvl w:ilvl="0">
      <w:start w:val="1"/>
      <w:numFmt w:val="decimal"/>
      <w:lvlText w:val="03.%1."/>
      <w:lvlJc w:val="left"/>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nsid w:val="2AB35E26"/>
    <w:multiLevelType w:val="multilevel"/>
    <w:tmpl w:val="B15A39DA"/>
    <w:styleLink w:val="WWNum2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CB84958"/>
    <w:multiLevelType w:val="multilevel"/>
    <w:tmpl w:val="DB1EBA90"/>
    <w:styleLink w:val="WWNum1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0">
    <w:nsid w:val="32EF49C3"/>
    <w:multiLevelType w:val="multilevel"/>
    <w:tmpl w:val="1DCCA0C6"/>
    <w:styleLink w:val="WWNum25"/>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34A27A7D"/>
    <w:multiLevelType w:val="multilevel"/>
    <w:tmpl w:val="A9B4EC12"/>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5B80B1D"/>
    <w:multiLevelType w:val="multilevel"/>
    <w:tmpl w:val="EF4276D6"/>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nsid w:val="44257084"/>
    <w:multiLevelType w:val="multilevel"/>
    <w:tmpl w:val="B4E41A3C"/>
    <w:styleLink w:val="WWNum5"/>
    <w:lvl w:ilvl="0">
      <w:start w:val="1"/>
      <w:numFmt w:val="decimal"/>
      <w:lvlText w:val="03.%1."/>
      <w:lvlJc w:val="left"/>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46143C07"/>
    <w:multiLevelType w:val="multilevel"/>
    <w:tmpl w:val="1D28CAE2"/>
    <w:styleLink w:val="WWNum15"/>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15">
    <w:nsid w:val="4B5B31C4"/>
    <w:multiLevelType w:val="multilevel"/>
    <w:tmpl w:val="AD448CD4"/>
    <w:styleLink w:val="WWNum13"/>
    <w:lvl w:ilvl="0">
      <w:start w:val="1"/>
      <w:numFmt w:val="lowerLetter"/>
      <w:lvlText w:val="%1)"/>
      <w:lvlJc w:val="left"/>
      <w:pPr>
        <w:ind w:left="927" w:hanging="360"/>
      </w:pPr>
      <w:rPr>
        <w:rFonts w:cs="Times New Roman"/>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6">
    <w:nsid w:val="4E891ED5"/>
    <w:multiLevelType w:val="multilevel"/>
    <w:tmpl w:val="335A502E"/>
    <w:styleLink w:val="WWNum171"/>
    <w:lvl w:ilvl="0">
      <w:start w:val="1"/>
      <w:numFmt w:val="decimal"/>
      <w:lvlText w:val="03.%1."/>
      <w:lvlJc w:val="left"/>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
    <w:nsid w:val="4E957CDB"/>
    <w:multiLevelType w:val="multilevel"/>
    <w:tmpl w:val="68CCB1B4"/>
    <w:styleLink w:val="WWNum19"/>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8">
    <w:nsid w:val="53A17B9D"/>
    <w:multiLevelType w:val="multilevel"/>
    <w:tmpl w:val="1800182A"/>
    <w:styleLink w:val="WW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601E22BF"/>
    <w:multiLevelType w:val="multilevel"/>
    <w:tmpl w:val="55E25956"/>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65930375"/>
    <w:multiLevelType w:val="multilevel"/>
    <w:tmpl w:val="9C04ED2C"/>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68DB5E4E"/>
    <w:multiLevelType w:val="multilevel"/>
    <w:tmpl w:val="4622D79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B9629FD"/>
    <w:multiLevelType w:val="multilevel"/>
    <w:tmpl w:val="22E4F5E6"/>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6E435CEE"/>
    <w:multiLevelType w:val="multilevel"/>
    <w:tmpl w:val="DA323766"/>
    <w:styleLink w:val="WWNum191"/>
    <w:lvl w:ilvl="0">
      <w:start w:val="1"/>
      <w:numFmt w:val="decimal"/>
      <w:lvlText w:val="03.%1."/>
      <w:lvlJc w:val="left"/>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nsid w:val="6F793DD5"/>
    <w:multiLevelType w:val="multilevel"/>
    <w:tmpl w:val="AD2E4FE2"/>
    <w:styleLink w:val="WWNum7"/>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25">
    <w:nsid w:val="71E23347"/>
    <w:multiLevelType w:val="multilevel"/>
    <w:tmpl w:val="B5700AAA"/>
    <w:styleLink w:val="WWNum4"/>
    <w:lvl w:ilvl="0">
      <w:start w:val="1"/>
      <w:numFmt w:val="decimal"/>
      <w:lvlText w:val="%1."/>
      <w:lvlJc w:val="left"/>
    </w:lvl>
    <w:lvl w:ilvl="1">
      <w:start w:val="1"/>
      <w:numFmt w:val="lowerLetter"/>
      <w:lvlText w:val="%2)"/>
      <w:lvlJc w:val="left"/>
      <w:pPr>
        <w:ind w:left="567" w:firstLine="0"/>
      </w:pPr>
    </w:lvl>
    <w:lvl w:ilvl="2">
      <w:start w:val="1"/>
      <w:numFmt w:val="lowerRoman"/>
      <w:lvlText w:val="%1.%2.%3)"/>
      <w:lvlJc w:val="left"/>
      <w:pPr>
        <w:ind w:left="1134" w:firstLine="0"/>
      </w:pPr>
    </w:lvl>
    <w:lvl w:ilvl="3">
      <w:numFmt w:val="bullet"/>
      <w:lvlText w:val=""/>
      <w:lvlJc w:val="left"/>
      <w:pPr>
        <w:ind w:left="1701" w:firstLine="0"/>
      </w:pPr>
    </w:lvl>
    <w:lvl w:ilvl="4">
      <w:numFmt w:val="bullet"/>
      <w:lvlText w:val=""/>
      <w:lvlJc w:val="left"/>
      <w:pPr>
        <w:ind w:left="2268" w:firstLine="0"/>
      </w:pPr>
    </w:lvl>
    <w:lvl w:ilvl="5">
      <w:numFmt w:val="bullet"/>
      <w:lvlText w:val=""/>
      <w:lvlJc w:val="left"/>
      <w:pPr>
        <w:ind w:left="2835" w:firstLine="0"/>
      </w:pPr>
    </w:lvl>
    <w:lvl w:ilvl="6">
      <w:numFmt w:val="bullet"/>
      <w:lvlText w:val=""/>
      <w:lvlJc w:val="left"/>
      <w:pPr>
        <w:ind w:left="3402" w:firstLine="0"/>
      </w:pPr>
    </w:lvl>
    <w:lvl w:ilvl="7">
      <w:numFmt w:val="bullet"/>
      <w:lvlText w:val=""/>
      <w:lvlJc w:val="left"/>
      <w:pPr>
        <w:ind w:left="3969" w:firstLine="0"/>
      </w:pPr>
    </w:lvl>
    <w:lvl w:ilvl="8">
      <w:numFmt w:val="bullet"/>
      <w:lvlText w:val=""/>
      <w:lvlJc w:val="left"/>
      <w:pPr>
        <w:ind w:left="4535" w:firstLine="0"/>
      </w:pPr>
    </w:lvl>
  </w:abstractNum>
  <w:abstractNum w:abstractNumId="26">
    <w:nsid w:val="75242AFF"/>
    <w:multiLevelType w:val="multilevel"/>
    <w:tmpl w:val="66ECFF1A"/>
    <w:styleLink w:val="WWNum27"/>
    <w:lvl w:ilvl="0">
      <w:start w:val="1"/>
      <w:numFmt w:val="lowerLetter"/>
      <w:lvlText w:val="%1)"/>
      <w:lvlJc w:val="left"/>
      <w:pPr>
        <w:ind w:left="927" w:hanging="360"/>
      </w:pPr>
      <w:rPr>
        <w:rFonts w:cs="Times New Roman"/>
      </w:r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7">
    <w:nsid w:val="779F5BAB"/>
    <w:multiLevelType w:val="multilevel"/>
    <w:tmpl w:val="E6A604EC"/>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77FE1851"/>
    <w:multiLevelType w:val="multilevel"/>
    <w:tmpl w:val="3014F710"/>
    <w:styleLink w:val="WWNum6"/>
    <w:lvl w:ilvl="0">
      <w:start w:val="1"/>
      <w:numFmt w:val="decimal"/>
      <w:lvlText w:val="%1."/>
      <w:lvlJc w:val="left"/>
      <w:pPr>
        <w:ind w:left="784" w:hanging="360"/>
      </w:pPr>
    </w:lvl>
    <w:lvl w:ilvl="1">
      <w:start w:val="1"/>
      <w:numFmt w:val="lowerLetter"/>
      <w:lvlText w:val="%2."/>
      <w:lvlJc w:val="left"/>
      <w:pPr>
        <w:ind w:left="1504" w:hanging="360"/>
      </w:pPr>
    </w:lvl>
    <w:lvl w:ilvl="2">
      <w:start w:val="1"/>
      <w:numFmt w:val="lowerRoman"/>
      <w:lvlText w:val="%1.%2.%3."/>
      <w:lvlJc w:val="right"/>
      <w:pPr>
        <w:ind w:left="2224" w:hanging="180"/>
      </w:pPr>
    </w:lvl>
    <w:lvl w:ilvl="3">
      <w:start w:val="1"/>
      <w:numFmt w:val="decimal"/>
      <w:lvlText w:val="%1.%2.%3.%4."/>
      <w:lvlJc w:val="left"/>
      <w:pPr>
        <w:ind w:left="2944" w:hanging="360"/>
      </w:pPr>
    </w:lvl>
    <w:lvl w:ilvl="4">
      <w:start w:val="1"/>
      <w:numFmt w:val="lowerLetter"/>
      <w:lvlText w:val="%1.%2.%3.%4.%5."/>
      <w:lvlJc w:val="left"/>
      <w:pPr>
        <w:ind w:left="3664" w:hanging="360"/>
      </w:pPr>
    </w:lvl>
    <w:lvl w:ilvl="5">
      <w:start w:val="1"/>
      <w:numFmt w:val="lowerRoman"/>
      <w:lvlText w:val="%1.%2.%3.%4.%5.%6."/>
      <w:lvlJc w:val="right"/>
      <w:pPr>
        <w:ind w:left="4384" w:hanging="180"/>
      </w:pPr>
    </w:lvl>
    <w:lvl w:ilvl="6">
      <w:start w:val="1"/>
      <w:numFmt w:val="decimal"/>
      <w:lvlText w:val="%1.%2.%3.%4.%5.%6.%7."/>
      <w:lvlJc w:val="left"/>
      <w:pPr>
        <w:ind w:left="5104" w:hanging="360"/>
      </w:pPr>
    </w:lvl>
    <w:lvl w:ilvl="7">
      <w:start w:val="1"/>
      <w:numFmt w:val="lowerLetter"/>
      <w:lvlText w:val="%1.%2.%3.%4.%5.%6.%7.%8."/>
      <w:lvlJc w:val="left"/>
      <w:pPr>
        <w:ind w:left="5824" w:hanging="360"/>
      </w:pPr>
    </w:lvl>
    <w:lvl w:ilvl="8">
      <w:start w:val="1"/>
      <w:numFmt w:val="lowerRoman"/>
      <w:lvlText w:val="%1.%2.%3.%4.%5.%6.%7.%8.%9."/>
      <w:lvlJc w:val="right"/>
      <w:pPr>
        <w:ind w:left="6544" w:hanging="180"/>
      </w:pPr>
    </w:lvl>
  </w:abstractNum>
  <w:abstractNum w:abstractNumId="29">
    <w:nsid w:val="7F756FD9"/>
    <w:multiLevelType w:val="multilevel"/>
    <w:tmpl w:val="4AC83E58"/>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3"/>
  </w:num>
  <w:num w:numId="2">
    <w:abstractNumId w:val="16"/>
  </w:num>
  <w:num w:numId="3">
    <w:abstractNumId w:val="7"/>
  </w:num>
  <w:num w:numId="4">
    <w:abstractNumId w:val="21"/>
  </w:num>
  <w:num w:numId="5">
    <w:abstractNumId w:val="29"/>
  </w:num>
  <w:num w:numId="6">
    <w:abstractNumId w:val="4"/>
  </w:num>
  <w:num w:numId="7">
    <w:abstractNumId w:val="25"/>
  </w:num>
  <w:num w:numId="8">
    <w:abstractNumId w:val="13"/>
  </w:num>
  <w:num w:numId="9">
    <w:abstractNumId w:val="28"/>
  </w:num>
  <w:num w:numId="10">
    <w:abstractNumId w:val="24"/>
  </w:num>
  <w:num w:numId="11">
    <w:abstractNumId w:val="0"/>
  </w:num>
  <w:num w:numId="12">
    <w:abstractNumId w:val="27"/>
  </w:num>
  <w:num w:numId="13">
    <w:abstractNumId w:val="6"/>
  </w:num>
  <w:num w:numId="14">
    <w:abstractNumId w:val="5"/>
  </w:num>
  <w:num w:numId="15">
    <w:abstractNumId w:val="19"/>
  </w:num>
  <w:num w:numId="16">
    <w:abstractNumId w:val="15"/>
  </w:num>
  <w:num w:numId="17">
    <w:abstractNumId w:val="1"/>
  </w:num>
  <w:num w:numId="18">
    <w:abstractNumId w:val="14"/>
  </w:num>
  <w:num w:numId="19">
    <w:abstractNumId w:val="22"/>
  </w:num>
  <w:num w:numId="20">
    <w:abstractNumId w:val="3"/>
  </w:num>
  <w:num w:numId="21">
    <w:abstractNumId w:val="9"/>
  </w:num>
  <w:num w:numId="22">
    <w:abstractNumId w:val="17"/>
  </w:num>
  <w:num w:numId="23">
    <w:abstractNumId w:val="20"/>
  </w:num>
  <w:num w:numId="24">
    <w:abstractNumId w:val="12"/>
  </w:num>
  <w:num w:numId="25">
    <w:abstractNumId w:val="11"/>
  </w:num>
  <w:num w:numId="26">
    <w:abstractNumId w:val="2"/>
  </w:num>
  <w:num w:numId="27">
    <w:abstractNumId w:val="18"/>
  </w:num>
  <w:num w:numId="28">
    <w:abstractNumId w:val="10"/>
  </w:num>
  <w:num w:numId="29">
    <w:abstractNumId w:val="8"/>
  </w:num>
  <w:num w:numId="30">
    <w:abstractNumId w:val="26"/>
  </w:num>
  <w:num w:numId="31">
    <w:abstractNumId w:val="29"/>
  </w:num>
  <w:num w:numId="32">
    <w:abstractNumId w:val="24"/>
  </w:num>
  <w:num w:numId="33">
    <w:abstractNumId w:val="28"/>
    <w:lvlOverride w:ilvl="0">
      <w:startOverride w:val="1"/>
    </w:lvlOverride>
  </w:num>
  <w:num w:numId="34">
    <w:abstractNumId w:val="14"/>
  </w:num>
  <w:num w:numId="35">
    <w:abstractNumId w:val="0"/>
  </w:num>
  <w:num w:numId="36">
    <w:abstractNumId w:val="27"/>
  </w:num>
  <w:num w:numId="37">
    <w:abstractNumId w:val="6"/>
  </w:num>
  <w:num w:numId="38">
    <w:abstractNumId w:val="18"/>
    <w:lvlOverride w:ilvl="0">
      <w:startOverride w:val="1"/>
    </w:lvlOverride>
  </w:num>
  <w:num w:numId="39">
    <w:abstractNumId w:val="21"/>
  </w:num>
  <w:num w:numId="40">
    <w:abstractNumId w:val="15"/>
    <w:lvlOverride w:ilvl="0">
      <w:startOverride w:val="1"/>
    </w:lvlOverride>
  </w:num>
  <w:num w:numId="41">
    <w:abstractNumId w:val="1"/>
    <w:lvlOverride w:ilvl="0">
      <w:startOverride w:val="1"/>
    </w:lvlOverride>
  </w:num>
  <w:num w:numId="42">
    <w:abstractNumId w:val="19"/>
  </w:num>
  <w:num w:numId="43">
    <w:abstractNumId w:val="8"/>
  </w:num>
  <w:num w:numId="44">
    <w:abstractNumId w:val="22"/>
  </w:num>
  <w:num w:numId="45">
    <w:abstractNumId w:val="3"/>
  </w:num>
  <w:num w:numId="46">
    <w:abstractNumId w:val="17"/>
  </w:num>
  <w:num w:numId="47">
    <w:abstractNumId w:val="20"/>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E32888"/>
    <w:rsid w:val="00291D57"/>
    <w:rsid w:val="00381431"/>
    <w:rsid w:val="00385DE2"/>
    <w:rsid w:val="003B6FB6"/>
    <w:rsid w:val="00572436"/>
    <w:rsid w:val="006D230A"/>
    <w:rsid w:val="007A155F"/>
    <w:rsid w:val="007B77CD"/>
    <w:rsid w:val="008B1599"/>
    <w:rsid w:val="00981293"/>
    <w:rsid w:val="009937A9"/>
    <w:rsid w:val="00A056BF"/>
    <w:rsid w:val="00A4763C"/>
    <w:rsid w:val="00A621C6"/>
    <w:rsid w:val="00AD6B20"/>
    <w:rsid w:val="00D809C3"/>
    <w:rsid w:val="00E32888"/>
    <w:rsid w:val="00E47472"/>
    <w:rsid w:val="00F20015"/>
    <w:rsid w:val="00F97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fr-CH" w:eastAsia="fr-CH"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Standard"/>
    <w:next w:val="Textbody"/>
    <w:pPr>
      <w:keepNext/>
      <w:spacing w:before="240" w:after="60"/>
      <w:outlineLvl w:val="0"/>
    </w:pPr>
    <w:rPr>
      <w:rFonts w:ascii="Arial" w:eastAsia="SimSun" w:hAnsi="Arial" w:cs="Arial"/>
      <w:b/>
      <w:bCs/>
      <w:caps/>
      <w:sz w:val="22"/>
      <w:szCs w:val="32"/>
    </w:rPr>
  </w:style>
  <w:style w:type="paragraph" w:customStyle="1" w:styleId="Titre2">
    <w:name w:val="Titre 2"/>
    <w:basedOn w:val="Standard"/>
    <w:next w:val="Textbody"/>
    <w:pPr>
      <w:keepNext/>
      <w:spacing w:before="240" w:after="60"/>
      <w:outlineLvl w:val="1"/>
    </w:pPr>
    <w:rPr>
      <w:rFonts w:ascii="Arial" w:eastAsia="SimSun" w:hAnsi="Arial" w:cs="Arial"/>
      <w:bCs/>
      <w:iCs/>
      <w:caps/>
      <w:sz w:val="22"/>
      <w:szCs w:val="28"/>
    </w:rPr>
  </w:style>
  <w:style w:type="paragraph" w:customStyle="1" w:styleId="Titre3">
    <w:name w:val="Titre 3"/>
    <w:basedOn w:val="Standard"/>
    <w:next w:val="Textbody"/>
    <w:pPr>
      <w:keepNext/>
      <w:spacing w:before="240" w:after="60"/>
      <w:outlineLvl w:val="2"/>
    </w:pPr>
    <w:rPr>
      <w:rFonts w:ascii="Arial" w:eastAsia="SimSun" w:hAnsi="Arial" w:cs="Arial"/>
      <w:bCs/>
      <w:sz w:val="22"/>
      <w:szCs w:val="26"/>
      <w:u w:val="single"/>
    </w:rPr>
  </w:style>
  <w:style w:type="paragraph" w:customStyle="1" w:styleId="Titre4">
    <w:name w:val="Titre 4"/>
    <w:basedOn w:val="Standard"/>
    <w:next w:val="Textbody"/>
    <w:pPr>
      <w:keepNext/>
      <w:spacing w:before="240" w:after="60"/>
      <w:outlineLvl w:val="3"/>
    </w:pPr>
    <w:rPr>
      <w:rFonts w:ascii="Arial" w:eastAsia="SimSun" w:hAnsi="Arial" w:cs="Arial"/>
      <w:bCs/>
      <w:i/>
      <w:sz w:val="22"/>
      <w:szCs w:val="28"/>
    </w:rPr>
  </w:style>
  <w:style w:type="character" w:customStyle="1" w:styleId="Policepardfaut">
    <w:name w:val="Police par défaut"/>
  </w:style>
  <w:style w:type="paragraph" w:customStyle="1" w:styleId="Standard">
    <w:name w:val="Standard"/>
    <w:pPr>
      <w:widowControl/>
      <w:suppressAutoHyphens/>
    </w:pPr>
    <w:rPr>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220"/>
    </w:pPr>
    <w:rPr>
      <w:rFonts w:ascii="Arial" w:hAnsi="Arial" w:cs="Arial"/>
      <w:sz w:val="22"/>
      <w:szCs w:val="20"/>
    </w:rPr>
  </w:style>
  <w:style w:type="paragraph" w:customStyle="1" w:styleId="Liste">
    <w:name w:val="Liste"/>
    <w:basedOn w:val="Textbody"/>
    <w:rPr>
      <w:rFonts w:cs="Mangal"/>
    </w:rPr>
  </w:style>
  <w:style w:type="paragraph" w:customStyle="1" w:styleId="Lgende">
    <w:name w:val="Légende"/>
    <w:basedOn w:val="Standard"/>
    <w:rPr>
      <w:rFonts w:ascii="Arial" w:hAnsi="Arial" w:cs="Arial"/>
      <w:b/>
      <w:bCs/>
      <w:sz w:val="18"/>
      <w:szCs w:val="20"/>
    </w:rPr>
  </w:style>
  <w:style w:type="paragraph" w:customStyle="1" w:styleId="Index">
    <w:name w:val="Index"/>
    <w:basedOn w:val="Standard"/>
    <w:pPr>
      <w:suppressLineNumbers/>
    </w:pPr>
    <w:rPr>
      <w:rFonts w:cs="Mangal"/>
    </w:rPr>
  </w:style>
  <w:style w:type="paragraph" w:customStyle="1" w:styleId="Default">
    <w:name w:val="Default"/>
    <w:pPr>
      <w:widowControl/>
      <w:suppressAutoHyphens/>
    </w:pPr>
    <w:rPr>
      <w:rFonts w:ascii="Arial" w:hAnsi="Arial" w:cs="Arial"/>
      <w:color w:val="000000"/>
      <w:sz w:val="24"/>
      <w:szCs w:val="24"/>
      <w:lang w:val="en-US" w:eastAsia="en-US"/>
    </w:rPr>
  </w:style>
  <w:style w:type="paragraph" w:customStyle="1" w:styleId="Textedebulles">
    <w:name w:val="Texte de bulles"/>
    <w:basedOn w:val="Standard"/>
    <w:rPr>
      <w:rFonts w:ascii="Tahoma" w:hAnsi="Tahoma" w:cs="Tahoma"/>
      <w:sz w:val="16"/>
      <w:szCs w:val="16"/>
    </w:rPr>
  </w:style>
  <w:style w:type="paragraph" w:customStyle="1" w:styleId="Notedebasdepage">
    <w:name w:val="Note de bas de page"/>
    <w:basedOn w:val="Standard"/>
    <w:rPr>
      <w:sz w:val="20"/>
      <w:szCs w:val="20"/>
    </w:rPr>
  </w:style>
  <w:style w:type="paragraph" w:customStyle="1" w:styleId="En-tte">
    <w:name w:val="En-tête"/>
    <w:basedOn w:val="Standard"/>
    <w:pPr>
      <w:suppressLineNumbers/>
      <w:tabs>
        <w:tab w:val="center" w:pos="4680"/>
        <w:tab w:val="right" w:pos="9360"/>
      </w:tabs>
    </w:pPr>
  </w:style>
  <w:style w:type="paragraph" w:customStyle="1" w:styleId="Pieddepage">
    <w:name w:val="Pied de page"/>
    <w:basedOn w:val="Standard"/>
    <w:pPr>
      <w:suppressLineNumbers/>
      <w:tabs>
        <w:tab w:val="center" w:pos="4680"/>
        <w:tab w:val="right" w:pos="9360"/>
      </w:tabs>
    </w:pPr>
  </w:style>
  <w:style w:type="paragraph" w:customStyle="1" w:styleId="Commentaire">
    <w:name w:val="Commentaire"/>
    <w:basedOn w:val="Standard"/>
    <w:rPr>
      <w:sz w:val="20"/>
      <w:szCs w:val="20"/>
    </w:rPr>
  </w:style>
  <w:style w:type="paragraph" w:customStyle="1" w:styleId="Objetducommentaire">
    <w:name w:val="Objet du commentaire"/>
    <w:basedOn w:val="Commentaire"/>
    <w:rPr>
      <w:b/>
      <w:bCs/>
    </w:rPr>
  </w:style>
  <w:style w:type="paragraph" w:customStyle="1" w:styleId="MediumGrid1-Accent21">
    <w:name w:val="Medium Grid 1 - Accent 21"/>
    <w:basedOn w:val="Standard"/>
    <w:pPr>
      <w:ind w:left="720"/>
    </w:pPr>
  </w:style>
  <w:style w:type="paragraph" w:customStyle="1" w:styleId="Salutations">
    <w:name w:val="Salutations"/>
    <w:basedOn w:val="Standard"/>
    <w:pPr>
      <w:suppressLineNumbers/>
    </w:pPr>
    <w:rPr>
      <w:rFonts w:ascii="Arial" w:hAnsi="Arial" w:cs="Arial"/>
      <w:sz w:val="22"/>
      <w:szCs w:val="20"/>
    </w:rPr>
  </w:style>
  <w:style w:type="paragraph" w:styleId="Signature">
    <w:name w:val="Signature"/>
    <w:basedOn w:val="Standard"/>
    <w:pPr>
      <w:suppressLineNumbers/>
      <w:ind w:left="5250"/>
    </w:pPr>
    <w:rPr>
      <w:rFonts w:ascii="Arial" w:hAnsi="Arial" w:cs="Arial"/>
      <w:sz w:val="22"/>
      <w:szCs w:val="20"/>
    </w:rPr>
  </w:style>
  <w:style w:type="paragraph" w:customStyle="1" w:styleId="Notedefin">
    <w:name w:val="Note de fin"/>
    <w:basedOn w:val="Standard"/>
    <w:rPr>
      <w:rFonts w:ascii="Arial" w:hAnsi="Arial" w:cs="Arial"/>
      <w:sz w:val="18"/>
      <w:szCs w:val="20"/>
    </w:rPr>
  </w:style>
  <w:style w:type="paragraph" w:customStyle="1" w:styleId="ONUMFS">
    <w:name w:val="ONUM FS"/>
    <w:basedOn w:val="Textbody"/>
  </w:style>
  <w:style w:type="paragraph" w:customStyle="1" w:styleId="ONUME">
    <w:name w:val="ONUM E"/>
    <w:basedOn w:val="Textbody"/>
  </w:style>
  <w:style w:type="paragraph" w:customStyle="1" w:styleId="Listenumros">
    <w:name w:val="Liste à numéros"/>
    <w:basedOn w:val="Standard"/>
    <w:pPr>
      <w:outlineLvl w:val="0"/>
    </w:pPr>
    <w:rPr>
      <w:rFonts w:ascii="Arial" w:hAnsi="Arial" w:cs="Arial"/>
      <w:sz w:val="22"/>
      <w:szCs w:val="20"/>
    </w:rPr>
  </w:style>
  <w:style w:type="paragraph" w:customStyle="1" w:styleId="ColorfulList-Accent11">
    <w:name w:val="Colorful List - Accent 11"/>
    <w:basedOn w:val="Standard"/>
    <w:pPr>
      <w:spacing w:after="200" w:line="276" w:lineRule="auto"/>
      <w:ind w:left="720"/>
    </w:pPr>
    <w:rPr>
      <w:rFonts w:ascii="Calibri" w:hAnsi="Calibri"/>
      <w:sz w:val="22"/>
      <w:szCs w:val="22"/>
      <w:lang w:val="sv-SE"/>
    </w:rPr>
  </w:style>
  <w:style w:type="paragraph" w:customStyle="1" w:styleId="Char">
    <w:name w:val="Char 字元 字元"/>
    <w:basedOn w:val="Standard"/>
    <w:pPr>
      <w:spacing w:after="160" w:line="240" w:lineRule="exact"/>
    </w:pPr>
    <w:rPr>
      <w:rFonts w:ascii="Verdana" w:eastAsia="PMingLiU" w:hAnsi="Verdana"/>
      <w:sz w:val="20"/>
      <w:szCs w:val="20"/>
    </w:rPr>
  </w:style>
  <w:style w:type="paragraph" w:customStyle="1" w:styleId="ColorfulShading-Accent11">
    <w:name w:val="Colorful Shading - Accent 11"/>
    <w:pPr>
      <w:widowControl/>
      <w:suppressAutoHyphens/>
    </w:pPr>
    <w:rPr>
      <w:sz w:val="24"/>
      <w:szCs w:val="24"/>
      <w:lang w:val="en-US" w:eastAsia="en-US"/>
    </w:rPr>
  </w:style>
  <w:style w:type="paragraph" w:styleId="NormalWeb">
    <w:name w:val="Normal (Web)"/>
    <w:basedOn w:val="Standard"/>
    <w:pPr>
      <w:spacing w:before="100" w:after="100"/>
    </w:pPr>
    <w:rPr>
      <w:rFonts w:ascii="Times" w:hAnsi="Times"/>
      <w:sz w:val="20"/>
      <w:szCs w:val="20"/>
      <w:lang w:val="fr-FR" w:eastAsia="fr-FR"/>
    </w:rPr>
  </w:style>
  <w:style w:type="paragraph" w:customStyle="1" w:styleId="Footnote">
    <w:name w:val="Footnote"/>
    <w:basedOn w:val="Standard"/>
    <w:pPr>
      <w:suppressLineNumbers/>
      <w:ind w:left="283" w:hanging="283"/>
    </w:pPr>
    <w:rPr>
      <w:sz w:val="20"/>
      <w:szCs w:val="20"/>
    </w:rPr>
  </w:style>
  <w:style w:type="character" w:customStyle="1" w:styleId="BalloonTextChar">
    <w:name w:val="Balloon Text Char"/>
    <w:rPr>
      <w:rFonts w:ascii="Tahoma" w:hAnsi="Tahoma" w:cs="Tahoma"/>
      <w:sz w:val="16"/>
      <w:szCs w:val="16"/>
    </w:rPr>
  </w:style>
  <w:style w:type="character" w:customStyle="1" w:styleId="FootnoteTextChar">
    <w:name w:val="Footnote Text Char"/>
    <w:basedOn w:val="Policepardfaut"/>
  </w:style>
  <w:style w:type="character" w:customStyle="1" w:styleId="Appelnotedebasdep">
    <w:name w:val="Appel note de bas de p."/>
    <w:rPr>
      <w:position w:val="0"/>
      <w:vertAlign w:val="superscript"/>
    </w:rPr>
  </w:style>
  <w:style w:type="character" w:customStyle="1" w:styleId="HeaderChar">
    <w:name w:val="Header Char"/>
    <w:rPr>
      <w:sz w:val="24"/>
      <w:szCs w:val="24"/>
      <w:lang w:eastAsia="en-US"/>
    </w:rPr>
  </w:style>
  <w:style w:type="character" w:customStyle="1" w:styleId="FooterChar">
    <w:name w:val="Footer Char"/>
    <w:rPr>
      <w:sz w:val="24"/>
      <w:szCs w:val="24"/>
      <w:lang w:eastAsia="en-US"/>
    </w:rPr>
  </w:style>
  <w:style w:type="character" w:customStyle="1" w:styleId="Internetlink">
    <w:name w:val="Internet link"/>
    <w:rPr>
      <w:color w:val="0000FF"/>
      <w:u w:val="single"/>
    </w:rPr>
  </w:style>
  <w:style w:type="character" w:customStyle="1" w:styleId="Marquedecommentaire">
    <w:name w:val="Marque de commentaire"/>
    <w:rPr>
      <w:sz w:val="16"/>
      <w:szCs w:val="16"/>
    </w:rPr>
  </w:style>
  <w:style w:type="character" w:customStyle="1" w:styleId="CommentTextChar">
    <w:name w:val="Comment Text Char"/>
    <w:basedOn w:val="Policepardfaut"/>
  </w:style>
  <w:style w:type="character" w:customStyle="1" w:styleId="CommentSubjectChar">
    <w:name w:val="Comment Subject Char"/>
    <w:rPr>
      <w:b/>
      <w:bCs/>
    </w:rPr>
  </w:style>
  <w:style w:type="character" w:customStyle="1" w:styleId="Lienhypertextesuivivisit">
    <w:name w:val="Lien hypertexte suivi visité"/>
    <w:rPr>
      <w:color w:val="800080"/>
      <w:u w:val="single"/>
    </w:rPr>
  </w:style>
  <w:style w:type="character" w:customStyle="1" w:styleId="Heading1Char">
    <w:name w:val="Heading 1 Char"/>
    <w:rPr>
      <w:rFonts w:ascii="Arial" w:eastAsia="SimSun" w:hAnsi="Arial" w:cs="Arial"/>
      <w:b/>
      <w:bCs/>
      <w:caps/>
      <w:kern w:val="3"/>
      <w:sz w:val="22"/>
      <w:szCs w:val="32"/>
    </w:rPr>
  </w:style>
  <w:style w:type="character" w:customStyle="1" w:styleId="Heading2Char">
    <w:name w:val="Heading 2 Char"/>
    <w:rPr>
      <w:rFonts w:ascii="Arial" w:eastAsia="SimSun" w:hAnsi="Arial" w:cs="Arial"/>
      <w:bCs/>
      <w:iCs/>
      <w:caps/>
      <w:sz w:val="22"/>
      <w:szCs w:val="28"/>
    </w:rPr>
  </w:style>
  <w:style w:type="character" w:customStyle="1" w:styleId="Heading3Char">
    <w:name w:val="Heading 3 Char"/>
    <w:rPr>
      <w:rFonts w:ascii="Arial" w:eastAsia="SimSun" w:hAnsi="Arial" w:cs="Arial"/>
      <w:bCs/>
      <w:sz w:val="22"/>
      <w:szCs w:val="26"/>
      <w:u w:val="single"/>
    </w:rPr>
  </w:style>
  <w:style w:type="character" w:customStyle="1" w:styleId="Heading4Char">
    <w:name w:val="Heading 4 Char"/>
    <w:rPr>
      <w:rFonts w:ascii="Arial" w:eastAsia="SimSun" w:hAnsi="Arial" w:cs="Arial"/>
      <w:bCs/>
      <w:i/>
      <w:sz w:val="22"/>
      <w:szCs w:val="28"/>
    </w:rPr>
  </w:style>
  <w:style w:type="character" w:customStyle="1" w:styleId="SalutationChar">
    <w:name w:val="Salutation Char"/>
    <w:rPr>
      <w:rFonts w:ascii="Arial" w:hAnsi="Arial" w:cs="Arial"/>
      <w:sz w:val="22"/>
    </w:rPr>
  </w:style>
  <w:style w:type="character" w:customStyle="1" w:styleId="SignatureChar">
    <w:name w:val="Signature Char"/>
    <w:rPr>
      <w:rFonts w:ascii="Arial" w:hAnsi="Arial" w:cs="Arial"/>
      <w:sz w:val="22"/>
    </w:rPr>
  </w:style>
  <w:style w:type="character" w:customStyle="1" w:styleId="EndnoteTextChar">
    <w:name w:val="Endnote Text Char"/>
    <w:rPr>
      <w:rFonts w:ascii="Arial" w:hAnsi="Arial" w:cs="Arial"/>
      <w:sz w:val="18"/>
    </w:rPr>
  </w:style>
  <w:style w:type="character" w:customStyle="1" w:styleId="BodyTextChar">
    <w:name w:val="Body Text Char"/>
    <w:rPr>
      <w:rFonts w:ascii="Arial" w:hAnsi="Arial" w:cs="Arial"/>
      <w:sz w:val="22"/>
    </w:rPr>
  </w:style>
  <w:style w:type="character" w:customStyle="1" w:styleId="Numrodeligne">
    <w:name w:val="Numéro de ligne"/>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enhypertexte">
    <w:name w:val="Lien hypertexte"/>
    <w:basedOn w:val="Policepardfaut"/>
    <w:rPr>
      <w:color w:val="0563C1"/>
      <w:u w:val="single"/>
    </w:rPr>
  </w:style>
  <w:style w:type="character" w:customStyle="1" w:styleId="NotedebasdepageCar">
    <w:name w:val="Note de bas de page Car"/>
    <w:basedOn w:val="Policepardfaut"/>
    <w:rPr>
      <w:lang w:val="en-US" w:eastAsia="en-US"/>
    </w:rPr>
  </w:style>
  <w:style w:type="paragraph" w:customStyle="1" w:styleId="Paragraphedeliste">
    <w:name w:val="Paragraphe de liste"/>
    <w:basedOn w:val="Normal"/>
    <w:pPr>
      <w:ind w:left="720"/>
    </w:pPr>
  </w:style>
  <w:style w:type="numbering" w:customStyle="1" w:styleId="WWNum191">
    <w:name w:val="WWNum191"/>
    <w:basedOn w:val="NoList"/>
    <w:pPr>
      <w:numPr>
        <w:numId w:val="1"/>
      </w:numPr>
    </w:pPr>
  </w:style>
  <w:style w:type="numbering" w:customStyle="1" w:styleId="WWNum171">
    <w:name w:val="WWNum171"/>
    <w:basedOn w:val="NoList"/>
    <w:pPr>
      <w:numPr>
        <w:numId w:val="2"/>
      </w:numPr>
    </w:pPr>
  </w:style>
  <w:style w:type="numbering" w:customStyle="1" w:styleId="Outline">
    <w:name w:val="Outlin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1"/>
    <w:uiPriority w:val="99"/>
    <w:unhideWhenUsed/>
    <w:pPr>
      <w:tabs>
        <w:tab w:val="center" w:pos="4513"/>
        <w:tab w:val="right" w:pos="9026"/>
      </w:tabs>
    </w:pPr>
  </w:style>
  <w:style w:type="character" w:customStyle="1" w:styleId="HeaderChar1">
    <w:name w:val="Header Char1"/>
    <w:basedOn w:val="DefaultParagraphFont"/>
    <w:link w:val="Header"/>
    <w:uiPriority w:val="99"/>
    <w:rPr>
      <w:lang w:val="fr-FR"/>
    </w:rPr>
  </w:style>
  <w:style w:type="paragraph" w:styleId="Footer">
    <w:name w:val="footer"/>
    <w:basedOn w:val="Normal"/>
    <w:link w:val="FooterChar1"/>
    <w:uiPriority w:val="99"/>
    <w:unhideWhenUsed/>
    <w:pPr>
      <w:tabs>
        <w:tab w:val="center" w:pos="4513"/>
        <w:tab w:val="right" w:pos="9026"/>
      </w:tabs>
    </w:pPr>
  </w:style>
  <w:style w:type="character" w:customStyle="1" w:styleId="FooterChar1">
    <w:name w:val="Footer Char1"/>
    <w:basedOn w:val="DefaultParagraphFont"/>
    <w:link w:val="Footer"/>
    <w:uiPriority w:val="99"/>
    <w:rPr>
      <w:lang w:val="fr-FR"/>
    </w:rPr>
  </w:style>
  <w:style w:type="character" w:styleId="Hyperlink">
    <w:name w:val="Hyperlink"/>
    <w:basedOn w:val="DefaultParagraphFont"/>
    <w:uiPriority w:val="99"/>
    <w:semiHidden/>
    <w:unhideWhenUsed/>
    <w:rsid w:val="00D809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fr-CH" w:eastAsia="fr-CH"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Standard"/>
    <w:next w:val="Textbody"/>
    <w:pPr>
      <w:keepNext/>
      <w:spacing w:before="240" w:after="60"/>
      <w:outlineLvl w:val="0"/>
    </w:pPr>
    <w:rPr>
      <w:rFonts w:ascii="Arial" w:eastAsia="SimSun" w:hAnsi="Arial" w:cs="Arial"/>
      <w:b/>
      <w:bCs/>
      <w:caps/>
      <w:sz w:val="22"/>
      <w:szCs w:val="32"/>
    </w:rPr>
  </w:style>
  <w:style w:type="paragraph" w:customStyle="1" w:styleId="Titre2">
    <w:name w:val="Titre 2"/>
    <w:basedOn w:val="Standard"/>
    <w:next w:val="Textbody"/>
    <w:pPr>
      <w:keepNext/>
      <w:spacing w:before="240" w:after="60"/>
      <w:outlineLvl w:val="1"/>
    </w:pPr>
    <w:rPr>
      <w:rFonts w:ascii="Arial" w:eastAsia="SimSun" w:hAnsi="Arial" w:cs="Arial"/>
      <w:bCs/>
      <w:iCs/>
      <w:caps/>
      <w:sz w:val="22"/>
      <w:szCs w:val="28"/>
    </w:rPr>
  </w:style>
  <w:style w:type="paragraph" w:customStyle="1" w:styleId="Titre3">
    <w:name w:val="Titre 3"/>
    <w:basedOn w:val="Standard"/>
    <w:next w:val="Textbody"/>
    <w:pPr>
      <w:keepNext/>
      <w:spacing w:before="240" w:after="60"/>
      <w:outlineLvl w:val="2"/>
    </w:pPr>
    <w:rPr>
      <w:rFonts w:ascii="Arial" w:eastAsia="SimSun" w:hAnsi="Arial" w:cs="Arial"/>
      <w:bCs/>
      <w:sz w:val="22"/>
      <w:szCs w:val="26"/>
      <w:u w:val="single"/>
    </w:rPr>
  </w:style>
  <w:style w:type="paragraph" w:customStyle="1" w:styleId="Titre4">
    <w:name w:val="Titre 4"/>
    <w:basedOn w:val="Standard"/>
    <w:next w:val="Textbody"/>
    <w:pPr>
      <w:keepNext/>
      <w:spacing w:before="240" w:after="60"/>
      <w:outlineLvl w:val="3"/>
    </w:pPr>
    <w:rPr>
      <w:rFonts w:ascii="Arial" w:eastAsia="SimSun" w:hAnsi="Arial" w:cs="Arial"/>
      <w:bCs/>
      <w:i/>
      <w:sz w:val="22"/>
      <w:szCs w:val="28"/>
    </w:rPr>
  </w:style>
  <w:style w:type="character" w:customStyle="1" w:styleId="Policepardfaut">
    <w:name w:val="Police par défaut"/>
  </w:style>
  <w:style w:type="paragraph" w:customStyle="1" w:styleId="Standard">
    <w:name w:val="Standard"/>
    <w:pPr>
      <w:widowControl/>
      <w:suppressAutoHyphens/>
    </w:pPr>
    <w:rPr>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220"/>
    </w:pPr>
    <w:rPr>
      <w:rFonts w:ascii="Arial" w:hAnsi="Arial" w:cs="Arial"/>
      <w:sz w:val="22"/>
      <w:szCs w:val="20"/>
    </w:rPr>
  </w:style>
  <w:style w:type="paragraph" w:customStyle="1" w:styleId="Liste">
    <w:name w:val="Liste"/>
    <w:basedOn w:val="Textbody"/>
    <w:rPr>
      <w:rFonts w:cs="Mangal"/>
    </w:rPr>
  </w:style>
  <w:style w:type="paragraph" w:customStyle="1" w:styleId="Lgende">
    <w:name w:val="Légende"/>
    <w:basedOn w:val="Standard"/>
    <w:rPr>
      <w:rFonts w:ascii="Arial" w:hAnsi="Arial" w:cs="Arial"/>
      <w:b/>
      <w:bCs/>
      <w:sz w:val="18"/>
      <w:szCs w:val="20"/>
    </w:rPr>
  </w:style>
  <w:style w:type="paragraph" w:customStyle="1" w:styleId="Index">
    <w:name w:val="Index"/>
    <w:basedOn w:val="Standard"/>
    <w:pPr>
      <w:suppressLineNumbers/>
    </w:pPr>
    <w:rPr>
      <w:rFonts w:cs="Mangal"/>
    </w:rPr>
  </w:style>
  <w:style w:type="paragraph" w:customStyle="1" w:styleId="Default">
    <w:name w:val="Default"/>
    <w:pPr>
      <w:widowControl/>
      <w:suppressAutoHyphens/>
    </w:pPr>
    <w:rPr>
      <w:rFonts w:ascii="Arial" w:hAnsi="Arial" w:cs="Arial"/>
      <w:color w:val="000000"/>
      <w:sz w:val="24"/>
      <w:szCs w:val="24"/>
      <w:lang w:val="en-US" w:eastAsia="en-US"/>
    </w:rPr>
  </w:style>
  <w:style w:type="paragraph" w:customStyle="1" w:styleId="Textedebulles">
    <w:name w:val="Texte de bulles"/>
    <w:basedOn w:val="Standard"/>
    <w:rPr>
      <w:rFonts w:ascii="Tahoma" w:hAnsi="Tahoma" w:cs="Tahoma"/>
      <w:sz w:val="16"/>
      <w:szCs w:val="16"/>
    </w:rPr>
  </w:style>
  <w:style w:type="paragraph" w:customStyle="1" w:styleId="Notedebasdepage">
    <w:name w:val="Note de bas de page"/>
    <w:basedOn w:val="Standard"/>
    <w:rPr>
      <w:sz w:val="20"/>
      <w:szCs w:val="20"/>
    </w:rPr>
  </w:style>
  <w:style w:type="paragraph" w:customStyle="1" w:styleId="En-tte">
    <w:name w:val="En-tête"/>
    <w:basedOn w:val="Standard"/>
    <w:pPr>
      <w:suppressLineNumbers/>
      <w:tabs>
        <w:tab w:val="center" w:pos="4680"/>
        <w:tab w:val="right" w:pos="9360"/>
      </w:tabs>
    </w:pPr>
  </w:style>
  <w:style w:type="paragraph" w:customStyle="1" w:styleId="Pieddepage">
    <w:name w:val="Pied de page"/>
    <w:basedOn w:val="Standard"/>
    <w:pPr>
      <w:suppressLineNumbers/>
      <w:tabs>
        <w:tab w:val="center" w:pos="4680"/>
        <w:tab w:val="right" w:pos="9360"/>
      </w:tabs>
    </w:pPr>
  </w:style>
  <w:style w:type="paragraph" w:customStyle="1" w:styleId="Commentaire">
    <w:name w:val="Commentaire"/>
    <w:basedOn w:val="Standard"/>
    <w:rPr>
      <w:sz w:val="20"/>
      <w:szCs w:val="20"/>
    </w:rPr>
  </w:style>
  <w:style w:type="paragraph" w:customStyle="1" w:styleId="Objetducommentaire">
    <w:name w:val="Objet du commentaire"/>
    <w:basedOn w:val="Commentaire"/>
    <w:rPr>
      <w:b/>
      <w:bCs/>
    </w:rPr>
  </w:style>
  <w:style w:type="paragraph" w:customStyle="1" w:styleId="MediumGrid1-Accent21">
    <w:name w:val="Medium Grid 1 - Accent 21"/>
    <w:basedOn w:val="Standard"/>
    <w:pPr>
      <w:ind w:left="720"/>
    </w:pPr>
  </w:style>
  <w:style w:type="paragraph" w:customStyle="1" w:styleId="Salutations">
    <w:name w:val="Salutations"/>
    <w:basedOn w:val="Standard"/>
    <w:pPr>
      <w:suppressLineNumbers/>
    </w:pPr>
    <w:rPr>
      <w:rFonts w:ascii="Arial" w:hAnsi="Arial" w:cs="Arial"/>
      <w:sz w:val="22"/>
      <w:szCs w:val="20"/>
    </w:rPr>
  </w:style>
  <w:style w:type="paragraph" w:styleId="Signature">
    <w:name w:val="Signature"/>
    <w:basedOn w:val="Standard"/>
    <w:pPr>
      <w:suppressLineNumbers/>
      <w:ind w:left="5250"/>
    </w:pPr>
    <w:rPr>
      <w:rFonts w:ascii="Arial" w:hAnsi="Arial" w:cs="Arial"/>
      <w:sz w:val="22"/>
      <w:szCs w:val="20"/>
    </w:rPr>
  </w:style>
  <w:style w:type="paragraph" w:customStyle="1" w:styleId="Notedefin">
    <w:name w:val="Note de fin"/>
    <w:basedOn w:val="Standard"/>
    <w:rPr>
      <w:rFonts w:ascii="Arial" w:hAnsi="Arial" w:cs="Arial"/>
      <w:sz w:val="18"/>
      <w:szCs w:val="20"/>
    </w:rPr>
  </w:style>
  <w:style w:type="paragraph" w:customStyle="1" w:styleId="ONUMFS">
    <w:name w:val="ONUM FS"/>
    <w:basedOn w:val="Textbody"/>
  </w:style>
  <w:style w:type="paragraph" w:customStyle="1" w:styleId="ONUME">
    <w:name w:val="ONUM E"/>
    <w:basedOn w:val="Textbody"/>
  </w:style>
  <w:style w:type="paragraph" w:customStyle="1" w:styleId="Listenumros">
    <w:name w:val="Liste à numéros"/>
    <w:basedOn w:val="Standard"/>
    <w:pPr>
      <w:outlineLvl w:val="0"/>
    </w:pPr>
    <w:rPr>
      <w:rFonts w:ascii="Arial" w:hAnsi="Arial" w:cs="Arial"/>
      <w:sz w:val="22"/>
      <w:szCs w:val="20"/>
    </w:rPr>
  </w:style>
  <w:style w:type="paragraph" w:customStyle="1" w:styleId="ColorfulList-Accent11">
    <w:name w:val="Colorful List - Accent 11"/>
    <w:basedOn w:val="Standard"/>
    <w:pPr>
      <w:spacing w:after="200" w:line="276" w:lineRule="auto"/>
      <w:ind w:left="720"/>
    </w:pPr>
    <w:rPr>
      <w:rFonts w:ascii="Calibri" w:hAnsi="Calibri"/>
      <w:sz w:val="22"/>
      <w:szCs w:val="22"/>
      <w:lang w:val="sv-SE"/>
    </w:rPr>
  </w:style>
  <w:style w:type="paragraph" w:customStyle="1" w:styleId="Char">
    <w:name w:val="Char 字元 字元"/>
    <w:basedOn w:val="Standard"/>
    <w:pPr>
      <w:spacing w:after="160" w:line="240" w:lineRule="exact"/>
    </w:pPr>
    <w:rPr>
      <w:rFonts w:ascii="Verdana" w:eastAsia="PMingLiU" w:hAnsi="Verdana"/>
      <w:sz w:val="20"/>
      <w:szCs w:val="20"/>
    </w:rPr>
  </w:style>
  <w:style w:type="paragraph" w:customStyle="1" w:styleId="ColorfulShading-Accent11">
    <w:name w:val="Colorful Shading - Accent 11"/>
    <w:pPr>
      <w:widowControl/>
      <w:suppressAutoHyphens/>
    </w:pPr>
    <w:rPr>
      <w:sz w:val="24"/>
      <w:szCs w:val="24"/>
      <w:lang w:val="en-US" w:eastAsia="en-US"/>
    </w:rPr>
  </w:style>
  <w:style w:type="paragraph" w:styleId="NormalWeb">
    <w:name w:val="Normal (Web)"/>
    <w:basedOn w:val="Standard"/>
    <w:pPr>
      <w:spacing w:before="100" w:after="100"/>
    </w:pPr>
    <w:rPr>
      <w:rFonts w:ascii="Times" w:hAnsi="Times"/>
      <w:sz w:val="20"/>
      <w:szCs w:val="20"/>
      <w:lang w:val="fr-FR" w:eastAsia="fr-FR"/>
    </w:rPr>
  </w:style>
  <w:style w:type="paragraph" w:customStyle="1" w:styleId="Footnote">
    <w:name w:val="Footnote"/>
    <w:basedOn w:val="Standard"/>
    <w:pPr>
      <w:suppressLineNumbers/>
      <w:ind w:left="283" w:hanging="283"/>
    </w:pPr>
    <w:rPr>
      <w:sz w:val="20"/>
      <w:szCs w:val="20"/>
    </w:rPr>
  </w:style>
  <w:style w:type="character" w:customStyle="1" w:styleId="BalloonTextChar">
    <w:name w:val="Balloon Text Char"/>
    <w:rPr>
      <w:rFonts w:ascii="Tahoma" w:hAnsi="Tahoma" w:cs="Tahoma"/>
      <w:sz w:val="16"/>
      <w:szCs w:val="16"/>
    </w:rPr>
  </w:style>
  <w:style w:type="character" w:customStyle="1" w:styleId="FootnoteTextChar">
    <w:name w:val="Footnote Text Char"/>
    <w:basedOn w:val="Policepardfaut"/>
  </w:style>
  <w:style w:type="character" w:customStyle="1" w:styleId="Appelnotedebasdep">
    <w:name w:val="Appel note de bas de p."/>
    <w:rPr>
      <w:position w:val="0"/>
      <w:vertAlign w:val="superscript"/>
    </w:rPr>
  </w:style>
  <w:style w:type="character" w:customStyle="1" w:styleId="HeaderChar">
    <w:name w:val="Header Char"/>
    <w:rPr>
      <w:sz w:val="24"/>
      <w:szCs w:val="24"/>
      <w:lang w:eastAsia="en-US"/>
    </w:rPr>
  </w:style>
  <w:style w:type="character" w:customStyle="1" w:styleId="FooterChar">
    <w:name w:val="Footer Char"/>
    <w:rPr>
      <w:sz w:val="24"/>
      <w:szCs w:val="24"/>
      <w:lang w:eastAsia="en-US"/>
    </w:rPr>
  </w:style>
  <w:style w:type="character" w:customStyle="1" w:styleId="Internetlink">
    <w:name w:val="Internet link"/>
    <w:rPr>
      <w:color w:val="0000FF"/>
      <w:u w:val="single"/>
    </w:rPr>
  </w:style>
  <w:style w:type="character" w:customStyle="1" w:styleId="Marquedecommentaire">
    <w:name w:val="Marque de commentaire"/>
    <w:rPr>
      <w:sz w:val="16"/>
      <w:szCs w:val="16"/>
    </w:rPr>
  </w:style>
  <w:style w:type="character" w:customStyle="1" w:styleId="CommentTextChar">
    <w:name w:val="Comment Text Char"/>
    <w:basedOn w:val="Policepardfaut"/>
  </w:style>
  <w:style w:type="character" w:customStyle="1" w:styleId="CommentSubjectChar">
    <w:name w:val="Comment Subject Char"/>
    <w:rPr>
      <w:b/>
      <w:bCs/>
    </w:rPr>
  </w:style>
  <w:style w:type="character" w:customStyle="1" w:styleId="Lienhypertextesuivivisit">
    <w:name w:val="Lien hypertexte suivi visité"/>
    <w:rPr>
      <w:color w:val="800080"/>
      <w:u w:val="single"/>
    </w:rPr>
  </w:style>
  <w:style w:type="character" w:customStyle="1" w:styleId="Heading1Char">
    <w:name w:val="Heading 1 Char"/>
    <w:rPr>
      <w:rFonts w:ascii="Arial" w:eastAsia="SimSun" w:hAnsi="Arial" w:cs="Arial"/>
      <w:b/>
      <w:bCs/>
      <w:caps/>
      <w:kern w:val="3"/>
      <w:sz w:val="22"/>
      <w:szCs w:val="32"/>
    </w:rPr>
  </w:style>
  <w:style w:type="character" w:customStyle="1" w:styleId="Heading2Char">
    <w:name w:val="Heading 2 Char"/>
    <w:rPr>
      <w:rFonts w:ascii="Arial" w:eastAsia="SimSun" w:hAnsi="Arial" w:cs="Arial"/>
      <w:bCs/>
      <w:iCs/>
      <w:caps/>
      <w:sz w:val="22"/>
      <w:szCs w:val="28"/>
    </w:rPr>
  </w:style>
  <w:style w:type="character" w:customStyle="1" w:styleId="Heading3Char">
    <w:name w:val="Heading 3 Char"/>
    <w:rPr>
      <w:rFonts w:ascii="Arial" w:eastAsia="SimSun" w:hAnsi="Arial" w:cs="Arial"/>
      <w:bCs/>
      <w:sz w:val="22"/>
      <w:szCs w:val="26"/>
      <w:u w:val="single"/>
    </w:rPr>
  </w:style>
  <w:style w:type="character" w:customStyle="1" w:styleId="Heading4Char">
    <w:name w:val="Heading 4 Char"/>
    <w:rPr>
      <w:rFonts w:ascii="Arial" w:eastAsia="SimSun" w:hAnsi="Arial" w:cs="Arial"/>
      <w:bCs/>
      <w:i/>
      <w:sz w:val="22"/>
      <w:szCs w:val="28"/>
    </w:rPr>
  </w:style>
  <w:style w:type="character" w:customStyle="1" w:styleId="SalutationChar">
    <w:name w:val="Salutation Char"/>
    <w:rPr>
      <w:rFonts w:ascii="Arial" w:hAnsi="Arial" w:cs="Arial"/>
      <w:sz w:val="22"/>
    </w:rPr>
  </w:style>
  <w:style w:type="character" w:customStyle="1" w:styleId="SignatureChar">
    <w:name w:val="Signature Char"/>
    <w:rPr>
      <w:rFonts w:ascii="Arial" w:hAnsi="Arial" w:cs="Arial"/>
      <w:sz w:val="22"/>
    </w:rPr>
  </w:style>
  <w:style w:type="character" w:customStyle="1" w:styleId="EndnoteTextChar">
    <w:name w:val="Endnote Text Char"/>
    <w:rPr>
      <w:rFonts w:ascii="Arial" w:hAnsi="Arial" w:cs="Arial"/>
      <w:sz w:val="18"/>
    </w:rPr>
  </w:style>
  <w:style w:type="character" w:customStyle="1" w:styleId="BodyTextChar">
    <w:name w:val="Body Text Char"/>
    <w:rPr>
      <w:rFonts w:ascii="Arial" w:hAnsi="Arial" w:cs="Arial"/>
      <w:sz w:val="22"/>
    </w:rPr>
  </w:style>
  <w:style w:type="character" w:customStyle="1" w:styleId="Numrodeligne">
    <w:name w:val="Numéro de ligne"/>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enhypertexte">
    <w:name w:val="Lien hypertexte"/>
    <w:basedOn w:val="Policepardfaut"/>
    <w:rPr>
      <w:color w:val="0563C1"/>
      <w:u w:val="single"/>
    </w:rPr>
  </w:style>
  <w:style w:type="character" w:customStyle="1" w:styleId="NotedebasdepageCar">
    <w:name w:val="Note de bas de page Car"/>
    <w:basedOn w:val="Policepardfaut"/>
    <w:rPr>
      <w:lang w:val="en-US" w:eastAsia="en-US"/>
    </w:rPr>
  </w:style>
  <w:style w:type="paragraph" w:customStyle="1" w:styleId="Paragraphedeliste">
    <w:name w:val="Paragraphe de liste"/>
    <w:basedOn w:val="Normal"/>
    <w:pPr>
      <w:ind w:left="720"/>
    </w:pPr>
  </w:style>
  <w:style w:type="numbering" w:customStyle="1" w:styleId="WWNum191">
    <w:name w:val="WWNum191"/>
    <w:basedOn w:val="NoList"/>
    <w:pPr>
      <w:numPr>
        <w:numId w:val="1"/>
      </w:numPr>
    </w:pPr>
  </w:style>
  <w:style w:type="numbering" w:customStyle="1" w:styleId="WWNum171">
    <w:name w:val="WWNum171"/>
    <w:basedOn w:val="NoList"/>
    <w:pPr>
      <w:numPr>
        <w:numId w:val="2"/>
      </w:numPr>
    </w:pPr>
  </w:style>
  <w:style w:type="numbering" w:customStyle="1" w:styleId="Outline">
    <w:name w:val="Outline"/>
    <w:basedOn w:val="NoList"/>
    <w:pPr>
      <w:numPr>
        <w:numId w:val="3"/>
      </w:numPr>
    </w:pPr>
  </w:style>
  <w:style w:type="numbering" w:customStyle="1" w:styleId="WWNum1">
    <w:name w:val="WWNum1"/>
    <w:basedOn w:val="NoList"/>
    <w:pPr>
      <w:numPr>
        <w:numId w:val="4"/>
      </w:numPr>
    </w:pPr>
  </w:style>
  <w:style w:type="numbering" w:customStyle="1" w:styleId="WWNum2">
    <w:name w:val="WWNum2"/>
    <w:basedOn w:val="NoList"/>
    <w:pPr>
      <w:numPr>
        <w:numId w:val="5"/>
      </w:numPr>
    </w:pPr>
  </w:style>
  <w:style w:type="numbering" w:customStyle="1" w:styleId="WWNum3">
    <w:name w:val="WWNum3"/>
    <w:basedOn w:val="NoList"/>
    <w:pPr>
      <w:numPr>
        <w:numId w:val="6"/>
      </w:numPr>
    </w:pPr>
  </w:style>
  <w:style w:type="numbering" w:customStyle="1" w:styleId="WWNum4">
    <w:name w:val="WWNum4"/>
    <w:basedOn w:val="NoList"/>
    <w:pPr>
      <w:numPr>
        <w:numId w:val="7"/>
      </w:numPr>
    </w:pPr>
  </w:style>
  <w:style w:type="numbering" w:customStyle="1" w:styleId="WWNum5">
    <w:name w:val="WWNum5"/>
    <w:basedOn w:val="NoList"/>
    <w:pPr>
      <w:numPr>
        <w:numId w:val="8"/>
      </w:numPr>
    </w:pPr>
  </w:style>
  <w:style w:type="numbering" w:customStyle="1" w:styleId="WWNum6">
    <w:name w:val="WWNum6"/>
    <w:basedOn w:val="NoList"/>
    <w:pPr>
      <w:numPr>
        <w:numId w:val="9"/>
      </w:numPr>
    </w:pPr>
  </w:style>
  <w:style w:type="numbering" w:customStyle="1" w:styleId="WWNum7">
    <w:name w:val="WWNum7"/>
    <w:basedOn w:val="NoList"/>
    <w:pPr>
      <w:numPr>
        <w:numId w:val="10"/>
      </w:numPr>
    </w:pPr>
  </w:style>
  <w:style w:type="numbering" w:customStyle="1" w:styleId="WWNum8">
    <w:name w:val="WWNum8"/>
    <w:basedOn w:val="NoList"/>
    <w:pPr>
      <w:numPr>
        <w:numId w:val="11"/>
      </w:numPr>
    </w:pPr>
  </w:style>
  <w:style w:type="numbering" w:customStyle="1" w:styleId="WWNum9">
    <w:name w:val="WWNum9"/>
    <w:basedOn w:val="NoList"/>
    <w:pPr>
      <w:numPr>
        <w:numId w:val="12"/>
      </w:numPr>
    </w:pPr>
  </w:style>
  <w:style w:type="numbering" w:customStyle="1" w:styleId="WWNum10">
    <w:name w:val="WWNum10"/>
    <w:basedOn w:val="NoList"/>
    <w:pPr>
      <w:numPr>
        <w:numId w:val="13"/>
      </w:numPr>
    </w:pPr>
  </w:style>
  <w:style w:type="numbering" w:customStyle="1" w:styleId="WWNum11">
    <w:name w:val="WWNum11"/>
    <w:basedOn w:val="NoList"/>
    <w:pPr>
      <w:numPr>
        <w:numId w:val="14"/>
      </w:numPr>
    </w:pPr>
  </w:style>
  <w:style w:type="numbering" w:customStyle="1" w:styleId="WWNum12">
    <w:name w:val="WWNum12"/>
    <w:basedOn w:val="NoList"/>
    <w:pPr>
      <w:numPr>
        <w:numId w:val="15"/>
      </w:numPr>
    </w:pPr>
  </w:style>
  <w:style w:type="numbering" w:customStyle="1" w:styleId="WWNum13">
    <w:name w:val="WWNum13"/>
    <w:basedOn w:val="NoList"/>
    <w:pPr>
      <w:numPr>
        <w:numId w:val="16"/>
      </w:numPr>
    </w:pPr>
  </w:style>
  <w:style w:type="numbering" w:customStyle="1" w:styleId="WWNum14">
    <w:name w:val="WWNum14"/>
    <w:basedOn w:val="NoList"/>
    <w:pPr>
      <w:numPr>
        <w:numId w:val="17"/>
      </w:numPr>
    </w:pPr>
  </w:style>
  <w:style w:type="numbering" w:customStyle="1" w:styleId="WWNum15">
    <w:name w:val="WWNum15"/>
    <w:basedOn w:val="NoList"/>
    <w:pPr>
      <w:numPr>
        <w:numId w:val="18"/>
      </w:numPr>
    </w:pPr>
  </w:style>
  <w:style w:type="numbering" w:customStyle="1" w:styleId="WWNum16">
    <w:name w:val="WWNum16"/>
    <w:basedOn w:val="NoList"/>
    <w:pPr>
      <w:numPr>
        <w:numId w:val="19"/>
      </w:numPr>
    </w:pPr>
  </w:style>
  <w:style w:type="numbering" w:customStyle="1" w:styleId="WWNum17">
    <w:name w:val="WWNum17"/>
    <w:basedOn w:val="NoList"/>
    <w:pPr>
      <w:numPr>
        <w:numId w:val="20"/>
      </w:numPr>
    </w:pPr>
  </w:style>
  <w:style w:type="numbering" w:customStyle="1" w:styleId="WWNum18">
    <w:name w:val="WWNum18"/>
    <w:basedOn w:val="NoList"/>
    <w:pPr>
      <w:numPr>
        <w:numId w:val="21"/>
      </w:numPr>
    </w:pPr>
  </w:style>
  <w:style w:type="numbering" w:customStyle="1" w:styleId="WWNum19">
    <w:name w:val="WWNum19"/>
    <w:basedOn w:val="NoList"/>
    <w:pPr>
      <w:numPr>
        <w:numId w:val="22"/>
      </w:numPr>
    </w:pPr>
  </w:style>
  <w:style w:type="numbering" w:customStyle="1" w:styleId="WWNum20">
    <w:name w:val="WWNum20"/>
    <w:basedOn w:val="NoList"/>
    <w:pPr>
      <w:numPr>
        <w:numId w:val="23"/>
      </w:numPr>
    </w:pPr>
  </w:style>
  <w:style w:type="numbering" w:customStyle="1" w:styleId="WWNum21">
    <w:name w:val="WWNum21"/>
    <w:basedOn w:val="NoList"/>
    <w:pPr>
      <w:numPr>
        <w:numId w:val="24"/>
      </w:numPr>
    </w:pPr>
  </w:style>
  <w:style w:type="numbering" w:customStyle="1" w:styleId="WWNum22">
    <w:name w:val="WWNum22"/>
    <w:basedOn w:val="NoList"/>
    <w:pPr>
      <w:numPr>
        <w:numId w:val="25"/>
      </w:numPr>
    </w:pPr>
  </w:style>
  <w:style w:type="numbering" w:customStyle="1" w:styleId="WWNum23">
    <w:name w:val="WWNum23"/>
    <w:basedOn w:val="NoList"/>
    <w:pPr>
      <w:numPr>
        <w:numId w:val="26"/>
      </w:numPr>
    </w:pPr>
  </w:style>
  <w:style w:type="numbering" w:customStyle="1" w:styleId="WWNum24">
    <w:name w:val="WWNum24"/>
    <w:basedOn w:val="NoList"/>
    <w:pPr>
      <w:numPr>
        <w:numId w:val="27"/>
      </w:numPr>
    </w:pPr>
  </w:style>
  <w:style w:type="numbering" w:customStyle="1" w:styleId="WWNum25">
    <w:name w:val="WWNum25"/>
    <w:basedOn w:val="NoList"/>
    <w:pPr>
      <w:numPr>
        <w:numId w:val="28"/>
      </w:numPr>
    </w:pPr>
  </w:style>
  <w:style w:type="numbering" w:customStyle="1" w:styleId="WWNum26">
    <w:name w:val="WWNum26"/>
    <w:basedOn w:val="NoList"/>
    <w:pPr>
      <w:numPr>
        <w:numId w:val="29"/>
      </w:numPr>
    </w:pPr>
  </w:style>
  <w:style w:type="numbering" w:customStyle="1" w:styleId="WWNum27">
    <w:name w:val="WWNum27"/>
    <w:basedOn w:val="NoList"/>
    <w:pPr>
      <w:numPr>
        <w:numId w:val="30"/>
      </w:numPr>
    </w:p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1"/>
    <w:uiPriority w:val="99"/>
    <w:unhideWhenUsed/>
    <w:pPr>
      <w:tabs>
        <w:tab w:val="center" w:pos="4513"/>
        <w:tab w:val="right" w:pos="9026"/>
      </w:tabs>
    </w:pPr>
  </w:style>
  <w:style w:type="character" w:customStyle="1" w:styleId="HeaderChar1">
    <w:name w:val="Header Char1"/>
    <w:basedOn w:val="DefaultParagraphFont"/>
    <w:link w:val="Header"/>
    <w:uiPriority w:val="99"/>
    <w:rPr>
      <w:lang w:val="fr-FR"/>
    </w:rPr>
  </w:style>
  <w:style w:type="paragraph" w:styleId="Footer">
    <w:name w:val="footer"/>
    <w:basedOn w:val="Normal"/>
    <w:link w:val="FooterChar1"/>
    <w:uiPriority w:val="99"/>
    <w:unhideWhenUsed/>
    <w:pPr>
      <w:tabs>
        <w:tab w:val="center" w:pos="4513"/>
        <w:tab w:val="right" w:pos="9026"/>
      </w:tabs>
    </w:pPr>
  </w:style>
  <w:style w:type="character" w:customStyle="1" w:styleId="FooterChar1">
    <w:name w:val="Footer Char1"/>
    <w:basedOn w:val="DefaultParagraphFont"/>
    <w:link w:val="Footer"/>
    <w:uiPriority w:val="99"/>
    <w:rPr>
      <w:lang w:val="fr-FR"/>
    </w:rPr>
  </w:style>
  <w:style w:type="character" w:styleId="Hyperlink">
    <w:name w:val="Hyperlink"/>
    <w:basedOn w:val="DefaultParagraphFont"/>
    <w:uiPriority w:val="99"/>
    <w:semiHidden/>
    <w:unhideWhenUsed/>
    <w:rsid w:val="00D809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18</Pages>
  <Words>6478</Words>
  <Characters>35635</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Background note – IGC 31</vt:lpstr>
    </vt:vector>
  </TitlesOfParts>
  <Company>World Intellectual Property Organization</Company>
  <LinksUpToDate>false</LinksUpToDate>
  <CharactersWithSpaces>42029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note – IGC 31</dc:title>
  <dc:creator>PC-USER</dc:creator>
  <cp:lastModifiedBy>OLIVIÉ Karen</cp:lastModifiedBy>
  <cp:revision>10</cp:revision>
  <cp:lastPrinted>2017-06-08T08:04:00Z</cp:lastPrinted>
  <dcterms:created xsi:type="dcterms:W3CDTF">2017-06-08T05:25:00Z</dcterms:created>
  <dcterms:modified xsi:type="dcterms:W3CDTF">2017-06-08T08:38:00Z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