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356" w:type="dxa"/>
        <w:tblInd w:w="108" w:type="dxa"/>
        <w:tblLayout w:type="fixed"/>
        <w:tblLook w:val="01E0" w:firstRow="1" w:lastRow="1" w:firstColumn="1" w:lastColumn="1" w:noHBand="0" w:noVBand="0"/>
      </w:tblPr>
      <w:tblGrid>
        <w:gridCol w:w="4513"/>
        <w:gridCol w:w="4337"/>
        <w:gridCol w:w="506"/>
      </w:tblGrid>
      <w:tr w:rsidR="00EC4E49" w:rsidRPr="00C450DB" w:rsidTr="003D566C">
        <w:tc>
          <w:tcPr>
            <w:tcW w:w="4513" w:type="dxa"/>
            <w:tcBorders>
              <w:bottom w:val="single" w:sz="4" w:space="0" w:color="auto"/>
            </w:tcBorders>
            <w:tcMar>
              <w:bottom w:w="170" w:type="dxa"/>
            </w:tcMar>
          </w:tcPr>
          <w:p w:rsidR="00EC4E49" w:rsidRPr="00C450DB"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C450DB" w:rsidRDefault="00C450DB" w:rsidP="00916EE2">
            <w:pPr>
              <w:rPr>
                <w:lang w:val="es-ES"/>
              </w:rPr>
            </w:pPr>
            <w:r w:rsidRPr="00C450DB">
              <w:rPr>
                <w:noProof/>
                <w:lang w:eastAsia="en-US"/>
              </w:rPr>
              <w:drawing>
                <wp:inline distT="0" distB="0" distL="0" distR="0" wp14:anchorId="69FB8514" wp14:editId="712D420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C450DB" w:rsidRDefault="00C450DB" w:rsidP="00C450DB">
            <w:pPr>
              <w:jc w:val="right"/>
              <w:rPr>
                <w:lang w:val="es-ES"/>
              </w:rPr>
            </w:pPr>
            <w:r w:rsidRPr="00C450DB">
              <w:rPr>
                <w:b/>
                <w:sz w:val="40"/>
                <w:szCs w:val="40"/>
                <w:lang w:val="es-ES"/>
              </w:rPr>
              <w:t>S</w:t>
            </w:r>
          </w:p>
        </w:tc>
      </w:tr>
      <w:tr w:rsidR="008B2CC1" w:rsidRPr="00C450DB">
        <w:trPr>
          <w:trHeight w:hRule="exact" w:val="340"/>
        </w:trPr>
        <w:tc>
          <w:tcPr>
            <w:tcW w:w="9356" w:type="dxa"/>
            <w:gridSpan w:val="3"/>
            <w:tcBorders>
              <w:top w:val="single" w:sz="4" w:space="0" w:color="auto"/>
            </w:tcBorders>
            <w:tcMar>
              <w:top w:w="170" w:type="dxa"/>
              <w:left w:w="0" w:type="dxa"/>
              <w:right w:w="0" w:type="dxa"/>
            </w:tcMar>
            <w:vAlign w:val="bottom"/>
          </w:tcPr>
          <w:p w:rsidR="008B2CC1" w:rsidRPr="00C450DB" w:rsidRDefault="00107918" w:rsidP="001C5B67">
            <w:pPr>
              <w:jc w:val="right"/>
              <w:rPr>
                <w:rFonts w:ascii="Arial Black" w:hAnsi="Arial Black"/>
                <w:caps/>
                <w:sz w:val="15"/>
                <w:lang w:val="es-ES"/>
              </w:rPr>
            </w:pPr>
            <w:bookmarkStart w:id="1" w:name="Code"/>
            <w:bookmarkEnd w:id="1"/>
            <w:r w:rsidRPr="00C450DB">
              <w:rPr>
                <w:rFonts w:ascii="Arial Black" w:hAnsi="Arial Black"/>
                <w:caps/>
                <w:sz w:val="15"/>
                <w:lang w:val="es-ES"/>
              </w:rPr>
              <w:t>WIPO/GRTKF/IC/35</w:t>
            </w:r>
            <w:r w:rsidR="005D78A0" w:rsidRPr="00C450DB">
              <w:rPr>
                <w:rFonts w:ascii="Arial Black" w:hAnsi="Arial Black"/>
                <w:caps/>
                <w:sz w:val="15"/>
                <w:lang w:val="es-ES"/>
              </w:rPr>
              <w:t>/INF/2</w:t>
            </w:r>
            <w:r w:rsidR="008B2CC1" w:rsidRPr="00C450DB">
              <w:rPr>
                <w:rFonts w:ascii="Arial Black" w:hAnsi="Arial Black"/>
                <w:caps/>
                <w:sz w:val="15"/>
                <w:lang w:val="es-ES"/>
              </w:rPr>
              <w:t xml:space="preserve">  </w:t>
            </w:r>
          </w:p>
        </w:tc>
      </w:tr>
      <w:tr w:rsidR="008B2CC1" w:rsidRPr="00C450DB">
        <w:trPr>
          <w:trHeight w:hRule="exact" w:val="170"/>
        </w:trPr>
        <w:tc>
          <w:tcPr>
            <w:tcW w:w="9356" w:type="dxa"/>
            <w:gridSpan w:val="3"/>
            <w:noWrap/>
            <w:tcMar>
              <w:left w:w="0" w:type="dxa"/>
              <w:right w:w="0" w:type="dxa"/>
            </w:tcMar>
            <w:vAlign w:val="bottom"/>
          </w:tcPr>
          <w:p w:rsidR="008B2CC1" w:rsidRPr="00C450DB" w:rsidRDefault="00EE0936" w:rsidP="00C450DB">
            <w:pPr>
              <w:jc w:val="right"/>
              <w:rPr>
                <w:rFonts w:ascii="Arial Black" w:hAnsi="Arial Black"/>
                <w:caps/>
                <w:sz w:val="15"/>
                <w:lang w:val="es-ES"/>
              </w:rPr>
            </w:pPr>
            <w:r w:rsidRPr="00C450DB">
              <w:rPr>
                <w:rFonts w:ascii="Arial Black" w:hAnsi="Arial Black"/>
                <w:caps/>
                <w:sz w:val="15"/>
                <w:lang w:val="es-ES"/>
              </w:rPr>
              <w:t xml:space="preserve"> </w:t>
            </w:r>
            <w:r w:rsidR="002719E4" w:rsidRPr="00C450DB">
              <w:rPr>
                <w:rFonts w:ascii="Arial Black" w:hAnsi="Arial Black"/>
                <w:caps/>
                <w:sz w:val="15"/>
                <w:lang w:val="es-ES"/>
              </w:rPr>
              <w:t xml:space="preserve"> </w:t>
            </w:r>
            <w:r w:rsidR="008B2CC1" w:rsidRPr="00C450DB">
              <w:rPr>
                <w:rFonts w:ascii="Arial Black" w:hAnsi="Arial Black"/>
                <w:caps/>
                <w:sz w:val="15"/>
                <w:lang w:val="es-ES"/>
              </w:rPr>
              <w:t>ORIGINAL:</w:t>
            </w:r>
            <w:r w:rsidR="00A42DAF" w:rsidRPr="00C450DB">
              <w:rPr>
                <w:rFonts w:ascii="Arial Black" w:hAnsi="Arial Black"/>
                <w:caps/>
                <w:sz w:val="15"/>
                <w:lang w:val="es-ES"/>
              </w:rPr>
              <w:t xml:space="preserve"> </w:t>
            </w:r>
            <w:r w:rsidR="008B2CC1" w:rsidRPr="00C450DB">
              <w:rPr>
                <w:rFonts w:ascii="Arial Black" w:hAnsi="Arial Black"/>
                <w:caps/>
                <w:sz w:val="15"/>
                <w:lang w:val="es-ES"/>
              </w:rPr>
              <w:t xml:space="preserve"> </w:t>
            </w:r>
            <w:bookmarkStart w:id="2" w:name="Original"/>
            <w:bookmarkEnd w:id="2"/>
            <w:r w:rsidR="00C450DB" w:rsidRPr="00C450DB">
              <w:rPr>
                <w:rFonts w:ascii="Arial Black" w:hAnsi="Arial Black"/>
                <w:caps/>
                <w:sz w:val="15"/>
                <w:lang w:val="es-ES"/>
              </w:rPr>
              <w:t>inglés</w:t>
            </w:r>
          </w:p>
        </w:tc>
      </w:tr>
      <w:tr w:rsidR="008B2CC1" w:rsidRPr="00C450DB">
        <w:trPr>
          <w:trHeight w:hRule="exact" w:val="198"/>
        </w:trPr>
        <w:tc>
          <w:tcPr>
            <w:tcW w:w="9356" w:type="dxa"/>
            <w:gridSpan w:val="3"/>
            <w:tcMar>
              <w:left w:w="0" w:type="dxa"/>
              <w:right w:w="0" w:type="dxa"/>
            </w:tcMar>
            <w:vAlign w:val="bottom"/>
          </w:tcPr>
          <w:p w:rsidR="008B2CC1" w:rsidRPr="00C450DB" w:rsidRDefault="00C450DB" w:rsidP="00C450DB">
            <w:pPr>
              <w:jc w:val="right"/>
              <w:rPr>
                <w:rFonts w:ascii="Arial Black" w:hAnsi="Arial Black"/>
                <w:caps/>
                <w:sz w:val="15"/>
                <w:lang w:val="es-ES"/>
              </w:rPr>
            </w:pPr>
            <w:r w:rsidRPr="00C450DB">
              <w:rPr>
                <w:rFonts w:ascii="Arial Black" w:hAnsi="Arial Black"/>
                <w:caps/>
                <w:sz w:val="15"/>
                <w:lang w:val="es-ES"/>
              </w:rPr>
              <w:t>fecha</w:t>
            </w:r>
            <w:r w:rsidR="008B2CC1" w:rsidRPr="00C450DB">
              <w:rPr>
                <w:rFonts w:ascii="Arial Black" w:hAnsi="Arial Black"/>
                <w:caps/>
                <w:sz w:val="15"/>
                <w:lang w:val="es-ES"/>
              </w:rPr>
              <w:t>:</w:t>
            </w:r>
            <w:r w:rsidR="00A42DAF" w:rsidRPr="00C450DB">
              <w:rPr>
                <w:rFonts w:ascii="Arial Black" w:hAnsi="Arial Black"/>
                <w:caps/>
                <w:sz w:val="15"/>
                <w:lang w:val="es-ES"/>
              </w:rPr>
              <w:t xml:space="preserve"> </w:t>
            </w:r>
            <w:r w:rsidR="007E60D5" w:rsidRPr="00C450DB">
              <w:rPr>
                <w:rFonts w:ascii="Arial Black" w:hAnsi="Arial Black"/>
                <w:caps/>
                <w:sz w:val="15"/>
                <w:lang w:val="es-ES"/>
              </w:rPr>
              <w:t xml:space="preserve"> </w:t>
            </w:r>
            <w:r w:rsidRPr="00C450DB">
              <w:rPr>
                <w:rFonts w:ascii="Arial Black" w:hAnsi="Arial Black"/>
                <w:caps/>
                <w:sz w:val="15"/>
                <w:lang w:val="es-ES"/>
              </w:rPr>
              <w:t>15 de enero de</w:t>
            </w:r>
            <w:r w:rsidR="00107918" w:rsidRPr="00C450DB">
              <w:rPr>
                <w:rFonts w:ascii="Arial Black" w:hAnsi="Arial Black"/>
                <w:caps/>
                <w:sz w:val="15"/>
                <w:lang w:val="es-ES"/>
              </w:rPr>
              <w:t xml:space="preserve"> 2018</w:t>
            </w:r>
          </w:p>
        </w:tc>
      </w:tr>
    </w:tbl>
    <w:p w:rsidR="008B2CC1" w:rsidRPr="00C450DB" w:rsidRDefault="008B2CC1" w:rsidP="008B2CC1">
      <w:pPr>
        <w:rPr>
          <w:lang w:val="es-ES"/>
        </w:rPr>
      </w:pPr>
    </w:p>
    <w:p w:rsidR="008B2CC1" w:rsidRPr="00C450DB" w:rsidRDefault="008B2CC1" w:rsidP="008B2CC1">
      <w:pPr>
        <w:rPr>
          <w:lang w:val="es-ES"/>
        </w:rPr>
      </w:pPr>
    </w:p>
    <w:p w:rsidR="008B2CC1" w:rsidRPr="00C450DB" w:rsidRDefault="008B2CC1" w:rsidP="008B2CC1">
      <w:pPr>
        <w:rPr>
          <w:lang w:val="es-ES"/>
        </w:rPr>
      </w:pPr>
    </w:p>
    <w:p w:rsidR="008B2CC1" w:rsidRPr="00C450DB" w:rsidRDefault="008B2CC1" w:rsidP="008B2CC1">
      <w:pPr>
        <w:rPr>
          <w:lang w:val="es-ES"/>
        </w:rPr>
      </w:pPr>
    </w:p>
    <w:p w:rsidR="00A85B8E" w:rsidRPr="00C450DB" w:rsidRDefault="00A85B8E" w:rsidP="003845C1">
      <w:pPr>
        <w:rPr>
          <w:lang w:val="es-ES"/>
        </w:rPr>
      </w:pPr>
    </w:p>
    <w:p w:rsidR="00C450DB" w:rsidRPr="00451BC4" w:rsidRDefault="00C450DB" w:rsidP="00C450DB">
      <w:pPr>
        <w:rPr>
          <w:b/>
          <w:sz w:val="28"/>
          <w:szCs w:val="28"/>
          <w:lang w:val="es-ES"/>
        </w:rPr>
      </w:pPr>
      <w:r w:rsidRPr="00451BC4">
        <w:rPr>
          <w:b/>
          <w:sz w:val="28"/>
          <w:szCs w:val="28"/>
          <w:lang w:val="es-ES"/>
        </w:rPr>
        <w:t>Comité Intergubernamental sobre Propiedad Intelectual y Recursos Genéticos, Conocimientos Tradicionales y Folclore</w:t>
      </w:r>
    </w:p>
    <w:p w:rsidR="00C450DB" w:rsidRPr="00451BC4" w:rsidRDefault="00C450DB" w:rsidP="00C450DB">
      <w:pPr>
        <w:rPr>
          <w:lang w:val="es-ES"/>
        </w:rPr>
      </w:pPr>
    </w:p>
    <w:p w:rsidR="00C450DB" w:rsidRPr="00451BC4" w:rsidRDefault="00C450DB" w:rsidP="00C450DB">
      <w:pPr>
        <w:rPr>
          <w:lang w:val="es-ES"/>
        </w:rPr>
      </w:pPr>
    </w:p>
    <w:p w:rsidR="00C450DB" w:rsidRPr="00451BC4" w:rsidRDefault="00C450DB" w:rsidP="00C450DB">
      <w:pPr>
        <w:rPr>
          <w:lang w:val="es-ES"/>
        </w:rPr>
      </w:pPr>
    </w:p>
    <w:p w:rsidR="00C450DB" w:rsidRPr="00451BC4" w:rsidRDefault="00C450DB" w:rsidP="00C450DB">
      <w:pPr>
        <w:rPr>
          <w:b/>
          <w:sz w:val="24"/>
          <w:szCs w:val="24"/>
          <w:lang w:val="es-ES"/>
        </w:rPr>
      </w:pPr>
      <w:r w:rsidRPr="00451BC4">
        <w:rPr>
          <w:b/>
          <w:sz w:val="24"/>
          <w:szCs w:val="24"/>
          <w:lang w:val="es-ES"/>
        </w:rPr>
        <w:t xml:space="preserve">Trigésima </w:t>
      </w:r>
      <w:r>
        <w:rPr>
          <w:b/>
          <w:sz w:val="24"/>
          <w:szCs w:val="24"/>
          <w:lang w:val="es-ES"/>
        </w:rPr>
        <w:t>quinta</w:t>
      </w:r>
      <w:r w:rsidRPr="00451BC4">
        <w:rPr>
          <w:b/>
          <w:sz w:val="24"/>
          <w:szCs w:val="24"/>
          <w:lang w:val="es-ES"/>
        </w:rPr>
        <w:t xml:space="preserve"> sesión</w:t>
      </w:r>
    </w:p>
    <w:p w:rsidR="00C450DB" w:rsidRPr="00451BC4" w:rsidRDefault="00C450DB" w:rsidP="00C450DB">
      <w:pPr>
        <w:rPr>
          <w:b/>
          <w:sz w:val="24"/>
          <w:szCs w:val="24"/>
          <w:lang w:val="es-ES"/>
        </w:rPr>
      </w:pPr>
      <w:r w:rsidRPr="00451BC4">
        <w:rPr>
          <w:b/>
          <w:sz w:val="24"/>
          <w:szCs w:val="24"/>
          <w:lang w:val="es-ES"/>
        </w:rPr>
        <w:t>Ginebra, 1</w:t>
      </w:r>
      <w:r>
        <w:rPr>
          <w:b/>
          <w:sz w:val="24"/>
          <w:szCs w:val="24"/>
          <w:lang w:val="es-ES"/>
        </w:rPr>
        <w:t>9</w:t>
      </w:r>
      <w:r w:rsidRPr="00451BC4">
        <w:rPr>
          <w:b/>
          <w:sz w:val="24"/>
          <w:szCs w:val="24"/>
          <w:lang w:val="es-ES"/>
        </w:rPr>
        <w:t xml:space="preserve"> a </w:t>
      </w:r>
      <w:r>
        <w:rPr>
          <w:b/>
          <w:sz w:val="24"/>
          <w:szCs w:val="24"/>
          <w:lang w:val="es-ES"/>
        </w:rPr>
        <w:t>23</w:t>
      </w:r>
      <w:r w:rsidRPr="00451BC4">
        <w:rPr>
          <w:b/>
          <w:sz w:val="24"/>
          <w:szCs w:val="24"/>
          <w:lang w:val="es-ES"/>
        </w:rPr>
        <w:t xml:space="preserve"> de </w:t>
      </w:r>
      <w:r>
        <w:rPr>
          <w:b/>
          <w:sz w:val="24"/>
          <w:szCs w:val="24"/>
          <w:lang w:val="es-ES"/>
        </w:rPr>
        <w:t xml:space="preserve">marzo </w:t>
      </w:r>
      <w:r w:rsidRPr="00451BC4">
        <w:rPr>
          <w:b/>
          <w:sz w:val="24"/>
          <w:szCs w:val="24"/>
          <w:lang w:val="es-ES"/>
        </w:rPr>
        <w:t>de 201</w:t>
      </w:r>
      <w:r>
        <w:rPr>
          <w:b/>
          <w:sz w:val="24"/>
          <w:szCs w:val="24"/>
          <w:lang w:val="es-ES"/>
        </w:rPr>
        <w:t>8</w:t>
      </w:r>
    </w:p>
    <w:p w:rsidR="008B2CC1" w:rsidRPr="00C450DB" w:rsidRDefault="008B2CC1" w:rsidP="008B2CC1">
      <w:pPr>
        <w:rPr>
          <w:lang w:val="es-ES"/>
        </w:rPr>
      </w:pPr>
    </w:p>
    <w:p w:rsidR="008B2CC1" w:rsidRDefault="008B2CC1" w:rsidP="008B2CC1">
      <w:pPr>
        <w:rPr>
          <w:lang w:val="es-ES"/>
        </w:rPr>
      </w:pPr>
    </w:p>
    <w:p w:rsidR="008B2CC1" w:rsidRPr="00C450DB" w:rsidRDefault="008B2CC1" w:rsidP="008B2CC1">
      <w:pPr>
        <w:rPr>
          <w:lang w:val="es-ES"/>
        </w:rPr>
      </w:pPr>
    </w:p>
    <w:p w:rsidR="0014793A" w:rsidRPr="00344AB5" w:rsidRDefault="0014793A" w:rsidP="0014793A">
      <w:pPr>
        <w:rPr>
          <w:caps/>
          <w:sz w:val="24"/>
          <w:lang w:val="es-ES"/>
        </w:rPr>
      </w:pPr>
      <w:bookmarkStart w:id="3" w:name="TitleOfDoc"/>
      <w:bookmarkEnd w:id="3"/>
      <w:r w:rsidRPr="00344AB5">
        <w:rPr>
          <w:caps/>
          <w:sz w:val="24"/>
          <w:lang w:val="es-ES"/>
        </w:rPr>
        <w:t>BREVE RESEÑA DE LOS DOCUMENTOS</w:t>
      </w:r>
    </w:p>
    <w:p w:rsidR="0014793A" w:rsidRPr="00344AB5" w:rsidRDefault="0014793A" w:rsidP="0014793A">
      <w:pPr>
        <w:rPr>
          <w:lang w:val="es-ES"/>
        </w:rPr>
      </w:pPr>
    </w:p>
    <w:p w:rsidR="0014793A" w:rsidRPr="00344AB5" w:rsidRDefault="0014793A" w:rsidP="0014793A">
      <w:pPr>
        <w:rPr>
          <w:i/>
          <w:lang w:val="es-ES"/>
        </w:rPr>
      </w:pPr>
      <w:bookmarkStart w:id="4" w:name="Prepared"/>
      <w:bookmarkEnd w:id="4"/>
      <w:r w:rsidRPr="00344AB5">
        <w:rPr>
          <w:i/>
          <w:lang w:val="es-ES"/>
        </w:rPr>
        <w:t>preparada por la Secretaría</w:t>
      </w:r>
    </w:p>
    <w:p w:rsidR="005D78A0" w:rsidRPr="00C450DB" w:rsidRDefault="005D78A0" w:rsidP="008B2CC1">
      <w:pPr>
        <w:rPr>
          <w:lang w:val="es-ES"/>
        </w:rPr>
      </w:pPr>
    </w:p>
    <w:p w:rsidR="00263E8D" w:rsidRPr="00C450DB" w:rsidRDefault="00263E8D" w:rsidP="00263E8D">
      <w:pPr>
        <w:tabs>
          <w:tab w:val="left" w:pos="1418"/>
        </w:tabs>
        <w:rPr>
          <w:lang w:val="es-ES"/>
        </w:rPr>
      </w:pPr>
    </w:p>
    <w:p w:rsidR="00263E8D" w:rsidRPr="00C450DB" w:rsidRDefault="00263E8D" w:rsidP="00263E8D">
      <w:pPr>
        <w:tabs>
          <w:tab w:val="left" w:pos="1418"/>
        </w:tabs>
        <w:rPr>
          <w:lang w:val="es-ES"/>
        </w:rPr>
      </w:pPr>
    </w:p>
    <w:p w:rsidR="00214CD5" w:rsidRPr="00C450DB" w:rsidRDefault="00214CD5" w:rsidP="0046055C">
      <w:pPr>
        <w:tabs>
          <w:tab w:val="left" w:pos="1418"/>
        </w:tabs>
        <w:rPr>
          <w:lang w:val="es-ES"/>
        </w:rPr>
      </w:pPr>
    </w:p>
    <w:p w:rsidR="005D78A0" w:rsidRPr="00C450DB" w:rsidRDefault="00263E8D" w:rsidP="0046055C">
      <w:pPr>
        <w:tabs>
          <w:tab w:val="left" w:pos="550"/>
        </w:tabs>
        <w:rPr>
          <w:lang w:val="es-ES"/>
        </w:rPr>
      </w:pPr>
      <w:r w:rsidRPr="00C450DB">
        <w:rPr>
          <w:lang w:val="es-ES"/>
        </w:rPr>
        <w:t>I.</w:t>
      </w:r>
      <w:r w:rsidRPr="00C450DB">
        <w:rPr>
          <w:lang w:val="es-ES"/>
        </w:rPr>
        <w:tab/>
      </w:r>
      <w:r w:rsidR="0014793A" w:rsidRPr="0014793A">
        <w:rPr>
          <w:lang w:val="es-ES"/>
        </w:rPr>
        <w:t>DOCUMENTOS DE TRABAJO PARA LA TRIGÉSIMA QUINTA SESIÓN</w:t>
      </w:r>
    </w:p>
    <w:p w:rsidR="005D78A0" w:rsidRPr="00C450DB" w:rsidRDefault="005D78A0" w:rsidP="0046055C">
      <w:pPr>
        <w:tabs>
          <w:tab w:val="left" w:pos="1418"/>
        </w:tabs>
        <w:rPr>
          <w:lang w:val="es-ES"/>
        </w:rPr>
      </w:pPr>
    </w:p>
    <w:p w:rsidR="00C52B8C" w:rsidRPr="00725AEC" w:rsidRDefault="0014793A" w:rsidP="00725AEC">
      <w:pPr>
        <w:pStyle w:val="ONUMFS"/>
        <w:rPr>
          <w:lang w:val="es-ES"/>
        </w:rPr>
      </w:pPr>
      <w:r w:rsidRPr="00725AEC">
        <w:rPr>
          <w:lang w:val="es-ES"/>
        </w:rPr>
        <w:t>A continuación figura una breve reseña, al 15 de enero de 2018, de los documentos preparados o que han de prepararse para la trigésima quinta sesión del Comité Intergubernamental sobre Propiedad Intelectual y Recursos Genéticos, Conocimientos Tradicionales y Folclore (“el Comité” o “el CIG”).  Estos documentos y todo documento adicional que se elabore se publicarán, una vez finalizados, en:</w:t>
      </w:r>
      <w:r w:rsidR="00725AEC">
        <w:rPr>
          <w:lang w:val="es-ES"/>
        </w:rPr>
        <w:t xml:space="preserve">  </w:t>
      </w:r>
      <w:hyperlink r:id="rId9" w:history="1">
        <w:r w:rsidR="005E33B1" w:rsidRPr="00725AEC">
          <w:rPr>
            <w:rStyle w:val="Hyperlink"/>
            <w:color w:val="auto"/>
            <w:lang w:val="es-ES"/>
          </w:rPr>
          <w:t>http://www.wipo.int/meetings/es/details.jsp?meeting_id=46369</w:t>
        </w:r>
      </w:hyperlink>
      <w:r w:rsidR="00BB3BAC" w:rsidRPr="00725AEC">
        <w:rPr>
          <w:lang w:val="es-ES"/>
        </w:rPr>
        <w:t xml:space="preserve">. </w:t>
      </w:r>
    </w:p>
    <w:p w:rsidR="00842675" w:rsidRPr="00C450DB" w:rsidRDefault="00842675" w:rsidP="0046055C">
      <w:pPr>
        <w:rPr>
          <w:u w:val="single"/>
          <w:lang w:val="es-ES"/>
        </w:rPr>
      </w:pPr>
    </w:p>
    <w:p w:rsidR="00263E8D" w:rsidRDefault="0014793A" w:rsidP="0046055C">
      <w:pPr>
        <w:rPr>
          <w:u w:val="single"/>
          <w:lang w:val="es-ES"/>
        </w:rPr>
      </w:pPr>
      <w:r>
        <w:rPr>
          <w:u w:val="single"/>
          <w:lang w:val="es-ES"/>
        </w:rPr>
        <w:t>WIPO/GRTKF/IC/35</w:t>
      </w:r>
      <w:r w:rsidRPr="00344AB5">
        <w:rPr>
          <w:u w:val="single"/>
          <w:lang w:val="es-ES"/>
        </w:rPr>
        <w:t>/1 Prov.</w:t>
      </w:r>
      <w:proofErr w:type="gramStart"/>
      <w:r w:rsidRPr="00344AB5">
        <w:rPr>
          <w:u w:val="single"/>
          <w:lang w:val="es-ES"/>
        </w:rPr>
        <w:t>:  Proyecto</w:t>
      </w:r>
      <w:proofErr w:type="gramEnd"/>
      <w:r w:rsidRPr="00344AB5">
        <w:rPr>
          <w:u w:val="single"/>
          <w:lang w:val="es-ES"/>
        </w:rPr>
        <w:t xml:space="preserve"> de orden del día</w:t>
      </w:r>
      <w:r>
        <w:rPr>
          <w:u w:val="single"/>
          <w:lang w:val="es-ES"/>
        </w:rPr>
        <w:t xml:space="preserve"> de la trigésima quinta sesión</w:t>
      </w:r>
    </w:p>
    <w:p w:rsidR="0014793A" w:rsidRPr="00C450DB" w:rsidRDefault="0014793A" w:rsidP="0046055C">
      <w:pPr>
        <w:rPr>
          <w:u w:val="single"/>
          <w:lang w:val="es-ES"/>
        </w:rPr>
      </w:pPr>
    </w:p>
    <w:p w:rsidR="0014793A" w:rsidRPr="0014793A" w:rsidRDefault="0014793A" w:rsidP="00725AEC">
      <w:pPr>
        <w:pStyle w:val="ONUMFS"/>
        <w:rPr>
          <w:lang w:val="es-ES"/>
        </w:rPr>
      </w:pPr>
      <w:r w:rsidRPr="0014793A">
        <w:rPr>
          <w:lang w:val="es-ES"/>
        </w:rPr>
        <w:t>Este documento contiene los temas propuestos para su examen y posible adopción por el Comité.</w:t>
      </w:r>
    </w:p>
    <w:p w:rsidR="00842675" w:rsidRPr="00C450DB" w:rsidRDefault="00842675" w:rsidP="0046055C">
      <w:pPr>
        <w:rPr>
          <w:lang w:val="es-ES"/>
        </w:rPr>
      </w:pPr>
    </w:p>
    <w:p w:rsidR="0014793A" w:rsidRPr="00344AB5" w:rsidRDefault="0014793A" w:rsidP="0014793A">
      <w:pPr>
        <w:rPr>
          <w:u w:val="single"/>
          <w:lang w:val="es-ES"/>
        </w:rPr>
      </w:pPr>
      <w:r>
        <w:rPr>
          <w:u w:val="single"/>
          <w:lang w:val="es-ES"/>
        </w:rPr>
        <w:t>WIPO/GRTKF/IC/35</w:t>
      </w:r>
      <w:r w:rsidRPr="00344AB5">
        <w:rPr>
          <w:u w:val="single"/>
          <w:lang w:val="es-ES"/>
        </w:rPr>
        <w:t>/2:  Acreditación de determinadas organizaciones</w:t>
      </w:r>
    </w:p>
    <w:p w:rsidR="0014793A" w:rsidRPr="00344AB5" w:rsidRDefault="0014793A" w:rsidP="0014793A">
      <w:pPr>
        <w:rPr>
          <w:u w:val="single"/>
          <w:lang w:val="es-ES"/>
        </w:rPr>
      </w:pPr>
    </w:p>
    <w:p w:rsidR="0014793A" w:rsidRPr="00344AB5" w:rsidRDefault="0014793A" w:rsidP="00725AEC">
      <w:pPr>
        <w:pStyle w:val="ONUMFS"/>
        <w:rPr>
          <w:lang w:val="es-ES"/>
        </w:rPr>
      </w:pPr>
      <w:r w:rsidRPr="00344AB5">
        <w:rPr>
          <w:lang w:val="es-ES"/>
        </w:rPr>
        <w:t xml:space="preserve">En este documento figuran los nombres, la información de contacto, las finalidades y los objetivos de las organizaciones que han solicitado su acreditación ante el Comité en calidad de observadores </w:t>
      </w:r>
      <w:r w:rsidRPr="00725AEC">
        <w:rPr>
          <w:i/>
          <w:lang w:val="es-ES"/>
        </w:rPr>
        <w:t>ad hoc</w:t>
      </w:r>
      <w:r w:rsidRPr="00344AB5">
        <w:rPr>
          <w:lang w:val="es-ES"/>
        </w:rPr>
        <w:t xml:space="preserve"> para la sesión actual y las futuras sesiones del Comité.</w:t>
      </w:r>
    </w:p>
    <w:p w:rsidR="0014793A" w:rsidRPr="00344AB5" w:rsidRDefault="0014793A" w:rsidP="0014793A">
      <w:pPr>
        <w:rPr>
          <w:u w:val="single"/>
          <w:lang w:val="es-ES"/>
        </w:rPr>
      </w:pPr>
    </w:p>
    <w:p w:rsidR="0014793A" w:rsidRPr="00344AB5" w:rsidRDefault="0014793A" w:rsidP="0014793A">
      <w:pPr>
        <w:keepNext/>
        <w:keepLines/>
        <w:rPr>
          <w:u w:val="single"/>
          <w:lang w:val="es-ES"/>
        </w:rPr>
      </w:pPr>
    </w:p>
    <w:p w:rsidR="0014793A" w:rsidRPr="00344AB5" w:rsidRDefault="0014793A" w:rsidP="0014793A">
      <w:pPr>
        <w:keepNext/>
        <w:keepLines/>
        <w:rPr>
          <w:u w:val="single"/>
          <w:lang w:val="es-ES"/>
        </w:rPr>
      </w:pPr>
      <w:r w:rsidRPr="00344AB5">
        <w:rPr>
          <w:u w:val="single"/>
          <w:lang w:val="es-ES"/>
        </w:rPr>
        <w:t>WIPO/GRTKF/IC/3</w:t>
      </w:r>
      <w:r>
        <w:rPr>
          <w:u w:val="single"/>
          <w:lang w:val="es-ES"/>
        </w:rPr>
        <w:t>5</w:t>
      </w:r>
      <w:r w:rsidRPr="00344AB5">
        <w:rPr>
          <w:u w:val="single"/>
          <w:lang w:val="es-ES"/>
        </w:rPr>
        <w:t>/3:  Participación de las comunidades indígenas y locales:  Fondo de contribuciones voluntarias</w:t>
      </w:r>
    </w:p>
    <w:p w:rsidR="0014793A" w:rsidRPr="00344AB5" w:rsidRDefault="0014793A" w:rsidP="0014793A">
      <w:pPr>
        <w:keepNext/>
        <w:keepLines/>
        <w:rPr>
          <w:u w:val="single"/>
          <w:lang w:val="es-ES"/>
        </w:rPr>
      </w:pPr>
    </w:p>
    <w:p w:rsidR="0014793A" w:rsidRDefault="0014793A" w:rsidP="00725AEC">
      <w:pPr>
        <w:pStyle w:val="ONUMFS"/>
        <w:rPr>
          <w:lang w:val="es-ES"/>
        </w:rPr>
      </w:pPr>
      <w:r w:rsidRPr="00344AB5">
        <w:rPr>
          <w:lang w:val="es-ES"/>
        </w:rPr>
        <w:t>En 2005,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dicho documento se hace referencia al nombramiento de la Junta Asesora del Fondo</w:t>
      </w:r>
      <w:r>
        <w:rPr>
          <w:lang w:val="es-ES"/>
        </w:rPr>
        <w:t xml:space="preserve"> y se proporciona información sobre la iniciativa de recaudación de fondos emprendida por la Secretaría</w:t>
      </w:r>
      <w:r w:rsidRPr="00344AB5">
        <w:rPr>
          <w:lang w:val="es-ES"/>
        </w:rPr>
        <w:t>.  La correspondiente nota informativa en la que se facilitan detalles sobre los beneficiarios y las contribuciones recibidas se distribuirá paralelamente en el documento WIPO/GRTKF/IC/3</w:t>
      </w:r>
      <w:r>
        <w:rPr>
          <w:lang w:val="es-ES"/>
        </w:rPr>
        <w:t>5</w:t>
      </w:r>
      <w:r w:rsidRPr="00344AB5">
        <w:rPr>
          <w:lang w:val="es-ES"/>
        </w:rPr>
        <w:t>/INF/4.</w:t>
      </w:r>
    </w:p>
    <w:p w:rsidR="00D9659C" w:rsidRDefault="00D9659C" w:rsidP="00EA7C3A">
      <w:pPr>
        <w:rPr>
          <w:u w:val="single"/>
          <w:lang w:val="es-ES"/>
        </w:rPr>
      </w:pPr>
    </w:p>
    <w:p w:rsidR="0014793A" w:rsidRDefault="0014793A" w:rsidP="00EA7C3A">
      <w:pPr>
        <w:rPr>
          <w:u w:val="single"/>
          <w:lang w:val="es-ES"/>
        </w:rPr>
      </w:pPr>
      <w:r w:rsidRPr="00EA7C3A">
        <w:rPr>
          <w:u w:val="single"/>
          <w:lang w:val="es-ES"/>
        </w:rPr>
        <w:t>WIPO/GRTKF/IC/34/4</w:t>
      </w:r>
      <w:proofErr w:type="gramStart"/>
      <w:r w:rsidRPr="00EA7C3A">
        <w:rPr>
          <w:u w:val="single"/>
          <w:lang w:val="es-ES"/>
        </w:rPr>
        <w:t>:  Documento</w:t>
      </w:r>
      <w:proofErr w:type="gramEnd"/>
      <w:r w:rsidRPr="00EA7C3A">
        <w:rPr>
          <w:u w:val="single"/>
          <w:lang w:val="es-ES"/>
        </w:rPr>
        <w:t xml:space="preserve"> consolidado sobre propiedad intelectual y recursos genéticos</w:t>
      </w:r>
    </w:p>
    <w:p w:rsidR="00EA7C3A" w:rsidRPr="00EA7C3A" w:rsidRDefault="00EA7C3A" w:rsidP="00EA7C3A">
      <w:pPr>
        <w:rPr>
          <w:u w:val="single"/>
          <w:lang w:val="es-ES"/>
        </w:rPr>
      </w:pPr>
    </w:p>
    <w:p w:rsidR="006D074F" w:rsidRPr="0014793A" w:rsidRDefault="0014793A" w:rsidP="00725AEC">
      <w:pPr>
        <w:pStyle w:val="ONUMFS"/>
        <w:rPr>
          <w:lang w:val="es-ES"/>
        </w:rPr>
      </w:pPr>
      <w:r w:rsidRPr="0014793A">
        <w:rPr>
          <w:lang w:val="es-ES"/>
        </w:rPr>
        <w:t xml:space="preserve">En la trigésima sesión del CIG, celebrada en Ginebra </w:t>
      </w:r>
      <w:r w:rsidR="00726CEE">
        <w:rPr>
          <w:lang w:val="es-ES"/>
        </w:rPr>
        <w:t>del 30 de mayo al 3 de junio de </w:t>
      </w:r>
      <w:r w:rsidRPr="0014793A">
        <w:rPr>
          <w:lang w:val="es-ES"/>
        </w:rPr>
        <w:t>2016, el Comité elaboró, sobre la base del documento WIPO/GRTKF/IC/30/4, un nuevo texto titulado: “Segunda revisión del documento consolidado en relación con la propiedad intelectual y los recursos genéticos” y decidió transmitir ese texto a la trigésima cuarta sesión del Comité, con arreglo al mandato del Comité para 2016-201</w:t>
      </w:r>
      <w:r w:rsidR="00EA7C3A">
        <w:rPr>
          <w:lang w:val="es-ES"/>
        </w:rPr>
        <w:t>7 y el programa de trabajo para </w:t>
      </w:r>
      <w:r w:rsidRPr="0014793A">
        <w:rPr>
          <w:lang w:val="es-ES"/>
        </w:rPr>
        <w:t>2017.  El texto se puso a disposición de la trigésima cuarta sesión del Comité en el documento WIPO/GRTKF/IC/34/4 y se transmitió a la Asamblea General de 2017 en el Anexo III del documento WO/GA/49/11.  En 2017, la Asamblea General de la OMPI tomó nota del documento WO/GA/49/11, incluidos sus anexos, y decidió que el Comité “seguirá agilizando su labor con objeto de alcanzar un acuerdo sobre uno o varios instrumentos jurídicos internacionales, sin prejuzgar la naturaleza del resultado o resultados, en relación con la propiedad intelectual, que aseguren la protección eficaz y equilibrada de los recursos genéticos (RR.GG.), los conocimientos</w:t>
      </w:r>
      <w:r>
        <w:rPr>
          <w:lang w:val="es-ES"/>
        </w:rPr>
        <w:t xml:space="preserve"> </w:t>
      </w:r>
      <w:r w:rsidRPr="0014793A">
        <w:rPr>
          <w:lang w:val="es-ES"/>
        </w:rPr>
        <w:t>tradicionales (CC.TT.) y las expresiones culturales tradicionales (ECT)”, y “hará uso de todos los documentos de trabajo de la OMPI, incluidos los documentos WIPO/GRTKF/IC/34/4, WIPO/GRTKF/IC/34/5 y WIPO/GRTKF/IC/34/8, así como de cualquier otra aportación de los Estados miembros, […] y los resultados de cualquier grupo o grupos de expertos establecidos por el Comité y las actividades conexas realizadas en el marco del Programa 4”.</w:t>
      </w:r>
      <w:r w:rsidR="00305826" w:rsidRPr="0014793A">
        <w:rPr>
          <w:lang w:val="es-ES"/>
        </w:rPr>
        <w:t xml:space="preserve">  </w:t>
      </w:r>
      <w:r>
        <w:rPr>
          <w:lang w:val="es-ES"/>
        </w:rPr>
        <w:t>Con arreglo a esa decisión, se ha preparado el d</w:t>
      </w:r>
      <w:r w:rsidR="006D074F" w:rsidRPr="0014793A">
        <w:rPr>
          <w:lang w:val="es-ES"/>
        </w:rPr>
        <w:t>ocument</w:t>
      </w:r>
      <w:r>
        <w:rPr>
          <w:lang w:val="es-ES"/>
        </w:rPr>
        <w:t>o</w:t>
      </w:r>
      <w:r w:rsidR="006D074F" w:rsidRPr="0014793A">
        <w:rPr>
          <w:lang w:val="es-ES"/>
        </w:rPr>
        <w:t xml:space="preserve"> WIPO/G</w:t>
      </w:r>
      <w:r w:rsidR="00305826" w:rsidRPr="0014793A">
        <w:rPr>
          <w:lang w:val="es-ES"/>
        </w:rPr>
        <w:t>RTKF/IC/35</w:t>
      </w:r>
      <w:r w:rsidR="006D074F" w:rsidRPr="0014793A">
        <w:rPr>
          <w:lang w:val="es-ES"/>
        </w:rPr>
        <w:t xml:space="preserve">/4 </w:t>
      </w:r>
      <w:r>
        <w:rPr>
          <w:lang w:val="es-ES"/>
        </w:rPr>
        <w:t>para la presente sesión</w:t>
      </w:r>
      <w:r w:rsidR="006D074F" w:rsidRPr="0014793A">
        <w:rPr>
          <w:lang w:val="es-ES"/>
        </w:rPr>
        <w:t>.</w:t>
      </w:r>
    </w:p>
    <w:p w:rsidR="00D9659C" w:rsidRDefault="00D9659C" w:rsidP="00D9659C">
      <w:pPr>
        <w:rPr>
          <w:u w:val="single"/>
          <w:lang w:val="es-ES"/>
        </w:rPr>
      </w:pPr>
    </w:p>
    <w:p w:rsidR="0014793A" w:rsidRDefault="00305826" w:rsidP="00D9659C">
      <w:pPr>
        <w:rPr>
          <w:u w:val="single"/>
          <w:lang w:val="es-ES"/>
        </w:rPr>
      </w:pPr>
      <w:r w:rsidRPr="00D9659C">
        <w:rPr>
          <w:u w:val="single"/>
          <w:lang w:val="es-ES"/>
        </w:rPr>
        <w:t>WIPO/GRTKF/IC/35</w:t>
      </w:r>
      <w:r w:rsidR="00551625" w:rsidRPr="00D9659C">
        <w:rPr>
          <w:u w:val="single"/>
          <w:lang w:val="es-ES"/>
        </w:rPr>
        <w:t>/5</w:t>
      </w:r>
      <w:proofErr w:type="gramStart"/>
      <w:r w:rsidR="00551625" w:rsidRPr="00D9659C">
        <w:rPr>
          <w:u w:val="single"/>
          <w:lang w:val="es-ES"/>
        </w:rPr>
        <w:t xml:space="preserve">:  </w:t>
      </w:r>
      <w:r w:rsidR="0014793A" w:rsidRPr="00D9659C">
        <w:rPr>
          <w:u w:val="single"/>
          <w:lang w:val="es-ES"/>
        </w:rPr>
        <w:t>Informe</w:t>
      </w:r>
      <w:proofErr w:type="gramEnd"/>
      <w:r w:rsidR="0014793A" w:rsidRPr="00D9659C">
        <w:rPr>
          <w:u w:val="single"/>
          <w:lang w:val="es-ES"/>
        </w:rPr>
        <w:t xml:space="preserve"> sobre la compilación de material </w:t>
      </w:r>
      <w:r w:rsidR="008A152F" w:rsidRPr="00D9659C">
        <w:rPr>
          <w:u w:val="single"/>
          <w:lang w:val="es-ES"/>
        </w:rPr>
        <w:t xml:space="preserve">relativo a </w:t>
      </w:r>
      <w:r w:rsidR="0014793A" w:rsidRPr="00D9659C">
        <w:rPr>
          <w:u w:val="single"/>
          <w:lang w:val="es-ES"/>
        </w:rPr>
        <w:t xml:space="preserve">bases de datos </w:t>
      </w:r>
      <w:r w:rsidR="008A152F" w:rsidRPr="00D9659C">
        <w:rPr>
          <w:u w:val="single"/>
          <w:lang w:val="es-ES"/>
        </w:rPr>
        <w:t xml:space="preserve">de </w:t>
      </w:r>
      <w:r w:rsidR="0014793A" w:rsidRPr="00D9659C">
        <w:rPr>
          <w:u w:val="single"/>
          <w:lang w:val="es-ES"/>
        </w:rPr>
        <w:t>recursos genéticos y conocimientos tradicionales conexos</w:t>
      </w:r>
    </w:p>
    <w:p w:rsidR="00B809EA" w:rsidRPr="00D9659C" w:rsidRDefault="00B809EA" w:rsidP="00D9659C">
      <w:pPr>
        <w:rPr>
          <w:u w:val="single"/>
          <w:lang w:val="es-ES"/>
        </w:rPr>
      </w:pPr>
    </w:p>
    <w:p w:rsidR="00551625" w:rsidRPr="00FD5869" w:rsidRDefault="0014793A" w:rsidP="00725AEC">
      <w:pPr>
        <w:pStyle w:val="ONUMFS"/>
        <w:rPr>
          <w:lang w:val="es-ES"/>
        </w:rPr>
      </w:pPr>
      <w:r w:rsidRPr="00FD5869">
        <w:rPr>
          <w:lang w:val="es-ES"/>
        </w:rPr>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 arreglo a esa decisión, se preparará el documento WIPO/GRTKF/IC/35/5.</w:t>
      </w:r>
    </w:p>
    <w:p w:rsidR="00B809EA" w:rsidRDefault="00B809EA" w:rsidP="00B809EA">
      <w:pPr>
        <w:rPr>
          <w:u w:val="single"/>
          <w:lang w:val="es-ES"/>
        </w:rPr>
      </w:pPr>
    </w:p>
    <w:p w:rsidR="00551625" w:rsidRDefault="00247899" w:rsidP="00B809EA">
      <w:pPr>
        <w:rPr>
          <w:u w:val="single"/>
          <w:lang w:val="es-ES"/>
        </w:rPr>
      </w:pPr>
      <w:r w:rsidRPr="00B809EA">
        <w:rPr>
          <w:u w:val="single"/>
          <w:lang w:val="es-ES"/>
        </w:rPr>
        <w:t>WIPO/GRTKF/IC/35</w:t>
      </w:r>
      <w:r w:rsidR="00551625" w:rsidRPr="00B809EA">
        <w:rPr>
          <w:u w:val="single"/>
          <w:lang w:val="es-ES"/>
        </w:rPr>
        <w:t>/6</w:t>
      </w:r>
      <w:proofErr w:type="gramStart"/>
      <w:r w:rsidR="00551625" w:rsidRPr="00B809EA">
        <w:rPr>
          <w:u w:val="single"/>
          <w:lang w:val="es-ES"/>
        </w:rPr>
        <w:t xml:space="preserve">:  </w:t>
      </w:r>
      <w:r w:rsidR="008A152F" w:rsidRPr="00B809EA">
        <w:rPr>
          <w:u w:val="single"/>
          <w:lang w:val="es-ES"/>
        </w:rPr>
        <w:t>Informe</w:t>
      </w:r>
      <w:proofErr w:type="gramEnd"/>
      <w:r w:rsidR="008A152F" w:rsidRPr="00B809EA">
        <w:rPr>
          <w:u w:val="single"/>
          <w:lang w:val="es-ES"/>
        </w:rPr>
        <w:t xml:space="preserve"> sobre la compilación de material relativo a regímenes de divulgación de recursos genéticos y conocimientos tradicionales conexos</w:t>
      </w:r>
    </w:p>
    <w:p w:rsidR="00B809EA" w:rsidRDefault="00B809EA" w:rsidP="00B809EA">
      <w:pPr>
        <w:rPr>
          <w:u w:val="single"/>
          <w:lang w:val="es-ES"/>
        </w:rPr>
      </w:pPr>
    </w:p>
    <w:p w:rsidR="008A152F" w:rsidRPr="008A152F" w:rsidRDefault="008A152F" w:rsidP="00725AEC">
      <w:pPr>
        <w:pStyle w:val="ONUMFS"/>
        <w:rPr>
          <w:lang w:val="es-ES"/>
        </w:rPr>
      </w:pPr>
      <w:r w:rsidRPr="008A152F">
        <w:rPr>
          <w:lang w:val="es-ES"/>
        </w:rPr>
        <w:t xml:space="preserve">En 2017, la Asamblea General de la OMPI pidió a la Secretaría que “elabore informes en los que se compilen o actualicen estudios, propuestas y otro material relativo a herramientas y actividades en relación con bases de datos y a regímenes vigentes de divulgación de los </w:t>
      </w:r>
      <w:r w:rsidRPr="008A152F">
        <w:rPr>
          <w:lang w:val="es-ES"/>
        </w:rPr>
        <w:lastRenderedPageBreak/>
        <w:t>RR.GG. y los CC.TT. asociados, con miras a determinar las carencias.” Con arreglo a esa decisión, se preparará</w:t>
      </w:r>
      <w:r>
        <w:rPr>
          <w:lang w:val="es-ES"/>
        </w:rPr>
        <w:t xml:space="preserve"> el documento WIPO/GRTKF/IC/35/6</w:t>
      </w:r>
      <w:r w:rsidRPr="008A152F">
        <w:rPr>
          <w:lang w:val="es-ES"/>
        </w:rPr>
        <w:t>.</w:t>
      </w:r>
    </w:p>
    <w:p w:rsidR="00B15E33" w:rsidRDefault="00B15E33" w:rsidP="0014793A">
      <w:pPr>
        <w:tabs>
          <w:tab w:val="left" w:pos="550"/>
        </w:tabs>
        <w:rPr>
          <w:lang w:val="es-ES"/>
        </w:rPr>
      </w:pPr>
    </w:p>
    <w:p w:rsidR="0014793A" w:rsidRPr="0014793A" w:rsidRDefault="0014793A" w:rsidP="0014793A">
      <w:pPr>
        <w:tabs>
          <w:tab w:val="left" w:pos="550"/>
        </w:tabs>
        <w:rPr>
          <w:lang w:val="es-ES"/>
        </w:rPr>
      </w:pPr>
      <w:r w:rsidRPr="0014793A">
        <w:rPr>
          <w:lang w:val="es-ES"/>
        </w:rPr>
        <w:t>II.</w:t>
      </w:r>
      <w:r w:rsidRPr="0014793A">
        <w:rPr>
          <w:lang w:val="es-ES"/>
        </w:rPr>
        <w:tab/>
        <w:t xml:space="preserve">DOCUMENTOS DE INFORMACIÓN PARA LA TRIGÉSIMA </w:t>
      </w:r>
      <w:r w:rsidR="00FD5869">
        <w:rPr>
          <w:lang w:val="es-ES"/>
        </w:rPr>
        <w:t>QUINTA</w:t>
      </w:r>
      <w:r w:rsidRPr="0014793A">
        <w:rPr>
          <w:lang w:val="es-ES"/>
        </w:rPr>
        <w:t xml:space="preserve"> SESIÓN</w:t>
      </w:r>
    </w:p>
    <w:p w:rsidR="0014793A" w:rsidRPr="0014793A" w:rsidRDefault="0014793A" w:rsidP="0014793A">
      <w:pPr>
        <w:rPr>
          <w:u w:val="single"/>
          <w:lang w:val="es-ES"/>
        </w:rPr>
      </w:pPr>
    </w:p>
    <w:p w:rsidR="0014793A" w:rsidRPr="0014793A" w:rsidRDefault="0014793A" w:rsidP="0014793A">
      <w:pPr>
        <w:rPr>
          <w:u w:val="single"/>
          <w:lang w:val="es-ES"/>
        </w:rPr>
      </w:pPr>
      <w:r w:rsidRPr="0014793A">
        <w:rPr>
          <w:u w:val="single"/>
          <w:lang w:val="es-ES"/>
        </w:rPr>
        <w:t>WIPO/GRTKF/IC/3</w:t>
      </w:r>
      <w:r w:rsidR="00FD5869">
        <w:rPr>
          <w:u w:val="single"/>
          <w:lang w:val="es-ES"/>
        </w:rPr>
        <w:t>5</w:t>
      </w:r>
      <w:r w:rsidRPr="0014793A">
        <w:rPr>
          <w:u w:val="single"/>
          <w:lang w:val="es-ES"/>
        </w:rPr>
        <w:t>/INF/1 Prov.:  Lista de participantes</w:t>
      </w:r>
    </w:p>
    <w:p w:rsidR="0014793A" w:rsidRPr="0014793A" w:rsidRDefault="0014793A" w:rsidP="0014793A">
      <w:pPr>
        <w:rPr>
          <w:u w:val="single"/>
          <w:lang w:val="es-ES"/>
        </w:rPr>
      </w:pPr>
    </w:p>
    <w:p w:rsidR="0014793A" w:rsidRPr="0014793A" w:rsidRDefault="0014793A" w:rsidP="00725AEC">
      <w:pPr>
        <w:pStyle w:val="ONUMFS"/>
        <w:rPr>
          <w:lang w:val="es-ES"/>
        </w:rPr>
      </w:pPr>
      <w:r w:rsidRPr="0014793A">
        <w:rPr>
          <w:lang w:val="es-ES"/>
        </w:rPr>
        <w:t xml:space="preserve">En la trigésima </w:t>
      </w:r>
      <w:r w:rsidR="00FD5869">
        <w:rPr>
          <w:lang w:val="es-ES"/>
        </w:rPr>
        <w:t>quinta</w:t>
      </w:r>
      <w:r w:rsidRPr="0014793A">
        <w:rPr>
          <w:lang w:val="es-ES"/>
        </w:rPr>
        <w:t xml:space="preserve"> sesión del Comité se distribuirá un proyecto de lista de participantes.</w:t>
      </w:r>
    </w:p>
    <w:p w:rsidR="0014793A" w:rsidRPr="0014793A" w:rsidRDefault="0014793A" w:rsidP="0014793A">
      <w:pPr>
        <w:rPr>
          <w:u w:val="single"/>
          <w:lang w:val="es-ES"/>
        </w:rPr>
      </w:pPr>
    </w:p>
    <w:p w:rsidR="0014793A" w:rsidRPr="0014793A" w:rsidRDefault="00FD5869" w:rsidP="0014793A">
      <w:pPr>
        <w:rPr>
          <w:u w:val="single"/>
          <w:lang w:val="es-ES"/>
        </w:rPr>
      </w:pPr>
      <w:r>
        <w:rPr>
          <w:u w:val="single"/>
          <w:lang w:val="es-ES"/>
        </w:rPr>
        <w:t>WIPO/GRTKF/IC/35</w:t>
      </w:r>
      <w:r w:rsidR="0014793A" w:rsidRPr="0014793A">
        <w:rPr>
          <w:u w:val="single"/>
          <w:lang w:val="es-ES"/>
        </w:rPr>
        <w:t>/INF/2</w:t>
      </w:r>
      <w:proofErr w:type="gramStart"/>
      <w:r w:rsidR="0014793A" w:rsidRPr="0014793A">
        <w:rPr>
          <w:u w:val="single"/>
          <w:lang w:val="es-ES"/>
        </w:rPr>
        <w:t>:  Breve</w:t>
      </w:r>
      <w:proofErr w:type="gramEnd"/>
      <w:r w:rsidR="0014793A" w:rsidRPr="0014793A">
        <w:rPr>
          <w:u w:val="single"/>
          <w:lang w:val="es-ES"/>
        </w:rPr>
        <w:t xml:space="preserve"> reseña de los documentos</w:t>
      </w:r>
    </w:p>
    <w:p w:rsidR="0014793A" w:rsidRPr="0014793A" w:rsidRDefault="0014793A" w:rsidP="0014793A">
      <w:pPr>
        <w:rPr>
          <w:u w:val="single"/>
          <w:lang w:val="es-ES"/>
        </w:rPr>
      </w:pPr>
    </w:p>
    <w:p w:rsidR="0014793A" w:rsidRPr="0014793A" w:rsidRDefault="0014793A" w:rsidP="00725AEC">
      <w:pPr>
        <w:pStyle w:val="ONUMFS"/>
        <w:rPr>
          <w:lang w:val="es-ES"/>
        </w:rPr>
      </w:pPr>
      <w:r w:rsidRPr="0014793A">
        <w:rPr>
          <w:lang w:val="es-ES"/>
        </w:rPr>
        <w:t>Este documento ha sido preparado a modo de guía informal sobre los documentos del Comité.</w:t>
      </w:r>
    </w:p>
    <w:p w:rsidR="0014793A" w:rsidRPr="0014793A" w:rsidRDefault="0014793A" w:rsidP="0014793A">
      <w:pPr>
        <w:rPr>
          <w:u w:val="single"/>
          <w:lang w:val="es-ES"/>
        </w:rPr>
      </w:pPr>
    </w:p>
    <w:p w:rsidR="0014793A" w:rsidRPr="0014793A" w:rsidRDefault="0014793A" w:rsidP="0014793A">
      <w:pPr>
        <w:rPr>
          <w:u w:val="single"/>
          <w:lang w:val="es-ES"/>
        </w:rPr>
      </w:pPr>
      <w:r w:rsidRPr="0014793A">
        <w:rPr>
          <w:u w:val="single"/>
          <w:lang w:val="es-ES"/>
        </w:rPr>
        <w:t>WIPO/GRTKF/IC/3</w:t>
      </w:r>
      <w:r w:rsidR="00FD5869">
        <w:rPr>
          <w:u w:val="single"/>
          <w:lang w:val="es-ES"/>
        </w:rPr>
        <w:t>5</w:t>
      </w:r>
      <w:r w:rsidRPr="0014793A">
        <w:rPr>
          <w:u w:val="single"/>
          <w:lang w:val="es-ES"/>
        </w:rPr>
        <w:t>/INF/3</w:t>
      </w:r>
      <w:proofErr w:type="gramStart"/>
      <w:r w:rsidRPr="0014793A">
        <w:rPr>
          <w:u w:val="single"/>
          <w:lang w:val="es-ES"/>
        </w:rPr>
        <w:t>:  Proyecto</w:t>
      </w:r>
      <w:proofErr w:type="gramEnd"/>
      <w:r w:rsidRPr="0014793A">
        <w:rPr>
          <w:u w:val="single"/>
          <w:lang w:val="es-ES"/>
        </w:rPr>
        <w:t xml:space="preserve"> de programa de la trigésima </w:t>
      </w:r>
      <w:r w:rsidR="00FD5869">
        <w:rPr>
          <w:u w:val="single"/>
          <w:lang w:val="es-ES"/>
        </w:rPr>
        <w:t xml:space="preserve">quinta </w:t>
      </w:r>
      <w:r w:rsidRPr="0014793A">
        <w:rPr>
          <w:u w:val="single"/>
          <w:lang w:val="es-ES"/>
        </w:rPr>
        <w:t>sesión</w:t>
      </w:r>
    </w:p>
    <w:p w:rsidR="0014793A" w:rsidRPr="0014793A" w:rsidRDefault="0014793A" w:rsidP="0014793A">
      <w:pPr>
        <w:rPr>
          <w:u w:val="single"/>
          <w:lang w:val="es-ES"/>
        </w:rPr>
      </w:pPr>
    </w:p>
    <w:p w:rsidR="0014793A" w:rsidRPr="0014793A" w:rsidRDefault="0014793A" w:rsidP="00725AEC">
      <w:pPr>
        <w:pStyle w:val="ONUMFS"/>
        <w:rPr>
          <w:lang w:val="es-ES"/>
        </w:rPr>
      </w:pPr>
      <w:r w:rsidRPr="0014793A">
        <w:rPr>
          <w:lang w:val="es-ES"/>
        </w:rPr>
        <w:t>Conforme a la petición cursada por el Comité en su décima sesión, en este documento se expone el programa propuesto y se señala el horario posible para debatir cada punto del orden del día.  El programa provisiona</w:t>
      </w:r>
      <w:r w:rsidR="005E33B1">
        <w:rPr>
          <w:lang w:val="es-ES"/>
        </w:rPr>
        <w:t>l es puramente indicativo y el p</w:t>
      </w:r>
      <w:r w:rsidRPr="0014793A">
        <w:rPr>
          <w:lang w:val="es-ES"/>
        </w:rPr>
        <w:t>residente y los miembros del Comité determinarán la organización definitiva de la labor del Comité con arreglo a su Reglamento.</w:t>
      </w:r>
    </w:p>
    <w:p w:rsidR="0014793A" w:rsidRPr="0014793A" w:rsidRDefault="0014793A" w:rsidP="0014793A">
      <w:pPr>
        <w:rPr>
          <w:lang w:val="es-ES"/>
        </w:rPr>
      </w:pPr>
    </w:p>
    <w:p w:rsidR="0014793A" w:rsidRPr="0014793A" w:rsidRDefault="00FD5869" w:rsidP="0014793A">
      <w:pPr>
        <w:rPr>
          <w:u w:val="single"/>
          <w:lang w:val="es-ES"/>
        </w:rPr>
      </w:pPr>
      <w:r>
        <w:rPr>
          <w:u w:val="single"/>
          <w:lang w:val="es-ES"/>
        </w:rPr>
        <w:t>WIPO/GRTKF/IC/35</w:t>
      </w:r>
      <w:r w:rsidR="0014793A" w:rsidRPr="0014793A">
        <w:rPr>
          <w:u w:val="single"/>
          <w:lang w:val="es-ES"/>
        </w:rPr>
        <w:t>/INF/4</w:t>
      </w:r>
      <w:proofErr w:type="gramStart"/>
      <w:r w:rsidR="0014793A" w:rsidRPr="0014793A">
        <w:rPr>
          <w:u w:val="single"/>
          <w:lang w:val="es-ES"/>
        </w:rPr>
        <w:t>:  Fondo</w:t>
      </w:r>
      <w:proofErr w:type="gramEnd"/>
      <w:r w:rsidR="0014793A" w:rsidRPr="0014793A">
        <w:rPr>
          <w:u w:val="single"/>
          <w:lang w:val="es-ES"/>
        </w:rPr>
        <w:t xml:space="preserve"> de Contribuciones Voluntarias para las Comunidades Indígenas y Locales:  Nota informativa en materia de contribuciones y solicitudes de asistencia</w:t>
      </w:r>
    </w:p>
    <w:p w:rsidR="0014793A" w:rsidRPr="0014793A" w:rsidRDefault="0014793A" w:rsidP="0014793A">
      <w:pPr>
        <w:rPr>
          <w:u w:val="single"/>
          <w:lang w:val="es-ES"/>
        </w:rPr>
      </w:pPr>
    </w:p>
    <w:p w:rsidR="0014793A" w:rsidRPr="0014793A" w:rsidRDefault="0014793A" w:rsidP="00725AEC">
      <w:pPr>
        <w:pStyle w:val="ONUMFS"/>
        <w:rPr>
          <w:lang w:val="es-ES"/>
        </w:rPr>
      </w:pPr>
      <w:r w:rsidRPr="0014793A">
        <w:rPr>
          <w:lang w:val="es-ES"/>
        </w:rPr>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p>
    <w:p w:rsidR="0014793A" w:rsidRPr="0014793A" w:rsidRDefault="0014793A" w:rsidP="0014793A">
      <w:pPr>
        <w:rPr>
          <w:u w:val="single"/>
          <w:lang w:val="es-ES"/>
        </w:rPr>
      </w:pPr>
    </w:p>
    <w:p w:rsidR="0014793A" w:rsidRPr="0014793A" w:rsidRDefault="00FD5869" w:rsidP="0014793A">
      <w:pPr>
        <w:rPr>
          <w:u w:val="single"/>
          <w:lang w:val="es-ES"/>
        </w:rPr>
      </w:pPr>
      <w:r>
        <w:rPr>
          <w:u w:val="single"/>
          <w:lang w:val="es-ES"/>
        </w:rPr>
        <w:t>WIPO/GRTKF/IC/35</w:t>
      </w:r>
      <w:r w:rsidR="0014793A" w:rsidRPr="0014793A">
        <w:rPr>
          <w:u w:val="single"/>
          <w:lang w:val="es-ES"/>
        </w:rPr>
        <w:t>/INF/5</w:t>
      </w:r>
      <w:proofErr w:type="gramStart"/>
      <w:r w:rsidR="0014793A" w:rsidRPr="0014793A">
        <w:rPr>
          <w:u w:val="single"/>
          <w:lang w:val="es-ES"/>
        </w:rPr>
        <w:t>:  Nota</w:t>
      </w:r>
      <w:proofErr w:type="gramEnd"/>
      <w:r w:rsidR="0014793A" w:rsidRPr="0014793A">
        <w:rPr>
          <w:u w:val="single"/>
          <w:lang w:val="es-ES"/>
        </w:rPr>
        <w:t xml:space="preserve"> informativa para la mesa redonda de las comunidades indígenas y locales</w:t>
      </w:r>
    </w:p>
    <w:p w:rsidR="0014793A" w:rsidRPr="0014793A" w:rsidRDefault="0014793A" w:rsidP="0014793A">
      <w:pPr>
        <w:rPr>
          <w:u w:val="single"/>
          <w:lang w:val="es-ES"/>
        </w:rPr>
      </w:pPr>
    </w:p>
    <w:p w:rsidR="0014793A" w:rsidRPr="0014793A" w:rsidRDefault="0014793A" w:rsidP="00725AEC">
      <w:pPr>
        <w:pStyle w:val="ONUMFS"/>
        <w:rPr>
          <w:lang w:val="es-ES"/>
        </w:rPr>
      </w:pPr>
      <w:r w:rsidRPr="0014793A">
        <w:rPr>
          <w:lang w:val="es-ES"/>
        </w:rPr>
        <w:t xml:space="preserve">Conforme a la decisión adoptada por el Comité en su séptima sesión, cada una de las siguientes sesiones del Comité se ha iniciado mediante una mesa redonda presidida por un miembro de una comunidad indígena.  La mesa redonda se </w:t>
      </w:r>
      <w:r w:rsidR="00FD5869">
        <w:rPr>
          <w:lang w:val="es-ES"/>
        </w:rPr>
        <w:t>ha celebrado al inicio de las 27</w:t>
      </w:r>
      <w:r w:rsidRPr="0014793A">
        <w:rPr>
          <w:lang w:val="es-ES"/>
        </w:rPr>
        <w:t xml:space="preserve"> sesiones previas del Comité.  En cada ocasión, los representantes de las comunidades indígenas y locales presentaron ponencias sobre un tema específico relacionado con las negociaciones del CIG.  Las ponencias están disponibles en el sitio web de la OMPI en </w:t>
      </w:r>
      <w:hyperlink r:id="rId10" w:history="1">
        <w:r w:rsidRPr="0014793A">
          <w:rPr>
            <w:rFonts w:cs="Times New Roman"/>
            <w:lang w:val="es-ES"/>
          </w:rPr>
          <w:t>http://www.wipo.int/tk/es/igc/panels.html</w:t>
        </w:r>
      </w:hyperlink>
      <w:r w:rsidR="00FD5869">
        <w:rPr>
          <w:lang w:val="es-ES"/>
        </w:rPr>
        <w:t xml:space="preserve"> y también puede consultarse desde el Portal de las comunidades indígenas del sitio web de la OMPI.</w:t>
      </w:r>
      <w:r w:rsidRPr="0014793A">
        <w:rPr>
          <w:lang w:val="es-ES"/>
        </w:rPr>
        <w:t xml:space="preserve">  Este documento presenta las disposiciones prácticas propuestas con respecto a la mesa redonda de la trigésima </w:t>
      </w:r>
      <w:r w:rsidR="00FD5869">
        <w:rPr>
          <w:lang w:val="es-ES"/>
        </w:rPr>
        <w:t xml:space="preserve">quinta </w:t>
      </w:r>
      <w:r w:rsidRPr="0014793A">
        <w:rPr>
          <w:lang w:val="es-ES"/>
        </w:rPr>
        <w:t>sesión del CIG.</w:t>
      </w:r>
    </w:p>
    <w:p w:rsidR="0014793A" w:rsidRPr="0014793A" w:rsidRDefault="0014793A" w:rsidP="0014793A">
      <w:pPr>
        <w:rPr>
          <w:u w:val="single"/>
          <w:lang w:val="es-ES"/>
        </w:rPr>
      </w:pPr>
    </w:p>
    <w:p w:rsidR="0014793A" w:rsidRPr="0014793A" w:rsidRDefault="00FD5869" w:rsidP="0014793A">
      <w:pPr>
        <w:rPr>
          <w:u w:val="single"/>
          <w:lang w:val="es-ES"/>
        </w:rPr>
      </w:pPr>
      <w:r>
        <w:rPr>
          <w:u w:val="single"/>
          <w:lang w:val="es-ES"/>
        </w:rPr>
        <w:lastRenderedPageBreak/>
        <w:t>WIPO/GRTKF/IC/35</w:t>
      </w:r>
      <w:r w:rsidR="0014793A" w:rsidRPr="0014793A">
        <w:rPr>
          <w:u w:val="single"/>
          <w:lang w:val="es-ES"/>
        </w:rPr>
        <w:t>/INF/6</w:t>
      </w:r>
      <w:proofErr w:type="gramStart"/>
      <w:r w:rsidR="0014793A" w:rsidRPr="0014793A">
        <w:rPr>
          <w:u w:val="single"/>
          <w:lang w:val="es-ES"/>
        </w:rPr>
        <w:t>:  Fondo</w:t>
      </w:r>
      <w:proofErr w:type="gramEnd"/>
      <w:r w:rsidR="0014793A" w:rsidRPr="0014793A">
        <w:rPr>
          <w:u w:val="single"/>
          <w:lang w:val="es-ES"/>
        </w:rPr>
        <w:t xml:space="preserve"> de Contribuciones Voluntarias para las Comunidades Indígenas y Locales:  Decisiones adoptadas por el </w:t>
      </w:r>
      <w:r w:rsidR="004B7884">
        <w:rPr>
          <w:u w:val="single"/>
          <w:lang w:val="es-ES"/>
        </w:rPr>
        <w:t>d</w:t>
      </w:r>
      <w:r w:rsidR="0014793A" w:rsidRPr="0014793A">
        <w:rPr>
          <w:u w:val="single"/>
          <w:lang w:val="es-ES"/>
        </w:rPr>
        <w:t xml:space="preserve">irector </w:t>
      </w:r>
      <w:r w:rsidR="004B7884">
        <w:rPr>
          <w:u w:val="single"/>
          <w:lang w:val="es-ES"/>
        </w:rPr>
        <w:t>g</w:t>
      </w:r>
      <w:r w:rsidR="0014793A" w:rsidRPr="0014793A">
        <w:rPr>
          <w:u w:val="single"/>
          <w:lang w:val="es-ES"/>
        </w:rPr>
        <w:t>eneral conforme a las recomendaciones formuladas por la Junta Asesora</w:t>
      </w:r>
    </w:p>
    <w:p w:rsidR="0014793A" w:rsidRPr="0014793A" w:rsidRDefault="0014793A" w:rsidP="0014793A">
      <w:pPr>
        <w:rPr>
          <w:u w:val="single"/>
          <w:lang w:val="es-ES"/>
        </w:rPr>
      </w:pPr>
    </w:p>
    <w:p w:rsidR="0014793A" w:rsidRPr="0014793A" w:rsidRDefault="0014793A" w:rsidP="00725AEC">
      <w:pPr>
        <w:pStyle w:val="ONUMFS"/>
        <w:rPr>
          <w:lang w:val="es-ES"/>
        </w:rPr>
      </w:pPr>
      <w:r w:rsidRPr="0014793A">
        <w:rPr>
          <w:lang w:val="es-ES"/>
        </w:rPr>
        <w:t xml:space="preserve">En esta nota informativa se informa al Comité sobre las decisiones en </w:t>
      </w:r>
      <w:r w:rsidR="004B7884">
        <w:rPr>
          <w:lang w:val="es-ES"/>
        </w:rPr>
        <w:t>materia de financiación que el d</w:t>
      </w:r>
      <w:r w:rsidRPr="0014793A">
        <w:rPr>
          <w:lang w:val="es-ES"/>
        </w:rPr>
        <w:t xml:space="preserve">irector </w:t>
      </w:r>
      <w:r w:rsidR="004B7884">
        <w:rPr>
          <w:lang w:val="es-ES"/>
        </w:rPr>
        <w:t>g</w:t>
      </w:r>
      <w:r w:rsidRPr="0014793A">
        <w:rPr>
          <w:lang w:val="es-ES"/>
        </w:rPr>
        <w:t xml:space="preserve">eneral prevé adoptar conforme a la recomendación que reciba de la Junta Asesora del Fondo de Contribuciones Voluntarias para las Comunidades Indígenas y Locales Acreditadas, que se reunirá paralelamente a la trigésima </w:t>
      </w:r>
      <w:r w:rsidR="00FD5869">
        <w:rPr>
          <w:lang w:val="es-ES"/>
        </w:rPr>
        <w:t>quinta</w:t>
      </w:r>
      <w:r w:rsidRPr="0014793A">
        <w:rPr>
          <w:lang w:val="es-ES"/>
        </w:rPr>
        <w:t xml:space="preserve"> sesión del Comité</w:t>
      </w:r>
    </w:p>
    <w:p w:rsidR="0014793A" w:rsidRPr="0014793A" w:rsidRDefault="0014793A" w:rsidP="0014793A">
      <w:pPr>
        <w:rPr>
          <w:u w:val="single"/>
          <w:lang w:val="es-ES"/>
        </w:rPr>
      </w:pPr>
    </w:p>
    <w:p w:rsidR="0014793A" w:rsidRPr="0014793A" w:rsidRDefault="00FD5869" w:rsidP="0014793A">
      <w:pPr>
        <w:rPr>
          <w:szCs w:val="22"/>
          <w:u w:val="single"/>
          <w:lang w:val="es-ES"/>
        </w:rPr>
      </w:pPr>
      <w:r>
        <w:rPr>
          <w:u w:val="single"/>
          <w:lang w:val="es-ES"/>
        </w:rPr>
        <w:t>WIPO/GRTKF/IC/35</w:t>
      </w:r>
      <w:r w:rsidR="0014793A" w:rsidRPr="0014793A">
        <w:rPr>
          <w:u w:val="single"/>
          <w:lang w:val="es-ES"/>
        </w:rPr>
        <w:t>/INF/7</w:t>
      </w:r>
      <w:proofErr w:type="gramStart"/>
      <w:r w:rsidR="0014793A" w:rsidRPr="0014793A">
        <w:rPr>
          <w:u w:val="single"/>
          <w:lang w:val="es-ES"/>
        </w:rPr>
        <w:t xml:space="preserve">:  </w:t>
      </w:r>
      <w:r w:rsidR="0014793A" w:rsidRPr="0014793A">
        <w:rPr>
          <w:szCs w:val="22"/>
          <w:u w:val="single"/>
          <w:lang w:val="es-ES"/>
        </w:rPr>
        <w:t>Glosario</w:t>
      </w:r>
      <w:proofErr w:type="gramEnd"/>
      <w:r w:rsidR="0014793A" w:rsidRPr="0014793A">
        <w:rPr>
          <w:szCs w:val="22"/>
          <w:u w:val="single"/>
          <w:lang w:val="es-ES"/>
        </w:rPr>
        <w:t xml:space="preserve"> de los términos más importantes relacionados con la propiedad intelectual y los recursos genéticos, los conocimientos tradicionales y las expresiones culturales tradicionales</w:t>
      </w:r>
    </w:p>
    <w:p w:rsidR="0014793A" w:rsidRPr="0014793A" w:rsidRDefault="0014793A" w:rsidP="0014793A">
      <w:pPr>
        <w:tabs>
          <w:tab w:val="center" w:pos="4320"/>
          <w:tab w:val="right" w:pos="8640"/>
        </w:tabs>
        <w:rPr>
          <w:u w:val="single"/>
          <w:lang w:val="es-ES"/>
        </w:rPr>
      </w:pPr>
    </w:p>
    <w:p w:rsidR="0014793A" w:rsidRPr="0014793A" w:rsidRDefault="0014793A" w:rsidP="00725AEC">
      <w:pPr>
        <w:pStyle w:val="ONUMFS"/>
        <w:rPr>
          <w:lang w:val="es-ES"/>
        </w:rPr>
      </w:pPr>
      <w:r w:rsidRPr="0014793A">
        <w:rPr>
          <w:lang w:val="es-ES"/>
        </w:rPr>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  Este documento se pone a disposición, para la sesión, en versión actualizada y consolidada.</w:t>
      </w:r>
    </w:p>
    <w:p w:rsidR="00B15E33" w:rsidRDefault="00B15E33" w:rsidP="00B15E33">
      <w:pPr>
        <w:rPr>
          <w:u w:val="single"/>
          <w:lang w:val="es-ES"/>
        </w:rPr>
      </w:pPr>
    </w:p>
    <w:p w:rsidR="00FD5869" w:rsidRDefault="00657EAA" w:rsidP="00B15E33">
      <w:pPr>
        <w:rPr>
          <w:u w:val="single"/>
          <w:lang w:val="es-ES"/>
        </w:rPr>
      </w:pPr>
      <w:r w:rsidRPr="00B15E33">
        <w:rPr>
          <w:u w:val="single"/>
          <w:lang w:val="es-ES"/>
        </w:rPr>
        <w:t>WIPO/GRTKF/IC/35/INF/8</w:t>
      </w:r>
      <w:proofErr w:type="gramStart"/>
      <w:r w:rsidR="00D86D7B" w:rsidRPr="00B15E33">
        <w:rPr>
          <w:u w:val="single"/>
          <w:lang w:val="es-ES"/>
        </w:rPr>
        <w:t>:</w:t>
      </w:r>
      <w:r w:rsidR="004B1D6D" w:rsidRPr="00B15E33">
        <w:rPr>
          <w:u w:val="single"/>
          <w:lang w:val="es-ES"/>
        </w:rPr>
        <w:t xml:space="preserve">  </w:t>
      </w:r>
      <w:r w:rsidR="00FD5869" w:rsidRPr="00B15E33">
        <w:rPr>
          <w:u w:val="single"/>
          <w:lang w:val="es-ES"/>
        </w:rPr>
        <w:t>Recursos</w:t>
      </w:r>
      <w:proofErr w:type="gramEnd"/>
      <w:r w:rsidR="00FD5869" w:rsidRPr="00B15E33">
        <w:rPr>
          <w:u w:val="single"/>
          <w:lang w:val="es-ES"/>
        </w:rPr>
        <w:t xml:space="preserve"> disponibles en las páginas del sitio web de la OMPI dedicadas a los conocimientos tradicionales, las expresiones culturales tradicionales y los recursos genéticos</w:t>
      </w:r>
    </w:p>
    <w:p w:rsidR="00B15E33" w:rsidRPr="00B15E33" w:rsidRDefault="00B15E33" w:rsidP="00B15E33">
      <w:pPr>
        <w:rPr>
          <w:u w:val="single"/>
          <w:lang w:val="es-ES"/>
        </w:rPr>
      </w:pPr>
    </w:p>
    <w:p w:rsidR="005D78A0" w:rsidRPr="00C450DB" w:rsidRDefault="00FD5869" w:rsidP="00725AEC">
      <w:pPr>
        <w:pStyle w:val="ONUMFS"/>
        <w:rPr>
          <w:lang w:val="es-ES"/>
        </w:rPr>
      </w:pPr>
      <w:r>
        <w:rPr>
          <w:lang w:val="es-ES"/>
        </w:rPr>
        <w:t xml:space="preserve">En su </w:t>
      </w:r>
      <w:r w:rsidRPr="00FD5869">
        <w:rPr>
          <w:lang w:val="es-ES"/>
        </w:rPr>
        <w:t>vigésima sesión, el Comité invitó a la Secretaría a elaborar un documento de información que describiera sucintamente los recursos disponibles en las páginas del sitio web de la OMPI dedicadas a los conocimientos tradicionales, las expresiones culturales tradicionales y los recursos genéticos</w:t>
      </w:r>
      <w:r>
        <w:rPr>
          <w:lang w:val="es-ES"/>
        </w:rPr>
        <w:t xml:space="preserve"> </w:t>
      </w:r>
      <w:r w:rsidRPr="00FD5869">
        <w:rPr>
          <w:lang w:val="es-ES"/>
        </w:rPr>
        <w:t>a los fines de fomentar e incrementar la participación de los observadores en la labor del Comité.</w:t>
      </w:r>
      <w:r>
        <w:rPr>
          <w:lang w:val="es-ES"/>
        </w:rPr>
        <w:t xml:space="preserve">  En este documento se proporciona información actualizada sobre los recursos disponibles en el sitio web</w:t>
      </w:r>
      <w:r w:rsidR="00032660" w:rsidRPr="00C450DB">
        <w:rPr>
          <w:szCs w:val="22"/>
          <w:lang w:val="es-ES"/>
        </w:rPr>
        <w:t>.</w:t>
      </w:r>
    </w:p>
    <w:p w:rsidR="00B15E33" w:rsidRDefault="00B15E33" w:rsidP="00FD5869">
      <w:pPr>
        <w:rPr>
          <w:szCs w:val="22"/>
          <w:u w:val="single"/>
          <w:lang w:val="es-ES"/>
        </w:rPr>
      </w:pPr>
    </w:p>
    <w:p w:rsidR="00657EAA" w:rsidRDefault="00657EAA" w:rsidP="00FD5869">
      <w:pPr>
        <w:rPr>
          <w:szCs w:val="22"/>
          <w:u w:val="single"/>
          <w:lang w:val="es-ES"/>
        </w:rPr>
      </w:pPr>
      <w:r w:rsidRPr="00C450DB">
        <w:rPr>
          <w:szCs w:val="22"/>
          <w:u w:val="single"/>
          <w:lang w:val="es-ES"/>
        </w:rPr>
        <w:t>WIPO/GRTKF/IC/35/INF/9</w:t>
      </w:r>
      <w:proofErr w:type="gramStart"/>
      <w:r w:rsidRPr="00C450DB">
        <w:rPr>
          <w:szCs w:val="22"/>
          <w:u w:val="single"/>
          <w:lang w:val="es-ES"/>
        </w:rPr>
        <w:t xml:space="preserve">:  </w:t>
      </w:r>
      <w:r w:rsidR="00FD5869" w:rsidRPr="00FD5869">
        <w:rPr>
          <w:szCs w:val="22"/>
          <w:u w:val="single"/>
          <w:lang w:val="es-ES"/>
        </w:rPr>
        <w:t>Informe</w:t>
      </w:r>
      <w:proofErr w:type="gramEnd"/>
      <w:r w:rsidR="00FD5869" w:rsidRPr="00FD5869">
        <w:rPr>
          <w:szCs w:val="22"/>
          <w:u w:val="single"/>
          <w:lang w:val="es-ES"/>
        </w:rPr>
        <w:t xml:space="preserve"> sobre la ejecución de las actividades de la categoría C (“Opciones relativas a las condiciones mutuamente convenidas en aras de una participación justa y equitativa en los beneficios”)</w:t>
      </w:r>
    </w:p>
    <w:p w:rsidR="00FD5869" w:rsidRPr="00C450DB" w:rsidRDefault="00FD5869" w:rsidP="00FD5869">
      <w:pPr>
        <w:rPr>
          <w:lang w:val="es-ES"/>
        </w:rPr>
      </w:pPr>
    </w:p>
    <w:p w:rsidR="00657EAA" w:rsidRPr="00FD0271" w:rsidRDefault="00FD5869" w:rsidP="00725AEC">
      <w:pPr>
        <w:pStyle w:val="ONUMFS"/>
        <w:rPr>
          <w:lang w:val="es-ES"/>
        </w:rPr>
      </w:pPr>
      <w:r w:rsidRPr="00FD0271">
        <w:rPr>
          <w:lang w:val="es-ES"/>
        </w:rPr>
        <w:t>En su decimonovena sesión, el Comité</w:t>
      </w:r>
      <w:r w:rsidR="00FD0271" w:rsidRPr="00FD0271">
        <w:rPr>
          <w:lang w:val="es-ES"/>
        </w:rPr>
        <w:t xml:space="preserve"> </w:t>
      </w:r>
      <w:r w:rsidRPr="00FD0271">
        <w:rPr>
          <w:lang w:val="es-ES"/>
        </w:rPr>
        <w:t xml:space="preserve">“pidió a la Secretaría que </w:t>
      </w:r>
      <w:r w:rsidR="00FD0271" w:rsidRPr="00FD0271">
        <w:rPr>
          <w:lang w:val="es-ES"/>
        </w:rPr>
        <w:t xml:space="preserve">finalizara y </w:t>
      </w:r>
      <w:r w:rsidRPr="00FD0271">
        <w:rPr>
          <w:lang w:val="es-ES"/>
        </w:rPr>
        <w:t xml:space="preserve">actualizara regularmente, según conviniera, las actividades </w:t>
      </w:r>
      <w:r w:rsidR="00FD0271" w:rsidRPr="00FD0271">
        <w:rPr>
          <w:lang w:val="es-ES"/>
        </w:rPr>
        <w:t xml:space="preserve">de la Categoría </w:t>
      </w:r>
      <w:r w:rsidRPr="00FD0271">
        <w:rPr>
          <w:lang w:val="es-ES"/>
        </w:rPr>
        <w:t xml:space="preserve">C (“Opciones </w:t>
      </w:r>
      <w:r w:rsidR="00FD0271" w:rsidRPr="00FD0271">
        <w:rPr>
          <w:lang w:val="es-ES"/>
        </w:rPr>
        <w:t xml:space="preserve">relativas a </w:t>
      </w:r>
      <w:r w:rsidRPr="00FD0271">
        <w:rPr>
          <w:lang w:val="es-ES"/>
        </w:rPr>
        <w:t xml:space="preserve">las cuestiones </w:t>
      </w:r>
      <w:r w:rsidR="00FD0271" w:rsidRPr="00FD0271">
        <w:rPr>
          <w:lang w:val="es-ES"/>
        </w:rPr>
        <w:t xml:space="preserve">mutuamente convenidas </w:t>
      </w:r>
      <w:r w:rsidRPr="00FD0271">
        <w:rPr>
          <w:lang w:val="es-ES"/>
        </w:rPr>
        <w:t xml:space="preserve">en aras de una participación justa y equitativa en los beneficios”) y que suministrara información a ese respecto en cada sesión del </w:t>
      </w:r>
      <w:r w:rsidR="00FD0271" w:rsidRPr="00FD0271">
        <w:rPr>
          <w:lang w:val="es-ES"/>
        </w:rPr>
        <w:t>Comité</w:t>
      </w:r>
      <w:r w:rsidRPr="00FD0271">
        <w:rPr>
          <w:lang w:val="es-ES"/>
        </w:rPr>
        <w:t>”.</w:t>
      </w:r>
      <w:r w:rsidR="00FD0271" w:rsidRPr="00FD0271">
        <w:rPr>
          <w:lang w:val="es-ES"/>
        </w:rPr>
        <w:t xml:space="preserve">  Con arreglo a esa decisión, se prepara y se pone a disposición este documento. </w:t>
      </w:r>
    </w:p>
    <w:p w:rsidR="00657EAA" w:rsidRPr="00C450DB" w:rsidRDefault="00657EAA" w:rsidP="00657EAA">
      <w:pPr>
        <w:rPr>
          <w:szCs w:val="22"/>
          <w:u w:val="single"/>
          <w:lang w:val="es-ES"/>
        </w:rPr>
      </w:pPr>
    </w:p>
    <w:p w:rsidR="00657EAA" w:rsidRPr="00C450DB" w:rsidRDefault="00657EAA" w:rsidP="00657EAA">
      <w:pPr>
        <w:rPr>
          <w:szCs w:val="22"/>
          <w:u w:val="single"/>
          <w:lang w:val="es-ES"/>
        </w:rPr>
      </w:pPr>
    </w:p>
    <w:p w:rsidR="008B78C0" w:rsidRPr="00C450DB" w:rsidRDefault="005D78A0" w:rsidP="00423D09">
      <w:pPr>
        <w:pStyle w:val="Endofdocument-Annex"/>
        <w:rPr>
          <w:lang w:val="es-ES"/>
        </w:rPr>
      </w:pPr>
      <w:r w:rsidRPr="00C450DB">
        <w:rPr>
          <w:lang w:val="es-ES"/>
        </w:rPr>
        <w:t>[</w:t>
      </w:r>
      <w:r w:rsidR="0014793A">
        <w:rPr>
          <w:lang w:val="es-ES"/>
        </w:rPr>
        <w:t>Fin del</w:t>
      </w:r>
      <w:r w:rsidRPr="00C450DB">
        <w:rPr>
          <w:lang w:val="es-ES"/>
        </w:rPr>
        <w:t xml:space="preserve"> document</w:t>
      </w:r>
      <w:r w:rsidR="0014793A">
        <w:rPr>
          <w:lang w:val="es-ES"/>
        </w:rPr>
        <w:t>o</w:t>
      </w:r>
      <w:r w:rsidRPr="00C450DB">
        <w:rPr>
          <w:lang w:val="es-ES"/>
        </w:rPr>
        <w:t>]</w:t>
      </w:r>
    </w:p>
    <w:sectPr w:rsidR="008B78C0" w:rsidRPr="00C450DB" w:rsidSect="005D78A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67" w:rsidRDefault="005E1467">
      <w:r>
        <w:separator/>
      </w:r>
    </w:p>
  </w:endnote>
  <w:endnote w:type="continuationSeparator" w:id="0">
    <w:p w:rsidR="005E1467" w:rsidRDefault="005E1467" w:rsidP="003B38C1">
      <w:r>
        <w:separator/>
      </w:r>
    </w:p>
    <w:p w:rsidR="005E1467" w:rsidRPr="003B38C1" w:rsidRDefault="005E1467" w:rsidP="003B38C1">
      <w:pPr>
        <w:spacing w:after="60"/>
        <w:rPr>
          <w:sz w:val="17"/>
        </w:rPr>
      </w:pPr>
      <w:r>
        <w:rPr>
          <w:sz w:val="17"/>
        </w:rPr>
        <w:t>[Endnote continued from previous page]</w:t>
      </w:r>
    </w:p>
  </w:endnote>
  <w:endnote w:type="continuationNotice" w:id="1">
    <w:p w:rsidR="005E1467" w:rsidRPr="003B38C1" w:rsidRDefault="005E146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67" w:rsidRDefault="005E1467">
      <w:r>
        <w:separator/>
      </w:r>
    </w:p>
  </w:footnote>
  <w:footnote w:type="continuationSeparator" w:id="0">
    <w:p w:rsidR="005E1467" w:rsidRDefault="005E1467" w:rsidP="008B60B2">
      <w:r>
        <w:separator/>
      </w:r>
    </w:p>
    <w:p w:rsidR="005E1467" w:rsidRPr="00ED77FB" w:rsidRDefault="005E1467" w:rsidP="008B60B2">
      <w:pPr>
        <w:spacing w:after="60"/>
        <w:rPr>
          <w:sz w:val="17"/>
          <w:szCs w:val="17"/>
        </w:rPr>
      </w:pPr>
      <w:r w:rsidRPr="00ED77FB">
        <w:rPr>
          <w:sz w:val="17"/>
          <w:szCs w:val="17"/>
        </w:rPr>
        <w:t>[Footnote continued from previous page]</w:t>
      </w:r>
    </w:p>
  </w:footnote>
  <w:footnote w:type="continuationNotice" w:id="1">
    <w:p w:rsidR="005E1467" w:rsidRPr="00ED77FB" w:rsidRDefault="005E146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01" w:rsidRPr="00C6275D" w:rsidRDefault="007F705B" w:rsidP="00170D7F">
    <w:pPr>
      <w:jc w:val="right"/>
      <w:rPr>
        <w:lang w:val="es-ES"/>
      </w:rPr>
    </w:pPr>
    <w:r w:rsidRPr="00C6275D">
      <w:rPr>
        <w:lang w:val="es-ES"/>
      </w:rPr>
      <w:t>WIPO/GRTKF/IC/35</w:t>
    </w:r>
    <w:r w:rsidR="007E6B01" w:rsidRPr="00C6275D">
      <w:rPr>
        <w:lang w:val="es-ES"/>
      </w:rPr>
      <w:t>/INF/2</w:t>
    </w:r>
  </w:p>
  <w:p w:rsidR="007E6B01" w:rsidRPr="00C6275D" w:rsidRDefault="007E6B01" w:rsidP="00477D6B">
    <w:pPr>
      <w:jc w:val="right"/>
      <w:rPr>
        <w:lang w:val="es-ES"/>
      </w:rPr>
    </w:pPr>
    <w:proofErr w:type="gramStart"/>
    <w:r w:rsidRPr="00C6275D">
      <w:rPr>
        <w:lang w:val="es-ES"/>
      </w:rPr>
      <w:t>p</w:t>
    </w:r>
    <w:r w:rsidR="0014793A" w:rsidRPr="00C6275D">
      <w:rPr>
        <w:lang w:val="es-ES"/>
      </w:rPr>
      <w:t>ágina</w:t>
    </w:r>
    <w:proofErr w:type="gramEnd"/>
    <w:r w:rsidRPr="00C6275D">
      <w:rPr>
        <w:lang w:val="es-ES"/>
      </w:rPr>
      <w:t xml:space="preserve"> </w:t>
    </w:r>
    <w:r>
      <w:fldChar w:fldCharType="begin"/>
    </w:r>
    <w:r w:rsidRPr="00C6275D">
      <w:rPr>
        <w:lang w:val="es-ES"/>
      </w:rPr>
      <w:instrText xml:space="preserve"> PAGE  \* MERGEFORMAT </w:instrText>
    </w:r>
    <w:r>
      <w:fldChar w:fldCharType="separate"/>
    </w:r>
    <w:r w:rsidR="009C3091">
      <w:rPr>
        <w:noProof/>
        <w:lang w:val="es-ES"/>
      </w:rPr>
      <w:t>4</w:t>
    </w:r>
    <w:r>
      <w:fldChar w:fldCharType="end"/>
    </w:r>
  </w:p>
  <w:p w:rsidR="007E6B01" w:rsidRPr="00C6275D" w:rsidRDefault="007E6B01" w:rsidP="00477D6B">
    <w:pPr>
      <w:jc w:val="right"/>
      <w:rPr>
        <w:lang w:val="es-ES"/>
      </w:rPr>
    </w:pPr>
  </w:p>
  <w:p w:rsidR="00020CAE" w:rsidRPr="00C6275D" w:rsidRDefault="00020CAE"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88423C2"/>
    <w:lvl w:ilvl="0">
      <w:start w:val="1"/>
      <w:numFmt w:val="decimal"/>
      <w:lvlRestart w:val="0"/>
      <w:pStyle w:val="ONUME"/>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6C54D4"/>
    <w:multiLevelType w:val="hybridMultilevel"/>
    <w:tmpl w:val="576C4DC8"/>
    <w:lvl w:ilvl="0" w:tplc="ED1E25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F0470C"/>
    <w:multiLevelType w:val="hybridMultilevel"/>
    <w:tmpl w:val="9B8005A8"/>
    <w:lvl w:ilvl="0" w:tplc="448C06B2">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263004"/>
    <w:multiLevelType w:val="hybridMultilevel"/>
    <w:tmpl w:val="5CF496F2"/>
    <w:lvl w:ilvl="0" w:tplc="448C06B2">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0F694E"/>
    <w:multiLevelType w:val="hybridMultilevel"/>
    <w:tmpl w:val="61CA070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53A365EB"/>
    <w:multiLevelType w:val="hybridMultilevel"/>
    <w:tmpl w:val="74182262"/>
    <w:lvl w:ilvl="0" w:tplc="B9CEA8A4">
      <w:start w:val="1"/>
      <w:numFmt w:val="bullet"/>
      <w:lvlText w:val="-"/>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nsid w:val="5BF932FA"/>
    <w:multiLevelType w:val="hybridMultilevel"/>
    <w:tmpl w:val="9E96635C"/>
    <w:lvl w:ilvl="0" w:tplc="4BD82528">
      <w:start w:val="1"/>
      <w:numFmt w:val="bullet"/>
      <w:lvlText w:val=""/>
      <w:lvlPicBulletId w:val="0"/>
      <w:lvlJc w:val="left"/>
      <w:pPr>
        <w:tabs>
          <w:tab w:val="num" w:pos="720"/>
        </w:tabs>
        <w:ind w:left="720" w:hanging="360"/>
      </w:pPr>
      <w:rPr>
        <w:rFonts w:ascii="Symbol" w:hAnsi="Symbol" w:hint="default"/>
      </w:rPr>
    </w:lvl>
    <w:lvl w:ilvl="1" w:tplc="E39692FE" w:tentative="1">
      <w:start w:val="1"/>
      <w:numFmt w:val="bullet"/>
      <w:lvlText w:val=""/>
      <w:lvlPicBulletId w:val="0"/>
      <w:lvlJc w:val="left"/>
      <w:pPr>
        <w:tabs>
          <w:tab w:val="num" w:pos="1440"/>
        </w:tabs>
        <w:ind w:left="1440" w:hanging="360"/>
      </w:pPr>
      <w:rPr>
        <w:rFonts w:ascii="Symbol" w:hAnsi="Symbol" w:hint="default"/>
      </w:rPr>
    </w:lvl>
    <w:lvl w:ilvl="2" w:tplc="BDFE59FA" w:tentative="1">
      <w:start w:val="1"/>
      <w:numFmt w:val="bullet"/>
      <w:lvlText w:val=""/>
      <w:lvlPicBulletId w:val="0"/>
      <w:lvlJc w:val="left"/>
      <w:pPr>
        <w:tabs>
          <w:tab w:val="num" w:pos="2160"/>
        </w:tabs>
        <w:ind w:left="2160" w:hanging="360"/>
      </w:pPr>
      <w:rPr>
        <w:rFonts w:ascii="Symbol" w:hAnsi="Symbol" w:hint="default"/>
      </w:rPr>
    </w:lvl>
    <w:lvl w:ilvl="3" w:tplc="3D5677AC" w:tentative="1">
      <w:start w:val="1"/>
      <w:numFmt w:val="bullet"/>
      <w:lvlText w:val=""/>
      <w:lvlPicBulletId w:val="0"/>
      <w:lvlJc w:val="left"/>
      <w:pPr>
        <w:tabs>
          <w:tab w:val="num" w:pos="2880"/>
        </w:tabs>
        <w:ind w:left="2880" w:hanging="360"/>
      </w:pPr>
      <w:rPr>
        <w:rFonts w:ascii="Symbol" w:hAnsi="Symbol" w:hint="default"/>
      </w:rPr>
    </w:lvl>
    <w:lvl w:ilvl="4" w:tplc="81E80AEE" w:tentative="1">
      <w:start w:val="1"/>
      <w:numFmt w:val="bullet"/>
      <w:lvlText w:val=""/>
      <w:lvlPicBulletId w:val="0"/>
      <w:lvlJc w:val="left"/>
      <w:pPr>
        <w:tabs>
          <w:tab w:val="num" w:pos="3600"/>
        </w:tabs>
        <w:ind w:left="3600" w:hanging="360"/>
      </w:pPr>
      <w:rPr>
        <w:rFonts w:ascii="Symbol" w:hAnsi="Symbol" w:hint="default"/>
      </w:rPr>
    </w:lvl>
    <w:lvl w:ilvl="5" w:tplc="AD80BC8C" w:tentative="1">
      <w:start w:val="1"/>
      <w:numFmt w:val="bullet"/>
      <w:lvlText w:val=""/>
      <w:lvlPicBulletId w:val="0"/>
      <w:lvlJc w:val="left"/>
      <w:pPr>
        <w:tabs>
          <w:tab w:val="num" w:pos="4320"/>
        </w:tabs>
        <w:ind w:left="4320" w:hanging="360"/>
      </w:pPr>
      <w:rPr>
        <w:rFonts w:ascii="Symbol" w:hAnsi="Symbol" w:hint="default"/>
      </w:rPr>
    </w:lvl>
    <w:lvl w:ilvl="6" w:tplc="C4D4891E" w:tentative="1">
      <w:start w:val="1"/>
      <w:numFmt w:val="bullet"/>
      <w:lvlText w:val=""/>
      <w:lvlPicBulletId w:val="0"/>
      <w:lvlJc w:val="left"/>
      <w:pPr>
        <w:tabs>
          <w:tab w:val="num" w:pos="5040"/>
        </w:tabs>
        <w:ind w:left="5040" w:hanging="360"/>
      </w:pPr>
      <w:rPr>
        <w:rFonts w:ascii="Symbol" w:hAnsi="Symbol" w:hint="default"/>
      </w:rPr>
    </w:lvl>
    <w:lvl w:ilvl="7" w:tplc="D2C6B42E" w:tentative="1">
      <w:start w:val="1"/>
      <w:numFmt w:val="bullet"/>
      <w:lvlText w:val=""/>
      <w:lvlPicBulletId w:val="0"/>
      <w:lvlJc w:val="left"/>
      <w:pPr>
        <w:tabs>
          <w:tab w:val="num" w:pos="5760"/>
        </w:tabs>
        <w:ind w:left="5760" w:hanging="360"/>
      </w:pPr>
      <w:rPr>
        <w:rFonts w:ascii="Symbol" w:hAnsi="Symbol" w:hint="default"/>
      </w:rPr>
    </w:lvl>
    <w:lvl w:ilvl="8" w:tplc="BD5ADB2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6EE75829"/>
    <w:multiLevelType w:val="hybridMultilevel"/>
    <w:tmpl w:val="2A22A2E4"/>
    <w:lvl w:ilvl="0" w:tplc="9E906218">
      <w:start w:val="3"/>
      <w:numFmt w:val="bullet"/>
      <w:lvlText w:val="-"/>
      <w:lvlJc w:val="left"/>
      <w:pPr>
        <w:tabs>
          <w:tab w:val="num" w:pos="720"/>
        </w:tabs>
        <w:ind w:left="720" w:hanging="360"/>
      </w:pPr>
      <w:rPr>
        <w:rFonts w:ascii="Times New Roman" w:eastAsia="Times New Roman" w:hAnsi="Times New Roman" w:cs="Times New Roman" w:hint="default"/>
        <w:lang w:val="es-E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D615587"/>
    <w:multiLevelType w:val="hybridMultilevel"/>
    <w:tmpl w:val="B0A4F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8D4B86"/>
    <w:multiLevelType w:val="hybridMultilevel"/>
    <w:tmpl w:val="EC006D60"/>
    <w:lvl w:ilvl="0" w:tplc="B936D62C">
      <w:start w:val="4"/>
      <w:numFmt w:val="decimal"/>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5"/>
  </w:num>
  <w:num w:numId="8">
    <w:abstractNumId w:val="6"/>
  </w:num>
  <w:num w:numId="9">
    <w:abstractNumId w:val="2"/>
  </w:num>
  <w:num w:numId="10">
    <w:abstractNumId w:val="16"/>
  </w:num>
  <w:num w:numId="11">
    <w:abstractNumId w:val="10"/>
  </w:num>
  <w:num w:numId="12">
    <w:abstractNumId w:val="11"/>
  </w:num>
  <w:num w:numId="13">
    <w:abstractNumId w:val="7"/>
  </w:num>
  <w:num w:numId="14">
    <w:abstractNumId w:val="1"/>
  </w:num>
  <w:num w:numId="15">
    <w:abstractNumId w:val="1"/>
  </w:num>
  <w:num w:numId="16">
    <w:abstractNumId w:val="13"/>
  </w:num>
  <w:num w:numId="17">
    <w:abstractNumId w:val="15"/>
  </w:num>
  <w:num w:numId="18">
    <w:abstractNumId w:val="12"/>
  </w:num>
  <w:num w:numId="19">
    <w:abstractNumId w:val="14"/>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28"/>
    <w:rsid w:val="000034FB"/>
    <w:rsid w:val="00003C25"/>
    <w:rsid w:val="0000407A"/>
    <w:rsid w:val="00011188"/>
    <w:rsid w:val="0001731C"/>
    <w:rsid w:val="0002000B"/>
    <w:rsid w:val="00020704"/>
    <w:rsid w:val="00020CAE"/>
    <w:rsid w:val="00021829"/>
    <w:rsid w:val="00021960"/>
    <w:rsid w:val="00023633"/>
    <w:rsid w:val="00031686"/>
    <w:rsid w:val="000318DE"/>
    <w:rsid w:val="00032660"/>
    <w:rsid w:val="00043CAA"/>
    <w:rsid w:val="00044AE4"/>
    <w:rsid w:val="0005067E"/>
    <w:rsid w:val="00053879"/>
    <w:rsid w:val="00054711"/>
    <w:rsid w:val="0005652D"/>
    <w:rsid w:val="000576F1"/>
    <w:rsid w:val="000579CA"/>
    <w:rsid w:val="00057CE8"/>
    <w:rsid w:val="000640FC"/>
    <w:rsid w:val="0006664C"/>
    <w:rsid w:val="00075432"/>
    <w:rsid w:val="000763DC"/>
    <w:rsid w:val="0008556C"/>
    <w:rsid w:val="00085FD5"/>
    <w:rsid w:val="000968ED"/>
    <w:rsid w:val="000A3AC8"/>
    <w:rsid w:val="000A4589"/>
    <w:rsid w:val="000A7AC3"/>
    <w:rsid w:val="000B15D1"/>
    <w:rsid w:val="000B36F0"/>
    <w:rsid w:val="000C0062"/>
    <w:rsid w:val="000C5327"/>
    <w:rsid w:val="000C61F9"/>
    <w:rsid w:val="000D3AAC"/>
    <w:rsid w:val="000E1DA3"/>
    <w:rsid w:val="000E3FC1"/>
    <w:rsid w:val="000E6379"/>
    <w:rsid w:val="000F5E56"/>
    <w:rsid w:val="00101070"/>
    <w:rsid w:val="00107918"/>
    <w:rsid w:val="00120129"/>
    <w:rsid w:val="0012405A"/>
    <w:rsid w:val="00131A3B"/>
    <w:rsid w:val="00131BC3"/>
    <w:rsid w:val="00134774"/>
    <w:rsid w:val="001362EE"/>
    <w:rsid w:val="00137B46"/>
    <w:rsid w:val="0014793A"/>
    <w:rsid w:val="00156282"/>
    <w:rsid w:val="001569A8"/>
    <w:rsid w:val="00162990"/>
    <w:rsid w:val="00170D7F"/>
    <w:rsid w:val="00170E8F"/>
    <w:rsid w:val="001728A3"/>
    <w:rsid w:val="001753C4"/>
    <w:rsid w:val="00177453"/>
    <w:rsid w:val="001832A6"/>
    <w:rsid w:val="00184BA9"/>
    <w:rsid w:val="00195E23"/>
    <w:rsid w:val="0019632D"/>
    <w:rsid w:val="00196B56"/>
    <w:rsid w:val="001A19D5"/>
    <w:rsid w:val="001C4FB9"/>
    <w:rsid w:val="001C5AF1"/>
    <w:rsid w:val="001C5B67"/>
    <w:rsid w:val="001C7E40"/>
    <w:rsid w:val="001D42B0"/>
    <w:rsid w:val="001E5659"/>
    <w:rsid w:val="001F0525"/>
    <w:rsid w:val="001F065B"/>
    <w:rsid w:val="0021133C"/>
    <w:rsid w:val="00213898"/>
    <w:rsid w:val="00214CD5"/>
    <w:rsid w:val="00215CE7"/>
    <w:rsid w:val="00227093"/>
    <w:rsid w:val="00235AFE"/>
    <w:rsid w:val="00235CC4"/>
    <w:rsid w:val="00235F71"/>
    <w:rsid w:val="00245EB1"/>
    <w:rsid w:val="00246D0A"/>
    <w:rsid w:val="00247899"/>
    <w:rsid w:val="00254471"/>
    <w:rsid w:val="002634C4"/>
    <w:rsid w:val="00263E8D"/>
    <w:rsid w:val="002707FD"/>
    <w:rsid w:val="002719E4"/>
    <w:rsid w:val="00280438"/>
    <w:rsid w:val="002806A6"/>
    <w:rsid w:val="002806FF"/>
    <w:rsid w:val="00290E4E"/>
    <w:rsid w:val="002928D3"/>
    <w:rsid w:val="002A1159"/>
    <w:rsid w:val="002A211B"/>
    <w:rsid w:val="002A402E"/>
    <w:rsid w:val="002B41B1"/>
    <w:rsid w:val="002D3733"/>
    <w:rsid w:val="002D670D"/>
    <w:rsid w:val="002D7590"/>
    <w:rsid w:val="002F1FE6"/>
    <w:rsid w:val="002F4E68"/>
    <w:rsid w:val="00305826"/>
    <w:rsid w:val="0031124B"/>
    <w:rsid w:val="0031135A"/>
    <w:rsid w:val="00312F7F"/>
    <w:rsid w:val="00320368"/>
    <w:rsid w:val="003228B7"/>
    <w:rsid w:val="00322F0F"/>
    <w:rsid w:val="003237EE"/>
    <w:rsid w:val="003244A3"/>
    <w:rsid w:val="003326F6"/>
    <w:rsid w:val="003329BB"/>
    <w:rsid w:val="003335E1"/>
    <w:rsid w:val="003349EA"/>
    <w:rsid w:val="003512CF"/>
    <w:rsid w:val="00355674"/>
    <w:rsid w:val="003673CF"/>
    <w:rsid w:val="003845C1"/>
    <w:rsid w:val="003852BF"/>
    <w:rsid w:val="0039066D"/>
    <w:rsid w:val="00391D2E"/>
    <w:rsid w:val="003A43EA"/>
    <w:rsid w:val="003A5CD8"/>
    <w:rsid w:val="003A6F89"/>
    <w:rsid w:val="003A7F6C"/>
    <w:rsid w:val="003B0A4E"/>
    <w:rsid w:val="003B288F"/>
    <w:rsid w:val="003B2CF6"/>
    <w:rsid w:val="003B38C1"/>
    <w:rsid w:val="003B776F"/>
    <w:rsid w:val="003C1871"/>
    <w:rsid w:val="003D566C"/>
    <w:rsid w:val="003E541D"/>
    <w:rsid w:val="003F0A9B"/>
    <w:rsid w:val="003F3C49"/>
    <w:rsid w:val="003F5535"/>
    <w:rsid w:val="00401044"/>
    <w:rsid w:val="00416F63"/>
    <w:rsid w:val="00423D09"/>
    <w:rsid w:val="00423E3E"/>
    <w:rsid w:val="0042467E"/>
    <w:rsid w:val="00427AF4"/>
    <w:rsid w:val="00436AF7"/>
    <w:rsid w:val="004400E2"/>
    <w:rsid w:val="004416C9"/>
    <w:rsid w:val="0044541D"/>
    <w:rsid w:val="004533F2"/>
    <w:rsid w:val="00455A30"/>
    <w:rsid w:val="00457644"/>
    <w:rsid w:val="0046055C"/>
    <w:rsid w:val="004639B4"/>
    <w:rsid w:val="004647DA"/>
    <w:rsid w:val="00474062"/>
    <w:rsid w:val="0047419B"/>
    <w:rsid w:val="00477D6B"/>
    <w:rsid w:val="0048773A"/>
    <w:rsid w:val="00493B12"/>
    <w:rsid w:val="00497460"/>
    <w:rsid w:val="004A09A8"/>
    <w:rsid w:val="004A0E61"/>
    <w:rsid w:val="004A3255"/>
    <w:rsid w:val="004B0104"/>
    <w:rsid w:val="004B1D6D"/>
    <w:rsid w:val="004B2F86"/>
    <w:rsid w:val="004B68C2"/>
    <w:rsid w:val="004B7884"/>
    <w:rsid w:val="004C0AA8"/>
    <w:rsid w:val="004C355B"/>
    <w:rsid w:val="004D363B"/>
    <w:rsid w:val="004D44E8"/>
    <w:rsid w:val="004D4734"/>
    <w:rsid w:val="004D7C9F"/>
    <w:rsid w:val="004E1223"/>
    <w:rsid w:val="004E1AD0"/>
    <w:rsid w:val="004E314A"/>
    <w:rsid w:val="004E5B62"/>
    <w:rsid w:val="00511E42"/>
    <w:rsid w:val="00513895"/>
    <w:rsid w:val="00516753"/>
    <w:rsid w:val="0053057A"/>
    <w:rsid w:val="00534369"/>
    <w:rsid w:val="0053708C"/>
    <w:rsid w:val="005402D2"/>
    <w:rsid w:val="0054589F"/>
    <w:rsid w:val="00551625"/>
    <w:rsid w:val="00552E2A"/>
    <w:rsid w:val="00560A29"/>
    <w:rsid w:val="0058022A"/>
    <w:rsid w:val="005804D3"/>
    <w:rsid w:val="00582B5C"/>
    <w:rsid w:val="00591849"/>
    <w:rsid w:val="00594ABF"/>
    <w:rsid w:val="00595977"/>
    <w:rsid w:val="005A1C1F"/>
    <w:rsid w:val="005A1D27"/>
    <w:rsid w:val="005B3FE6"/>
    <w:rsid w:val="005C3259"/>
    <w:rsid w:val="005C561E"/>
    <w:rsid w:val="005C66ED"/>
    <w:rsid w:val="005C6B27"/>
    <w:rsid w:val="005C6D3B"/>
    <w:rsid w:val="005D42C4"/>
    <w:rsid w:val="005D78A0"/>
    <w:rsid w:val="005E1467"/>
    <w:rsid w:val="005E33B1"/>
    <w:rsid w:val="005F1EA9"/>
    <w:rsid w:val="005F48F9"/>
    <w:rsid w:val="005F5239"/>
    <w:rsid w:val="00605827"/>
    <w:rsid w:val="00614BEB"/>
    <w:rsid w:val="0061528F"/>
    <w:rsid w:val="0062474D"/>
    <w:rsid w:val="00636E63"/>
    <w:rsid w:val="00645B81"/>
    <w:rsid w:val="00646050"/>
    <w:rsid w:val="0065128C"/>
    <w:rsid w:val="00652CAA"/>
    <w:rsid w:val="00657EAA"/>
    <w:rsid w:val="00663404"/>
    <w:rsid w:val="006713CA"/>
    <w:rsid w:val="00673501"/>
    <w:rsid w:val="00673572"/>
    <w:rsid w:val="0067609C"/>
    <w:rsid w:val="00676C5C"/>
    <w:rsid w:val="00677202"/>
    <w:rsid w:val="006819A5"/>
    <w:rsid w:val="006844A3"/>
    <w:rsid w:val="00684921"/>
    <w:rsid w:val="006941FD"/>
    <w:rsid w:val="006A3EBB"/>
    <w:rsid w:val="006B02AD"/>
    <w:rsid w:val="006B31A5"/>
    <w:rsid w:val="006B3F7A"/>
    <w:rsid w:val="006B5055"/>
    <w:rsid w:val="006C332D"/>
    <w:rsid w:val="006C382C"/>
    <w:rsid w:val="006D074F"/>
    <w:rsid w:val="006D3345"/>
    <w:rsid w:val="006D46C7"/>
    <w:rsid w:val="006E31C0"/>
    <w:rsid w:val="006E557C"/>
    <w:rsid w:val="006E5E43"/>
    <w:rsid w:val="006F1053"/>
    <w:rsid w:val="006F41FD"/>
    <w:rsid w:val="006F55DF"/>
    <w:rsid w:val="006F75BC"/>
    <w:rsid w:val="006F77B1"/>
    <w:rsid w:val="007057BD"/>
    <w:rsid w:val="007058FB"/>
    <w:rsid w:val="00705F51"/>
    <w:rsid w:val="00720820"/>
    <w:rsid w:val="007221F2"/>
    <w:rsid w:val="00725AEC"/>
    <w:rsid w:val="00726CEE"/>
    <w:rsid w:val="007275BF"/>
    <w:rsid w:val="007275D9"/>
    <w:rsid w:val="007305E7"/>
    <w:rsid w:val="0073316F"/>
    <w:rsid w:val="0073668D"/>
    <w:rsid w:val="0073728A"/>
    <w:rsid w:val="00757F6E"/>
    <w:rsid w:val="00764642"/>
    <w:rsid w:val="00770354"/>
    <w:rsid w:val="0077137E"/>
    <w:rsid w:val="00773FE8"/>
    <w:rsid w:val="00777695"/>
    <w:rsid w:val="00781BCB"/>
    <w:rsid w:val="00781CCC"/>
    <w:rsid w:val="00784F18"/>
    <w:rsid w:val="00786473"/>
    <w:rsid w:val="007928BF"/>
    <w:rsid w:val="007A01D2"/>
    <w:rsid w:val="007A039C"/>
    <w:rsid w:val="007B6A58"/>
    <w:rsid w:val="007C4035"/>
    <w:rsid w:val="007C4F01"/>
    <w:rsid w:val="007D1613"/>
    <w:rsid w:val="007D2158"/>
    <w:rsid w:val="007D3893"/>
    <w:rsid w:val="007D5385"/>
    <w:rsid w:val="007E3A58"/>
    <w:rsid w:val="007E60D5"/>
    <w:rsid w:val="007E6B01"/>
    <w:rsid w:val="007E7E9F"/>
    <w:rsid w:val="007F705B"/>
    <w:rsid w:val="00803615"/>
    <w:rsid w:val="008103CB"/>
    <w:rsid w:val="0082113C"/>
    <w:rsid w:val="00824D19"/>
    <w:rsid w:val="00834CC5"/>
    <w:rsid w:val="0083752A"/>
    <w:rsid w:val="008404F1"/>
    <w:rsid w:val="008411CE"/>
    <w:rsid w:val="00842675"/>
    <w:rsid w:val="0086505C"/>
    <w:rsid w:val="008724F5"/>
    <w:rsid w:val="008730FF"/>
    <w:rsid w:val="008949AB"/>
    <w:rsid w:val="008A05DD"/>
    <w:rsid w:val="008A12D5"/>
    <w:rsid w:val="008A152F"/>
    <w:rsid w:val="008A2F49"/>
    <w:rsid w:val="008A464A"/>
    <w:rsid w:val="008A6D76"/>
    <w:rsid w:val="008B2CC1"/>
    <w:rsid w:val="008B60B2"/>
    <w:rsid w:val="008B78C0"/>
    <w:rsid w:val="008C50B9"/>
    <w:rsid w:val="008C5179"/>
    <w:rsid w:val="008C5325"/>
    <w:rsid w:val="008E6ED3"/>
    <w:rsid w:val="008F0928"/>
    <w:rsid w:val="008F11A5"/>
    <w:rsid w:val="008F2D50"/>
    <w:rsid w:val="008F5AD9"/>
    <w:rsid w:val="009012F4"/>
    <w:rsid w:val="00902E44"/>
    <w:rsid w:val="0090731E"/>
    <w:rsid w:val="00916EE2"/>
    <w:rsid w:val="00917273"/>
    <w:rsid w:val="00934607"/>
    <w:rsid w:val="00936EDD"/>
    <w:rsid w:val="00943B6F"/>
    <w:rsid w:val="00965A13"/>
    <w:rsid w:val="00966A22"/>
    <w:rsid w:val="0096722F"/>
    <w:rsid w:val="00977BC2"/>
    <w:rsid w:val="00980843"/>
    <w:rsid w:val="00983A3D"/>
    <w:rsid w:val="00996B01"/>
    <w:rsid w:val="009A38E4"/>
    <w:rsid w:val="009A77F7"/>
    <w:rsid w:val="009B6304"/>
    <w:rsid w:val="009C1E41"/>
    <w:rsid w:val="009C3091"/>
    <w:rsid w:val="009D1E96"/>
    <w:rsid w:val="009D6E25"/>
    <w:rsid w:val="009E2791"/>
    <w:rsid w:val="009E3F6F"/>
    <w:rsid w:val="009E4FD6"/>
    <w:rsid w:val="009E65F7"/>
    <w:rsid w:val="009F0809"/>
    <w:rsid w:val="009F499F"/>
    <w:rsid w:val="009F5C85"/>
    <w:rsid w:val="009F6335"/>
    <w:rsid w:val="00A00452"/>
    <w:rsid w:val="00A14F62"/>
    <w:rsid w:val="00A15C63"/>
    <w:rsid w:val="00A328AB"/>
    <w:rsid w:val="00A34DD2"/>
    <w:rsid w:val="00A4189B"/>
    <w:rsid w:val="00A42DAF"/>
    <w:rsid w:val="00A45BD8"/>
    <w:rsid w:val="00A604A1"/>
    <w:rsid w:val="00A63FB7"/>
    <w:rsid w:val="00A64595"/>
    <w:rsid w:val="00A6472F"/>
    <w:rsid w:val="00A66076"/>
    <w:rsid w:val="00A73A30"/>
    <w:rsid w:val="00A85B8E"/>
    <w:rsid w:val="00AA2020"/>
    <w:rsid w:val="00AB2AB9"/>
    <w:rsid w:val="00AB7B8B"/>
    <w:rsid w:val="00AC1EE6"/>
    <w:rsid w:val="00AC205C"/>
    <w:rsid w:val="00AC2087"/>
    <w:rsid w:val="00AC5DD1"/>
    <w:rsid w:val="00AD3F15"/>
    <w:rsid w:val="00AF0552"/>
    <w:rsid w:val="00B0180F"/>
    <w:rsid w:val="00B0312D"/>
    <w:rsid w:val="00B05A69"/>
    <w:rsid w:val="00B06886"/>
    <w:rsid w:val="00B06DD5"/>
    <w:rsid w:val="00B101AE"/>
    <w:rsid w:val="00B1173A"/>
    <w:rsid w:val="00B15E33"/>
    <w:rsid w:val="00B312B7"/>
    <w:rsid w:val="00B312BA"/>
    <w:rsid w:val="00B70238"/>
    <w:rsid w:val="00B74001"/>
    <w:rsid w:val="00B75179"/>
    <w:rsid w:val="00B809EA"/>
    <w:rsid w:val="00B82A7E"/>
    <w:rsid w:val="00B9734B"/>
    <w:rsid w:val="00BA6AEF"/>
    <w:rsid w:val="00BB0310"/>
    <w:rsid w:val="00BB0BEE"/>
    <w:rsid w:val="00BB2445"/>
    <w:rsid w:val="00BB32D1"/>
    <w:rsid w:val="00BB3BAC"/>
    <w:rsid w:val="00BB7867"/>
    <w:rsid w:val="00BC1979"/>
    <w:rsid w:val="00BD0B70"/>
    <w:rsid w:val="00BD676E"/>
    <w:rsid w:val="00BD72B3"/>
    <w:rsid w:val="00BD7792"/>
    <w:rsid w:val="00BD7F6F"/>
    <w:rsid w:val="00BE45F3"/>
    <w:rsid w:val="00BE4B4C"/>
    <w:rsid w:val="00BF05F3"/>
    <w:rsid w:val="00BF47A5"/>
    <w:rsid w:val="00BF560F"/>
    <w:rsid w:val="00BF70C4"/>
    <w:rsid w:val="00C06F2B"/>
    <w:rsid w:val="00C1091B"/>
    <w:rsid w:val="00C11BFE"/>
    <w:rsid w:val="00C122A8"/>
    <w:rsid w:val="00C15127"/>
    <w:rsid w:val="00C1779F"/>
    <w:rsid w:val="00C2080D"/>
    <w:rsid w:val="00C2416F"/>
    <w:rsid w:val="00C33958"/>
    <w:rsid w:val="00C35881"/>
    <w:rsid w:val="00C35939"/>
    <w:rsid w:val="00C450DB"/>
    <w:rsid w:val="00C52B8C"/>
    <w:rsid w:val="00C6275D"/>
    <w:rsid w:val="00C632AD"/>
    <w:rsid w:val="00C74EBB"/>
    <w:rsid w:val="00C80D7D"/>
    <w:rsid w:val="00C94629"/>
    <w:rsid w:val="00C95676"/>
    <w:rsid w:val="00CB010F"/>
    <w:rsid w:val="00CC4A7D"/>
    <w:rsid w:val="00CD3E85"/>
    <w:rsid w:val="00CD5975"/>
    <w:rsid w:val="00CD6233"/>
    <w:rsid w:val="00CF4F93"/>
    <w:rsid w:val="00D04D97"/>
    <w:rsid w:val="00D06607"/>
    <w:rsid w:val="00D13636"/>
    <w:rsid w:val="00D144A6"/>
    <w:rsid w:val="00D16D06"/>
    <w:rsid w:val="00D303CA"/>
    <w:rsid w:val="00D32670"/>
    <w:rsid w:val="00D449AE"/>
    <w:rsid w:val="00D45252"/>
    <w:rsid w:val="00D71B4D"/>
    <w:rsid w:val="00D758B0"/>
    <w:rsid w:val="00D865CD"/>
    <w:rsid w:val="00D86ACE"/>
    <w:rsid w:val="00D86D7B"/>
    <w:rsid w:val="00D921D8"/>
    <w:rsid w:val="00D93D55"/>
    <w:rsid w:val="00D9659C"/>
    <w:rsid w:val="00DA2592"/>
    <w:rsid w:val="00DA2A56"/>
    <w:rsid w:val="00DA67DB"/>
    <w:rsid w:val="00DA6C37"/>
    <w:rsid w:val="00DB5FC1"/>
    <w:rsid w:val="00DC76C7"/>
    <w:rsid w:val="00DE3D3A"/>
    <w:rsid w:val="00DE6722"/>
    <w:rsid w:val="00DE6F27"/>
    <w:rsid w:val="00DE79B7"/>
    <w:rsid w:val="00DE7EEA"/>
    <w:rsid w:val="00DF23F9"/>
    <w:rsid w:val="00DF4AA7"/>
    <w:rsid w:val="00E00586"/>
    <w:rsid w:val="00E00FC9"/>
    <w:rsid w:val="00E16BAB"/>
    <w:rsid w:val="00E21835"/>
    <w:rsid w:val="00E21E82"/>
    <w:rsid w:val="00E25311"/>
    <w:rsid w:val="00E26B1A"/>
    <w:rsid w:val="00E30979"/>
    <w:rsid w:val="00E335FE"/>
    <w:rsid w:val="00E33D7C"/>
    <w:rsid w:val="00E40918"/>
    <w:rsid w:val="00E42E79"/>
    <w:rsid w:val="00E5021F"/>
    <w:rsid w:val="00E5518C"/>
    <w:rsid w:val="00E56205"/>
    <w:rsid w:val="00E6063C"/>
    <w:rsid w:val="00E6188A"/>
    <w:rsid w:val="00E63B5F"/>
    <w:rsid w:val="00E7149F"/>
    <w:rsid w:val="00E77897"/>
    <w:rsid w:val="00E979BE"/>
    <w:rsid w:val="00EA161C"/>
    <w:rsid w:val="00EA4EF1"/>
    <w:rsid w:val="00EA5567"/>
    <w:rsid w:val="00EA7C3A"/>
    <w:rsid w:val="00EC15B2"/>
    <w:rsid w:val="00EC29CC"/>
    <w:rsid w:val="00EC4E49"/>
    <w:rsid w:val="00EC5847"/>
    <w:rsid w:val="00ED39EB"/>
    <w:rsid w:val="00ED4F46"/>
    <w:rsid w:val="00ED761D"/>
    <w:rsid w:val="00ED77FB"/>
    <w:rsid w:val="00EE0936"/>
    <w:rsid w:val="00EF08B4"/>
    <w:rsid w:val="00EF3025"/>
    <w:rsid w:val="00F021A6"/>
    <w:rsid w:val="00F04E9F"/>
    <w:rsid w:val="00F06962"/>
    <w:rsid w:val="00F076DB"/>
    <w:rsid w:val="00F13513"/>
    <w:rsid w:val="00F15BDC"/>
    <w:rsid w:val="00F2018D"/>
    <w:rsid w:val="00F23878"/>
    <w:rsid w:val="00F3096E"/>
    <w:rsid w:val="00F36250"/>
    <w:rsid w:val="00F4127C"/>
    <w:rsid w:val="00F455C1"/>
    <w:rsid w:val="00F4705D"/>
    <w:rsid w:val="00F47449"/>
    <w:rsid w:val="00F47C43"/>
    <w:rsid w:val="00F53D6C"/>
    <w:rsid w:val="00F55337"/>
    <w:rsid w:val="00F57BB5"/>
    <w:rsid w:val="00F6045B"/>
    <w:rsid w:val="00F61B7E"/>
    <w:rsid w:val="00F66152"/>
    <w:rsid w:val="00F810C5"/>
    <w:rsid w:val="00FB3776"/>
    <w:rsid w:val="00FB558D"/>
    <w:rsid w:val="00FD0271"/>
    <w:rsid w:val="00FD5869"/>
    <w:rsid w:val="00FD69D0"/>
    <w:rsid w:val="00FD71F9"/>
    <w:rsid w:val="00FD77EF"/>
    <w:rsid w:val="00FE23B5"/>
    <w:rsid w:val="00FF2D0F"/>
    <w:rsid w:val="00FF4CF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link w:val="Footer"/>
    <w:rsid w:val="005D78A0"/>
    <w:rPr>
      <w:rFonts w:ascii="Arial" w:eastAsia="SimSun" w:hAnsi="Arial" w:cs="Arial"/>
      <w:sz w:val="22"/>
      <w:lang w:val="en-US" w:eastAsia="zh-CN" w:bidi="ar-SA"/>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link w:val="Footer"/>
    <w:rsid w:val="005D78A0"/>
    <w:rPr>
      <w:rFonts w:ascii="Arial" w:eastAsia="SimSun" w:hAnsi="Arial" w:cs="Arial"/>
      <w:sz w:val="22"/>
      <w:lang w:val="en-US" w:eastAsia="zh-CN" w:bidi="ar-SA"/>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7619">
      <w:bodyDiv w:val="1"/>
      <w:marLeft w:val="0"/>
      <w:marRight w:val="0"/>
      <w:marTop w:val="0"/>
      <w:marBottom w:val="0"/>
      <w:divBdr>
        <w:top w:val="none" w:sz="0" w:space="0" w:color="auto"/>
        <w:left w:val="none" w:sz="0" w:space="0" w:color="auto"/>
        <w:bottom w:val="none" w:sz="0" w:space="0" w:color="auto"/>
        <w:right w:val="none" w:sz="0" w:space="0" w:color="auto"/>
      </w:divBdr>
    </w:div>
    <w:div w:id="1207454480">
      <w:bodyDiv w:val="1"/>
      <w:marLeft w:val="0"/>
      <w:marRight w:val="0"/>
      <w:marTop w:val="0"/>
      <w:marBottom w:val="0"/>
      <w:divBdr>
        <w:top w:val="none" w:sz="0" w:space="0" w:color="auto"/>
        <w:left w:val="none" w:sz="0" w:space="0" w:color="auto"/>
        <w:bottom w:val="none" w:sz="0" w:space="0" w:color="auto"/>
        <w:right w:val="none" w:sz="0" w:space="0" w:color="auto"/>
      </w:divBdr>
      <w:divsChild>
        <w:div w:id="1158808922">
          <w:marLeft w:val="0"/>
          <w:marRight w:val="0"/>
          <w:marTop w:val="0"/>
          <w:marBottom w:val="0"/>
          <w:divBdr>
            <w:top w:val="none" w:sz="0" w:space="0" w:color="auto"/>
            <w:left w:val="none" w:sz="0" w:space="0" w:color="auto"/>
            <w:bottom w:val="none" w:sz="0" w:space="0" w:color="auto"/>
            <w:right w:val="none" w:sz="0" w:space="0" w:color="auto"/>
          </w:divBdr>
          <w:divsChild>
            <w:div w:id="34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ipo.int/tk/en/igc/panels.html" TargetMode="External"/><Relationship Id="rId4" Type="http://schemas.openxmlformats.org/officeDocument/2006/relationships/settings" Target="settings.xml"/><Relationship Id="rId9" Type="http://schemas.openxmlformats.org/officeDocument/2006/relationships/hyperlink" Target="http://www.wipo.int/meetings/es/details.jsp?meeting_id=4636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10718</CharactersWithSpaces>
  <SharedDoc>false</SharedDoc>
  <HLinks>
    <vt:vector size="12" baseType="variant">
      <vt:variant>
        <vt:i4>5767173</vt:i4>
      </vt:variant>
      <vt:variant>
        <vt:i4>3</vt:i4>
      </vt:variant>
      <vt:variant>
        <vt:i4>0</vt:i4>
      </vt:variant>
      <vt:variant>
        <vt:i4>5</vt:i4>
      </vt:variant>
      <vt:variant>
        <vt:lpwstr>http://wipo.int/tk/en/igc/panels.html</vt:lpwstr>
      </vt:variant>
      <vt:variant>
        <vt:lpwstr/>
      </vt:variant>
      <vt:variant>
        <vt:i4>7667790</vt:i4>
      </vt:variant>
      <vt:variant>
        <vt:i4>0</vt:i4>
      </vt:variant>
      <vt:variant>
        <vt:i4>0</vt:i4>
      </vt:variant>
      <vt:variant>
        <vt:i4>5</vt:i4>
      </vt:variant>
      <vt:variant>
        <vt:lpwstr>http://www.wipo.int/meetings/en/details.jsp?meeting_id=46369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2018-01-18T11:35:00Z</dcterms:created>
  <dcterms:modified xsi:type="dcterms:W3CDTF">2018-01-18T14:10:00Z</dcterms:modified>
</cp:coreProperties>
</file>