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0F6AE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0F6AE1" w:rsidRDefault="00302338" w:rsidP="00254151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0F6AE1" w:rsidRDefault="00F51AFB" w:rsidP="00254151">
            <w:pPr>
              <w:rPr>
                <w:lang w:val="es-ES"/>
              </w:rPr>
            </w:pPr>
            <w:r w:rsidRPr="000F6AE1">
              <w:rPr>
                <w:noProof/>
                <w:color w:val="808080"/>
                <w:lang w:eastAsia="en-US"/>
              </w:rPr>
              <w:drawing>
                <wp:inline distT="0" distB="0" distL="0" distR="0" wp14:anchorId="259D3BD5" wp14:editId="1C0D1AAB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0F6AE1" w:rsidRDefault="00F51AFB" w:rsidP="00254151">
            <w:pPr>
              <w:jc w:val="right"/>
              <w:rPr>
                <w:lang w:val="es-ES"/>
              </w:rPr>
            </w:pPr>
            <w:r w:rsidRPr="000F6AE1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02338" w:rsidRPr="000F6AE1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0F6AE1" w:rsidRDefault="00302338" w:rsidP="00C17D0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0F6AE1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568DF" w:rsidRPr="000F6AE1">
              <w:rPr>
                <w:rFonts w:ascii="Arial Black" w:hAnsi="Arial Black"/>
                <w:caps/>
                <w:sz w:val="15"/>
                <w:lang w:val="es-ES"/>
              </w:rPr>
              <w:t>32</w:t>
            </w:r>
            <w:r w:rsidRPr="000F6AE1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015B1E" w:rsidRPr="000F6AE1">
              <w:rPr>
                <w:rFonts w:ascii="Arial Black" w:hAnsi="Arial Black"/>
                <w:caps/>
                <w:sz w:val="15"/>
                <w:lang w:val="es-ES"/>
              </w:rPr>
              <w:t>5</w:t>
            </w:r>
          </w:p>
        </w:tc>
      </w:tr>
      <w:tr w:rsidR="00302338" w:rsidRPr="000F6AE1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0F6AE1" w:rsidRDefault="00302338" w:rsidP="00F51AF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F6AE1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2" w:name="Original"/>
            <w:bookmarkEnd w:id="2"/>
            <w:r w:rsidR="00F51AFB" w:rsidRPr="000F6AE1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02338" w:rsidRPr="000F6AE1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0F6AE1" w:rsidRDefault="00F51AFB" w:rsidP="00F51AF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F6AE1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302338" w:rsidRPr="000F6AE1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3" w:name="Date"/>
            <w:bookmarkEnd w:id="3"/>
            <w:r w:rsidR="00302338" w:rsidRPr="000F6AE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0568DF" w:rsidRPr="000F6AE1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Pr="000F6AE1">
              <w:rPr>
                <w:rFonts w:ascii="Arial Black" w:hAnsi="Arial Black"/>
                <w:caps/>
                <w:sz w:val="15"/>
                <w:lang w:val="es-ES"/>
              </w:rPr>
              <w:t xml:space="preserve"> DE OCTUBRE DE</w:t>
            </w:r>
            <w:r w:rsidR="005A24B5" w:rsidRPr="000F6AE1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E51F2D" w:rsidP="00302338">
      <w:pPr>
        <w:rPr>
          <w:b/>
          <w:sz w:val="28"/>
          <w:szCs w:val="28"/>
          <w:lang w:val="es-ES"/>
        </w:rPr>
      </w:pPr>
      <w:r w:rsidRPr="000F6AE1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E51F2D" w:rsidP="00302338">
      <w:pPr>
        <w:rPr>
          <w:b/>
          <w:sz w:val="24"/>
          <w:szCs w:val="24"/>
          <w:lang w:val="es-ES"/>
        </w:rPr>
      </w:pPr>
      <w:r w:rsidRPr="000F6AE1">
        <w:rPr>
          <w:b/>
          <w:sz w:val="24"/>
          <w:szCs w:val="24"/>
          <w:lang w:val="es-ES"/>
        </w:rPr>
        <w:t xml:space="preserve">Trigésima </w:t>
      </w:r>
      <w:r w:rsidR="00D15164" w:rsidRPr="000F6AE1">
        <w:rPr>
          <w:b/>
          <w:sz w:val="24"/>
          <w:szCs w:val="24"/>
          <w:lang w:val="es-ES"/>
        </w:rPr>
        <w:t xml:space="preserve">segunda </w:t>
      </w:r>
      <w:r w:rsidRPr="000F6AE1">
        <w:rPr>
          <w:b/>
          <w:sz w:val="24"/>
          <w:szCs w:val="24"/>
          <w:lang w:val="es-ES"/>
        </w:rPr>
        <w:t>sesión</w:t>
      </w:r>
    </w:p>
    <w:p w:rsidR="00302338" w:rsidRPr="000F6AE1" w:rsidRDefault="00D15164" w:rsidP="00302338">
      <w:pPr>
        <w:rPr>
          <w:b/>
          <w:sz w:val="24"/>
          <w:szCs w:val="24"/>
          <w:lang w:val="es-ES"/>
        </w:rPr>
      </w:pPr>
      <w:r w:rsidRPr="000F6AE1">
        <w:rPr>
          <w:b/>
          <w:sz w:val="24"/>
          <w:szCs w:val="24"/>
          <w:lang w:val="es-ES"/>
        </w:rPr>
        <w:t>Ginebra, 28 de noviembre a 2 de diciembre de 2016</w:t>
      </w: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65642B" w:rsidP="00302338">
      <w:pPr>
        <w:rPr>
          <w:caps/>
          <w:sz w:val="24"/>
          <w:lang w:val="es-ES"/>
        </w:rPr>
      </w:pPr>
      <w:bookmarkStart w:id="4" w:name="TitleOfDoc"/>
      <w:bookmarkEnd w:id="4"/>
      <w:r w:rsidRPr="000F6AE1">
        <w:rPr>
          <w:caps/>
          <w:sz w:val="24"/>
          <w:lang w:val="es-ES"/>
        </w:rPr>
        <w:t>Lista indicativa de cuestiones por considerar/pendientes que deben abordarse/resolverse</w:t>
      </w:r>
    </w:p>
    <w:p w:rsidR="00302338" w:rsidRPr="000F6AE1" w:rsidRDefault="00302338" w:rsidP="00302338">
      <w:pPr>
        <w:rPr>
          <w:lang w:val="es-ES"/>
        </w:rPr>
      </w:pPr>
    </w:p>
    <w:p w:rsidR="00302338" w:rsidRPr="000F6AE1" w:rsidRDefault="00012DA6" w:rsidP="00302338">
      <w:pPr>
        <w:rPr>
          <w:i/>
          <w:lang w:val="es-ES"/>
        </w:rPr>
      </w:pPr>
      <w:bookmarkStart w:id="5" w:name="Prepared"/>
      <w:bookmarkEnd w:id="5"/>
      <w:r w:rsidRPr="000F6AE1">
        <w:rPr>
          <w:i/>
          <w:lang w:val="es-ES"/>
        </w:rPr>
        <w:t>Document</w:t>
      </w:r>
      <w:r w:rsidR="00DC08B7" w:rsidRPr="000F6AE1">
        <w:rPr>
          <w:i/>
          <w:lang w:val="es-ES"/>
        </w:rPr>
        <w:t>o</w:t>
      </w:r>
      <w:r w:rsidRPr="000F6AE1">
        <w:rPr>
          <w:i/>
          <w:lang w:val="es-ES"/>
        </w:rPr>
        <w:t xml:space="preserve"> </w:t>
      </w:r>
      <w:r w:rsidR="000F6AE1" w:rsidRPr="000F6AE1">
        <w:rPr>
          <w:i/>
          <w:lang w:val="es-ES"/>
        </w:rPr>
        <w:t>preparado</w:t>
      </w:r>
      <w:r w:rsidR="00DC08B7" w:rsidRPr="000F6AE1">
        <w:rPr>
          <w:i/>
          <w:lang w:val="es-ES"/>
        </w:rPr>
        <w:t xml:space="preserve"> por la</w:t>
      </w:r>
      <w:r w:rsidR="00472D56" w:rsidRPr="000F6AE1">
        <w:rPr>
          <w:i/>
          <w:lang w:val="es-ES"/>
        </w:rPr>
        <w:t xml:space="preserve"> </w:t>
      </w:r>
      <w:r w:rsidR="000F6AE1" w:rsidRPr="000F6AE1">
        <w:rPr>
          <w:i/>
          <w:lang w:val="es-ES"/>
        </w:rPr>
        <w:t>secretaría</w:t>
      </w:r>
    </w:p>
    <w:p w:rsidR="00302338" w:rsidRPr="000F6AE1" w:rsidRDefault="00302338" w:rsidP="00302338">
      <w:pPr>
        <w:rPr>
          <w:i/>
          <w:lang w:val="es-ES"/>
        </w:rPr>
      </w:pPr>
    </w:p>
    <w:p w:rsidR="00302338" w:rsidRPr="000F6AE1" w:rsidRDefault="00302338" w:rsidP="00302338">
      <w:pPr>
        <w:rPr>
          <w:i/>
          <w:lang w:val="es-ES"/>
        </w:rPr>
      </w:pPr>
    </w:p>
    <w:p w:rsidR="00302338" w:rsidRPr="000F6AE1" w:rsidRDefault="00302338" w:rsidP="00302338">
      <w:pPr>
        <w:rPr>
          <w:i/>
          <w:lang w:val="es-ES"/>
        </w:rPr>
      </w:pPr>
    </w:p>
    <w:p w:rsidR="00302338" w:rsidRPr="000F6AE1" w:rsidRDefault="00302338" w:rsidP="00C64FAD">
      <w:pPr>
        <w:tabs>
          <w:tab w:val="left" w:pos="1710"/>
        </w:tabs>
        <w:rPr>
          <w:i/>
          <w:szCs w:val="22"/>
          <w:lang w:val="es-ES"/>
        </w:rPr>
      </w:pPr>
    </w:p>
    <w:p w:rsidR="00B37CF9" w:rsidRPr="000F6AE1" w:rsidRDefault="00DC08B7" w:rsidP="00252643">
      <w:pPr>
        <w:pStyle w:val="ONUME"/>
        <w:rPr>
          <w:lang w:val="es-ES"/>
        </w:rPr>
      </w:pPr>
      <w:r w:rsidRPr="000F6AE1">
        <w:rPr>
          <w:lang w:val="es-ES"/>
        </w:rPr>
        <w:t xml:space="preserve">En su trigésima primera </w:t>
      </w:r>
      <w:r w:rsidR="000F6AE1" w:rsidRPr="000F6AE1">
        <w:rPr>
          <w:lang w:val="es-ES"/>
        </w:rPr>
        <w:t>sesión</w:t>
      </w:r>
      <w:r w:rsidR="00012DA6" w:rsidRPr="000F6AE1">
        <w:rPr>
          <w:lang w:val="es-ES"/>
        </w:rPr>
        <w:t xml:space="preserve">, </w:t>
      </w:r>
      <w:r w:rsidRPr="000F6AE1">
        <w:rPr>
          <w:lang w:val="es-ES"/>
        </w:rPr>
        <w:t xml:space="preserve">celebrada del </w:t>
      </w:r>
      <w:r w:rsidR="000568DF" w:rsidRPr="000F6AE1">
        <w:rPr>
          <w:lang w:val="es-ES"/>
        </w:rPr>
        <w:t xml:space="preserve">19 </w:t>
      </w:r>
      <w:r w:rsidRPr="000F6AE1">
        <w:rPr>
          <w:lang w:val="es-ES"/>
        </w:rPr>
        <w:t xml:space="preserve">al </w:t>
      </w:r>
      <w:r w:rsidR="000568DF" w:rsidRPr="000F6AE1">
        <w:rPr>
          <w:lang w:val="es-ES"/>
        </w:rPr>
        <w:t>23</w:t>
      </w:r>
      <w:r w:rsidRPr="000F6AE1">
        <w:rPr>
          <w:lang w:val="es-ES"/>
        </w:rPr>
        <w:t xml:space="preserve"> de septiembre de</w:t>
      </w:r>
      <w:r w:rsidR="00EE50ED" w:rsidRPr="000F6AE1">
        <w:rPr>
          <w:lang w:val="es-ES"/>
        </w:rPr>
        <w:t xml:space="preserve"> 2016, </w:t>
      </w:r>
      <w:r w:rsidRPr="000F6AE1">
        <w:rPr>
          <w:lang w:val="es-ES"/>
        </w:rPr>
        <w:t xml:space="preserve">el Comité Intergubernamental sobre Propiedad Intelectual y Recursos Genéticos, Conocimientos Tradicionales y Folclore </w:t>
      </w:r>
      <w:r w:rsidR="00012DA6" w:rsidRPr="000F6AE1">
        <w:rPr>
          <w:lang w:val="es-ES"/>
        </w:rPr>
        <w:t>(</w:t>
      </w:r>
      <w:r w:rsidR="00221E27" w:rsidRPr="000F6AE1">
        <w:rPr>
          <w:lang w:val="es-ES"/>
        </w:rPr>
        <w:t>“</w:t>
      </w:r>
      <w:r w:rsidR="00252643" w:rsidRPr="000F6AE1">
        <w:rPr>
          <w:lang w:val="es-ES"/>
        </w:rPr>
        <w:t>el</w:t>
      </w:r>
      <w:r w:rsidR="00012DA6" w:rsidRPr="000F6AE1">
        <w:rPr>
          <w:lang w:val="es-ES"/>
        </w:rPr>
        <w:t xml:space="preserve"> </w:t>
      </w:r>
      <w:r w:rsidR="000F6AE1" w:rsidRPr="000F6AE1">
        <w:rPr>
          <w:lang w:val="es-ES"/>
        </w:rPr>
        <w:t>Comité</w:t>
      </w:r>
      <w:r w:rsidR="00221E27" w:rsidRPr="000F6AE1">
        <w:rPr>
          <w:lang w:val="es-ES"/>
        </w:rPr>
        <w:t>”</w:t>
      </w:r>
      <w:r w:rsidR="00012DA6" w:rsidRPr="000F6AE1">
        <w:rPr>
          <w:lang w:val="es-ES"/>
        </w:rPr>
        <w:t>)</w:t>
      </w:r>
      <w:r w:rsidR="00252643" w:rsidRPr="000F6AE1">
        <w:rPr>
          <w:lang w:val="es-ES"/>
        </w:rPr>
        <w:t xml:space="preserve">, de la OMPI, decidió transmitir a </w:t>
      </w:r>
      <w:r w:rsidR="006654E4">
        <w:rPr>
          <w:lang w:val="es-ES"/>
        </w:rPr>
        <w:t>su</w:t>
      </w:r>
      <w:r w:rsidR="00252643" w:rsidRPr="000F6AE1">
        <w:rPr>
          <w:lang w:val="es-ES"/>
        </w:rPr>
        <w:t xml:space="preserve"> trigésima segunda sesión una </w:t>
      </w:r>
      <w:r w:rsidR="00012DA6" w:rsidRPr="000F6AE1">
        <w:rPr>
          <w:lang w:val="es-ES"/>
        </w:rPr>
        <w:t>“</w:t>
      </w:r>
      <w:r w:rsidR="00252643" w:rsidRPr="000F6AE1">
        <w:rPr>
          <w:szCs w:val="22"/>
          <w:lang w:val="es-ES"/>
        </w:rPr>
        <w:t>Lista indicativa de cuestiones por considerar/pendientes que deben abordarse/resolverse en la próxima sesión</w:t>
      </w:r>
      <w:r w:rsidR="00012DA6" w:rsidRPr="000F6AE1">
        <w:rPr>
          <w:lang w:val="es-ES"/>
        </w:rPr>
        <w:t>”</w:t>
      </w:r>
      <w:r w:rsidR="00B86E49" w:rsidRPr="000F6AE1">
        <w:rPr>
          <w:lang w:val="es-ES"/>
        </w:rPr>
        <w:t xml:space="preserve"> </w:t>
      </w:r>
      <w:r w:rsidR="003140FA">
        <w:rPr>
          <w:lang w:val="es-ES"/>
        </w:rPr>
        <w:t>(“</w:t>
      </w:r>
      <w:r w:rsidR="00252643" w:rsidRPr="000F6AE1">
        <w:rPr>
          <w:lang w:val="es-ES"/>
        </w:rPr>
        <w:t>la</w:t>
      </w:r>
      <w:r w:rsidR="00B86E49" w:rsidRPr="000F6AE1">
        <w:rPr>
          <w:lang w:val="es-ES"/>
        </w:rPr>
        <w:t xml:space="preserve"> </w:t>
      </w:r>
      <w:r w:rsidR="000F6AE1" w:rsidRPr="000F6AE1">
        <w:rPr>
          <w:lang w:val="es-ES"/>
        </w:rPr>
        <w:t>Lista</w:t>
      </w:r>
      <w:r w:rsidR="00B86E49" w:rsidRPr="000F6AE1">
        <w:rPr>
          <w:lang w:val="es-ES"/>
        </w:rPr>
        <w:t>”)</w:t>
      </w:r>
      <w:r w:rsidR="00012DA6" w:rsidRPr="000F6AE1">
        <w:rPr>
          <w:lang w:val="es-ES"/>
        </w:rPr>
        <w:t xml:space="preserve">, </w:t>
      </w:r>
      <w:r w:rsidR="00252643" w:rsidRPr="000F6AE1">
        <w:rPr>
          <w:lang w:val="es-ES"/>
        </w:rPr>
        <w:t xml:space="preserve">que se </w:t>
      </w:r>
      <w:r w:rsidR="003140FA">
        <w:rPr>
          <w:lang w:val="es-ES"/>
        </w:rPr>
        <w:t xml:space="preserve">ha </w:t>
      </w:r>
      <w:r w:rsidR="00051701" w:rsidRPr="000F6AE1">
        <w:rPr>
          <w:lang w:val="es-ES"/>
        </w:rPr>
        <w:t>anex</w:t>
      </w:r>
      <w:r w:rsidR="003140FA">
        <w:rPr>
          <w:lang w:val="es-ES"/>
        </w:rPr>
        <w:t>ado</w:t>
      </w:r>
      <w:r w:rsidR="00252643" w:rsidRPr="000F6AE1">
        <w:rPr>
          <w:lang w:val="es-ES"/>
        </w:rPr>
        <w:t xml:space="preserve"> a las decisiones de la trigésima primera sesión del Comité.</w:t>
      </w:r>
    </w:p>
    <w:p w:rsidR="00012DA6" w:rsidRPr="000F6AE1" w:rsidRDefault="00051701" w:rsidP="00012DA6">
      <w:pPr>
        <w:pStyle w:val="ONUME"/>
        <w:rPr>
          <w:szCs w:val="22"/>
          <w:lang w:val="es-ES"/>
        </w:rPr>
      </w:pPr>
      <w:r w:rsidRPr="000F6AE1">
        <w:rPr>
          <w:szCs w:val="22"/>
          <w:lang w:val="es-ES"/>
        </w:rPr>
        <w:t>Con arreglo a la decisión mencionada</w:t>
      </w:r>
      <w:r w:rsidR="00012DA6" w:rsidRPr="000F6AE1">
        <w:rPr>
          <w:szCs w:val="22"/>
          <w:lang w:val="es-ES"/>
        </w:rPr>
        <w:t xml:space="preserve">, </w:t>
      </w:r>
      <w:r w:rsidRPr="000F6AE1">
        <w:rPr>
          <w:szCs w:val="22"/>
          <w:lang w:val="es-ES"/>
        </w:rPr>
        <w:t xml:space="preserve">la </w:t>
      </w:r>
      <w:r w:rsidR="000F6AE1" w:rsidRPr="000F6AE1">
        <w:rPr>
          <w:szCs w:val="22"/>
          <w:lang w:val="es-ES"/>
        </w:rPr>
        <w:t>Lista</w:t>
      </w:r>
      <w:r w:rsidRPr="000F6AE1">
        <w:rPr>
          <w:szCs w:val="22"/>
          <w:lang w:val="es-ES"/>
        </w:rPr>
        <w:t xml:space="preserve"> se anexa al </w:t>
      </w:r>
      <w:r w:rsidR="000F6AE1" w:rsidRPr="000F6AE1">
        <w:rPr>
          <w:szCs w:val="22"/>
          <w:lang w:val="es-ES"/>
        </w:rPr>
        <w:t>presente</w:t>
      </w:r>
      <w:r w:rsidR="00012DA6" w:rsidRPr="000F6AE1">
        <w:rPr>
          <w:szCs w:val="22"/>
          <w:lang w:val="es-ES"/>
        </w:rPr>
        <w:t xml:space="preserve"> </w:t>
      </w:r>
      <w:r w:rsidR="000F6AE1" w:rsidRPr="000F6AE1">
        <w:rPr>
          <w:szCs w:val="22"/>
          <w:lang w:val="es-ES"/>
        </w:rPr>
        <w:t>documento</w:t>
      </w:r>
      <w:r w:rsidR="00012DA6" w:rsidRPr="000F6AE1">
        <w:rPr>
          <w:szCs w:val="22"/>
          <w:lang w:val="es-ES"/>
        </w:rPr>
        <w:t>.</w:t>
      </w:r>
    </w:p>
    <w:p w:rsidR="00012DA6" w:rsidRPr="000F6AE1" w:rsidRDefault="00051701" w:rsidP="00012DA6">
      <w:pPr>
        <w:pStyle w:val="ONUME"/>
        <w:ind w:left="5533"/>
        <w:rPr>
          <w:szCs w:val="22"/>
          <w:lang w:val="es-ES"/>
        </w:rPr>
      </w:pPr>
      <w:r w:rsidRPr="000F6AE1">
        <w:rPr>
          <w:i/>
          <w:szCs w:val="22"/>
          <w:lang w:val="es-ES"/>
        </w:rPr>
        <w:t>Se invita al</w:t>
      </w:r>
      <w:r w:rsidR="00012DA6" w:rsidRPr="000F6AE1">
        <w:rPr>
          <w:i/>
          <w:szCs w:val="22"/>
          <w:lang w:val="es-ES"/>
        </w:rPr>
        <w:t xml:space="preserve"> </w:t>
      </w:r>
      <w:r w:rsidR="000F6AE1" w:rsidRPr="000F6AE1">
        <w:rPr>
          <w:i/>
          <w:szCs w:val="22"/>
          <w:lang w:val="es-ES"/>
        </w:rPr>
        <w:t>Comité</w:t>
      </w:r>
      <w:r w:rsidR="00012DA6" w:rsidRPr="000F6AE1">
        <w:rPr>
          <w:i/>
          <w:szCs w:val="22"/>
          <w:lang w:val="es-ES"/>
        </w:rPr>
        <w:t xml:space="preserve"> </w:t>
      </w:r>
      <w:r w:rsidRPr="000F6AE1">
        <w:rPr>
          <w:i/>
          <w:szCs w:val="22"/>
          <w:lang w:val="es-ES"/>
        </w:rPr>
        <w:t xml:space="preserve">a tomar nota de la </w:t>
      </w:r>
      <w:r w:rsidR="000F6AE1" w:rsidRPr="000F6AE1">
        <w:rPr>
          <w:i/>
          <w:szCs w:val="22"/>
          <w:lang w:val="es-ES"/>
        </w:rPr>
        <w:t>Lista</w:t>
      </w:r>
      <w:r w:rsidR="0059616E" w:rsidRPr="000F6AE1">
        <w:rPr>
          <w:i/>
          <w:szCs w:val="22"/>
          <w:lang w:val="es-ES"/>
        </w:rPr>
        <w:t xml:space="preserve"> </w:t>
      </w:r>
      <w:r w:rsidRPr="000F6AE1">
        <w:rPr>
          <w:i/>
          <w:szCs w:val="22"/>
          <w:lang w:val="es-ES"/>
        </w:rPr>
        <w:t xml:space="preserve">que figura en el </w:t>
      </w:r>
      <w:r w:rsidR="000F6AE1" w:rsidRPr="000F6AE1">
        <w:rPr>
          <w:i/>
          <w:szCs w:val="22"/>
          <w:lang w:val="es-ES"/>
        </w:rPr>
        <w:t>Anexo</w:t>
      </w:r>
      <w:r w:rsidR="0059616E" w:rsidRPr="000F6AE1">
        <w:rPr>
          <w:i/>
          <w:szCs w:val="22"/>
          <w:lang w:val="es-ES"/>
        </w:rPr>
        <w:t>.</w:t>
      </w:r>
    </w:p>
    <w:p w:rsidR="00196D1F" w:rsidRPr="000F6AE1" w:rsidRDefault="00196D1F" w:rsidP="00621B11">
      <w:pPr>
        <w:pStyle w:val="ONUME"/>
        <w:numPr>
          <w:ilvl w:val="0"/>
          <w:numId w:val="0"/>
        </w:numPr>
        <w:rPr>
          <w:szCs w:val="22"/>
          <w:lang w:val="es-ES"/>
        </w:rPr>
      </w:pPr>
    </w:p>
    <w:p w:rsidR="00302338" w:rsidRPr="000F6AE1" w:rsidRDefault="007A26B9" w:rsidP="00012DA6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es-ES"/>
        </w:rPr>
      </w:pPr>
      <w:r w:rsidRPr="000F6AE1">
        <w:rPr>
          <w:szCs w:val="22"/>
          <w:lang w:val="es-ES"/>
        </w:rPr>
        <w:t>[</w:t>
      </w:r>
      <w:r w:rsidR="00051701" w:rsidRPr="000F6AE1">
        <w:rPr>
          <w:szCs w:val="22"/>
          <w:lang w:val="es-ES"/>
        </w:rPr>
        <w:t>Sigue el Anexo</w:t>
      </w:r>
      <w:r w:rsidRPr="000F6AE1">
        <w:rPr>
          <w:szCs w:val="22"/>
          <w:lang w:val="es-ES"/>
        </w:rPr>
        <w:t>]</w:t>
      </w:r>
    </w:p>
    <w:p w:rsidR="00BD75DB" w:rsidRDefault="00BD75DB" w:rsidP="00C64FAD">
      <w:pPr>
        <w:tabs>
          <w:tab w:val="left" w:pos="1710"/>
        </w:tabs>
        <w:rPr>
          <w:color w:val="000000"/>
          <w:szCs w:val="22"/>
          <w:lang w:val="es-ES"/>
        </w:rPr>
      </w:pPr>
    </w:p>
    <w:p w:rsidR="00621B11" w:rsidRDefault="00621B11" w:rsidP="00C64FAD">
      <w:pPr>
        <w:tabs>
          <w:tab w:val="left" w:pos="1710"/>
        </w:tabs>
        <w:rPr>
          <w:color w:val="000000"/>
          <w:szCs w:val="22"/>
          <w:lang w:val="es-ES"/>
        </w:rPr>
      </w:pPr>
    </w:p>
    <w:p w:rsidR="00621B11" w:rsidRPr="000F6AE1" w:rsidRDefault="00621B11" w:rsidP="00C64FAD">
      <w:pPr>
        <w:tabs>
          <w:tab w:val="left" w:pos="1710"/>
        </w:tabs>
        <w:rPr>
          <w:color w:val="000000"/>
          <w:szCs w:val="22"/>
          <w:lang w:val="es-ES"/>
        </w:rPr>
        <w:sectPr w:rsidR="00621B11" w:rsidRPr="000F6AE1" w:rsidSect="00621B1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81C72" w:rsidRPr="00621B11" w:rsidRDefault="00681C72" w:rsidP="00FE6C6B">
      <w:pPr>
        <w:tabs>
          <w:tab w:val="left" w:pos="1710"/>
        </w:tabs>
        <w:jc w:val="center"/>
        <w:rPr>
          <w:color w:val="000000"/>
          <w:szCs w:val="22"/>
          <w:lang w:val="es-ES"/>
        </w:rPr>
      </w:pPr>
    </w:p>
    <w:p w:rsidR="00302338" w:rsidRPr="000F6AE1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  <w:lang w:val="es-ES"/>
        </w:rPr>
      </w:pPr>
      <w:r w:rsidRPr="000F6AE1">
        <w:rPr>
          <w:b/>
          <w:color w:val="000000"/>
          <w:szCs w:val="22"/>
          <w:lang w:val="es-ES"/>
        </w:rPr>
        <w:t>ANEX</w:t>
      </w:r>
      <w:r w:rsidR="001B3781" w:rsidRPr="000F6AE1">
        <w:rPr>
          <w:b/>
          <w:color w:val="000000"/>
          <w:szCs w:val="22"/>
          <w:lang w:val="es-ES"/>
        </w:rPr>
        <w:t>O</w:t>
      </w:r>
    </w:p>
    <w:p w:rsidR="00FE6C6B" w:rsidRPr="00621B11" w:rsidRDefault="00FE6C6B" w:rsidP="00FE6C6B">
      <w:pPr>
        <w:tabs>
          <w:tab w:val="left" w:pos="1710"/>
        </w:tabs>
        <w:jc w:val="center"/>
        <w:rPr>
          <w:color w:val="000000"/>
          <w:szCs w:val="22"/>
          <w:lang w:val="es-ES"/>
        </w:rPr>
      </w:pPr>
    </w:p>
    <w:p w:rsidR="00A525A9" w:rsidRPr="000F6AE1" w:rsidRDefault="00A525A9" w:rsidP="00A525A9">
      <w:pPr>
        <w:jc w:val="center"/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t xml:space="preserve">Lista indicativa de cuestiones por considerar/pendientes </w:t>
      </w:r>
      <w:r w:rsidR="00621B11">
        <w:rPr>
          <w:rFonts w:eastAsia="Calibri"/>
          <w:b/>
          <w:szCs w:val="22"/>
          <w:lang w:val="es-ES" w:eastAsia="en-US"/>
        </w:rPr>
        <w:t>que deben </w:t>
      </w:r>
      <w:r w:rsidRPr="000F6AE1">
        <w:rPr>
          <w:rFonts w:eastAsia="Calibri"/>
          <w:b/>
          <w:szCs w:val="22"/>
          <w:lang w:val="es-ES" w:eastAsia="en-US"/>
        </w:rPr>
        <w:t>abordarse/resolverse</w:t>
      </w:r>
    </w:p>
    <w:p w:rsidR="00773B9D" w:rsidRPr="000F6AE1" w:rsidRDefault="00773B9D" w:rsidP="00A525A9">
      <w:pPr>
        <w:tabs>
          <w:tab w:val="left" w:pos="2238"/>
        </w:tabs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tabs>
          <w:tab w:val="left" w:pos="2238"/>
        </w:tabs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Uso y significado de algunos términos y conceptos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Referencias a la “protección” y a los conocimientos tradicionales “protegidos” y la relación con los criterios de admisibilidad / ámbito de protección.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Referencias a la “innovación” y a “la creación y la innovación basadas en la tradición”.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Términos que denotan la naturaleza del daño respecto del que se podrá solicitar protección, como “apropiación indebida”, “uso indebido”, “uso no autorizado”, “apropiación ilegal” y “apropiación ilícita”.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Términos que describen el alcance de la difusión de los conocimientos tradicionales, o que son pertinentes al respecto, como “dominio público”, “disponible públicamente”, “secretos”, “sagrados”, “de difusión restringida” y “de amplia difusión”.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Términos pertinentes para los beneficiarios, como “[[pueblos] indígenas]”.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="00621B11">
        <w:rPr>
          <w:rFonts w:eastAsia="Calibri"/>
          <w:b/>
          <w:szCs w:val="22"/>
          <w:lang w:val="es-ES" w:eastAsia="en-US"/>
        </w:rPr>
        <w:tab/>
        <w:t>Materia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Dónde y cómo incluir los criterios de admisibilidad.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Si se han de incluir ejemplos o “ámbitos” de conocimientos tradicionales y, en caso afirmativo, cuáles.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Beneficiarios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Si se han de incluir las “naciones” y/o los “Estados”.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Función y naturaleza de la “autoridad competente” en cuanto que beneficiario, si la hubiere.</w:t>
      </w:r>
    </w:p>
    <w:p w:rsidR="00A525A9" w:rsidRPr="000F6AE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Ámbito de protección</w:t>
      </w:r>
    </w:p>
    <w:p w:rsidR="00A525A9" w:rsidRPr="00621B1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Enfoques “basados en derechos” y/o enfoques “basados en medidas”.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Si es viable un “enfoque estratificado” y, en caso afirmativo, cómo se formularía.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Derechos patrimoniales y/o morales.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Funciones, naturaleza y concepción de las “medidas complementarias”, incluidas las bases de datos, si las hubiere.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  <w:r w:rsidRPr="000F6AE1">
        <w:rPr>
          <w:rFonts w:eastAsia="Calibri"/>
          <w:szCs w:val="22"/>
          <w:lang w:val="es-ES" w:eastAsia="en-US"/>
        </w:rPr>
        <w:t>El requisito de divulgación y el posible vínculo con el texto sobre los recursos genéticos.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Excepciones y limitaciones</w:t>
      </w:r>
      <w:r w:rsidRPr="000F6AE1">
        <w:rPr>
          <w:rFonts w:eastAsia="Calibri"/>
          <w:b/>
          <w:szCs w:val="22"/>
          <w:vertAlign w:val="superscript"/>
          <w:lang w:val="es-ES" w:eastAsia="en-US"/>
        </w:rPr>
        <w:footnoteReference w:id="1"/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Sanciones, recursos y ejercicio de derechos / aplicación</w:t>
      </w:r>
    </w:p>
    <w:p w:rsidR="00A525A9" w:rsidRPr="00621B1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lastRenderedPageBreak/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Administración de los derechos / intereses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Duración de la protección / derechos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Formalidades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 xml:space="preserve">Disposiciones transitorias 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Relación con otros acuerdos internacionales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="00621B11">
        <w:rPr>
          <w:rFonts w:eastAsia="Calibri"/>
          <w:b/>
          <w:szCs w:val="22"/>
          <w:lang w:val="es-ES" w:eastAsia="en-US"/>
        </w:rPr>
        <w:tab/>
        <w:t>Trato nacional</w:t>
      </w:r>
    </w:p>
    <w:p w:rsidR="00A525A9" w:rsidRPr="00621B11" w:rsidRDefault="00A525A9" w:rsidP="00A525A9">
      <w:pPr>
        <w:contextualSpacing/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rPr>
          <w:rFonts w:eastAsia="Calibri"/>
          <w:b/>
          <w:szCs w:val="22"/>
          <w:lang w:val="es-ES" w:eastAsia="en-US"/>
        </w:rPr>
      </w:pPr>
      <w:r w:rsidRPr="000F6AE1">
        <w:rPr>
          <w:rFonts w:eastAsia="Calibri"/>
          <w:b/>
          <w:szCs w:val="22"/>
          <w:lang w:val="es-ES" w:eastAsia="en-US"/>
        </w:rPr>
        <w:fldChar w:fldCharType="begin"/>
      </w:r>
      <w:r w:rsidRPr="000F6AE1">
        <w:rPr>
          <w:rFonts w:eastAsia="Calibri"/>
          <w:b/>
          <w:szCs w:val="22"/>
          <w:lang w:val="es-ES" w:eastAsia="en-US"/>
        </w:rPr>
        <w:instrText xml:space="preserve"> AUTONUM  </w:instrText>
      </w:r>
      <w:r w:rsidRPr="000F6AE1">
        <w:rPr>
          <w:rFonts w:eastAsia="Calibri"/>
          <w:b/>
          <w:szCs w:val="22"/>
          <w:lang w:val="es-ES" w:eastAsia="en-US"/>
        </w:rPr>
        <w:fldChar w:fldCharType="end"/>
      </w:r>
      <w:r w:rsidRPr="000F6AE1">
        <w:rPr>
          <w:rFonts w:eastAsia="Calibri"/>
          <w:b/>
          <w:szCs w:val="22"/>
          <w:lang w:val="es-ES" w:eastAsia="en-US"/>
        </w:rPr>
        <w:tab/>
        <w:t>Cooperación transfronteriza</w:t>
      </w:r>
    </w:p>
    <w:p w:rsidR="00A525A9" w:rsidRPr="000F6AE1" w:rsidRDefault="00A525A9" w:rsidP="00A525A9">
      <w:pPr>
        <w:rPr>
          <w:rFonts w:eastAsia="Calibri"/>
          <w:szCs w:val="22"/>
          <w:lang w:val="es-ES" w:eastAsia="en-US"/>
        </w:rPr>
      </w:pPr>
    </w:p>
    <w:p w:rsidR="00A525A9" w:rsidRPr="000F6AE1" w:rsidRDefault="00A525A9" w:rsidP="00A525A9">
      <w:pPr>
        <w:spacing w:after="120" w:line="260" w:lineRule="atLeast"/>
        <w:rPr>
          <w:szCs w:val="22"/>
          <w:lang w:val="es-ES"/>
        </w:rPr>
      </w:pPr>
    </w:p>
    <w:p w:rsidR="00BD75DB" w:rsidRPr="00621B11" w:rsidRDefault="00A525A9" w:rsidP="00621B11">
      <w:pPr>
        <w:spacing w:after="120" w:line="260" w:lineRule="atLeast"/>
        <w:ind w:left="5610"/>
        <w:jc w:val="both"/>
        <w:rPr>
          <w:iCs/>
          <w:szCs w:val="22"/>
          <w:lang w:val="es-ES"/>
        </w:rPr>
      </w:pPr>
      <w:r w:rsidRPr="000F6AE1">
        <w:rPr>
          <w:iCs/>
          <w:szCs w:val="22"/>
          <w:lang w:val="es-ES"/>
        </w:rPr>
        <w:t>[Fin del Anexo y del documento]</w:t>
      </w:r>
    </w:p>
    <w:sectPr w:rsidR="00BD75DB" w:rsidRPr="00621B11" w:rsidSect="00254456">
      <w:headerReference w:type="default" r:id="rId11"/>
      <w:headerReference w:type="firs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E6" w:rsidRDefault="00962DE6">
      <w:r>
        <w:separator/>
      </w:r>
    </w:p>
  </w:endnote>
  <w:endnote w:type="continuationSeparator" w:id="0">
    <w:p w:rsidR="00962DE6" w:rsidRDefault="0096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E6" w:rsidRDefault="00962DE6">
      <w:r>
        <w:separator/>
      </w:r>
    </w:p>
  </w:footnote>
  <w:footnote w:type="continuationSeparator" w:id="0">
    <w:p w:rsidR="00962DE6" w:rsidRDefault="00962DE6">
      <w:r>
        <w:continuationSeparator/>
      </w:r>
    </w:p>
  </w:footnote>
  <w:footnote w:id="1">
    <w:p w:rsidR="00A525A9" w:rsidRPr="001D7F68" w:rsidRDefault="00A525A9" w:rsidP="00A525A9">
      <w:pPr>
        <w:pStyle w:val="FootnoteText"/>
        <w:rPr>
          <w:lang w:val="es-ES"/>
        </w:rPr>
      </w:pPr>
      <w:r w:rsidRPr="001D7F68">
        <w:rPr>
          <w:rStyle w:val="FootnoteReference"/>
          <w:lang w:val="es-ES"/>
        </w:rPr>
        <w:footnoteRef/>
      </w:r>
      <w:r w:rsidRPr="001D7F68">
        <w:rPr>
          <w:lang w:val="es-ES"/>
        </w:rPr>
        <w:t xml:space="preserve"> Las cuestiones 5 a 13 no se examinaron en la 31ª sesión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Pr="000F6AE1" w:rsidRDefault="00B554CF" w:rsidP="00254151">
    <w:pPr>
      <w:jc w:val="right"/>
      <w:rPr>
        <w:lang w:val="es-ES"/>
      </w:rPr>
    </w:pPr>
    <w:r w:rsidRPr="000F6AE1">
      <w:rPr>
        <w:lang w:val="es-ES"/>
      </w:rPr>
      <w:t>W</w:t>
    </w:r>
    <w:r w:rsidR="00C85400" w:rsidRPr="000F6AE1">
      <w:rPr>
        <w:lang w:val="es-ES"/>
      </w:rPr>
      <w:t>IPO/GRTKF/IC/30</w:t>
    </w:r>
    <w:r w:rsidR="00DC741C" w:rsidRPr="000F6AE1">
      <w:rPr>
        <w:lang w:val="es-ES"/>
      </w:rPr>
      <w:t>/INF/</w:t>
    </w:r>
    <w:r w:rsidR="00876D50" w:rsidRPr="000F6AE1">
      <w:rPr>
        <w:lang w:val="es-ES"/>
      </w:rPr>
      <w:t>10</w:t>
    </w:r>
  </w:p>
  <w:p w:rsidR="00B554CF" w:rsidRPr="000F6AE1" w:rsidRDefault="000F6AE1" w:rsidP="00254151">
    <w:pPr>
      <w:jc w:val="right"/>
      <w:rPr>
        <w:lang w:val="es-ES"/>
      </w:rPr>
    </w:pPr>
    <w:r w:rsidRPr="000F6AE1">
      <w:rPr>
        <w:lang w:val="es-ES"/>
      </w:rPr>
      <w:t>página</w:t>
    </w:r>
    <w:r w:rsidR="00B554CF" w:rsidRPr="000F6AE1">
      <w:rPr>
        <w:lang w:val="es-ES"/>
      </w:rPr>
      <w:t xml:space="preserve"> </w:t>
    </w:r>
    <w:r w:rsidR="00B554CF">
      <w:fldChar w:fldCharType="begin"/>
    </w:r>
    <w:r w:rsidR="00B554CF" w:rsidRPr="000F6AE1">
      <w:rPr>
        <w:lang w:val="es-ES"/>
      </w:rPr>
      <w:instrText xml:space="preserve"> PAGE  \* MERGEFORMAT </w:instrText>
    </w:r>
    <w:r w:rsidR="00B554CF">
      <w:fldChar w:fldCharType="separate"/>
    </w:r>
    <w:r>
      <w:rPr>
        <w:noProof/>
        <w:lang w:val="es-ES"/>
      </w:rPr>
      <w:t>1</w:t>
    </w:r>
    <w:r w:rsidR="00B554CF">
      <w:fldChar w:fldCharType="end"/>
    </w:r>
  </w:p>
  <w:p w:rsidR="00B554CF" w:rsidRPr="000F6AE1" w:rsidRDefault="00B554CF" w:rsidP="00254151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Pr="001B3781" w:rsidRDefault="00254456" w:rsidP="00254151">
    <w:pPr>
      <w:jc w:val="right"/>
      <w:rPr>
        <w:lang w:val="es-ES"/>
      </w:rPr>
    </w:pPr>
    <w:r w:rsidRPr="001B3781">
      <w:rPr>
        <w:lang w:val="es-ES"/>
      </w:rPr>
      <w:t>W</w:t>
    </w:r>
    <w:r w:rsidR="00A81A22" w:rsidRPr="001B3781">
      <w:rPr>
        <w:lang w:val="es-ES"/>
      </w:rPr>
      <w:t>IPO/GRTKF/IC/32</w:t>
    </w:r>
    <w:r w:rsidR="00F9799A" w:rsidRPr="001B3781">
      <w:rPr>
        <w:lang w:val="es-ES"/>
      </w:rPr>
      <w:t>/</w:t>
    </w:r>
    <w:r w:rsidR="004C2E5C" w:rsidRPr="001B3781">
      <w:rPr>
        <w:lang w:val="es-ES"/>
      </w:rPr>
      <w:t>5</w:t>
    </w:r>
  </w:p>
  <w:p w:rsidR="00254456" w:rsidRPr="001B3781" w:rsidRDefault="002F5442" w:rsidP="00254151">
    <w:pPr>
      <w:jc w:val="right"/>
      <w:rPr>
        <w:lang w:val="es-ES"/>
      </w:rPr>
    </w:pPr>
    <w:r w:rsidRPr="001B3781">
      <w:rPr>
        <w:lang w:val="es-ES"/>
      </w:rPr>
      <w:t>Anex</w:t>
    </w:r>
    <w:r w:rsidR="001B3781" w:rsidRPr="001B3781">
      <w:rPr>
        <w:lang w:val="es-ES"/>
      </w:rPr>
      <w:t>o</w:t>
    </w:r>
    <w:r w:rsidRPr="001B3781">
      <w:rPr>
        <w:lang w:val="es-ES"/>
      </w:rPr>
      <w:t xml:space="preserve">, </w:t>
    </w:r>
    <w:r w:rsidR="00254456" w:rsidRPr="001B3781">
      <w:rPr>
        <w:lang w:val="es-ES"/>
      </w:rPr>
      <w:t>p</w:t>
    </w:r>
    <w:r w:rsidR="001B3781" w:rsidRPr="001B3781">
      <w:rPr>
        <w:lang w:val="es-ES"/>
      </w:rPr>
      <w:t>ágina</w:t>
    </w:r>
    <w:r w:rsidR="00254456" w:rsidRPr="001B3781">
      <w:rPr>
        <w:lang w:val="es-ES"/>
      </w:rPr>
      <w:t xml:space="preserve"> </w:t>
    </w:r>
    <w:r w:rsidR="00254456">
      <w:fldChar w:fldCharType="begin"/>
    </w:r>
    <w:r w:rsidR="00254456" w:rsidRPr="001B3781">
      <w:rPr>
        <w:lang w:val="es-ES"/>
      </w:rPr>
      <w:instrText xml:space="preserve"> PAGE  \* MERGEFORMAT </w:instrText>
    </w:r>
    <w:r w:rsidR="00254456">
      <w:fldChar w:fldCharType="separate"/>
    </w:r>
    <w:r w:rsidR="002B6585">
      <w:rPr>
        <w:noProof/>
        <w:lang w:val="es-ES"/>
      </w:rPr>
      <w:t>2</w:t>
    </w:r>
    <w:r w:rsidR="00254456">
      <w:fldChar w:fldCharType="end"/>
    </w:r>
  </w:p>
  <w:p w:rsidR="00254456" w:rsidRPr="001B3781" w:rsidRDefault="00254456" w:rsidP="00254151">
    <w:pPr>
      <w:jc w:val="right"/>
      <w:rPr>
        <w:lang w:val="es-ES"/>
      </w:rPr>
    </w:pPr>
  </w:p>
  <w:p w:rsidR="007A006C" w:rsidRPr="001B3781" w:rsidRDefault="007A006C" w:rsidP="00254151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C85400" w:rsidP="00BD75DB">
    <w:pPr>
      <w:pStyle w:val="Header"/>
      <w:jc w:val="right"/>
    </w:pPr>
    <w:r>
      <w:t>WIPO</w:t>
    </w:r>
    <w:r w:rsidR="00A81A22">
      <w:t>/GRTKF/IC/32</w:t>
    </w:r>
    <w:r w:rsidR="00F9799A">
      <w:t>/</w:t>
    </w:r>
    <w:r w:rsidR="00012DA6">
      <w:t>5</w:t>
    </w:r>
  </w:p>
  <w:p w:rsidR="00BD75DB" w:rsidRDefault="00254456" w:rsidP="00BD75DB">
    <w:pPr>
      <w:pStyle w:val="Header"/>
      <w:jc w:val="right"/>
    </w:pPr>
    <w:r>
      <w:t>ANEX</w:t>
    </w:r>
    <w:r w:rsidR="001B3781">
      <w:t>O</w:t>
    </w:r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35D5B22-4B4C-45A5-90E1-6F87793C3F7C}"/>
    <w:docVar w:name="dgnword-eventsink" w:val="377827824"/>
  </w:docVars>
  <w:rsids>
    <w:rsidRoot w:val="00302338"/>
    <w:rsid w:val="00012DA6"/>
    <w:rsid w:val="00014859"/>
    <w:rsid w:val="00015131"/>
    <w:rsid w:val="00015B1E"/>
    <w:rsid w:val="000179DF"/>
    <w:rsid w:val="00021326"/>
    <w:rsid w:val="00035147"/>
    <w:rsid w:val="00051701"/>
    <w:rsid w:val="000568DF"/>
    <w:rsid w:val="00067BE6"/>
    <w:rsid w:val="000751E6"/>
    <w:rsid w:val="00082CE5"/>
    <w:rsid w:val="00094BED"/>
    <w:rsid w:val="00094DB0"/>
    <w:rsid w:val="000A7863"/>
    <w:rsid w:val="000F5E56"/>
    <w:rsid w:val="000F6AE1"/>
    <w:rsid w:val="00122DF0"/>
    <w:rsid w:val="00144226"/>
    <w:rsid w:val="00181F91"/>
    <w:rsid w:val="00194282"/>
    <w:rsid w:val="00196D1F"/>
    <w:rsid w:val="001B3781"/>
    <w:rsid w:val="001B515B"/>
    <w:rsid w:val="001D4831"/>
    <w:rsid w:val="001D6B66"/>
    <w:rsid w:val="001E6B0C"/>
    <w:rsid w:val="001E71FA"/>
    <w:rsid w:val="00221E27"/>
    <w:rsid w:val="00227F28"/>
    <w:rsid w:val="00237730"/>
    <w:rsid w:val="00252643"/>
    <w:rsid w:val="00254151"/>
    <w:rsid w:val="00254456"/>
    <w:rsid w:val="0027424D"/>
    <w:rsid w:val="00286A5B"/>
    <w:rsid w:val="0029132D"/>
    <w:rsid w:val="00296D68"/>
    <w:rsid w:val="002B6585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140FA"/>
    <w:rsid w:val="00321D0C"/>
    <w:rsid w:val="00322EBF"/>
    <w:rsid w:val="00337B8D"/>
    <w:rsid w:val="00353B44"/>
    <w:rsid w:val="00360FC1"/>
    <w:rsid w:val="003701F0"/>
    <w:rsid w:val="00383EE4"/>
    <w:rsid w:val="00395756"/>
    <w:rsid w:val="003A7431"/>
    <w:rsid w:val="003B1E1C"/>
    <w:rsid w:val="003C631D"/>
    <w:rsid w:val="003D778B"/>
    <w:rsid w:val="00420E89"/>
    <w:rsid w:val="00431118"/>
    <w:rsid w:val="00432381"/>
    <w:rsid w:val="004406CC"/>
    <w:rsid w:val="0044605A"/>
    <w:rsid w:val="0045393A"/>
    <w:rsid w:val="00461BBE"/>
    <w:rsid w:val="00472D56"/>
    <w:rsid w:val="0049441F"/>
    <w:rsid w:val="004C2E5C"/>
    <w:rsid w:val="004D1E94"/>
    <w:rsid w:val="004D66C5"/>
    <w:rsid w:val="004F1EE8"/>
    <w:rsid w:val="00501A0D"/>
    <w:rsid w:val="0050773F"/>
    <w:rsid w:val="00523B06"/>
    <w:rsid w:val="00535AF3"/>
    <w:rsid w:val="00544CAE"/>
    <w:rsid w:val="00551AA3"/>
    <w:rsid w:val="005540A9"/>
    <w:rsid w:val="0059616E"/>
    <w:rsid w:val="005A24B5"/>
    <w:rsid w:val="005C16F6"/>
    <w:rsid w:val="005C6173"/>
    <w:rsid w:val="005D0BEE"/>
    <w:rsid w:val="005D51DD"/>
    <w:rsid w:val="005D6E66"/>
    <w:rsid w:val="00602B74"/>
    <w:rsid w:val="00606FE3"/>
    <w:rsid w:val="00621B11"/>
    <w:rsid w:val="00627A7D"/>
    <w:rsid w:val="00637896"/>
    <w:rsid w:val="00644A2F"/>
    <w:rsid w:val="00651EE9"/>
    <w:rsid w:val="006521AF"/>
    <w:rsid w:val="00652E28"/>
    <w:rsid w:val="0065642B"/>
    <w:rsid w:val="00665431"/>
    <w:rsid w:val="006654E4"/>
    <w:rsid w:val="00674331"/>
    <w:rsid w:val="00675CC0"/>
    <w:rsid w:val="006775E8"/>
    <w:rsid w:val="00680C65"/>
    <w:rsid w:val="00681C72"/>
    <w:rsid w:val="0068489B"/>
    <w:rsid w:val="00687A88"/>
    <w:rsid w:val="00690E41"/>
    <w:rsid w:val="00691CBB"/>
    <w:rsid w:val="006A53DC"/>
    <w:rsid w:val="006B7E9D"/>
    <w:rsid w:val="006D0308"/>
    <w:rsid w:val="006E1AAE"/>
    <w:rsid w:val="006F44BF"/>
    <w:rsid w:val="00704A79"/>
    <w:rsid w:val="00731B4E"/>
    <w:rsid w:val="0073419F"/>
    <w:rsid w:val="00735934"/>
    <w:rsid w:val="00773B9D"/>
    <w:rsid w:val="007779AD"/>
    <w:rsid w:val="007A006C"/>
    <w:rsid w:val="007A1008"/>
    <w:rsid w:val="007A1EDB"/>
    <w:rsid w:val="007A26B9"/>
    <w:rsid w:val="007A4D7F"/>
    <w:rsid w:val="007A6B90"/>
    <w:rsid w:val="007A6BEC"/>
    <w:rsid w:val="007B1607"/>
    <w:rsid w:val="007B240C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2DE6"/>
    <w:rsid w:val="00966839"/>
    <w:rsid w:val="0098646B"/>
    <w:rsid w:val="0098770C"/>
    <w:rsid w:val="009A16D0"/>
    <w:rsid w:val="009B3676"/>
    <w:rsid w:val="009D3475"/>
    <w:rsid w:val="009D7A5F"/>
    <w:rsid w:val="009E2349"/>
    <w:rsid w:val="009E4902"/>
    <w:rsid w:val="009F197B"/>
    <w:rsid w:val="00A13056"/>
    <w:rsid w:val="00A23D3F"/>
    <w:rsid w:val="00A25B71"/>
    <w:rsid w:val="00A261A7"/>
    <w:rsid w:val="00A272CE"/>
    <w:rsid w:val="00A45A0C"/>
    <w:rsid w:val="00A525A9"/>
    <w:rsid w:val="00A54040"/>
    <w:rsid w:val="00A654D7"/>
    <w:rsid w:val="00A81A22"/>
    <w:rsid w:val="00A81D35"/>
    <w:rsid w:val="00A9758A"/>
    <w:rsid w:val="00AA064C"/>
    <w:rsid w:val="00AC0982"/>
    <w:rsid w:val="00AD1D1E"/>
    <w:rsid w:val="00AE75AA"/>
    <w:rsid w:val="00AF518D"/>
    <w:rsid w:val="00AF5FCC"/>
    <w:rsid w:val="00AF7FAF"/>
    <w:rsid w:val="00B04B82"/>
    <w:rsid w:val="00B129A0"/>
    <w:rsid w:val="00B32AD0"/>
    <w:rsid w:val="00B37CF9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4566"/>
    <w:rsid w:val="00B86E49"/>
    <w:rsid w:val="00BD75DB"/>
    <w:rsid w:val="00BE28F9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B185B"/>
    <w:rsid w:val="00CD51CE"/>
    <w:rsid w:val="00CD65AB"/>
    <w:rsid w:val="00CE5669"/>
    <w:rsid w:val="00CE5A88"/>
    <w:rsid w:val="00D15164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91450"/>
    <w:rsid w:val="00DA0FAF"/>
    <w:rsid w:val="00DB3C04"/>
    <w:rsid w:val="00DC08B7"/>
    <w:rsid w:val="00DC5988"/>
    <w:rsid w:val="00DC741C"/>
    <w:rsid w:val="00DD4D2C"/>
    <w:rsid w:val="00DF0DC2"/>
    <w:rsid w:val="00DF404E"/>
    <w:rsid w:val="00E0131E"/>
    <w:rsid w:val="00E060D5"/>
    <w:rsid w:val="00E51F2D"/>
    <w:rsid w:val="00E84318"/>
    <w:rsid w:val="00EB480A"/>
    <w:rsid w:val="00EC26DF"/>
    <w:rsid w:val="00EE2057"/>
    <w:rsid w:val="00EE41CA"/>
    <w:rsid w:val="00EE50ED"/>
    <w:rsid w:val="00F03CD6"/>
    <w:rsid w:val="00F214E8"/>
    <w:rsid w:val="00F27D33"/>
    <w:rsid w:val="00F34D18"/>
    <w:rsid w:val="00F51AFB"/>
    <w:rsid w:val="00F53F8E"/>
    <w:rsid w:val="00F61124"/>
    <w:rsid w:val="00F86F78"/>
    <w:rsid w:val="00F9799A"/>
    <w:rsid w:val="00FA0180"/>
    <w:rsid w:val="00FB1136"/>
    <w:rsid w:val="00FB3CD2"/>
    <w:rsid w:val="00FC6E95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A525A9"/>
    <w:rPr>
      <w:rFonts w:ascii="Arial" w:eastAsia="SimSun" w:hAnsi="Arial" w:cs="Arial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A525A9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40E9-6922-468C-8991-E3BBA3A3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MORENO PALESTINI Maria Del Pilar</dc:creator>
  <dc:description>LM - 5/10/2016</dc:description>
  <cp:lastModifiedBy>MORENO PALESTINI Maria Del Pilar</cp:lastModifiedBy>
  <cp:revision>6</cp:revision>
  <cp:lastPrinted>2016-10-06T08:04:00Z</cp:lastPrinted>
  <dcterms:created xsi:type="dcterms:W3CDTF">2016-10-05T16:10:00Z</dcterms:created>
  <dcterms:modified xsi:type="dcterms:W3CDTF">2016-10-06T08:04:00Z</dcterms:modified>
</cp:coreProperties>
</file>