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03746C" w:rsidRPr="001A19A8" w:rsidTr="000879E6">
        <w:tc>
          <w:tcPr>
            <w:tcW w:w="4513" w:type="dxa"/>
            <w:tcBorders>
              <w:bottom w:val="single" w:sz="4" w:space="0" w:color="auto"/>
            </w:tcBorders>
            <w:tcMar>
              <w:bottom w:w="170" w:type="dxa"/>
            </w:tcMar>
          </w:tcPr>
          <w:p w:rsidR="00D94EA3" w:rsidRPr="001A19A8" w:rsidRDefault="00D94EA3" w:rsidP="00D94EA3">
            <w:pPr>
              <w:spacing w:after="0" w:line="240" w:lineRule="auto"/>
              <w:rPr>
                <w:rFonts w:ascii="Arial" w:eastAsia="SimSun" w:hAnsi="Arial" w:cs="Arial"/>
                <w:szCs w:val="20"/>
                <w:lang w:val="es-ES_tradnl" w:eastAsia="zh-CN"/>
              </w:rPr>
            </w:pPr>
            <w:bookmarkStart w:id="0" w:name="_GoBack"/>
            <w:bookmarkEnd w:id="0"/>
          </w:p>
        </w:tc>
        <w:tc>
          <w:tcPr>
            <w:tcW w:w="4337" w:type="dxa"/>
            <w:tcBorders>
              <w:bottom w:val="single" w:sz="4" w:space="0" w:color="auto"/>
            </w:tcBorders>
            <w:tcMar>
              <w:left w:w="0" w:type="dxa"/>
              <w:bottom w:w="170" w:type="dxa"/>
              <w:right w:w="0" w:type="dxa"/>
            </w:tcMar>
          </w:tcPr>
          <w:p w:rsidR="00D94EA3" w:rsidRPr="001A19A8" w:rsidRDefault="00D916B6" w:rsidP="00D94EA3">
            <w:pPr>
              <w:spacing w:after="0" w:line="240" w:lineRule="auto"/>
              <w:rPr>
                <w:rFonts w:ascii="Arial" w:eastAsia="SimSun" w:hAnsi="Arial" w:cs="Arial"/>
                <w:szCs w:val="20"/>
                <w:lang w:val="es-ES_tradnl" w:eastAsia="zh-CN"/>
              </w:rPr>
            </w:pPr>
            <w:r w:rsidRPr="001A19A8">
              <w:rPr>
                <w:noProof/>
              </w:rPr>
              <w:drawing>
                <wp:inline distT="0" distB="0" distL="0" distR="0" wp14:anchorId="51CF588F" wp14:editId="1A855239">
                  <wp:extent cx="1861185" cy="1322705"/>
                  <wp:effectExtent l="0" t="0" r="5715"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270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D94EA3" w:rsidRPr="001A19A8" w:rsidRDefault="00BC747C" w:rsidP="00BC747C">
            <w:pPr>
              <w:spacing w:after="0" w:line="240" w:lineRule="auto"/>
              <w:jc w:val="right"/>
              <w:rPr>
                <w:rFonts w:ascii="Arial" w:eastAsia="SimSun" w:hAnsi="Arial" w:cs="Arial"/>
                <w:szCs w:val="20"/>
                <w:lang w:val="es-ES_tradnl" w:eastAsia="zh-CN"/>
              </w:rPr>
            </w:pPr>
            <w:r w:rsidRPr="001A19A8">
              <w:rPr>
                <w:rFonts w:ascii="Arial" w:eastAsia="SimSun" w:hAnsi="Arial" w:cs="Arial"/>
                <w:b/>
                <w:sz w:val="40"/>
                <w:szCs w:val="40"/>
                <w:lang w:val="es-ES_tradnl" w:eastAsia="zh-CN"/>
              </w:rPr>
              <w:t>S</w:t>
            </w:r>
          </w:p>
        </w:tc>
      </w:tr>
      <w:tr w:rsidR="0003746C" w:rsidRPr="001A19A8" w:rsidTr="000879E6">
        <w:trPr>
          <w:trHeight w:hRule="exact" w:val="340"/>
        </w:trPr>
        <w:tc>
          <w:tcPr>
            <w:tcW w:w="9460" w:type="dxa"/>
            <w:gridSpan w:val="3"/>
            <w:tcBorders>
              <w:top w:val="single" w:sz="4" w:space="0" w:color="auto"/>
            </w:tcBorders>
            <w:tcMar>
              <w:top w:w="170" w:type="dxa"/>
              <w:left w:w="0" w:type="dxa"/>
              <w:right w:w="0" w:type="dxa"/>
            </w:tcMar>
            <w:vAlign w:val="bottom"/>
          </w:tcPr>
          <w:p w:rsidR="00D94EA3" w:rsidRPr="001A19A8" w:rsidRDefault="00BC747C" w:rsidP="00BC747C">
            <w:pPr>
              <w:spacing w:after="0" w:line="240" w:lineRule="auto"/>
              <w:jc w:val="right"/>
              <w:rPr>
                <w:rFonts w:ascii="Arial Black" w:eastAsia="SimSun" w:hAnsi="Arial Black" w:cs="Arial"/>
                <w:caps/>
                <w:sz w:val="15"/>
                <w:szCs w:val="20"/>
                <w:lang w:val="es-ES_tradnl" w:eastAsia="zh-CN"/>
              </w:rPr>
            </w:pPr>
            <w:bookmarkStart w:id="1" w:name="Code"/>
            <w:bookmarkEnd w:id="1"/>
            <w:r w:rsidRPr="001A19A8">
              <w:rPr>
                <w:rFonts w:ascii="Arial Black" w:eastAsia="SimSun" w:hAnsi="Arial Black" w:cs="Arial"/>
                <w:caps/>
                <w:sz w:val="15"/>
                <w:szCs w:val="20"/>
                <w:lang w:val="es-ES_tradnl" w:eastAsia="zh-CN"/>
              </w:rPr>
              <w:t>WIPO/GRTKF/IC/25/3</w:t>
            </w:r>
            <w:r w:rsidR="00D94EA3" w:rsidRPr="001A19A8">
              <w:rPr>
                <w:rFonts w:ascii="Arial Black" w:eastAsia="SimSun" w:hAnsi="Arial Black" w:cs="Arial"/>
                <w:caps/>
                <w:sz w:val="15"/>
                <w:szCs w:val="20"/>
                <w:lang w:val="es-ES_tradnl" w:eastAsia="zh-CN"/>
              </w:rPr>
              <w:t xml:space="preserve">  </w:t>
            </w:r>
          </w:p>
        </w:tc>
      </w:tr>
      <w:tr w:rsidR="0003746C" w:rsidRPr="001A19A8" w:rsidTr="000879E6">
        <w:trPr>
          <w:trHeight w:hRule="exact" w:val="170"/>
        </w:trPr>
        <w:tc>
          <w:tcPr>
            <w:tcW w:w="9460" w:type="dxa"/>
            <w:gridSpan w:val="3"/>
            <w:noWrap/>
            <w:tcMar>
              <w:left w:w="0" w:type="dxa"/>
              <w:right w:w="0" w:type="dxa"/>
            </w:tcMar>
            <w:vAlign w:val="bottom"/>
          </w:tcPr>
          <w:p w:rsidR="00D94EA3" w:rsidRPr="001A19A8" w:rsidRDefault="00BC747C" w:rsidP="00BC747C">
            <w:pPr>
              <w:spacing w:after="0" w:line="240" w:lineRule="auto"/>
              <w:jc w:val="right"/>
              <w:rPr>
                <w:rFonts w:ascii="Arial Black" w:eastAsia="SimSun" w:hAnsi="Arial Black" w:cs="Arial"/>
                <w:caps/>
                <w:sz w:val="15"/>
                <w:szCs w:val="20"/>
                <w:lang w:val="es-ES_tradnl" w:eastAsia="zh-CN"/>
              </w:rPr>
            </w:pPr>
            <w:r w:rsidRPr="001A19A8">
              <w:rPr>
                <w:rFonts w:ascii="Arial Black" w:eastAsia="SimSun" w:hAnsi="Arial Black" w:cs="Arial"/>
                <w:caps/>
                <w:sz w:val="15"/>
                <w:szCs w:val="20"/>
                <w:lang w:val="es-ES_tradnl" w:eastAsia="zh-CN"/>
              </w:rPr>
              <w:t>ORIGINAL</w:t>
            </w:r>
            <w:r w:rsidRPr="001A19A8">
              <w:rPr>
                <w:rFonts w:ascii="Arial Black" w:eastAsia="SimSun" w:hAnsi="Arial Black" w:cs="Arial"/>
                <w:sz w:val="15"/>
                <w:szCs w:val="20"/>
                <w:lang w:val="es-ES_tradnl" w:eastAsia="zh-CN"/>
              </w:rPr>
              <w:t xml:space="preserve">:  </w:t>
            </w:r>
            <w:r w:rsidR="0003746C" w:rsidRPr="001A19A8">
              <w:rPr>
                <w:rFonts w:ascii="Arial Black" w:eastAsia="SimSun" w:hAnsi="Arial Black" w:cs="Arial"/>
                <w:caps/>
                <w:sz w:val="15"/>
                <w:szCs w:val="20"/>
                <w:lang w:val="es-ES_tradnl" w:eastAsia="zh-CN"/>
              </w:rPr>
              <w:t>Inglés</w:t>
            </w:r>
          </w:p>
        </w:tc>
      </w:tr>
      <w:tr w:rsidR="0003746C" w:rsidRPr="001A19A8" w:rsidTr="000879E6">
        <w:trPr>
          <w:trHeight w:hRule="exact" w:val="198"/>
        </w:trPr>
        <w:tc>
          <w:tcPr>
            <w:tcW w:w="9460" w:type="dxa"/>
            <w:gridSpan w:val="3"/>
            <w:tcMar>
              <w:left w:w="0" w:type="dxa"/>
              <w:right w:w="0" w:type="dxa"/>
            </w:tcMar>
            <w:vAlign w:val="bottom"/>
          </w:tcPr>
          <w:p w:rsidR="00D94EA3" w:rsidRPr="001A19A8" w:rsidRDefault="0003746C" w:rsidP="00BC747C">
            <w:pPr>
              <w:spacing w:after="0" w:line="240" w:lineRule="auto"/>
              <w:jc w:val="right"/>
              <w:rPr>
                <w:rFonts w:ascii="Arial Black" w:eastAsia="SimSun" w:hAnsi="Arial Black" w:cs="Arial"/>
                <w:caps/>
                <w:sz w:val="15"/>
                <w:szCs w:val="20"/>
                <w:lang w:val="es-ES_tradnl" w:eastAsia="zh-CN"/>
              </w:rPr>
            </w:pPr>
            <w:r w:rsidRPr="001A19A8">
              <w:rPr>
                <w:rFonts w:ascii="Arial Black" w:eastAsia="SimSun" w:hAnsi="Arial Black" w:cs="Arial"/>
                <w:caps/>
                <w:sz w:val="15"/>
                <w:szCs w:val="20"/>
                <w:lang w:val="es-ES_tradnl" w:eastAsia="zh-CN"/>
              </w:rPr>
              <w:t>FECHA</w:t>
            </w:r>
            <w:r w:rsidR="00BC747C" w:rsidRPr="001A19A8">
              <w:rPr>
                <w:rFonts w:ascii="Arial Black" w:eastAsia="SimSun" w:hAnsi="Arial Black" w:cs="Arial"/>
                <w:caps/>
                <w:sz w:val="15"/>
                <w:szCs w:val="20"/>
                <w:lang w:val="es-ES_tradnl" w:eastAsia="zh-CN"/>
              </w:rPr>
              <w:t>:  8 de junio de 2013</w:t>
            </w:r>
          </w:p>
        </w:tc>
      </w:tr>
    </w:tbl>
    <w:p w:rsidR="00BC747C" w:rsidRPr="001A19A8" w:rsidRDefault="00BC747C" w:rsidP="00D916B6">
      <w:pPr>
        <w:spacing w:after="0" w:line="240" w:lineRule="auto"/>
        <w:jc w:val="right"/>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D94EA3">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b/>
          <w:sz w:val="28"/>
          <w:szCs w:val="28"/>
          <w:lang w:val="es-ES_tradnl" w:eastAsia="zh-CN"/>
        </w:rPr>
      </w:pPr>
      <w:r w:rsidRPr="001A19A8">
        <w:rPr>
          <w:rFonts w:ascii="Arial" w:eastAsia="SimSun" w:hAnsi="Arial" w:cs="Arial"/>
          <w:b/>
          <w:sz w:val="28"/>
          <w:szCs w:val="28"/>
          <w:lang w:val="es-ES_tradnl" w:eastAsia="zh-CN"/>
        </w:rPr>
        <w:t>Comité Intergubernamental sobre Propiedad Intelectual y Recursos Genéticos, Conocimientos Tradicionales y Folclore (CIG)</w:t>
      </w: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b/>
          <w:sz w:val="24"/>
          <w:szCs w:val="24"/>
          <w:lang w:val="es-ES_tradnl" w:eastAsia="zh-CN"/>
        </w:rPr>
      </w:pPr>
      <w:r w:rsidRPr="001A19A8">
        <w:rPr>
          <w:rFonts w:ascii="Arial" w:eastAsia="SimSun" w:hAnsi="Arial" w:cs="Arial"/>
          <w:b/>
          <w:sz w:val="24"/>
          <w:szCs w:val="24"/>
          <w:lang w:val="es-ES_tradnl" w:eastAsia="zh-CN"/>
        </w:rPr>
        <w:t>Vigésima quinta reunión</w:t>
      </w:r>
    </w:p>
    <w:p w:rsidR="00BC747C" w:rsidRPr="001A19A8" w:rsidRDefault="00BC747C" w:rsidP="003477E0">
      <w:pPr>
        <w:spacing w:after="0" w:line="240" w:lineRule="auto"/>
        <w:rPr>
          <w:rFonts w:ascii="Arial" w:eastAsia="SimSun" w:hAnsi="Arial" w:cs="Arial"/>
          <w:szCs w:val="20"/>
          <w:lang w:val="es-ES_tradnl" w:eastAsia="zh-CN"/>
        </w:rPr>
      </w:pPr>
      <w:r w:rsidRPr="001A19A8">
        <w:rPr>
          <w:rFonts w:ascii="Arial" w:eastAsia="SimSun" w:hAnsi="Arial" w:cs="Arial"/>
          <w:b/>
          <w:sz w:val="24"/>
          <w:szCs w:val="24"/>
          <w:lang w:val="es-ES_tradnl" w:eastAsia="zh-CN"/>
        </w:rPr>
        <w:t>Ginebra, 15 a 24 de julio de 2013</w:t>
      </w: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Times New Roman" w:hAnsi="Arial" w:cs="Arial"/>
          <w:caps/>
          <w:sz w:val="24"/>
          <w:szCs w:val="24"/>
          <w:lang w:val="es-ES_tradnl"/>
        </w:rPr>
      </w:pPr>
      <w:bookmarkStart w:id="2" w:name="TitleOfDoc"/>
      <w:bookmarkEnd w:id="2"/>
      <w:r w:rsidRPr="001A19A8">
        <w:rPr>
          <w:rFonts w:ascii="Arial" w:eastAsia="Times New Roman" w:hAnsi="Arial" w:cs="Arial"/>
          <w:sz w:val="24"/>
          <w:szCs w:val="24"/>
          <w:lang w:val="es-ES_tradnl"/>
        </w:rPr>
        <w:t>PARTICIPACIÓN DE LAS COMUNIDADES INDÍGENAS Y LOCALES:  FONDO DE CONTRIBUCIONES VOLUNTARIAS</w:t>
      </w: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i/>
          <w:szCs w:val="20"/>
          <w:lang w:val="es-ES_tradnl" w:eastAsia="zh-CN"/>
        </w:rPr>
      </w:pPr>
      <w:bookmarkStart w:id="3" w:name="Prepared"/>
      <w:bookmarkEnd w:id="3"/>
      <w:r w:rsidRPr="001A19A8">
        <w:rPr>
          <w:rFonts w:ascii="Arial" w:eastAsia="SimSun" w:hAnsi="Arial" w:cs="Arial"/>
          <w:i/>
          <w:szCs w:val="20"/>
          <w:lang w:val="es-ES_tradnl" w:eastAsia="zh-CN"/>
        </w:rPr>
        <w:t>Documento preparado por la Secretaría</w:t>
      </w: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outlineLvl w:val="1"/>
        <w:rPr>
          <w:rFonts w:ascii="Arial" w:eastAsia="SimSun" w:hAnsi="Arial" w:cs="Arial"/>
          <w:bCs/>
          <w:iCs/>
          <w:caps/>
          <w:szCs w:val="28"/>
          <w:lang w:val="es-ES_tradnl" w:eastAsia="zh-CN"/>
        </w:rPr>
      </w:pPr>
      <w:r w:rsidRPr="001A19A8">
        <w:rPr>
          <w:rFonts w:ascii="Arial" w:eastAsia="SimSun" w:hAnsi="Arial" w:cs="Arial"/>
          <w:bCs/>
          <w:iCs/>
          <w:szCs w:val="28"/>
          <w:lang w:val="es-ES_tradnl" w:eastAsia="zh-CN"/>
        </w:rPr>
        <w:t>NECESIDAD DE REPONER LAS RESERVAS DEL FONDO DE CONTRIBUCIONES VOLUNTARIAS</w:t>
      </w:r>
    </w:p>
    <w:p w:rsidR="00BC747C" w:rsidRPr="001A19A8" w:rsidRDefault="00BC747C" w:rsidP="003477E0">
      <w:pPr>
        <w:widowControl w:val="0"/>
        <w:spacing w:after="0" w:line="240" w:lineRule="auto"/>
        <w:rPr>
          <w:rFonts w:ascii="Arial" w:eastAsia="SimSun" w:hAnsi="Arial" w:cs="Arial"/>
          <w:sz w:val="20"/>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lang w:val="es-ES_tradnl" w:eastAsia="zh-CN"/>
        </w:rPr>
        <w:t xml:space="preserve">El importe disponible en la cuenta del Fondo de la OMPI de Contribuciones Voluntarias para las Comunidades Indígenas y Locales Acreditadas (“el Fondo”) a 8 de </w:t>
      </w:r>
      <w:r w:rsidR="000632F6">
        <w:rPr>
          <w:rFonts w:ascii="Arial" w:eastAsia="SimSun" w:hAnsi="Arial" w:cs="Arial"/>
          <w:lang w:val="es-ES_tradnl" w:eastAsia="zh-CN"/>
        </w:rPr>
        <w:t>junio</w:t>
      </w:r>
      <w:r w:rsidRPr="001A19A8">
        <w:rPr>
          <w:rFonts w:ascii="Arial" w:eastAsia="SimSun" w:hAnsi="Arial" w:cs="Arial"/>
          <w:lang w:val="es-ES_tradnl" w:eastAsia="zh-CN"/>
        </w:rPr>
        <w:t xml:space="preserve"> de 2013 era de 1.611,57 francos suizos.</w:t>
      </w:r>
      <w:r w:rsidR="00D94EA3" w:rsidRPr="001A19A8">
        <w:rPr>
          <w:rFonts w:ascii="Arial" w:eastAsia="SimSun" w:hAnsi="Arial" w:cs="Arial"/>
          <w:lang w:val="es-ES_tradnl" w:eastAsia="zh-CN"/>
        </w:rPr>
        <w:t xml:space="preserve">  </w:t>
      </w:r>
      <w:r w:rsidRPr="001A19A8">
        <w:rPr>
          <w:rFonts w:ascii="Arial" w:eastAsia="SimSun" w:hAnsi="Arial" w:cs="Arial"/>
          <w:lang w:val="es-ES_tradnl" w:eastAsia="zh-CN"/>
        </w:rPr>
        <w:t xml:space="preserve">Teniendo en cuenta experiencias anteriores y la evolución prevista de los costos de viaje, dicha cantidad debería permitir que el Fondo cubra los gastos de la vigésima </w:t>
      </w:r>
      <w:r w:rsidR="00902750">
        <w:rPr>
          <w:rFonts w:ascii="Arial" w:eastAsia="SimSun" w:hAnsi="Arial" w:cs="Arial"/>
          <w:lang w:val="es-ES_tradnl" w:eastAsia="zh-CN"/>
        </w:rPr>
        <w:t xml:space="preserve">quinta </w:t>
      </w:r>
      <w:r w:rsidRPr="001A19A8">
        <w:rPr>
          <w:rFonts w:ascii="Arial" w:eastAsia="SimSun" w:hAnsi="Arial" w:cs="Arial"/>
          <w:lang w:val="es-ES_tradnl" w:eastAsia="zh-CN"/>
        </w:rPr>
        <w:t xml:space="preserve">sesión del Comité de conformidad con las normas del Fondo (que figuran en el Anexo I) y la recomendación formulada por la Junta Asesora del Fondo reunida paralelamente a la vigésima </w:t>
      </w:r>
      <w:r w:rsidR="00902750">
        <w:rPr>
          <w:rFonts w:ascii="Arial" w:eastAsia="SimSun" w:hAnsi="Arial" w:cs="Arial"/>
          <w:lang w:val="es-ES_tradnl" w:eastAsia="zh-CN"/>
        </w:rPr>
        <w:t xml:space="preserve">cuarta </w:t>
      </w:r>
      <w:r w:rsidRPr="001A19A8">
        <w:rPr>
          <w:rFonts w:ascii="Arial" w:eastAsia="SimSun" w:hAnsi="Arial" w:cs="Arial"/>
          <w:lang w:val="es-ES_tradnl" w:eastAsia="zh-CN"/>
        </w:rPr>
        <w:t>sesión del Comité (véase el Anexo del documento WIPO/GRTKF/IC/24/INF/6).</w:t>
      </w:r>
    </w:p>
    <w:p w:rsidR="00BC747C" w:rsidRPr="001A19A8" w:rsidRDefault="00BC747C" w:rsidP="003477E0">
      <w:pPr>
        <w:pStyle w:val="ListParagraph"/>
        <w:widowControl w:val="0"/>
        <w:spacing w:after="0" w:line="240" w:lineRule="auto"/>
        <w:ind w:left="0"/>
        <w:rPr>
          <w:rFonts w:ascii="Arial" w:eastAsia="SimSun" w:hAnsi="Arial" w:cs="Arial"/>
          <w:szCs w:val="20"/>
          <w:lang w:val="es-ES_tradnl" w:eastAsia="zh-CN"/>
        </w:rPr>
      </w:pPr>
    </w:p>
    <w:p w:rsidR="00776A81"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 xml:space="preserve">En la página </w:t>
      </w:r>
      <w:r w:rsidRPr="001A19A8">
        <w:rPr>
          <w:rFonts w:ascii="Arial" w:eastAsia="SimSun" w:hAnsi="Arial" w:cs="Arial"/>
          <w:szCs w:val="20"/>
          <w:u w:val="single"/>
          <w:lang w:val="es-ES_tradnl" w:eastAsia="zh-CN"/>
        </w:rPr>
        <w:t>http://www.wipo.int/tk/es/ngoparticipation/voluntary_fund/index.html</w:t>
      </w:r>
      <w:r w:rsidRPr="001A19A8">
        <w:rPr>
          <w:rFonts w:ascii="Arial" w:eastAsia="SimSun" w:hAnsi="Arial" w:cs="Arial"/>
          <w:szCs w:val="20"/>
          <w:lang w:val="es-ES_tradnl" w:eastAsia="zh-CN"/>
        </w:rPr>
        <w:t xml:space="preserve"> se ofrece información detallada de tipo práctico sobre el Fondo, su funcionamiento y el procedimiento de solicitud, así como sus normas.</w:t>
      </w:r>
      <w:r w:rsidR="005832DD" w:rsidRPr="001A19A8">
        <w:rPr>
          <w:rFonts w:ascii="Arial" w:eastAsia="SimSun" w:hAnsi="Arial" w:cs="Arial"/>
          <w:szCs w:val="20"/>
          <w:lang w:val="es-ES_tradnl" w:eastAsia="zh-CN"/>
        </w:rPr>
        <w:t xml:space="preserve"> </w:t>
      </w:r>
    </w:p>
    <w:p w:rsidR="00776A81" w:rsidRPr="001A19A8" w:rsidRDefault="00776A81" w:rsidP="003477E0">
      <w:pPr>
        <w:pStyle w:val="ListParagraph"/>
        <w:widowControl w:val="0"/>
        <w:spacing w:after="0" w:line="240" w:lineRule="auto"/>
        <w:ind w:left="0"/>
        <w:rPr>
          <w:rFonts w:ascii="Arial" w:eastAsia="SimSun" w:hAnsi="Arial" w:cs="Arial"/>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Con arreglo a las normas vigentes, la ayuda que se puede conceder mediante el Fondo depende exclusivamente de las contribuciones voluntarias realizadas por los donantes.</w:t>
      </w:r>
      <w:r w:rsidR="00D94EA3" w:rsidRPr="001A19A8">
        <w:rPr>
          <w:rFonts w:ascii="Arial" w:eastAsia="SimSun" w:hAnsi="Arial" w:cs="Arial"/>
          <w:szCs w:val="20"/>
          <w:lang w:val="es-ES_tradnl" w:eastAsia="zh-CN"/>
        </w:rPr>
        <w:t xml:space="preserve">  </w:t>
      </w:r>
      <w:r w:rsidRPr="001A19A8">
        <w:rPr>
          <w:rFonts w:ascii="Arial" w:eastAsia="SimSun" w:hAnsi="Arial" w:cs="Arial"/>
          <w:szCs w:val="20"/>
          <w:lang w:val="es-ES_tradnl" w:eastAsia="zh-CN"/>
        </w:rPr>
        <w:t xml:space="preserve">Cabe recordar que el 20 de octubre de 2011, el Gobierno de Australia efectuó una importante contribución al Fondo:  89.500 francos suizos.  Esta ha sido la contribución más reciente que ha recibido el Fondo.  Se alienta encarecidamente a otros Estados miembros del Comité y a las </w:t>
      </w:r>
      <w:r w:rsidRPr="001A19A8">
        <w:rPr>
          <w:rFonts w:ascii="Arial" w:eastAsia="SimSun" w:hAnsi="Arial" w:cs="Arial"/>
          <w:szCs w:val="20"/>
          <w:lang w:val="es-ES_tradnl" w:eastAsia="zh-CN"/>
        </w:rPr>
        <w:lastRenderedPageBreak/>
        <w:t>entidades interesadas, tanto públicas como privadas, a que aporten financiación al Fondo habida cuenta de la necesidad fundamental y plenamente admitida de asegurar la participación de las comunidades indígenas y locales.</w:t>
      </w:r>
      <w:r w:rsidR="00836879" w:rsidRPr="001A19A8">
        <w:rPr>
          <w:rFonts w:ascii="Arial" w:eastAsia="SimSun" w:hAnsi="Arial" w:cs="Arial"/>
          <w:szCs w:val="20"/>
          <w:lang w:val="es-ES_tradnl" w:eastAsia="zh-CN"/>
        </w:rPr>
        <w:t xml:space="preserve">  </w:t>
      </w:r>
      <w:r w:rsidR="00776A81" w:rsidRPr="001A19A8">
        <w:rPr>
          <w:rFonts w:ascii="Arial" w:eastAsia="SimSun" w:hAnsi="Arial" w:cs="Arial"/>
          <w:szCs w:val="20"/>
          <w:lang w:val="es-ES_tradnl" w:eastAsia="zh-CN"/>
        </w:rPr>
        <w:t>A ese respecto, se ha enviado un documento explicativo de las razones para la iniciativa de captación de fondos a todos los Estados miembros y fundaciones interesados</w:t>
      </w:r>
      <w:r w:rsidR="0018235A">
        <w:rPr>
          <w:rFonts w:ascii="Arial" w:eastAsia="SimSun" w:hAnsi="Arial" w:cs="Arial"/>
          <w:szCs w:val="20"/>
          <w:lang w:val="es-ES_tradnl" w:eastAsia="zh-CN"/>
        </w:rPr>
        <w:t>.  En</w:t>
      </w:r>
      <w:r w:rsidR="0018235A" w:rsidRPr="001A19A8">
        <w:rPr>
          <w:rFonts w:ascii="Arial" w:eastAsia="SimSun" w:hAnsi="Arial" w:cs="Arial"/>
          <w:szCs w:val="20"/>
          <w:lang w:val="es-ES_tradnl" w:eastAsia="zh-CN"/>
        </w:rPr>
        <w:t xml:space="preserve"> el Anexo II </w:t>
      </w:r>
      <w:r w:rsidR="00776A81" w:rsidRPr="001A19A8">
        <w:rPr>
          <w:rFonts w:ascii="Arial" w:eastAsia="SimSun" w:hAnsi="Arial" w:cs="Arial"/>
          <w:szCs w:val="20"/>
          <w:lang w:val="es-ES_tradnl" w:eastAsia="zh-CN"/>
        </w:rPr>
        <w:t xml:space="preserve">se adjunta </w:t>
      </w:r>
      <w:r w:rsidR="0018235A">
        <w:rPr>
          <w:rFonts w:ascii="Arial" w:eastAsia="SimSun" w:hAnsi="Arial" w:cs="Arial"/>
          <w:szCs w:val="20"/>
          <w:lang w:val="es-ES_tradnl" w:eastAsia="zh-CN"/>
        </w:rPr>
        <w:t xml:space="preserve">asimismo </w:t>
      </w:r>
      <w:r w:rsidR="00776A81" w:rsidRPr="001A19A8">
        <w:rPr>
          <w:rFonts w:ascii="Arial" w:eastAsia="SimSun" w:hAnsi="Arial" w:cs="Arial"/>
          <w:szCs w:val="20"/>
          <w:lang w:val="es-ES_tradnl" w:eastAsia="zh-CN"/>
        </w:rPr>
        <w:t>una copia actualizada</w:t>
      </w:r>
      <w:r w:rsidR="0018235A">
        <w:rPr>
          <w:rFonts w:ascii="Arial" w:eastAsia="SimSun" w:hAnsi="Arial" w:cs="Arial"/>
          <w:szCs w:val="20"/>
          <w:lang w:val="es-ES_tradnl" w:eastAsia="zh-CN"/>
        </w:rPr>
        <w:t xml:space="preserve"> de dicho documento</w:t>
      </w:r>
      <w:r w:rsidR="00776A81" w:rsidRPr="001A19A8">
        <w:rPr>
          <w:rFonts w:ascii="Arial" w:eastAsia="SimSun" w:hAnsi="Arial" w:cs="Arial"/>
          <w:szCs w:val="20"/>
          <w:lang w:val="es-ES_tradnl" w:eastAsia="zh-CN"/>
        </w:rPr>
        <w:t>.</w:t>
      </w:r>
    </w:p>
    <w:p w:rsidR="00776A81" w:rsidRPr="001A19A8" w:rsidRDefault="00776A81" w:rsidP="003477E0">
      <w:pPr>
        <w:pStyle w:val="ListParagraph"/>
        <w:widowControl w:val="0"/>
        <w:spacing w:after="0" w:line="240" w:lineRule="auto"/>
        <w:ind w:left="0"/>
        <w:rPr>
          <w:rFonts w:ascii="Arial" w:eastAsia="SimSun" w:hAnsi="Arial" w:cs="Arial"/>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Se recuerda que, ante dicha situación, el Vicepresidente del CIG señaló, en la vigésima tercera</w:t>
      </w:r>
      <w:r w:rsidR="00776A81" w:rsidRPr="001A19A8">
        <w:rPr>
          <w:rFonts w:ascii="Arial" w:eastAsia="SimSun" w:hAnsi="Arial" w:cs="Arial"/>
          <w:szCs w:val="20"/>
          <w:lang w:val="es-ES_tradnl" w:eastAsia="zh-CN"/>
        </w:rPr>
        <w:t xml:space="preserve"> y vigésima cuarta sesio</w:t>
      </w:r>
      <w:r w:rsidRPr="001A19A8">
        <w:rPr>
          <w:rFonts w:ascii="Arial" w:eastAsia="SimSun" w:hAnsi="Arial" w:cs="Arial"/>
          <w:szCs w:val="20"/>
          <w:lang w:val="es-ES_tradnl" w:eastAsia="zh-CN"/>
        </w:rPr>
        <w:t>n</w:t>
      </w:r>
      <w:r w:rsidR="00776A81" w:rsidRPr="001A19A8">
        <w:rPr>
          <w:rFonts w:ascii="Arial" w:eastAsia="SimSun" w:hAnsi="Arial" w:cs="Arial"/>
          <w:szCs w:val="20"/>
          <w:lang w:val="es-ES_tradnl" w:eastAsia="zh-CN"/>
        </w:rPr>
        <w:t>es</w:t>
      </w:r>
      <w:r w:rsidRPr="001A19A8">
        <w:rPr>
          <w:rFonts w:ascii="Arial" w:eastAsia="SimSun" w:hAnsi="Arial" w:cs="Arial"/>
          <w:szCs w:val="20"/>
          <w:lang w:val="es-ES_tradnl" w:eastAsia="zh-CN"/>
        </w:rPr>
        <w:t xml:space="preserve">, que tal vez el Comité debería considerar la posibilidad de invitar a la Asamblea General de la OMPI a </w:t>
      </w:r>
      <w:r w:rsidR="00776A81" w:rsidRPr="001A19A8">
        <w:rPr>
          <w:rFonts w:ascii="Arial" w:eastAsia="SimSun" w:hAnsi="Arial" w:cs="Arial"/>
          <w:szCs w:val="20"/>
          <w:lang w:val="es-ES_tradnl" w:eastAsia="zh-CN"/>
        </w:rPr>
        <w:t>modificar</w:t>
      </w:r>
      <w:r w:rsidRPr="001A19A8">
        <w:rPr>
          <w:rFonts w:ascii="Arial" w:eastAsia="SimSun" w:hAnsi="Arial" w:cs="Arial"/>
          <w:szCs w:val="20"/>
          <w:lang w:val="es-ES_tradnl" w:eastAsia="zh-CN"/>
        </w:rPr>
        <w:t xml:space="preserve"> las normas del Fondo a fin de permitir extraer fondos del presupuesto ordinario de la OMPI para reponer el Fondo en las condiciones que se definan.</w:t>
      </w:r>
      <w:r w:rsidR="00DB4974" w:rsidRPr="001A19A8">
        <w:rPr>
          <w:rFonts w:ascii="Arial" w:eastAsia="SimSun" w:hAnsi="Arial" w:cs="Arial"/>
          <w:szCs w:val="20"/>
          <w:lang w:val="es-ES_tradnl" w:eastAsia="zh-CN"/>
        </w:rPr>
        <w:t xml:space="preserve">  </w:t>
      </w:r>
    </w:p>
    <w:p w:rsidR="00BC747C" w:rsidRPr="001A19A8" w:rsidRDefault="00BC747C" w:rsidP="003477E0">
      <w:pPr>
        <w:pStyle w:val="ListParagraph"/>
        <w:widowControl w:val="0"/>
        <w:spacing w:after="0" w:line="240" w:lineRule="auto"/>
        <w:ind w:left="0"/>
        <w:rPr>
          <w:rFonts w:ascii="Arial" w:eastAsia="SimSun" w:hAnsi="Arial" w:cs="Arial"/>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De conformidad con el reglamento del Fondo, se proporcionará más información actualizada en la nota informativa (WIPO/GRTKF/IC/25/INF/4) que se comunicará al Comité antes de la presente sesión.</w:t>
      </w:r>
      <w:r w:rsidR="00D94EA3" w:rsidRPr="001A19A8">
        <w:rPr>
          <w:rFonts w:ascii="Arial" w:eastAsia="SimSun" w:hAnsi="Arial" w:cs="Arial"/>
          <w:szCs w:val="20"/>
          <w:lang w:val="es-ES_tradnl" w:eastAsia="zh-CN"/>
        </w:rPr>
        <w:t xml:space="preserve">  </w:t>
      </w:r>
      <w:r w:rsidRPr="001A19A8">
        <w:rPr>
          <w:rFonts w:ascii="Arial" w:eastAsia="SimSun" w:hAnsi="Arial" w:cs="Arial"/>
          <w:szCs w:val="20"/>
          <w:lang w:val="es-ES_tradnl" w:eastAsia="zh-CN"/>
        </w:rPr>
        <w:t xml:space="preserve">En esa nota informativa se expondrán, entre otras cuestiones, las contribuciones efectuadas y prometidas hasta la fecha de la nota, el importe disponible en el Fondo, el nombre de los contribuyentes, el nombre de los candidatos que recibieron financiación en la vigésima </w:t>
      </w:r>
      <w:r w:rsidR="00776A81" w:rsidRPr="001A19A8">
        <w:rPr>
          <w:rFonts w:ascii="Arial" w:eastAsia="SimSun" w:hAnsi="Arial" w:cs="Arial"/>
          <w:szCs w:val="20"/>
          <w:lang w:val="es-ES_tradnl" w:eastAsia="zh-CN"/>
        </w:rPr>
        <w:t>cuarta</w:t>
      </w:r>
      <w:r w:rsidRPr="001A19A8">
        <w:rPr>
          <w:rFonts w:ascii="Arial" w:eastAsia="SimSun" w:hAnsi="Arial" w:cs="Arial"/>
          <w:szCs w:val="20"/>
          <w:lang w:val="es-ES_tradnl" w:eastAsia="zh-CN"/>
        </w:rPr>
        <w:t xml:space="preserve"> y vigésima </w:t>
      </w:r>
      <w:r w:rsidR="00776A81" w:rsidRPr="001A19A8">
        <w:rPr>
          <w:rFonts w:ascii="Arial" w:eastAsia="SimSun" w:hAnsi="Arial" w:cs="Arial"/>
          <w:szCs w:val="20"/>
          <w:lang w:val="es-ES_tradnl" w:eastAsia="zh-CN"/>
        </w:rPr>
        <w:t xml:space="preserve">quinta </w:t>
      </w:r>
      <w:r w:rsidRPr="001A19A8">
        <w:rPr>
          <w:rFonts w:ascii="Arial" w:eastAsia="SimSun" w:hAnsi="Arial" w:cs="Arial"/>
          <w:szCs w:val="20"/>
          <w:lang w:val="es-ES_tradnl" w:eastAsia="zh-CN"/>
        </w:rPr>
        <w:t xml:space="preserve">sesiones y, por último, el nombre de los candidatos que han solicitado financiación para participar en </w:t>
      </w:r>
      <w:r w:rsidR="00776A81" w:rsidRPr="001A19A8">
        <w:rPr>
          <w:rFonts w:ascii="Arial" w:eastAsia="SimSun" w:hAnsi="Arial" w:cs="Arial"/>
          <w:szCs w:val="20"/>
          <w:lang w:val="es-ES_tradnl" w:eastAsia="zh-CN"/>
        </w:rPr>
        <w:t xml:space="preserve">la siguiente </w:t>
      </w:r>
      <w:r w:rsidRPr="001A19A8">
        <w:rPr>
          <w:rFonts w:ascii="Arial" w:eastAsia="SimSun" w:hAnsi="Arial" w:cs="Arial"/>
          <w:szCs w:val="20"/>
          <w:lang w:val="es-ES_tradnl" w:eastAsia="zh-CN"/>
        </w:rPr>
        <w:t>sesión del Comité.</w:t>
      </w:r>
    </w:p>
    <w:p w:rsidR="00BC747C" w:rsidRPr="001A19A8" w:rsidRDefault="00BC747C" w:rsidP="003477E0">
      <w:pPr>
        <w:widowControl w:val="0"/>
        <w:spacing w:after="0" w:line="240" w:lineRule="auto"/>
        <w:rPr>
          <w:rFonts w:ascii="Arial" w:eastAsia="SimSun" w:hAnsi="Arial" w:cs="Arial"/>
          <w:sz w:val="20"/>
          <w:szCs w:val="20"/>
          <w:lang w:val="es-ES_tradnl" w:eastAsia="zh-CN"/>
        </w:rPr>
      </w:pPr>
    </w:p>
    <w:p w:rsidR="003477E0" w:rsidRPr="001A19A8" w:rsidRDefault="003477E0" w:rsidP="003477E0">
      <w:pPr>
        <w:widowControl w:val="0"/>
        <w:spacing w:after="0" w:line="240" w:lineRule="auto"/>
        <w:rPr>
          <w:rFonts w:ascii="Arial" w:eastAsia="SimSun" w:hAnsi="Arial" w:cs="Arial"/>
          <w:sz w:val="20"/>
          <w:szCs w:val="20"/>
          <w:lang w:val="es-ES_tradnl" w:eastAsia="zh-CN"/>
        </w:rPr>
      </w:pPr>
    </w:p>
    <w:p w:rsidR="00BC747C" w:rsidRPr="001A19A8" w:rsidRDefault="00BC747C" w:rsidP="003477E0">
      <w:pPr>
        <w:widowControl w:val="0"/>
        <w:spacing w:after="0" w:line="240" w:lineRule="auto"/>
        <w:outlineLvl w:val="1"/>
        <w:rPr>
          <w:rFonts w:ascii="Arial" w:eastAsia="SimSun" w:hAnsi="Arial" w:cs="Arial"/>
          <w:bCs/>
          <w:iCs/>
          <w:caps/>
          <w:szCs w:val="28"/>
          <w:lang w:val="es-ES_tradnl" w:eastAsia="zh-CN"/>
        </w:rPr>
      </w:pPr>
      <w:r w:rsidRPr="001A19A8">
        <w:rPr>
          <w:rFonts w:ascii="Arial" w:eastAsia="SimSun" w:hAnsi="Arial" w:cs="Arial"/>
          <w:bCs/>
          <w:iCs/>
          <w:szCs w:val="28"/>
          <w:lang w:val="es-ES_tradnl" w:eastAsia="zh-CN"/>
        </w:rPr>
        <w:t>NOMBRAMIENTO DE LA JUNTA ASESORA</w:t>
      </w:r>
    </w:p>
    <w:p w:rsidR="00BC747C" w:rsidRPr="001A19A8" w:rsidRDefault="00BC747C" w:rsidP="003477E0">
      <w:pPr>
        <w:widowControl w:val="0"/>
        <w:spacing w:after="0" w:line="240" w:lineRule="auto"/>
        <w:rPr>
          <w:rFonts w:ascii="Arial" w:eastAsia="SimSun" w:hAnsi="Arial" w:cs="Arial"/>
          <w:sz w:val="20"/>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 xml:space="preserve">En la decisión en que se exponen los objetivos y el funcionamiento del Fondo se establece que “[a]l margen del miembro designado </w:t>
      </w:r>
      <w:r w:rsidRPr="001A19A8">
        <w:rPr>
          <w:rFonts w:ascii="Arial" w:eastAsia="SimSun" w:hAnsi="Arial" w:cs="Arial"/>
          <w:i/>
          <w:szCs w:val="20"/>
          <w:lang w:val="es-ES_tradnl" w:eastAsia="zh-CN"/>
        </w:rPr>
        <w:t>ex officio</w:t>
      </w:r>
      <w:r w:rsidRPr="001A19A8">
        <w:rPr>
          <w:rFonts w:ascii="Arial" w:eastAsia="SimSun" w:hAnsi="Arial" w:cs="Arial"/>
          <w:szCs w:val="20"/>
          <w:lang w:val="es-ES_tradnl" w:eastAsia="zh-CN"/>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1A19A8">
        <w:rPr>
          <w:rFonts w:ascii="Arial" w:eastAsia="SimSun" w:hAnsi="Arial" w:cs="Arial"/>
          <w:i/>
          <w:szCs w:val="20"/>
          <w:lang w:val="es-ES_tradnl" w:eastAsia="zh-CN"/>
        </w:rPr>
        <w:t>ex officio</w:t>
      </w:r>
      <w:r w:rsidRPr="001A19A8">
        <w:rPr>
          <w:rFonts w:ascii="Arial" w:eastAsia="SimSun" w:hAnsi="Arial" w:cs="Arial"/>
          <w:szCs w:val="20"/>
          <w:lang w:val="es-ES_tradnl" w:eastAsia="zh-CN"/>
        </w:rPr>
        <w:t>, finalizará al comienzo de la siguiente sesión del Comité” (artículo 8).</w:t>
      </w:r>
      <w:r w:rsidR="005832DD" w:rsidRPr="001A19A8">
        <w:rPr>
          <w:rFonts w:ascii="Arial" w:eastAsia="SimSun" w:hAnsi="Arial" w:cs="Arial"/>
          <w:szCs w:val="20"/>
          <w:lang w:val="es-ES_tradnl" w:eastAsia="zh-CN"/>
        </w:rPr>
        <w:t xml:space="preserve"> </w:t>
      </w:r>
    </w:p>
    <w:p w:rsidR="00BC747C" w:rsidRPr="001A19A8" w:rsidRDefault="00BC747C" w:rsidP="003477E0">
      <w:pPr>
        <w:pStyle w:val="ListParagraph"/>
        <w:widowControl w:val="0"/>
        <w:spacing w:after="0" w:line="240" w:lineRule="auto"/>
        <w:ind w:left="0"/>
        <w:rPr>
          <w:rFonts w:ascii="Arial" w:eastAsia="SimSun" w:hAnsi="Arial" w:cs="Arial"/>
          <w:szCs w:val="20"/>
          <w:lang w:val="es-ES_tradnl" w:eastAsia="zh-CN"/>
        </w:rPr>
      </w:pPr>
    </w:p>
    <w:p w:rsidR="00BC747C" w:rsidRPr="001A19A8" w:rsidRDefault="00BC747C" w:rsidP="003477E0">
      <w:pPr>
        <w:pStyle w:val="ListParagraph"/>
        <w:widowControl w:val="0"/>
        <w:numPr>
          <w:ilvl w:val="0"/>
          <w:numId w:val="18"/>
        </w:numPr>
        <w:tabs>
          <w:tab w:val="num"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t xml:space="preserve">En la vigésima </w:t>
      </w:r>
      <w:r w:rsidR="00776A81" w:rsidRPr="001A19A8">
        <w:rPr>
          <w:rFonts w:ascii="Arial" w:eastAsia="SimSun" w:hAnsi="Arial" w:cs="Arial"/>
          <w:szCs w:val="20"/>
          <w:lang w:val="es-ES_tradnl" w:eastAsia="zh-CN"/>
        </w:rPr>
        <w:t>cuarta</w:t>
      </w:r>
      <w:r w:rsidRPr="001A19A8">
        <w:rPr>
          <w:rFonts w:ascii="Arial" w:eastAsia="SimSun" w:hAnsi="Arial" w:cs="Arial"/>
          <w:szCs w:val="20"/>
          <w:lang w:val="es-ES_tradnl" w:eastAsia="zh-CN"/>
        </w:rPr>
        <w:t xml:space="preserve"> sesión, el Presidente propuso a las ocho personas siguientes para que intervinieran a título personal en la Junta asesora, y el Comité las eligió por aclamación:</w:t>
      </w:r>
    </w:p>
    <w:p w:rsidR="00BC747C" w:rsidRPr="001A19A8" w:rsidRDefault="00BC747C" w:rsidP="003477E0">
      <w:pPr>
        <w:widowControl w:val="0"/>
        <w:spacing w:after="0" w:line="240" w:lineRule="auto"/>
        <w:rPr>
          <w:rFonts w:ascii="Arial" w:eastAsia="SimSun" w:hAnsi="Arial" w:cs="Arial"/>
          <w:sz w:val="20"/>
          <w:szCs w:val="20"/>
          <w:lang w:val="es-ES_tradnl" w:eastAsia="zh-CN"/>
        </w:rPr>
      </w:pPr>
    </w:p>
    <w:p w:rsidR="00B13CBF" w:rsidRPr="001A19A8" w:rsidRDefault="00776A81" w:rsidP="003477E0">
      <w:pPr>
        <w:pStyle w:val="ListParagraph"/>
        <w:widowControl w:val="0"/>
        <w:numPr>
          <w:ilvl w:val="0"/>
          <w:numId w:val="21"/>
        </w:numPr>
        <w:spacing w:after="0" w:line="240" w:lineRule="auto"/>
        <w:ind w:left="1134" w:hanging="584"/>
        <w:rPr>
          <w:rFonts w:ascii="Arial" w:eastAsia="SimSun" w:hAnsi="Arial" w:cs="Arial"/>
          <w:lang w:val="es-ES_tradnl" w:eastAsia="zh-CN"/>
        </w:rPr>
      </w:pPr>
      <w:r w:rsidRPr="001A19A8">
        <w:rPr>
          <w:rFonts w:ascii="Arial" w:eastAsia="SimSun" w:hAnsi="Arial" w:cs="Arial"/>
          <w:szCs w:val="20"/>
          <w:lang w:val="es-ES_tradnl" w:eastAsia="zh-CN"/>
        </w:rPr>
        <w:t>en calidad de miembros de las delegaciones de los Estados miembros de la OMPI</w:t>
      </w:r>
      <w:r w:rsidR="00D94EA3" w:rsidRPr="001A19A8">
        <w:rPr>
          <w:rFonts w:ascii="Arial" w:eastAsia="SimSun" w:hAnsi="Arial" w:cs="Arial"/>
          <w:szCs w:val="20"/>
          <w:lang w:val="es-ES_tradnl" w:eastAsia="zh-CN"/>
        </w:rPr>
        <w:t xml:space="preserve">:  </w:t>
      </w:r>
      <w:r w:rsidRPr="001A19A8">
        <w:rPr>
          <w:rFonts w:ascii="Arial" w:eastAsia="SimSun" w:hAnsi="Arial" w:cs="Arial"/>
          <w:szCs w:val="20"/>
          <w:lang w:val="es-ES_tradnl" w:eastAsia="zh-CN"/>
        </w:rPr>
        <w:t>S</w:t>
      </w:r>
      <w:r w:rsidR="00ED1183" w:rsidRPr="001A19A8">
        <w:rPr>
          <w:rFonts w:ascii="Arial" w:hAnsi="Arial" w:cs="Arial"/>
          <w:lang w:val="es-ES_tradnl"/>
        </w:rPr>
        <w:t xml:space="preserve">r. Steven BAILIE, </w:t>
      </w:r>
      <w:r w:rsidRPr="001A19A8">
        <w:rPr>
          <w:rFonts w:ascii="Arial" w:hAnsi="Arial" w:cs="Arial"/>
          <w:lang w:val="es-ES_tradnl"/>
        </w:rPr>
        <w:t>Vicedirector de la Sección de Política Internacional y Cooperación de IP Australia, Canberra, (Australia);</w:t>
      </w:r>
      <w:r w:rsidR="00B13CBF" w:rsidRPr="001A19A8">
        <w:rPr>
          <w:rFonts w:ascii="Arial" w:hAnsi="Arial" w:cs="Arial"/>
          <w:lang w:val="es-ES_tradnl"/>
        </w:rPr>
        <w:t xml:space="preserve">  Sr.</w:t>
      </w:r>
      <w:r w:rsidR="00B13CBF" w:rsidRPr="001A19A8">
        <w:rPr>
          <w:lang w:val="es-ES_tradnl"/>
        </w:rPr>
        <w:t xml:space="preserve"> </w:t>
      </w:r>
      <w:r w:rsidR="00B13CBF" w:rsidRPr="001A19A8">
        <w:rPr>
          <w:rFonts w:ascii="Arial" w:hAnsi="Arial" w:cs="Arial"/>
          <w:lang w:val="es-ES_tradnl"/>
        </w:rPr>
        <w:t xml:space="preserve">Arsen BOGATYREV, Agregado de la Misión Permanente de la Federación de Rusia en Ginebra;   </w:t>
      </w:r>
      <w:r w:rsidR="00A75471">
        <w:rPr>
          <w:rFonts w:ascii="Arial" w:hAnsi="Arial" w:cs="Arial"/>
          <w:lang w:val="es-ES_tradnl"/>
        </w:rPr>
        <w:t>Sra. Natasha GOONERATNE, Segunda Secretaria</w:t>
      </w:r>
      <w:r w:rsidR="00B13CBF" w:rsidRPr="001A19A8">
        <w:rPr>
          <w:rFonts w:ascii="Arial" w:hAnsi="Arial" w:cs="Arial"/>
          <w:lang w:val="es-ES_tradnl"/>
        </w:rPr>
        <w:t xml:space="preserve"> de la Misión Permanente de Sri Lanka en Ginebra;  Sr.</w:t>
      </w:r>
      <w:r w:rsidR="00D94EA3" w:rsidRPr="001A19A8">
        <w:rPr>
          <w:rFonts w:ascii="Arial" w:eastAsia="SimSun" w:hAnsi="Arial" w:cs="Arial"/>
          <w:lang w:val="es-ES_tradnl" w:eastAsia="zh-CN"/>
        </w:rPr>
        <w:t xml:space="preserve"> Mandixole MATROOS, </w:t>
      </w:r>
      <w:r w:rsidR="00B13CBF" w:rsidRPr="001A19A8">
        <w:rPr>
          <w:rFonts w:ascii="Arial" w:eastAsia="SimSun" w:hAnsi="Arial" w:cs="Arial"/>
          <w:lang w:val="es-ES_tradnl" w:eastAsia="zh-CN"/>
        </w:rPr>
        <w:t>Primer Secretario de la Misión Permanente de Sudáfrica en Ginebra;  Sr. Justin SOBION, Primer Secretario de la Misión Permanente de Trinidad y Tabago en Ginebra</w:t>
      </w:r>
      <w:r w:rsidR="00D94EA3" w:rsidRPr="001A19A8">
        <w:rPr>
          <w:rFonts w:ascii="Arial" w:eastAsia="SimSun" w:hAnsi="Arial" w:cs="Arial"/>
          <w:lang w:val="es-ES_tradnl" w:eastAsia="zh-CN"/>
        </w:rPr>
        <w:t>;</w:t>
      </w:r>
      <w:r w:rsidR="00B13CBF" w:rsidRPr="001A19A8">
        <w:rPr>
          <w:rFonts w:ascii="Times New Roman" w:eastAsia="Times New Roman" w:hAnsi="Times New Roman" w:cs="Times New Roman"/>
          <w:lang w:val="es-ES_tradnl"/>
        </w:rPr>
        <w:t xml:space="preserve"> </w:t>
      </w:r>
    </w:p>
    <w:p w:rsidR="00BC747C" w:rsidRPr="001A19A8" w:rsidRDefault="00BC747C" w:rsidP="003477E0">
      <w:pPr>
        <w:widowControl w:val="0"/>
        <w:spacing w:after="0" w:line="240" w:lineRule="auto"/>
        <w:ind w:left="550" w:hanging="566"/>
        <w:rPr>
          <w:rFonts w:ascii="Arial" w:eastAsia="SimSun" w:hAnsi="Arial" w:cs="Arial"/>
          <w:sz w:val="20"/>
          <w:szCs w:val="20"/>
          <w:lang w:val="es-ES_tradnl" w:eastAsia="zh-CN"/>
        </w:rPr>
      </w:pPr>
    </w:p>
    <w:p w:rsidR="00B13CBF" w:rsidRPr="001A19A8" w:rsidRDefault="00B13CBF" w:rsidP="003477E0">
      <w:pPr>
        <w:pStyle w:val="ListParagraph"/>
        <w:widowControl w:val="0"/>
        <w:numPr>
          <w:ilvl w:val="0"/>
          <w:numId w:val="21"/>
        </w:numPr>
        <w:spacing w:after="0" w:line="240" w:lineRule="auto"/>
        <w:ind w:left="1134" w:hanging="584"/>
        <w:rPr>
          <w:rFonts w:ascii="Arial" w:eastAsia="SimSun" w:hAnsi="Arial" w:cs="Arial"/>
          <w:iCs/>
          <w:lang w:val="es-ES_tradnl" w:eastAsia="zh-CN"/>
        </w:rPr>
      </w:pPr>
      <w:r w:rsidRPr="001A19A8">
        <w:rPr>
          <w:rFonts w:ascii="Arial" w:eastAsia="SimSun" w:hAnsi="Arial" w:cs="Arial"/>
          <w:lang w:val="es-ES_tradnl" w:eastAsia="zh-CN"/>
        </w:rPr>
        <w:t xml:space="preserve">en </w:t>
      </w:r>
      <w:r w:rsidRPr="001A19A8">
        <w:rPr>
          <w:rFonts w:ascii="Arial" w:eastAsia="SimSun" w:hAnsi="Arial" w:cs="Arial"/>
          <w:szCs w:val="20"/>
          <w:lang w:val="es-ES_tradnl" w:eastAsia="zh-CN"/>
        </w:rPr>
        <w:t>calidad</w:t>
      </w:r>
      <w:r w:rsidRPr="001A19A8">
        <w:rPr>
          <w:rFonts w:ascii="Arial" w:eastAsia="SimSun" w:hAnsi="Arial" w:cs="Arial"/>
          <w:lang w:val="es-ES_tradnl" w:eastAsia="zh-CN"/>
        </w:rPr>
        <w:t xml:space="preserve"> de miembros de observadores acreditados, representantes de las comunidades indígenas y locales o de otros titulares o custodios consuetudinarios de conocimientos tradicionales o de expresiones culturales tradicionales:  Sr</w:t>
      </w:r>
      <w:r w:rsidR="00ED1183" w:rsidRPr="001A19A8">
        <w:rPr>
          <w:rFonts w:ascii="Arial" w:hAnsi="Arial" w:cs="Arial"/>
          <w:lang w:val="es-ES_tradnl"/>
        </w:rPr>
        <w:t xml:space="preserve">. Babagana ABUBAKAR, </w:t>
      </w:r>
      <w:r w:rsidR="00C51C12" w:rsidRPr="001A19A8">
        <w:rPr>
          <w:rFonts w:ascii="Arial" w:hAnsi="Arial" w:cs="Arial"/>
          <w:lang w:val="es-ES_tradnl"/>
        </w:rPr>
        <w:t>representante</w:t>
      </w:r>
      <w:r w:rsidR="00BB6551">
        <w:rPr>
          <w:rFonts w:ascii="Arial" w:hAnsi="Arial" w:cs="Arial"/>
          <w:lang w:val="es-ES_tradnl"/>
        </w:rPr>
        <w:t>,</w:t>
      </w:r>
      <w:r w:rsidR="00C51C12" w:rsidRPr="001A19A8">
        <w:rPr>
          <w:rFonts w:ascii="Arial" w:hAnsi="Arial" w:cs="Arial"/>
          <w:lang w:val="es-ES_tradnl"/>
        </w:rPr>
        <w:t xml:space="preserve"> </w:t>
      </w:r>
      <w:r w:rsidR="00C51C12" w:rsidRPr="001A19A8">
        <w:rPr>
          <w:rFonts w:ascii="Arial" w:hAnsi="Arial" w:cs="Arial"/>
          <w:i/>
          <w:lang w:val="es-ES_tradnl"/>
        </w:rPr>
        <w:t>Kanuri Development Association</w:t>
      </w:r>
      <w:r w:rsidR="00C51C12" w:rsidRPr="001A19A8">
        <w:rPr>
          <w:rFonts w:ascii="Arial" w:hAnsi="Arial" w:cs="Arial"/>
          <w:lang w:val="es-ES_tradnl"/>
        </w:rPr>
        <w:t xml:space="preserve"> (Nigeria);  Sr</w:t>
      </w:r>
      <w:r w:rsidR="00D94EA3" w:rsidRPr="001A19A8">
        <w:rPr>
          <w:rFonts w:ascii="Arial" w:eastAsia="SimSun" w:hAnsi="Arial" w:cs="Arial"/>
          <w:lang w:val="es-ES_tradnl" w:eastAsia="zh-CN"/>
        </w:rPr>
        <w:t>. Nelson</w:t>
      </w:r>
      <w:r w:rsidR="00C51C12" w:rsidRPr="001A19A8">
        <w:rPr>
          <w:rFonts w:ascii="Arial" w:eastAsia="SimSun" w:hAnsi="Arial" w:cs="Arial"/>
          <w:lang w:val="es-ES_tradnl" w:eastAsia="zh-CN"/>
        </w:rPr>
        <w:t xml:space="preserve"> DE LEON KANTULE, representante</w:t>
      </w:r>
      <w:r w:rsidR="00D94EA3" w:rsidRPr="001A19A8">
        <w:rPr>
          <w:rFonts w:ascii="Arial" w:eastAsia="SimSun" w:hAnsi="Arial" w:cs="Arial"/>
          <w:lang w:val="es-ES_tradnl" w:eastAsia="zh-CN"/>
        </w:rPr>
        <w:t xml:space="preserve">, </w:t>
      </w:r>
      <w:r w:rsidR="00D94EA3" w:rsidRPr="001A19A8">
        <w:rPr>
          <w:rFonts w:ascii="Arial" w:eastAsia="SimSun" w:hAnsi="Arial" w:cs="Arial"/>
          <w:iCs/>
          <w:lang w:val="es-ES_tradnl" w:eastAsia="zh-CN"/>
        </w:rPr>
        <w:t xml:space="preserve">Asociación Kunas unidos por Napguana </w:t>
      </w:r>
      <w:r w:rsidR="00D94EA3" w:rsidRPr="001A19A8">
        <w:rPr>
          <w:rFonts w:ascii="Arial" w:eastAsia="SimSun" w:hAnsi="Arial" w:cs="Arial"/>
          <w:lang w:val="es-ES_tradnl" w:eastAsia="zh-CN"/>
        </w:rPr>
        <w:t>(KUNA)</w:t>
      </w:r>
      <w:r w:rsidR="00C51C12" w:rsidRPr="001A19A8">
        <w:rPr>
          <w:rFonts w:ascii="Arial" w:eastAsia="SimSun" w:hAnsi="Arial" w:cs="Arial"/>
          <w:lang w:val="es-ES_tradnl" w:eastAsia="zh-CN"/>
        </w:rPr>
        <w:t>, Panamá</w:t>
      </w:r>
      <w:r w:rsidR="00D94EA3" w:rsidRPr="001A19A8">
        <w:rPr>
          <w:rFonts w:ascii="Arial" w:eastAsia="SimSun" w:hAnsi="Arial" w:cs="Arial"/>
          <w:szCs w:val="20"/>
          <w:lang w:val="es-ES_tradnl" w:eastAsia="zh-CN"/>
        </w:rPr>
        <w:t xml:space="preserve">;  </w:t>
      </w:r>
      <w:r w:rsidR="00C51C12" w:rsidRPr="001A19A8">
        <w:rPr>
          <w:rFonts w:ascii="Arial" w:eastAsia="SimSun" w:hAnsi="Arial" w:cs="Arial"/>
          <w:szCs w:val="20"/>
          <w:lang w:val="es-ES_tradnl" w:eastAsia="zh-CN"/>
        </w:rPr>
        <w:t>y S</w:t>
      </w:r>
      <w:r w:rsidR="00D94EA3" w:rsidRPr="001A19A8">
        <w:rPr>
          <w:rFonts w:ascii="Arial" w:eastAsia="SimSun" w:hAnsi="Arial" w:cs="Arial"/>
          <w:lang w:val="es-ES_tradnl" w:eastAsia="zh-CN"/>
        </w:rPr>
        <w:t xml:space="preserve">r. </w:t>
      </w:r>
      <w:r w:rsidR="00C51C12" w:rsidRPr="001A19A8">
        <w:rPr>
          <w:rFonts w:ascii="Arial" w:eastAsia="SimSun" w:hAnsi="Arial" w:cs="Arial"/>
          <w:lang w:val="es-ES_tradnl" w:eastAsia="zh-CN"/>
        </w:rPr>
        <w:t>Jim WALKER, representant</w:t>
      </w:r>
      <w:r w:rsidR="00D94EA3" w:rsidRPr="001A19A8">
        <w:rPr>
          <w:rFonts w:ascii="Arial" w:eastAsia="SimSun" w:hAnsi="Arial" w:cs="Arial"/>
          <w:lang w:val="es-ES_tradnl" w:eastAsia="zh-CN"/>
        </w:rPr>
        <w:t xml:space="preserve">e, </w:t>
      </w:r>
      <w:r w:rsidR="00D94EA3" w:rsidRPr="001A19A8">
        <w:rPr>
          <w:rFonts w:ascii="Arial" w:eastAsia="SimSun" w:hAnsi="Arial" w:cs="Arial"/>
          <w:i/>
          <w:lang w:val="es-ES_tradnl" w:eastAsia="zh-CN"/>
        </w:rPr>
        <w:t>Foundation for Aboriginal and Islander Res</w:t>
      </w:r>
      <w:r w:rsidR="00C51C12" w:rsidRPr="001A19A8">
        <w:rPr>
          <w:rFonts w:ascii="Arial" w:eastAsia="SimSun" w:hAnsi="Arial" w:cs="Arial"/>
          <w:i/>
          <w:lang w:val="es-ES_tradnl" w:eastAsia="zh-CN"/>
        </w:rPr>
        <w:t>earch Action</w:t>
      </w:r>
      <w:r w:rsidR="00C51C12" w:rsidRPr="001A19A8">
        <w:rPr>
          <w:rFonts w:ascii="Arial" w:eastAsia="SimSun" w:hAnsi="Arial" w:cs="Arial"/>
          <w:lang w:val="es-ES_tradnl" w:eastAsia="zh-CN"/>
        </w:rPr>
        <w:t xml:space="preserve"> (FAIRA), Brisbane (</w:t>
      </w:r>
      <w:r w:rsidR="00D94EA3" w:rsidRPr="001A19A8">
        <w:rPr>
          <w:rFonts w:ascii="Arial" w:eastAsia="SimSun" w:hAnsi="Arial" w:cs="Arial"/>
          <w:lang w:val="es-ES_tradnl" w:eastAsia="zh-CN"/>
        </w:rPr>
        <w:t>Australia</w:t>
      </w:r>
      <w:r w:rsidR="00C51C12" w:rsidRPr="001A19A8">
        <w:rPr>
          <w:rFonts w:ascii="Arial" w:eastAsia="SimSun" w:hAnsi="Arial" w:cs="Arial"/>
          <w:lang w:val="es-ES_tradnl" w:eastAsia="zh-CN"/>
        </w:rPr>
        <w:t>)</w:t>
      </w:r>
      <w:r w:rsidR="00D94EA3" w:rsidRPr="001A19A8">
        <w:rPr>
          <w:rFonts w:ascii="Arial" w:eastAsia="SimSun" w:hAnsi="Arial" w:cs="Arial"/>
          <w:szCs w:val="20"/>
          <w:lang w:val="es-ES_tradnl" w:eastAsia="zh-CN"/>
        </w:rPr>
        <w:t>.</w:t>
      </w:r>
      <w:r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ind w:left="566" w:hanging="283"/>
        <w:rPr>
          <w:rFonts w:ascii="Arial" w:eastAsia="SimSun" w:hAnsi="Arial" w:cs="Arial"/>
          <w:szCs w:val="20"/>
          <w:lang w:val="es-ES_tradnl" w:eastAsia="zh-CN"/>
        </w:rPr>
      </w:pPr>
    </w:p>
    <w:p w:rsidR="00BC747C" w:rsidRPr="001A19A8" w:rsidRDefault="00BC747C" w:rsidP="003477E0">
      <w:pPr>
        <w:pStyle w:val="ListParagraph"/>
        <w:widowControl w:val="0"/>
        <w:spacing w:after="0" w:line="240" w:lineRule="auto"/>
        <w:ind w:left="567"/>
        <w:rPr>
          <w:rFonts w:ascii="Arial" w:eastAsia="SimSun" w:hAnsi="Arial" w:cs="Arial"/>
          <w:sz w:val="20"/>
          <w:szCs w:val="20"/>
          <w:lang w:val="es-ES_tradnl" w:eastAsia="zh-CN"/>
        </w:rPr>
      </w:pPr>
      <w:r w:rsidRPr="001A19A8">
        <w:rPr>
          <w:rFonts w:ascii="Arial" w:eastAsia="SimSun" w:hAnsi="Arial" w:cs="Arial"/>
          <w:lang w:val="es-ES_tradnl" w:eastAsia="zh-CN"/>
        </w:rPr>
        <w:t>El Presidente del Comité nombró Presidenta de la Junta Asesora a la Sra. Alexandra GRAZIOLI, actual Vicepresidenta del Comité.</w:t>
      </w:r>
    </w:p>
    <w:p w:rsidR="00BC747C" w:rsidRPr="001A19A8" w:rsidRDefault="00BC747C" w:rsidP="003477E0">
      <w:pPr>
        <w:widowControl w:val="0"/>
        <w:spacing w:after="0" w:line="240" w:lineRule="auto"/>
        <w:ind w:left="567"/>
        <w:rPr>
          <w:rFonts w:ascii="Arial" w:eastAsia="SimSun" w:hAnsi="Arial" w:cs="Arial"/>
          <w:sz w:val="20"/>
          <w:szCs w:val="20"/>
          <w:lang w:val="es-ES_tradnl" w:eastAsia="zh-CN"/>
        </w:rPr>
      </w:pPr>
    </w:p>
    <w:p w:rsidR="00BC747C" w:rsidRPr="001A19A8" w:rsidRDefault="00BC747C" w:rsidP="003477E0">
      <w:pPr>
        <w:pStyle w:val="ListParagraph"/>
        <w:widowControl w:val="0"/>
        <w:numPr>
          <w:ilvl w:val="0"/>
          <w:numId w:val="18"/>
        </w:numPr>
        <w:tabs>
          <w:tab w:val="left" w:pos="567"/>
        </w:tabs>
        <w:spacing w:after="0" w:line="240" w:lineRule="auto"/>
        <w:ind w:left="0" w:firstLine="0"/>
        <w:rPr>
          <w:rFonts w:ascii="Arial" w:eastAsia="SimSun" w:hAnsi="Arial" w:cs="Arial"/>
          <w:szCs w:val="20"/>
          <w:lang w:val="es-ES_tradnl" w:eastAsia="zh-CN"/>
        </w:rPr>
      </w:pPr>
      <w:r w:rsidRPr="001A19A8">
        <w:rPr>
          <w:rFonts w:ascii="Arial" w:eastAsia="SimSun" w:hAnsi="Arial" w:cs="Arial"/>
          <w:szCs w:val="20"/>
          <w:lang w:val="es-ES_tradnl" w:eastAsia="zh-CN"/>
        </w:rPr>
        <w:lastRenderedPageBreak/>
        <w:t xml:space="preserve">Puesto que el mandato de cada uno de los actuales miembros de la Junta Asesora vencerá al inicio de la vigésima </w:t>
      </w:r>
      <w:r w:rsidR="00D65842" w:rsidRPr="001A19A8">
        <w:rPr>
          <w:rFonts w:ascii="Arial" w:eastAsia="SimSun" w:hAnsi="Arial" w:cs="Arial"/>
          <w:szCs w:val="20"/>
          <w:lang w:val="es-ES_tradnl" w:eastAsia="zh-CN"/>
        </w:rPr>
        <w:t>quinta</w:t>
      </w:r>
      <w:r w:rsidRPr="001A19A8">
        <w:rPr>
          <w:rFonts w:ascii="Arial" w:eastAsia="SimSun" w:hAnsi="Arial" w:cs="Arial"/>
          <w:szCs w:val="20"/>
          <w:lang w:val="es-ES_tradnl" w:eastAsia="zh-CN"/>
        </w:rPr>
        <w:t xml:space="preserve"> sesión, el Comité tendrá que elegir, a más tardar en el segundo día de dicha sesión, a los miembros de la Junta Asesora.</w:t>
      </w:r>
      <w:r w:rsidR="00D94EA3" w:rsidRPr="001A19A8">
        <w:rPr>
          <w:rFonts w:ascii="Arial" w:eastAsia="SimSun" w:hAnsi="Arial" w:cs="Arial"/>
          <w:szCs w:val="20"/>
          <w:lang w:val="es-ES_tradnl" w:eastAsia="zh-CN"/>
        </w:rPr>
        <w:t xml:space="preserve">  </w:t>
      </w:r>
      <w:r w:rsidRPr="001A19A8">
        <w:rPr>
          <w:rFonts w:ascii="Arial" w:eastAsia="SimSun" w:hAnsi="Arial" w:cs="Arial"/>
          <w:szCs w:val="20"/>
          <w:lang w:val="es-ES_tradnl" w:eastAsia="zh-CN"/>
        </w:rPr>
        <w:t>En el Reglamento del Fondo se deja abierta la posibilidad de que los antiguos miembros sean reelegidos.</w:t>
      </w: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0A1EA7">
      <w:pPr>
        <w:pStyle w:val="ONUMFS"/>
        <w:numPr>
          <w:ilvl w:val="0"/>
          <w:numId w:val="18"/>
        </w:numPr>
        <w:tabs>
          <w:tab w:val="num" w:pos="567"/>
          <w:tab w:val="left" w:pos="6096"/>
        </w:tabs>
        <w:ind w:left="5500" w:firstLine="0"/>
        <w:rPr>
          <w:i/>
          <w:lang w:val="es-ES_tradnl"/>
        </w:rPr>
      </w:pPr>
      <w:r w:rsidRPr="001A19A8">
        <w:rPr>
          <w:i/>
          <w:lang w:val="es-ES_tradnl"/>
        </w:rPr>
        <w:t>Se invita al Comité a:</w:t>
      </w:r>
      <w:r w:rsidR="00D94EA3" w:rsidRPr="001A19A8">
        <w:rPr>
          <w:i/>
          <w:lang w:val="es-ES_tradnl"/>
        </w:rPr>
        <w:t xml:space="preserve"> </w:t>
      </w:r>
    </w:p>
    <w:p w:rsidR="00BC747C" w:rsidRPr="001A19A8" w:rsidRDefault="000A1EA7" w:rsidP="000A1EA7">
      <w:pPr>
        <w:widowControl w:val="0"/>
        <w:spacing w:after="0" w:line="240" w:lineRule="auto"/>
        <w:ind w:left="5529"/>
        <w:rPr>
          <w:rFonts w:ascii="Arial" w:eastAsia="SimSun" w:hAnsi="Arial" w:cs="Arial"/>
          <w:i/>
          <w:lang w:val="es-ES_tradnl" w:eastAsia="zh-CN"/>
        </w:rPr>
      </w:pPr>
      <w:r w:rsidRPr="001A19A8">
        <w:rPr>
          <w:rFonts w:ascii="Arial" w:eastAsia="SimSun" w:hAnsi="Arial" w:cs="Arial"/>
          <w:i/>
          <w:lang w:val="es-ES_tradnl" w:eastAsia="zh-CN"/>
        </w:rPr>
        <w:tab/>
      </w:r>
      <w:r w:rsidR="00BC747C" w:rsidRPr="001A19A8">
        <w:rPr>
          <w:rFonts w:ascii="Arial" w:eastAsia="SimSun" w:hAnsi="Arial" w:cs="Arial"/>
          <w:i/>
          <w:lang w:val="es-ES_tradnl" w:eastAsia="zh-CN"/>
        </w:rPr>
        <w:t>i)</w:t>
      </w:r>
      <w:r w:rsidR="00EA3B6D" w:rsidRPr="001A19A8">
        <w:rPr>
          <w:rFonts w:ascii="Arial" w:eastAsia="SimSun" w:hAnsi="Arial" w:cs="Arial"/>
          <w:lang w:val="es-ES_tradnl" w:eastAsia="zh-CN"/>
        </w:rPr>
        <w:tab/>
      </w:r>
      <w:r w:rsidR="00BC747C" w:rsidRPr="001A19A8">
        <w:rPr>
          <w:rFonts w:ascii="Arial" w:eastAsia="SimSun" w:hAnsi="Arial" w:cs="Arial"/>
          <w:i/>
          <w:lang w:val="es-ES_tradnl" w:eastAsia="zh-CN"/>
        </w:rPr>
        <w:t>alentar encarecidamente a los miembros y a las entidades interesadas, tanto públicas como privadas, a que hagan una aportación al Fondo a fin de garantizar su funcionamiento más allá de la vigésima cuarta sesión del Comité;  y</w:t>
      </w:r>
    </w:p>
    <w:p w:rsidR="00BC747C" w:rsidRPr="001A19A8" w:rsidRDefault="00BC747C" w:rsidP="003477E0">
      <w:pPr>
        <w:widowControl w:val="0"/>
        <w:spacing w:after="0" w:line="240" w:lineRule="auto"/>
        <w:ind w:left="5533" w:hanging="33"/>
        <w:rPr>
          <w:rFonts w:ascii="Arial" w:eastAsia="SimSun" w:hAnsi="Arial" w:cs="Arial"/>
          <w:i/>
          <w:lang w:val="es-ES_tradnl" w:eastAsia="zh-CN"/>
        </w:rPr>
      </w:pPr>
    </w:p>
    <w:p w:rsidR="00BC747C" w:rsidRPr="001A19A8" w:rsidRDefault="000A1EA7" w:rsidP="000A1EA7">
      <w:pPr>
        <w:widowControl w:val="0"/>
        <w:spacing w:after="0" w:line="240" w:lineRule="auto"/>
        <w:ind w:left="5529"/>
        <w:rPr>
          <w:rFonts w:ascii="Arial" w:eastAsia="SimSun" w:hAnsi="Arial" w:cs="Arial"/>
          <w:i/>
          <w:lang w:val="es-ES_tradnl" w:eastAsia="zh-CN"/>
        </w:rPr>
      </w:pPr>
      <w:r w:rsidRPr="001A19A8">
        <w:rPr>
          <w:rFonts w:ascii="Arial" w:eastAsia="SimSun" w:hAnsi="Arial" w:cs="Arial"/>
          <w:i/>
          <w:lang w:val="es-ES_tradnl" w:eastAsia="zh-CN"/>
        </w:rPr>
        <w:tab/>
      </w:r>
      <w:r w:rsidR="00EA3B6D" w:rsidRPr="001A19A8">
        <w:rPr>
          <w:rFonts w:ascii="Arial" w:eastAsia="SimSun" w:hAnsi="Arial" w:cs="Arial"/>
          <w:i/>
          <w:lang w:val="es-ES_tradnl" w:eastAsia="zh-CN"/>
        </w:rPr>
        <w:t>ii)</w:t>
      </w:r>
      <w:r w:rsidR="00EA3B6D" w:rsidRPr="001A19A8">
        <w:rPr>
          <w:rFonts w:ascii="Arial" w:eastAsia="SimSun" w:hAnsi="Arial" w:cs="Arial"/>
          <w:i/>
          <w:lang w:val="es-ES_tradnl" w:eastAsia="zh-CN"/>
        </w:rPr>
        <w:tab/>
      </w:r>
      <w:r w:rsidR="00BC747C" w:rsidRPr="001A19A8">
        <w:rPr>
          <w:rFonts w:ascii="Arial" w:eastAsia="SimSun" w:hAnsi="Arial" w:cs="Arial"/>
          <w:i/>
          <w:lang w:val="es-ES_tradnl" w:eastAsia="zh-CN"/>
        </w:rPr>
        <w:t>elegir a los miembros de la Junta Asesora del Fondo a partir de la propuesta del Presidente a más tardar en el segundo día de su sesión.</w:t>
      </w:r>
    </w:p>
    <w:p w:rsidR="00BC747C" w:rsidRPr="001A19A8" w:rsidRDefault="00BC747C" w:rsidP="000A1EA7">
      <w:pPr>
        <w:widowControl w:val="0"/>
        <w:spacing w:after="0" w:line="240" w:lineRule="auto"/>
        <w:ind w:left="5529"/>
        <w:contextualSpacing/>
        <w:rPr>
          <w:rFonts w:ascii="Arial" w:eastAsia="SimSun" w:hAnsi="Arial" w:cs="Arial"/>
          <w:i/>
          <w:lang w:val="es-ES_tradnl" w:eastAsia="zh-CN"/>
        </w:rPr>
      </w:pPr>
    </w:p>
    <w:p w:rsidR="001A19A8" w:rsidRPr="001A19A8" w:rsidRDefault="001A19A8" w:rsidP="000A1EA7">
      <w:pPr>
        <w:widowControl w:val="0"/>
        <w:spacing w:after="0" w:line="240" w:lineRule="auto"/>
        <w:ind w:left="5529"/>
        <w:contextualSpacing/>
        <w:rPr>
          <w:rFonts w:ascii="Arial" w:eastAsia="SimSun" w:hAnsi="Arial" w:cs="Arial"/>
          <w:i/>
          <w:lang w:val="es-ES_tradnl" w:eastAsia="zh-CN"/>
        </w:rPr>
      </w:pPr>
    </w:p>
    <w:p w:rsidR="00BC747C" w:rsidRPr="001A19A8" w:rsidRDefault="00BC747C" w:rsidP="000A1EA7">
      <w:pPr>
        <w:widowControl w:val="0"/>
        <w:spacing w:after="0" w:line="240" w:lineRule="auto"/>
        <w:ind w:left="5529"/>
        <w:contextualSpacing/>
        <w:rPr>
          <w:rFonts w:ascii="Arial" w:eastAsia="Times New Roman" w:hAnsi="Arial" w:cs="Times New Roman"/>
          <w:lang w:val="es-ES_tradnl"/>
        </w:rPr>
      </w:pPr>
      <w:r w:rsidRPr="001A19A8">
        <w:rPr>
          <w:rFonts w:ascii="Arial" w:eastAsia="Times New Roman" w:hAnsi="Arial" w:cs="Times New Roman"/>
          <w:lang w:val="es-ES_tradnl"/>
        </w:rPr>
        <w:t>[Sigue</w:t>
      </w:r>
      <w:r w:rsidR="009668A4">
        <w:rPr>
          <w:rFonts w:ascii="Arial" w:eastAsia="Times New Roman" w:hAnsi="Arial" w:cs="Times New Roman"/>
          <w:lang w:val="es-ES_tradnl"/>
        </w:rPr>
        <w:t>n los</w:t>
      </w:r>
      <w:r w:rsidRPr="001A19A8">
        <w:rPr>
          <w:rFonts w:ascii="Arial" w:eastAsia="Times New Roman" w:hAnsi="Arial" w:cs="Times New Roman"/>
          <w:lang w:val="es-ES_tradnl"/>
        </w:rPr>
        <w:t xml:space="preserve"> Anexo</w:t>
      </w:r>
      <w:r w:rsidR="009668A4">
        <w:rPr>
          <w:rFonts w:ascii="Arial" w:eastAsia="Times New Roman" w:hAnsi="Arial" w:cs="Times New Roman"/>
          <w:lang w:val="es-ES_tradnl"/>
        </w:rPr>
        <w:t>s</w:t>
      </w:r>
      <w:r w:rsidRPr="001A19A8">
        <w:rPr>
          <w:rFonts w:ascii="Arial" w:eastAsia="Times New Roman" w:hAnsi="Arial" w:cs="Times New Roman"/>
          <w:lang w:val="es-ES_tradnl"/>
        </w:rPr>
        <w:t>]</w:t>
      </w:r>
    </w:p>
    <w:p w:rsidR="003477E0" w:rsidRPr="001A19A8" w:rsidRDefault="003477E0" w:rsidP="003477E0">
      <w:pPr>
        <w:widowControl w:val="0"/>
        <w:spacing w:after="0" w:line="240" w:lineRule="auto"/>
        <w:ind w:left="5670"/>
        <w:contextualSpacing/>
        <w:rPr>
          <w:rFonts w:ascii="Arial" w:eastAsia="Times New Roman" w:hAnsi="Arial" w:cs="Times New Roman"/>
          <w:lang w:val="es-ES_tradnl"/>
        </w:rPr>
      </w:pPr>
    </w:p>
    <w:p w:rsidR="003477E0" w:rsidRPr="001A19A8" w:rsidRDefault="003477E0" w:rsidP="003477E0">
      <w:pPr>
        <w:widowControl w:val="0"/>
        <w:spacing w:after="0" w:line="240" w:lineRule="auto"/>
        <w:ind w:left="5670"/>
        <w:contextualSpacing/>
        <w:rPr>
          <w:rFonts w:ascii="Arial" w:eastAsia="Times New Roman" w:hAnsi="Arial" w:cs="Times New Roman"/>
          <w:lang w:val="es-ES_tradnl"/>
        </w:rPr>
        <w:sectPr w:rsidR="003477E0" w:rsidRPr="001A19A8" w:rsidSect="000879E6">
          <w:headerReference w:type="default" r:id="rId10"/>
          <w:footerReference w:type="default" r:id="rId11"/>
          <w:headerReference w:type="first" r:id="rId12"/>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03746C" w:rsidRPr="001A19A8" w:rsidRDefault="0003746C" w:rsidP="001A19A8">
      <w:pPr>
        <w:widowControl w:val="0"/>
        <w:spacing w:after="0" w:line="240" w:lineRule="auto"/>
        <w:contextualSpacing/>
        <w:rPr>
          <w:rFonts w:ascii="Arial" w:eastAsia="Times New Roman" w:hAnsi="Arial" w:cs="Times New Roman"/>
          <w:lang w:val="es-ES_tradnl"/>
        </w:rPr>
      </w:pPr>
    </w:p>
    <w:p w:rsidR="001A19A8" w:rsidRPr="001A19A8" w:rsidRDefault="001A19A8" w:rsidP="001A19A8">
      <w:pPr>
        <w:widowControl w:val="0"/>
        <w:spacing w:after="0" w:line="240" w:lineRule="auto"/>
        <w:contextualSpacing/>
        <w:rPr>
          <w:rFonts w:ascii="Arial" w:eastAsia="Times New Roman" w:hAnsi="Arial" w:cs="Times New Roman"/>
          <w:lang w:val="es-ES_tradnl"/>
        </w:rPr>
      </w:pPr>
    </w:p>
    <w:p w:rsidR="00D65842" w:rsidRPr="001A19A8" w:rsidRDefault="00BC747C" w:rsidP="003477E0">
      <w:pPr>
        <w:widowControl w:val="0"/>
        <w:spacing w:after="0" w:line="240" w:lineRule="auto"/>
        <w:jc w:val="center"/>
        <w:outlineLvl w:val="6"/>
        <w:rPr>
          <w:rFonts w:ascii="Arial" w:eastAsia="Times New Roman" w:hAnsi="Arial" w:cs="Arial"/>
          <w:lang w:val="es-ES_tradnl"/>
        </w:rPr>
      </w:pPr>
      <w:r w:rsidRPr="001A19A8">
        <w:rPr>
          <w:rFonts w:ascii="Arial" w:eastAsia="Times New Roman" w:hAnsi="Arial" w:cs="Arial"/>
          <w:u w:val="single"/>
          <w:lang w:val="es-ES_tradnl"/>
        </w:rPr>
        <w:t>Creación del Fondo de la OMPI de Contribuciones Voluntarias</w:t>
      </w:r>
      <w:r w:rsidRPr="001A19A8">
        <w:rPr>
          <w:rFonts w:ascii="Arial" w:eastAsia="Times New Roman" w:hAnsi="Arial" w:cs="Arial"/>
          <w:lang w:val="es-ES_tradnl"/>
        </w:rPr>
        <w:t xml:space="preserve"> </w:t>
      </w:r>
    </w:p>
    <w:p w:rsidR="00D65842" w:rsidRPr="001A19A8" w:rsidRDefault="00BC747C" w:rsidP="003477E0">
      <w:pPr>
        <w:widowControl w:val="0"/>
        <w:spacing w:after="0" w:line="240" w:lineRule="auto"/>
        <w:jc w:val="center"/>
        <w:outlineLvl w:val="6"/>
        <w:rPr>
          <w:rFonts w:ascii="Arial" w:eastAsia="Times New Roman" w:hAnsi="Arial" w:cs="Arial"/>
          <w:lang w:val="es-ES_tradnl"/>
        </w:rPr>
      </w:pPr>
      <w:r w:rsidRPr="001A19A8">
        <w:rPr>
          <w:rFonts w:ascii="Arial" w:eastAsia="Times New Roman" w:hAnsi="Arial" w:cs="Arial"/>
          <w:u w:val="single"/>
          <w:lang w:val="es-ES_tradnl"/>
        </w:rPr>
        <w:t>para las Comunidades Indígenas y Locales Acreditadas</w:t>
      </w:r>
      <w:r w:rsidRPr="001A19A8">
        <w:rPr>
          <w:rFonts w:ascii="Arial" w:eastAsia="Times New Roman" w:hAnsi="Arial" w:cs="Arial"/>
          <w:lang w:val="es-ES_tradnl"/>
        </w:rPr>
        <w:t xml:space="preserve"> </w:t>
      </w:r>
    </w:p>
    <w:p w:rsidR="00D65842" w:rsidRPr="001A19A8" w:rsidRDefault="00BC747C" w:rsidP="003477E0">
      <w:pPr>
        <w:widowControl w:val="0"/>
        <w:spacing w:after="0" w:line="240" w:lineRule="auto"/>
        <w:jc w:val="center"/>
        <w:outlineLvl w:val="6"/>
        <w:rPr>
          <w:rFonts w:ascii="Arial" w:eastAsia="Times New Roman" w:hAnsi="Arial" w:cs="Arial"/>
          <w:lang w:val="es-ES_tradnl"/>
        </w:rPr>
      </w:pPr>
      <w:r w:rsidRPr="001A19A8">
        <w:rPr>
          <w:rFonts w:ascii="Arial" w:eastAsia="Times New Roman" w:hAnsi="Arial" w:cs="Arial"/>
          <w:u w:val="single"/>
          <w:lang w:val="es-ES_tradnl"/>
        </w:rPr>
        <w:t>por la Asamblea General de la OMPI (32º período de sesiones) y modificado posteriormente</w:t>
      </w:r>
      <w:r w:rsidRPr="001A19A8">
        <w:rPr>
          <w:rFonts w:ascii="Arial" w:eastAsia="Times New Roman" w:hAnsi="Arial" w:cs="Arial"/>
          <w:lang w:val="es-ES_tradnl"/>
        </w:rPr>
        <w:t xml:space="preserve"> </w:t>
      </w:r>
    </w:p>
    <w:p w:rsidR="00BC747C" w:rsidRPr="001A19A8" w:rsidRDefault="00BC747C" w:rsidP="003477E0">
      <w:pPr>
        <w:widowControl w:val="0"/>
        <w:spacing w:after="0" w:line="240" w:lineRule="auto"/>
        <w:jc w:val="center"/>
        <w:outlineLvl w:val="6"/>
        <w:rPr>
          <w:rFonts w:ascii="Arial" w:eastAsia="Times New Roman" w:hAnsi="Arial" w:cs="Arial"/>
          <w:u w:val="single"/>
          <w:lang w:val="es-ES_tradnl"/>
        </w:rPr>
      </w:pPr>
      <w:r w:rsidRPr="001A19A8">
        <w:rPr>
          <w:rFonts w:ascii="Arial" w:eastAsia="Times New Roman" w:hAnsi="Arial" w:cs="Arial"/>
          <w:u w:val="single"/>
          <w:lang w:val="es-ES_tradnl"/>
        </w:rPr>
        <w:t>por la Asamblea General de la OMPI (39º período de sesiones)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i/>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i/>
          <w:szCs w:val="20"/>
          <w:lang w:val="es-ES_tradnl" w:eastAsia="zh-CN"/>
        </w:rPr>
        <w:t xml:space="preserve">Resuelto </w:t>
      </w:r>
      <w:r w:rsidRPr="001A19A8">
        <w:rPr>
          <w:rFonts w:ascii="Arial" w:eastAsia="SimSun" w:hAnsi="Arial" w:cs="Arial"/>
          <w:szCs w:val="20"/>
          <w:lang w:val="es-ES_tradnl" w:eastAsia="zh-CN"/>
        </w:rPr>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0A1EA7" w:rsidRPr="001A19A8" w:rsidRDefault="000A1EA7"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i/>
          <w:szCs w:val="20"/>
          <w:lang w:val="es-ES_tradnl" w:eastAsia="zh-CN"/>
        </w:rPr>
        <w:t>Reconociendo</w:t>
      </w:r>
      <w:r w:rsidRPr="001A19A8">
        <w:rPr>
          <w:rFonts w:ascii="Arial" w:eastAsia="SimSun" w:hAnsi="Arial" w:cs="Arial"/>
          <w:szCs w:val="20"/>
          <w:lang w:val="es-ES_tradnl" w:eastAsia="zh-CN"/>
        </w:rPr>
        <w:t xml:space="preserve"> que la eficacia de esas medidas depende, entre otras cosas, de que se obtenga el apoyo financiero adecuado;</w:t>
      </w:r>
    </w:p>
    <w:p w:rsidR="000A1EA7" w:rsidRPr="001A19A8" w:rsidRDefault="000A1EA7"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i/>
          <w:szCs w:val="20"/>
          <w:lang w:val="es-ES_tradnl" w:eastAsia="zh-CN"/>
        </w:rPr>
        <w:t xml:space="preserve">Reconociendo </w:t>
      </w:r>
      <w:r w:rsidRPr="001A19A8">
        <w:rPr>
          <w:rFonts w:ascii="Arial" w:eastAsia="SimSun" w:hAnsi="Arial" w:cs="Arial"/>
          <w:szCs w:val="20"/>
          <w:lang w:val="es-ES_tradnl" w:eastAsia="zh-CN"/>
        </w:rPr>
        <w:t>además que un marco adecuado y estructurado para financiar dicha participación fomentaría las contribuciones anteriormente mencionadas;</w:t>
      </w:r>
    </w:p>
    <w:p w:rsidR="000A1EA7" w:rsidRPr="001A19A8" w:rsidRDefault="000A1EA7"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szCs w:val="20"/>
          <w:lang w:val="es-ES_tradnl" w:eastAsia="zh-CN"/>
        </w:rPr>
        <w:t>[</w:t>
      </w:r>
      <w:r w:rsidRPr="001A19A8">
        <w:rPr>
          <w:rFonts w:ascii="Arial" w:eastAsia="SimSun" w:hAnsi="Arial" w:cs="Arial"/>
          <w:i/>
          <w:szCs w:val="20"/>
          <w:u w:val="single"/>
          <w:lang w:val="es-ES_tradnl" w:eastAsia="zh-CN"/>
        </w:rPr>
        <w:t>Si</w:t>
      </w:r>
      <w:r w:rsidRPr="001A19A8">
        <w:rPr>
          <w:rFonts w:ascii="Arial" w:eastAsia="SimSun" w:hAnsi="Arial" w:cs="Arial"/>
          <w:szCs w:val="20"/>
          <w:lang w:val="es-ES_tradnl" w:eastAsia="zh-CN"/>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 </w:t>
      </w:r>
      <w:r w:rsidRPr="001A19A8">
        <w:rPr>
          <w:rFonts w:ascii="Arial" w:eastAsia="SimSun" w:hAnsi="Arial" w:cs="Arial"/>
          <w:i/>
          <w:szCs w:val="20"/>
          <w:u w:val="single"/>
          <w:lang w:val="es-ES_tradnl" w:eastAsia="zh-CN"/>
        </w:rPr>
        <w:t>en dicho caso</w:t>
      </w:r>
      <w:r w:rsidRPr="001A19A8">
        <w:rPr>
          <w:rFonts w:ascii="Arial" w:eastAsia="SimSun" w:hAnsi="Arial" w:cs="Arial"/>
          <w:szCs w:val="20"/>
          <w:lang w:val="es-ES_tradnl" w:eastAsia="zh-CN"/>
        </w:rPr>
        <w:t xml:space="preserve"> se recomienda que la Asamblea [decida] crear un fondo de contribuciones voluntarias cuyo nombre, finalidades, criterios de utilización y funcionamiento sean los siguientes:</w:t>
      </w:r>
      <w:r w:rsidRPr="001A19A8">
        <w:rPr>
          <w:rStyle w:val="FootnoteReference"/>
          <w:rFonts w:ascii="Arial" w:eastAsia="SimSun" w:hAnsi="Arial"/>
          <w:szCs w:val="20"/>
          <w:lang w:val="es-ES_tradnl" w:eastAsia="zh-CN"/>
        </w:rPr>
        <w:footnoteReference w:id="1"/>
      </w:r>
      <w:r w:rsidR="00D94EA3" w:rsidRPr="001A19A8">
        <w:rPr>
          <w:rFonts w:ascii="Arial" w:eastAsia="SimSun" w:hAnsi="Arial" w:cs="Arial"/>
          <w:szCs w:val="20"/>
          <w:lang w:val="es-ES_tradnl" w:eastAsia="zh-CN"/>
        </w:rPr>
        <w:t xml:space="preserve"> </w:t>
      </w:r>
      <w:r w:rsidRPr="001A19A8">
        <w:rPr>
          <w:rStyle w:val="FootnoteReference"/>
          <w:rFonts w:ascii="Arial" w:eastAsia="SimSun" w:hAnsi="Arial"/>
          <w:szCs w:val="20"/>
          <w:lang w:val="es-ES_tradnl" w:eastAsia="zh-CN"/>
        </w:rPr>
        <w:footnoteReference w:id="2"/>
      </w:r>
    </w:p>
    <w:p w:rsidR="000A1EA7" w:rsidRDefault="000A1EA7" w:rsidP="003477E0">
      <w:pPr>
        <w:widowControl w:val="0"/>
        <w:spacing w:after="0" w:line="240" w:lineRule="auto"/>
        <w:rPr>
          <w:rFonts w:ascii="Arial" w:eastAsia="SimSun" w:hAnsi="Arial" w:cs="Arial"/>
          <w:szCs w:val="20"/>
          <w:lang w:val="es-ES_tradnl" w:eastAsia="zh-CN"/>
        </w:rPr>
      </w:pPr>
    </w:p>
    <w:p w:rsidR="00535243" w:rsidRPr="001A19A8" w:rsidRDefault="00535243" w:rsidP="003477E0">
      <w:pPr>
        <w:widowControl w:val="0"/>
        <w:spacing w:after="0" w:line="240" w:lineRule="auto"/>
        <w:rPr>
          <w:rFonts w:ascii="Arial" w:eastAsia="SimSun" w:hAnsi="Arial" w:cs="Arial"/>
          <w:szCs w:val="20"/>
          <w:lang w:val="es-ES_tradnl" w:eastAsia="zh-CN"/>
        </w:rPr>
      </w:pPr>
    </w:p>
    <w:p w:rsidR="00BC747C" w:rsidRPr="005C37D1" w:rsidRDefault="00D94EA3" w:rsidP="003477E0">
      <w:pPr>
        <w:widowControl w:val="0"/>
        <w:spacing w:after="0" w:line="240" w:lineRule="auto"/>
        <w:rPr>
          <w:rFonts w:ascii="Arial" w:eastAsia="SimSun" w:hAnsi="Arial" w:cs="Arial"/>
          <w:szCs w:val="20"/>
          <w:lang w:val="es-ES_tradnl" w:eastAsia="zh-CN"/>
        </w:rPr>
      </w:pPr>
      <w:r w:rsidRPr="005C37D1">
        <w:rPr>
          <w:rFonts w:ascii="Arial" w:eastAsia="SimSun" w:hAnsi="Arial" w:cs="Arial"/>
          <w:szCs w:val="20"/>
          <w:lang w:val="es-ES_tradnl" w:eastAsia="zh-CN"/>
        </w:rPr>
        <w:t>I.</w:t>
      </w:r>
      <w:r w:rsidRPr="005C37D1">
        <w:rPr>
          <w:rFonts w:ascii="Arial" w:eastAsia="SimSun" w:hAnsi="Arial" w:cs="Arial"/>
          <w:szCs w:val="20"/>
          <w:lang w:val="es-ES_tradnl" w:eastAsia="zh-CN"/>
        </w:rPr>
        <w:tab/>
      </w:r>
      <w:r w:rsidR="00D65842" w:rsidRPr="005C37D1">
        <w:rPr>
          <w:rFonts w:ascii="Arial" w:eastAsia="SimSun" w:hAnsi="Arial" w:cs="Arial"/>
          <w:szCs w:val="20"/>
          <w:lang w:val="es-ES_tradnl" w:eastAsia="zh-CN"/>
        </w:rPr>
        <w:t>NOMBRE</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0A1EA7">
      <w:pPr>
        <w:widowControl w:val="0"/>
        <w:numPr>
          <w:ilvl w:val="0"/>
          <w:numId w:val="14"/>
        </w:numPr>
        <w:tabs>
          <w:tab w:val="clear" w:pos="927"/>
        </w:tabs>
        <w:spacing w:after="0" w:line="240" w:lineRule="auto"/>
        <w:ind w:left="1134" w:hanging="567"/>
        <w:rPr>
          <w:rFonts w:ascii="Arial" w:eastAsia="SimSun" w:hAnsi="Arial" w:cs="Arial"/>
          <w:szCs w:val="20"/>
          <w:lang w:val="es-ES_tradnl" w:eastAsia="zh-CN"/>
        </w:rPr>
      </w:pPr>
      <w:r w:rsidRPr="001A19A8">
        <w:rPr>
          <w:rFonts w:ascii="Arial" w:eastAsia="SimSun" w:hAnsi="Arial" w:cs="Arial"/>
          <w:szCs w:val="20"/>
          <w:lang w:val="es-ES_tradnl" w:eastAsia="zh-CN"/>
        </w:rPr>
        <w:t>El fondo se conocerá por “Fondo de Contribuciones Voluntarias de la OMPI para las Comunidades Indígenas y Locales Acreditadas”, en adelante denominado el “Fondo”.</w:t>
      </w: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D94EA3" w:rsidP="003477E0">
      <w:pPr>
        <w:widowControl w:val="0"/>
        <w:spacing w:after="0" w:line="240" w:lineRule="auto"/>
        <w:rPr>
          <w:rFonts w:ascii="Arial" w:eastAsia="SimSun" w:hAnsi="Arial" w:cs="Arial"/>
          <w:szCs w:val="20"/>
          <w:lang w:val="es-ES_tradnl" w:eastAsia="zh-CN"/>
        </w:rPr>
      </w:pPr>
      <w:r w:rsidRPr="005C37D1">
        <w:rPr>
          <w:rFonts w:ascii="Arial" w:eastAsia="SimSun" w:hAnsi="Arial" w:cs="Arial"/>
          <w:szCs w:val="20"/>
          <w:lang w:val="es-ES_tradnl" w:eastAsia="zh-CN"/>
        </w:rPr>
        <w:t>II.</w:t>
      </w:r>
      <w:r w:rsidRPr="005C37D1">
        <w:rPr>
          <w:rFonts w:ascii="Arial" w:eastAsia="SimSun" w:hAnsi="Arial" w:cs="Arial"/>
          <w:szCs w:val="20"/>
          <w:lang w:val="es-ES_tradnl" w:eastAsia="zh-CN"/>
        </w:rPr>
        <w:tab/>
      </w:r>
      <w:r w:rsidR="00D65842" w:rsidRPr="005C37D1">
        <w:rPr>
          <w:rFonts w:ascii="Arial" w:eastAsia="SimSun" w:hAnsi="Arial" w:cs="Arial"/>
          <w:szCs w:val="20"/>
          <w:lang w:val="es-ES_tradnl" w:eastAsia="zh-CN"/>
        </w:rPr>
        <w:t>FINALIDAD</w:t>
      </w:r>
      <w:r w:rsidR="00D65842" w:rsidRPr="001A19A8">
        <w:rPr>
          <w:rFonts w:ascii="Arial" w:eastAsia="SimSun" w:hAnsi="Arial" w:cs="Arial"/>
          <w:szCs w:val="20"/>
          <w:lang w:val="es-ES_tradnl" w:eastAsia="zh-CN"/>
        </w:rPr>
        <w:t xml:space="preserve"> Y ALCANCE</w:t>
      </w: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0A1EA7">
      <w:pPr>
        <w:widowControl w:val="0"/>
        <w:tabs>
          <w:tab w:val="left" w:pos="851"/>
        </w:tabs>
        <w:spacing w:after="0" w:line="240" w:lineRule="auto"/>
        <w:rPr>
          <w:rFonts w:ascii="Arial" w:eastAsia="SimSun" w:hAnsi="Arial" w:cs="Arial"/>
          <w:szCs w:val="20"/>
          <w:lang w:val="es-ES_tradnl" w:eastAsia="zh-CN"/>
        </w:rPr>
      </w:pPr>
      <w:r w:rsidRPr="001A19A8">
        <w:rPr>
          <w:rFonts w:ascii="Arial" w:eastAsia="SimSun" w:hAnsi="Arial" w:cs="Arial"/>
          <w:szCs w:val="20"/>
          <w:lang w:val="es-ES_tradnl" w:eastAsia="zh-CN"/>
        </w:rPr>
        <w:t xml:space="preserve">2. </w:t>
      </w:r>
      <w:r w:rsidR="000A1EA7" w:rsidRPr="001A19A8">
        <w:rPr>
          <w:rFonts w:ascii="Arial" w:eastAsia="SimSun" w:hAnsi="Arial" w:cs="Arial"/>
          <w:szCs w:val="20"/>
          <w:lang w:val="es-ES_tradnl" w:eastAsia="zh-CN"/>
        </w:rPr>
        <w:tab/>
      </w:r>
      <w:r w:rsidRPr="001A19A8">
        <w:rPr>
          <w:rFonts w:ascii="Arial" w:eastAsia="SimSun" w:hAnsi="Arial" w:cs="Arial"/>
          <w:szCs w:val="20"/>
          <w:lang w:val="es-ES_tradnl" w:eastAsia="zh-CN"/>
        </w:rPr>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tradicionales de los conocimientos tradicionales o las expresiones culturales tradicionales.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0A1EA7">
      <w:pPr>
        <w:widowControl w:val="0"/>
        <w:tabs>
          <w:tab w:val="left" w:pos="851"/>
        </w:tabs>
        <w:spacing w:after="0" w:line="240" w:lineRule="auto"/>
        <w:rPr>
          <w:rFonts w:ascii="Arial" w:eastAsia="SimSun" w:hAnsi="Arial" w:cs="Arial"/>
          <w:szCs w:val="20"/>
          <w:lang w:val="es-ES_tradnl" w:eastAsia="zh-CN"/>
        </w:rPr>
      </w:pPr>
      <w:r w:rsidRPr="001A19A8">
        <w:rPr>
          <w:rFonts w:ascii="Arial" w:eastAsia="SimSun" w:hAnsi="Arial" w:cs="Arial"/>
          <w:szCs w:val="20"/>
          <w:lang w:val="es-ES_tradnl" w:eastAsia="zh-CN"/>
        </w:rPr>
        <w:t xml:space="preserve">2 </w:t>
      </w:r>
      <w:r w:rsidRPr="001A19A8">
        <w:rPr>
          <w:rFonts w:ascii="Arial" w:eastAsia="SimSun" w:hAnsi="Arial" w:cs="Arial"/>
          <w:i/>
          <w:szCs w:val="20"/>
          <w:lang w:val="es-ES_tradnl" w:eastAsia="zh-CN"/>
        </w:rPr>
        <w:t>bis</w:t>
      </w:r>
      <w:r w:rsidRPr="001A19A8">
        <w:rPr>
          <w:rFonts w:ascii="Arial" w:eastAsia="SimSun" w:hAnsi="Arial" w:cs="Arial"/>
          <w:szCs w:val="20"/>
          <w:lang w:val="es-ES_tradnl" w:eastAsia="zh-CN"/>
        </w:rPr>
        <w:t xml:space="preserve">.  </w:t>
      </w:r>
      <w:r w:rsidR="000A1EA7" w:rsidRPr="001A19A8">
        <w:rPr>
          <w:rFonts w:ascii="Arial" w:eastAsia="SimSun" w:hAnsi="Arial" w:cs="Arial"/>
          <w:szCs w:val="20"/>
          <w:lang w:val="es-ES_tradnl" w:eastAsia="zh-CN"/>
        </w:rPr>
        <w:tab/>
      </w:r>
      <w:r w:rsidRPr="001A19A8">
        <w:rPr>
          <w:rFonts w:ascii="Arial" w:eastAsia="SimSun" w:hAnsi="Arial" w:cs="Arial"/>
          <w:szCs w:val="20"/>
          <w:lang w:val="es-ES_tradnl" w:eastAsia="zh-CN"/>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0A1EA7">
      <w:pPr>
        <w:widowControl w:val="0"/>
        <w:tabs>
          <w:tab w:val="left" w:pos="851"/>
        </w:tabs>
        <w:spacing w:after="0" w:line="240" w:lineRule="auto"/>
        <w:rPr>
          <w:rFonts w:ascii="Arial" w:eastAsia="SimSun" w:hAnsi="Arial" w:cs="Arial"/>
          <w:szCs w:val="20"/>
          <w:lang w:val="es-ES_tradnl" w:eastAsia="zh-CN"/>
        </w:rPr>
      </w:pPr>
      <w:r w:rsidRPr="001A19A8">
        <w:rPr>
          <w:rFonts w:ascii="Arial" w:eastAsia="SimSun" w:hAnsi="Arial" w:cs="Arial"/>
          <w:lang w:val="es-ES_tradnl" w:eastAsia="zh-CN"/>
        </w:rPr>
        <w:t xml:space="preserve">3. </w:t>
      </w:r>
      <w:r w:rsidR="000A1EA7" w:rsidRPr="001A19A8">
        <w:rPr>
          <w:rFonts w:ascii="Arial" w:eastAsia="SimSun" w:hAnsi="Arial" w:cs="Arial"/>
          <w:lang w:val="es-ES_tradnl" w:eastAsia="zh-CN"/>
        </w:rPr>
        <w:tab/>
      </w:r>
      <w:r w:rsidRPr="001A19A8">
        <w:rPr>
          <w:rFonts w:ascii="Arial" w:eastAsia="SimSun" w:hAnsi="Arial" w:cs="Arial"/>
          <w:lang w:val="es-ES_tradnl" w:eastAsia="zh-CN"/>
        </w:rPr>
        <w:t xml:space="preserve">Como la participación en labor del Comité está limitada a sus miembros y observadores acreditados con arreglo a su Reglamento, y con el fin de garantizar que los representantes cuya </w:t>
      </w:r>
      <w:r w:rsidRPr="001A19A8">
        <w:rPr>
          <w:rFonts w:ascii="Arial" w:eastAsia="SimSun" w:hAnsi="Arial" w:cs="Arial"/>
          <w:lang w:val="es-ES_tradnl" w:eastAsia="zh-CN"/>
        </w:rPr>
        <w:lastRenderedPageBreak/>
        <w:t xml:space="preserve">participación se financia puedan participar plenamente en esa labor, dichos representantes deberán ser únicamente los representantes designados por los observadores que hayan sido debidamente acreditados para participar en el Comité, ya sea como observadores </w:t>
      </w:r>
      <w:r w:rsidRPr="001A19A8">
        <w:rPr>
          <w:rFonts w:ascii="Arial" w:eastAsia="SimSun" w:hAnsi="Arial" w:cs="Arial"/>
          <w:i/>
          <w:lang w:val="es-ES_tradnl" w:eastAsia="zh-CN"/>
        </w:rPr>
        <w:t xml:space="preserve">ad hoc </w:t>
      </w:r>
      <w:r w:rsidRPr="001A19A8">
        <w:rPr>
          <w:rFonts w:ascii="Arial" w:eastAsia="SimSun" w:hAnsi="Arial" w:cs="Arial"/>
          <w:lang w:val="es-ES_tradnl" w:eastAsia="zh-CN"/>
        </w:rPr>
        <w:t>acreditados por el Comité mismo o como observadores acreditados ante la OMPI.</w:t>
      </w:r>
    </w:p>
    <w:p w:rsidR="00BC747C" w:rsidRPr="001A19A8" w:rsidRDefault="00BC747C" w:rsidP="003477E0">
      <w:pPr>
        <w:widowControl w:val="0"/>
        <w:spacing w:after="0" w:line="240" w:lineRule="auto"/>
        <w:ind w:left="567" w:hanging="567"/>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lang w:val="es-ES_tradnl" w:eastAsia="zh-CN"/>
        </w:rPr>
        <w:t xml:space="preserve">4. </w:t>
      </w:r>
      <w:r w:rsidR="000A1EA7" w:rsidRPr="001A19A8">
        <w:rPr>
          <w:rFonts w:ascii="Arial" w:eastAsia="SimSun" w:hAnsi="Arial" w:cs="Arial"/>
          <w:lang w:val="es-ES_tradnl" w:eastAsia="zh-CN"/>
        </w:rPr>
        <w:tab/>
      </w:r>
      <w:r w:rsidRPr="001A19A8">
        <w:rPr>
          <w:rFonts w:ascii="Arial" w:eastAsia="SimSun" w:hAnsi="Arial" w:cs="Arial"/>
          <w:lang w:val="es-ES_tradnl" w:eastAsia="zh-CN"/>
        </w:rPr>
        <w:t>La creación del Fondo y su funcionamiento no irán en menoscabo de otros procedimientos establecidos, en particular, en el Reglamento General de la OMPI (publicación Nº 399 (S) Rev. 3), plasmados en el documento OMPI/GRTKF/IC/1/2,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ind w:left="567" w:hanging="567"/>
        <w:rPr>
          <w:rFonts w:ascii="Arial" w:eastAsia="SimSun" w:hAnsi="Arial" w:cs="Arial"/>
          <w:lang w:val="es-ES_tradnl" w:eastAsia="zh-CN"/>
        </w:rPr>
      </w:pPr>
    </w:p>
    <w:p w:rsidR="00BC747C" w:rsidRPr="001A19A8" w:rsidRDefault="00D94EA3"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szCs w:val="20"/>
          <w:lang w:val="es-ES_tradnl" w:eastAsia="zh-CN"/>
        </w:rPr>
        <w:t>III.</w:t>
      </w:r>
      <w:r w:rsidRPr="001A19A8">
        <w:rPr>
          <w:rFonts w:ascii="Arial" w:eastAsia="SimSun" w:hAnsi="Arial" w:cs="Arial"/>
          <w:szCs w:val="20"/>
          <w:lang w:val="es-ES_tradnl" w:eastAsia="zh-CN"/>
        </w:rPr>
        <w:tab/>
      </w:r>
      <w:r w:rsidR="00BC747C" w:rsidRPr="001A19A8">
        <w:rPr>
          <w:rFonts w:ascii="Arial" w:eastAsia="SimSun" w:hAnsi="Arial" w:cs="Arial"/>
          <w:szCs w:val="20"/>
          <w:lang w:val="es-ES_tradnl" w:eastAsia="zh-CN"/>
        </w:rPr>
        <w:t>CRITERIOS DE UTILIZACIÓN DEL FONDO</w:t>
      </w:r>
    </w:p>
    <w:p w:rsidR="00BC747C" w:rsidRPr="001A19A8" w:rsidRDefault="00BC747C" w:rsidP="003477E0">
      <w:pPr>
        <w:widowControl w:val="0"/>
        <w:spacing w:after="0" w:line="240" w:lineRule="auto"/>
        <w:rPr>
          <w:rFonts w:ascii="Arial" w:eastAsia="SimSun" w:hAnsi="Arial" w:cs="Arial"/>
          <w:szCs w:val="20"/>
          <w:lang w:val="es-ES_tradnl" w:eastAsia="zh-CN"/>
        </w:rPr>
      </w:pPr>
    </w:p>
    <w:p w:rsidR="00BC747C" w:rsidRPr="001A19A8" w:rsidRDefault="00BC747C" w:rsidP="003477E0">
      <w:pPr>
        <w:widowControl w:val="0"/>
        <w:spacing w:after="0" w:line="240" w:lineRule="auto"/>
        <w:rPr>
          <w:rFonts w:ascii="Arial" w:eastAsia="SimSun" w:hAnsi="Arial" w:cs="Arial"/>
          <w:szCs w:val="20"/>
          <w:lang w:val="es-ES_tradnl" w:eastAsia="zh-CN"/>
        </w:rPr>
      </w:pPr>
      <w:r w:rsidRPr="001A19A8">
        <w:rPr>
          <w:rFonts w:ascii="Arial" w:eastAsia="SimSun" w:hAnsi="Arial" w:cs="Arial"/>
          <w:szCs w:val="20"/>
          <w:lang w:val="es-ES_tradnl" w:eastAsia="zh-CN"/>
        </w:rPr>
        <w:t xml:space="preserve">5. </w:t>
      </w:r>
      <w:r w:rsidR="000A1EA7" w:rsidRPr="001A19A8">
        <w:rPr>
          <w:rFonts w:ascii="Arial" w:eastAsia="SimSun" w:hAnsi="Arial" w:cs="Arial"/>
          <w:szCs w:val="20"/>
          <w:lang w:val="es-ES_tradnl" w:eastAsia="zh-CN"/>
        </w:rPr>
        <w:tab/>
      </w:r>
      <w:r w:rsidRPr="001A19A8">
        <w:rPr>
          <w:rFonts w:ascii="Arial" w:eastAsia="SimSun" w:hAnsi="Arial" w:cs="Arial"/>
          <w:szCs w:val="20"/>
          <w:lang w:val="es-ES_tradnl" w:eastAsia="zh-CN"/>
        </w:rPr>
        <w:t>Todo aporte financiero que se efectúe con arreglo al Fondo se regirá por la finalidad enunciada en los artículos 2 y 2</w:t>
      </w:r>
      <w:r w:rsidRPr="001A19A8">
        <w:rPr>
          <w:rFonts w:ascii="Arial" w:eastAsia="SimSun" w:hAnsi="Arial" w:cs="Arial"/>
          <w:i/>
          <w:szCs w:val="20"/>
          <w:lang w:val="es-ES_tradnl" w:eastAsia="zh-CN"/>
        </w:rPr>
        <w:t>bis</w:t>
      </w:r>
      <w:r w:rsidRPr="001A19A8">
        <w:rPr>
          <w:rFonts w:ascii="Arial" w:eastAsia="SimSun" w:hAnsi="Arial" w:cs="Arial"/>
          <w:szCs w:val="20"/>
          <w:lang w:val="es-ES_tradnl" w:eastAsia="zh-CN"/>
        </w:rPr>
        <w:t xml:space="preserve"> y por las siguientes condiciones:</w:t>
      </w:r>
      <w:r w:rsidR="00D94EA3" w:rsidRPr="001A19A8">
        <w:rPr>
          <w:rFonts w:ascii="Arial" w:eastAsia="SimSun" w:hAnsi="Arial" w:cs="Arial"/>
          <w:szCs w:val="20"/>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pStyle w:val="ListParagraph"/>
        <w:widowControl w:val="0"/>
        <w:numPr>
          <w:ilvl w:val="0"/>
          <w:numId w:val="22"/>
        </w:numPr>
        <w:spacing w:after="0" w:line="240" w:lineRule="auto"/>
        <w:ind w:left="1134" w:hanging="567"/>
        <w:rPr>
          <w:rFonts w:ascii="Arial" w:eastAsia="SimSun" w:hAnsi="Arial" w:cs="Arial"/>
          <w:szCs w:val="20"/>
          <w:lang w:val="es-ES_tradnl" w:eastAsia="zh-CN"/>
        </w:rPr>
      </w:pPr>
      <w:r w:rsidRPr="001A19A8">
        <w:rPr>
          <w:rFonts w:ascii="Arial" w:eastAsia="SimSun" w:hAnsi="Arial" w:cs="Arial"/>
          <w:szCs w:val="20"/>
          <w:lang w:val="es-ES_tradnl" w:eastAsia="zh-CN"/>
        </w:rPr>
        <w:t>Todo aporte se realizará con arreglo exclusivo a los recursos disponibles en el Fondo.</w:t>
      </w:r>
    </w:p>
    <w:p w:rsidR="00BC747C" w:rsidRPr="001A19A8" w:rsidRDefault="00BC747C" w:rsidP="003477E0">
      <w:pPr>
        <w:widowControl w:val="0"/>
        <w:spacing w:after="0" w:line="240" w:lineRule="auto"/>
        <w:ind w:left="849" w:hanging="283"/>
        <w:rPr>
          <w:rFonts w:ascii="Arial" w:eastAsia="SimSun" w:hAnsi="Arial" w:cs="Arial"/>
          <w:szCs w:val="20"/>
          <w:lang w:val="es-ES_tradnl" w:eastAsia="zh-CN"/>
        </w:rPr>
      </w:pPr>
    </w:p>
    <w:p w:rsidR="00BC747C" w:rsidRPr="001A19A8" w:rsidRDefault="00BC747C" w:rsidP="003477E0">
      <w:pPr>
        <w:pStyle w:val="ListParagraph"/>
        <w:widowControl w:val="0"/>
        <w:numPr>
          <w:ilvl w:val="0"/>
          <w:numId w:val="22"/>
        </w:numPr>
        <w:spacing w:after="0" w:line="240" w:lineRule="auto"/>
        <w:ind w:left="1134" w:hanging="568"/>
        <w:rPr>
          <w:rFonts w:ascii="Arial" w:eastAsia="SimSun" w:hAnsi="Arial" w:cs="Arial"/>
          <w:szCs w:val="20"/>
          <w:lang w:val="es-ES_tradnl" w:eastAsia="zh-CN"/>
        </w:rPr>
      </w:pPr>
      <w:r w:rsidRPr="001A19A8">
        <w:rPr>
          <w:rFonts w:ascii="Arial" w:eastAsia="SimSun" w:hAnsi="Arial" w:cs="Arial"/>
          <w:szCs w:val="20"/>
          <w:lang w:val="es-ES_tradnl" w:eastAsia="zh-CN"/>
        </w:rPr>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BC747C" w:rsidRPr="001A19A8" w:rsidRDefault="00BC747C" w:rsidP="003477E0">
      <w:pPr>
        <w:widowControl w:val="0"/>
        <w:spacing w:after="0" w:line="240" w:lineRule="auto"/>
        <w:ind w:left="849" w:hanging="283"/>
        <w:rPr>
          <w:rFonts w:ascii="Arial" w:eastAsia="SimSun" w:hAnsi="Arial" w:cs="Arial"/>
          <w:szCs w:val="20"/>
          <w:lang w:val="es-ES_tradnl" w:eastAsia="zh-CN"/>
        </w:rPr>
      </w:pPr>
    </w:p>
    <w:p w:rsidR="00BC747C" w:rsidRPr="001A19A8" w:rsidRDefault="00BC747C" w:rsidP="003477E0">
      <w:pPr>
        <w:pStyle w:val="ListParagraph"/>
        <w:widowControl w:val="0"/>
        <w:numPr>
          <w:ilvl w:val="0"/>
          <w:numId w:val="22"/>
        </w:numPr>
        <w:spacing w:after="0" w:line="240" w:lineRule="auto"/>
        <w:ind w:left="1134" w:hanging="568"/>
        <w:rPr>
          <w:rFonts w:ascii="Arial" w:eastAsia="SimSun" w:hAnsi="Arial" w:cs="Arial"/>
          <w:szCs w:val="20"/>
          <w:lang w:val="es-ES_tradnl" w:eastAsia="zh-CN"/>
        </w:rPr>
      </w:pPr>
      <w:r w:rsidRPr="001A19A8">
        <w:rPr>
          <w:rFonts w:ascii="Arial" w:eastAsia="SimSun" w:hAnsi="Arial" w:cs="Arial"/>
          <w:szCs w:val="20"/>
          <w:lang w:val="es-ES_tradnl" w:eastAsia="zh-CN"/>
        </w:rPr>
        <w:t>Para beneficiarse de la ayuda financiera, los candidatos deberán satisfacer los siguientes criterios:</w:t>
      </w:r>
    </w:p>
    <w:p w:rsidR="00BC747C" w:rsidRPr="001A19A8" w:rsidRDefault="00BC747C" w:rsidP="000A1EA7">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3"/>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ser una persona física;</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3"/>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ser miembro de un observador acreditado que represente a las comunidades indígenas o locales o, de otro modo, a los custodios o titulares tradicionales de los conocimientos tradicionales o las expresiones culturales tradicionales;</w:t>
      </w:r>
    </w:p>
    <w:p w:rsidR="00BC747C" w:rsidRPr="001A19A8" w:rsidRDefault="00BC747C" w:rsidP="003477E0">
      <w:pPr>
        <w:widowControl w:val="0"/>
        <w:tabs>
          <w:tab w:val="left" w:pos="1701"/>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3"/>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BC747C" w:rsidRPr="001A19A8" w:rsidRDefault="00BC747C" w:rsidP="003477E0">
      <w:pPr>
        <w:widowControl w:val="0"/>
        <w:tabs>
          <w:tab w:val="left" w:pos="1701"/>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3"/>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tradicionales de conocimientos tradicionales o de expresiones culturales tradicionales;  y</w:t>
      </w:r>
    </w:p>
    <w:p w:rsidR="00BC747C" w:rsidRPr="001A19A8" w:rsidRDefault="00BC747C" w:rsidP="003477E0">
      <w:pPr>
        <w:widowControl w:val="0"/>
        <w:tabs>
          <w:tab w:val="left" w:pos="1701"/>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3"/>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que la Junta Asesora estime que, debido a la falta de recursos financieros alternativos, el candidato no podría participar en la sesión del Comité o en la reunión del grupo de trabajo entre sesiones en cuestión sin la ayuda financiera del Fondo.</w:t>
      </w:r>
    </w:p>
    <w:p w:rsidR="000A1EA7" w:rsidRPr="001A19A8" w:rsidRDefault="000A1EA7">
      <w:pPr>
        <w:rPr>
          <w:rFonts w:ascii="Arial" w:eastAsia="SimSun" w:hAnsi="Arial" w:cs="Arial"/>
          <w:szCs w:val="20"/>
          <w:lang w:val="es-ES_tradnl" w:eastAsia="zh-CN"/>
        </w:rPr>
      </w:pPr>
      <w:r w:rsidRPr="001A19A8">
        <w:rPr>
          <w:rFonts w:ascii="Arial" w:eastAsia="SimSun" w:hAnsi="Arial" w:cs="Arial"/>
          <w:szCs w:val="20"/>
          <w:lang w:val="es-ES_tradnl" w:eastAsia="zh-CN"/>
        </w:rPr>
        <w:br w:type="page"/>
      </w:r>
    </w:p>
    <w:p w:rsidR="00D65842" w:rsidRPr="001A19A8" w:rsidRDefault="00D65842" w:rsidP="003477E0">
      <w:pPr>
        <w:widowControl w:val="0"/>
        <w:spacing w:after="0" w:line="240" w:lineRule="auto"/>
        <w:ind w:left="1100" w:hanging="550"/>
        <w:rPr>
          <w:rFonts w:ascii="Arial" w:eastAsia="SimSun" w:hAnsi="Arial" w:cs="Arial"/>
          <w:szCs w:val="20"/>
          <w:lang w:val="es-ES_tradnl" w:eastAsia="zh-CN"/>
        </w:rPr>
      </w:pPr>
    </w:p>
    <w:p w:rsidR="00BC747C" w:rsidRPr="001A19A8" w:rsidRDefault="00BC747C" w:rsidP="003477E0">
      <w:pPr>
        <w:pStyle w:val="ListParagraph"/>
        <w:widowControl w:val="0"/>
        <w:numPr>
          <w:ilvl w:val="0"/>
          <w:numId w:val="22"/>
        </w:numPr>
        <w:spacing w:after="0" w:line="240" w:lineRule="auto"/>
        <w:ind w:left="1134" w:hanging="567"/>
        <w:rPr>
          <w:rFonts w:ascii="Arial" w:eastAsia="SimSun" w:hAnsi="Arial" w:cs="Arial"/>
          <w:szCs w:val="20"/>
          <w:lang w:val="es-ES_tradnl" w:eastAsia="zh-CN"/>
        </w:rPr>
      </w:pPr>
      <w:r w:rsidRPr="001A19A8">
        <w:rPr>
          <w:rFonts w:ascii="Arial" w:eastAsia="SimSun" w:hAnsi="Arial" w:cs="Arial"/>
          <w:szCs w:val="20"/>
          <w:lang w:val="es-ES_tradnl" w:eastAsia="zh-CN"/>
        </w:rPr>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BC747C" w:rsidRPr="001A19A8" w:rsidRDefault="00BC747C" w:rsidP="003477E0">
      <w:pPr>
        <w:widowControl w:val="0"/>
        <w:spacing w:after="0" w:line="240" w:lineRule="auto"/>
        <w:ind w:left="550"/>
        <w:rPr>
          <w:rFonts w:ascii="Arial" w:eastAsia="SimSun" w:hAnsi="Arial" w:cs="Arial"/>
          <w:lang w:val="es-ES_tradnl" w:eastAsia="zh-CN"/>
        </w:rPr>
      </w:pPr>
    </w:p>
    <w:p w:rsidR="00BC747C" w:rsidRPr="001A19A8" w:rsidRDefault="00BC747C" w:rsidP="003477E0">
      <w:pPr>
        <w:pStyle w:val="ListParagraph"/>
        <w:widowControl w:val="0"/>
        <w:numPr>
          <w:ilvl w:val="0"/>
          <w:numId w:val="22"/>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 xml:space="preserve">Con la </w:t>
      </w:r>
      <w:r w:rsidRPr="001A19A8">
        <w:rPr>
          <w:rFonts w:ascii="Arial" w:eastAsia="SimSun" w:hAnsi="Arial" w:cs="Arial"/>
          <w:szCs w:val="20"/>
          <w:lang w:val="es-ES_tradnl" w:eastAsia="zh-CN"/>
        </w:rPr>
        <w:t>financiación</w:t>
      </w:r>
      <w:r w:rsidRPr="001A19A8">
        <w:rPr>
          <w:rFonts w:ascii="Arial" w:eastAsia="SimSun" w:hAnsi="Arial" w:cs="Arial"/>
          <w:lang w:val="es-ES_tradnl" w:eastAsia="zh-CN"/>
        </w:rPr>
        <w:t xml:space="preserve"> del Fondo se sufragará:</w:t>
      </w:r>
    </w:p>
    <w:p w:rsidR="00BC747C" w:rsidRPr="001A19A8" w:rsidRDefault="00BC747C" w:rsidP="003477E0">
      <w:pPr>
        <w:widowControl w:val="0"/>
        <w:spacing w:after="0" w:line="240" w:lineRule="auto"/>
        <w:ind w:left="567" w:firstLine="567"/>
        <w:rPr>
          <w:rFonts w:ascii="Arial" w:eastAsia="SimSun" w:hAnsi="Arial" w:cs="Arial"/>
          <w:lang w:val="es-ES_tradnl" w:eastAsia="zh-CN"/>
        </w:rPr>
      </w:pPr>
    </w:p>
    <w:p w:rsidR="00BC747C" w:rsidRPr="001A19A8" w:rsidRDefault="00BC747C" w:rsidP="003477E0">
      <w:pPr>
        <w:pStyle w:val="ListParagraph"/>
        <w:widowControl w:val="0"/>
        <w:numPr>
          <w:ilvl w:val="0"/>
          <w:numId w:val="24"/>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en lo concerniente a las sesiones del Comité o a las reuniones de grupos de trabajo entre sesiones, el costo de un billete de avión de ida y vuelta en clase turista, y toda tasa conexa a este último, entre el domicilio del beneficio y Ginebra u otro lugar de reunión, con arreglo al itinerario más directo y menos oneroso;</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4"/>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4"/>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4"/>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quedará excluido del aporte efectuado con arreglo al Fondo todo gasto adicional en relación con la participación de las personas beneficiarias en la sesión del Comité o en la reunión del grupo de trabajo entre sesiones de que se trate.</w:t>
      </w:r>
    </w:p>
    <w:p w:rsidR="00BC747C" w:rsidRPr="001A19A8" w:rsidRDefault="00BC747C" w:rsidP="003477E0">
      <w:pPr>
        <w:widowControl w:val="0"/>
        <w:spacing w:after="0" w:line="240" w:lineRule="auto"/>
        <w:ind w:left="1134"/>
        <w:rPr>
          <w:rFonts w:ascii="Arial" w:eastAsia="SimSun" w:hAnsi="Arial" w:cs="Arial"/>
          <w:lang w:val="es-ES_tradnl" w:eastAsia="zh-CN"/>
        </w:rPr>
      </w:pPr>
    </w:p>
    <w:p w:rsidR="00BC747C" w:rsidRPr="001A19A8" w:rsidRDefault="00BC747C" w:rsidP="003477E0">
      <w:pPr>
        <w:pStyle w:val="ListParagraph"/>
        <w:widowControl w:val="0"/>
        <w:numPr>
          <w:ilvl w:val="0"/>
          <w:numId w:val="22"/>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los fines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BC747C" w:rsidRPr="001A19A8" w:rsidRDefault="00BC747C" w:rsidP="003477E0">
      <w:pPr>
        <w:widowControl w:val="0"/>
        <w:spacing w:after="0" w:line="240" w:lineRule="auto"/>
        <w:rPr>
          <w:rFonts w:ascii="Arial" w:eastAsia="SimSun" w:hAnsi="Arial" w:cs="Arial"/>
          <w:lang w:val="es-ES_tradnl" w:eastAsia="zh-CN"/>
        </w:rPr>
      </w:pPr>
    </w:p>
    <w:p w:rsidR="00825D4C" w:rsidRPr="001A19A8" w:rsidRDefault="00825D4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tabs>
          <w:tab w:val="left" w:pos="567"/>
        </w:tabs>
        <w:spacing w:after="0" w:line="240" w:lineRule="auto"/>
        <w:outlineLvl w:val="1"/>
        <w:rPr>
          <w:rFonts w:ascii="Arial" w:eastAsia="SimSun" w:hAnsi="Arial" w:cs="Arial"/>
          <w:bCs/>
          <w:iCs/>
          <w:caps/>
          <w:lang w:val="es-ES_tradnl" w:eastAsia="zh-CN"/>
        </w:rPr>
      </w:pPr>
      <w:r w:rsidRPr="001A19A8">
        <w:rPr>
          <w:rFonts w:ascii="Arial" w:eastAsia="SimSun" w:hAnsi="Arial" w:cs="Arial"/>
          <w:bCs/>
          <w:iCs/>
          <w:lang w:val="es-ES_tradnl" w:eastAsia="zh-CN"/>
        </w:rPr>
        <w:t>IV.</w:t>
      </w:r>
      <w:r w:rsidR="00825D4C" w:rsidRPr="001A19A8">
        <w:rPr>
          <w:rFonts w:ascii="Arial" w:eastAsia="SimSun" w:hAnsi="Arial" w:cs="Arial"/>
          <w:bCs/>
          <w:iCs/>
          <w:lang w:val="es-ES_tradnl" w:eastAsia="zh-CN"/>
        </w:rPr>
        <w:tab/>
      </w:r>
      <w:r w:rsidRPr="001A19A8">
        <w:rPr>
          <w:rFonts w:ascii="Arial" w:eastAsia="SimSun" w:hAnsi="Arial" w:cs="Arial"/>
          <w:bCs/>
          <w:iCs/>
          <w:lang w:val="es-ES_tradnl" w:eastAsia="zh-CN"/>
        </w:rPr>
        <w:t>MECANISMO DE FUNCIONAMIENTO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tabs>
          <w:tab w:val="left" w:pos="567"/>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6. </w:t>
      </w:r>
      <w:r w:rsidR="00825D4C" w:rsidRPr="001A19A8">
        <w:rPr>
          <w:rFonts w:ascii="Arial" w:eastAsia="SimSun" w:hAnsi="Arial" w:cs="Arial"/>
          <w:lang w:val="es-ES_tradnl" w:eastAsia="zh-CN"/>
        </w:rPr>
        <w:tab/>
      </w:r>
      <w:r w:rsidRPr="001A19A8">
        <w:rPr>
          <w:rFonts w:ascii="Arial" w:eastAsia="SimSun" w:hAnsi="Arial" w:cs="Arial"/>
          <w:lang w:val="es-ES_tradnl" w:eastAsia="zh-CN"/>
        </w:rPr>
        <w:t>El Fondo funcionará de la manera siguiente:</w:t>
      </w:r>
    </w:p>
    <w:p w:rsidR="00BC747C" w:rsidRPr="001A19A8" w:rsidRDefault="00BC747C" w:rsidP="003477E0">
      <w:pPr>
        <w:widowControl w:val="0"/>
        <w:spacing w:after="0" w:line="240" w:lineRule="auto"/>
        <w:ind w:left="567"/>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Los recursos del Fondo procederán exclusivamente de contribuciones voluntarias de gobiernos, organizaciones no gubernamentales y otras entidades privadas y públicas, y no procederán específicamente del presupuesto ordinario de la OMPI.</w:t>
      </w:r>
    </w:p>
    <w:p w:rsidR="00BC747C" w:rsidRPr="001A19A8" w:rsidRDefault="00BC747C" w:rsidP="003477E0">
      <w:pPr>
        <w:widowControl w:val="0"/>
        <w:spacing w:after="0" w:line="240" w:lineRule="auto"/>
        <w:ind w:left="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 xml:space="preserve">Se reducirán al mínimo los costos administrativos derivados del funcionamiento del </w:t>
      </w:r>
      <w:r w:rsidRPr="001A19A8">
        <w:rPr>
          <w:rFonts w:ascii="Arial" w:eastAsia="SimSun" w:hAnsi="Arial" w:cs="Arial"/>
          <w:lang w:val="es-ES_tradnl" w:eastAsia="zh-CN"/>
        </w:rPr>
        <w:lastRenderedPageBreak/>
        <w:t>Fondo y no se abrirá línea de crédito alguna en el presupuesto ordinario de la OMPI en relación con dichos costos.</w:t>
      </w:r>
    </w:p>
    <w:p w:rsidR="00BC747C" w:rsidRPr="001A19A8" w:rsidRDefault="00BC747C" w:rsidP="003477E0">
      <w:pPr>
        <w:widowControl w:val="0"/>
        <w:spacing w:after="0" w:line="240" w:lineRule="auto"/>
        <w:ind w:left="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BC747C" w:rsidRPr="001A19A8" w:rsidRDefault="00BC747C" w:rsidP="003477E0">
      <w:pPr>
        <w:widowControl w:val="0"/>
        <w:spacing w:after="0" w:line="240" w:lineRule="auto"/>
        <w:ind w:left="1134"/>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BC747C" w:rsidRPr="001A19A8" w:rsidRDefault="00BC747C" w:rsidP="003477E0">
      <w:pPr>
        <w:widowControl w:val="0"/>
        <w:spacing w:after="0" w:line="240" w:lineRule="auto"/>
        <w:ind w:left="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El plazo para la presentación de solicitudes se establecerá de la manera siguiente:</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ind w:left="567" w:firstLine="567"/>
        <w:rPr>
          <w:rFonts w:ascii="Arial" w:eastAsia="SimSun" w:hAnsi="Arial" w:cs="Arial"/>
          <w:lang w:val="es-ES_tradnl" w:eastAsia="zh-CN"/>
        </w:rPr>
      </w:pPr>
    </w:p>
    <w:p w:rsidR="00BC747C" w:rsidRPr="001A19A8" w:rsidRDefault="00BC747C" w:rsidP="003477E0">
      <w:pPr>
        <w:pStyle w:val="ListParagraph"/>
        <w:widowControl w:val="0"/>
        <w:numPr>
          <w:ilvl w:val="0"/>
          <w:numId w:val="28"/>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toda solicitud de financiación para participar en una sesión del Comité deberá ir debidamente documentada y ser remitida al Director General de la OMPI por el solicitante en su propio nombre y con una antelación de 60 días como mínimo a la sesión del Comité anterior a la sesión en la que se desee participar;  fuera de ese plazo, será examinada en la siguiente sesión del Comité;  y</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8"/>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BC747C" w:rsidRPr="001A19A8" w:rsidRDefault="00BC747C" w:rsidP="003477E0">
      <w:pPr>
        <w:widowControl w:val="0"/>
        <w:spacing w:after="0" w:line="240" w:lineRule="auto"/>
        <w:ind w:left="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Times New Roman" w:hAnsi="Arial" w:cs="Arial"/>
          <w:lang w:val="es-ES_tradnl"/>
        </w:rPr>
      </w:pPr>
      <w:r w:rsidRPr="001A19A8">
        <w:rPr>
          <w:rFonts w:ascii="Arial" w:eastAsia="Times New Roman" w:hAnsi="Arial" w:cs="Arial"/>
          <w:lang w:val="es-ES_tradnl"/>
        </w:rPr>
        <w:t>Antes de cada sesión del Comité, el Director General de la OMPI entregará a los participantes en la misma un documento en el que se informe de:</w:t>
      </w:r>
    </w:p>
    <w:p w:rsidR="00BC747C" w:rsidRPr="001A19A8" w:rsidRDefault="00BC747C" w:rsidP="003477E0">
      <w:pPr>
        <w:widowControl w:val="0"/>
        <w:spacing w:after="0" w:line="240" w:lineRule="auto"/>
        <w:ind w:left="1100"/>
        <w:rPr>
          <w:rFonts w:ascii="Arial" w:eastAsia="Times New Roman" w:hAnsi="Arial" w:cs="Arial"/>
          <w:lang w:val="es-ES_tradnl"/>
        </w:rPr>
      </w:pPr>
    </w:p>
    <w:p w:rsidR="00BC747C"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las contribuciones voluntarias que se hayan realizado en favor del Fondo hasta la fecha de elaboración del documento;</w:t>
      </w:r>
    </w:p>
    <w:p w:rsidR="00BC747C" w:rsidRPr="001A19A8" w:rsidRDefault="00BC747C" w:rsidP="003477E0">
      <w:pPr>
        <w:widowControl w:val="0"/>
        <w:tabs>
          <w:tab w:val="left" w:pos="2410"/>
        </w:tabs>
        <w:spacing w:after="0" w:line="240" w:lineRule="auto"/>
        <w:ind w:left="1100"/>
        <w:rPr>
          <w:rFonts w:ascii="Arial" w:eastAsia="SimSun" w:hAnsi="Arial" w:cs="Arial"/>
          <w:lang w:val="es-ES_tradnl" w:eastAsia="zh-CN"/>
        </w:rPr>
      </w:pPr>
    </w:p>
    <w:p w:rsidR="00D65842"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 identidad de los contribuyentes (salvo que estos últimos deseen preservar su anonimato);</w:t>
      </w:r>
    </w:p>
    <w:p w:rsidR="00D65842" w:rsidRPr="001A19A8" w:rsidRDefault="00D65842" w:rsidP="003477E0">
      <w:pPr>
        <w:widowControl w:val="0"/>
        <w:tabs>
          <w:tab w:val="left" w:pos="2410"/>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 cuantía de los recursos disponibles habida cuenta de las sumas ya utilizadas;</w:t>
      </w:r>
    </w:p>
    <w:p w:rsidR="00BC747C" w:rsidRPr="001A19A8" w:rsidRDefault="00BC747C" w:rsidP="003477E0">
      <w:pPr>
        <w:widowControl w:val="0"/>
        <w:tabs>
          <w:tab w:val="left" w:pos="2410"/>
        </w:tabs>
        <w:spacing w:after="0" w:line="240" w:lineRule="auto"/>
        <w:ind w:left="1100"/>
        <w:rPr>
          <w:rFonts w:ascii="Arial" w:eastAsia="SimSun" w:hAnsi="Arial" w:cs="Arial"/>
          <w:lang w:val="es-ES_tradnl" w:eastAsia="zh-CN"/>
        </w:rPr>
      </w:pPr>
    </w:p>
    <w:p w:rsidR="00D65842"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 lista de personas que se hayan beneficiado del Fondo desde el anterior documento de información;</w:t>
      </w:r>
    </w:p>
    <w:p w:rsidR="00D65842" w:rsidRPr="001A19A8" w:rsidRDefault="00D65842" w:rsidP="003477E0">
      <w:pPr>
        <w:widowControl w:val="0"/>
        <w:tabs>
          <w:tab w:val="left" w:pos="2410"/>
        </w:tabs>
        <w:spacing w:after="0" w:line="240" w:lineRule="auto"/>
        <w:ind w:left="1100"/>
        <w:rPr>
          <w:rFonts w:ascii="Arial" w:eastAsia="SimSun" w:hAnsi="Arial" w:cs="Arial"/>
          <w:lang w:val="es-ES_tradnl" w:eastAsia="zh-CN"/>
        </w:rPr>
      </w:pPr>
    </w:p>
    <w:p w:rsidR="00D65842"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las personas seleccionadas para beneficiarse del Fondo y que hayan renunciado a la ayuda;</w:t>
      </w:r>
    </w:p>
    <w:p w:rsidR="00D65842" w:rsidRPr="001A19A8" w:rsidRDefault="00D65842" w:rsidP="003477E0">
      <w:pPr>
        <w:widowControl w:val="0"/>
        <w:tabs>
          <w:tab w:val="left" w:pos="2410"/>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el importe de la financiación asignada a cada beneficiario;  y</w:t>
      </w:r>
    </w:p>
    <w:p w:rsidR="000A1EA7" w:rsidRPr="001A19A8" w:rsidRDefault="000A1EA7">
      <w:pPr>
        <w:rPr>
          <w:rFonts w:ascii="Arial" w:eastAsia="SimSun" w:hAnsi="Arial" w:cs="Arial"/>
          <w:lang w:val="es-ES_tradnl" w:eastAsia="zh-CN"/>
        </w:rPr>
      </w:pPr>
      <w:r w:rsidRPr="001A19A8">
        <w:rPr>
          <w:rFonts w:ascii="Arial" w:eastAsia="SimSun" w:hAnsi="Arial" w:cs="Arial"/>
          <w:lang w:val="es-ES_tradnl" w:eastAsia="zh-CN"/>
        </w:rPr>
        <w:br w:type="page"/>
      </w:r>
    </w:p>
    <w:p w:rsidR="00BC747C" w:rsidRPr="001A19A8" w:rsidRDefault="00BC747C" w:rsidP="003477E0">
      <w:pPr>
        <w:widowControl w:val="0"/>
        <w:tabs>
          <w:tab w:val="left" w:pos="2410"/>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29"/>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una reseña suficientemente completa de los candidatos que hayan presentado una solicitud de financiación para la siguiente sesión del Comité o reunión de grupo de trabajo entre sesiones.</w:t>
      </w:r>
    </w:p>
    <w:p w:rsidR="00BC747C" w:rsidRPr="001A19A8" w:rsidRDefault="00BC747C" w:rsidP="000A1EA7">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Dicho documento se someterá también a examen y deliberación de los miembros de la Junta Asesora.”</w:t>
      </w:r>
    </w:p>
    <w:p w:rsidR="00D65842" w:rsidRPr="001A19A8" w:rsidRDefault="00D65842" w:rsidP="003477E0">
      <w:pPr>
        <w:widowControl w:val="0"/>
        <w:spacing w:after="0" w:line="240" w:lineRule="auto"/>
        <w:ind w:left="1100" w:hanging="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Times New Roman" w:hAnsi="Arial" w:cs="Arial"/>
          <w:lang w:val="es-ES_tradnl"/>
        </w:rPr>
        <w:t>Tras</w:t>
      </w:r>
      <w:r w:rsidRPr="001A19A8">
        <w:rPr>
          <w:rFonts w:ascii="Arial" w:eastAsia="SimSun" w:hAnsi="Arial" w:cs="Arial"/>
          <w:lang w:val="es-ES_tradnl" w:eastAsia="zh-CN"/>
        </w:rPr>
        <w:t xml:space="preserve">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BC747C" w:rsidRPr="001A19A8" w:rsidRDefault="00BC747C" w:rsidP="003477E0">
      <w:pPr>
        <w:widowControl w:val="0"/>
        <w:spacing w:after="0" w:line="240" w:lineRule="auto"/>
        <w:ind w:left="1100" w:hanging="550"/>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En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p>
    <w:p w:rsidR="00BC747C" w:rsidRPr="001A19A8" w:rsidRDefault="00BC747C" w:rsidP="003477E0">
      <w:pPr>
        <w:widowControl w:val="0"/>
        <w:tabs>
          <w:tab w:val="left" w:pos="1560"/>
        </w:tabs>
        <w:spacing w:after="0" w:line="240" w:lineRule="auto"/>
        <w:ind w:left="550"/>
        <w:rPr>
          <w:rFonts w:ascii="Arial" w:eastAsia="SimSun" w:hAnsi="Arial" w:cs="Arial"/>
          <w:lang w:val="es-ES_tradnl" w:eastAsia="zh-CN"/>
        </w:rPr>
      </w:pPr>
    </w:p>
    <w:p w:rsidR="00BC747C" w:rsidRPr="001A19A8" w:rsidRDefault="00BC747C" w:rsidP="003477E0">
      <w:pPr>
        <w:widowControl w:val="0"/>
        <w:numPr>
          <w:ilvl w:val="0"/>
          <w:numId w:val="8"/>
        </w:numPr>
        <w:spacing w:after="0" w:line="240" w:lineRule="auto"/>
        <w:ind w:left="1650" w:hanging="550"/>
        <w:rPr>
          <w:rFonts w:ascii="Arial" w:eastAsia="SimSun" w:hAnsi="Arial" w:cs="Arial"/>
          <w:lang w:val="es-ES_tradnl" w:eastAsia="zh-CN"/>
        </w:rPr>
      </w:pPr>
      <w:r w:rsidRPr="001A19A8">
        <w:rPr>
          <w:rFonts w:ascii="Arial" w:eastAsia="SimSun" w:hAnsi="Arial" w:cs="Arial"/>
          <w:lang w:val="es-ES_tradnl" w:eastAsia="zh-CN"/>
        </w:rPr>
        <w:t>mantener a lo largo de las sesiones del Comité y las reuniones de grupos de trabajo entre sesiones y, en la medida de lo posible, un equilibrio entre beneficiarios de uno y otro sexo y entre las regiones geoculturales de las que provienen;  y</w:t>
      </w:r>
    </w:p>
    <w:p w:rsidR="00BC747C" w:rsidRPr="001A19A8" w:rsidRDefault="00BC747C" w:rsidP="003477E0">
      <w:pPr>
        <w:widowControl w:val="0"/>
        <w:spacing w:after="0" w:line="240" w:lineRule="auto"/>
        <w:ind w:left="1100"/>
        <w:rPr>
          <w:rFonts w:ascii="Arial" w:eastAsia="SimSun" w:hAnsi="Arial" w:cs="Arial"/>
          <w:lang w:val="es-ES_tradnl" w:eastAsia="zh-CN"/>
        </w:rPr>
      </w:pPr>
    </w:p>
    <w:p w:rsidR="00BC747C" w:rsidRPr="001A19A8" w:rsidRDefault="00BC747C" w:rsidP="003477E0">
      <w:pPr>
        <w:widowControl w:val="0"/>
        <w:numPr>
          <w:ilvl w:val="0"/>
          <w:numId w:val="8"/>
        </w:numPr>
        <w:spacing w:after="0" w:line="240" w:lineRule="auto"/>
        <w:ind w:left="1650" w:hanging="550"/>
        <w:rPr>
          <w:rFonts w:ascii="Arial" w:eastAsia="SimSun" w:hAnsi="Arial" w:cs="Arial"/>
          <w:lang w:val="es-ES_tradnl" w:eastAsia="zh-CN"/>
        </w:rPr>
      </w:pPr>
      <w:r w:rsidRPr="001A19A8">
        <w:rPr>
          <w:rFonts w:ascii="Arial" w:eastAsia="SimSun" w:hAnsi="Arial" w:cs="Arial"/>
          <w:lang w:val="es-ES_tradnl" w:eastAsia="zh-CN"/>
        </w:rPr>
        <w:t>si procede, tener en cuenta en qué medida puede salir beneficiada la labor del Comité por la participación de un mismo beneficiario en varias de las sesiones del Comité o en reuniones de grupos de trabajo entre sesiones.</w:t>
      </w:r>
    </w:p>
    <w:p w:rsidR="00BC747C" w:rsidRPr="001A19A8" w:rsidRDefault="00BC747C" w:rsidP="001A19A8">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Por último, al formular recomendaciones, el Comité deberá tener en cuenta los recursos disponibles de los que el Director General haya dejado constancia en el documento de información mencionado en el artículo 6.f),y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Para sus deliberaciones, la Junta Asesora contará, conforme al artículo 6.b), con el apoyo administrativo de la Oficina Internacional de la OMPI.</w:t>
      </w:r>
    </w:p>
    <w:p w:rsidR="00BC747C" w:rsidRPr="001A19A8" w:rsidRDefault="00BC747C" w:rsidP="003477E0">
      <w:pPr>
        <w:widowControl w:val="0"/>
        <w:spacing w:after="0" w:line="240" w:lineRule="auto"/>
        <w:ind w:left="567"/>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 Junta Asesora deberá formular las debidas recomendaciones antes de finalice la sesión del Comité que se haya celebrado paralelamente a su reunión.  En dichas recomendaciones deberá especificarse:</w:t>
      </w:r>
    </w:p>
    <w:p w:rsidR="00BC747C" w:rsidRPr="001A19A8" w:rsidRDefault="00BC747C" w:rsidP="003477E0">
      <w:pPr>
        <w:widowControl w:val="0"/>
        <w:tabs>
          <w:tab w:val="left" w:pos="1100"/>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30"/>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la futura sesión del Comité y, en su caso, la o las reuniones de los grupos de trabajo entre sesiones para las que está destinada la ayuda financiera (es decir, sesión siguiente del Comité);</w:t>
      </w:r>
    </w:p>
    <w:p w:rsidR="00BC747C" w:rsidRPr="001A19A8" w:rsidRDefault="00BC747C" w:rsidP="003477E0">
      <w:pPr>
        <w:widowControl w:val="0"/>
        <w:tabs>
          <w:tab w:val="left" w:pos="1100"/>
          <w:tab w:val="num" w:pos="3141"/>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30"/>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los solicitantes a quienes la Junta Asesora acuerde financiar para esa sesión del Comité o reunión del grupo de trabajo entre sesiones y para quienes se disponga de fondos;</w:t>
      </w:r>
    </w:p>
    <w:p w:rsidR="000A1EA7" w:rsidRPr="001A19A8" w:rsidRDefault="000A1EA7">
      <w:pPr>
        <w:rPr>
          <w:rFonts w:ascii="Arial" w:eastAsia="SimSun" w:hAnsi="Arial" w:cs="Arial"/>
          <w:lang w:val="es-ES_tradnl" w:eastAsia="zh-CN"/>
        </w:rPr>
      </w:pPr>
      <w:r w:rsidRPr="001A19A8">
        <w:rPr>
          <w:rFonts w:ascii="Arial" w:eastAsia="SimSun" w:hAnsi="Arial" w:cs="Arial"/>
          <w:lang w:val="es-ES_tradnl" w:eastAsia="zh-CN"/>
        </w:rPr>
        <w:br w:type="page"/>
      </w:r>
    </w:p>
    <w:p w:rsidR="00BC747C" w:rsidRPr="001A19A8" w:rsidRDefault="00BC747C" w:rsidP="003477E0">
      <w:pPr>
        <w:widowControl w:val="0"/>
        <w:tabs>
          <w:tab w:val="left" w:pos="1100"/>
          <w:tab w:val="num" w:pos="3141"/>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30"/>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el solicitante o solicitantes a quienes la Junta Asesora acuerde financiar en principio, pero para quienes no se disponga de fondos suficientes;</w:t>
      </w:r>
    </w:p>
    <w:p w:rsidR="00BC747C" w:rsidRPr="001A19A8" w:rsidRDefault="00BC747C" w:rsidP="003477E0">
      <w:pPr>
        <w:widowControl w:val="0"/>
        <w:tabs>
          <w:tab w:val="num" w:pos="3141"/>
        </w:tabs>
        <w:spacing w:after="0" w:line="240" w:lineRule="auto"/>
        <w:ind w:left="1650" w:hanging="550"/>
        <w:rPr>
          <w:rFonts w:ascii="Arial" w:eastAsia="SimSun" w:hAnsi="Arial" w:cs="Arial"/>
          <w:lang w:val="es-ES_tradnl" w:eastAsia="zh-CN"/>
        </w:rPr>
      </w:pPr>
    </w:p>
    <w:p w:rsidR="00BC747C" w:rsidRPr="001A19A8" w:rsidRDefault="00BC747C" w:rsidP="003477E0">
      <w:pPr>
        <w:pStyle w:val="ListParagraph"/>
        <w:widowControl w:val="0"/>
        <w:numPr>
          <w:ilvl w:val="0"/>
          <w:numId w:val="30"/>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el solicitante o solicitantes cuya solicitud haya sido rechazada de conformidad con el procedimiento previsto en el artículo 10;  y</w:t>
      </w:r>
    </w:p>
    <w:p w:rsidR="00BC747C" w:rsidRPr="001A19A8" w:rsidRDefault="00BC747C" w:rsidP="003477E0">
      <w:pPr>
        <w:widowControl w:val="0"/>
        <w:tabs>
          <w:tab w:val="left" w:pos="1100"/>
          <w:tab w:val="num" w:pos="2727"/>
        </w:tabs>
        <w:spacing w:after="0" w:line="240" w:lineRule="auto"/>
        <w:ind w:left="1100"/>
        <w:rPr>
          <w:rFonts w:ascii="Arial" w:eastAsia="SimSun" w:hAnsi="Arial" w:cs="Arial"/>
          <w:lang w:val="es-ES_tradnl" w:eastAsia="zh-CN"/>
        </w:rPr>
      </w:pPr>
    </w:p>
    <w:p w:rsidR="00BC747C" w:rsidRPr="001A19A8" w:rsidRDefault="00BC747C" w:rsidP="003477E0">
      <w:pPr>
        <w:pStyle w:val="ListParagraph"/>
        <w:widowControl w:val="0"/>
        <w:numPr>
          <w:ilvl w:val="0"/>
          <w:numId w:val="30"/>
        </w:numPr>
        <w:spacing w:after="0" w:line="240" w:lineRule="auto"/>
        <w:ind w:left="1701" w:hanging="567"/>
        <w:rPr>
          <w:rFonts w:ascii="Arial" w:eastAsia="SimSun" w:hAnsi="Arial" w:cs="Arial"/>
          <w:lang w:val="es-ES_tradnl" w:eastAsia="zh-CN"/>
        </w:rPr>
      </w:pPr>
      <w:r w:rsidRPr="001A19A8">
        <w:rPr>
          <w:rFonts w:ascii="Arial" w:eastAsia="SimSun" w:hAnsi="Arial" w:cs="Arial"/>
          <w:lang w:val="es-ES_tradnl" w:eastAsia="zh-CN"/>
        </w:rPr>
        <w:t>el solicitante o solicitantes cuya solicitud no se examinará hasta la siguiente sesión del Comité de conformidad con el procedimiento previsto en el artículo 10.</w:t>
      </w:r>
    </w:p>
    <w:p w:rsidR="00BC747C" w:rsidRPr="001A19A8" w:rsidRDefault="00BC747C" w:rsidP="000A1EA7">
      <w:pPr>
        <w:widowControl w:val="0"/>
        <w:spacing w:after="0" w:line="240" w:lineRule="auto"/>
        <w:rPr>
          <w:rFonts w:ascii="Arial" w:eastAsia="SimSun" w:hAnsi="Arial" w:cs="Arial"/>
          <w:lang w:val="es-ES_tradnl" w:eastAsia="zh-CN"/>
        </w:rPr>
      </w:pPr>
    </w:p>
    <w:p w:rsidR="00825D4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r w:rsidR="00D94EA3" w:rsidRPr="001A19A8">
        <w:rPr>
          <w:rFonts w:ascii="Arial" w:eastAsia="SimSun" w:hAnsi="Arial" w:cs="Arial"/>
          <w:lang w:val="es-ES_tradnl" w:eastAsia="zh-CN"/>
        </w:rPr>
        <w:t xml:space="preserve"> </w:t>
      </w:r>
    </w:p>
    <w:p w:rsidR="00825D4C" w:rsidRPr="001A19A8" w:rsidRDefault="00825D4C" w:rsidP="003477E0">
      <w:pPr>
        <w:widowControl w:val="0"/>
        <w:spacing w:after="0" w:line="240" w:lineRule="auto"/>
        <w:rPr>
          <w:rFonts w:ascii="Arial" w:eastAsia="SimSun" w:hAnsi="Arial" w:cs="Arial"/>
          <w:lang w:val="es-ES_tradnl" w:eastAsia="zh-CN"/>
        </w:rPr>
      </w:pPr>
    </w:p>
    <w:p w:rsidR="00BC747C" w:rsidRPr="001A19A8" w:rsidRDefault="00BC747C" w:rsidP="003477E0">
      <w:pPr>
        <w:pStyle w:val="ListParagraph"/>
        <w:widowControl w:val="0"/>
        <w:numPr>
          <w:ilvl w:val="0"/>
          <w:numId w:val="27"/>
        </w:numPr>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BC747C" w:rsidRPr="001A19A8" w:rsidRDefault="00BC747C" w:rsidP="000A1EA7">
      <w:pPr>
        <w:widowControl w:val="0"/>
        <w:spacing w:after="0" w:line="240" w:lineRule="auto"/>
        <w:rPr>
          <w:rFonts w:ascii="Arial" w:eastAsia="SimSun" w:hAnsi="Arial" w:cs="Arial"/>
          <w:lang w:val="es-ES_tradnl" w:eastAsia="zh-CN"/>
        </w:rPr>
      </w:pPr>
    </w:p>
    <w:p w:rsidR="00825D4C" w:rsidRPr="001A19A8" w:rsidRDefault="00825D4C" w:rsidP="000A1EA7">
      <w:pPr>
        <w:widowControl w:val="0"/>
        <w:spacing w:after="0" w:line="240" w:lineRule="auto"/>
        <w:rPr>
          <w:rFonts w:ascii="Arial" w:eastAsia="SimSun" w:hAnsi="Arial" w:cs="Arial"/>
          <w:lang w:val="es-ES_tradnl" w:eastAsia="zh-CN"/>
        </w:rPr>
      </w:pPr>
    </w:p>
    <w:p w:rsidR="00BC747C" w:rsidRPr="001A19A8" w:rsidRDefault="00BC747C" w:rsidP="003477E0">
      <w:pPr>
        <w:widowControl w:val="0"/>
        <w:tabs>
          <w:tab w:val="left" w:pos="567"/>
        </w:tabs>
        <w:spacing w:after="0" w:line="240" w:lineRule="auto"/>
        <w:outlineLvl w:val="1"/>
        <w:rPr>
          <w:rFonts w:ascii="Arial" w:eastAsia="SimSun" w:hAnsi="Arial" w:cs="Arial"/>
          <w:bCs/>
          <w:iCs/>
          <w:caps/>
          <w:lang w:val="es-ES_tradnl" w:eastAsia="zh-CN"/>
        </w:rPr>
      </w:pPr>
      <w:r w:rsidRPr="001A19A8">
        <w:rPr>
          <w:rFonts w:ascii="Arial" w:eastAsia="SimSun" w:hAnsi="Arial" w:cs="Arial"/>
          <w:bCs/>
          <w:iCs/>
          <w:lang w:val="es-ES_tradnl" w:eastAsia="zh-CN"/>
        </w:rPr>
        <w:t>V.</w:t>
      </w:r>
      <w:r w:rsidR="00825D4C" w:rsidRPr="001A19A8">
        <w:rPr>
          <w:rFonts w:ascii="Arial" w:eastAsia="SimSun" w:hAnsi="Arial" w:cs="Arial"/>
          <w:bCs/>
          <w:iCs/>
          <w:lang w:val="es-ES_tradnl" w:eastAsia="zh-CN"/>
        </w:rPr>
        <w:tab/>
      </w:r>
      <w:r w:rsidRPr="001A19A8">
        <w:rPr>
          <w:rFonts w:ascii="Arial" w:eastAsia="SimSun" w:hAnsi="Arial" w:cs="Arial"/>
          <w:bCs/>
          <w:iCs/>
          <w:lang w:val="es-ES_tradnl" w:eastAsia="zh-CN"/>
        </w:rPr>
        <w:t>OTRAS DISPOSICIONES RELATIVAS A LA JUNTA ASESORA</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825D4C" w:rsidP="003477E0">
      <w:pPr>
        <w:widowControl w:val="0"/>
        <w:tabs>
          <w:tab w:val="left" w:pos="567"/>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7.</w:t>
      </w:r>
      <w:r w:rsidRPr="001A19A8">
        <w:rPr>
          <w:rFonts w:ascii="Arial" w:eastAsia="SimSun" w:hAnsi="Arial" w:cs="Arial"/>
          <w:lang w:val="es-ES_tradnl" w:eastAsia="zh-CN"/>
        </w:rPr>
        <w:tab/>
      </w:r>
      <w:r w:rsidR="00BC747C" w:rsidRPr="001A19A8">
        <w:rPr>
          <w:rFonts w:ascii="Arial" w:eastAsia="SimSun" w:hAnsi="Arial" w:cs="Arial"/>
          <w:lang w:val="es-ES_tradnl" w:eastAsia="zh-CN"/>
        </w:rPr>
        <w:t>La Junta Asesora estará integrada por nueve miembros, a saber:</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2"/>
          <w:numId w:val="9"/>
        </w:numPr>
        <w:tabs>
          <w:tab w:val="num" w:pos="1100"/>
        </w:tabs>
        <w:spacing w:after="0" w:line="240" w:lineRule="auto"/>
        <w:ind w:left="1100" w:hanging="550"/>
        <w:rPr>
          <w:rFonts w:ascii="Arial" w:eastAsia="SimSun" w:hAnsi="Arial" w:cs="Arial"/>
          <w:lang w:val="es-ES_tradnl" w:eastAsia="zh-CN"/>
        </w:rPr>
      </w:pPr>
      <w:r w:rsidRPr="001A19A8">
        <w:rPr>
          <w:rFonts w:ascii="Arial" w:eastAsia="SimSun" w:hAnsi="Arial" w:cs="Arial"/>
          <w:lang w:val="es-ES_tradnl" w:eastAsia="zh-CN"/>
        </w:rPr>
        <w:t xml:space="preserve">el Presidente del Comité, designado </w:t>
      </w:r>
      <w:r w:rsidRPr="001A19A8">
        <w:rPr>
          <w:rFonts w:ascii="Arial" w:eastAsia="SimSun" w:hAnsi="Arial" w:cs="Arial"/>
          <w:i/>
          <w:lang w:val="es-ES_tradnl" w:eastAsia="zh-CN"/>
        </w:rPr>
        <w:t xml:space="preserve">ex officio </w:t>
      </w:r>
      <w:r w:rsidRPr="001A19A8">
        <w:rPr>
          <w:rFonts w:ascii="Arial" w:eastAsia="SimSun" w:hAnsi="Arial" w:cs="Arial"/>
          <w:lang w:val="es-ES_tradnl" w:eastAsia="zh-CN"/>
        </w:rPr>
        <w:t>o, en caso de impedimento de este último, uno de los Vicepresidentes por él designados en calidad de Presidente Adjunto;</w:t>
      </w:r>
      <w:r w:rsidR="00D94EA3" w:rsidRPr="001A19A8">
        <w:rPr>
          <w:rFonts w:ascii="Arial" w:eastAsia="SimSun" w:hAnsi="Arial" w:cs="Arial"/>
          <w:lang w:val="es-ES_tradnl" w:eastAsia="zh-CN"/>
        </w:rPr>
        <w:t xml:space="preserve"> </w:t>
      </w:r>
    </w:p>
    <w:p w:rsidR="00BC747C" w:rsidRPr="001A19A8" w:rsidRDefault="00BC747C" w:rsidP="003477E0">
      <w:pPr>
        <w:widowControl w:val="0"/>
        <w:tabs>
          <w:tab w:val="num" w:pos="1100"/>
        </w:tabs>
        <w:spacing w:after="0" w:line="240" w:lineRule="auto"/>
        <w:ind w:left="550"/>
        <w:rPr>
          <w:rFonts w:ascii="Arial" w:eastAsia="SimSun" w:hAnsi="Arial" w:cs="Arial"/>
          <w:lang w:val="es-ES_tradnl" w:eastAsia="zh-CN"/>
        </w:rPr>
      </w:pPr>
    </w:p>
    <w:p w:rsidR="00BC747C" w:rsidRPr="001A19A8" w:rsidRDefault="00BC747C" w:rsidP="003477E0">
      <w:pPr>
        <w:widowControl w:val="0"/>
        <w:numPr>
          <w:ilvl w:val="1"/>
          <w:numId w:val="9"/>
        </w:numPr>
        <w:tabs>
          <w:tab w:val="num" w:pos="1100"/>
        </w:tabs>
        <w:spacing w:after="0" w:line="240" w:lineRule="auto"/>
        <w:ind w:left="1100" w:hanging="550"/>
        <w:rPr>
          <w:rFonts w:ascii="Arial" w:eastAsia="SimSun" w:hAnsi="Arial" w:cs="Arial"/>
          <w:lang w:val="es-ES_tradnl" w:eastAsia="zh-CN"/>
        </w:rPr>
      </w:pPr>
      <w:r w:rsidRPr="001A19A8">
        <w:rPr>
          <w:rFonts w:ascii="Arial" w:eastAsia="SimSun" w:hAnsi="Arial" w:cs="Arial"/>
          <w:lang w:val="es-ES_tradnl" w:eastAsia="zh-CN"/>
        </w:rPr>
        <w:t>cinco miembros procedentes de las delegaciones de los Estados miembros de la OMPI, participantes en el Comité y que reflejen un equilibrio geográfico adecuado;  y</w:t>
      </w:r>
    </w:p>
    <w:p w:rsidR="00BC747C" w:rsidRPr="001A19A8" w:rsidRDefault="00BC747C" w:rsidP="003477E0">
      <w:pPr>
        <w:widowControl w:val="0"/>
        <w:tabs>
          <w:tab w:val="num" w:pos="1100"/>
        </w:tabs>
        <w:spacing w:after="0" w:line="240" w:lineRule="auto"/>
        <w:ind w:left="550"/>
        <w:rPr>
          <w:rFonts w:ascii="Arial" w:eastAsia="SimSun" w:hAnsi="Arial" w:cs="Arial"/>
          <w:lang w:val="es-ES_tradnl" w:eastAsia="zh-CN"/>
        </w:rPr>
      </w:pPr>
    </w:p>
    <w:p w:rsidR="00BC747C" w:rsidRPr="001A19A8" w:rsidRDefault="00BC747C" w:rsidP="003477E0">
      <w:pPr>
        <w:widowControl w:val="0"/>
        <w:numPr>
          <w:ilvl w:val="1"/>
          <w:numId w:val="9"/>
        </w:numPr>
        <w:tabs>
          <w:tab w:val="num" w:pos="1100"/>
        </w:tabs>
        <w:spacing w:after="0" w:line="240" w:lineRule="auto"/>
        <w:ind w:left="1100" w:hanging="550"/>
        <w:rPr>
          <w:rFonts w:ascii="Arial" w:eastAsia="SimSun" w:hAnsi="Arial" w:cs="Arial"/>
          <w:lang w:val="es-ES_tradnl" w:eastAsia="zh-CN"/>
        </w:rPr>
      </w:pPr>
      <w:r w:rsidRPr="001A19A8">
        <w:rPr>
          <w:rFonts w:ascii="Arial" w:eastAsia="SimSun" w:hAnsi="Arial" w:cs="Arial"/>
          <w:lang w:val="es-ES_tradnl" w:eastAsia="zh-CN"/>
        </w:rPr>
        <w:t>tres miembros procedentes de observadores acreditados que representen a las comunidades indígenas y locales o a otros custodios o titulares tradicionales de los conocimientos tradicionales o las expresiones culturales tradicionales.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Los miembros del Comité se reunirán a título individual y deliberarán con total independencia, sin perjuicio de las consultas que consideren adecuado mantener.</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tabs>
          <w:tab w:val="left" w:pos="567"/>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8. </w:t>
      </w:r>
      <w:r w:rsidR="00825D4C" w:rsidRPr="001A19A8">
        <w:rPr>
          <w:rFonts w:ascii="Arial" w:eastAsia="SimSun" w:hAnsi="Arial" w:cs="Arial"/>
          <w:lang w:val="es-ES_tradnl" w:eastAsia="zh-CN"/>
        </w:rPr>
        <w:tab/>
      </w:r>
      <w:r w:rsidRPr="001A19A8">
        <w:rPr>
          <w:rFonts w:ascii="Arial" w:eastAsia="SimSun" w:hAnsi="Arial" w:cs="Arial"/>
          <w:lang w:val="es-ES_tradnl" w:eastAsia="zh-CN"/>
        </w:rPr>
        <w:t xml:space="preserve">Al margen del miembro designado </w:t>
      </w:r>
      <w:r w:rsidRPr="001A19A8">
        <w:rPr>
          <w:rFonts w:ascii="Arial" w:eastAsia="SimSun" w:hAnsi="Arial" w:cs="Arial"/>
          <w:i/>
          <w:lang w:val="es-ES_tradnl" w:eastAsia="zh-CN"/>
        </w:rPr>
        <w:t>ex officio</w:t>
      </w:r>
      <w:r w:rsidRPr="001A19A8">
        <w:rPr>
          <w:rFonts w:ascii="Arial" w:eastAsia="SimSun" w:hAnsi="Arial" w:cs="Arial"/>
          <w:lang w:val="es-ES_tradnl" w:eastAsia="zh-CN"/>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1A19A8">
        <w:rPr>
          <w:rFonts w:ascii="Arial" w:eastAsia="SimSun" w:hAnsi="Arial" w:cs="Arial"/>
          <w:i/>
          <w:lang w:val="es-ES_tradnl" w:eastAsia="zh-CN"/>
        </w:rPr>
        <w:t>ex officio</w:t>
      </w:r>
      <w:r w:rsidRPr="001A19A8">
        <w:rPr>
          <w:rFonts w:ascii="Arial" w:eastAsia="SimSun" w:hAnsi="Arial" w:cs="Arial"/>
          <w:lang w:val="es-ES_tradnl" w:eastAsia="zh-CN"/>
        </w:rPr>
        <w:t>, finalizará al comienzo de la siguiente sesión del Comité.</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9. </w:t>
      </w:r>
      <w:r w:rsidR="00825D4C" w:rsidRPr="001A19A8">
        <w:rPr>
          <w:rFonts w:ascii="Arial" w:eastAsia="SimSun" w:hAnsi="Arial" w:cs="Arial"/>
          <w:lang w:val="es-ES_tradnl" w:eastAsia="zh-CN"/>
        </w:rPr>
        <w:tab/>
      </w:r>
      <w:r w:rsidRPr="001A19A8">
        <w:rPr>
          <w:rFonts w:ascii="Arial" w:eastAsia="SimSun" w:hAnsi="Arial" w:cs="Arial"/>
          <w:lang w:val="es-ES_tradnl" w:eastAsia="zh-CN"/>
        </w:rPr>
        <w:t>La Junta Asesora podrá reunirse de pleno derecho al margen de las sesiones del Comité, a condición de que se obtenga un quórum de siete miembros presentes, incluido el Presidente o uno de los Vicepresidentes.</w:t>
      </w:r>
    </w:p>
    <w:p w:rsidR="000A1EA7" w:rsidRPr="001A19A8" w:rsidRDefault="000A1EA7">
      <w:pPr>
        <w:rPr>
          <w:rFonts w:ascii="Arial" w:eastAsia="SimSun" w:hAnsi="Arial" w:cs="Arial"/>
          <w:lang w:val="es-ES_tradnl" w:eastAsia="zh-CN"/>
        </w:rPr>
      </w:pPr>
      <w:r w:rsidRPr="001A19A8">
        <w:rPr>
          <w:rFonts w:ascii="Arial" w:eastAsia="SimSun" w:hAnsi="Arial" w:cs="Arial"/>
          <w:lang w:val="es-ES_tradnl" w:eastAsia="zh-CN"/>
        </w:rPr>
        <w:br w:type="page"/>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10. </w:t>
      </w:r>
      <w:r w:rsidR="00825D4C" w:rsidRPr="001A19A8">
        <w:rPr>
          <w:rFonts w:ascii="Arial" w:eastAsia="SimSun" w:hAnsi="Arial" w:cs="Arial"/>
          <w:lang w:val="es-ES_tradnl" w:eastAsia="zh-CN"/>
        </w:rPr>
        <w:tab/>
      </w:r>
      <w:r w:rsidRPr="001A19A8">
        <w:rPr>
          <w:rFonts w:ascii="Arial" w:eastAsia="SimSun" w:hAnsi="Arial" w:cs="Arial"/>
          <w:lang w:val="es-ES_tradnl" w:eastAsia="zh-CN"/>
        </w:rPr>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11. </w:t>
      </w:r>
      <w:r w:rsidR="00825D4C" w:rsidRPr="001A19A8">
        <w:rPr>
          <w:rFonts w:ascii="Arial" w:eastAsia="SimSun" w:hAnsi="Arial" w:cs="Arial"/>
          <w:lang w:val="es-ES_tradnl" w:eastAsia="zh-CN"/>
        </w:rPr>
        <w:tab/>
      </w:r>
      <w:r w:rsidRPr="001A19A8">
        <w:rPr>
          <w:rFonts w:ascii="Arial" w:eastAsia="SimSun" w:hAnsi="Arial" w:cs="Arial"/>
          <w:lang w:val="es-ES_tradnl" w:eastAsia="zh-CN"/>
        </w:rPr>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BC747C" w:rsidRPr="001A19A8" w:rsidRDefault="00BC747C" w:rsidP="001A19A8">
      <w:pPr>
        <w:widowControl w:val="0"/>
        <w:spacing w:after="0" w:line="240" w:lineRule="auto"/>
        <w:rPr>
          <w:rFonts w:ascii="Arial" w:eastAsia="SimSun" w:hAnsi="Arial" w:cs="Arial"/>
          <w:lang w:val="es-ES_tradnl" w:eastAsia="zh-CN"/>
        </w:rPr>
      </w:pPr>
    </w:p>
    <w:p w:rsidR="001A19A8" w:rsidRPr="001A19A8" w:rsidRDefault="001A19A8" w:rsidP="001A19A8">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ind w:left="5534"/>
        <w:contextualSpacing/>
        <w:rPr>
          <w:rFonts w:ascii="Arial" w:eastAsia="Times New Roman" w:hAnsi="Arial" w:cs="Arial"/>
          <w:lang w:val="es-ES_tradnl"/>
        </w:rPr>
      </w:pPr>
      <w:r w:rsidRPr="001A19A8">
        <w:rPr>
          <w:rFonts w:ascii="Arial" w:eastAsia="Times New Roman" w:hAnsi="Arial" w:cs="Arial"/>
          <w:lang w:val="es-ES_tradnl"/>
        </w:rPr>
        <w:t>[Sigue el Anexo II]</w:t>
      </w:r>
    </w:p>
    <w:p w:rsidR="00825D4C" w:rsidRPr="001A19A8" w:rsidRDefault="00825D4C" w:rsidP="003477E0">
      <w:pPr>
        <w:widowControl w:val="0"/>
        <w:spacing w:after="0" w:line="240" w:lineRule="auto"/>
        <w:ind w:left="5534"/>
        <w:contextualSpacing/>
        <w:rPr>
          <w:rFonts w:ascii="Arial" w:eastAsia="Times New Roman" w:hAnsi="Arial" w:cs="Arial"/>
          <w:lang w:val="es-ES_tradnl"/>
        </w:rPr>
      </w:pPr>
    </w:p>
    <w:p w:rsidR="00825D4C" w:rsidRPr="001A19A8" w:rsidRDefault="00825D4C" w:rsidP="003477E0">
      <w:pPr>
        <w:widowControl w:val="0"/>
        <w:spacing w:after="0" w:line="240" w:lineRule="auto"/>
        <w:ind w:left="5534"/>
        <w:contextualSpacing/>
        <w:rPr>
          <w:rFonts w:ascii="Arial" w:eastAsia="Times New Roman" w:hAnsi="Arial" w:cs="Arial"/>
          <w:lang w:val="es-ES_tradnl"/>
        </w:rPr>
      </w:pPr>
    </w:p>
    <w:p w:rsidR="00825D4C" w:rsidRPr="001A19A8" w:rsidRDefault="00825D4C" w:rsidP="003477E0">
      <w:pPr>
        <w:widowControl w:val="0"/>
        <w:spacing w:after="0" w:line="240" w:lineRule="auto"/>
        <w:ind w:left="5534"/>
        <w:contextualSpacing/>
        <w:rPr>
          <w:rFonts w:ascii="Arial" w:eastAsia="Times New Roman" w:hAnsi="Arial" w:cs="Arial"/>
          <w:lang w:val="es-ES_tradnl"/>
        </w:rPr>
      </w:pPr>
    </w:p>
    <w:p w:rsidR="00825D4C" w:rsidRPr="001A19A8" w:rsidRDefault="00825D4C" w:rsidP="003477E0">
      <w:pPr>
        <w:widowControl w:val="0"/>
        <w:spacing w:after="0" w:line="240" w:lineRule="auto"/>
        <w:ind w:left="5534"/>
        <w:contextualSpacing/>
        <w:rPr>
          <w:rFonts w:ascii="Arial" w:eastAsia="Times New Roman" w:hAnsi="Arial" w:cs="Arial"/>
          <w:lang w:val="es-ES_tradnl"/>
        </w:rPr>
      </w:pPr>
    </w:p>
    <w:p w:rsidR="00D94EA3" w:rsidRPr="001A19A8" w:rsidRDefault="00D94EA3" w:rsidP="003477E0">
      <w:pPr>
        <w:widowControl w:val="0"/>
        <w:spacing w:after="0" w:line="240" w:lineRule="auto"/>
        <w:ind w:left="567"/>
        <w:jc w:val="center"/>
        <w:rPr>
          <w:rFonts w:ascii="Arial" w:eastAsia="SimSun" w:hAnsi="Arial" w:cs="Arial"/>
          <w:lang w:val="es-ES_tradnl" w:eastAsia="zh-CN"/>
        </w:rPr>
        <w:sectPr w:rsidR="00D94EA3" w:rsidRPr="001A19A8" w:rsidSect="000A1EA7">
          <w:headerReference w:type="default" r:id="rId13"/>
          <w:footerReference w:type="default" r:id="rId14"/>
          <w:headerReference w:type="first" r:id="rId15"/>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BC747C" w:rsidRPr="001A19A8" w:rsidRDefault="00BC747C" w:rsidP="003477E0">
      <w:pPr>
        <w:widowControl w:val="0"/>
        <w:spacing w:after="0" w:line="240" w:lineRule="auto"/>
        <w:ind w:left="567"/>
        <w:jc w:val="center"/>
        <w:rPr>
          <w:rFonts w:ascii="Arial" w:eastAsia="SimSun" w:hAnsi="Arial" w:cs="Arial"/>
          <w:lang w:val="es-ES_tradnl" w:eastAsia="zh-CN"/>
        </w:rPr>
      </w:pPr>
    </w:p>
    <w:p w:rsidR="00BC747C" w:rsidRPr="001A19A8" w:rsidRDefault="00BC747C" w:rsidP="003477E0">
      <w:pPr>
        <w:widowControl w:val="0"/>
        <w:spacing w:after="0" w:line="240" w:lineRule="auto"/>
        <w:ind w:left="567"/>
        <w:jc w:val="center"/>
        <w:rPr>
          <w:rFonts w:ascii="Arial" w:eastAsia="SimSun" w:hAnsi="Arial" w:cs="Arial"/>
          <w:u w:val="single"/>
          <w:lang w:val="es-ES_tradnl" w:eastAsia="zh-CN"/>
        </w:rPr>
      </w:pPr>
      <w:r w:rsidRPr="001A19A8">
        <w:rPr>
          <w:rFonts w:ascii="Arial" w:eastAsia="SimSun" w:hAnsi="Arial" w:cs="Arial"/>
          <w:u w:val="single"/>
          <w:lang w:val="es-ES_tradnl" w:eastAsia="zh-CN"/>
        </w:rPr>
        <w:t>Fondo de la OMPI de Contribuciones Voluntarias para</w:t>
      </w:r>
      <w:r w:rsidRPr="001A19A8">
        <w:rPr>
          <w:rFonts w:ascii="Arial" w:eastAsia="SimSun" w:hAnsi="Arial" w:cs="Arial"/>
          <w:lang w:val="es-ES_tradnl" w:eastAsia="zh-CN"/>
        </w:rPr>
        <w:t xml:space="preserve"> </w:t>
      </w:r>
      <w:r w:rsidRPr="001A19A8">
        <w:rPr>
          <w:rFonts w:ascii="Arial" w:eastAsia="SimSun" w:hAnsi="Arial" w:cs="Arial"/>
          <w:u w:val="single"/>
          <w:lang w:val="es-ES_tradnl" w:eastAsia="zh-CN"/>
        </w:rPr>
        <w:t xml:space="preserve">las </w:t>
      </w:r>
      <w:r w:rsidR="00825D4C" w:rsidRPr="001A19A8">
        <w:rPr>
          <w:rFonts w:ascii="Arial" w:eastAsia="SimSun" w:hAnsi="Arial" w:cs="Arial"/>
          <w:u w:val="single"/>
          <w:lang w:val="es-ES_tradnl" w:eastAsia="zh-CN"/>
        </w:rPr>
        <w:br/>
      </w:r>
      <w:r w:rsidRPr="001A19A8">
        <w:rPr>
          <w:rFonts w:ascii="Arial" w:eastAsia="SimSun" w:hAnsi="Arial" w:cs="Arial"/>
          <w:u w:val="single"/>
          <w:lang w:val="es-ES_tradnl" w:eastAsia="zh-CN"/>
        </w:rPr>
        <w:t>Comunidades Indígenas y Locales Acreditadas</w:t>
      </w:r>
    </w:p>
    <w:p w:rsidR="00BC747C" w:rsidRPr="001A19A8" w:rsidRDefault="00BC747C" w:rsidP="003477E0">
      <w:pPr>
        <w:widowControl w:val="0"/>
        <w:spacing w:after="0" w:line="240" w:lineRule="auto"/>
        <w:ind w:left="567"/>
        <w:jc w:val="center"/>
        <w:rPr>
          <w:rFonts w:ascii="Arial" w:eastAsia="SimSun" w:hAnsi="Arial" w:cs="Arial"/>
          <w:u w:val="single"/>
          <w:lang w:val="es-ES_tradnl" w:eastAsia="zh-CN"/>
        </w:rPr>
      </w:pPr>
    </w:p>
    <w:p w:rsidR="00BC747C" w:rsidRPr="001A19A8" w:rsidRDefault="00BC747C" w:rsidP="003477E0">
      <w:pPr>
        <w:widowControl w:val="0"/>
        <w:spacing w:after="0" w:line="240" w:lineRule="auto"/>
        <w:ind w:left="567"/>
        <w:jc w:val="center"/>
        <w:rPr>
          <w:rFonts w:ascii="Arial" w:eastAsia="SimSun" w:hAnsi="Arial" w:cs="Arial"/>
          <w:u w:val="single"/>
          <w:lang w:val="es-ES_tradnl" w:eastAsia="zh-CN"/>
        </w:rPr>
      </w:pPr>
      <w:r w:rsidRPr="001A19A8">
        <w:rPr>
          <w:rFonts w:ascii="Arial" w:eastAsia="SimSun" w:hAnsi="Arial" w:cs="Arial"/>
          <w:u w:val="single"/>
          <w:lang w:val="es-ES_tradnl" w:eastAsia="zh-CN"/>
        </w:rPr>
        <w:t>RAZONES PARA LA INICIATIVA DE CAPTACIÓN DE FONDOS</w:t>
      </w:r>
    </w:p>
    <w:p w:rsidR="00BC747C" w:rsidRPr="001A19A8" w:rsidRDefault="00BC747C" w:rsidP="003477E0">
      <w:pPr>
        <w:widowControl w:val="0"/>
        <w:spacing w:after="0" w:line="240" w:lineRule="auto"/>
        <w:ind w:left="567"/>
        <w:jc w:val="center"/>
        <w:rPr>
          <w:rFonts w:ascii="Arial" w:eastAsia="SimSun" w:hAnsi="Arial" w:cs="Arial"/>
          <w:u w:val="single"/>
          <w:lang w:val="es-ES_tradnl" w:eastAsia="zh-CN"/>
        </w:rPr>
      </w:pPr>
    </w:p>
    <w:p w:rsidR="00BC747C" w:rsidRPr="001A19A8" w:rsidRDefault="00BC747C" w:rsidP="003477E0">
      <w:pPr>
        <w:widowControl w:val="0"/>
        <w:spacing w:after="0" w:line="240" w:lineRule="auto"/>
        <w:ind w:left="567"/>
        <w:jc w:val="center"/>
        <w:rPr>
          <w:rFonts w:ascii="Arial" w:eastAsia="SimSun" w:hAnsi="Arial" w:cs="Arial"/>
          <w:lang w:val="es-ES_tradnl" w:eastAsia="zh-CN"/>
        </w:rPr>
      </w:pPr>
    </w:p>
    <w:p w:rsidR="00BC747C" w:rsidRPr="001A19A8" w:rsidRDefault="00BC747C" w:rsidP="003477E0">
      <w:pPr>
        <w:widowControl w:val="0"/>
        <w:spacing w:after="0" w:line="240" w:lineRule="auto"/>
        <w:ind w:left="567"/>
        <w:jc w:val="center"/>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b/>
          <w:u w:val="single"/>
          <w:lang w:val="es-ES_tradnl" w:eastAsia="zh-CN"/>
        </w:rPr>
      </w:pPr>
      <w:r w:rsidRPr="001A19A8">
        <w:rPr>
          <w:rFonts w:ascii="Arial" w:eastAsia="SimSun" w:hAnsi="Arial" w:cs="Arial"/>
          <w:b/>
          <w:lang w:val="es-ES_tradnl" w:eastAsia="zh-CN"/>
        </w:rPr>
        <w:t xml:space="preserve">I. </w:t>
      </w:r>
      <w:r w:rsidR="00825D4C" w:rsidRPr="001A19A8">
        <w:rPr>
          <w:rFonts w:ascii="Arial" w:eastAsia="SimSun" w:hAnsi="Arial" w:cs="Arial"/>
          <w:b/>
          <w:lang w:val="es-ES_tradnl" w:eastAsia="zh-CN"/>
        </w:rPr>
        <w:tab/>
      </w:r>
      <w:r w:rsidRPr="001A19A8">
        <w:rPr>
          <w:rFonts w:ascii="Arial" w:eastAsia="SimSun" w:hAnsi="Arial" w:cs="Arial"/>
          <w:b/>
          <w:lang w:val="es-ES_tradnl" w:eastAsia="zh-CN"/>
        </w:rPr>
        <w:t>CONTEXTO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b/>
          <w:lang w:val="es-ES_tradnl" w:eastAsia="zh-CN"/>
        </w:rPr>
      </w:pPr>
      <w:r w:rsidRPr="001A19A8">
        <w:rPr>
          <w:rFonts w:ascii="Arial" w:eastAsia="SimSun" w:hAnsi="Arial" w:cs="Arial"/>
          <w:b/>
          <w:i/>
          <w:lang w:val="es-ES_tradnl" w:eastAsia="zh-CN"/>
        </w:rPr>
        <w:t>La necesidad de facilitar la participación activa de los pueblos indígenas y las comunidades locales en el CIG de la OMPI</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Los pueblos indígenas y las comunidades locales aportan al CIG experiencia, información, observaciones y sugerencias que resultan indispensables para que las decisiones que se adopten respondan a las necesidades y expectativas de los beneficiarios.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Las delegaciones gubernamentales que participan en el CIG han reconocido por ello unánimemente que “la participación de las comunidades indígenas y locales es de gran importancia en la labor del Comité”.</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La necesidad de facilitar la participación ha sido si cabe más apremiante desde diciembre de 2009, cuando el CIG se embarcó en </w:t>
      </w:r>
      <w:r w:rsidRPr="001A19A8">
        <w:rPr>
          <w:rFonts w:ascii="Arial" w:eastAsia="SimSun" w:hAnsi="Arial" w:cs="Arial"/>
          <w:b/>
          <w:lang w:val="es-ES_tradnl" w:eastAsia="zh-CN"/>
        </w:rPr>
        <w:t xml:space="preserve">intensas negociaciones </w:t>
      </w:r>
      <w:r w:rsidRPr="001A19A8">
        <w:rPr>
          <w:rFonts w:ascii="Arial" w:eastAsia="SimSun" w:hAnsi="Arial" w:cs="Arial"/>
          <w:lang w:val="es-ES_tradnl" w:eastAsia="zh-CN"/>
        </w:rPr>
        <w:t>para elaborar uno o más instrumentos jurídicos internacionales a los fines de conferir protección efectiva.</w:t>
      </w:r>
    </w:p>
    <w:p w:rsidR="00BC747C" w:rsidRPr="001A19A8" w:rsidRDefault="00D94EA3"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br w:type="page"/>
      </w:r>
    </w:p>
    <w:p w:rsidR="00BC747C" w:rsidRPr="001A19A8" w:rsidRDefault="00BC747C" w:rsidP="003477E0">
      <w:pPr>
        <w:widowControl w:val="0"/>
        <w:spacing w:after="0" w:line="240" w:lineRule="auto"/>
        <w:ind w:left="567" w:hanging="567"/>
        <w:rPr>
          <w:rFonts w:ascii="Arial" w:eastAsia="SimSun" w:hAnsi="Arial" w:cs="Arial"/>
          <w:b/>
          <w:u w:val="single"/>
          <w:lang w:val="es-ES_tradnl" w:eastAsia="zh-CN"/>
        </w:rPr>
      </w:pPr>
      <w:r w:rsidRPr="001A19A8">
        <w:rPr>
          <w:rFonts w:ascii="Arial" w:eastAsia="SimSun" w:hAnsi="Arial" w:cs="Arial"/>
          <w:b/>
          <w:lang w:val="es-ES_tradnl" w:eastAsia="zh-CN"/>
        </w:rPr>
        <w:lastRenderedPageBreak/>
        <w:t xml:space="preserve">II. </w:t>
      </w:r>
      <w:r w:rsidR="003477E0" w:rsidRPr="001A19A8">
        <w:rPr>
          <w:rFonts w:ascii="Arial" w:eastAsia="SimSun" w:hAnsi="Arial" w:cs="Arial"/>
          <w:b/>
          <w:lang w:val="es-ES_tradnl" w:eastAsia="zh-CN"/>
        </w:rPr>
        <w:tab/>
      </w:r>
      <w:r w:rsidRPr="001A19A8">
        <w:rPr>
          <w:rFonts w:ascii="Arial" w:eastAsia="SimSun" w:hAnsi="Arial" w:cs="Arial"/>
          <w:b/>
          <w:lang w:val="es-ES_tradnl" w:eastAsia="zh-CN"/>
        </w:rPr>
        <w:t>EL FONDO DE CONTRIBUCIONES VOLUNTARIAS:  OBJETIVOS, FUNCIONAMIENTO Y RESULTADOS</w:t>
      </w:r>
    </w:p>
    <w:p w:rsidR="00BC747C" w:rsidRPr="000F67F2"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Los Estados miembros de la OMPI han adoptado medidas concretas para asegurar que los pueblos indígenas y las comunidades locales participen efectivamente en el CIG de modo activo como observadores.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conservó el tema relativo a la participación en su orden del día y pidió al Comité que revisara su procedimiento con miras a “potenciar la contribución positiva de los observadores” en el proceso del CIG.  El Comité aprobó varias iniciativas prácticas al respecto en febrero de 2012.</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Paralelamente, muchos pueblos indígenas y comunidades locales han subrayado y siguen destacando que se encuentran con </w:t>
      </w:r>
      <w:r w:rsidRPr="001A19A8">
        <w:rPr>
          <w:rFonts w:ascii="Arial" w:eastAsia="SimSun" w:hAnsi="Arial" w:cs="Arial"/>
          <w:b/>
          <w:lang w:val="es-ES_tradnl" w:eastAsia="zh-CN"/>
        </w:rPr>
        <w:t>dificultades insuperables para asumir los costos de viaje y alojamiento</w:t>
      </w:r>
      <w:r w:rsidRPr="001A19A8">
        <w:rPr>
          <w:rFonts w:ascii="Arial" w:eastAsia="SimSun" w:hAnsi="Arial" w:cs="Arial"/>
          <w:lang w:val="es-ES_tradnl" w:eastAsia="zh-CN"/>
        </w:rPr>
        <w:t xml:space="preserve"> de sus representantes con ocasión de las reuniones del CIG, y que esos costos impiden en la práctica su participación.</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Para hacer frente a esta legítima preocupación, y tras amplias consultas y el examen de las prácticas más extendidas en el sistema de las Naciones Unidas, </w:t>
      </w:r>
      <w:r w:rsidRPr="001A19A8">
        <w:rPr>
          <w:rFonts w:ascii="Arial" w:eastAsia="SimSun" w:hAnsi="Arial" w:cs="Arial"/>
          <w:b/>
          <w:lang w:val="es-ES_tradnl" w:eastAsia="zh-CN"/>
        </w:rPr>
        <w:t xml:space="preserve">la Asamblea General de la OMPI decidió en 2005 crear un Fondo de Contribuciones Voluntarias </w:t>
      </w:r>
      <w:r w:rsidRPr="001A19A8">
        <w:rPr>
          <w:rFonts w:ascii="Arial" w:eastAsia="SimSun" w:hAnsi="Arial" w:cs="Arial"/>
          <w:lang w:val="es-ES_tradnl" w:eastAsia="zh-CN"/>
        </w:rPr>
        <w:t>de la Organización para las comunidades indígenas y locales acreditadas</w:t>
      </w:r>
      <w:r w:rsidRPr="001A19A8">
        <w:rPr>
          <w:rFonts w:ascii="Arial" w:eastAsia="SimSun" w:hAnsi="Arial" w:cs="Arial"/>
          <w:b/>
          <w:lang w:val="es-ES_tradnl" w:eastAsia="zh-CN"/>
        </w:rPr>
        <w:t xml:space="preserve"> </w:t>
      </w:r>
      <w:r w:rsidRPr="001A19A8">
        <w:rPr>
          <w:rFonts w:ascii="Arial" w:eastAsia="SimSun" w:hAnsi="Arial" w:cs="Arial"/>
          <w:lang w:val="es-ES_tradnl" w:eastAsia="zh-CN"/>
        </w:rPr>
        <w:t>a fin de financiar la participación en el CIG de los observadores acreditados que las representen.</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132512"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La Asamblea General estableció claramente el objetivo de este instrumento de financiación indispensable y su reglamento de funcionamiento a través de decisiones oficiales que constituyen el fundamento jurídico del Fondo.</w:t>
      </w:r>
      <w:r w:rsidR="00D94EA3" w:rsidRPr="001A19A8">
        <w:rPr>
          <w:rFonts w:ascii="Arial" w:eastAsia="SimSun" w:hAnsi="Arial" w:cs="Times New Roman"/>
          <w:vertAlign w:val="superscript"/>
          <w:lang w:val="es-ES_tradnl" w:eastAsia="zh-CN"/>
        </w:rPr>
        <w:footnoteReference w:id="3"/>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i/>
          <w:lang w:val="es-ES_tradnl" w:eastAsia="zh-CN"/>
        </w:rPr>
        <w:t>Objetivo del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i/>
          <w:lang w:val="es-ES_tradnl" w:eastAsia="zh-CN"/>
        </w:rPr>
      </w:pPr>
      <w:r w:rsidRPr="001A19A8">
        <w:rPr>
          <w:rFonts w:ascii="Arial" w:eastAsia="SimSun" w:hAnsi="Arial" w:cs="Arial"/>
          <w:i/>
          <w:lang w:val="es-ES_tradnl" w:eastAsia="zh-CN"/>
        </w:rPr>
        <w:t>Fuentes de financiación</w:t>
      </w:r>
    </w:p>
    <w:p w:rsidR="00BC747C" w:rsidRPr="001A19A8" w:rsidRDefault="00BC747C" w:rsidP="003477E0">
      <w:pPr>
        <w:widowControl w:val="0"/>
        <w:spacing w:after="0" w:line="240" w:lineRule="auto"/>
        <w:rPr>
          <w:rFonts w:ascii="Arial" w:eastAsia="SimSun" w:hAnsi="Arial" w:cs="Arial"/>
          <w:i/>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 xml:space="preserve">La Secretaría de la OMPI no está autorizada a utilizar el presupuesto de la Organización para mantener el Fondo.  </w:t>
      </w:r>
      <w:r w:rsidRPr="001A19A8">
        <w:rPr>
          <w:rFonts w:ascii="Arial" w:eastAsia="SimSun" w:hAnsi="Arial" w:cs="Arial"/>
          <w:b/>
          <w:lang w:val="es-ES_tradnl" w:eastAsia="zh-CN"/>
        </w:rPr>
        <w:t>El Fondo se financia exclusivamente con las contribuciones voluntarias de los donantes.</w:t>
      </w:r>
      <w:r w:rsidRPr="001A19A8">
        <w:rPr>
          <w:rFonts w:ascii="Arial" w:eastAsia="SimSun" w:hAnsi="Arial" w:cs="Arial"/>
          <w:lang w:val="es-ES_tradnl" w:eastAsia="zh-CN"/>
        </w:rPr>
        <w:t xml:space="preserve">  Eso significa que el Fondo no puede funcionar a no ser que reciba esas contribuciones.</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3477E0" w:rsidRPr="001A19A8" w:rsidRDefault="003477E0" w:rsidP="003477E0">
      <w:pPr>
        <w:widowControl w:val="0"/>
        <w:spacing w:after="0" w:line="240" w:lineRule="auto"/>
        <w:rPr>
          <w:rFonts w:ascii="Arial" w:eastAsia="SimSun" w:hAnsi="Arial" w:cs="Arial"/>
          <w:i/>
          <w:lang w:val="es-ES_tradnl" w:eastAsia="zh-CN"/>
        </w:rPr>
      </w:pPr>
      <w:r w:rsidRPr="001A19A8">
        <w:rPr>
          <w:rFonts w:ascii="Arial" w:eastAsia="SimSun" w:hAnsi="Arial" w:cs="Arial"/>
          <w:i/>
          <w:lang w:val="es-ES_tradnl" w:eastAsia="zh-CN"/>
        </w:rPr>
        <w:br w:type="page"/>
      </w: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i/>
          <w:lang w:val="es-ES_tradnl" w:eastAsia="zh-CN"/>
        </w:rPr>
        <w:lastRenderedPageBreak/>
        <w:t>Funcionamiento del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1"/>
        </w:numPr>
        <w:tabs>
          <w:tab w:val="clear" w:pos="3305"/>
        </w:tabs>
        <w:spacing w:after="0" w:line="240" w:lineRule="auto"/>
        <w:ind w:left="3402" w:hanging="567"/>
        <w:rPr>
          <w:rFonts w:ascii="Arial" w:eastAsia="SimSun" w:hAnsi="Arial" w:cs="Arial"/>
          <w:lang w:val="es-ES_tradnl" w:eastAsia="zh-CN"/>
        </w:rPr>
      </w:pPr>
      <w:r w:rsidRPr="001A19A8">
        <w:rPr>
          <w:rFonts w:ascii="Arial" w:eastAsia="SimSun" w:hAnsi="Arial" w:cs="Arial"/>
          <w:b/>
          <w:lang w:val="es-ES_tradnl" w:eastAsia="zh-CN"/>
        </w:rPr>
        <w:t>Transparencia</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1A19A8">
        <w:rPr>
          <w:rStyle w:val="FootnoteReference"/>
          <w:rFonts w:ascii="Arial" w:eastAsia="SimSun" w:hAnsi="Arial"/>
          <w:lang w:val="es-ES_tradnl" w:eastAsia="zh-CN"/>
        </w:rPr>
        <w:footnoteReference w:id="4"/>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Los criterios de financiación, incluido el del equilibrio geográfico, así como las condiciones que rigen la asistencia financiera del Fondo, están claramente establecidos en su Reglamento.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 Junta Asesora aprueba un informe oficial al final de cada una de sus reuniones;  el contenido de este informe se remite al Director General de la OMPI, quien lo comunica de inmediato al CIG mediante una nota informativa oficial.</w:t>
      </w:r>
      <w:r w:rsidRPr="001A19A8">
        <w:rPr>
          <w:rStyle w:val="FootnoteReference"/>
          <w:rFonts w:ascii="Arial" w:eastAsia="SimSun" w:hAnsi="Arial"/>
          <w:lang w:val="es-ES_tradnl" w:eastAsia="zh-CN"/>
        </w:rPr>
        <w:footnoteReference w:id="5"/>
      </w:r>
    </w:p>
    <w:p w:rsidR="00BC747C" w:rsidRPr="001A19A8" w:rsidRDefault="00BC747C" w:rsidP="003477E0">
      <w:pPr>
        <w:widowControl w:val="0"/>
        <w:spacing w:after="0" w:line="240" w:lineRule="auto"/>
        <w:rPr>
          <w:rFonts w:ascii="Arial" w:eastAsia="SimSun" w:hAnsi="Arial" w:cs="Arial"/>
          <w:lang w:val="es-ES_tradnl" w:eastAsia="zh-CN"/>
        </w:rPr>
      </w:pPr>
    </w:p>
    <w:p w:rsidR="00777AB5" w:rsidRPr="001A19A8" w:rsidRDefault="00777AB5" w:rsidP="003477E0">
      <w:pPr>
        <w:widowControl w:val="0"/>
        <w:numPr>
          <w:ilvl w:val="0"/>
          <w:numId w:val="1"/>
        </w:numPr>
        <w:tabs>
          <w:tab w:val="clear" w:pos="3305"/>
        </w:tabs>
        <w:spacing w:after="0" w:line="240" w:lineRule="auto"/>
        <w:ind w:left="3402" w:hanging="567"/>
        <w:rPr>
          <w:rFonts w:ascii="Arial" w:eastAsia="SimSun" w:hAnsi="Arial" w:cs="Arial"/>
          <w:b/>
          <w:lang w:val="es-ES_tradnl" w:eastAsia="zh-CN"/>
        </w:rPr>
      </w:pPr>
      <w:r w:rsidRPr="001A19A8">
        <w:rPr>
          <w:rFonts w:ascii="Arial" w:eastAsia="SimSun" w:hAnsi="Arial" w:cs="Arial"/>
          <w:b/>
          <w:lang w:val="es-ES_tradnl" w:eastAsia="zh-CN"/>
        </w:rPr>
        <w:t>Independencia e integración</w:t>
      </w:r>
    </w:p>
    <w:p w:rsidR="00BC747C" w:rsidRPr="001A19A8" w:rsidRDefault="00BC747C" w:rsidP="001A19A8">
      <w:pPr>
        <w:widowControl w:val="0"/>
        <w:spacing w:after="0" w:line="240" w:lineRule="auto"/>
        <w:rPr>
          <w:rFonts w:ascii="Arial" w:eastAsia="SimSun" w:hAnsi="Arial" w:cs="Arial"/>
          <w:lang w:val="es-ES_tradnl" w:eastAsia="zh-CN"/>
        </w:rPr>
      </w:pPr>
    </w:p>
    <w:p w:rsidR="00777AB5" w:rsidRPr="001A19A8" w:rsidRDefault="00777AB5"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Los nueve miembros de la Junta Asesora del Fondo ejercen sus funciones de manera independiente y toman sus decisiones a título personal.</w:t>
      </w:r>
    </w:p>
    <w:p w:rsidR="00BC747C" w:rsidRPr="001A19A8" w:rsidRDefault="00BC747C" w:rsidP="001A19A8">
      <w:pPr>
        <w:widowControl w:val="0"/>
        <w:spacing w:after="0" w:line="240" w:lineRule="auto"/>
        <w:rPr>
          <w:rFonts w:ascii="Arial" w:eastAsia="SimSun" w:hAnsi="Arial" w:cs="Arial"/>
          <w:lang w:val="es-ES_tradnl" w:eastAsia="zh-CN"/>
        </w:rPr>
      </w:pPr>
    </w:p>
    <w:p w:rsidR="00777AB5"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 xml:space="preserve">Los candidatos a recibir financiación están obligados a proporcionar la documentación justificativa de su solicitud, que en la práctica se traduce en un formulario y su </w:t>
      </w:r>
      <w:r w:rsidRPr="001A19A8">
        <w:rPr>
          <w:rFonts w:ascii="Arial" w:eastAsia="SimSun" w:hAnsi="Arial" w:cs="Arial"/>
          <w:i/>
          <w:lang w:val="es-ES_tradnl" w:eastAsia="zh-CN"/>
        </w:rPr>
        <w:t>curriculum vitae</w:t>
      </w:r>
      <w:r w:rsidRPr="001A19A8">
        <w:rPr>
          <w:rFonts w:ascii="Arial" w:eastAsia="SimSun" w:hAnsi="Arial" w:cs="Arial"/>
          <w:lang w:val="es-ES_tradnl" w:eastAsia="zh-CN"/>
        </w:rPr>
        <w:t>, con lo que se simplifica la aplicación de los criterios de financiación en el examen de las solicitudes.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Las recomendaciones de la Junta Asesora son de carácter vinculante para la Secretaría de la OMPI, que simplemente proporciona el apoyo administrativo necesario y las aplica siguiendo estrictamente el Reglamento del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Tres miembros de la Junta Asesora proceden de observadores acreditados que representan a una o más comunidades indígenas o locales.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1"/>
        </w:numPr>
        <w:tabs>
          <w:tab w:val="clear" w:pos="3305"/>
        </w:tabs>
        <w:spacing w:after="0" w:line="240" w:lineRule="auto"/>
        <w:ind w:left="3402" w:hanging="567"/>
        <w:rPr>
          <w:rFonts w:ascii="Arial" w:eastAsia="SimSun" w:hAnsi="Arial" w:cs="Arial"/>
          <w:b/>
          <w:lang w:val="es-ES_tradnl" w:eastAsia="zh-CN"/>
        </w:rPr>
      </w:pPr>
      <w:r w:rsidRPr="001A19A8">
        <w:rPr>
          <w:rFonts w:ascii="Arial" w:eastAsia="SimSun" w:hAnsi="Arial" w:cs="Arial"/>
          <w:b/>
          <w:lang w:val="es-ES_tradnl" w:eastAsia="zh-CN"/>
        </w:rPr>
        <w:t>Eficacia:  no se deducen del Fondo cantidades en concepto de costos administrativos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Los miembros de la Junta Asesora se reúnen antes o después de las sesiones del CIG en que participan.  No se les remunera ni compensa por esas tareas.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 Junta Asesora está obligada a concluir sus deliberaciones antes del final de la sesión en la que se reúne.</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La Secretaría de la OMPI no está autorizada a utilizar el Fondo para gastos administrativos.</w:t>
      </w:r>
    </w:p>
    <w:p w:rsidR="00BC747C" w:rsidRPr="001A19A8" w:rsidRDefault="00BC747C" w:rsidP="003477E0">
      <w:pPr>
        <w:widowControl w:val="0"/>
        <w:spacing w:after="0" w:line="240" w:lineRule="auto"/>
        <w:rPr>
          <w:rFonts w:ascii="Arial" w:eastAsia="SimSun" w:hAnsi="Arial" w:cs="Arial"/>
          <w:lang w:val="es-ES_tradnl" w:eastAsia="zh-CN"/>
        </w:rPr>
      </w:pPr>
    </w:p>
    <w:p w:rsidR="00CF77A9" w:rsidRPr="001A19A8" w:rsidRDefault="00BC747C" w:rsidP="003477E0">
      <w:pPr>
        <w:widowControl w:val="0"/>
        <w:numPr>
          <w:ilvl w:val="1"/>
          <w:numId w:val="15"/>
        </w:numPr>
        <w:tabs>
          <w:tab w:val="clear" w:pos="1080"/>
          <w:tab w:val="num" w:pos="567"/>
        </w:tabs>
        <w:spacing w:after="0" w:line="240" w:lineRule="auto"/>
        <w:ind w:left="1134" w:hanging="567"/>
        <w:rPr>
          <w:rFonts w:ascii="Arial" w:eastAsia="SimSun" w:hAnsi="Arial" w:cs="Arial"/>
          <w:lang w:val="es-ES_tradnl" w:eastAsia="zh-CN"/>
        </w:rPr>
      </w:pPr>
      <w:r w:rsidRPr="001A19A8">
        <w:rPr>
          <w:rFonts w:ascii="Arial" w:eastAsia="SimSun" w:hAnsi="Arial" w:cs="Arial"/>
          <w:lang w:val="es-ES_tradnl" w:eastAsia="zh-CN"/>
        </w:rPr>
        <w:t>En el Reglamento se incluyó una cláusula específica para reducir los costos administrativos al mínimo estrictamente necesario.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i/>
          <w:lang w:val="es-ES_tradnl" w:eastAsia="zh-CN"/>
        </w:rPr>
      </w:pPr>
      <w:r w:rsidRPr="001A19A8">
        <w:rPr>
          <w:rFonts w:ascii="Arial" w:eastAsia="SimSun" w:hAnsi="Arial" w:cs="Arial"/>
          <w:b/>
          <w:i/>
          <w:lang w:val="es-ES_tradnl" w:eastAsia="zh-CN"/>
        </w:rPr>
        <w:t xml:space="preserve">Resultados </w:t>
      </w:r>
      <w:r w:rsidRPr="001A19A8">
        <w:rPr>
          <w:rFonts w:ascii="Arial" w:eastAsia="SimSun" w:hAnsi="Arial" w:cs="Arial"/>
          <w:i/>
          <w:lang w:val="es-ES_tradnl" w:eastAsia="zh-CN"/>
        </w:rPr>
        <w:t>(abril de 2006 – octubre de 2012)</w:t>
      </w:r>
    </w:p>
    <w:p w:rsidR="00BC747C" w:rsidRPr="001A19A8" w:rsidRDefault="00BC747C" w:rsidP="003477E0">
      <w:pPr>
        <w:widowControl w:val="0"/>
        <w:spacing w:after="0" w:line="240" w:lineRule="auto"/>
        <w:rPr>
          <w:rFonts w:ascii="Arial" w:eastAsia="SimSun" w:hAnsi="Arial" w:cs="Arial"/>
          <w:i/>
          <w:lang w:val="es-ES_tradnl" w:eastAsia="zh-CN"/>
        </w:rPr>
      </w:pPr>
    </w:p>
    <w:p w:rsidR="00CF77A9" w:rsidRPr="001A19A8" w:rsidRDefault="00CF77A9" w:rsidP="003477E0">
      <w:pPr>
        <w:widowControl w:val="0"/>
        <w:numPr>
          <w:ilvl w:val="1"/>
          <w:numId w:val="15"/>
        </w:numPr>
        <w:tabs>
          <w:tab w:val="clear" w:pos="1080"/>
          <w:tab w:val="num" w:pos="567"/>
          <w:tab w:val="num" w:pos="1134"/>
        </w:tabs>
        <w:spacing w:after="0" w:line="240" w:lineRule="auto"/>
        <w:ind w:hanging="513"/>
        <w:rPr>
          <w:rFonts w:ascii="Arial" w:eastAsia="SimSun" w:hAnsi="Arial" w:cs="Arial"/>
          <w:lang w:val="es-ES_tradnl" w:eastAsia="zh-CN"/>
        </w:rPr>
      </w:pPr>
      <w:r w:rsidRPr="001A19A8">
        <w:rPr>
          <w:rFonts w:ascii="Arial" w:eastAsia="SimSun" w:hAnsi="Arial" w:cs="Arial"/>
          <w:i/>
          <w:lang w:val="es-ES_tradnl" w:eastAsia="zh-CN"/>
        </w:rPr>
        <w:t>Durante las 14 reuniones de la Junta Asesora del Fondo se tramitó un total de 311 solicitudes distintas referidas a 14 sesiones del CIG (de la 10ª a la 23ª sesión) y a dos reuniones de grupos de trabajo entre sesiones.</w:t>
      </w:r>
    </w:p>
    <w:p w:rsidR="00CF77A9" w:rsidRPr="001A19A8" w:rsidRDefault="00CF77A9" w:rsidP="003477E0">
      <w:pPr>
        <w:widowControl w:val="0"/>
        <w:tabs>
          <w:tab w:val="num" w:pos="1080"/>
        </w:tabs>
        <w:spacing w:after="0" w:line="240" w:lineRule="auto"/>
        <w:ind w:left="1080"/>
        <w:rPr>
          <w:rFonts w:ascii="Arial" w:eastAsia="SimSun" w:hAnsi="Arial" w:cs="Arial"/>
          <w:lang w:val="es-ES_tradnl" w:eastAsia="zh-CN"/>
        </w:rPr>
      </w:pPr>
    </w:p>
    <w:p w:rsidR="00CF77A9" w:rsidRPr="001A19A8" w:rsidRDefault="00CF77A9" w:rsidP="003477E0">
      <w:pPr>
        <w:widowControl w:val="0"/>
        <w:numPr>
          <w:ilvl w:val="1"/>
          <w:numId w:val="15"/>
        </w:numPr>
        <w:tabs>
          <w:tab w:val="clear" w:pos="1080"/>
          <w:tab w:val="num" w:pos="567"/>
          <w:tab w:val="num" w:pos="1134"/>
        </w:tabs>
        <w:spacing w:after="0" w:line="240" w:lineRule="auto"/>
        <w:ind w:hanging="513"/>
        <w:rPr>
          <w:rFonts w:ascii="Arial" w:eastAsia="SimSun" w:hAnsi="Arial" w:cs="Arial"/>
          <w:lang w:val="es-ES_tradnl" w:eastAsia="zh-CN"/>
        </w:rPr>
      </w:pPr>
      <w:r w:rsidRPr="001A19A8">
        <w:rPr>
          <w:rFonts w:ascii="Arial" w:eastAsia="SimSun" w:hAnsi="Arial" w:cs="Arial"/>
          <w:i/>
          <w:lang w:val="es-ES_tradnl" w:eastAsia="zh-CN"/>
        </w:rPr>
        <w:t>Se aprobaron 144 solicitudes distintas de financiación, referidas a 14 sesiones del CIG (de la 10ª a la 23ª sesión), a favor de 83 representantes distintos de varias comunidades indígenas y locales.</w:t>
      </w:r>
    </w:p>
    <w:p w:rsidR="00BC747C" w:rsidRPr="001A19A8" w:rsidRDefault="00BC747C" w:rsidP="003477E0">
      <w:pPr>
        <w:widowControl w:val="0"/>
        <w:spacing w:after="0" w:line="240" w:lineRule="auto"/>
        <w:rPr>
          <w:rFonts w:ascii="Arial" w:eastAsia="SimSun" w:hAnsi="Arial" w:cs="Arial"/>
          <w:i/>
          <w:highlight w:val="yellow"/>
          <w:lang w:val="es-ES_tradnl" w:eastAsia="zh-CN"/>
        </w:rPr>
      </w:pPr>
    </w:p>
    <w:p w:rsidR="00BC747C" w:rsidRPr="001A19A8" w:rsidRDefault="00BC747C" w:rsidP="003477E0">
      <w:pPr>
        <w:widowControl w:val="0"/>
        <w:spacing w:after="0" w:line="240" w:lineRule="auto"/>
        <w:rPr>
          <w:rFonts w:ascii="Arial" w:eastAsia="SimSun" w:hAnsi="Arial" w:cs="Arial"/>
          <w:i/>
          <w:lang w:val="es-ES_tradnl" w:eastAsia="zh-CN"/>
        </w:rPr>
      </w:pPr>
    </w:p>
    <w:p w:rsidR="00BC747C" w:rsidRPr="001A19A8" w:rsidRDefault="00D94EA3" w:rsidP="003477E0">
      <w:pPr>
        <w:widowControl w:val="0"/>
        <w:tabs>
          <w:tab w:val="left" w:pos="567"/>
        </w:tabs>
        <w:spacing w:after="0" w:line="240" w:lineRule="auto"/>
        <w:rPr>
          <w:rFonts w:ascii="Arial" w:eastAsia="SimSun" w:hAnsi="Arial" w:cs="Arial"/>
          <w:b/>
          <w:u w:val="single"/>
          <w:lang w:val="es-ES_tradnl" w:eastAsia="zh-CN"/>
        </w:rPr>
      </w:pPr>
      <w:r w:rsidRPr="001A19A8">
        <w:rPr>
          <w:rFonts w:ascii="Arial" w:eastAsia="SimSun" w:hAnsi="Arial" w:cs="Arial"/>
          <w:b/>
          <w:lang w:val="es-ES_tradnl" w:eastAsia="zh-CN"/>
        </w:rPr>
        <w:t>III.</w:t>
      </w:r>
      <w:r w:rsidRPr="001A19A8">
        <w:rPr>
          <w:rFonts w:ascii="Arial" w:eastAsia="SimSun" w:hAnsi="Arial" w:cs="Arial"/>
          <w:b/>
          <w:lang w:val="es-ES_tradnl" w:eastAsia="zh-CN"/>
        </w:rPr>
        <w:tab/>
      </w:r>
      <w:r w:rsidR="00BC747C" w:rsidRPr="001A19A8">
        <w:rPr>
          <w:rFonts w:ascii="Arial" w:eastAsia="SimSun" w:hAnsi="Arial" w:cs="Arial"/>
          <w:b/>
          <w:lang w:val="es-ES_tradnl" w:eastAsia="zh-CN"/>
        </w:rPr>
        <w:t>CONTRIBUCIONES AL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i/>
          <w:lang w:val="es-ES_tradnl" w:eastAsia="zh-CN"/>
        </w:rPr>
      </w:pPr>
      <w:r w:rsidRPr="001A19A8">
        <w:rPr>
          <w:rFonts w:ascii="Arial" w:eastAsia="SimSun" w:hAnsi="Arial" w:cs="Arial"/>
          <w:i/>
          <w:lang w:val="es-ES_tradnl" w:eastAsia="zh-CN"/>
        </w:rPr>
        <w:t>Disposiciones relativas a las contribuciones</w:t>
      </w:r>
    </w:p>
    <w:p w:rsidR="00BC747C" w:rsidRPr="001A19A8" w:rsidRDefault="00BC747C" w:rsidP="003477E0">
      <w:pPr>
        <w:widowControl w:val="0"/>
        <w:spacing w:after="0" w:line="240" w:lineRule="auto"/>
        <w:rPr>
          <w:rFonts w:ascii="Arial" w:eastAsia="SimSun" w:hAnsi="Arial" w:cs="Arial"/>
          <w:i/>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No existen restricciones relativas a las cuantías mínimas o máximas de las donaciones.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Todas las contribuciones se asignan directa y exclusivamente a financiar la participación de las comunidades indígenas y locales acreditadas en las sesiones del CIG;  no se realizan gastos administrativos a cargo del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Teniendo en cuenta que se trata de un fondo colectivo, no es posible hacer excepciones a su Reglamento para contribuciones específicas;  la contribución de un donante determinado no puede asignarse a una clase particular de beneficiario o de gasto.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La Junta Asesora del Fondo selecciona de forma independiente a los candidatos que podrán recibir financiación;  si un contribuyente está representado en el CIG como Estado miembro, puede postularse como miembro de Junta Asesora.</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0"/>
          <w:numId w:val="5"/>
        </w:numPr>
        <w:tabs>
          <w:tab w:val="clear" w:pos="3195"/>
          <w:tab w:val="left" w:pos="567"/>
          <w:tab w:val="num" w:pos="3402"/>
        </w:tabs>
        <w:spacing w:after="0" w:line="240" w:lineRule="auto"/>
        <w:ind w:left="3402" w:hanging="567"/>
        <w:rPr>
          <w:rFonts w:ascii="Arial" w:eastAsia="SimSun" w:hAnsi="Arial" w:cs="Arial"/>
          <w:lang w:val="es-ES_tradnl" w:eastAsia="zh-CN"/>
        </w:rPr>
      </w:pPr>
      <w:r w:rsidRPr="001A19A8">
        <w:rPr>
          <w:rFonts w:ascii="Arial" w:eastAsia="SimSun" w:hAnsi="Arial" w:cs="Arial"/>
          <w:lang w:val="es-ES_tradnl" w:eastAsia="zh-CN"/>
        </w:rPr>
        <w:t>Las contribuciones se utilizan en el orden en que son recibidas en la cuenta bancaria del Fondo.</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b/>
          <w:i/>
          <w:lang w:val="es-ES_tradnl" w:eastAsia="zh-CN"/>
        </w:rPr>
      </w:pPr>
      <w:r w:rsidRPr="001A19A8">
        <w:rPr>
          <w:rFonts w:ascii="Arial" w:eastAsia="SimSun" w:hAnsi="Arial" w:cs="Arial"/>
          <w:b/>
          <w:i/>
          <w:lang w:val="es-ES_tradnl" w:eastAsia="zh-CN"/>
        </w:rPr>
        <w:t>Presentación de informes a los donantes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Se presentan informes públicos sobre el uso del Fondo en la forma habitual mediante notas informativas.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lastRenderedPageBreak/>
        <w:t>Además, las cartas entre donantes y la OMPI por las que se formaliza el acuerdo de contribución pueden comprender una cláusula en la que se establezca un informe financiero periódico más detallado sobre la aplicación de la contribución.</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El funcionamiento del Fondo también es objeto de auditoría interna.</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b/>
          <w:lang w:val="es-ES_tradnl" w:eastAsia="zh-CN"/>
        </w:rPr>
      </w:pPr>
      <w:r w:rsidRPr="001A19A8">
        <w:rPr>
          <w:rFonts w:ascii="Arial" w:eastAsia="SimSun" w:hAnsi="Arial" w:cs="Arial"/>
          <w:b/>
          <w:lang w:val="es-ES_tradnl" w:eastAsia="zh-CN"/>
        </w:rPr>
        <w:t xml:space="preserve">IV. </w:t>
      </w:r>
      <w:r w:rsidR="003477E0" w:rsidRPr="001A19A8">
        <w:rPr>
          <w:rFonts w:ascii="Arial" w:eastAsia="SimSun" w:hAnsi="Arial" w:cs="Arial"/>
          <w:b/>
          <w:lang w:val="es-ES_tradnl" w:eastAsia="zh-CN"/>
        </w:rPr>
        <w:tab/>
      </w:r>
      <w:r w:rsidRPr="001A19A8">
        <w:rPr>
          <w:rFonts w:ascii="Arial" w:eastAsia="SimSun" w:hAnsi="Arial" w:cs="Arial"/>
          <w:b/>
          <w:lang w:val="es-ES_tradnl" w:eastAsia="zh-CN"/>
        </w:rPr>
        <w:t>NECESIDAD DE REPONER LAS RESERVAS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Desde su creación en 2005, el Fondo de Contribuciones Voluntarias ha recibido distintas contribuciones:</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En orden cronológico:</w:t>
      </w:r>
      <w:r w:rsidR="00D94EA3" w:rsidRPr="001A19A8">
        <w:rPr>
          <w:rFonts w:ascii="Arial" w:eastAsia="SimSun" w:hAnsi="Arial" w:cs="Arial"/>
          <w:lang w:val="es-ES_tradnl" w:eastAsia="zh-CN"/>
        </w:rPr>
        <w:t xml:space="preserve"> </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Default="00BC747C" w:rsidP="003477E0">
      <w:pPr>
        <w:widowControl w:val="0"/>
        <w:numPr>
          <w:ilvl w:val="2"/>
          <w:numId w:val="4"/>
        </w:numPr>
        <w:spacing w:after="0" w:line="240" w:lineRule="auto"/>
        <w:ind w:left="567" w:hanging="567"/>
        <w:rPr>
          <w:rFonts w:ascii="Arial" w:eastAsia="SimSun" w:hAnsi="Arial" w:cs="Arial"/>
          <w:lang w:val="es-ES_tradnl" w:eastAsia="zh-CN"/>
        </w:rPr>
      </w:pPr>
      <w:r w:rsidRPr="001A19A8">
        <w:rPr>
          <w:rFonts w:ascii="Arial" w:eastAsia="SimSun" w:hAnsi="Arial" w:cs="Arial"/>
          <w:lang w:val="es-ES_tradnl" w:eastAsia="zh-CN"/>
        </w:rPr>
        <w:t>el Programa Internacional Sueco para la Biodiversidad (SwedBio/CBM)  (un monto equivalente a 86.092,60 francos suizos);</w:t>
      </w:r>
    </w:p>
    <w:p w:rsidR="001A19A8" w:rsidRPr="001A19A8" w:rsidRDefault="001A19A8" w:rsidP="001A19A8">
      <w:pPr>
        <w:widowControl w:val="0"/>
        <w:spacing w:after="0" w:line="240" w:lineRule="auto"/>
        <w:ind w:left="567"/>
        <w:rPr>
          <w:rFonts w:ascii="Arial" w:eastAsia="SimSun" w:hAnsi="Arial" w:cs="Arial"/>
          <w:lang w:val="es-ES_tradnl" w:eastAsia="zh-CN"/>
        </w:rPr>
      </w:pPr>
    </w:p>
    <w:p w:rsidR="00BC747C" w:rsidRPr="001A19A8"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Francia (un monto equivalente a 31.684 francos suizos);</w:t>
      </w:r>
    </w:p>
    <w:p w:rsidR="00BC747C"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la fundación Christensen Fund (un monto equivalente a 29.992,50 francos suizos);</w:t>
      </w:r>
    </w:p>
    <w:p w:rsidR="001A19A8" w:rsidRPr="001A19A8" w:rsidRDefault="001A19A8" w:rsidP="001A19A8">
      <w:pPr>
        <w:widowControl w:val="0"/>
        <w:tabs>
          <w:tab w:val="num" w:pos="3195"/>
        </w:tabs>
        <w:spacing w:after="0" w:line="240" w:lineRule="auto"/>
        <w:ind w:left="2160"/>
        <w:rPr>
          <w:rFonts w:ascii="Arial" w:eastAsia="SimSun" w:hAnsi="Arial" w:cs="Arial"/>
          <w:lang w:val="es-ES_tradnl" w:eastAsia="zh-CN"/>
        </w:rPr>
      </w:pPr>
    </w:p>
    <w:p w:rsidR="00BC747C" w:rsidRDefault="00BC747C" w:rsidP="003477E0">
      <w:pPr>
        <w:widowControl w:val="0"/>
        <w:numPr>
          <w:ilvl w:val="2"/>
          <w:numId w:val="4"/>
        </w:numPr>
        <w:spacing w:after="0" w:line="240" w:lineRule="auto"/>
        <w:ind w:left="567" w:hanging="567"/>
        <w:rPr>
          <w:rFonts w:ascii="Arial" w:eastAsia="SimSun" w:hAnsi="Arial" w:cs="Arial"/>
          <w:lang w:val="es-ES_tradnl" w:eastAsia="zh-CN"/>
        </w:rPr>
      </w:pPr>
      <w:r w:rsidRPr="001A19A8">
        <w:rPr>
          <w:rFonts w:ascii="Arial" w:eastAsia="SimSun" w:hAnsi="Arial" w:cs="Arial"/>
          <w:lang w:val="es-ES_tradnl" w:eastAsia="zh-CN"/>
        </w:rPr>
        <w:t>Suiza (el Instituto Federal Suizo de Propiedad Intelectual)  (250.000 francos suizos);</w:t>
      </w:r>
    </w:p>
    <w:p w:rsidR="000F67F2" w:rsidRPr="001A19A8" w:rsidRDefault="000F67F2" w:rsidP="000F67F2">
      <w:pPr>
        <w:widowControl w:val="0"/>
        <w:spacing w:after="0" w:line="240" w:lineRule="auto"/>
        <w:rPr>
          <w:rFonts w:ascii="Arial" w:eastAsia="SimSun" w:hAnsi="Arial" w:cs="Arial"/>
          <w:lang w:val="es-ES_tradnl" w:eastAsia="zh-CN"/>
        </w:rPr>
      </w:pPr>
    </w:p>
    <w:p w:rsidR="00BC747C" w:rsidRPr="001A19A8"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Sudáfrica (un monto equivalente a 18.465,27 francos suizos);</w:t>
      </w:r>
    </w:p>
    <w:p w:rsidR="00BC747C" w:rsidRPr="001A19A8"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Noruega (un monto equivalente a 98.255,16 francos suizos);</w:t>
      </w:r>
      <w:r w:rsidR="00D94EA3" w:rsidRPr="001A19A8">
        <w:rPr>
          <w:rFonts w:ascii="Arial" w:eastAsia="SimSun" w:hAnsi="Arial" w:cs="Arial"/>
          <w:lang w:val="es-ES_tradnl" w:eastAsia="zh-CN"/>
        </w:rPr>
        <w:t xml:space="preserve"> </w:t>
      </w:r>
    </w:p>
    <w:p w:rsidR="00BC747C" w:rsidRPr="001A19A8"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Un donante anónimo (500 francos suizos);  y,</w:t>
      </w:r>
    </w:p>
    <w:p w:rsidR="00BC747C" w:rsidRPr="001A19A8" w:rsidRDefault="00BC747C" w:rsidP="003477E0">
      <w:pPr>
        <w:widowControl w:val="0"/>
        <w:numPr>
          <w:ilvl w:val="2"/>
          <w:numId w:val="4"/>
        </w:numPr>
        <w:tabs>
          <w:tab w:val="num" w:pos="440"/>
        </w:tabs>
        <w:spacing w:after="0" w:line="240" w:lineRule="auto"/>
        <w:rPr>
          <w:rFonts w:ascii="Arial" w:eastAsia="SimSun" w:hAnsi="Arial" w:cs="Arial"/>
          <w:lang w:val="es-ES_tradnl" w:eastAsia="zh-CN"/>
        </w:rPr>
      </w:pPr>
      <w:r w:rsidRPr="001A19A8">
        <w:rPr>
          <w:rFonts w:ascii="Arial" w:eastAsia="SimSun" w:hAnsi="Arial" w:cs="Arial"/>
          <w:lang w:val="es-ES_tradnl" w:eastAsia="zh-CN"/>
        </w:rPr>
        <w:t>Australia (un monto equivalente a 89.500 francos suizos).</w:t>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r w:rsidRPr="001A19A8">
        <w:rPr>
          <w:rFonts w:ascii="Arial" w:eastAsia="SimSun" w:hAnsi="Arial" w:cs="Arial"/>
          <w:lang w:val="es-ES_tradnl" w:eastAsia="zh-CN"/>
        </w:rPr>
        <w:t>Todo ello representa un total de 604.489,53 francos suizos.</w:t>
      </w:r>
    </w:p>
    <w:p w:rsidR="00BC747C" w:rsidRPr="001A19A8" w:rsidRDefault="00BC747C" w:rsidP="003477E0">
      <w:pPr>
        <w:widowControl w:val="0"/>
        <w:spacing w:after="0" w:line="240" w:lineRule="auto"/>
        <w:rPr>
          <w:rFonts w:ascii="Arial" w:eastAsia="SimSun" w:hAnsi="Arial" w:cs="Arial"/>
          <w:lang w:val="es-ES_tradnl" w:eastAsia="zh-CN"/>
        </w:rPr>
      </w:pPr>
    </w:p>
    <w:p w:rsidR="000F67F2" w:rsidRPr="000F67F2" w:rsidRDefault="000F67F2"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sz w:val="16"/>
          <w:szCs w:val="16"/>
          <w:lang w:val="es-ES_tradnl" w:eastAsia="zh-CN"/>
        </w:rPr>
      </w:pPr>
    </w:p>
    <w:p w:rsidR="00BC747C" w:rsidRPr="001A19A8"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es-ES_tradnl" w:eastAsia="zh-CN"/>
        </w:rPr>
      </w:pPr>
      <w:r w:rsidRPr="001A19A8">
        <w:rPr>
          <w:rFonts w:ascii="Arial" w:eastAsia="SimSun" w:hAnsi="Arial" w:cs="Arial"/>
          <w:b/>
          <w:lang w:val="es-ES_tradnl" w:eastAsia="zh-CN"/>
        </w:rPr>
        <w:t xml:space="preserve">El </w:t>
      </w:r>
      <w:r w:rsidR="0085761B" w:rsidRPr="001A19A8">
        <w:rPr>
          <w:rFonts w:ascii="Arial" w:eastAsia="SimSun" w:hAnsi="Arial" w:cs="Arial"/>
          <w:b/>
          <w:lang w:val="es-ES_tradnl" w:eastAsia="zh-CN"/>
        </w:rPr>
        <w:t>saldo</w:t>
      </w:r>
      <w:r w:rsidRPr="001A19A8">
        <w:rPr>
          <w:rFonts w:ascii="Arial" w:eastAsia="SimSun" w:hAnsi="Arial" w:cs="Arial"/>
          <w:b/>
          <w:lang w:val="es-ES_tradnl" w:eastAsia="zh-CN"/>
        </w:rPr>
        <w:t xml:space="preserve"> del Fondo al 8 de </w:t>
      </w:r>
      <w:r w:rsidR="00CF77A9" w:rsidRPr="001A19A8">
        <w:rPr>
          <w:rFonts w:ascii="Arial" w:eastAsia="SimSun" w:hAnsi="Arial" w:cs="Arial"/>
          <w:b/>
          <w:lang w:val="es-ES_tradnl" w:eastAsia="zh-CN"/>
        </w:rPr>
        <w:t>junio de 2013 era de 1.611,</w:t>
      </w:r>
      <w:r w:rsidRPr="001A19A8">
        <w:rPr>
          <w:rFonts w:ascii="Arial" w:eastAsia="SimSun" w:hAnsi="Arial" w:cs="Arial"/>
          <w:b/>
          <w:lang w:val="es-ES_tradnl" w:eastAsia="zh-CN"/>
        </w:rPr>
        <w:t>57 francos suizos.</w:t>
      </w:r>
    </w:p>
    <w:p w:rsidR="00BC747C" w:rsidRPr="000F67F2"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sz w:val="16"/>
          <w:szCs w:val="16"/>
          <w:lang w:val="es-ES_tradnl" w:eastAsia="zh-CN"/>
        </w:rPr>
      </w:pPr>
    </w:p>
    <w:p w:rsidR="00BC747C" w:rsidRPr="001A19A8"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es-ES_tradnl" w:eastAsia="zh-CN"/>
        </w:rPr>
      </w:pPr>
      <w:r w:rsidRPr="001A19A8">
        <w:rPr>
          <w:rFonts w:ascii="Arial" w:eastAsia="SimSun" w:hAnsi="Arial" w:cs="Arial"/>
          <w:b/>
          <w:lang w:val="es-ES_tradnl" w:eastAsia="zh-CN"/>
        </w:rPr>
        <w:t>Para asegurar que el Fondo siga funcionando tras dicha sesión, en concreto con vistas a la vigésima quinta sesión (15 a 24 de julio de 2013) serán necesarias aportaciones adicionales.</w:t>
      </w:r>
    </w:p>
    <w:p w:rsidR="00BC747C" w:rsidRPr="000F67F2"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sz w:val="16"/>
          <w:szCs w:val="16"/>
          <w:lang w:val="es-ES_tradnl" w:eastAsia="zh-CN"/>
        </w:rPr>
      </w:pPr>
    </w:p>
    <w:p w:rsidR="00BC747C" w:rsidRPr="000F67F2" w:rsidRDefault="00BC747C" w:rsidP="003477E0">
      <w:pPr>
        <w:widowControl w:val="0"/>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sz w:val="16"/>
          <w:szCs w:val="16"/>
          <w:lang w:val="es-ES_tradnl" w:eastAsia="zh-CN"/>
        </w:rPr>
      </w:pPr>
      <w:r w:rsidRPr="001A19A8">
        <w:rPr>
          <w:rFonts w:ascii="Arial" w:eastAsia="SimSun" w:hAnsi="Arial" w:cs="Arial"/>
          <w:b/>
          <w:lang w:val="es-ES_tradnl" w:eastAsia="zh-CN"/>
        </w:rPr>
        <w:t>Si no se efectúan en breve contribuciones voluntarias al Fondo, no podrá seguir funcionando como instrumento de financiación para los representantes de los pueblos indígenas y las comunidades locales en el CIG.</w:t>
      </w:r>
    </w:p>
    <w:p w:rsidR="00535243" w:rsidRDefault="00535243">
      <w:pPr>
        <w:rPr>
          <w:rFonts w:ascii="Arial" w:eastAsia="SimSun" w:hAnsi="Arial" w:cs="Arial"/>
          <w:lang w:val="es-ES_tradnl" w:eastAsia="zh-CN"/>
        </w:rPr>
      </w:pPr>
      <w:r>
        <w:rPr>
          <w:rFonts w:ascii="Arial" w:eastAsia="SimSun" w:hAnsi="Arial" w:cs="Arial"/>
          <w:lang w:val="es-ES_tradnl" w:eastAsia="zh-CN"/>
        </w:rPr>
        <w:br w:type="page"/>
      </w: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Times New Roman" w:hAnsi="Arial" w:cs="Times New Roman"/>
          <w:i/>
          <w:iCs/>
          <w:lang w:val="es-ES_tradnl"/>
        </w:rPr>
      </w:pPr>
      <w:r w:rsidRPr="001A19A8">
        <w:rPr>
          <w:rFonts w:ascii="Arial" w:eastAsia="Times New Roman" w:hAnsi="Arial" w:cs="Times New Roman"/>
          <w:i/>
          <w:iCs/>
          <w:lang w:val="es-ES_tradnl"/>
        </w:rPr>
        <w:t>Para más información…</w:t>
      </w:r>
    </w:p>
    <w:p w:rsidR="003477E0" w:rsidRPr="001A19A8" w:rsidRDefault="003477E0" w:rsidP="003477E0">
      <w:pPr>
        <w:widowControl w:val="0"/>
        <w:spacing w:after="0" w:line="240" w:lineRule="auto"/>
        <w:rPr>
          <w:rFonts w:ascii="Arial" w:eastAsia="Times New Roman" w:hAnsi="Arial" w:cs="Times New Roman"/>
          <w:i/>
          <w:iCs/>
          <w:lang w:val="es-ES_tradnl"/>
        </w:rPr>
      </w:pPr>
    </w:p>
    <w:p w:rsidR="00BC747C" w:rsidRPr="001A19A8" w:rsidRDefault="00BC747C" w:rsidP="003477E0">
      <w:pPr>
        <w:widowControl w:val="0"/>
        <w:spacing w:after="0" w:line="240" w:lineRule="auto"/>
        <w:contextualSpacing/>
        <w:rPr>
          <w:rFonts w:ascii="Arial" w:eastAsia="Times New Roman" w:hAnsi="Arial" w:cs="Times New Roman"/>
          <w:i/>
          <w:iCs/>
          <w:lang w:val="es-ES_tradnl"/>
        </w:rPr>
      </w:pPr>
    </w:p>
    <w:p w:rsidR="00D96B5D" w:rsidRPr="001A19A8" w:rsidRDefault="00D96B5D" w:rsidP="003477E0">
      <w:pPr>
        <w:widowControl w:val="0"/>
        <w:spacing w:after="0" w:line="240" w:lineRule="auto"/>
        <w:contextualSpacing/>
        <w:rPr>
          <w:rFonts w:ascii="Arial" w:eastAsia="Times New Roman" w:hAnsi="Arial" w:cs="Arial"/>
          <w:u w:val="single"/>
          <w:lang w:val="es-ES_tradnl"/>
        </w:rPr>
      </w:pPr>
      <w:r w:rsidRPr="001A19A8">
        <w:rPr>
          <w:rFonts w:ascii="Arial" w:eastAsia="Times New Roman" w:hAnsi="Arial" w:cs="Arial"/>
          <w:u w:val="single"/>
          <w:lang w:val="es-ES_tradnl"/>
        </w:rPr>
        <w:t>Normas relativas al objetivo y al funcionamiento del Fondo de Contribuciones Voluntarias:</w:t>
      </w:r>
    </w:p>
    <w:p w:rsidR="00D96B5D" w:rsidRPr="001A19A8" w:rsidRDefault="00D96B5D" w:rsidP="003477E0">
      <w:pPr>
        <w:widowControl w:val="0"/>
        <w:spacing w:after="0" w:line="240" w:lineRule="auto"/>
        <w:contextualSpacing/>
        <w:rPr>
          <w:rFonts w:ascii="Arial" w:eastAsia="Times New Roman" w:hAnsi="Arial" w:cs="Arial"/>
          <w:i/>
          <w:iCs/>
          <w:lang w:val="es-ES_tradnl"/>
        </w:rPr>
      </w:pPr>
    </w:p>
    <w:p w:rsidR="00D96B5D" w:rsidRPr="001A19A8" w:rsidRDefault="003C2845" w:rsidP="003477E0">
      <w:pPr>
        <w:widowControl w:val="0"/>
        <w:spacing w:after="0" w:line="240" w:lineRule="auto"/>
        <w:contextualSpacing/>
        <w:rPr>
          <w:rFonts w:ascii="Arial" w:eastAsia="Times New Roman" w:hAnsi="Arial" w:cs="Arial"/>
          <w:iCs/>
          <w:lang w:val="es-ES_tradnl"/>
        </w:rPr>
      </w:pPr>
      <w:hyperlink r:id="rId16" w:history="1">
        <w:r w:rsidR="00D96B5D" w:rsidRPr="001A19A8">
          <w:rPr>
            <w:rFonts w:ascii="Arial" w:eastAsia="Times New Roman" w:hAnsi="Arial" w:cs="Arial"/>
            <w:iCs/>
            <w:szCs w:val="20"/>
            <w:u w:val="single"/>
            <w:lang w:val="es-ES_tradnl"/>
          </w:rPr>
          <w:t>http://www.wipo.int/export/sites/www/tk/es/ngoparticipation/voluntary_fund/amended_rules.doc</w:t>
        </w:r>
      </w:hyperlink>
    </w:p>
    <w:p w:rsidR="00D96B5D" w:rsidRPr="001A19A8" w:rsidRDefault="00D96B5D" w:rsidP="003477E0">
      <w:pPr>
        <w:widowControl w:val="0"/>
        <w:spacing w:after="0" w:line="240" w:lineRule="auto"/>
        <w:contextualSpacing/>
        <w:rPr>
          <w:rFonts w:ascii="Arial" w:eastAsia="Times New Roman" w:hAnsi="Arial" w:cs="Arial"/>
          <w:i/>
          <w:iCs/>
          <w:lang w:val="es-ES_tradnl"/>
        </w:rPr>
      </w:pPr>
    </w:p>
    <w:p w:rsidR="003477E0" w:rsidRPr="001A19A8" w:rsidRDefault="003477E0" w:rsidP="003477E0">
      <w:pPr>
        <w:widowControl w:val="0"/>
        <w:spacing w:after="0" w:line="240" w:lineRule="auto"/>
        <w:contextualSpacing/>
        <w:rPr>
          <w:rFonts w:ascii="Arial" w:eastAsia="Times New Roman" w:hAnsi="Arial" w:cs="Arial"/>
          <w:lang w:val="es-ES_tradnl"/>
        </w:rPr>
      </w:pPr>
    </w:p>
    <w:p w:rsidR="00D96B5D" w:rsidRPr="001A19A8" w:rsidRDefault="00D96B5D" w:rsidP="003477E0">
      <w:pPr>
        <w:widowControl w:val="0"/>
        <w:spacing w:after="0" w:line="240" w:lineRule="auto"/>
        <w:contextualSpacing/>
        <w:rPr>
          <w:rFonts w:ascii="Arial" w:eastAsia="Times New Roman" w:hAnsi="Arial" w:cs="Arial"/>
          <w:u w:val="single"/>
          <w:lang w:val="es-ES_tradnl"/>
        </w:rPr>
      </w:pPr>
      <w:r w:rsidRPr="001A19A8">
        <w:rPr>
          <w:rFonts w:ascii="Arial" w:eastAsia="Times New Roman" w:hAnsi="Arial" w:cs="Arial"/>
          <w:u w:val="single"/>
          <w:lang w:val="es-ES_tradnl"/>
        </w:rPr>
        <w:t>Folleto disponible en Internet sobre el Fondo de Contribuciones Voluntarias:</w:t>
      </w:r>
    </w:p>
    <w:p w:rsidR="00D96B5D" w:rsidRPr="001A19A8" w:rsidRDefault="00D96B5D" w:rsidP="003477E0">
      <w:pPr>
        <w:widowControl w:val="0"/>
        <w:spacing w:after="0" w:line="240" w:lineRule="auto"/>
        <w:contextualSpacing/>
        <w:rPr>
          <w:rFonts w:ascii="Arial" w:eastAsia="Times New Roman" w:hAnsi="Arial" w:cs="Arial"/>
          <w:lang w:val="es-ES_tradnl"/>
        </w:rPr>
      </w:pPr>
    </w:p>
    <w:p w:rsidR="00D96B5D" w:rsidRPr="001A19A8" w:rsidRDefault="003C2845" w:rsidP="003477E0">
      <w:pPr>
        <w:widowControl w:val="0"/>
        <w:spacing w:after="0" w:line="240" w:lineRule="auto"/>
        <w:contextualSpacing/>
        <w:rPr>
          <w:rFonts w:ascii="Arial" w:eastAsia="Times New Roman" w:hAnsi="Arial" w:cs="Arial"/>
          <w:iCs/>
          <w:u w:val="single"/>
          <w:lang w:val="es-ES_tradnl"/>
        </w:rPr>
      </w:pPr>
      <w:hyperlink r:id="rId17" w:history="1">
        <w:r w:rsidR="00D96B5D" w:rsidRPr="001A19A8">
          <w:rPr>
            <w:rFonts w:ascii="Arial" w:eastAsia="Times New Roman" w:hAnsi="Arial" w:cs="Arial"/>
            <w:iCs/>
            <w:szCs w:val="20"/>
            <w:u w:val="single"/>
            <w:lang w:val="es-ES_tradnl"/>
          </w:rPr>
          <w:t>http://www.wipo.int/freepublications/es/tk/936/wipo_pub_936.pdf</w:t>
        </w:r>
      </w:hyperlink>
    </w:p>
    <w:p w:rsidR="00D96B5D" w:rsidRPr="001A19A8" w:rsidRDefault="00D96B5D" w:rsidP="003477E0">
      <w:pPr>
        <w:widowControl w:val="0"/>
        <w:spacing w:after="0" w:line="240" w:lineRule="auto"/>
        <w:contextualSpacing/>
        <w:rPr>
          <w:rFonts w:ascii="Arial" w:eastAsia="Times New Roman" w:hAnsi="Arial" w:cs="Arial"/>
          <w:u w:val="single"/>
          <w:lang w:val="es-ES_tradnl"/>
        </w:rPr>
      </w:pPr>
    </w:p>
    <w:p w:rsidR="003477E0" w:rsidRPr="001A19A8" w:rsidRDefault="003477E0" w:rsidP="003477E0">
      <w:pPr>
        <w:widowControl w:val="0"/>
        <w:spacing w:after="0" w:line="240" w:lineRule="auto"/>
        <w:contextualSpacing/>
        <w:rPr>
          <w:rFonts w:ascii="Arial" w:eastAsia="Times New Roman" w:hAnsi="Arial" w:cs="Arial"/>
          <w:u w:val="single"/>
          <w:lang w:val="es-ES_tradnl"/>
        </w:rPr>
      </w:pPr>
    </w:p>
    <w:p w:rsidR="00D96B5D" w:rsidRPr="001A19A8" w:rsidRDefault="00D96B5D" w:rsidP="003477E0">
      <w:pPr>
        <w:widowControl w:val="0"/>
        <w:spacing w:after="0" w:line="240" w:lineRule="auto"/>
        <w:contextualSpacing/>
        <w:rPr>
          <w:rFonts w:ascii="Arial" w:eastAsia="Times New Roman" w:hAnsi="Arial" w:cs="Arial"/>
          <w:u w:val="single"/>
          <w:lang w:val="es-ES_tradnl"/>
        </w:rPr>
      </w:pPr>
      <w:r w:rsidRPr="001A19A8">
        <w:rPr>
          <w:rFonts w:ascii="Arial" w:eastAsia="Times New Roman" w:hAnsi="Arial" w:cs="Arial"/>
          <w:u w:val="single"/>
          <w:lang w:val="es-ES_tradnl"/>
        </w:rPr>
        <w:t>Página de inicio del Fondo de Contribuciones Voluntarias:</w:t>
      </w:r>
    </w:p>
    <w:p w:rsidR="00D96B5D" w:rsidRPr="001A19A8" w:rsidRDefault="00D96B5D" w:rsidP="003477E0">
      <w:pPr>
        <w:widowControl w:val="0"/>
        <w:spacing w:after="0" w:line="240" w:lineRule="auto"/>
        <w:contextualSpacing/>
        <w:rPr>
          <w:rFonts w:ascii="Arial" w:eastAsia="Times New Roman" w:hAnsi="Arial" w:cs="Arial"/>
          <w:lang w:val="es-ES_tradnl"/>
        </w:rPr>
      </w:pPr>
    </w:p>
    <w:p w:rsidR="00BC747C" w:rsidRPr="001A19A8" w:rsidRDefault="003C2845" w:rsidP="003477E0">
      <w:pPr>
        <w:widowControl w:val="0"/>
        <w:spacing w:after="0" w:line="240" w:lineRule="auto"/>
        <w:contextualSpacing/>
        <w:rPr>
          <w:rFonts w:ascii="Arial" w:eastAsia="Times New Roman" w:hAnsi="Arial" w:cs="Arial"/>
          <w:iCs/>
          <w:u w:val="single"/>
          <w:lang w:val="es-ES_tradnl"/>
        </w:rPr>
      </w:pPr>
      <w:hyperlink r:id="rId18" w:history="1">
        <w:r w:rsidR="00D96B5D" w:rsidRPr="001A19A8">
          <w:rPr>
            <w:rFonts w:ascii="Arial" w:eastAsia="Times New Roman" w:hAnsi="Arial" w:cs="Arial"/>
            <w:iCs/>
            <w:szCs w:val="20"/>
            <w:u w:val="single"/>
            <w:lang w:val="es-ES_tradnl"/>
          </w:rPr>
          <w:t>http://www.wipo.int/tk/es/ngoparticipation/voluntary_fund/index.html</w:t>
        </w:r>
      </w:hyperlink>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0" w:line="240" w:lineRule="auto"/>
        <w:rPr>
          <w:rFonts w:ascii="Arial" w:eastAsia="SimSun" w:hAnsi="Arial" w:cs="Arial"/>
          <w:lang w:val="es-ES_tradnl" w:eastAsia="zh-CN"/>
        </w:rPr>
      </w:pPr>
    </w:p>
    <w:p w:rsidR="00BC747C" w:rsidRPr="001A19A8" w:rsidRDefault="00BC747C" w:rsidP="003477E0">
      <w:pPr>
        <w:widowControl w:val="0"/>
        <w:spacing w:after="120" w:line="260" w:lineRule="atLeast"/>
        <w:ind w:left="5534"/>
        <w:contextualSpacing/>
        <w:rPr>
          <w:rFonts w:ascii="Arial" w:eastAsia="Times New Roman" w:hAnsi="Arial" w:cs="Arial"/>
          <w:lang w:val="es-ES_tradnl"/>
        </w:rPr>
      </w:pPr>
      <w:r w:rsidRPr="001A19A8">
        <w:rPr>
          <w:rFonts w:ascii="Arial" w:eastAsia="Times New Roman" w:hAnsi="Arial" w:cs="Times New Roman"/>
          <w:lang w:val="es-ES_tradnl"/>
        </w:rPr>
        <w:t>[</w:t>
      </w:r>
      <w:r w:rsidR="003477E0" w:rsidRPr="001A19A8">
        <w:rPr>
          <w:rFonts w:ascii="Arial" w:eastAsia="Times New Roman" w:hAnsi="Arial" w:cs="Times New Roman"/>
          <w:lang w:val="es-ES_tradnl"/>
        </w:rPr>
        <w:t>Fin del Anexo II y del documento</w:t>
      </w:r>
      <w:r w:rsidRPr="001A19A8">
        <w:rPr>
          <w:rFonts w:ascii="Arial" w:eastAsia="Times New Roman" w:hAnsi="Arial" w:cs="Times New Roman"/>
          <w:lang w:val="es-ES_tradnl"/>
        </w:rPr>
        <w:t>]</w:t>
      </w:r>
    </w:p>
    <w:sectPr w:rsidR="00BC747C" w:rsidRPr="001A19A8" w:rsidSect="000879E6">
      <w:headerReference w:type="default" r:id="rId19"/>
      <w:headerReference w:type="first" r:id="rId20"/>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E1" w:rsidRDefault="00A114E1" w:rsidP="00D94EA3">
      <w:pPr>
        <w:spacing w:after="0" w:line="240" w:lineRule="auto"/>
      </w:pPr>
      <w:r>
        <w:separator/>
      </w:r>
    </w:p>
  </w:endnote>
  <w:endnote w:type="continuationSeparator" w:id="0">
    <w:p w:rsidR="00A114E1" w:rsidRDefault="00A114E1"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131020"/>
      <w:docPartObj>
        <w:docPartGallery w:val="Page Numbers (Bottom of Page)"/>
        <w:docPartUnique/>
      </w:docPartObj>
    </w:sdtPr>
    <w:sdtEndPr/>
    <w:sdtContent>
      <w:p w:rsidR="000F67F2" w:rsidRDefault="000F67F2">
        <w:pPr>
          <w:pStyle w:val="Footer"/>
          <w:jc w:val="right"/>
        </w:pPr>
        <w:r>
          <w:fldChar w:fldCharType="begin"/>
        </w:r>
        <w:r>
          <w:instrText>PAGE   \* MERGEFORMAT</w:instrText>
        </w:r>
        <w:r>
          <w:fldChar w:fldCharType="separate"/>
        </w:r>
        <w:r w:rsidR="003C2845" w:rsidRPr="003C2845">
          <w:rPr>
            <w:noProof/>
            <w:lang w:val="es-ES"/>
          </w:rPr>
          <w:t>3</w:t>
        </w:r>
        <w:r>
          <w:fldChar w:fldCharType="end"/>
        </w:r>
      </w:p>
    </w:sdtContent>
  </w:sdt>
  <w:p w:rsidR="000F67F2" w:rsidRDefault="000F6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1A19A8" w:rsidRDefault="000F67F2" w:rsidP="001A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E1" w:rsidRDefault="00A114E1" w:rsidP="00D94EA3">
      <w:pPr>
        <w:spacing w:after="0" w:line="240" w:lineRule="auto"/>
      </w:pPr>
      <w:r>
        <w:separator/>
      </w:r>
    </w:p>
  </w:footnote>
  <w:footnote w:type="continuationSeparator" w:id="0">
    <w:p w:rsidR="00A114E1" w:rsidRDefault="00A114E1" w:rsidP="00D94EA3">
      <w:pPr>
        <w:spacing w:after="0" w:line="240" w:lineRule="auto"/>
      </w:pPr>
      <w:r>
        <w:continuationSeparator/>
      </w:r>
    </w:p>
  </w:footnote>
  <w:footnote w:id="1">
    <w:p w:rsidR="000F67F2" w:rsidRPr="00EA3B6D" w:rsidRDefault="000F67F2" w:rsidP="00EA3B6D">
      <w:pPr>
        <w:pStyle w:val="FootnoteText"/>
        <w:tabs>
          <w:tab w:val="left" w:pos="567"/>
        </w:tabs>
        <w:rPr>
          <w:rFonts w:ascii="Arial" w:hAnsi="Arial" w:cs="Arial"/>
          <w:sz w:val="18"/>
          <w:szCs w:val="18"/>
          <w:lang w:val="es-ES_tradnl"/>
        </w:rPr>
      </w:pPr>
      <w:r w:rsidRPr="00EA3B6D">
        <w:rPr>
          <w:rStyle w:val="FootnoteReference"/>
          <w:rFonts w:ascii="Arial" w:hAnsi="Arial" w:cs="Arial"/>
          <w:sz w:val="18"/>
          <w:szCs w:val="18"/>
          <w:lang w:val="es-ES_tradnl"/>
        </w:rPr>
        <w:footnoteRef/>
      </w:r>
      <w:r w:rsidRPr="00EA3B6D">
        <w:rPr>
          <w:rFonts w:ascii="Arial" w:hAnsi="Arial" w:cs="Arial"/>
          <w:sz w:val="18"/>
          <w:szCs w:val="18"/>
          <w:lang w:val="es-ES_tradnl"/>
        </w:rPr>
        <w:t xml:space="preserve"> </w:t>
      </w:r>
      <w:r w:rsidRPr="00EA3B6D">
        <w:rPr>
          <w:rFonts w:ascii="Arial" w:hAnsi="Arial" w:cs="Arial"/>
          <w:sz w:val="18"/>
          <w:szCs w:val="18"/>
          <w:lang w:val="es-ES_tradnl"/>
        </w:rPr>
        <w:tab/>
        <w:t>Nota de la Secretaría:  la Asamblea General ha tomado esa decisión.  Véase el párrafo 202 del informe de su trigésimo segundo período de sesiones (documento WO/GA/32/13).</w:t>
      </w:r>
    </w:p>
  </w:footnote>
  <w:footnote w:id="2">
    <w:p w:rsidR="000F67F2" w:rsidRPr="00EA3B6D" w:rsidRDefault="000F67F2" w:rsidP="00EA3B6D">
      <w:pPr>
        <w:pStyle w:val="FootnoteText"/>
        <w:tabs>
          <w:tab w:val="left" w:pos="567"/>
        </w:tabs>
        <w:rPr>
          <w:rFonts w:ascii="Arial" w:hAnsi="Arial" w:cs="Arial"/>
          <w:sz w:val="18"/>
          <w:szCs w:val="18"/>
          <w:lang w:val="es-ES_tradnl"/>
        </w:rPr>
      </w:pPr>
      <w:r w:rsidRPr="00EA3B6D">
        <w:rPr>
          <w:rStyle w:val="FootnoteReference"/>
          <w:rFonts w:ascii="Arial" w:hAnsi="Arial" w:cs="Arial"/>
          <w:sz w:val="18"/>
          <w:szCs w:val="18"/>
          <w:lang w:val="es-ES_tradnl"/>
        </w:rPr>
        <w:footnoteRef/>
      </w:r>
      <w:r w:rsidRPr="00EA3B6D">
        <w:rPr>
          <w:rFonts w:ascii="Arial" w:hAnsi="Arial" w:cs="Arial"/>
          <w:sz w:val="18"/>
          <w:szCs w:val="18"/>
          <w:lang w:val="es-ES_tradnl"/>
        </w:rPr>
        <w:t xml:space="preserve"> </w:t>
      </w:r>
      <w:r w:rsidRPr="00EA3B6D">
        <w:rPr>
          <w:rFonts w:ascii="Arial" w:hAnsi="Arial" w:cs="Arial"/>
          <w:sz w:val="18"/>
          <w:szCs w:val="18"/>
          <w:lang w:val="es-ES_tradnl"/>
        </w:rPr>
        <w:tab/>
        <w:t>Nota de la Secretaría:  la Asamblea General ha tomado esa decisión.  Véase el párrafo 168 del informe de su trigésimo segundo período de sesiones (documento WO/GA/32/13).</w:t>
      </w:r>
    </w:p>
  </w:footnote>
  <w:footnote w:id="3">
    <w:p w:rsidR="000F67F2" w:rsidRPr="00EA3B6D" w:rsidRDefault="000F67F2" w:rsidP="00EA3B6D">
      <w:pPr>
        <w:pStyle w:val="FootnoteText"/>
        <w:tabs>
          <w:tab w:val="left" w:pos="567"/>
        </w:tabs>
        <w:rPr>
          <w:rFonts w:ascii="Arial" w:hAnsi="Arial" w:cs="Arial"/>
          <w:sz w:val="18"/>
          <w:szCs w:val="18"/>
          <w:lang w:val="es-ES_tradnl"/>
        </w:rPr>
      </w:pPr>
      <w:r w:rsidRPr="00EA3B6D">
        <w:rPr>
          <w:rStyle w:val="FootnoteReference"/>
          <w:rFonts w:ascii="Arial" w:hAnsi="Arial" w:cs="Arial"/>
          <w:sz w:val="18"/>
          <w:szCs w:val="18"/>
          <w:lang w:val="es-ES_tradnl"/>
        </w:rPr>
        <w:footnoteRef/>
      </w:r>
      <w:r w:rsidRPr="00EA3B6D">
        <w:rPr>
          <w:rFonts w:ascii="Arial" w:hAnsi="Arial" w:cs="Arial"/>
          <w:sz w:val="18"/>
          <w:szCs w:val="18"/>
          <w:lang w:val="es-ES_tradnl"/>
        </w:rPr>
        <w:t xml:space="preserve"> </w:t>
      </w:r>
      <w:r>
        <w:rPr>
          <w:rFonts w:ascii="Arial" w:hAnsi="Arial" w:cs="Arial"/>
          <w:sz w:val="18"/>
          <w:szCs w:val="18"/>
          <w:lang w:val="es-ES_tradnl"/>
        </w:rPr>
        <w:tab/>
      </w:r>
      <w:r w:rsidRPr="00EA3B6D">
        <w:rPr>
          <w:rFonts w:ascii="Arial" w:hAnsi="Arial" w:cs="Arial"/>
          <w:sz w:val="18"/>
          <w:szCs w:val="18"/>
          <w:lang w:val="es-ES_tradnl"/>
        </w:rPr>
        <w:t xml:space="preserve">Véase el anexo del documento WO/GA/32/6 que la Asamblea General de la OMPI aprobó (en su 32º período de </w:t>
      </w:r>
      <w:r w:rsidRPr="001C3EBB">
        <w:rPr>
          <w:rFonts w:ascii="Arial" w:hAnsi="Arial" w:cs="Arial"/>
          <w:sz w:val="18"/>
          <w:szCs w:val="18"/>
          <w:lang w:val="es-ES_tradnl"/>
        </w:rPr>
        <w:t xml:space="preserve">sesiones) y posteriormente modificó (39º período de sesiones). El reglamento del Fondo consultarse en: </w:t>
      </w:r>
      <w:hyperlink r:id="rId1" w:history="1">
        <w:r w:rsidRPr="001C3EBB">
          <w:rPr>
            <w:rStyle w:val="Hyperlink"/>
            <w:rFonts w:ascii="Arial" w:hAnsi="Arial" w:cs="Arial"/>
            <w:iCs/>
            <w:color w:val="auto"/>
            <w:sz w:val="18"/>
            <w:szCs w:val="18"/>
            <w:lang w:val="es-ES_tradnl"/>
          </w:rPr>
          <w:t>http://www.wipo.int/export/sites/www/tk/es/ngoparticipation/voluntary_fund/amended_rules.doc</w:t>
        </w:r>
      </w:hyperlink>
      <w:r w:rsidRPr="001C3EBB">
        <w:rPr>
          <w:rFonts w:ascii="Arial" w:hAnsi="Arial" w:cs="Arial"/>
          <w:iCs/>
          <w:sz w:val="18"/>
          <w:szCs w:val="18"/>
          <w:lang w:val="es-ES_tradnl"/>
        </w:rPr>
        <w:t>.</w:t>
      </w:r>
      <w:r w:rsidRPr="00EA3B6D">
        <w:rPr>
          <w:rFonts w:ascii="Arial" w:hAnsi="Arial" w:cs="Arial"/>
          <w:iCs/>
          <w:sz w:val="18"/>
          <w:szCs w:val="18"/>
          <w:lang w:val="es-ES_tradnl"/>
        </w:rPr>
        <w:t xml:space="preserve"> </w:t>
      </w:r>
    </w:p>
  </w:footnote>
  <w:footnote w:id="4">
    <w:p w:rsidR="000F67F2" w:rsidRPr="00EA3B6D" w:rsidRDefault="000F67F2" w:rsidP="00EA3B6D">
      <w:pPr>
        <w:pStyle w:val="FootnoteText"/>
        <w:tabs>
          <w:tab w:val="left" w:pos="567"/>
        </w:tabs>
        <w:rPr>
          <w:rFonts w:ascii="Arial" w:hAnsi="Arial" w:cs="Arial"/>
          <w:sz w:val="18"/>
          <w:szCs w:val="18"/>
          <w:lang w:val="es-ES_tradnl"/>
        </w:rPr>
      </w:pPr>
      <w:r w:rsidRPr="00EA3B6D">
        <w:rPr>
          <w:rStyle w:val="FootnoteReference"/>
          <w:rFonts w:ascii="Arial" w:hAnsi="Arial" w:cs="Arial"/>
          <w:sz w:val="18"/>
          <w:szCs w:val="18"/>
          <w:lang w:val="es-ES_tradnl"/>
        </w:rPr>
        <w:footnoteRef/>
      </w:r>
      <w:r w:rsidRPr="00EA3B6D">
        <w:rPr>
          <w:rFonts w:ascii="Arial" w:hAnsi="Arial" w:cs="Arial"/>
          <w:sz w:val="18"/>
          <w:szCs w:val="18"/>
          <w:lang w:val="es-ES_tradnl"/>
        </w:rPr>
        <w:t xml:space="preserve"> </w:t>
      </w:r>
      <w:r w:rsidRPr="00EA3B6D">
        <w:rPr>
          <w:rFonts w:ascii="Arial" w:hAnsi="Arial" w:cs="Arial"/>
          <w:b/>
          <w:sz w:val="18"/>
          <w:szCs w:val="18"/>
          <w:lang w:val="es-ES_tradnl"/>
        </w:rPr>
        <w:tab/>
      </w:r>
      <w:r w:rsidRPr="00EA3B6D">
        <w:rPr>
          <w:rFonts w:ascii="Arial" w:hAnsi="Arial" w:cs="Arial"/>
          <w:sz w:val="18"/>
          <w:szCs w:val="18"/>
          <w:lang w:val="es-ES_tradnl"/>
        </w:rPr>
        <w:t xml:space="preserve"> </w:t>
      </w:r>
      <w:r w:rsidRPr="00EA3B6D">
        <w:rPr>
          <w:rFonts w:ascii="Arial" w:eastAsia="SimSun" w:hAnsi="Arial" w:cs="Arial"/>
          <w:sz w:val="18"/>
          <w:szCs w:val="18"/>
          <w:lang w:val="es-ES_tradnl" w:eastAsia="zh-CN"/>
        </w:rPr>
        <w:t xml:space="preserve">Véase por ejemplo la nota informativa de la OMPI WIPO/GRTKF/IC/22/INF/5, de fecha 15 de junio de 2012, que puede encontrarse en </w:t>
      </w:r>
      <w:hyperlink r:id="rId2" w:history="1">
        <w:r w:rsidRPr="00EA3B6D">
          <w:rPr>
            <w:rFonts w:ascii="Arial" w:eastAsia="SimSun" w:hAnsi="Arial" w:cs="Arial"/>
            <w:sz w:val="18"/>
            <w:szCs w:val="18"/>
            <w:u w:val="single"/>
            <w:lang w:val="es-ES_tradnl" w:eastAsia="es-ES"/>
          </w:rPr>
          <w:t>http://www.wipo.int/edocs/mdocs/tk/es/wipo_grtkf_ic_22/wipo_grtkf_ic_22_inf_5.doc</w:t>
        </w:r>
      </w:hyperlink>
    </w:p>
  </w:footnote>
  <w:footnote w:id="5">
    <w:p w:rsidR="000F67F2" w:rsidRPr="00EA3B6D" w:rsidRDefault="000F67F2" w:rsidP="00EA3B6D">
      <w:pPr>
        <w:pStyle w:val="FootnoteText"/>
        <w:tabs>
          <w:tab w:val="left" w:pos="567"/>
        </w:tabs>
        <w:rPr>
          <w:rFonts w:ascii="Arial" w:hAnsi="Arial" w:cs="Arial"/>
          <w:sz w:val="18"/>
          <w:szCs w:val="18"/>
          <w:lang w:val="es-ES_tradnl"/>
        </w:rPr>
      </w:pPr>
      <w:r w:rsidRPr="00EA3B6D">
        <w:rPr>
          <w:rStyle w:val="FootnoteReference"/>
          <w:rFonts w:ascii="Arial" w:hAnsi="Arial" w:cs="Arial"/>
          <w:sz w:val="18"/>
          <w:szCs w:val="18"/>
          <w:lang w:val="es-ES_tradnl"/>
        </w:rPr>
        <w:footnoteRef/>
      </w:r>
      <w:r w:rsidRPr="00EA3B6D">
        <w:rPr>
          <w:rFonts w:ascii="Arial" w:hAnsi="Arial" w:cs="Arial"/>
          <w:sz w:val="18"/>
          <w:szCs w:val="18"/>
          <w:lang w:val="es-ES_tradnl"/>
        </w:rPr>
        <w:t xml:space="preserve"> </w:t>
      </w:r>
      <w:r w:rsidRPr="00EA3B6D">
        <w:rPr>
          <w:rFonts w:ascii="Arial" w:hAnsi="Arial" w:cs="Arial"/>
          <w:sz w:val="18"/>
          <w:szCs w:val="18"/>
          <w:lang w:val="es-ES_tradnl"/>
        </w:rPr>
        <w:tab/>
      </w:r>
      <w:r w:rsidRPr="00EA3B6D">
        <w:rPr>
          <w:rFonts w:ascii="Arial" w:eastAsia="SimSun" w:hAnsi="Arial" w:cs="Arial"/>
          <w:sz w:val="18"/>
          <w:szCs w:val="18"/>
          <w:lang w:val="es-ES_tradnl" w:eastAsia="zh-CN"/>
        </w:rPr>
        <w:t xml:space="preserve">Véase por ejemplo la nota informativa de la OMPI WIPO/GRTKF/IC/22/INF/7, de fecha 12 de julio de 2012, que puede encontrarse en </w:t>
      </w:r>
      <w:hyperlink r:id="rId3" w:history="1">
        <w:r w:rsidRPr="00EA3B6D">
          <w:rPr>
            <w:rFonts w:ascii="Arial" w:eastAsia="SimSun" w:hAnsi="Arial" w:cs="Arial"/>
            <w:sz w:val="18"/>
            <w:szCs w:val="18"/>
            <w:u w:val="single"/>
            <w:lang w:val="es-ES_tradnl" w:eastAsia="es-ES"/>
          </w:rPr>
          <w:t>http://www.wipo.int/edocs/mdocs/tk/es/wipo_grtkf_ic_22/wipo_grtkf_ic_22_inf_7.doc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1A19A8" w:rsidRDefault="000F67F2" w:rsidP="00BC747C">
    <w:pPr>
      <w:spacing w:after="0" w:line="240" w:lineRule="auto"/>
      <w:jc w:val="right"/>
      <w:rPr>
        <w:rFonts w:ascii="Arial" w:hAnsi="Arial" w:cs="Arial"/>
        <w:lang w:val="es-ES_tradnl"/>
      </w:rPr>
    </w:pPr>
    <w:bookmarkStart w:id="4" w:name="Code2"/>
    <w:bookmarkEnd w:id="4"/>
    <w:r w:rsidRPr="001A19A8">
      <w:rPr>
        <w:rFonts w:ascii="Arial" w:hAnsi="Arial" w:cs="Arial"/>
        <w:lang w:val="es-ES_tradnl"/>
      </w:rPr>
      <w:t xml:space="preserve"> WIPO/GRTKF/IC/25/3</w:t>
    </w:r>
  </w:p>
  <w:p w:rsidR="000F67F2" w:rsidRPr="001A19A8" w:rsidRDefault="000F67F2" w:rsidP="00BC747C">
    <w:pPr>
      <w:spacing w:after="0" w:line="240" w:lineRule="auto"/>
      <w:jc w:val="right"/>
      <w:rPr>
        <w:rStyle w:val="PageNumber"/>
        <w:rFonts w:ascii="Arial" w:hAnsi="Arial" w:cs="Arial"/>
        <w:lang w:val="es-ES_tradnl"/>
      </w:rPr>
    </w:pPr>
    <w:r w:rsidRPr="001A19A8">
      <w:rPr>
        <w:rFonts w:ascii="Arial" w:hAnsi="Arial" w:cs="Arial"/>
        <w:lang w:val="es-ES_tradnl"/>
      </w:rPr>
      <w:t xml:space="preserve">página </w:t>
    </w:r>
    <w:r w:rsidRPr="001A19A8">
      <w:rPr>
        <w:rStyle w:val="PageNumber"/>
        <w:rFonts w:ascii="Arial" w:hAnsi="Arial" w:cs="Arial"/>
        <w:lang w:val="es-ES_tradnl"/>
      </w:rPr>
      <w:fldChar w:fldCharType="begin"/>
    </w:r>
    <w:r w:rsidRPr="001A19A8">
      <w:rPr>
        <w:rStyle w:val="PageNumber"/>
        <w:rFonts w:ascii="Arial" w:hAnsi="Arial" w:cs="Arial"/>
        <w:lang w:val="es-ES_tradnl"/>
      </w:rPr>
      <w:instrText xml:space="preserve"> PAGE </w:instrText>
    </w:r>
    <w:r w:rsidRPr="001A19A8">
      <w:rPr>
        <w:rStyle w:val="PageNumber"/>
        <w:rFonts w:ascii="Arial" w:hAnsi="Arial" w:cs="Arial"/>
        <w:lang w:val="es-ES_tradnl"/>
      </w:rPr>
      <w:fldChar w:fldCharType="separate"/>
    </w:r>
    <w:r w:rsidR="003C2845">
      <w:rPr>
        <w:rStyle w:val="PageNumber"/>
        <w:rFonts w:ascii="Arial" w:hAnsi="Arial" w:cs="Arial"/>
        <w:noProof/>
        <w:lang w:val="es-ES_tradnl"/>
      </w:rPr>
      <w:t>3</w:t>
    </w:r>
    <w:r w:rsidRPr="001A19A8">
      <w:rPr>
        <w:rStyle w:val="PageNumber"/>
        <w:rFonts w:ascii="Arial" w:hAnsi="Arial" w:cs="Arial"/>
        <w:lang w:val="es-ES_tradnl"/>
      </w:rPr>
      <w:fldChar w:fldCharType="end"/>
    </w:r>
  </w:p>
  <w:p w:rsidR="000F67F2" w:rsidRPr="001A19A8" w:rsidRDefault="000F67F2" w:rsidP="00BC747C">
    <w:pPr>
      <w:spacing w:after="0" w:line="240" w:lineRule="auto"/>
      <w:jc w:val="right"/>
      <w:rPr>
        <w:rStyle w:val="PageNumber"/>
        <w:rFonts w:ascii="Arial" w:hAnsi="Arial" w:cs="Arial"/>
        <w:lang w:val="es-ES_tradnl"/>
      </w:rPr>
    </w:pPr>
  </w:p>
  <w:p w:rsidR="000F67F2" w:rsidRPr="001A19A8" w:rsidRDefault="000F67F2">
    <w:pPr>
      <w:spacing w:after="0" w:line="240" w:lineRule="auto"/>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1A19A8" w:rsidRDefault="000F67F2" w:rsidP="000879E6">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128340882"/>
      <w:docPartObj>
        <w:docPartGallery w:val="Page Numbers (Top of Page)"/>
        <w:docPartUnique/>
      </w:docPartObj>
    </w:sdtPr>
    <w:sdtEndPr/>
    <w:sdtContent>
      <w:p w:rsidR="000F67F2" w:rsidRPr="000A1EA7" w:rsidRDefault="000F67F2" w:rsidP="000A1EA7">
        <w:pPr>
          <w:spacing w:after="0" w:line="240" w:lineRule="auto"/>
          <w:jc w:val="right"/>
          <w:rPr>
            <w:rFonts w:ascii="Arial" w:hAnsi="Arial" w:cs="Arial"/>
          </w:rPr>
        </w:pPr>
        <w:r w:rsidRPr="000A1EA7">
          <w:rPr>
            <w:rFonts w:ascii="Arial" w:hAnsi="Arial" w:cs="Arial"/>
          </w:rPr>
          <w:t>WIPO/GRTKF/IC/25/3</w:t>
        </w:r>
      </w:p>
      <w:p w:rsidR="000F67F2" w:rsidRPr="000A1EA7" w:rsidRDefault="000F67F2">
        <w:pPr>
          <w:pStyle w:val="Header"/>
          <w:jc w:val="right"/>
          <w:rPr>
            <w:rFonts w:ascii="Arial" w:hAnsi="Arial" w:cs="Arial"/>
          </w:rPr>
        </w:pPr>
        <w:r w:rsidRPr="000A1EA7">
          <w:rPr>
            <w:rFonts w:ascii="Arial" w:hAnsi="Arial" w:cs="Arial"/>
          </w:rPr>
          <w:t xml:space="preserve">Anexo I, página </w:t>
        </w:r>
        <w:r w:rsidRPr="000A1EA7">
          <w:rPr>
            <w:rFonts w:ascii="Arial" w:hAnsi="Arial" w:cs="Arial"/>
          </w:rPr>
          <w:fldChar w:fldCharType="begin"/>
        </w:r>
        <w:r w:rsidRPr="000A1EA7">
          <w:rPr>
            <w:rFonts w:ascii="Arial" w:hAnsi="Arial" w:cs="Arial"/>
          </w:rPr>
          <w:instrText>PAGE   \* MERGEFORMAT</w:instrText>
        </w:r>
        <w:r w:rsidRPr="000A1EA7">
          <w:rPr>
            <w:rFonts w:ascii="Arial" w:hAnsi="Arial" w:cs="Arial"/>
          </w:rPr>
          <w:fldChar w:fldCharType="separate"/>
        </w:r>
        <w:r w:rsidR="003C2845">
          <w:rPr>
            <w:rFonts w:ascii="Arial" w:hAnsi="Arial" w:cs="Arial"/>
            <w:noProof/>
          </w:rPr>
          <w:t>7</w:t>
        </w:r>
        <w:r w:rsidRPr="000A1EA7">
          <w:rPr>
            <w:rFonts w:ascii="Arial" w:hAnsi="Arial" w:cs="Arial"/>
          </w:rPr>
          <w:fldChar w:fldCharType="end"/>
        </w:r>
      </w:p>
    </w:sdtContent>
  </w:sdt>
  <w:p w:rsidR="000F67F2" w:rsidRPr="000A1EA7" w:rsidRDefault="000F67F2" w:rsidP="000879E6">
    <w:pP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0A1EA7" w:rsidRDefault="000F67F2" w:rsidP="000879E6">
    <w:pPr>
      <w:pStyle w:val="Header"/>
      <w:jc w:val="right"/>
      <w:rPr>
        <w:rStyle w:val="PageNumber"/>
        <w:rFonts w:ascii="Arial" w:hAnsi="Arial" w:cs="Arial"/>
        <w:lang w:val="es-ES_tradnl"/>
      </w:rPr>
    </w:pPr>
    <w:r w:rsidRPr="000A1EA7">
      <w:rPr>
        <w:rStyle w:val="PageNumber"/>
        <w:rFonts w:ascii="Arial" w:hAnsi="Arial" w:cs="Arial"/>
        <w:lang w:val="es-ES_tradnl"/>
      </w:rPr>
      <w:t>WIPO/GRTKF/IC/25/3</w:t>
    </w:r>
  </w:p>
  <w:p w:rsidR="000F67F2" w:rsidRPr="000A1EA7" w:rsidRDefault="000F67F2" w:rsidP="000879E6">
    <w:pPr>
      <w:pStyle w:val="Header"/>
      <w:jc w:val="right"/>
      <w:rPr>
        <w:rFonts w:ascii="Arial" w:hAnsi="Arial" w:cs="Arial"/>
        <w:sz w:val="20"/>
        <w:lang w:val="es-ES_tradnl"/>
      </w:rPr>
    </w:pPr>
    <w:r w:rsidRPr="000A1EA7">
      <w:rPr>
        <w:rStyle w:val="PageNumber"/>
        <w:rFonts w:ascii="Arial" w:hAnsi="Arial" w:cs="Arial"/>
        <w:lang w:val="es-ES_tradnl"/>
      </w:rPr>
      <w:t>ANEXO I</w:t>
    </w:r>
  </w:p>
  <w:p w:rsidR="000F67F2" w:rsidRPr="000A1EA7" w:rsidRDefault="000F67F2" w:rsidP="000879E6">
    <w:pPr>
      <w:pStyle w:val="Header"/>
      <w:jc w:val="right"/>
      <w:rPr>
        <w:sz w:val="20"/>
        <w:lang w:val="es-ES_tradnl"/>
      </w:rPr>
    </w:pPr>
  </w:p>
  <w:p w:rsidR="000F67F2" w:rsidRPr="00FD1CA9" w:rsidRDefault="000F67F2" w:rsidP="000879E6">
    <w:pPr>
      <w:pStyle w:val="Header"/>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2178573"/>
      <w:docPartObj>
        <w:docPartGallery w:val="Page Numbers (Top of Page)"/>
        <w:docPartUnique/>
      </w:docPartObj>
    </w:sdtPr>
    <w:sdtEndPr/>
    <w:sdtContent>
      <w:p w:rsidR="000F67F2" w:rsidRPr="001A19A8" w:rsidRDefault="000F67F2" w:rsidP="000A1EA7">
        <w:pPr>
          <w:spacing w:after="0" w:line="240" w:lineRule="auto"/>
          <w:jc w:val="right"/>
          <w:rPr>
            <w:rFonts w:ascii="Arial" w:hAnsi="Arial" w:cs="Arial"/>
            <w:lang w:val="es-ES"/>
          </w:rPr>
        </w:pPr>
        <w:r w:rsidRPr="001A19A8">
          <w:rPr>
            <w:rFonts w:ascii="Arial" w:hAnsi="Arial" w:cs="Arial"/>
            <w:lang w:val="es-ES"/>
          </w:rPr>
          <w:t>WIPO/GRTKF/IC/25/3</w:t>
        </w:r>
      </w:p>
      <w:p w:rsidR="000F67F2" w:rsidRPr="001A19A8" w:rsidRDefault="000F67F2">
        <w:pPr>
          <w:pStyle w:val="Header"/>
          <w:jc w:val="right"/>
          <w:rPr>
            <w:rFonts w:ascii="Arial" w:hAnsi="Arial" w:cs="Arial"/>
            <w:lang w:val="es-ES"/>
          </w:rPr>
        </w:pPr>
        <w:r w:rsidRPr="001A19A8">
          <w:rPr>
            <w:rFonts w:ascii="Arial" w:hAnsi="Arial" w:cs="Arial"/>
            <w:lang w:val="es-ES"/>
          </w:rPr>
          <w:t xml:space="preserve">Anexo II, página </w:t>
        </w:r>
        <w:r w:rsidRPr="000A1EA7">
          <w:rPr>
            <w:rFonts w:ascii="Arial" w:hAnsi="Arial" w:cs="Arial"/>
          </w:rPr>
          <w:fldChar w:fldCharType="begin"/>
        </w:r>
        <w:r w:rsidRPr="001A19A8">
          <w:rPr>
            <w:rFonts w:ascii="Arial" w:hAnsi="Arial" w:cs="Arial"/>
            <w:lang w:val="es-ES"/>
          </w:rPr>
          <w:instrText>PAGE   \* MERGEFORMAT</w:instrText>
        </w:r>
        <w:r w:rsidRPr="000A1EA7">
          <w:rPr>
            <w:rFonts w:ascii="Arial" w:hAnsi="Arial" w:cs="Arial"/>
          </w:rPr>
          <w:fldChar w:fldCharType="separate"/>
        </w:r>
        <w:r w:rsidR="003C2845">
          <w:rPr>
            <w:rFonts w:ascii="Arial" w:hAnsi="Arial" w:cs="Arial"/>
            <w:noProof/>
            <w:lang w:val="es-ES"/>
          </w:rPr>
          <w:t>6</w:t>
        </w:r>
        <w:r w:rsidRPr="000A1EA7">
          <w:rPr>
            <w:rFonts w:ascii="Arial" w:hAnsi="Arial" w:cs="Arial"/>
          </w:rPr>
          <w:fldChar w:fldCharType="end"/>
        </w:r>
      </w:p>
    </w:sdtContent>
  </w:sdt>
  <w:p w:rsidR="000F67F2" w:rsidRPr="001A19A8" w:rsidRDefault="000F67F2" w:rsidP="000879E6">
    <w:pPr>
      <w:jc w:val="right"/>
      <w:rPr>
        <w:rFonts w:ascii="Arial" w:hAnsi="Arial" w:cs="Arial"/>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F2" w:rsidRPr="000A1EA7" w:rsidRDefault="000F67F2" w:rsidP="000879E6">
    <w:pPr>
      <w:pStyle w:val="Header"/>
      <w:jc w:val="right"/>
      <w:rPr>
        <w:rStyle w:val="PageNumber"/>
        <w:rFonts w:ascii="Arial" w:hAnsi="Arial" w:cs="Arial"/>
        <w:lang w:val="es-ES_tradnl"/>
      </w:rPr>
    </w:pPr>
    <w:r w:rsidRPr="000A1EA7">
      <w:rPr>
        <w:rStyle w:val="PageNumber"/>
        <w:rFonts w:ascii="Arial" w:hAnsi="Arial" w:cs="Arial"/>
        <w:lang w:val="es-ES_tradnl"/>
      </w:rPr>
      <w:t>WIPO/GRTKF/IC/25/3</w:t>
    </w:r>
  </w:p>
  <w:p w:rsidR="000F67F2" w:rsidRPr="000A1EA7" w:rsidRDefault="000F67F2" w:rsidP="000879E6">
    <w:pPr>
      <w:pStyle w:val="Header"/>
      <w:jc w:val="right"/>
      <w:rPr>
        <w:rFonts w:ascii="Arial" w:hAnsi="Arial" w:cs="Arial"/>
        <w:sz w:val="20"/>
        <w:lang w:val="es-ES_tradnl"/>
      </w:rPr>
    </w:pPr>
    <w:r w:rsidRPr="000A1EA7">
      <w:rPr>
        <w:rStyle w:val="PageNumber"/>
        <w:rFonts w:ascii="Arial" w:hAnsi="Arial" w:cs="Arial"/>
        <w:lang w:val="es-ES_tradnl"/>
      </w:rPr>
      <w:t>ANEXO I</w:t>
    </w:r>
    <w:r>
      <w:rPr>
        <w:rStyle w:val="PageNumber"/>
        <w:rFonts w:ascii="Arial" w:hAnsi="Arial" w:cs="Arial"/>
        <w:lang w:val="es-ES_tradnl"/>
      </w:rPr>
      <w:t>I</w:t>
    </w:r>
  </w:p>
  <w:p w:rsidR="000F67F2" w:rsidRPr="000A1EA7" w:rsidRDefault="000F67F2" w:rsidP="000879E6">
    <w:pPr>
      <w:pStyle w:val="Header"/>
      <w:jc w:val="right"/>
      <w:rPr>
        <w:sz w:val="20"/>
        <w:lang w:val="es-ES_tradnl"/>
      </w:rPr>
    </w:pPr>
  </w:p>
  <w:p w:rsidR="000F67F2" w:rsidRPr="00FD1CA9" w:rsidRDefault="000F67F2"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EB72A9A"/>
    <w:multiLevelType w:val="hybridMultilevel"/>
    <w:tmpl w:val="997A77C4"/>
    <w:lvl w:ilvl="0" w:tplc="D68A2980">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2712A47"/>
    <w:multiLevelType w:val="hybridMultilevel"/>
    <w:tmpl w:val="7FF695CE"/>
    <w:lvl w:ilvl="0" w:tplc="D1BCCDCC">
      <w:start w:val="1"/>
      <w:numFmt w:val="lowerRoman"/>
      <w:lvlText w:val="%1)"/>
      <w:lvlJc w:val="left"/>
      <w:pPr>
        <w:ind w:left="2214" w:hanging="72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nsid w:val="1A3D40E5"/>
    <w:multiLevelType w:val="hybridMultilevel"/>
    <w:tmpl w:val="048845B4"/>
    <w:lvl w:ilvl="0" w:tplc="A23C5E8E">
      <w:start w:val="1"/>
      <w:numFmt w:val="lowerRoman"/>
      <w:lvlText w:val="%1)"/>
      <w:lvlJc w:val="left"/>
      <w:pPr>
        <w:ind w:left="2370" w:hanging="720"/>
      </w:pPr>
      <w:rPr>
        <w:rFonts w:hint="default"/>
      </w:rPr>
    </w:lvl>
    <w:lvl w:ilvl="1" w:tplc="0C0A0019">
      <w:start w:val="1"/>
      <w:numFmt w:val="lowerLetter"/>
      <w:lvlText w:val="%2."/>
      <w:lvlJc w:val="left"/>
      <w:pPr>
        <w:ind w:left="2730" w:hanging="360"/>
      </w:pPr>
    </w:lvl>
    <w:lvl w:ilvl="2" w:tplc="0C0A001B" w:tentative="1">
      <w:start w:val="1"/>
      <w:numFmt w:val="lowerRoman"/>
      <w:lvlText w:val="%3."/>
      <w:lvlJc w:val="right"/>
      <w:pPr>
        <w:ind w:left="3450" w:hanging="180"/>
      </w:pPr>
    </w:lvl>
    <w:lvl w:ilvl="3" w:tplc="0C0A000F" w:tentative="1">
      <w:start w:val="1"/>
      <w:numFmt w:val="decimal"/>
      <w:lvlText w:val="%4."/>
      <w:lvlJc w:val="left"/>
      <w:pPr>
        <w:ind w:left="4170" w:hanging="360"/>
      </w:pPr>
    </w:lvl>
    <w:lvl w:ilvl="4" w:tplc="0C0A0019" w:tentative="1">
      <w:start w:val="1"/>
      <w:numFmt w:val="lowerLetter"/>
      <w:lvlText w:val="%5."/>
      <w:lvlJc w:val="left"/>
      <w:pPr>
        <w:ind w:left="4890" w:hanging="360"/>
      </w:pPr>
    </w:lvl>
    <w:lvl w:ilvl="5" w:tplc="0C0A001B" w:tentative="1">
      <w:start w:val="1"/>
      <w:numFmt w:val="lowerRoman"/>
      <w:lvlText w:val="%6."/>
      <w:lvlJc w:val="right"/>
      <w:pPr>
        <w:ind w:left="5610" w:hanging="180"/>
      </w:pPr>
    </w:lvl>
    <w:lvl w:ilvl="6" w:tplc="0C0A000F" w:tentative="1">
      <w:start w:val="1"/>
      <w:numFmt w:val="decimal"/>
      <w:lvlText w:val="%7."/>
      <w:lvlJc w:val="left"/>
      <w:pPr>
        <w:ind w:left="6330" w:hanging="360"/>
      </w:pPr>
    </w:lvl>
    <w:lvl w:ilvl="7" w:tplc="0C0A0019" w:tentative="1">
      <w:start w:val="1"/>
      <w:numFmt w:val="lowerLetter"/>
      <w:lvlText w:val="%8."/>
      <w:lvlJc w:val="left"/>
      <w:pPr>
        <w:ind w:left="7050" w:hanging="360"/>
      </w:pPr>
    </w:lvl>
    <w:lvl w:ilvl="8" w:tplc="0C0A001B" w:tentative="1">
      <w:start w:val="1"/>
      <w:numFmt w:val="lowerRoman"/>
      <w:lvlText w:val="%9."/>
      <w:lvlJc w:val="right"/>
      <w:pPr>
        <w:ind w:left="7770" w:hanging="180"/>
      </w:pPr>
    </w:lvl>
  </w:abstractNum>
  <w:abstractNum w:abstractNumId="6">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325F2EF7"/>
    <w:multiLevelType w:val="hybridMultilevel"/>
    <w:tmpl w:val="05841224"/>
    <w:lvl w:ilvl="0" w:tplc="3328E8C8">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1">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39826B0B"/>
    <w:multiLevelType w:val="hybridMultilevel"/>
    <w:tmpl w:val="70864BAE"/>
    <w:lvl w:ilvl="0" w:tplc="6EB0D316">
      <w:start w:val="1"/>
      <w:numFmt w:val="lowerRoman"/>
      <w:lvlText w:val="%1)"/>
      <w:lvlJc w:val="left"/>
      <w:pPr>
        <w:ind w:left="2370" w:hanging="720"/>
      </w:pPr>
      <w:rPr>
        <w:rFonts w:hint="default"/>
      </w:rPr>
    </w:lvl>
    <w:lvl w:ilvl="1" w:tplc="0C0A0019" w:tentative="1">
      <w:start w:val="1"/>
      <w:numFmt w:val="lowerLetter"/>
      <w:lvlText w:val="%2."/>
      <w:lvlJc w:val="left"/>
      <w:pPr>
        <w:ind w:left="2730" w:hanging="360"/>
      </w:pPr>
    </w:lvl>
    <w:lvl w:ilvl="2" w:tplc="0C0A001B" w:tentative="1">
      <w:start w:val="1"/>
      <w:numFmt w:val="lowerRoman"/>
      <w:lvlText w:val="%3."/>
      <w:lvlJc w:val="right"/>
      <w:pPr>
        <w:ind w:left="3450" w:hanging="180"/>
      </w:pPr>
    </w:lvl>
    <w:lvl w:ilvl="3" w:tplc="0C0A000F" w:tentative="1">
      <w:start w:val="1"/>
      <w:numFmt w:val="decimal"/>
      <w:lvlText w:val="%4."/>
      <w:lvlJc w:val="left"/>
      <w:pPr>
        <w:ind w:left="4170" w:hanging="360"/>
      </w:pPr>
    </w:lvl>
    <w:lvl w:ilvl="4" w:tplc="0C0A0019" w:tentative="1">
      <w:start w:val="1"/>
      <w:numFmt w:val="lowerLetter"/>
      <w:lvlText w:val="%5."/>
      <w:lvlJc w:val="left"/>
      <w:pPr>
        <w:ind w:left="4890" w:hanging="360"/>
      </w:pPr>
    </w:lvl>
    <w:lvl w:ilvl="5" w:tplc="0C0A001B" w:tentative="1">
      <w:start w:val="1"/>
      <w:numFmt w:val="lowerRoman"/>
      <w:lvlText w:val="%6."/>
      <w:lvlJc w:val="right"/>
      <w:pPr>
        <w:ind w:left="5610" w:hanging="180"/>
      </w:pPr>
    </w:lvl>
    <w:lvl w:ilvl="6" w:tplc="0C0A000F" w:tentative="1">
      <w:start w:val="1"/>
      <w:numFmt w:val="decimal"/>
      <w:lvlText w:val="%7."/>
      <w:lvlJc w:val="left"/>
      <w:pPr>
        <w:ind w:left="6330" w:hanging="360"/>
      </w:pPr>
    </w:lvl>
    <w:lvl w:ilvl="7" w:tplc="0C0A0019" w:tentative="1">
      <w:start w:val="1"/>
      <w:numFmt w:val="lowerLetter"/>
      <w:lvlText w:val="%8."/>
      <w:lvlJc w:val="left"/>
      <w:pPr>
        <w:ind w:left="7050" w:hanging="360"/>
      </w:pPr>
    </w:lvl>
    <w:lvl w:ilvl="8" w:tplc="0C0A001B" w:tentative="1">
      <w:start w:val="1"/>
      <w:numFmt w:val="lowerRoman"/>
      <w:lvlText w:val="%9."/>
      <w:lvlJc w:val="right"/>
      <w:pPr>
        <w:ind w:left="7770" w:hanging="180"/>
      </w:pPr>
    </w:lvl>
  </w:abstractNum>
  <w:abstractNum w:abstractNumId="13">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4">
    <w:nsid w:val="43414707"/>
    <w:multiLevelType w:val="hybridMultilevel"/>
    <w:tmpl w:val="564C0990"/>
    <w:lvl w:ilvl="0" w:tplc="EC9A6954">
      <w:start w:val="1"/>
      <w:numFmt w:val="lowerLetter"/>
      <w:lvlText w:val="%1)"/>
      <w:lvlJc w:val="left"/>
      <w:pPr>
        <w:ind w:left="92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5">
    <w:nsid w:val="438D28CE"/>
    <w:multiLevelType w:val="hybridMultilevel"/>
    <w:tmpl w:val="8EE45D82"/>
    <w:lvl w:ilvl="0" w:tplc="4C526AF4">
      <w:start w:val="1"/>
      <w:numFmt w:val="lowerLetter"/>
      <w:lvlText w:val="%1)"/>
      <w:lvlJc w:val="left"/>
      <w:pPr>
        <w:ind w:left="78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6">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0">
    <w:nsid w:val="5A2B6548"/>
    <w:multiLevelType w:val="hybridMultilevel"/>
    <w:tmpl w:val="D208F646"/>
    <w:lvl w:ilvl="0" w:tplc="3782E834">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64C2C"/>
    <w:multiLevelType w:val="hybridMultilevel"/>
    <w:tmpl w:val="03343C5A"/>
    <w:lvl w:ilvl="0" w:tplc="FBE88476">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FC0169"/>
    <w:multiLevelType w:val="hybridMultilevel"/>
    <w:tmpl w:val="09AC5420"/>
    <w:lvl w:ilvl="0" w:tplc="7A6E53D8">
      <w:start w:val="1"/>
      <w:numFmt w:val="lowerRoman"/>
      <w:lvlText w:val="%1)"/>
      <w:lvlJc w:val="left"/>
      <w:pPr>
        <w:ind w:left="1270" w:hanging="72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2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9"/>
  </w:num>
  <w:num w:numId="3">
    <w:abstractNumId w:val="23"/>
  </w:num>
  <w:num w:numId="4">
    <w:abstractNumId w:val="8"/>
  </w:num>
  <w:num w:numId="5">
    <w:abstractNumId w:val="27"/>
  </w:num>
  <w:num w:numId="6">
    <w:abstractNumId w:val="0"/>
  </w:num>
  <w:num w:numId="7">
    <w:abstractNumId w:val="9"/>
  </w:num>
  <w:num w:numId="8">
    <w:abstractNumId w:val="17"/>
  </w:num>
  <w:num w:numId="9">
    <w:abstractNumId w:val="11"/>
  </w:num>
  <w:num w:numId="10">
    <w:abstractNumId w:val="19"/>
  </w:num>
  <w:num w:numId="11">
    <w:abstractNumId w:val="10"/>
  </w:num>
  <w:num w:numId="12">
    <w:abstractNumId w:val="13"/>
  </w:num>
  <w:num w:numId="13">
    <w:abstractNumId w:val="1"/>
  </w:num>
  <w:num w:numId="14">
    <w:abstractNumId w:val="26"/>
  </w:num>
  <w:num w:numId="15">
    <w:abstractNumId w:val="25"/>
  </w:num>
  <w:num w:numId="16">
    <w:abstractNumId w:val="6"/>
  </w:num>
  <w:num w:numId="17">
    <w:abstractNumId w:val="3"/>
  </w:num>
  <w:num w:numId="18">
    <w:abstractNumId w:val="16"/>
  </w:num>
  <w:num w:numId="19">
    <w:abstractNumId w:val="28"/>
  </w:num>
  <w:num w:numId="20">
    <w:abstractNumId w:val="21"/>
  </w:num>
  <w:num w:numId="21">
    <w:abstractNumId w:val="24"/>
  </w:num>
  <w:num w:numId="22">
    <w:abstractNumId w:val="15"/>
  </w:num>
  <w:num w:numId="23">
    <w:abstractNumId w:val="2"/>
  </w:num>
  <w:num w:numId="24">
    <w:abstractNumId w:val="20"/>
  </w:num>
  <w:num w:numId="25">
    <w:abstractNumId w:val="7"/>
  </w:num>
  <w:num w:numId="26">
    <w:abstractNumId w:val="14"/>
  </w:num>
  <w:num w:numId="27">
    <w:abstractNumId w:val="22"/>
  </w:num>
  <w:num w:numId="28">
    <w:abstractNumId w:val="12"/>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Budget and Finance\Meetings|Administrative\Meetings|Administrative\Other|Administrative\Publication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BaseJavi3|Budget2012_v8"/>
    <w:docVar w:name="TextBaseURL" w:val="empty"/>
    <w:docVar w:name="UILng" w:val="en"/>
  </w:docVars>
  <w:rsids>
    <w:rsidRoot w:val="00D94EA3"/>
    <w:rsid w:val="00012B64"/>
    <w:rsid w:val="00025F17"/>
    <w:rsid w:val="00027E43"/>
    <w:rsid w:val="0003746C"/>
    <w:rsid w:val="000632F6"/>
    <w:rsid w:val="000879E6"/>
    <w:rsid w:val="000A1EA7"/>
    <w:rsid w:val="000B7639"/>
    <w:rsid w:val="000F53BD"/>
    <w:rsid w:val="000F67F2"/>
    <w:rsid w:val="00132512"/>
    <w:rsid w:val="00167B8F"/>
    <w:rsid w:val="0018235A"/>
    <w:rsid w:val="001A19A8"/>
    <w:rsid w:val="001C3EBB"/>
    <w:rsid w:val="00211B36"/>
    <w:rsid w:val="002526D0"/>
    <w:rsid w:val="002F7409"/>
    <w:rsid w:val="003408FB"/>
    <w:rsid w:val="003477E0"/>
    <w:rsid w:val="003B1DD4"/>
    <w:rsid w:val="003C2845"/>
    <w:rsid w:val="00535243"/>
    <w:rsid w:val="005832DD"/>
    <w:rsid w:val="005C37D1"/>
    <w:rsid w:val="00693796"/>
    <w:rsid w:val="006F30A8"/>
    <w:rsid w:val="00763676"/>
    <w:rsid w:val="0077199C"/>
    <w:rsid w:val="00776A81"/>
    <w:rsid w:val="00777AB5"/>
    <w:rsid w:val="008059FA"/>
    <w:rsid w:val="00825D4C"/>
    <w:rsid w:val="00836879"/>
    <w:rsid w:val="0085761B"/>
    <w:rsid w:val="008C68D6"/>
    <w:rsid w:val="00902750"/>
    <w:rsid w:val="009668A4"/>
    <w:rsid w:val="00977105"/>
    <w:rsid w:val="009A6CF9"/>
    <w:rsid w:val="009B5123"/>
    <w:rsid w:val="009C7F0A"/>
    <w:rsid w:val="009D22F2"/>
    <w:rsid w:val="00A114E1"/>
    <w:rsid w:val="00A158F3"/>
    <w:rsid w:val="00A307FD"/>
    <w:rsid w:val="00A75471"/>
    <w:rsid w:val="00A843EA"/>
    <w:rsid w:val="00AD1F24"/>
    <w:rsid w:val="00B10E45"/>
    <w:rsid w:val="00B13CBF"/>
    <w:rsid w:val="00B22EB0"/>
    <w:rsid w:val="00B70601"/>
    <w:rsid w:val="00BB6551"/>
    <w:rsid w:val="00BC747C"/>
    <w:rsid w:val="00C51C12"/>
    <w:rsid w:val="00CF77A9"/>
    <w:rsid w:val="00D63E76"/>
    <w:rsid w:val="00D65842"/>
    <w:rsid w:val="00D916B6"/>
    <w:rsid w:val="00D94EA3"/>
    <w:rsid w:val="00D96B5D"/>
    <w:rsid w:val="00DB4974"/>
    <w:rsid w:val="00DC7D74"/>
    <w:rsid w:val="00EA3B6D"/>
    <w:rsid w:val="00ED1183"/>
    <w:rsid w:val="00F3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ONUMFS">
    <w:name w:val="ONUM FS"/>
    <w:basedOn w:val="BodyText"/>
    <w:rsid w:val="000A1EA7"/>
    <w:pPr>
      <w:spacing w:after="220" w:line="240" w:lineRule="auto"/>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0A1EA7"/>
    <w:pPr>
      <w:spacing w:after="120"/>
    </w:pPr>
  </w:style>
  <w:style w:type="character" w:customStyle="1" w:styleId="BodyTextChar">
    <w:name w:val="Body Text Char"/>
    <w:basedOn w:val="DefaultParagraphFont"/>
    <w:link w:val="BodyText"/>
    <w:uiPriority w:val="99"/>
    <w:semiHidden/>
    <w:rsid w:val="000A1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iPriority w:val="99"/>
    <w:semiHidden/>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semiHidden/>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ONUMFS">
    <w:name w:val="ONUM FS"/>
    <w:basedOn w:val="BodyText"/>
    <w:rsid w:val="000A1EA7"/>
    <w:pPr>
      <w:spacing w:after="220" w:line="240" w:lineRule="auto"/>
    </w:pPr>
    <w:rPr>
      <w:rFonts w:ascii="Arial" w:eastAsia="SimSun" w:hAnsi="Arial" w:cs="Arial"/>
      <w:szCs w:val="20"/>
      <w:lang w:val="es-ES" w:eastAsia="zh-CN"/>
    </w:rPr>
  </w:style>
  <w:style w:type="paragraph" w:styleId="BodyText">
    <w:name w:val="Body Text"/>
    <w:basedOn w:val="Normal"/>
    <w:link w:val="BodyTextChar"/>
    <w:uiPriority w:val="99"/>
    <w:semiHidden/>
    <w:unhideWhenUsed/>
    <w:rsid w:val="000A1EA7"/>
    <w:pPr>
      <w:spacing w:after="120"/>
    </w:pPr>
  </w:style>
  <w:style w:type="character" w:customStyle="1" w:styleId="BodyTextChar">
    <w:name w:val="Body Text Char"/>
    <w:basedOn w:val="DefaultParagraphFont"/>
    <w:link w:val="BodyText"/>
    <w:uiPriority w:val="99"/>
    <w:semiHidden/>
    <w:rsid w:val="000A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5555">
      <w:bodyDiv w:val="1"/>
      <w:marLeft w:val="0"/>
      <w:marRight w:val="0"/>
      <w:marTop w:val="0"/>
      <w:marBottom w:val="0"/>
      <w:divBdr>
        <w:top w:val="none" w:sz="0" w:space="0" w:color="auto"/>
        <w:left w:val="none" w:sz="0" w:space="0" w:color="auto"/>
        <w:bottom w:val="none" w:sz="0" w:space="0" w:color="auto"/>
        <w:right w:val="none" w:sz="0" w:space="0" w:color="auto"/>
      </w:divBdr>
      <w:divsChild>
        <w:div w:id="1583025367">
          <w:marLeft w:val="0"/>
          <w:marRight w:val="0"/>
          <w:marTop w:val="0"/>
          <w:marBottom w:val="0"/>
          <w:divBdr>
            <w:top w:val="none" w:sz="0" w:space="0" w:color="auto"/>
            <w:left w:val="none" w:sz="0" w:space="0" w:color="auto"/>
            <w:bottom w:val="none" w:sz="0" w:space="0" w:color="auto"/>
            <w:right w:val="none" w:sz="0" w:space="0" w:color="auto"/>
          </w:divBdr>
        </w:div>
        <w:div w:id="768310132">
          <w:marLeft w:val="0"/>
          <w:marRight w:val="0"/>
          <w:marTop w:val="0"/>
          <w:marBottom w:val="0"/>
          <w:divBdr>
            <w:top w:val="none" w:sz="0" w:space="0" w:color="auto"/>
            <w:left w:val="none" w:sz="0" w:space="0" w:color="auto"/>
            <w:bottom w:val="none" w:sz="0" w:space="0" w:color="auto"/>
            <w:right w:val="none" w:sz="0" w:space="0" w:color="auto"/>
          </w:divBdr>
        </w:div>
        <w:div w:id="97691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ipo.int/tk/es/ngoparticipation/voluntary_fund/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ipo.int/freepublications/es/tk/936/wipo_pub_936.pdf" TargetMode="External"/><Relationship Id="rId2" Type="http://schemas.openxmlformats.org/officeDocument/2006/relationships/numbering" Target="numbering.xml"/><Relationship Id="rId16" Type="http://schemas.openxmlformats.org/officeDocument/2006/relationships/hyperlink" Target="http://www.wipo.int/export/sites/www/tk/es/ngoparticipation/voluntary_fund/amended_rules.do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s/wipo_grtkf_ic_22/wipo_grtkf_ic_22_inf_7.doc" TargetMode="External"/><Relationship Id="rId2" Type="http://schemas.openxmlformats.org/officeDocument/2006/relationships/hyperlink" Target="http://www.wipo.int/edocs/mdocs/tk/es/wipo_grtkf_ic_22/wipo_grtkf_ic_22_inf_5.doc" TargetMode="External"/><Relationship Id="rId1" Type="http://schemas.openxmlformats.org/officeDocument/2006/relationships/hyperlink" Target="http://www.wipo.int/export/sites/www/tk/es/ngoparticipation/voluntary_fund/amended_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6E64-0462-4E69-AFEF-3B7B3A4E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5431</Words>
  <Characters>30959</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2</cp:revision>
  <cp:lastPrinted>2013-06-18T16:14:00Z</cp:lastPrinted>
  <dcterms:created xsi:type="dcterms:W3CDTF">2013-06-19T08:37:00Z</dcterms:created>
  <dcterms:modified xsi:type="dcterms:W3CDTF">2013-06-19T08:37:00Z</dcterms:modified>
</cp:coreProperties>
</file>