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17"/>
        <w:gridCol w:w="4839"/>
      </w:tblGrid>
      <w:tr w:rsidR="008B2CC1" w:rsidRPr="008B2CC1" w:rsidTr="00F10D5C">
        <w:trPr>
          <w:trHeight w:hRule="exact" w:val="680"/>
        </w:trPr>
        <w:tc>
          <w:tcPr>
            <w:tcW w:w="9356" w:type="dxa"/>
            <w:gridSpan w:val="2"/>
            <w:tcMar>
              <w:left w:w="0" w:type="dxa"/>
              <w:right w:w="0" w:type="dxa"/>
            </w:tcMar>
          </w:tcPr>
          <w:p w:rsidR="008B2CC1" w:rsidRPr="00605827" w:rsidRDefault="008B2CC1" w:rsidP="00A179E6">
            <w:pPr>
              <w:jc w:val="right"/>
              <w:rPr>
                <w:b/>
                <w:sz w:val="40"/>
                <w:szCs w:val="40"/>
              </w:rPr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2634C4" w:rsidRPr="008B2CC1" w:rsidTr="00F10D5C">
        <w:tc>
          <w:tcPr>
            <w:tcW w:w="4517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2634C4" w:rsidRPr="008B2CC1" w:rsidRDefault="002634C4" w:rsidP="00A179E6"/>
        </w:tc>
        <w:tc>
          <w:tcPr>
            <w:tcW w:w="483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634C4" w:rsidRPr="008B2CC1" w:rsidRDefault="00F10D5C" w:rsidP="00A179E6">
            <w:r>
              <w:rPr>
                <w:noProof/>
                <w:lang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2CC1" w:rsidRPr="001832A6" w:rsidTr="00F10D5C">
        <w:trPr>
          <w:trHeight w:hRule="exact" w:val="340"/>
        </w:trPr>
        <w:tc>
          <w:tcPr>
            <w:tcW w:w="9356" w:type="dxa"/>
            <w:gridSpan w:val="2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7B63B3" w:rsidP="00A179E6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0" w:name="Code"/>
            <w:bookmarkEnd w:id="0"/>
            <w:r w:rsidR="00F10D5C">
              <w:rPr>
                <w:rFonts w:ascii="Arial Black" w:hAnsi="Arial Black"/>
                <w:caps/>
                <w:sz w:val="15"/>
              </w:rPr>
              <w:t>WIPO/IPTK/Ge/17/INF/2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F10D5C">
        <w:trPr>
          <w:trHeight w:hRule="exact" w:val="170"/>
        </w:trPr>
        <w:tc>
          <w:tcPr>
            <w:tcW w:w="9356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A179E6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ORIGINAL: </w:t>
            </w:r>
            <w:bookmarkStart w:id="1" w:name="Original"/>
            <w:bookmarkEnd w:id="1"/>
            <w:r w:rsidR="00F10D5C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 w:rsidTr="00F10D5C">
        <w:trPr>
          <w:trHeight w:hRule="exact" w:val="198"/>
        </w:trPr>
        <w:tc>
          <w:tcPr>
            <w:tcW w:w="9356" w:type="dxa"/>
            <w:gridSpan w:val="2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DC3978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DATE: </w:t>
            </w:r>
            <w:bookmarkStart w:id="2" w:name="Date"/>
            <w:bookmarkEnd w:id="2"/>
            <w:r w:rsidR="00DC3978">
              <w:rPr>
                <w:rFonts w:ascii="Arial Black" w:hAnsi="Arial Black"/>
                <w:caps/>
                <w:sz w:val="15"/>
              </w:rPr>
              <w:t>MAY 19</w:t>
            </w:r>
            <w:r w:rsidR="00F10D5C">
              <w:rPr>
                <w:rFonts w:ascii="Arial Black" w:hAnsi="Arial Black"/>
                <w:caps/>
                <w:sz w:val="15"/>
              </w:rPr>
              <w:t>, 2017</w:t>
            </w:r>
          </w:p>
        </w:tc>
      </w:tr>
    </w:tbl>
    <w:p w:rsidR="008B2CC1" w:rsidRPr="008B2CC1" w:rsidRDefault="008B2CC1" w:rsidP="001D7119"/>
    <w:p w:rsidR="008B2CC1" w:rsidRPr="008B2CC1" w:rsidRDefault="008B2CC1" w:rsidP="001D7119"/>
    <w:p w:rsidR="008B2CC1" w:rsidRPr="008B2CC1" w:rsidRDefault="008B2CC1" w:rsidP="001D7119"/>
    <w:p w:rsidR="008B2CC1" w:rsidRPr="008B2CC1" w:rsidRDefault="008B2CC1" w:rsidP="001D7119"/>
    <w:p w:rsidR="008B2CC1" w:rsidRPr="003845C1" w:rsidRDefault="00F10D5C" w:rsidP="008B2C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SEMINAR ON INTELLECTUAL PROPERTY AND TRADITIONAL CULTURAL EXPRESSIONS </w:t>
      </w:r>
    </w:p>
    <w:p w:rsidR="003845C1" w:rsidRDefault="003845C1" w:rsidP="003845C1"/>
    <w:p w:rsidR="003845C1" w:rsidRDefault="003845C1" w:rsidP="003845C1"/>
    <w:p w:rsidR="008B2CC1" w:rsidRDefault="004F4D9B" w:rsidP="004F4D9B">
      <w:proofErr w:type="gramStart"/>
      <w:r>
        <w:t>organized</w:t>
      </w:r>
      <w:proofErr w:type="gramEnd"/>
      <w:r>
        <w:t xml:space="preserve"> by </w:t>
      </w:r>
    </w:p>
    <w:p w:rsidR="00F10D5C" w:rsidRPr="003845C1" w:rsidRDefault="00F10D5C" w:rsidP="004F4D9B">
      <w:proofErr w:type="gramStart"/>
      <w:r>
        <w:t>the</w:t>
      </w:r>
      <w:proofErr w:type="gramEnd"/>
      <w:r>
        <w:t xml:space="preserve"> World Intellectual Property Organization (WIPO)</w:t>
      </w:r>
    </w:p>
    <w:p w:rsidR="008B2CC1" w:rsidRDefault="008B2CC1" w:rsidP="004F4D9B"/>
    <w:p w:rsidR="00F10D5C" w:rsidRPr="003845C1" w:rsidRDefault="00F10D5C" w:rsidP="004F4D9B"/>
    <w:p w:rsidR="008B2CC1" w:rsidRPr="004F4D9B" w:rsidRDefault="00F10D5C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Geneva, June </w:t>
      </w:r>
      <w:r w:rsidR="0025728F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to </w:t>
      </w:r>
      <w:r w:rsidR="0025728F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, 2017 </w:t>
      </w:r>
    </w:p>
    <w:p w:rsidR="008B2CC1" w:rsidRDefault="008B2CC1" w:rsidP="001D7119"/>
    <w:p w:rsidR="001D7119" w:rsidRPr="008B2CC1" w:rsidRDefault="001D7119" w:rsidP="001D7119"/>
    <w:p w:rsidR="008B2CC1" w:rsidRPr="008B2CC1" w:rsidRDefault="008B2CC1" w:rsidP="001D7119"/>
    <w:p w:rsidR="008B2CC1" w:rsidRPr="003845C1" w:rsidRDefault="00F10D5C" w:rsidP="008B2CC1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>iNFORMATION NOTE</w:t>
      </w:r>
    </w:p>
    <w:p w:rsidR="008B2CC1" w:rsidRPr="008B2CC1" w:rsidRDefault="008B2CC1" w:rsidP="008B2CC1"/>
    <w:p w:rsidR="008B2CC1" w:rsidRPr="008B2CC1" w:rsidRDefault="00F10D5C" w:rsidP="008B2CC1">
      <w:pPr>
        <w:rPr>
          <w:i/>
        </w:rPr>
      </w:pPr>
      <w:bookmarkStart w:id="4" w:name="Prepared"/>
      <w:bookmarkEnd w:id="4"/>
      <w:proofErr w:type="gramStart"/>
      <w:r>
        <w:rPr>
          <w:i/>
        </w:rPr>
        <w:t>prepared</w:t>
      </w:r>
      <w:proofErr w:type="gramEnd"/>
      <w:r>
        <w:rPr>
          <w:i/>
        </w:rPr>
        <w:t xml:space="preserve"> by the International Bureau of WIPO</w:t>
      </w:r>
    </w:p>
    <w:p w:rsidR="000C7343" w:rsidRDefault="000C7343"/>
    <w:p w:rsidR="007B63B3" w:rsidRDefault="007B63B3"/>
    <w:p w:rsidR="007B63B3" w:rsidRDefault="007B63B3"/>
    <w:p w:rsidR="007B63B3" w:rsidRDefault="007B63B3"/>
    <w:p w:rsidR="007B63B3" w:rsidRDefault="007B63B3"/>
    <w:p w:rsidR="00F10D5C" w:rsidRDefault="00F10D5C"/>
    <w:p w:rsidR="00F10D5C" w:rsidRDefault="00F10D5C"/>
    <w:p w:rsidR="00F10D5C" w:rsidRDefault="00F10D5C"/>
    <w:p w:rsidR="00F10D5C" w:rsidRDefault="00F10D5C"/>
    <w:p w:rsidR="00F10D5C" w:rsidRDefault="00F10D5C"/>
    <w:p w:rsidR="00F10D5C" w:rsidRDefault="00F10D5C"/>
    <w:p w:rsidR="00F10D5C" w:rsidRDefault="00F10D5C"/>
    <w:p w:rsidR="00F10D5C" w:rsidRDefault="00F10D5C"/>
    <w:p w:rsidR="00F10D5C" w:rsidRDefault="00F10D5C"/>
    <w:p w:rsidR="00F10D5C" w:rsidRDefault="00F10D5C"/>
    <w:p w:rsidR="00F10D5C" w:rsidRDefault="00F10D5C"/>
    <w:p w:rsidR="00F10D5C" w:rsidRDefault="00F10D5C"/>
    <w:p w:rsidR="00F10D5C" w:rsidRDefault="00F10D5C"/>
    <w:p w:rsidR="00F10D5C" w:rsidRDefault="00F10D5C"/>
    <w:p w:rsidR="00F10D5C" w:rsidRDefault="00F10D5C"/>
    <w:p w:rsidR="00F10D5C" w:rsidRDefault="00F10D5C"/>
    <w:p w:rsidR="00F10D5C" w:rsidRDefault="00F10D5C"/>
    <w:p w:rsidR="00F10D5C" w:rsidRDefault="00F10D5C"/>
    <w:p w:rsidR="00F10D5C" w:rsidRDefault="00F10D5C"/>
    <w:p w:rsidR="00BF275E" w:rsidRDefault="00BF275E" w:rsidP="00F10D5C"/>
    <w:p w:rsidR="00F10D5C" w:rsidRPr="00BF275E" w:rsidRDefault="00F10D5C" w:rsidP="00F10D5C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E90B6B">
        <w:rPr>
          <w:szCs w:val="22"/>
        </w:rPr>
        <w:t>The overall objective of the Seminar</w:t>
      </w:r>
      <w:r>
        <w:rPr>
          <w:szCs w:val="22"/>
        </w:rPr>
        <w:t xml:space="preserve"> on Intellectual Property and Traditional </w:t>
      </w:r>
      <w:r w:rsidR="003C0AD6">
        <w:rPr>
          <w:szCs w:val="22"/>
        </w:rPr>
        <w:t>Cultural Expressions</w:t>
      </w:r>
      <w:r>
        <w:rPr>
          <w:szCs w:val="22"/>
        </w:rPr>
        <w:t xml:space="preserve"> (“the Seminar”)</w:t>
      </w:r>
      <w:r w:rsidRPr="00E90B6B">
        <w:rPr>
          <w:szCs w:val="22"/>
        </w:rPr>
        <w:t xml:space="preserve"> is, as indicated in the mandate of the Intergovernmental Committee on Intellectual Property and Genetic Resources, Tradition</w:t>
      </w:r>
      <w:r>
        <w:rPr>
          <w:szCs w:val="22"/>
        </w:rPr>
        <w:t>al Knowledge and Folklore (“IGC”)</w:t>
      </w:r>
      <w:r w:rsidRPr="00E90B6B">
        <w:rPr>
          <w:szCs w:val="22"/>
        </w:rPr>
        <w:t xml:space="preserve">, to contribute towards building “regional and cross-regional knowledge and consensus” on [issues related to intellectual property (IP) </w:t>
      </w:r>
      <w:r>
        <w:rPr>
          <w:szCs w:val="22"/>
        </w:rPr>
        <w:t xml:space="preserve">and </w:t>
      </w:r>
      <w:r w:rsidR="0025728F">
        <w:rPr>
          <w:szCs w:val="22"/>
        </w:rPr>
        <w:t>traditional cultural expressions (TCEs</w:t>
      </w:r>
      <w:r>
        <w:rPr>
          <w:szCs w:val="22"/>
        </w:rPr>
        <w:t>)]</w:t>
      </w:r>
      <w:r w:rsidRPr="00E90B6B">
        <w:rPr>
          <w:szCs w:val="22"/>
        </w:rPr>
        <w:t xml:space="preserve"> “with </w:t>
      </w:r>
      <w:r>
        <w:rPr>
          <w:szCs w:val="22"/>
        </w:rPr>
        <w:t xml:space="preserve">a focus on unresolved issues”. </w:t>
      </w:r>
    </w:p>
    <w:p w:rsidR="00F10D5C" w:rsidRDefault="00F10D5C" w:rsidP="00F10D5C">
      <w:pPr>
        <w:rPr>
          <w:szCs w:val="22"/>
        </w:rPr>
      </w:pPr>
    </w:p>
    <w:p w:rsidR="00F10D5C" w:rsidRPr="001F0466" w:rsidRDefault="00F10D5C" w:rsidP="00F10D5C">
      <w:pPr>
        <w:rPr>
          <w:szCs w:val="22"/>
        </w:rPr>
      </w:pPr>
      <w:r>
        <w:rPr>
          <w:szCs w:val="22"/>
        </w:rPr>
        <w:fldChar w:fldCharType="begin"/>
      </w:r>
      <w:r>
        <w:rPr>
          <w:szCs w:val="22"/>
        </w:rPr>
        <w:instrText xml:space="preserve"> AUTONUM  </w:instrText>
      </w:r>
      <w:r>
        <w:rPr>
          <w:szCs w:val="22"/>
        </w:rPr>
        <w:fldChar w:fldCharType="end"/>
      </w:r>
      <w:r>
        <w:rPr>
          <w:szCs w:val="22"/>
        </w:rPr>
        <w:tab/>
      </w:r>
      <w:r w:rsidRPr="001F0466">
        <w:rPr>
          <w:szCs w:val="22"/>
        </w:rPr>
        <w:t xml:space="preserve">This Information Note </w:t>
      </w:r>
      <w:r>
        <w:rPr>
          <w:szCs w:val="22"/>
        </w:rPr>
        <w:t xml:space="preserve">provides some background information on each roundtable of the Seminar and the keynote </w:t>
      </w:r>
      <w:r w:rsidR="0025728F">
        <w:rPr>
          <w:szCs w:val="22"/>
        </w:rPr>
        <w:t xml:space="preserve">and closing </w:t>
      </w:r>
      <w:r>
        <w:rPr>
          <w:szCs w:val="22"/>
        </w:rPr>
        <w:t>address</w:t>
      </w:r>
      <w:r w:rsidR="0025728F">
        <w:rPr>
          <w:szCs w:val="22"/>
        </w:rPr>
        <w:t>es</w:t>
      </w:r>
      <w:r>
        <w:rPr>
          <w:szCs w:val="22"/>
        </w:rPr>
        <w:t>.</w:t>
      </w:r>
    </w:p>
    <w:p w:rsidR="00F10D5C" w:rsidRDefault="00F10D5C" w:rsidP="008773B8">
      <w:pPr>
        <w:rPr>
          <w:b/>
          <w:szCs w:val="22"/>
        </w:rPr>
      </w:pPr>
    </w:p>
    <w:p w:rsidR="00843B39" w:rsidRDefault="00843B39" w:rsidP="008773B8">
      <w:pPr>
        <w:rPr>
          <w:b/>
          <w:szCs w:val="22"/>
        </w:rPr>
      </w:pPr>
      <w:r>
        <w:rPr>
          <w:b/>
          <w:szCs w:val="22"/>
        </w:rPr>
        <w:t>Keynote address:  Existing International Intellectual Property Instruments and Traditional Cultural Expressions:</w:t>
      </w:r>
      <w:r w:rsidR="008773B8">
        <w:rPr>
          <w:b/>
          <w:szCs w:val="22"/>
        </w:rPr>
        <w:t xml:space="preserve"> </w:t>
      </w:r>
      <w:r>
        <w:rPr>
          <w:b/>
          <w:szCs w:val="22"/>
        </w:rPr>
        <w:t xml:space="preserve"> Which Gaps Exist and Which, </w:t>
      </w:r>
      <w:proofErr w:type="gramStart"/>
      <w:r>
        <w:rPr>
          <w:b/>
          <w:szCs w:val="22"/>
        </w:rPr>
        <w:t>If</w:t>
      </w:r>
      <w:proofErr w:type="gramEnd"/>
      <w:r>
        <w:rPr>
          <w:b/>
          <w:szCs w:val="22"/>
        </w:rPr>
        <w:t xml:space="preserve"> Any, Should be Filled?</w:t>
      </w:r>
    </w:p>
    <w:p w:rsidR="00E954EB" w:rsidRDefault="00E954EB" w:rsidP="00E954EB">
      <w:pPr>
        <w:rPr>
          <w:rFonts w:eastAsia="Calibri"/>
          <w:lang w:eastAsia="en-US"/>
        </w:rPr>
      </w:pPr>
    </w:p>
    <w:p w:rsidR="00496D0B" w:rsidRDefault="00E954EB" w:rsidP="00E954EB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fldChar w:fldCharType="begin"/>
      </w:r>
      <w:r>
        <w:rPr>
          <w:rFonts w:eastAsia="Calibri"/>
          <w:lang w:eastAsia="en-US"/>
        </w:rPr>
        <w:instrText xml:space="preserve"> AUTONUM  </w:instrText>
      </w:r>
      <w:r>
        <w:rPr>
          <w:rFonts w:eastAsia="Calibri"/>
          <w:lang w:eastAsia="en-US"/>
        </w:rPr>
        <w:fldChar w:fldCharType="end"/>
      </w:r>
      <w:r>
        <w:rPr>
          <w:rFonts w:eastAsia="Calibri"/>
          <w:lang w:eastAsia="en-US"/>
        </w:rPr>
        <w:tab/>
        <w:t xml:space="preserve">The keynote address is expected to </w:t>
      </w:r>
      <w:r w:rsidR="00814239">
        <w:rPr>
          <w:rFonts w:eastAsia="Calibri"/>
          <w:lang w:eastAsia="en-US"/>
        </w:rPr>
        <w:t>outline</w:t>
      </w:r>
      <w:r>
        <w:rPr>
          <w:rFonts w:eastAsia="Calibri"/>
          <w:lang w:eastAsia="en-US"/>
        </w:rPr>
        <w:t xml:space="preserve"> wh</w:t>
      </w:r>
      <w:r w:rsidR="000E08DB">
        <w:rPr>
          <w:rFonts w:eastAsia="Calibri"/>
          <w:lang w:eastAsia="en-US"/>
        </w:rPr>
        <w:t>ich</w:t>
      </w:r>
      <w:r w:rsidR="00EB0B3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provisions and possibilities already exist at the international level to protect TCEs</w:t>
      </w:r>
      <w:r w:rsidR="00BF275E">
        <w:rPr>
          <w:rFonts w:eastAsia="Calibri"/>
          <w:lang w:eastAsia="en-US"/>
        </w:rPr>
        <w:t xml:space="preserve">.  It will </w:t>
      </w:r>
      <w:r>
        <w:rPr>
          <w:rFonts w:eastAsia="Calibri"/>
          <w:lang w:eastAsia="en-US"/>
        </w:rPr>
        <w:t>describe wh</w:t>
      </w:r>
      <w:r w:rsidR="00C453CE">
        <w:rPr>
          <w:rFonts w:eastAsia="Calibri"/>
          <w:lang w:eastAsia="en-US"/>
        </w:rPr>
        <w:t>ich</w:t>
      </w:r>
      <w:r w:rsidR="00B4440A">
        <w:rPr>
          <w:rFonts w:eastAsia="Calibri"/>
          <w:lang w:eastAsia="en-US"/>
        </w:rPr>
        <w:t xml:space="preserve"> gaps exist, and </w:t>
      </w:r>
      <w:r>
        <w:rPr>
          <w:rFonts w:eastAsia="Calibri"/>
          <w:lang w:eastAsia="en-US"/>
        </w:rPr>
        <w:t>consider wh</w:t>
      </w:r>
      <w:r w:rsidR="00C453CE">
        <w:rPr>
          <w:rFonts w:eastAsia="Calibri"/>
          <w:lang w:eastAsia="en-US"/>
        </w:rPr>
        <w:t xml:space="preserve">ich, if any, of </w:t>
      </w:r>
      <w:r>
        <w:rPr>
          <w:rFonts w:eastAsia="Calibri"/>
          <w:lang w:eastAsia="en-US"/>
        </w:rPr>
        <w:t xml:space="preserve">those gaps </w:t>
      </w:r>
      <w:r w:rsidR="00997081">
        <w:rPr>
          <w:rFonts w:eastAsia="Calibri"/>
          <w:lang w:eastAsia="en-US"/>
        </w:rPr>
        <w:t>may</w:t>
      </w:r>
      <w:r w:rsidR="00A2036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need to be </w:t>
      </w:r>
      <w:r w:rsidR="00C453CE">
        <w:rPr>
          <w:rFonts w:eastAsia="Calibri"/>
          <w:lang w:eastAsia="en-US"/>
        </w:rPr>
        <w:t>filled</w:t>
      </w:r>
      <w:r>
        <w:rPr>
          <w:rFonts w:eastAsia="Calibri"/>
          <w:lang w:eastAsia="en-US"/>
        </w:rPr>
        <w:t>.</w:t>
      </w:r>
      <w:r w:rsidR="00F35134">
        <w:rPr>
          <w:rFonts w:eastAsia="Calibri"/>
          <w:lang w:eastAsia="en-US"/>
        </w:rPr>
        <w:t xml:space="preserve">  </w:t>
      </w:r>
      <w:r w:rsidR="00F35134">
        <w:t>It is expected that the keynote address will recall</w:t>
      </w:r>
      <w:r w:rsidR="00F35134">
        <w:rPr>
          <w:rFonts w:eastAsia="Calibri"/>
          <w:lang w:eastAsia="en-US"/>
        </w:rPr>
        <w:t xml:space="preserve"> </w:t>
      </w:r>
      <w:r w:rsidR="00F35134" w:rsidRPr="00E954EB">
        <w:rPr>
          <w:rFonts w:eastAsia="Calibri"/>
          <w:lang w:eastAsia="en-US"/>
        </w:rPr>
        <w:t>document WIPO/GRTKF/IC/13/4(b</w:t>
      </w:r>
      <w:r w:rsidR="00F35134">
        <w:rPr>
          <w:rFonts w:eastAsia="Calibri"/>
          <w:lang w:eastAsia="en-US"/>
        </w:rPr>
        <w:t>) Rev.</w:t>
      </w:r>
      <w:r w:rsidR="00F35134" w:rsidRPr="00E954EB">
        <w:rPr>
          <w:rFonts w:eastAsia="Calibri"/>
          <w:lang w:eastAsia="en-US"/>
        </w:rPr>
        <w:t xml:space="preserve"> “The Protection of Traditional Cultural Expressions: Draft Gap Analysis”</w:t>
      </w:r>
      <w:r w:rsidR="003460E9">
        <w:rPr>
          <w:rFonts w:eastAsia="Calibri"/>
          <w:lang w:eastAsia="en-US"/>
        </w:rPr>
        <w:t>,</w:t>
      </w:r>
      <w:r w:rsidR="00F35134" w:rsidRPr="00E954EB">
        <w:rPr>
          <w:rFonts w:eastAsia="Calibri"/>
          <w:lang w:eastAsia="en-US"/>
        </w:rPr>
        <w:t xml:space="preserve"> whi</w:t>
      </w:r>
      <w:r w:rsidR="00F35134">
        <w:rPr>
          <w:rFonts w:eastAsia="Calibri"/>
          <w:lang w:eastAsia="en-US"/>
        </w:rPr>
        <w:t xml:space="preserve">ch was made available at </w:t>
      </w:r>
      <w:r w:rsidR="005C3E20">
        <w:rPr>
          <w:rFonts w:eastAsia="Calibri"/>
          <w:lang w:eastAsia="en-US"/>
        </w:rPr>
        <w:t>the Thirteenth Session of the IGC</w:t>
      </w:r>
      <w:r w:rsidR="00F35134">
        <w:rPr>
          <w:rFonts w:eastAsia="Calibri"/>
          <w:lang w:eastAsia="en-US"/>
        </w:rPr>
        <w:t xml:space="preserve"> in 2009.</w:t>
      </w:r>
    </w:p>
    <w:p w:rsidR="00F35134" w:rsidRDefault="00F35134" w:rsidP="00E954EB">
      <w:pPr>
        <w:rPr>
          <w:rFonts w:eastAsia="Calibri"/>
          <w:lang w:eastAsia="en-US"/>
        </w:rPr>
      </w:pPr>
    </w:p>
    <w:p w:rsidR="00496D0B" w:rsidRDefault="00496D0B" w:rsidP="00E954EB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fldChar w:fldCharType="begin"/>
      </w:r>
      <w:r>
        <w:rPr>
          <w:rFonts w:eastAsia="Calibri"/>
          <w:lang w:eastAsia="en-US"/>
        </w:rPr>
        <w:instrText xml:space="preserve"> AUTONUM  </w:instrText>
      </w:r>
      <w:r>
        <w:rPr>
          <w:rFonts w:eastAsia="Calibri"/>
          <w:lang w:eastAsia="en-US"/>
        </w:rPr>
        <w:fldChar w:fldCharType="end"/>
      </w:r>
      <w:r>
        <w:rPr>
          <w:rFonts w:eastAsia="Calibri"/>
          <w:lang w:eastAsia="en-US"/>
        </w:rPr>
        <w:tab/>
        <w:t xml:space="preserve">In this context, a </w:t>
      </w:r>
      <w:r w:rsidRPr="00496D0B">
        <w:rPr>
          <w:rFonts w:eastAsia="Calibri"/>
          <w:lang w:eastAsia="en-US"/>
        </w:rPr>
        <w:t xml:space="preserve">“gap” implies an unmet economic, cultural or social need.  </w:t>
      </w:r>
      <w:r w:rsidR="00C453CE">
        <w:rPr>
          <w:rFonts w:eastAsia="Calibri"/>
          <w:lang w:eastAsia="en-US"/>
        </w:rPr>
        <w:t xml:space="preserve">Different stakeholders in the IGC’s </w:t>
      </w:r>
      <w:r w:rsidR="008353D2">
        <w:rPr>
          <w:rFonts w:eastAsia="Calibri"/>
          <w:lang w:eastAsia="en-US"/>
        </w:rPr>
        <w:t>negotiations</w:t>
      </w:r>
      <w:r w:rsidR="00C453CE">
        <w:rPr>
          <w:rFonts w:eastAsia="Calibri"/>
          <w:lang w:eastAsia="en-US"/>
        </w:rPr>
        <w:t xml:space="preserve"> may have different views </w:t>
      </w:r>
      <w:r w:rsidR="008353D2">
        <w:rPr>
          <w:rFonts w:eastAsia="Calibri"/>
          <w:lang w:eastAsia="en-US"/>
        </w:rPr>
        <w:t xml:space="preserve">as to </w:t>
      </w:r>
      <w:r w:rsidR="00997081">
        <w:rPr>
          <w:rFonts w:eastAsia="Calibri"/>
          <w:lang w:eastAsia="en-US"/>
        </w:rPr>
        <w:t>what constitutes a gap</w:t>
      </w:r>
      <w:r w:rsidR="00C453CE">
        <w:rPr>
          <w:rFonts w:eastAsia="Calibri"/>
          <w:lang w:eastAsia="en-US"/>
        </w:rPr>
        <w:t xml:space="preserve">.  </w:t>
      </w:r>
      <w:r w:rsidRPr="00496D0B">
        <w:rPr>
          <w:rFonts w:eastAsia="Calibri"/>
          <w:lang w:eastAsia="en-US"/>
        </w:rPr>
        <w:t>Ultimately, identifying an unmet need as a gap, and determining whether or not it should be filled, is a matter for decision by Member States.  This also implies that not all identified gaps would necessarily</w:t>
      </w:r>
      <w:r w:rsidR="007C4991">
        <w:rPr>
          <w:rFonts w:eastAsia="Calibri"/>
          <w:lang w:eastAsia="en-US"/>
        </w:rPr>
        <w:t xml:space="preserve"> have to be filled</w:t>
      </w:r>
      <w:r w:rsidR="008353D2">
        <w:rPr>
          <w:rFonts w:eastAsia="Calibri"/>
          <w:lang w:eastAsia="en-US"/>
        </w:rPr>
        <w:t xml:space="preserve"> because s</w:t>
      </w:r>
      <w:r w:rsidR="007C4991">
        <w:rPr>
          <w:rFonts w:eastAsia="Calibri"/>
          <w:lang w:eastAsia="en-US"/>
        </w:rPr>
        <w:t>ome gaps</w:t>
      </w:r>
      <w:r w:rsidRPr="00496D0B">
        <w:rPr>
          <w:rFonts w:eastAsia="Calibri"/>
          <w:lang w:eastAsia="en-US"/>
        </w:rPr>
        <w:t xml:space="preserve"> may have legitimate policy</w:t>
      </w:r>
      <w:r w:rsidR="00F35134">
        <w:rPr>
          <w:rFonts w:eastAsia="Calibri"/>
          <w:lang w:eastAsia="en-US"/>
        </w:rPr>
        <w:t xml:space="preserve"> justifications</w:t>
      </w:r>
      <w:r w:rsidRPr="00496D0B">
        <w:rPr>
          <w:rFonts w:eastAsia="Calibri"/>
          <w:lang w:eastAsia="en-US"/>
        </w:rPr>
        <w:t>.</w:t>
      </w:r>
    </w:p>
    <w:p w:rsidR="00843B39" w:rsidRDefault="00843B39" w:rsidP="00F10D5C">
      <w:pPr>
        <w:rPr>
          <w:b/>
          <w:szCs w:val="22"/>
        </w:rPr>
      </w:pPr>
    </w:p>
    <w:p w:rsidR="00F10D5C" w:rsidRDefault="00F10D5C" w:rsidP="00F10D5C">
      <w:pPr>
        <w:rPr>
          <w:b/>
          <w:szCs w:val="22"/>
        </w:rPr>
      </w:pPr>
      <w:r w:rsidRPr="00CD6D28">
        <w:rPr>
          <w:b/>
          <w:szCs w:val="22"/>
        </w:rPr>
        <w:t xml:space="preserve">Roundtable 1:  </w:t>
      </w:r>
      <w:r w:rsidR="00843B39">
        <w:rPr>
          <w:b/>
          <w:szCs w:val="22"/>
        </w:rPr>
        <w:t xml:space="preserve">Key Policy Issues on Intellectual Property and Traditional Cultural Expressions: </w:t>
      </w:r>
      <w:r w:rsidR="008773B8">
        <w:rPr>
          <w:b/>
          <w:szCs w:val="22"/>
        </w:rPr>
        <w:t xml:space="preserve"> </w:t>
      </w:r>
      <w:r w:rsidR="00843B39">
        <w:rPr>
          <w:b/>
          <w:szCs w:val="22"/>
        </w:rPr>
        <w:t xml:space="preserve">Session One </w:t>
      </w:r>
    </w:p>
    <w:p w:rsidR="00551C20" w:rsidRDefault="00551C20" w:rsidP="00F10D5C">
      <w:pPr>
        <w:rPr>
          <w:szCs w:val="22"/>
        </w:rPr>
      </w:pPr>
    </w:p>
    <w:p w:rsidR="00A7423C" w:rsidRDefault="00F10D5C" w:rsidP="00F10D5C">
      <w:pPr>
        <w:rPr>
          <w:szCs w:val="22"/>
        </w:rPr>
      </w:pPr>
      <w:r>
        <w:rPr>
          <w:szCs w:val="22"/>
        </w:rPr>
        <w:fldChar w:fldCharType="begin"/>
      </w:r>
      <w:r>
        <w:rPr>
          <w:szCs w:val="22"/>
        </w:rPr>
        <w:instrText xml:space="preserve"> AUTONUM  </w:instrText>
      </w:r>
      <w:r>
        <w:rPr>
          <w:szCs w:val="22"/>
        </w:rPr>
        <w:fldChar w:fldCharType="end"/>
      </w:r>
      <w:r>
        <w:rPr>
          <w:szCs w:val="22"/>
        </w:rPr>
        <w:tab/>
      </w:r>
      <w:r w:rsidR="006C35DD" w:rsidRPr="006C35DD">
        <w:rPr>
          <w:szCs w:val="22"/>
        </w:rPr>
        <w:t xml:space="preserve">In this roundtable, speakers will have the opportunity to </w:t>
      </w:r>
      <w:r w:rsidR="00BE7367">
        <w:rPr>
          <w:szCs w:val="22"/>
        </w:rPr>
        <w:t xml:space="preserve">identify and </w:t>
      </w:r>
      <w:r w:rsidR="00B4440A">
        <w:rPr>
          <w:szCs w:val="22"/>
        </w:rPr>
        <w:t>address</w:t>
      </w:r>
      <w:r w:rsidR="00A7423C">
        <w:rPr>
          <w:szCs w:val="22"/>
        </w:rPr>
        <w:t xml:space="preserve"> policy</w:t>
      </w:r>
      <w:r w:rsidR="006C35DD" w:rsidRPr="006C35DD">
        <w:rPr>
          <w:szCs w:val="22"/>
        </w:rPr>
        <w:t xml:space="preserve"> issues</w:t>
      </w:r>
      <w:r w:rsidR="00A7423C">
        <w:rPr>
          <w:szCs w:val="22"/>
        </w:rPr>
        <w:t xml:space="preserve"> related to the intellectual property protection of </w:t>
      </w:r>
      <w:r w:rsidR="00BE7367">
        <w:rPr>
          <w:szCs w:val="22"/>
        </w:rPr>
        <w:t>TCEs</w:t>
      </w:r>
      <w:r w:rsidR="00B4440A">
        <w:rPr>
          <w:szCs w:val="22"/>
        </w:rPr>
        <w:t xml:space="preserve"> which they consider to be </w:t>
      </w:r>
      <w:proofErr w:type="gramStart"/>
      <w:r w:rsidR="00B4440A">
        <w:rPr>
          <w:szCs w:val="22"/>
        </w:rPr>
        <w:t>key</w:t>
      </w:r>
      <w:proofErr w:type="gramEnd"/>
      <w:r w:rsidR="006C35DD" w:rsidRPr="006C35DD">
        <w:rPr>
          <w:szCs w:val="22"/>
        </w:rPr>
        <w:t xml:space="preserve">.  </w:t>
      </w:r>
      <w:r w:rsidR="00FD7D90">
        <w:rPr>
          <w:szCs w:val="22"/>
        </w:rPr>
        <w:t>T</w:t>
      </w:r>
      <w:r w:rsidR="00A7423C">
        <w:rPr>
          <w:szCs w:val="22"/>
        </w:rPr>
        <w:t xml:space="preserve">he IGC has </w:t>
      </w:r>
      <w:r w:rsidR="00BE7367">
        <w:rPr>
          <w:szCs w:val="22"/>
        </w:rPr>
        <w:t xml:space="preserve">so far </w:t>
      </w:r>
      <w:r w:rsidR="00A7423C">
        <w:rPr>
          <w:szCs w:val="22"/>
        </w:rPr>
        <w:t xml:space="preserve">focused its negotiations on </w:t>
      </w:r>
      <w:r w:rsidR="00BE7367">
        <w:rPr>
          <w:szCs w:val="22"/>
        </w:rPr>
        <w:t xml:space="preserve">certain </w:t>
      </w:r>
      <w:r w:rsidR="00A7423C">
        <w:rPr>
          <w:szCs w:val="22"/>
        </w:rPr>
        <w:t xml:space="preserve">key articles and lately on </w:t>
      </w:r>
      <w:r w:rsidR="00BE7367">
        <w:rPr>
          <w:szCs w:val="22"/>
        </w:rPr>
        <w:t xml:space="preserve">certain </w:t>
      </w:r>
      <w:r w:rsidR="00BF275E">
        <w:rPr>
          <w:szCs w:val="22"/>
        </w:rPr>
        <w:t>core issues</w:t>
      </w:r>
      <w:r w:rsidR="00A7423C">
        <w:rPr>
          <w:szCs w:val="22"/>
        </w:rPr>
        <w:t xml:space="preserve"> which, as </w:t>
      </w:r>
      <w:r w:rsidR="00A7423C" w:rsidRPr="006C35DD">
        <w:rPr>
          <w:szCs w:val="22"/>
        </w:rPr>
        <w:t xml:space="preserve">indicated in the current IGC mandate, </w:t>
      </w:r>
      <w:r w:rsidR="00B4440A">
        <w:rPr>
          <w:szCs w:val="22"/>
        </w:rPr>
        <w:t>comprise</w:t>
      </w:r>
      <w:r w:rsidR="00A7423C" w:rsidRPr="006C35DD">
        <w:rPr>
          <w:szCs w:val="22"/>
        </w:rPr>
        <w:t xml:space="preserve"> “definition of misappropriation, beneficiaries, subject matter, objectives, and what TK/TCEs subject matter is entitled to protection at an international level, including consideration of exceptions and limitations and the relationship with the public domain”</w:t>
      </w:r>
      <w:r w:rsidR="00FD7D90">
        <w:rPr>
          <w:szCs w:val="22"/>
        </w:rPr>
        <w:t>.  O</w:t>
      </w:r>
      <w:r w:rsidR="009F5C3C">
        <w:rPr>
          <w:szCs w:val="22"/>
        </w:rPr>
        <w:t>ther</w:t>
      </w:r>
      <w:r w:rsidR="003F1689">
        <w:rPr>
          <w:szCs w:val="22"/>
        </w:rPr>
        <w:t xml:space="preserve"> policy issues also include</w:t>
      </w:r>
      <w:r w:rsidR="00BE7367">
        <w:rPr>
          <w:szCs w:val="22"/>
        </w:rPr>
        <w:t>, for example,</w:t>
      </w:r>
      <w:r w:rsidR="00EB0B37">
        <w:rPr>
          <w:szCs w:val="22"/>
        </w:rPr>
        <w:t xml:space="preserve"> </w:t>
      </w:r>
      <w:r w:rsidR="003F1689" w:rsidRPr="003F1689">
        <w:rPr>
          <w:szCs w:val="22"/>
        </w:rPr>
        <w:t xml:space="preserve">sanctions and remedies, </w:t>
      </w:r>
      <w:r w:rsidR="00447539">
        <w:rPr>
          <w:szCs w:val="22"/>
        </w:rPr>
        <w:t>administration</w:t>
      </w:r>
      <w:r w:rsidR="003F1689" w:rsidRPr="003F1689">
        <w:rPr>
          <w:szCs w:val="22"/>
        </w:rPr>
        <w:t xml:space="preserve"> of rights, term of protection, formalities, transitional measures, </w:t>
      </w:r>
      <w:proofErr w:type="gramStart"/>
      <w:r w:rsidR="003F1689" w:rsidRPr="003F1689">
        <w:rPr>
          <w:szCs w:val="22"/>
        </w:rPr>
        <w:t>relationship</w:t>
      </w:r>
      <w:proofErr w:type="gramEnd"/>
      <w:r w:rsidR="003F1689" w:rsidRPr="003F1689">
        <w:rPr>
          <w:szCs w:val="22"/>
        </w:rPr>
        <w:t xml:space="preserve"> with other international agreements, national treatment and transboundary cooperation</w:t>
      </w:r>
      <w:r w:rsidR="003F1689">
        <w:rPr>
          <w:szCs w:val="22"/>
        </w:rPr>
        <w:t>.</w:t>
      </w:r>
    </w:p>
    <w:p w:rsidR="00A7423C" w:rsidRDefault="00A7423C" w:rsidP="00F10D5C">
      <w:pPr>
        <w:rPr>
          <w:szCs w:val="22"/>
        </w:rPr>
      </w:pPr>
    </w:p>
    <w:p w:rsidR="00FD7D90" w:rsidRDefault="00FD7D90" w:rsidP="00FD7D90">
      <w:pPr>
        <w:rPr>
          <w:szCs w:val="22"/>
        </w:rPr>
      </w:pPr>
      <w:r>
        <w:rPr>
          <w:szCs w:val="22"/>
        </w:rPr>
        <w:fldChar w:fldCharType="begin"/>
      </w:r>
      <w:r>
        <w:rPr>
          <w:szCs w:val="22"/>
        </w:rPr>
        <w:instrText xml:space="preserve"> AUTONUM  </w:instrText>
      </w:r>
      <w:r>
        <w:rPr>
          <w:szCs w:val="22"/>
        </w:rPr>
        <w:fldChar w:fldCharType="end"/>
      </w:r>
      <w:r>
        <w:rPr>
          <w:szCs w:val="22"/>
        </w:rPr>
        <w:tab/>
        <w:t>It is recalled that</w:t>
      </w:r>
      <w:r w:rsidR="00A20367">
        <w:rPr>
          <w:szCs w:val="22"/>
        </w:rPr>
        <w:t>,</w:t>
      </w:r>
      <w:r>
        <w:rPr>
          <w:szCs w:val="22"/>
        </w:rPr>
        <w:t xml:space="preserve"> at its Thirty-Third</w:t>
      </w:r>
      <w:r w:rsidRPr="000208FB">
        <w:rPr>
          <w:szCs w:val="22"/>
        </w:rPr>
        <w:t xml:space="preserve"> Session, held from </w:t>
      </w:r>
      <w:r>
        <w:rPr>
          <w:szCs w:val="22"/>
        </w:rPr>
        <w:t>February 27 to March 3, 2017</w:t>
      </w:r>
      <w:r w:rsidRPr="000208FB">
        <w:rPr>
          <w:szCs w:val="22"/>
        </w:rPr>
        <w:t xml:space="preserve">, the </w:t>
      </w:r>
      <w:r>
        <w:rPr>
          <w:szCs w:val="22"/>
        </w:rPr>
        <w:t>IGC</w:t>
      </w:r>
      <w:r w:rsidRPr="000208FB">
        <w:rPr>
          <w:szCs w:val="22"/>
        </w:rPr>
        <w:t xml:space="preserve"> decided to transmit to its Thirty-</w:t>
      </w:r>
      <w:r>
        <w:rPr>
          <w:szCs w:val="22"/>
        </w:rPr>
        <w:t>Fourth</w:t>
      </w:r>
      <w:r w:rsidRPr="000208FB">
        <w:rPr>
          <w:szCs w:val="22"/>
        </w:rPr>
        <w:t xml:space="preserve"> Session an “Indicative List of Outstanding/Pending Issues to be Tack</w:t>
      </w:r>
      <w:r>
        <w:rPr>
          <w:szCs w:val="22"/>
        </w:rPr>
        <w:t>led/Solved at the Next Session”</w:t>
      </w:r>
      <w:r>
        <w:rPr>
          <w:rStyle w:val="FootnoteReference"/>
          <w:szCs w:val="22"/>
        </w:rPr>
        <w:footnoteReference w:id="2"/>
      </w:r>
      <w:r>
        <w:rPr>
          <w:szCs w:val="22"/>
        </w:rPr>
        <w:t xml:space="preserve">.   </w:t>
      </w:r>
    </w:p>
    <w:p w:rsidR="00F10D5C" w:rsidRDefault="00F10D5C" w:rsidP="003F1689">
      <w:pPr>
        <w:rPr>
          <w:b/>
          <w:szCs w:val="22"/>
        </w:rPr>
      </w:pPr>
    </w:p>
    <w:p w:rsidR="00F10D5C" w:rsidRDefault="00F10D5C" w:rsidP="00F10D5C">
      <w:pPr>
        <w:rPr>
          <w:b/>
          <w:szCs w:val="22"/>
        </w:rPr>
      </w:pPr>
      <w:r>
        <w:rPr>
          <w:b/>
          <w:szCs w:val="22"/>
        </w:rPr>
        <w:t>Roundtable 2</w:t>
      </w:r>
      <w:r w:rsidRPr="00A75A05">
        <w:rPr>
          <w:b/>
          <w:szCs w:val="22"/>
        </w:rPr>
        <w:t xml:space="preserve">:  </w:t>
      </w:r>
      <w:r w:rsidR="00B129E6">
        <w:rPr>
          <w:b/>
          <w:szCs w:val="22"/>
        </w:rPr>
        <w:t>Protection of Traditional Cultural Expressions:</w:t>
      </w:r>
      <w:r w:rsidR="008773B8">
        <w:rPr>
          <w:b/>
          <w:szCs w:val="22"/>
        </w:rPr>
        <w:t xml:space="preserve"> </w:t>
      </w:r>
      <w:r w:rsidR="00B129E6">
        <w:rPr>
          <w:b/>
          <w:szCs w:val="22"/>
        </w:rPr>
        <w:t xml:space="preserve"> Practical Experiences, Initiatives and Projects</w:t>
      </w:r>
    </w:p>
    <w:p w:rsidR="00F10D5C" w:rsidRPr="00B25829" w:rsidRDefault="00F10D5C" w:rsidP="00F10D5C">
      <w:pPr>
        <w:ind w:left="2880" w:hanging="2880"/>
        <w:rPr>
          <w:szCs w:val="22"/>
        </w:rPr>
      </w:pPr>
    </w:p>
    <w:p w:rsidR="00997081" w:rsidRDefault="00F10D5C" w:rsidP="00F10D5C">
      <w:pPr>
        <w:rPr>
          <w:szCs w:val="22"/>
        </w:rPr>
      </w:pPr>
      <w:r>
        <w:rPr>
          <w:szCs w:val="22"/>
        </w:rPr>
        <w:fldChar w:fldCharType="begin"/>
      </w:r>
      <w:r>
        <w:rPr>
          <w:szCs w:val="22"/>
        </w:rPr>
        <w:instrText xml:space="preserve"> AUTONUM  </w:instrText>
      </w:r>
      <w:r>
        <w:rPr>
          <w:szCs w:val="22"/>
        </w:rPr>
        <w:fldChar w:fldCharType="end"/>
      </w:r>
      <w:r>
        <w:rPr>
          <w:szCs w:val="22"/>
        </w:rPr>
        <w:tab/>
      </w:r>
      <w:r w:rsidR="00F35134">
        <w:rPr>
          <w:szCs w:val="22"/>
        </w:rPr>
        <w:t>In this r</w:t>
      </w:r>
      <w:r w:rsidR="006C35DD">
        <w:rPr>
          <w:szCs w:val="22"/>
        </w:rPr>
        <w:t>oundtable,</w:t>
      </w:r>
      <w:r w:rsidR="006C35DD" w:rsidRPr="006C35DD">
        <w:rPr>
          <w:szCs w:val="22"/>
        </w:rPr>
        <w:t xml:space="preserve"> speakers will have the opportunity to share experience</w:t>
      </w:r>
      <w:r w:rsidR="00B4440A">
        <w:rPr>
          <w:szCs w:val="22"/>
        </w:rPr>
        <w:t>s</w:t>
      </w:r>
      <w:r w:rsidR="006C35DD" w:rsidRPr="006C35DD">
        <w:rPr>
          <w:szCs w:val="22"/>
        </w:rPr>
        <w:t xml:space="preserve"> and lessons learned from </w:t>
      </w:r>
      <w:r w:rsidR="0000618D">
        <w:rPr>
          <w:szCs w:val="22"/>
        </w:rPr>
        <w:t xml:space="preserve">the use of </w:t>
      </w:r>
      <w:r w:rsidR="006C35DD" w:rsidRPr="006C35DD">
        <w:rPr>
          <w:szCs w:val="22"/>
        </w:rPr>
        <w:t>practical</w:t>
      </w:r>
      <w:r w:rsidR="0000618D">
        <w:rPr>
          <w:szCs w:val="22"/>
        </w:rPr>
        <w:t xml:space="preserve"> </w:t>
      </w:r>
      <w:r w:rsidR="00B4440A">
        <w:rPr>
          <w:szCs w:val="22"/>
        </w:rPr>
        <w:t>tools</w:t>
      </w:r>
      <w:r w:rsidR="0000618D">
        <w:rPr>
          <w:szCs w:val="22"/>
        </w:rPr>
        <w:t>,</w:t>
      </w:r>
      <w:r w:rsidR="006C35DD" w:rsidRPr="006C35DD">
        <w:rPr>
          <w:szCs w:val="22"/>
        </w:rPr>
        <w:t xml:space="preserve"> initiatives and projects for the protection of </w:t>
      </w:r>
      <w:r w:rsidR="00BE7367">
        <w:rPr>
          <w:szCs w:val="22"/>
        </w:rPr>
        <w:t>TCEs</w:t>
      </w:r>
      <w:r w:rsidR="00B4440A">
        <w:rPr>
          <w:szCs w:val="22"/>
        </w:rPr>
        <w:t>,</w:t>
      </w:r>
      <w:r w:rsidR="00BE7367">
        <w:rPr>
          <w:szCs w:val="22"/>
        </w:rPr>
        <w:t xml:space="preserve"> mainly within the context of </w:t>
      </w:r>
      <w:r w:rsidR="00B4440A">
        <w:rPr>
          <w:szCs w:val="22"/>
        </w:rPr>
        <w:t>conventional</w:t>
      </w:r>
      <w:r w:rsidR="00BE7367">
        <w:rPr>
          <w:szCs w:val="22"/>
        </w:rPr>
        <w:t xml:space="preserve"> intellectual property systems</w:t>
      </w:r>
      <w:r w:rsidR="00B4440A">
        <w:rPr>
          <w:szCs w:val="22"/>
        </w:rPr>
        <w:t xml:space="preserve">.  </w:t>
      </w:r>
      <w:r w:rsidR="003460E9">
        <w:rPr>
          <w:szCs w:val="22"/>
        </w:rPr>
        <w:t>Different stakeholders might envisage s</w:t>
      </w:r>
      <w:r w:rsidR="00B4440A">
        <w:rPr>
          <w:szCs w:val="22"/>
        </w:rPr>
        <w:t>uch practical tools, initiatives and projects</w:t>
      </w:r>
      <w:r w:rsidR="006C35DD" w:rsidRPr="006C35DD">
        <w:rPr>
          <w:szCs w:val="22"/>
        </w:rPr>
        <w:t xml:space="preserve"> in </w:t>
      </w:r>
      <w:r w:rsidR="003460E9">
        <w:rPr>
          <w:szCs w:val="22"/>
        </w:rPr>
        <w:t>place of</w:t>
      </w:r>
      <w:r w:rsidR="005C3E20">
        <w:rPr>
          <w:szCs w:val="22"/>
        </w:rPr>
        <w:t>,</w:t>
      </w:r>
      <w:r w:rsidR="003460E9">
        <w:rPr>
          <w:szCs w:val="22"/>
        </w:rPr>
        <w:t xml:space="preserve"> or in </w:t>
      </w:r>
      <w:r w:rsidR="006C35DD" w:rsidRPr="006C35DD">
        <w:rPr>
          <w:szCs w:val="22"/>
        </w:rPr>
        <w:t>parallel</w:t>
      </w:r>
      <w:r w:rsidR="00711F49">
        <w:rPr>
          <w:szCs w:val="22"/>
        </w:rPr>
        <w:t xml:space="preserve"> with</w:t>
      </w:r>
      <w:r w:rsidR="00BF275E">
        <w:rPr>
          <w:szCs w:val="22"/>
        </w:rPr>
        <w:t>,</w:t>
      </w:r>
      <w:r w:rsidR="006C35DD" w:rsidRPr="006C35DD">
        <w:rPr>
          <w:szCs w:val="22"/>
        </w:rPr>
        <w:t xml:space="preserve"> </w:t>
      </w:r>
      <w:r w:rsidR="0000618D">
        <w:rPr>
          <w:szCs w:val="22"/>
        </w:rPr>
        <w:t xml:space="preserve">the development and implementation of </w:t>
      </w:r>
      <w:r w:rsidR="007C2CA3">
        <w:rPr>
          <w:szCs w:val="22"/>
        </w:rPr>
        <w:t xml:space="preserve">new </w:t>
      </w:r>
      <w:r w:rsidR="0000618D">
        <w:rPr>
          <w:szCs w:val="22"/>
        </w:rPr>
        <w:t>policies and legal measures</w:t>
      </w:r>
      <w:r w:rsidR="006C35DD" w:rsidRPr="006C35DD">
        <w:rPr>
          <w:szCs w:val="22"/>
        </w:rPr>
        <w:t>.</w:t>
      </w:r>
      <w:r w:rsidR="00BF275E">
        <w:rPr>
          <w:szCs w:val="22"/>
        </w:rPr>
        <w:t xml:space="preserve">  </w:t>
      </w:r>
    </w:p>
    <w:p w:rsidR="00F10D5C" w:rsidRDefault="00BF275E" w:rsidP="00F10D5C">
      <w:pPr>
        <w:rPr>
          <w:szCs w:val="22"/>
        </w:rPr>
      </w:pPr>
      <w:r>
        <w:rPr>
          <w:szCs w:val="22"/>
        </w:rPr>
        <w:lastRenderedPageBreak/>
        <w:t>They</w:t>
      </w:r>
      <w:r w:rsidR="0000618D">
        <w:rPr>
          <w:szCs w:val="22"/>
        </w:rPr>
        <w:t xml:space="preserve"> could include, </w:t>
      </w:r>
      <w:r w:rsidR="0000618D" w:rsidRPr="0000618D">
        <w:rPr>
          <w:i/>
          <w:szCs w:val="22"/>
        </w:rPr>
        <w:t>inter alia</w:t>
      </w:r>
      <w:r w:rsidR="0000618D">
        <w:rPr>
          <w:szCs w:val="22"/>
        </w:rPr>
        <w:t xml:space="preserve">, inventories and catalogues, contracts, </w:t>
      </w:r>
      <w:r w:rsidR="007C2CA3">
        <w:rPr>
          <w:szCs w:val="22"/>
        </w:rPr>
        <w:t xml:space="preserve">labeling and licensing platforms, </w:t>
      </w:r>
      <w:r w:rsidR="0000618D">
        <w:rPr>
          <w:szCs w:val="22"/>
        </w:rPr>
        <w:t>capacity-building and awareness-raising activities</w:t>
      </w:r>
      <w:r w:rsidR="00A25FDE">
        <w:rPr>
          <w:szCs w:val="22"/>
        </w:rPr>
        <w:t>,</w:t>
      </w:r>
      <w:r w:rsidR="0000618D">
        <w:rPr>
          <w:szCs w:val="22"/>
        </w:rPr>
        <w:t xml:space="preserve"> community consultations</w:t>
      </w:r>
      <w:r w:rsidR="00A25FDE">
        <w:rPr>
          <w:szCs w:val="22"/>
        </w:rPr>
        <w:t xml:space="preserve">, as well as the use of existing intellectual property </w:t>
      </w:r>
      <w:r>
        <w:rPr>
          <w:szCs w:val="22"/>
        </w:rPr>
        <w:t>rights</w:t>
      </w:r>
      <w:r w:rsidR="0000618D">
        <w:rPr>
          <w:szCs w:val="22"/>
        </w:rPr>
        <w:t>.</w:t>
      </w:r>
    </w:p>
    <w:p w:rsidR="00C07E5E" w:rsidRDefault="00C07E5E" w:rsidP="00F10D5C">
      <w:pPr>
        <w:rPr>
          <w:szCs w:val="22"/>
        </w:rPr>
      </w:pPr>
      <w:bookmarkStart w:id="5" w:name="_GoBack"/>
      <w:bookmarkEnd w:id="5"/>
    </w:p>
    <w:p w:rsidR="00F10D5C" w:rsidRPr="00A75A05" w:rsidRDefault="00F10D5C" w:rsidP="00F10D5C">
      <w:pPr>
        <w:rPr>
          <w:b/>
          <w:szCs w:val="22"/>
        </w:rPr>
      </w:pPr>
      <w:r>
        <w:rPr>
          <w:b/>
          <w:szCs w:val="22"/>
        </w:rPr>
        <w:t>Roundtable 3</w:t>
      </w:r>
      <w:r w:rsidRPr="00A75A05">
        <w:rPr>
          <w:b/>
          <w:szCs w:val="22"/>
        </w:rPr>
        <w:t xml:space="preserve">:  </w:t>
      </w:r>
      <w:r w:rsidR="00B129E6">
        <w:rPr>
          <w:b/>
          <w:szCs w:val="22"/>
        </w:rPr>
        <w:t xml:space="preserve">Key Policy Issues on Intellectual Property and Traditional Cultural Expressions: </w:t>
      </w:r>
      <w:r w:rsidR="008773B8">
        <w:rPr>
          <w:b/>
          <w:szCs w:val="22"/>
        </w:rPr>
        <w:t xml:space="preserve"> </w:t>
      </w:r>
      <w:r w:rsidR="00B129E6">
        <w:rPr>
          <w:b/>
          <w:szCs w:val="22"/>
        </w:rPr>
        <w:t xml:space="preserve">Session Two </w:t>
      </w:r>
    </w:p>
    <w:p w:rsidR="00F10D5C" w:rsidRDefault="00F10D5C" w:rsidP="00F10D5C">
      <w:pPr>
        <w:ind w:left="2880" w:hanging="2880"/>
        <w:rPr>
          <w:b/>
          <w:szCs w:val="22"/>
        </w:rPr>
      </w:pPr>
    </w:p>
    <w:p w:rsidR="00F10D5C" w:rsidRDefault="00F10D5C" w:rsidP="006C35DD">
      <w:pPr>
        <w:rPr>
          <w:szCs w:val="22"/>
        </w:rPr>
      </w:pPr>
      <w:r>
        <w:rPr>
          <w:szCs w:val="22"/>
        </w:rPr>
        <w:fldChar w:fldCharType="begin"/>
      </w:r>
      <w:r>
        <w:rPr>
          <w:szCs w:val="22"/>
        </w:rPr>
        <w:instrText xml:space="preserve"> AUTONUM  </w:instrText>
      </w:r>
      <w:r>
        <w:rPr>
          <w:szCs w:val="22"/>
        </w:rPr>
        <w:fldChar w:fldCharType="end"/>
      </w:r>
      <w:r>
        <w:rPr>
          <w:szCs w:val="22"/>
        </w:rPr>
        <w:tab/>
      </w:r>
      <w:r w:rsidR="00F35134">
        <w:rPr>
          <w:szCs w:val="22"/>
        </w:rPr>
        <w:t>This r</w:t>
      </w:r>
      <w:r w:rsidR="006C35DD">
        <w:rPr>
          <w:szCs w:val="22"/>
        </w:rPr>
        <w:t xml:space="preserve">oundtable will be </w:t>
      </w:r>
      <w:r w:rsidR="007C2CA3">
        <w:rPr>
          <w:szCs w:val="22"/>
        </w:rPr>
        <w:t>a</w:t>
      </w:r>
      <w:r w:rsidR="006C35DD">
        <w:rPr>
          <w:szCs w:val="22"/>
        </w:rPr>
        <w:t xml:space="preserve"> continuation of Roundtable 1 </w:t>
      </w:r>
      <w:r w:rsidR="006C35DD" w:rsidRPr="006C35DD">
        <w:rPr>
          <w:szCs w:val="22"/>
        </w:rPr>
        <w:t xml:space="preserve">“Key Policy Issues on Intellectual Property and Traditional Cultural Expressions: Session </w:t>
      </w:r>
      <w:r w:rsidR="006C35DD">
        <w:rPr>
          <w:szCs w:val="22"/>
        </w:rPr>
        <w:t>One</w:t>
      </w:r>
      <w:r w:rsidR="006C35DD" w:rsidRPr="006C35DD">
        <w:rPr>
          <w:szCs w:val="22"/>
        </w:rPr>
        <w:t xml:space="preserve">”.  </w:t>
      </w:r>
      <w:r w:rsidR="00BF275E">
        <w:rPr>
          <w:szCs w:val="22"/>
        </w:rPr>
        <w:t xml:space="preserve">As in Roundtable 1, speakers will be invited to identify and address </w:t>
      </w:r>
      <w:r w:rsidR="007C2CA3">
        <w:rPr>
          <w:szCs w:val="22"/>
        </w:rPr>
        <w:t xml:space="preserve">those policy issues that they consider </w:t>
      </w:r>
      <w:r w:rsidR="00A20367">
        <w:rPr>
          <w:szCs w:val="22"/>
        </w:rPr>
        <w:t xml:space="preserve">to be </w:t>
      </w:r>
      <w:proofErr w:type="gramStart"/>
      <w:r w:rsidR="007C2CA3">
        <w:rPr>
          <w:szCs w:val="22"/>
        </w:rPr>
        <w:t>key</w:t>
      </w:r>
      <w:proofErr w:type="gramEnd"/>
      <w:r w:rsidR="007C2CA3">
        <w:rPr>
          <w:szCs w:val="22"/>
        </w:rPr>
        <w:t xml:space="preserve">. </w:t>
      </w:r>
    </w:p>
    <w:p w:rsidR="00F10D5C" w:rsidRPr="00A75A05" w:rsidRDefault="00F10D5C" w:rsidP="00F10D5C">
      <w:pPr>
        <w:rPr>
          <w:b/>
          <w:szCs w:val="22"/>
        </w:rPr>
      </w:pPr>
    </w:p>
    <w:p w:rsidR="00F10D5C" w:rsidRDefault="00F10D5C" w:rsidP="00F10D5C">
      <w:pPr>
        <w:rPr>
          <w:b/>
          <w:szCs w:val="22"/>
        </w:rPr>
      </w:pPr>
      <w:r>
        <w:rPr>
          <w:b/>
          <w:szCs w:val="22"/>
        </w:rPr>
        <w:t>Roundtable 4</w:t>
      </w:r>
      <w:r w:rsidR="00007CFD">
        <w:rPr>
          <w:b/>
          <w:szCs w:val="22"/>
        </w:rPr>
        <w:t xml:space="preserve">:  Past International Normative Developments Related to Intellectual Property: </w:t>
      </w:r>
      <w:r w:rsidR="008773B8">
        <w:rPr>
          <w:b/>
          <w:szCs w:val="22"/>
        </w:rPr>
        <w:t xml:space="preserve"> </w:t>
      </w:r>
      <w:r w:rsidR="00007CFD">
        <w:rPr>
          <w:b/>
          <w:szCs w:val="22"/>
        </w:rPr>
        <w:t xml:space="preserve">What Lessons for Negotiating an International Instrument on Traditional Cultural Expressions? </w:t>
      </w:r>
    </w:p>
    <w:p w:rsidR="00F10D5C" w:rsidRPr="00A75A05" w:rsidRDefault="00F10D5C" w:rsidP="00F10D5C">
      <w:pPr>
        <w:ind w:left="2880" w:hanging="2880"/>
        <w:rPr>
          <w:b/>
          <w:szCs w:val="22"/>
        </w:rPr>
      </w:pPr>
    </w:p>
    <w:p w:rsidR="00711F49" w:rsidRDefault="00F10D5C" w:rsidP="00F10D5C">
      <w:pPr>
        <w:rPr>
          <w:szCs w:val="22"/>
        </w:rPr>
      </w:pPr>
      <w:r>
        <w:rPr>
          <w:szCs w:val="22"/>
        </w:rPr>
        <w:fldChar w:fldCharType="begin"/>
      </w:r>
      <w:r>
        <w:rPr>
          <w:szCs w:val="22"/>
        </w:rPr>
        <w:instrText xml:space="preserve"> AUTONUM  </w:instrText>
      </w:r>
      <w:r>
        <w:rPr>
          <w:szCs w:val="22"/>
        </w:rPr>
        <w:fldChar w:fldCharType="end"/>
      </w:r>
      <w:r>
        <w:rPr>
          <w:szCs w:val="22"/>
        </w:rPr>
        <w:tab/>
      </w:r>
      <w:r w:rsidR="00BF275E">
        <w:rPr>
          <w:szCs w:val="22"/>
        </w:rPr>
        <w:t>A number of i</w:t>
      </w:r>
      <w:r w:rsidR="00471042">
        <w:rPr>
          <w:szCs w:val="22"/>
        </w:rPr>
        <w:t>nternational fora, including WIPO,</w:t>
      </w:r>
      <w:r w:rsidR="00711F49" w:rsidRPr="00711F49">
        <w:rPr>
          <w:szCs w:val="22"/>
        </w:rPr>
        <w:t xml:space="preserve"> </w:t>
      </w:r>
      <w:r w:rsidR="00471042">
        <w:rPr>
          <w:szCs w:val="22"/>
        </w:rPr>
        <w:t xml:space="preserve">have </w:t>
      </w:r>
      <w:r w:rsidR="00711F49" w:rsidRPr="00711F49">
        <w:rPr>
          <w:szCs w:val="22"/>
        </w:rPr>
        <w:t xml:space="preserve">adopted legal instruments and/or have conducted normative work in relation </w:t>
      </w:r>
      <w:r w:rsidR="00EB0B37">
        <w:rPr>
          <w:szCs w:val="22"/>
        </w:rPr>
        <w:t>to</w:t>
      </w:r>
      <w:r w:rsidR="00711F49" w:rsidRPr="00711F49">
        <w:rPr>
          <w:szCs w:val="22"/>
        </w:rPr>
        <w:t xml:space="preserve"> intellectual property and</w:t>
      </w:r>
      <w:r w:rsidR="007C2CA3">
        <w:rPr>
          <w:szCs w:val="22"/>
        </w:rPr>
        <w:t>/or</w:t>
      </w:r>
      <w:r w:rsidR="00711F49" w:rsidRPr="00711F49">
        <w:rPr>
          <w:szCs w:val="22"/>
        </w:rPr>
        <w:t xml:space="preserve"> </w:t>
      </w:r>
      <w:r w:rsidR="007C2CA3">
        <w:rPr>
          <w:szCs w:val="22"/>
        </w:rPr>
        <w:t xml:space="preserve">in relation to </w:t>
      </w:r>
      <w:r w:rsidR="00711F49" w:rsidRPr="00711F49">
        <w:rPr>
          <w:szCs w:val="22"/>
        </w:rPr>
        <w:t xml:space="preserve">genetic resources, traditional knowledge and </w:t>
      </w:r>
      <w:r w:rsidR="007C2CA3">
        <w:rPr>
          <w:szCs w:val="22"/>
        </w:rPr>
        <w:t>TCEs</w:t>
      </w:r>
      <w:r w:rsidR="00711F49" w:rsidRPr="00711F49">
        <w:rPr>
          <w:szCs w:val="22"/>
        </w:rPr>
        <w:t xml:space="preserve">.  </w:t>
      </w:r>
    </w:p>
    <w:p w:rsidR="00711F49" w:rsidRDefault="00711F49" w:rsidP="00F10D5C">
      <w:pPr>
        <w:rPr>
          <w:szCs w:val="22"/>
        </w:rPr>
      </w:pPr>
    </w:p>
    <w:p w:rsidR="00711F49" w:rsidRPr="00284323" w:rsidRDefault="00711F49" w:rsidP="00F10D5C">
      <w:pPr>
        <w:rPr>
          <w:szCs w:val="22"/>
        </w:rPr>
      </w:pPr>
      <w:r>
        <w:rPr>
          <w:szCs w:val="22"/>
        </w:rPr>
        <w:fldChar w:fldCharType="begin"/>
      </w:r>
      <w:r>
        <w:rPr>
          <w:szCs w:val="22"/>
        </w:rPr>
        <w:instrText xml:space="preserve"> AUTONUM  </w:instrText>
      </w:r>
      <w:r>
        <w:rPr>
          <w:szCs w:val="22"/>
        </w:rPr>
        <w:fldChar w:fldCharType="end"/>
      </w:r>
      <w:r>
        <w:rPr>
          <w:szCs w:val="22"/>
        </w:rPr>
        <w:tab/>
      </w:r>
      <w:r w:rsidR="00C92D88">
        <w:rPr>
          <w:szCs w:val="22"/>
        </w:rPr>
        <w:t>In this</w:t>
      </w:r>
      <w:r>
        <w:rPr>
          <w:szCs w:val="22"/>
        </w:rPr>
        <w:t xml:space="preserve"> roundtable</w:t>
      </w:r>
      <w:r w:rsidR="00821A32">
        <w:rPr>
          <w:szCs w:val="22"/>
        </w:rPr>
        <w:t>,</w:t>
      </w:r>
      <w:r>
        <w:rPr>
          <w:szCs w:val="22"/>
        </w:rPr>
        <w:t xml:space="preserve"> speakers</w:t>
      </w:r>
      <w:r w:rsidR="00C92D88">
        <w:rPr>
          <w:szCs w:val="22"/>
        </w:rPr>
        <w:t xml:space="preserve"> will have the opportunity </w:t>
      </w:r>
      <w:r>
        <w:rPr>
          <w:szCs w:val="22"/>
        </w:rPr>
        <w:t xml:space="preserve">to </w:t>
      </w:r>
      <w:r w:rsidR="00B42422">
        <w:rPr>
          <w:szCs w:val="22"/>
        </w:rPr>
        <w:t xml:space="preserve">describe some of the processes that </w:t>
      </w:r>
      <w:r w:rsidR="00C92D88">
        <w:rPr>
          <w:szCs w:val="22"/>
        </w:rPr>
        <w:t xml:space="preserve">have </w:t>
      </w:r>
      <w:r w:rsidR="00B42422">
        <w:rPr>
          <w:szCs w:val="22"/>
        </w:rPr>
        <w:t xml:space="preserve">led to the adoption of these legal instruments.  </w:t>
      </w:r>
      <w:r w:rsidR="00C92D88">
        <w:rPr>
          <w:szCs w:val="22"/>
        </w:rPr>
        <w:t>Speakers will be invited to</w:t>
      </w:r>
      <w:r w:rsidR="00B42422">
        <w:rPr>
          <w:szCs w:val="22"/>
        </w:rPr>
        <w:t xml:space="preserve"> </w:t>
      </w:r>
      <w:r>
        <w:rPr>
          <w:szCs w:val="22"/>
        </w:rPr>
        <w:t xml:space="preserve">share lessons learned from the negotiations of past </w:t>
      </w:r>
      <w:r w:rsidRPr="00711F49">
        <w:rPr>
          <w:szCs w:val="22"/>
        </w:rPr>
        <w:t xml:space="preserve">international </w:t>
      </w:r>
      <w:r w:rsidR="007C2CA3">
        <w:rPr>
          <w:szCs w:val="22"/>
        </w:rPr>
        <w:t xml:space="preserve">legal </w:t>
      </w:r>
      <w:r w:rsidRPr="00711F49">
        <w:rPr>
          <w:szCs w:val="22"/>
        </w:rPr>
        <w:t>instruments</w:t>
      </w:r>
      <w:r w:rsidR="00B42422">
        <w:rPr>
          <w:szCs w:val="22"/>
        </w:rPr>
        <w:t xml:space="preserve"> </w:t>
      </w:r>
      <w:r w:rsidR="00EB0B37">
        <w:rPr>
          <w:szCs w:val="22"/>
        </w:rPr>
        <w:t>which may be relevant</w:t>
      </w:r>
      <w:r w:rsidR="007C2CA3">
        <w:rPr>
          <w:szCs w:val="22"/>
        </w:rPr>
        <w:t xml:space="preserve"> for the IGC’s ongoing negotiations. </w:t>
      </w:r>
    </w:p>
    <w:p w:rsidR="00471042" w:rsidRDefault="00471042" w:rsidP="00007CFD">
      <w:pPr>
        <w:rPr>
          <w:b/>
          <w:szCs w:val="22"/>
        </w:rPr>
      </w:pPr>
    </w:p>
    <w:p w:rsidR="00007CFD" w:rsidRDefault="00007CFD" w:rsidP="00007CFD">
      <w:pPr>
        <w:rPr>
          <w:b/>
          <w:szCs w:val="22"/>
        </w:rPr>
      </w:pPr>
      <w:r>
        <w:rPr>
          <w:b/>
          <w:szCs w:val="22"/>
        </w:rPr>
        <w:t xml:space="preserve">Closing </w:t>
      </w:r>
      <w:r w:rsidR="0025728F">
        <w:rPr>
          <w:b/>
          <w:szCs w:val="22"/>
        </w:rPr>
        <w:t>address</w:t>
      </w:r>
      <w:r>
        <w:rPr>
          <w:b/>
          <w:szCs w:val="22"/>
        </w:rPr>
        <w:t>:  Reflections on the Way Forward</w:t>
      </w:r>
    </w:p>
    <w:p w:rsidR="00007CFD" w:rsidRDefault="00007CFD" w:rsidP="00007CFD">
      <w:pPr>
        <w:rPr>
          <w:b/>
          <w:szCs w:val="22"/>
        </w:rPr>
      </w:pPr>
    </w:p>
    <w:p w:rsidR="00077E5C" w:rsidRDefault="00007CFD" w:rsidP="00077E5C">
      <w:pPr>
        <w:rPr>
          <w:szCs w:val="22"/>
        </w:rPr>
      </w:pPr>
      <w:r w:rsidRPr="00007CFD">
        <w:rPr>
          <w:szCs w:val="22"/>
        </w:rPr>
        <w:fldChar w:fldCharType="begin"/>
      </w:r>
      <w:r w:rsidRPr="00007CFD">
        <w:rPr>
          <w:szCs w:val="22"/>
        </w:rPr>
        <w:instrText xml:space="preserve"> AUTONUM  </w:instrText>
      </w:r>
      <w:r w:rsidRPr="00007CFD">
        <w:rPr>
          <w:szCs w:val="22"/>
        </w:rPr>
        <w:fldChar w:fldCharType="end"/>
      </w:r>
      <w:r w:rsidRPr="00007CFD">
        <w:rPr>
          <w:szCs w:val="22"/>
        </w:rPr>
        <w:tab/>
      </w:r>
      <w:r w:rsidR="00C07E5E">
        <w:rPr>
          <w:szCs w:val="22"/>
        </w:rPr>
        <w:t>As the</w:t>
      </w:r>
      <w:r w:rsidR="00F22DF3">
        <w:rPr>
          <w:szCs w:val="22"/>
        </w:rPr>
        <w:t xml:space="preserve"> mandate </w:t>
      </w:r>
      <w:r w:rsidR="00C07E5E">
        <w:rPr>
          <w:szCs w:val="22"/>
        </w:rPr>
        <w:t xml:space="preserve">of the IGC </w:t>
      </w:r>
      <w:r w:rsidR="00F22DF3">
        <w:rPr>
          <w:szCs w:val="22"/>
        </w:rPr>
        <w:t xml:space="preserve">for the 2016/2017 biennium is </w:t>
      </w:r>
      <w:r w:rsidR="00C07E5E">
        <w:rPr>
          <w:szCs w:val="22"/>
        </w:rPr>
        <w:t>coming to an end</w:t>
      </w:r>
      <w:r w:rsidR="00077E5C">
        <w:rPr>
          <w:szCs w:val="22"/>
        </w:rPr>
        <w:t>, the closing address will r</w:t>
      </w:r>
      <w:r w:rsidR="00077E5C" w:rsidRPr="00077E5C">
        <w:rPr>
          <w:szCs w:val="22"/>
        </w:rPr>
        <w:t xml:space="preserve">ecall some of the key areas where progress has been made </w:t>
      </w:r>
      <w:r w:rsidR="007C2CA3">
        <w:rPr>
          <w:szCs w:val="22"/>
        </w:rPr>
        <w:t xml:space="preserve">by the IGC since its establishment and </w:t>
      </w:r>
      <w:r w:rsidR="0049039C">
        <w:rPr>
          <w:szCs w:val="22"/>
        </w:rPr>
        <w:t>in th</w:t>
      </w:r>
      <w:r w:rsidR="007C2CA3">
        <w:rPr>
          <w:szCs w:val="22"/>
        </w:rPr>
        <w:t>is</w:t>
      </w:r>
      <w:r w:rsidR="0049039C">
        <w:rPr>
          <w:szCs w:val="22"/>
        </w:rPr>
        <w:t xml:space="preserve"> biennium</w:t>
      </w:r>
      <w:r w:rsidR="007C2CA3">
        <w:rPr>
          <w:szCs w:val="22"/>
        </w:rPr>
        <w:t xml:space="preserve"> in particular</w:t>
      </w:r>
      <w:r w:rsidR="0049039C">
        <w:rPr>
          <w:szCs w:val="22"/>
        </w:rPr>
        <w:t xml:space="preserve">.  </w:t>
      </w:r>
      <w:r w:rsidR="007C2CA3">
        <w:rPr>
          <w:szCs w:val="22"/>
        </w:rPr>
        <w:t xml:space="preserve">The speaker will </w:t>
      </w:r>
      <w:r w:rsidR="005C3E20">
        <w:rPr>
          <w:szCs w:val="22"/>
        </w:rPr>
        <w:t>offer</w:t>
      </w:r>
      <w:r w:rsidR="007C2CA3">
        <w:rPr>
          <w:szCs w:val="22"/>
        </w:rPr>
        <w:t xml:space="preserve"> some</w:t>
      </w:r>
      <w:r w:rsidR="00077E5C">
        <w:rPr>
          <w:szCs w:val="22"/>
        </w:rPr>
        <w:t xml:space="preserve"> </w:t>
      </w:r>
      <w:r w:rsidR="00821A32">
        <w:rPr>
          <w:szCs w:val="22"/>
        </w:rPr>
        <w:t xml:space="preserve">personal </w:t>
      </w:r>
      <w:r w:rsidR="00077E5C">
        <w:rPr>
          <w:szCs w:val="22"/>
        </w:rPr>
        <w:t>reflections on way</w:t>
      </w:r>
      <w:r w:rsidR="00821A32">
        <w:rPr>
          <w:szCs w:val="22"/>
        </w:rPr>
        <w:t>s</w:t>
      </w:r>
      <w:r w:rsidR="00077E5C">
        <w:rPr>
          <w:szCs w:val="22"/>
        </w:rPr>
        <w:t xml:space="preserve"> forward</w:t>
      </w:r>
      <w:r w:rsidR="0049039C">
        <w:rPr>
          <w:szCs w:val="22"/>
        </w:rPr>
        <w:t xml:space="preserve"> and </w:t>
      </w:r>
      <w:r w:rsidR="00077E5C">
        <w:rPr>
          <w:szCs w:val="22"/>
        </w:rPr>
        <w:t xml:space="preserve">outline </w:t>
      </w:r>
      <w:r w:rsidR="0049039C">
        <w:rPr>
          <w:szCs w:val="22"/>
        </w:rPr>
        <w:t xml:space="preserve">some of the </w:t>
      </w:r>
      <w:r w:rsidR="00077E5C">
        <w:rPr>
          <w:szCs w:val="22"/>
        </w:rPr>
        <w:t>different options or scenarios that could be envisaged</w:t>
      </w:r>
      <w:r w:rsidR="007C2CA3">
        <w:rPr>
          <w:szCs w:val="22"/>
        </w:rPr>
        <w:t xml:space="preserve"> by Member States</w:t>
      </w:r>
      <w:r w:rsidR="00077E5C">
        <w:rPr>
          <w:szCs w:val="22"/>
        </w:rPr>
        <w:t xml:space="preserve">.  </w:t>
      </w:r>
    </w:p>
    <w:p w:rsidR="00F22DF3" w:rsidRDefault="00F22DF3" w:rsidP="00007CFD">
      <w:pPr>
        <w:rPr>
          <w:szCs w:val="22"/>
        </w:rPr>
      </w:pPr>
    </w:p>
    <w:p w:rsidR="00F10D5C" w:rsidRDefault="00F10D5C" w:rsidP="00F10D5C">
      <w:pPr>
        <w:rPr>
          <w:szCs w:val="22"/>
        </w:rPr>
      </w:pPr>
    </w:p>
    <w:p w:rsidR="00F10D5C" w:rsidRPr="00C158FB" w:rsidRDefault="00F10D5C" w:rsidP="00F10D5C">
      <w:pPr>
        <w:rPr>
          <w:szCs w:val="22"/>
        </w:rPr>
      </w:pPr>
    </w:p>
    <w:p w:rsidR="00F10D5C" w:rsidRDefault="00F10D5C" w:rsidP="008773B8">
      <w:pPr>
        <w:ind w:left="5610"/>
      </w:pPr>
      <w:r w:rsidRPr="00BE4B83">
        <w:t>[End of document]</w:t>
      </w:r>
    </w:p>
    <w:sectPr w:rsidR="00F10D5C" w:rsidSect="00F10D5C">
      <w:headerReference w:type="default" r:id="rId9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801" w:rsidRDefault="000E1801">
      <w:r>
        <w:separator/>
      </w:r>
    </w:p>
  </w:endnote>
  <w:endnote w:type="continuationSeparator" w:id="0">
    <w:p w:rsidR="000E1801" w:rsidRDefault="000E1801" w:rsidP="000C7343">
      <w:r>
        <w:separator/>
      </w:r>
    </w:p>
    <w:p w:rsidR="000E1801" w:rsidRPr="000C7343" w:rsidRDefault="000E1801" w:rsidP="000C7343">
      <w:r>
        <w:rPr>
          <w:sz w:val="17"/>
        </w:rPr>
        <w:t>[Endnote continued from previous page]</w:t>
      </w:r>
    </w:p>
  </w:endnote>
  <w:endnote w:type="continuationNotice" w:id="1">
    <w:p w:rsidR="000E1801" w:rsidRPr="000C7343" w:rsidRDefault="000E1801" w:rsidP="000C7343">
      <w:pPr>
        <w:spacing w:before="60"/>
        <w:jc w:val="right"/>
        <w:rPr>
          <w:sz w:val="17"/>
          <w:szCs w:val="17"/>
        </w:rPr>
      </w:pPr>
      <w:r w:rsidRPr="000C7343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801" w:rsidRDefault="000E1801">
      <w:r>
        <w:separator/>
      </w:r>
    </w:p>
  </w:footnote>
  <w:footnote w:type="continuationSeparator" w:id="0">
    <w:p w:rsidR="000E1801" w:rsidRDefault="000E1801" w:rsidP="000C7343">
      <w:r>
        <w:separator/>
      </w:r>
    </w:p>
    <w:p w:rsidR="000E1801" w:rsidRPr="000C7343" w:rsidRDefault="000E1801" w:rsidP="000C7343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:rsidR="000E1801" w:rsidRPr="000C7343" w:rsidRDefault="000E1801" w:rsidP="000C7343">
      <w:pPr>
        <w:spacing w:before="60"/>
        <w:jc w:val="right"/>
        <w:rPr>
          <w:sz w:val="17"/>
          <w:szCs w:val="17"/>
        </w:rPr>
      </w:pPr>
      <w:r w:rsidRPr="000C7343">
        <w:rPr>
          <w:sz w:val="17"/>
          <w:szCs w:val="17"/>
        </w:rPr>
        <w:t>[Footnote continued on next page]</w:t>
      </w:r>
    </w:p>
  </w:footnote>
  <w:footnote w:id="2">
    <w:p w:rsidR="00FD7D90" w:rsidRPr="00D26D74" w:rsidRDefault="00FD7D90" w:rsidP="00FD7D90">
      <w:pPr>
        <w:pStyle w:val="FootnoteText"/>
        <w:rPr>
          <w:szCs w:val="18"/>
        </w:rPr>
      </w:pPr>
      <w:r w:rsidRPr="00D26D74">
        <w:rPr>
          <w:rStyle w:val="FootnoteReference"/>
          <w:szCs w:val="18"/>
        </w:rPr>
        <w:footnoteRef/>
      </w:r>
      <w:r>
        <w:rPr>
          <w:szCs w:val="18"/>
        </w:rPr>
        <w:t xml:space="preserve">  See WIPO/GRTKF/IC/34/7, </w:t>
      </w:r>
      <w:r>
        <w:t>a</w:t>
      </w:r>
      <w:r w:rsidRPr="006C065E">
        <w:t xml:space="preserve">vailable at:  </w:t>
      </w:r>
      <w:hyperlink r:id="rId1" w:history="1">
        <w:r w:rsidRPr="008773B8">
          <w:rPr>
            <w:rStyle w:val="Hyperlink"/>
            <w:color w:val="auto"/>
          </w:rPr>
          <w:t>http://www.wipo.int/tk/en/igc/preparation/</w:t>
        </w:r>
      </w:hyperlink>
      <w:r w:rsidRPr="008773B8">
        <w:rPr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D9B" w:rsidRDefault="00F10D5C" w:rsidP="00477D6B">
    <w:pPr>
      <w:jc w:val="right"/>
    </w:pPr>
    <w:bookmarkStart w:id="6" w:name="Code2"/>
    <w:bookmarkEnd w:id="6"/>
    <w:r>
      <w:t>WIPO/IPTK/GE/17/INF/2</w:t>
    </w:r>
  </w:p>
  <w:p w:rsidR="004F4D9B" w:rsidRDefault="004F4D9B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344827">
      <w:rPr>
        <w:noProof/>
      </w:rPr>
      <w:t>3</w:t>
    </w:r>
    <w:r>
      <w:fldChar w:fldCharType="end"/>
    </w:r>
  </w:p>
  <w:p w:rsidR="004F4D9B" w:rsidRDefault="004F4D9B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1B06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AF1FF2"/>
    <w:multiLevelType w:val="hybridMultilevel"/>
    <w:tmpl w:val="85AA3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D5C"/>
    <w:rsid w:val="0000618D"/>
    <w:rsid w:val="00007CFD"/>
    <w:rsid w:val="00026990"/>
    <w:rsid w:val="00077E5C"/>
    <w:rsid w:val="000A46A9"/>
    <w:rsid w:val="000C7343"/>
    <w:rsid w:val="000E08DB"/>
    <w:rsid w:val="000E1801"/>
    <w:rsid w:val="000E7585"/>
    <w:rsid w:val="000F5E56"/>
    <w:rsid w:val="001362EE"/>
    <w:rsid w:val="001832A6"/>
    <w:rsid w:val="001B3C6A"/>
    <w:rsid w:val="001D7119"/>
    <w:rsid w:val="002456E6"/>
    <w:rsid w:val="0025728F"/>
    <w:rsid w:val="002634C4"/>
    <w:rsid w:val="0028381B"/>
    <w:rsid w:val="002F4E68"/>
    <w:rsid w:val="00344827"/>
    <w:rsid w:val="003460E9"/>
    <w:rsid w:val="003845C1"/>
    <w:rsid w:val="003C0AD6"/>
    <w:rsid w:val="003D4C23"/>
    <w:rsid w:val="003F1476"/>
    <w:rsid w:val="003F1689"/>
    <w:rsid w:val="00423E3E"/>
    <w:rsid w:val="00427AF4"/>
    <w:rsid w:val="00447539"/>
    <w:rsid w:val="004647DA"/>
    <w:rsid w:val="00471042"/>
    <w:rsid w:val="00477D6B"/>
    <w:rsid w:val="0049039C"/>
    <w:rsid w:val="00496D0B"/>
    <w:rsid w:val="004F4D9B"/>
    <w:rsid w:val="00551C20"/>
    <w:rsid w:val="00574F08"/>
    <w:rsid w:val="005914B5"/>
    <w:rsid w:val="005C3E20"/>
    <w:rsid w:val="005F652F"/>
    <w:rsid w:val="00605827"/>
    <w:rsid w:val="006364DA"/>
    <w:rsid w:val="006C35DD"/>
    <w:rsid w:val="00711F49"/>
    <w:rsid w:val="00715A6B"/>
    <w:rsid w:val="007B63B3"/>
    <w:rsid w:val="007C0247"/>
    <w:rsid w:val="007C2CA3"/>
    <w:rsid w:val="007C4991"/>
    <w:rsid w:val="007D7F0A"/>
    <w:rsid w:val="00814239"/>
    <w:rsid w:val="00821A32"/>
    <w:rsid w:val="00821C8D"/>
    <w:rsid w:val="008353D2"/>
    <w:rsid w:val="00843B39"/>
    <w:rsid w:val="008773B8"/>
    <w:rsid w:val="0089487E"/>
    <w:rsid w:val="008A3809"/>
    <w:rsid w:val="008B2CC1"/>
    <w:rsid w:val="0090731E"/>
    <w:rsid w:val="009442FF"/>
    <w:rsid w:val="00966A22"/>
    <w:rsid w:val="00997081"/>
    <w:rsid w:val="009C40F8"/>
    <w:rsid w:val="009E61BF"/>
    <w:rsid w:val="009F5C3C"/>
    <w:rsid w:val="00A179E6"/>
    <w:rsid w:val="00A20367"/>
    <w:rsid w:val="00A25FDE"/>
    <w:rsid w:val="00A5013F"/>
    <w:rsid w:val="00A7423C"/>
    <w:rsid w:val="00A94F2C"/>
    <w:rsid w:val="00AB3919"/>
    <w:rsid w:val="00AE191D"/>
    <w:rsid w:val="00B129E6"/>
    <w:rsid w:val="00B42422"/>
    <w:rsid w:val="00B4440A"/>
    <w:rsid w:val="00B76CEE"/>
    <w:rsid w:val="00BE7367"/>
    <w:rsid w:val="00BF275E"/>
    <w:rsid w:val="00BF358F"/>
    <w:rsid w:val="00C016C1"/>
    <w:rsid w:val="00C02055"/>
    <w:rsid w:val="00C071DF"/>
    <w:rsid w:val="00C07E5E"/>
    <w:rsid w:val="00C17225"/>
    <w:rsid w:val="00C453CE"/>
    <w:rsid w:val="00C87CB5"/>
    <w:rsid w:val="00C92D88"/>
    <w:rsid w:val="00CE00C0"/>
    <w:rsid w:val="00D70D78"/>
    <w:rsid w:val="00D71B4D"/>
    <w:rsid w:val="00D93D55"/>
    <w:rsid w:val="00DC3978"/>
    <w:rsid w:val="00DC7551"/>
    <w:rsid w:val="00DE6DF2"/>
    <w:rsid w:val="00E310D1"/>
    <w:rsid w:val="00E90B07"/>
    <w:rsid w:val="00E954EB"/>
    <w:rsid w:val="00EB0B37"/>
    <w:rsid w:val="00EC55DB"/>
    <w:rsid w:val="00F06445"/>
    <w:rsid w:val="00F10D5C"/>
    <w:rsid w:val="00F17EFC"/>
    <w:rsid w:val="00F22DF3"/>
    <w:rsid w:val="00F35134"/>
    <w:rsid w:val="00F66152"/>
    <w:rsid w:val="00FD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7225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C17225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C17225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C17225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C17225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17225"/>
    <w:pPr>
      <w:spacing w:after="220"/>
    </w:pPr>
  </w:style>
  <w:style w:type="paragraph" w:styleId="Caption">
    <w:name w:val="caption"/>
    <w:basedOn w:val="Normal"/>
    <w:next w:val="Normal"/>
    <w:qFormat/>
    <w:rsid w:val="00C17225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C17225"/>
    <w:rPr>
      <w:sz w:val="18"/>
    </w:rPr>
  </w:style>
  <w:style w:type="paragraph" w:styleId="EndnoteText">
    <w:name w:val="endnote text"/>
    <w:basedOn w:val="Normal"/>
    <w:semiHidden/>
    <w:rsid w:val="00C17225"/>
    <w:rPr>
      <w:sz w:val="18"/>
    </w:rPr>
  </w:style>
  <w:style w:type="paragraph" w:styleId="Footer">
    <w:name w:val="footer"/>
    <w:basedOn w:val="Normal"/>
    <w:semiHidden/>
    <w:rsid w:val="00C17225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C17225"/>
    <w:rPr>
      <w:sz w:val="18"/>
    </w:rPr>
  </w:style>
  <w:style w:type="paragraph" w:customStyle="1" w:styleId="Endofdocument-Annex">
    <w:name w:val="[End of document - Annex]"/>
    <w:basedOn w:val="Normal"/>
    <w:rsid w:val="00715A6B"/>
    <w:pPr>
      <w:ind w:left="5534"/>
    </w:pPr>
  </w:style>
  <w:style w:type="paragraph" w:styleId="ListParagraph">
    <w:name w:val="List Paragraph"/>
    <w:basedOn w:val="Normal"/>
    <w:uiPriority w:val="34"/>
    <w:qFormat/>
    <w:rsid w:val="00F10D5C"/>
    <w:pPr>
      <w:ind w:left="720"/>
      <w:contextualSpacing/>
    </w:pPr>
  </w:style>
  <w:style w:type="paragraph" w:styleId="Header">
    <w:name w:val="header"/>
    <w:basedOn w:val="Normal"/>
    <w:semiHidden/>
    <w:rsid w:val="00C17225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C17225"/>
    <w:pPr>
      <w:numPr>
        <w:numId w:val="4"/>
      </w:numPr>
    </w:pPr>
  </w:style>
  <w:style w:type="paragraph" w:customStyle="1" w:styleId="ONUME">
    <w:name w:val="ONUM E"/>
    <w:basedOn w:val="BodyText"/>
    <w:rsid w:val="00C17225"/>
    <w:pPr>
      <w:numPr>
        <w:numId w:val="5"/>
      </w:numPr>
    </w:pPr>
  </w:style>
  <w:style w:type="paragraph" w:customStyle="1" w:styleId="ONUMFS">
    <w:name w:val="ONUM FS"/>
    <w:basedOn w:val="BodyText"/>
    <w:rsid w:val="00C17225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C17225"/>
  </w:style>
  <w:style w:type="paragraph" w:styleId="Signature">
    <w:name w:val="Signature"/>
    <w:basedOn w:val="Normal"/>
    <w:semiHidden/>
    <w:rsid w:val="00C17225"/>
    <w:pPr>
      <w:ind w:left="5250"/>
    </w:pPr>
  </w:style>
  <w:style w:type="character" w:customStyle="1" w:styleId="FootnoteTextChar">
    <w:name w:val="Footnote Text Char"/>
    <w:link w:val="FootnoteText"/>
    <w:uiPriority w:val="99"/>
    <w:semiHidden/>
    <w:rsid w:val="00F10D5C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uiPriority w:val="99"/>
    <w:unhideWhenUsed/>
    <w:rsid w:val="00F10D5C"/>
    <w:rPr>
      <w:vertAlign w:val="superscript"/>
    </w:rPr>
  </w:style>
  <w:style w:type="character" w:styleId="Hyperlink">
    <w:name w:val="Hyperlink"/>
    <w:uiPriority w:val="99"/>
    <w:unhideWhenUsed/>
    <w:rsid w:val="00F10D5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C0A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0AD6"/>
    <w:rPr>
      <w:rFonts w:ascii="Tahoma" w:eastAsia="SimSun" w:hAnsi="Tahoma" w:cs="Tahoma"/>
      <w:sz w:val="16"/>
      <w:szCs w:val="16"/>
      <w:lang w:eastAsia="zh-CN"/>
    </w:rPr>
  </w:style>
  <w:style w:type="character" w:styleId="CommentReference">
    <w:name w:val="annotation reference"/>
    <w:basedOn w:val="DefaultParagraphFont"/>
    <w:rsid w:val="007C499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7C4991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C4991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7C4991"/>
    <w:rPr>
      <w:rFonts w:ascii="Arial" w:eastAsia="SimSun" w:hAnsi="Arial" w:cs="Arial"/>
      <w:b/>
      <w:bCs/>
      <w:sz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7225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C17225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C17225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C17225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C17225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17225"/>
    <w:pPr>
      <w:spacing w:after="220"/>
    </w:pPr>
  </w:style>
  <w:style w:type="paragraph" w:styleId="Caption">
    <w:name w:val="caption"/>
    <w:basedOn w:val="Normal"/>
    <w:next w:val="Normal"/>
    <w:qFormat/>
    <w:rsid w:val="00C17225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C17225"/>
    <w:rPr>
      <w:sz w:val="18"/>
    </w:rPr>
  </w:style>
  <w:style w:type="paragraph" w:styleId="EndnoteText">
    <w:name w:val="endnote text"/>
    <w:basedOn w:val="Normal"/>
    <w:semiHidden/>
    <w:rsid w:val="00C17225"/>
    <w:rPr>
      <w:sz w:val="18"/>
    </w:rPr>
  </w:style>
  <w:style w:type="paragraph" w:styleId="Footer">
    <w:name w:val="footer"/>
    <w:basedOn w:val="Normal"/>
    <w:semiHidden/>
    <w:rsid w:val="00C17225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C17225"/>
    <w:rPr>
      <w:sz w:val="18"/>
    </w:rPr>
  </w:style>
  <w:style w:type="paragraph" w:customStyle="1" w:styleId="Endofdocument-Annex">
    <w:name w:val="[End of document - Annex]"/>
    <w:basedOn w:val="Normal"/>
    <w:rsid w:val="00715A6B"/>
    <w:pPr>
      <w:ind w:left="5534"/>
    </w:pPr>
  </w:style>
  <w:style w:type="paragraph" w:styleId="ListParagraph">
    <w:name w:val="List Paragraph"/>
    <w:basedOn w:val="Normal"/>
    <w:uiPriority w:val="34"/>
    <w:qFormat/>
    <w:rsid w:val="00F10D5C"/>
    <w:pPr>
      <w:ind w:left="720"/>
      <w:contextualSpacing/>
    </w:pPr>
  </w:style>
  <w:style w:type="paragraph" w:styleId="Header">
    <w:name w:val="header"/>
    <w:basedOn w:val="Normal"/>
    <w:semiHidden/>
    <w:rsid w:val="00C17225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C17225"/>
    <w:pPr>
      <w:numPr>
        <w:numId w:val="4"/>
      </w:numPr>
    </w:pPr>
  </w:style>
  <w:style w:type="paragraph" w:customStyle="1" w:styleId="ONUME">
    <w:name w:val="ONUM E"/>
    <w:basedOn w:val="BodyText"/>
    <w:rsid w:val="00C17225"/>
    <w:pPr>
      <w:numPr>
        <w:numId w:val="5"/>
      </w:numPr>
    </w:pPr>
  </w:style>
  <w:style w:type="paragraph" w:customStyle="1" w:styleId="ONUMFS">
    <w:name w:val="ONUM FS"/>
    <w:basedOn w:val="BodyText"/>
    <w:rsid w:val="00C17225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C17225"/>
  </w:style>
  <w:style w:type="paragraph" w:styleId="Signature">
    <w:name w:val="Signature"/>
    <w:basedOn w:val="Normal"/>
    <w:semiHidden/>
    <w:rsid w:val="00C17225"/>
    <w:pPr>
      <w:ind w:left="5250"/>
    </w:pPr>
  </w:style>
  <w:style w:type="character" w:customStyle="1" w:styleId="FootnoteTextChar">
    <w:name w:val="Footnote Text Char"/>
    <w:link w:val="FootnoteText"/>
    <w:uiPriority w:val="99"/>
    <w:semiHidden/>
    <w:rsid w:val="00F10D5C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uiPriority w:val="99"/>
    <w:unhideWhenUsed/>
    <w:rsid w:val="00F10D5C"/>
    <w:rPr>
      <w:vertAlign w:val="superscript"/>
    </w:rPr>
  </w:style>
  <w:style w:type="character" w:styleId="Hyperlink">
    <w:name w:val="Hyperlink"/>
    <w:uiPriority w:val="99"/>
    <w:unhideWhenUsed/>
    <w:rsid w:val="00F10D5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C0A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0AD6"/>
    <w:rPr>
      <w:rFonts w:ascii="Tahoma" w:eastAsia="SimSun" w:hAnsi="Tahoma" w:cs="Tahoma"/>
      <w:sz w:val="16"/>
      <w:szCs w:val="16"/>
      <w:lang w:eastAsia="zh-CN"/>
    </w:rPr>
  </w:style>
  <w:style w:type="character" w:styleId="CommentReference">
    <w:name w:val="annotation reference"/>
    <w:basedOn w:val="DefaultParagraphFont"/>
    <w:rsid w:val="007C499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7C4991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C4991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7C4991"/>
    <w:rPr>
      <w:rFonts w:ascii="Arial" w:eastAsia="SimSun" w:hAnsi="Arial" w:cs="Arial"/>
      <w:b/>
      <w:bCs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6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po.int/tk/en/igc/prepar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813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5808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MANERO Alice</dc:creator>
  <cp:lastModifiedBy>ZOGRAFOS JOHNSSON Daphne</cp:lastModifiedBy>
  <cp:revision>8</cp:revision>
  <cp:lastPrinted>2017-05-23T08:00:00Z</cp:lastPrinted>
  <dcterms:created xsi:type="dcterms:W3CDTF">2017-05-22T20:12:00Z</dcterms:created>
  <dcterms:modified xsi:type="dcterms:W3CDTF">2017-05-23T08:05:00Z</dcterms:modified>
</cp:coreProperties>
</file>