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D90B96" w:rsidP="007D7D51">
      <w:pPr>
        <w:bidi w:val="0"/>
        <w:rPr>
          <w:rFonts w:ascii="Arial Black" w:hAnsi="Arial Black"/>
          <w:caps/>
          <w:sz w:val="15"/>
          <w:szCs w:val="15"/>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7D7D51">
        <w:rPr>
          <w:rFonts w:ascii="Arial Black" w:hAnsi="Arial Black"/>
          <w:caps/>
          <w:sz w:val="15"/>
          <w:szCs w:val="15"/>
        </w:rPr>
        <w:t>43</w:t>
      </w:r>
      <w:r>
        <w:rPr>
          <w:rFonts w:ascii="Arial Black" w:hAnsi="Arial Black"/>
          <w:caps/>
          <w:sz w:val="15"/>
          <w:szCs w:val="15"/>
        </w:rPr>
        <w:t>/</w:t>
      </w:r>
      <w:bookmarkStart w:id="0" w:name="Code"/>
      <w:bookmarkEnd w:id="0"/>
      <w:r w:rsidR="001A2A46">
        <w:rPr>
          <w:rFonts w:ascii="Arial Black" w:hAnsi="Arial Black"/>
          <w:caps/>
          <w:sz w:val="15"/>
          <w:szCs w:val="15"/>
        </w:rPr>
        <w:t>INF/7</w:t>
      </w:r>
    </w:p>
    <w:p w:rsidR="008B2CC1" w:rsidRPr="0016598C" w:rsidRDefault="00CC3E2D" w:rsidP="00CC3E2D">
      <w:pPr>
        <w:jc w:val="right"/>
        <w:rPr>
          <w:rFonts w:asciiTheme="minorHAnsi" w:hAnsiTheme="minorHAnsi" w:cstheme="minorHAnsi"/>
          <w:b/>
          <w:bCs/>
          <w:caps/>
          <w:sz w:val="15"/>
          <w:szCs w:val="15"/>
        </w:rPr>
      </w:pPr>
      <w:bookmarkStart w:id="1" w:name="Original"/>
      <w:r w:rsidRPr="0016598C">
        <w:rPr>
          <w:rFonts w:asciiTheme="minorHAnsi" w:hAnsiTheme="minorHAnsi" w:cstheme="minorHAnsi" w:hint="cs"/>
          <w:b/>
          <w:bCs/>
          <w:caps/>
          <w:sz w:val="15"/>
          <w:szCs w:val="15"/>
          <w:rtl/>
        </w:rPr>
        <w:t xml:space="preserve">الأصل: </w:t>
      </w:r>
      <w:r w:rsidR="002937BA" w:rsidRPr="0016598C">
        <w:rPr>
          <w:rFonts w:asciiTheme="minorHAnsi" w:hAnsiTheme="minorHAnsi" w:cstheme="minorHAnsi" w:hint="cs"/>
          <w:b/>
          <w:bCs/>
          <w:caps/>
          <w:sz w:val="15"/>
          <w:szCs w:val="15"/>
          <w:rtl/>
        </w:rPr>
        <w:t>بالإنكليزية</w:t>
      </w:r>
    </w:p>
    <w:p w:rsidR="008B2CC1" w:rsidRPr="0016598C" w:rsidRDefault="00CC3E2D" w:rsidP="007D7D51">
      <w:pPr>
        <w:spacing w:after="1200"/>
        <w:jc w:val="right"/>
        <w:rPr>
          <w:rFonts w:asciiTheme="minorHAnsi" w:hAnsiTheme="minorHAnsi" w:cstheme="minorHAnsi"/>
          <w:b/>
          <w:bCs/>
          <w:caps/>
          <w:sz w:val="15"/>
          <w:szCs w:val="15"/>
        </w:rPr>
      </w:pPr>
      <w:bookmarkStart w:id="2" w:name="Date"/>
      <w:bookmarkEnd w:id="1"/>
      <w:r w:rsidRPr="0016598C">
        <w:rPr>
          <w:rFonts w:asciiTheme="minorHAnsi" w:hAnsiTheme="minorHAnsi" w:cstheme="minorHAnsi" w:hint="cs"/>
          <w:b/>
          <w:bCs/>
          <w:caps/>
          <w:sz w:val="15"/>
          <w:szCs w:val="15"/>
          <w:rtl/>
        </w:rPr>
        <w:t>التاريخ:</w:t>
      </w:r>
      <w:r w:rsidR="007D7D51">
        <w:rPr>
          <w:rFonts w:asciiTheme="minorHAnsi" w:hAnsiTheme="minorHAnsi" w:cstheme="minorHAnsi" w:hint="cs"/>
          <w:b/>
          <w:bCs/>
          <w:caps/>
          <w:sz w:val="15"/>
          <w:szCs w:val="15"/>
          <w:rtl/>
        </w:rPr>
        <w:t xml:space="preserve"> 4</w:t>
      </w:r>
      <w:r w:rsidR="002937BA" w:rsidRPr="0016598C">
        <w:rPr>
          <w:rFonts w:asciiTheme="minorHAnsi" w:hAnsiTheme="minorHAnsi" w:cstheme="minorHAnsi" w:hint="cs"/>
          <w:b/>
          <w:bCs/>
          <w:caps/>
          <w:sz w:val="15"/>
          <w:szCs w:val="15"/>
          <w:rtl/>
        </w:rPr>
        <w:t xml:space="preserve"> </w:t>
      </w:r>
      <w:r w:rsidR="007D7D51">
        <w:rPr>
          <w:rFonts w:asciiTheme="minorHAnsi" w:hAnsiTheme="minorHAnsi" w:cstheme="minorHAnsi" w:hint="cs"/>
          <w:b/>
          <w:bCs/>
          <w:caps/>
          <w:sz w:val="15"/>
          <w:szCs w:val="15"/>
          <w:rtl/>
        </w:rPr>
        <w:t>أبريل</w:t>
      </w:r>
      <w:r w:rsidR="002937BA" w:rsidRPr="0016598C">
        <w:rPr>
          <w:rFonts w:asciiTheme="minorHAnsi" w:hAnsiTheme="minorHAnsi" w:cstheme="minorHAnsi" w:hint="cs"/>
          <w:b/>
          <w:bCs/>
          <w:caps/>
          <w:sz w:val="15"/>
          <w:szCs w:val="15"/>
          <w:rtl/>
        </w:rPr>
        <w:t xml:space="preserve"> 202</w:t>
      </w:r>
      <w:r w:rsidR="007D7D51">
        <w:rPr>
          <w:rFonts w:asciiTheme="minorHAnsi" w:hAnsiTheme="minorHAnsi" w:cstheme="minorHAnsi" w:hint="cs"/>
          <w:b/>
          <w:bCs/>
          <w:caps/>
          <w:sz w:val="15"/>
          <w:szCs w:val="15"/>
          <w:rtl/>
        </w:rPr>
        <w:t>2</w:t>
      </w:r>
    </w:p>
    <w:bookmarkEnd w:id="2"/>
    <w:p w:rsidR="008B2CC1" w:rsidRPr="00D67EAE" w:rsidRDefault="003B355C" w:rsidP="00465E4C">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7D7D51">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AA4217">
        <w:rPr>
          <w:rFonts w:asciiTheme="minorHAnsi" w:hAnsiTheme="minorHAnsi" w:cstheme="minorHAnsi" w:hint="cs"/>
          <w:bCs/>
          <w:sz w:val="24"/>
          <w:szCs w:val="24"/>
          <w:rtl/>
        </w:rPr>
        <w:t>الثا</w:t>
      </w:r>
      <w:r w:rsidR="007D7D51">
        <w:rPr>
          <w:rFonts w:asciiTheme="minorHAnsi" w:hAnsiTheme="minorHAnsi" w:cstheme="minorHAnsi" w:hint="cs"/>
          <w:bCs/>
          <w:sz w:val="24"/>
          <w:szCs w:val="24"/>
          <w:rtl/>
        </w:rPr>
        <w:t>لث</w:t>
      </w:r>
      <w:r w:rsidR="00AA4217">
        <w:rPr>
          <w:rFonts w:asciiTheme="minorHAnsi" w:hAnsiTheme="minorHAnsi" w:cstheme="minorHAnsi" w:hint="cs"/>
          <w:bCs/>
          <w:sz w:val="24"/>
          <w:szCs w:val="24"/>
          <w:rtl/>
        </w:rPr>
        <w:t>ة</w:t>
      </w:r>
      <w:r w:rsidRPr="00D67EAE">
        <w:rPr>
          <w:rFonts w:asciiTheme="minorHAnsi" w:hAnsiTheme="minorHAnsi" w:cstheme="minorHAnsi" w:hint="cs"/>
          <w:bCs/>
          <w:sz w:val="24"/>
          <w:szCs w:val="24"/>
          <w:rtl/>
        </w:rPr>
        <w:t xml:space="preserve"> والأربعون</w:t>
      </w:r>
    </w:p>
    <w:p w:rsidR="008B2CC1" w:rsidRPr="00D67EAE" w:rsidRDefault="00D67EAE" w:rsidP="007D7D51">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7D7D51">
        <w:rPr>
          <w:rFonts w:asciiTheme="minorHAnsi" w:hAnsiTheme="minorHAnsi" w:cstheme="minorHAnsi" w:hint="cs"/>
          <w:bCs/>
          <w:sz w:val="24"/>
          <w:szCs w:val="24"/>
          <w:rtl/>
        </w:rPr>
        <w:t>30 مايو</w:t>
      </w:r>
      <w:r w:rsidRPr="00D67EAE">
        <w:rPr>
          <w:rFonts w:asciiTheme="minorHAnsi" w:hAnsiTheme="minorHAnsi" w:cstheme="minorHAnsi" w:hint="cs"/>
          <w:bCs/>
          <w:sz w:val="24"/>
          <w:szCs w:val="24"/>
          <w:rtl/>
        </w:rPr>
        <w:t xml:space="preserve"> إلى </w:t>
      </w:r>
      <w:r w:rsidR="007D7D51">
        <w:rPr>
          <w:rFonts w:asciiTheme="minorHAnsi" w:hAnsiTheme="minorHAnsi" w:cstheme="minorHAnsi" w:hint="cs"/>
          <w:bCs/>
          <w:sz w:val="24"/>
          <w:szCs w:val="24"/>
          <w:rtl/>
        </w:rPr>
        <w:t>3</w:t>
      </w:r>
      <w:r w:rsidRPr="00D67EAE">
        <w:rPr>
          <w:rFonts w:asciiTheme="minorHAnsi" w:hAnsiTheme="minorHAnsi" w:cstheme="minorHAnsi" w:hint="cs"/>
          <w:bCs/>
          <w:sz w:val="24"/>
          <w:szCs w:val="24"/>
          <w:rtl/>
        </w:rPr>
        <w:t xml:space="preserve"> </w:t>
      </w:r>
      <w:r w:rsidR="007D7D51">
        <w:rPr>
          <w:rFonts w:asciiTheme="minorHAnsi" w:hAnsiTheme="minorHAnsi" w:cstheme="minorHAnsi" w:hint="cs"/>
          <w:bCs/>
          <w:sz w:val="24"/>
          <w:szCs w:val="24"/>
          <w:rtl/>
        </w:rPr>
        <w:t xml:space="preserve">يونيو </w:t>
      </w:r>
      <w:r w:rsidR="00AA4217">
        <w:rPr>
          <w:rFonts w:asciiTheme="minorHAnsi" w:hAnsiTheme="minorHAnsi" w:cstheme="minorHAnsi" w:hint="cs"/>
          <w:bCs/>
          <w:sz w:val="24"/>
          <w:szCs w:val="24"/>
          <w:rtl/>
        </w:rPr>
        <w:t>2022</w:t>
      </w:r>
    </w:p>
    <w:p w:rsidR="008B2CC1" w:rsidRPr="00D67EAE" w:rsidRDefault="00525D50" w:rsidP="00DD7B7F">
      <w:pPr>
        <w:spacing w:after="360"/>
        <w:outlineLvl w:val="0"/>
        <w:rPr>
          <w:rFonts w:asciiTheme="minorHAnsi" w:hAnsiTheme="minorHAnsi" w:cstheme="minorHAnsi"/>
          <w:caps/>
          <w:sz w:val="24"/>
        </w:rPr>
      </w:pPr>
      <w:bookmarkStart w:id="3" w:name="TitleOfDoc"/>
      <w:r w:rsidRPr="00525D50">
        <w:rPr>
          <w:rFonts w:asciiTheme="minorHAnsi" w:hAnsiTheme="minorHAnsi"/>
          <w:caps/>
          <w:sz w:val="28"/>
          <w:szCs w:val="24"/>
          <w:rtl/>
        </w:rPr>
        <w:t>مسرد بالمصطلحات الرئيسية المتعلقة بالملكية الفكرية والموارد الوراثية والمعارف ا</w:t>
      </w:r>
      <w:r>
        <w:rPr>
          <w:rFonts w:asciiTheme="minorHAnsi" w:hAnsiTheme="minorHAnsi"/>
          <w:caps/>
          <w:sz w:val="28"/>
          <w:szCs w:val="24"/>
          <w:rtl/>
        </w:rPr>
        <w:t>لتقليدية وأشكال التعبير الثقافي</w:t>
      </w:r>
      <w:r>
        <w:rPr>
          <w:rFonts w:asciiTheme="minorHAnsi" w:hAnsiTheme="minorHAnsi" w:hint="cs"/>
          <w:caps/>
          <w:sz w:val="28"/>
          <w:szCs w:val="24"/>
          <w:rtl/>
        </w:rPr>
        <w:t> </w:t>
      </w:r>
      <w:r w:rsidRPr="00525D50">
        <w:rPr>
          <w:rFonts w:asciiTheme="minorHAnsi" w:hAnsiTheme="minorHAnsi"/>
          <w:caps/>
          <w:sz w:val="28"/>
          <w:szCs w:val="24"/>
          <w:rtl/>
        </w:rPr>
        <w:t>التقليدي</w:t>
      </w:r>
    </w:p>
    <w:p w:rsidR="002928D3" w:rsidRDefault="00525D50" w:rsidP="00525D50">
      <w:pPr>
        <w:spacing w:after="1040"/>
        <w:rPr>
          <w:rFonts w:asciiTheme="minorHAnsi" w:hAnsiTheme="minorHAnsi" w:cstheme="minorHAnsi"/>
          <w:iCs/>
          <w:rtl/>
        </w:rPr>
      </w:pPr>
      <w:bookmarkStart w:id="4" w:name="Prepared"/>
      <w:bookmarkEnd w:id="3"/>
      <w:bookmarkEnd w:id="4"/>
      <w:r w:rsidRPr="00525D50">
        <w:rPr>
          <w:rFonts w:asciiTheme="minorHAnsi" w:hAnsiTheme="minorHAnsi"/>
          <w:iCs/>
          <w:rtl/>
        </w:rPr>
        <w:t>وثيقة من إعداد الأمانة</w:t>
      </w:r>
    </w:p>
    <w:p w:rsidR="00525D50" w:rsidRPr="00465E4C" w:rsidRDefault="00525D50" w:rsidP="00465E4C">
      <w:pPr>
        <w:pStyle w:val="Heading1"/>
        <w:rPr>
          <w:rtl/>
        </w:rPr>
      </w:pPr>
      <w:r w:rsidRPr="00465E4C">
        <w:rPr>
          <w:rtl/>
        </w:rPr>
        <w:t>مقدمة</w:t>
      </w:r>
    </w:p>
    <w:p w:rsidR="00B52FF6" w:rsidRPr="00B52FF6" w:rsidRDefault="00B52FF6" w:rsidP="00B52FF6">
      <w:pPr>
        <w:pStyle w:val="ONUMA"/>
        <w:rPr>
          <w:rtl/>
          <w:lang w:bidi="ar-EG"/>
        </w:rPr>
      </w:pPr>
      <w:r w:rsidRPr="00B52FF6">
        <w:rPr>
          <w:rFonts w:hint="cs"/>
          <w:rtl/>
        </w:rPr>
        <w:t>طلبت</w:t>
      </w:r>
      <w:r w:rsidRPr="00B52FF6">
        <w:rPr>
          <w:rtl/>
        </w:rPr>
        <w:t xml:space="preserve"> اللجنة الحكومية الدولية المعنية بالملكية الفكرية والموارد الوراثية والمعارف التقليدية والفولكلور ("لجنة</w:t>
      </w:r>
      <w:r w:rsidRPr="00B52FF6">
        <w:rPr>
          <w:rFonts w:hint="eastAsia"/>
          <w:rtl/>
        </w:rPr>
        <w:t> </w:t>
      </w:r>
      <w:r w:rsidRPr="00B52FF6">
        <w:rPr>
          <w:rFonts w:hint="cs"/>
          <w:rtl/>
        </w:rPr>
        <w:t>المعارف</w:t>
      </w:r>
      <w:r w:rsidRPr="00B52FF6">
        <w:rPr>
          <w:rtl/>
        </w:rPr>
        <w:t>") في دورت</w:t>
      </w:r>
      <w:r w:rsidRPr="00B52FF6">
        <w:rPr>
          <w:rFonts w:hint="cs"/>
          <w:rtl/>
        </w:rPr>
        <w:t>ي</w:t>
      </w:r>
      <w:r w:rsidRPr="00B52FF6">
        <w:rPr>
          <w:rtl/>
        </w:rPr>
        <w:t xml:space="preserve">ها </w:t>
      </w:r>
      <w:r w:rsidRPr="00B52FF6">
        <w:rPr>
          <w:rFonts w:hint="cs"/>
          <w:rtl/>
        </w:rPr>
        <w:t xml:space="preserve">السادسة </w:t>
      </w:r>
      <w:r w:rsidRPr="00B52FF6">
        <w:rPr>
          <w:rtl/>
        </w:rPr>
        <w:t>عشرة</w:t>
      </w:r>
      <w:r w:rsidRPr="00B52FF6">
        <w:rPr>
          <w:rFonts w:hint="cs"/>
          <w:rtl/>
        </w:rPr>
        <w:t xml:space="preserve"> والسابعة عشرة</w:t>
      </w:r>
      <w:r w:rsidRPr="00B52FF6">
        <w:rPr>
          <w:rtl/>
        </w:rPr>
        <w:t>، المعقود</w:t>
      </w:r>
      <w:r w:rsidRPr="00B52FF6">
        <w:rPr>
          <w:rFonts w:hint="cs"/>
          <w:rtl/>
        </w:rPr>
        <w:t>تين تباعا</w:t>
      </w:r>
      <w:r w:rsidRPr="00B52FF6">
        <w:rPr>
          <w:rtl/>
        </w:rPr>
        <w:t xml:space="preserve"> من</w:t>
      </w:r>
      <w:r w:rsidRPr="00B52FF6">
        <w:rPr>
          <w:rFonts w:hint="cs"/>
          <w:rtl/>
        </w:rPr>
        <w:t xml:space="preserve"> 3 </w:t>
      </w:r>
      <w:r w:rsidRPr="00B52FF6">
        <w:rPr>
          <w:rtl/>
        </w:rPr>
        <w:t xml:space="preserve">إلى </w:t>
      </w:r>
      <w:r w:rsidRPr="00B52FF6">
        <w:rPr>
          <w:rFonts w:hint="cs"/>
          <w:rtl/>
        </w:rPr>
        <w:t>7 مايو</w:t>
      </w:r>
      <w:r w:rsidRPr="00B52FF6">
        <w:rPr>
          <w:rFonts w:hint="eastAsia"/>
          <w:rtl/>
        </w:rPr>
        <w:t> </w:t>
      </w:r>
      <w:r w:rsidRPr="00B52FF6">
        <w:rPr>
          <w:rtl/>
        </w:rPr>
        <w:t>2010</w:t>
      </w:r>
      <w:r w:rsidRPr="00B52FF6">
        <w:rPr>
          <w:rFonts w:hint="cs"/>
          <w:rtl/>
        </w:rPr>
        <w:t xml:space="preserve"> ومن 6 إلى 10</w:t>
      </w:r>
      <w:r w:rsidRPr="00B52FF6">
        <w:rPr>
          <w:rFonts w:hint="eastAsia"/>
          <w:rtl/>
        </w:rPr>
        <w:t> </w:t>
      </w:r>
      <w:r w:rsidRPr="00B52FF6">
        <w:rPr>
          <w:rFonts w:hint="cs"/>
          <w:rtl/>
        </w:rPr>
        <w:t>ديسمبر</w:t>
      </w:r>
      <w:r w:rsidRPr="00B52FF6">
        <w:rPr>
          <w:rFonts w:hint="eastAsia"/>
          <w:rtl/>
        </w:rPr>
        <w:t> </w:t>
      </w:r>
      <w:r w:rsidRPr="00B52FF6">
        <w:rPr>
          <w:rFonts w:hint="cs"/>
          <w:rtl/>
        </w:rPr>
        <w:t>2010</w:t>
      </w:r>
      <w:r w:rsidRPr="00B52FF6">
        <w:rPr>
          <w:rtl/>
        </w:rPr>
        <w:t xml:space="preserve">، أن تعد الأمانة </w:t>
      </w:r>
      <w:r w:rsidRPr="00B52FF6">
        <w:rPr>
          <w:rFonts w:hint="cs"/>
          <w:rtl/>
        </w:rPr>
        <w:t>ثلاث وثائق إعلامية، فيها مسارد المصطلحات الرئيسية المتصلة بالملكية الفكرية والموارد الوراثية والمعارف التقليدية وأشكال التعبير الثقافي التقليدي</w:t>
      </w:r>
      <w:r w:rsidRPr="00B52FF6">
        <w:rPr>
          <w:vertAlign w:val="superscript"/>
          <w:rtl/>
        </w:rPr>
        <w:footnoteReference w:id="2"/>
      </w:r>
      <w:r w:rsidRPr="00B52FF6">
        <w:rPr>
          <w:rFonts w:hint="cs"/>
          <w:rtl/>
        </w:rPr>
        <w:t xml:space="preserve"> وتضعها بتصرف لجنة المعارف.</w:t>
      </w:r>
    </w:p>
    <w:p w:rsidR="00B52FF6" w:rsidRPr="00B52FF6" w:rsidRDefault="00B52FF6" w:rsidP="00B52FF6">
      <w:pPr>
        <w:pStyle w:val="ONUMA"/>
        <w:rPr>
          <w:lang w:bidi="ar-EG"/>
        </w:rPr>
      </w:pPr>
      <w:r w:rsidRPr="00B52FF6">
        <w:rPr>
          <w:rFonts w:hint="cs"/>
          <w:rtl/>
          <w:lang w:bidi="ar-EG"/>
        </w:rPr>
        <w:t>و</w:t>
      </w:r>
      <w:r w:rsidRPr="00B52FF6">
        <w:rPr>
          <w:rtl/>
          <w:lang w:bidi="ar-EG"/>
        </w:rPr>
        <w:t xml:space="preserve">دعت لجنة </w:t>
      </w:r>
      <w:r w:rsidRPr="00B52FF6">
        <w:rPr>
          <w:rFonts w:hint="cs"/>
          <w:rtl/>
          <w:lang w:bidi="ar-EG"/>
        </w:rPr>
        <w:t xml:space="preserve">المعارف </w:t>
      </w:r>
      <w:r w:rsidRPr="00B52FF6">
        <w:rPr>
          <w:rtl/>
          <w:lang w:bidi="ar-EG"/>
        </w:rPr>
        <w:t>في دورتها التاسعة عشرة</w:t>
      </w:r>
      <w:r w:rsidRPr="00B52FF6">
        <w:rPr>
          <w:rFonts w:hint="cs"/>
          <w:rtl/>
          <w:lang w:bidi="ar-EG"/>
        </w:rPr>
        <w:t xml:space="preserve"> المعقودة من 18 إلى 22 يوليو 2011</w:t>
      </w:r>
      <w:r w:rsidRPr="00B52FF6">
        <w:rPr>
          <w:rtl/>
          <w:lang w:bidi="ar-EG"/>
        </w:rPr>
        <w:t xml:space="preserve"> "الأمانة إلى تحديث المسارد المتاحة في الوثيقة </w:t>
      </w:r>
      <w:r w:rsidRPr="00B52FF6">
        <w:rPr>
          <w:lang w:bidi="ar-EG"/>
        </w:rPr>
        <w:t>WIPO/GRTKF/IC/19/INF/7</w:t>
      </w:r>
      <w:r w:rsidRPr="00B52FF6">
        <w:rPr>
          <w:rtl/>
          <w:lang w:bidi="ar-EG"/>
        </w:rPr>
        <w:t xml:space="preserve"> ('مسرد المصطلحات الرئيسية المتعلقة بالملكية الفكرية وأشكال التعبير الثقافي التقليدي‘) والوثيقة </w:t>
      </w:r>
      <w:r w:rsidRPr="00B52FF6">
        <w:rPr>
          <w:lang w:bidi="ar-EG"/>
        </w:rPr>
        <w:t>WIPO/G</w:t>
      </w:r>
      <w:bookmarkStart w:id="5" w:name="_GoBack"/>
      <w:bookmarkEnd w:id="5"/>
      <w:r w:rsidRPr="00B52FF6">
        <w:rPr>
          <w:lang w:bidi="ar-EG"/>
        </w:rPr>
        <w:t>RTKF/IC/19/INF/8</w:t>
      </w:r>
      <w:r w:rsidRPr="00B52FF6">
        <w:rPr>
          <w:rtl/>
          <w:lang w:bidi="ar-EG"/>
        </w:rPr>
        <w:t xml:space="preserve"> ('مسرد المصطلحات الرئيسية المتعلقة بالملكية الفكرية والمعارف التقليدية‘) والوثيقة </w:t>
      </w:r>
      <w:r w:rsidRPr="00B52FF6">
        <w:rPr>
          <w:lang w:bidi="ar-EG"/>
        </w:rPr>
        <w:t>WIPO/GRTKF/IC/19/INF/9</w:t>
      </w:r>
      <w:r w:rsidRPr="00B52FF6">
        <w:rPr>
          <w:rtl/>
          <w:lang w:bidi="ar-EG"/>
        </w:rPr>
        <w:t xml:space="preserve"> ('مسرد المصطلحات الرئيسية المتعلقة بالملكية الفكرية والموارد الوراثية‘)، وجمعها كلها في وثيقة واحدة وإصدار المسرد الموحّد كوثيقة إعلامية لأغراض الدورة المقبلة للجنة".</w:t>
      </w:r>
      <w:r w:rsidRPr="00B52FF6">
        <w:rPr>
          <w:vertAlign w:val="superscript"/>
          <w:rtl/>
          <w:lang w:bidi="ar-EG"/>
        </w:rPr>
        <w:footnoteReference w:id="3"/>
      </w:r>
    </w:p>
    <w:p w:rsidR="00B52FF6" w:rsidRPr="00467AB5" w:rsidRDefault="00B52FF6" w:rsidP="00B52FF6">
      <w:pPr>
        <w:pStyle w:val="ONUMA"/>
        <w:rPr>
          <w:rtl/>
          <w:lang w:bidi="ar-EG"/>
        </w:rPr>
      </w:pPr>
      <w:r w:rsidRPr="00467AB5">
        <w:rPr>
          <w:rFonts w:hint="cs"/>
          <w:rtl/>
          <w:lang w:bidi="ar-EG"/>
        </w:rPr>
        <w:t>وعملاً بذلك القرار ونظراً إلى</w:t>
      </w:r>
      <w:r w:rsidRPr="00467AB5">
        <w:rPr>
          <w:rFonts w:hint="cs"/>
          <w:rtl/>
        </w:rPr>
        <w:t xml:space="preserve"> أن بعض المصطلحات الواردة في تلك المسارد كانت ترتبط بالموضوعات الثلاثة، دمجت</w:t>
      </w:r>
      <w:r w:rsidRPr="00467AB5">
        <w:rPr>
          <w:rFonts w:hint="eastAsia"/>
          <w:rtl/>
        </w:rPr>
        <w:t> </w:t>
      </w:r>
      <w:r w:rsidRPr="00467AB5">
        <w:rPr>
          <w:rFonts w:hint="cs"/>
          <w:rtl/>
        </w:rPr>
        <w:t>الأمانة المسارد الثلاثة في مسرد واحد حدَّثت</w:t>
      </w:r>
      <w:r w:rsidRPr="00467AB5">
        <w:rPr>
          <w:rtl/>
        </w:rPr>
        <w:t xml:space="preserve"> بعض التعاريف الواردة فيه</w:t>
      </w:r>
      <w:r w:rsidRPr="00467AB5">
        <w:rPr>
          <w:rFonts w:hint="cs"/>
          <w:rtl/>
        </w:rPr>
        <w:t xml:space="preserve"> وأتاحته للجنة كوثيقة إعلامية في دوراتها السابقة. </w:t>
      </w:r>
      <w:r w:rsidRPr="00467AB5">
        <w:rPr>
          <w:rFonts w:hint="cs"/>
          <w:rtl/>
          <w:lang w:bidi="ar-EG"/>
        </w:rPr>
        <w:t xml:space="preserve">ويرد </w:t>
      </w:r>
      <w:r>
        <w:rPr>
          <w:rFonts w:hint="cs"/>
          <w:rtl/>
          <w:lang w:bidi="ar-EG"/>
        </w:rPr>
        <w:t>ذلك المسرد</w:t>
      </w:r>
      <w:r w:rsidRPr="00467AB5">
        <w:rPr>
          <w:rFonts w:hint="cs"/>
          <w:rtl/>
          <w:lang w:bidi="ar-EG"/>
        </w:rPr>
        <w:t xml:space="preserve"> في مرفق هذه الوثيقة.</w:t>
      </w:r>
      <w:r>
        <w:rPr>
          <w:rFonts w:hint="cs"/>
          <w:rtl/>
        </w:rPr>
        <w:t xml:space="preserve"> ويرد أيضاً فهرس للمصطلحات لتسهيل الرجوع إليها.</w:t>
      </w:r>
    </w:p>
    <w:p w:rsidR="00B52FF6" w:rsidRPr="00467AB5" w:rsidRDefault="00B52FF6" w:rsidP="00B52FF6">
      <w:pPr>
        <w:pStyle w:val="ONUMA"/>
        <w:rPr>
          <w:lang w:bidi="ar-EG"/>
        </w:rPr>
      </w:pPr>
      <w:r w:rsidRPr="00467AB5">
        <w:rPr>
          <w:rtl/>
        </w:rPr>
        <w:t>و</w:t>
      </w:r>
      <w:r w:rsidRPr="00467AB5">
        <w:rPr>
          <w:rFonts w:hint="cs"/>
          <w:rtl/>
        </w:rPr>
        <w:t>ي</w:t>
      </w:r>
      <w:r w:rsidRPr="00467AB5">
        <w:rPr>
          <w:rtl/>
        </w:rPr>
        <w:t xml:space="preserve">ستند </w:t>
      </w:r>
      <w:r w:rsidRPr="00467AB5">
        <w:rPr>
          <w:rFonts w:hint="cs"/>
          <w:rtl/>
        </w:rPr>
        <w:t>المسرد</w:t>
      </w:r>
      <w:r w:rsidRPr="00467AB5">
        <w:rPr>
          <w:rtl/>
        </w:rPr>
        <w:t xml:space="preserve">، قدر الإمكان، إلى المسارد التي أعدتها </w:t>
      </w:r>
      <w:r w:rsidRPr="00467AB5">
        <w:rPr>
          <w:rFonts w:hint="cs"/>
          <w:rtl/>
        </w:rPr>
        <w:t>لجنة المعارف</w:t>
      </w:r>
      <w:r w:rsidRPr="00467AB5">
        <w:rPr>
          <w:rtl/>
        </w:rPr>
        <w:t xml:space="preserve"> من قبل وإلى صكوك الأمم المتحدة </w:t>
      </w:r>
      <w:r w:rsidRPr="00467AB5">
        <w:rPr>
          <w:rFonts w:hint="cs"/>
          <w:rtl/>
        </w:rPr>
        <w:t>و</w:t>
      </w:r>
      <w:r w:rsidRPr="00467AB5">
        <w:rPr>
          <w:rtl/>
        </w:rPr>
        <w:t>الصكوك الدولية السارية. و</w:t>
      </w:r>
      <w:r w:rsidRPr="00467AB5">
        <w:rPr>
          <w:rFonts w:hint="cs"/>
          <w:rtl/>
        </w:rPr>
        <w:t>ي</w:t>
      </w:r>
      <w:r w:rsidRPr="00467AB5">
        <w:rPr>
          <w:rtl/>
        </w:rPr>
        <w:t xml:space="preserve">أخذ كذلك في الحسبان </w:t>
      </w:r>
      <w:r w:rsidRPr="00467AB5">
        <w:rPr>
          <w:rFonts w:hint="cs"/>
          <w:rtl/>
        </w:rPr>
        <w:t>التعاريف</w:t>
      </w:r>
      <w:r w:rsidRPr="00467AB5">
        <w:rPr>
          <w:rtl/>
        </w:rPr>
        <w:t xml:space="preserve"> والمسارد الموجودة في القوانين </w:t>
      </w:r>
      <w:r w:rsidRPr="00467AB5">
        <w:rPr>
          <w:rFonts w:hint="cs"/>
          <w:rtl/>
        </w:rPr>
        <w:t>ومشروعات</w:t>
      </w:r>
      <w:r w:rsidRPr="00467AB5">
        <w:rPr>
          <w:rtl/>
        </w:rPr>
        <w:t xml:space="preserve"> القوانين الوطنية والإقليمية والصكوك متعددة الأطراف </w:t>
      </w:r>
      <w:r w:rsidRPr="00467AB5">
        <w:rPr>
          <w:rFonts w:hint="cs"/>
          <w:rtl/>
        </w:rPr>
        <w:t>والمنظمات والمسارات الأخرى</w:t>
      </w:r>
      <w:r w:rsidRPr="00467AB5">
        <w:rPr>
          <w:rtl/>
        </w:rPr>
        <w:t xml:space="preserve"> والقواميس</w:t>
      </w:r>
      <w:r w:rsidRPr="00467AB5">
        <w:rPr>
          <w:rFonts w:hint="cs"/>
          <w:rtl/>
        </w:rPr>
        <w:t>.</w:t>
      </w:r>
      <w:r w:rsidRPr="00467AB5">
        <w:rPr>
          <w:rtl/>
        </w:rPr>
        <w:t xml:space="preserve"> </w:t>
      </w:r>
      <w:r w:rsidRPr="00467AB5">
        <w:rPr>
          <w:rFonts w:hint="cs"/>
          <w:rtl/>
        </w:rPr>
        <w:t>ويستند تعريف المصطلحات</w:t>
      </w:r>
      <w:r w:rsidRPr="00467AB5">
        <w:rPr>
          <w:rtl/>
        </w:rPr>
        <w:t xml:space="preserve"> إلى وثائق عمل </w:t>
      </w:r>
      <w:r w:rsidRPr="00467AB5">
        <w:rPr>
          <w:rFonts w:hint="cs"/>
          <w:rtl/>
        </w:rPr>
        <w:t>لجنة المعارف</w:t>
      </w:r>
      <w:r w:rsidRPr="00467AB5">
        <w:rPr>
          <w:rtl/>
        </w:rPr>
        <w:t xml:space="preserve"> </w:t>
      </w:r>
      <w:r w:rsidRPr="00467AB5">
        <w:rPr>
          <w:rFonts w:hint="cs"/>
          <w:rtl/>
        </w:rPr>
        <w:t>وغيرها من وثائق</w:t>
      </w:r>
      <w:r w:rsidRPr="00467AB5">
        <w:rPr>
          <w:rtl/>
        </w:rPr>
        <w:t xml:space="preserve"> الويبو و</w:t>
      </w:r>
      <w:r w:rsidRPr="00467AB5">
        <w:rPr>
          <w:rFonts w:hint="cs"/>
          <w:rtl/>
        </w:rPr>
        <w:t xml:space="preserve">سائر </w:t>
      </w:r>
      <w:r w:rsidRPr="00467AB5">
        <w:rPr>
          <w:rtl/>
        </w:rPr>
        <w:t>وثائق برامج عمل</w:t>
      </w:r>
      <w:r w:rsidRPr="00467AB5">
        <w:rPr>
          <w:rFonts w:hint="cs"/>
          <w:rtl/>
        </w:rPr>
        <w:t xml:space="preserve"> الويبو</w:t>
      </w:r>
      <w:r w:rsidRPr="00467AB5">
        <w:rPr>
          <w:rtl/>
        </w:rPr>
        <w:t xml:space="preserve">. ومع ذلك، فإن </w:t>
      </w:r>
      <w:r w:rsidRPr="00467AB5">
        <w:rPr>
          <w:rFonts w:hint="cs"/>
          <w:rtl/>
        </w:rPr>
        <w:t>تعريف المصطلحات</w:t>
      </w:r>
      <w:r w:rsidRPr="00467AB5">
        <w:rPr>
          <w:rtl/>
        </w:rPr>
        <w:t xml:space="preserve"> المقترح ليس </w:t>
      </w:r>
      <w:r w:rsidRPr="00467AB5">
        <w:rPr>
          <w:rFonts w:hint="cs"/>
          <w:rtl/>
        </w:rPr>
        <w:t>كاملا.</w:t>
      </w:r>
      <w:r w:rsidRPr="00467AB5">
        <w:rPr>
          <w:rtl/>
        </w:rPr>
        <w:t xml:space="preserve"> </w:t>
      </w:r>
      <w:r w:rsidRPr="00467AB5">
        <w:rPr>
          <w:rFonts w:hint="cs"/>
          <w:rtl/>
        </w:rPr>
        <w:t>ولعلّ من المجدي تعريف</w:t>
      </w:r>
      <w:r w:rsidRPr="00467AB5">
        <w:rPr>
          <w:rtl/>
        </w:rPr>
        <w:t xml:space="preserve"> مصطلحات </w:t>
      </w:r>
      <w:r w:rsidRPr="00467AB5">
        <w:rPr>
          <w:rtl/>
        </w:rPr>
        <w:lastRenderedPageBreak/>
        <w:t xml:space="preserve">أخرى </w:t>
      </w:r>
      <w:r w:rsidRPr="00467AB5">
        <w:rPr>
          <w:rFonts w:hint="cs"/>
          <w:rtl/>
        </w:rPr>
        <w:t>ذات صلة ب</w:t>
      </w:r>
      <w:r w:rsidRPr="00467AB5">
        <w:rPr>
          <w:rtl/>
        </w:rPr>
        <w:t xml:space="preserve">الملكية الفكرية </w:t>
      </w:r>
      <w:r w:rsidRPr="00467AB5">
        <w:rPr>
          <w:rFonts w:hint="cs"/>
          <w:rtl/>
        </w:rPr>
        <w:t>والموارد الوراثية والمعارف التقليدية وأشكال التعبير الثقافي التقليدي</w:t>
      </w:r>
      <w:r w:rsidRPr="00467AB5">
        <w:rPr>
          <w:rtl/>
        </w:rPr>
        <w:t>، وقد تعرّف المصطلحات المختارة بطرق أخرى</w:t>
      </w:r>
      <w:r w:rsidRPr="00467AB5">
        <w:rPr>
          <w:rFonts w:hint="cs"/>
          <w:rtl/>
        </w:rPr>
        <w:t xml:space="preserve"> أيضا</w:t>
      </w:r>
      <w:r w:rsidRPr="00467AB5">
        <w:rPr>
          <w:rtl/>
        </w:rPr>
        <w:t>.</w:t>
      </w:r>
    </w:p>
    <w:p w:rsidR="00B52FF6" w:rsidRPr="00467AB5" w:rsidRDefault="00B52FF6" w:rsidP="00B52FF6">
      <w:pPr>
        <w:pStyle w:val="ONUMA"/>
        <w:rPr>
          <w:lang w:bidi="ar-EG"/>
        </w:rPr>
      </w:pPr>
      <w:r w:rsidRPr="00467AB5">
        <w:rPr>
          <w:rtl/>
        </w:rPr>
        <w:t>واستند اختيار المصطلحات الرئيسية</w:t>
      </w:r>
      <w:r w:rsidRPr="00467AB5">
        <w:rPr>
          <w:rFonts w:hint="cs"/>
          <w:rtl/>
        </w:rPr>
        <w:t xml:space="preserve"> </w:t>
      </w:r>
      <w:r w:rsidRPr="00467AB5">
        <w:rPr>
          <w:rtl/>
        </w:rPr>
        <w:t xml:space="preserve">إلى المصطلحات </w:t>
      </w:r>
      <w:r w:rsidRPr="00467AB5">
        <w:rPr>
          <w:rFonts w:hint="cs"/>
          <w:rtl/>
        </w:rPr>
        <w:t>ال</w:t>
      </w:r>
      <w:r w:rsidRPr="00467AB5">
        <w:rPr>
          <w:rtl/>
        </w:rPr>
        <w:t xml:space="preserve">أكثر استخداما </w:t>
      </w:r>
      <w:r w:rsidRPr="00467AB5">
        <w:rPr>
          <w:rFonts w:hint="cs"/>
          <w:rtl/>
        </w:rPr>
        <w:t>في مشروعات نصوص لجنة المعارف ووثائقها الأخرى المرتبطة بالموضوع</w:t>
      </w:r>
      <w:r w:rsidRPr="00467AB5">
        <w:rPr>
          <w:rtl/>
        </w:rPr>
        <w:t xml:space="preserve">. ولا </w:t>
      </w:r>
      <w:r w:rsidRPr="00467AB5">
        <w:rPr>
          <w:rFonts w:hint="cs"/>
          <w:rtl/>
        </w:rPr>
        <w:t>تخلّ المصطلحات</w:t>
      </w:r>
      <w:r w:rsidRPr="00467AB5">
        <w:rPr>
          <w:rtl/>
        </w:rPr>
        <w:t xml:space="preserve"> المختار</w:t>
      </w:r>
      <w:r w:rsidRPr="00467AB5">
        <w:rPr>
          <w:rFonts w:hint="cs"/>
          <w:rtl/>
        </w:rPr>
        <w:t>ة</w:t>
      </w:r>
      <w:r w:rsidRPr="00467AB5">
        <w:rPr>
          <w:rtl/>
        </w:rPr>
        <w:t xml:space="preserve"> </w:t>
      </w:r>
      <w:r w:rsidRPr="00467AB5">
        <w:rPr>
          <w:rFonts w:hint="cs"/>
          <w:rtl/>
        </w:rPr>
        <w:t>وتعريفها</w:t>
      </w:r>
      <w:r w:rsidRPr="00467AB5">
        <w:rPr>
          <w:rtl/>
        </w:rPr>
        <w:t xml:space="preserve"> </w:t>
      </w:r>
      <w:r w:rsidRPr="00467AB5">
        <w:rPr>
          <w:rFonts w:hint="cs"/>
          <w:rtl/>
        </w:rPr>
        <w:t>ا</w:t>
      </w:r>
      <w:r w:rsidRPr="00467AB5">
        <w:rPr>
          <w:rtl/>
        </w:rPr>
        <w:t xml:space="preserve">لمقترح في المرفق </w:t>
      </w:r>
      <w:r w:rsidRPr="00467AB5">
        <w:rPr>
          <w:rFonts w:hint="cs"/>
          <w:rtl/>
        </w:rPr>
        <w:t>بأية</w:t>
      </w:r>
      <w:r w:rsidRPr="00467AB5">
        <w:rPr>
          <w:rtl/>
        </w:rPr>
        <w:t xml:space="preserve"> </w:t>
      </w:r>
      <w:r w:rsidRPr="00467AB5">
        <w:rPr>
          <w:rFonts w:hint="cs"/>
          <w:rtl/>
        </w:rPr>
        <w:t>مسارد</w:t>
      </w:r>
      <w:r w:rsidRPr="00467AB5">
        <w:rPr>
          <w:rtl/>
        </w:rPr>
        <w:t xml:space="preserve"> أو</w:t>
      </w:r>
      <w:r w:rsidRPr="00467AB5">
        <w:rPr>
          <w:rFonts w:hint="cs"/>
          <w:rtl/>
        </w:rPr>
        <w:t xml:space="preserve"> أي </w:t>
      </w:r>
      <w:r w:rsidRPr="00467AB5">
        <w:rPr>
          <w:rtl/>
        </w:rPr>
        <w:t xml:space="preserve">تعريف </w:t>
      </w:r>
      <w:r w:rsidRPr="00467AB5">
        <w:rPr>
          <w:rFonts w:hint="cs"/>
          <w:rtl/>
        </w:rPr>
        <w:t>آخر لها</w:t>
      </w:r>
      <w:r w:rsidRPr="00467AB5">
        <w:rPr>
          <w:rtl/>
        </w:rPr>
        <w:t xml:space="preserve"> في وثائق </w:t>
      </w:r>
      <w:r w:rsidRPr="00467AB5">
        <w:rPr>
          <w:rFonts w:hint="cs"/>
          <w:rtl/>
        </w:rPr>
        <w:t>سابقة</w:t>
      </w:r>
      <w:r w:rsidRPr="00467AB5">
        <w:rPr>
          <w:rtl/>
        </w:rPr>
        <w:t xml:space="preserve"> للجنة</w:t>
      </w:r>
      <w:r w:rsidRPr="00467AB5">
        <w:rPr>
          <w:rFonts w:hint="cs"/>
          <w:rtl/>
        </w:rPr>
        <w:t xml:space="preserve"> المعارف </w:t>
      </w:r>
      <w:r w:rsidRPr="00467AB5">
        <w:rPr>
          <w:rtl/>
        </w:rPr>
        <w:t xml:space="preserve">أو في أي صك أو منتدى دولي أو إقليمي أو وطني آخر. وليس الغرض من </w:t>
      </w:r>
      <w:r w:rsidRPr="00467AB5">
        <w:rPr>
          <w:rFonts w:hint="cs"/>
          <w:rtl/>
        </w:rPr>
        <w:t>ا</w:t>
      </w:r>
      <w:r w:rsidRPr="00467AB5">
        <w:rPr>
          <w:rtl/>
        </w:rPr>
        <w:t>لمصطلحات الرئيسية المختار</w:t>
      </w:r>
      <w:r w:rsidRPr="00467AB5">
        <w:rPr>
          <w:rFonts w:hint="cs"/>
          <w:rtl/>
        </w:rPr>
        <w:t>ة</w:t>
      </w:r>
      <w:r w:rsidRPr="00467AB5">
        <w:rPr>
          <w:rtl/>
        </w:rPr>
        <w:t xml:space="preserve"> </w:t>
      </w:r>
      <w:r w:rsidRPr="00467AB5">
        <w:rPr>
          <w:rFonts w:hint="cs"/>
          <w:rtl/>
        </w:rPr>
        <w:t>وتعريفها</w:t>
      </w:r>
      <w:r w:rsidRPr="00467AB5">
        <w:rPr>
          <w:rtl/>
        </w:rPr>
        <w:t xml:space="preserve"> المقترح</w:t>
      </w:r>
      <w:r w:rsidRPr="00467AB5">
        <w:rPr>
          <w:rFonts w:hint="cs"/>
          <w:rtl/>
        </w:rPr>
        <w:t xml:space="preserve"> تلميح </w:t>
      </w:r>
      <w:r w:rsidRPr="00467AB5">
        <w:rPr>
          <w:rtl/>
        </w:rPr>
        <w:t xml:space="preserve">بالضرورة </w:t>
      </w:r>
      <w:r w:rsidRPr="00467AB5">
        <w:rPr>
          <w:rFonts w:hint="cs"/>
          <w:rtl/>
        </w:rPr>
        <w:t>إلى</w:t>
      </w:r>
      <w:r w:rsidRPr="00467AB5">
        <w:rPr>
          <w:rtl/>
        </w:rPr>
        <w:t xml:space="preserve"> اتف</w:t>
      </w:r>
      <w:r w:rsidRPr="00467AB5">
        <w:rPr>
          <w:rFonts w:hint="cs"/>
          <w:rtl/>
        </w:rPr>
        <w:t>اق</w:t>
      </w:r>
      <w:r w:rsidRPr="00467AB5">
        <w:rPr>
          <w:rtl/>
        </w:rPr>
        <w:t xml:space="preserve"> المشاركين في </w:t>
      </w:r>
      <w:r w:rsidRPr="00467AB5">
        <w:rPr>
          <w:rFonts w:hint="cs"/>
          <w:rtl/>
        </w:rPr>
        <w:t>لجنة المعارف</w:t>
      </w:r>
      <w:r w:rsidRPr="00467AB5">
        <w:rPr>
          <w:rtl/>
        </w:rPr>
        <w:t xml:space="preserve"> عليها. وهذه الوثيقة هي وثيقة إعلامية ول</w:t>
      </w:r>
      <w:r w:rsidRPr="00467AB5">
        <w:rPr>
          <w:rFonts w:hint="cs"/>
          <w:rtl/>
        </w:rPr>
        <w:t>يس من المطلوب أن تؤيد لجنة المعارف</w:t>
      </w:r>
      <w:r w:rsidRPr="00467AB5">
        <w:rPr>
          <w:rFonts w:hint="cs"/>
          <w:rtl/>
          <w:lang w:bidi="ar-EG"/>
        </w:rPr>
        <w:t xml:space="preserve"> </w:t>
      </w:r>
      <w:r w:rsidRPr="00467AB5">
        <w:rPr>
          <w:rtl/>
        </w:rPr>
        <w:t xml:space="preserve">أو </w:t>
      </w:r>
      <w:r w:rsidRPr="00467AB5">
        <w:rPr>
          <w:rFonts w:hint="cs"/>
          <w:rtl/>
        </w:rPr>
        <w:t>ت</w:t>
      </w:r>
      <w:r w:rsidRPr="00467AB5">
        <w:rPr>
          <w:rtl/>
        </w:rPr>
        <w:t xml:space="preserve">عتمد المصطلحات المختارة أو </w:t>
      </w:r>
      <w:r w:rsidRPr="00467AB5">
        <w:rPr>
          <w:rFonts w:hint="cs"/>
          <w:rtl/>
        </w:rPr>
        <w:t xml:space="preserve">تعريفها </w:t>
      </w:r>
      <w:r w:rsidRPr="00467AB5">
        <w:rPr>
          <w:rtl/>
        </w:rPr>
        <w:t>المقترح.</w:t>
      </w:r>
    </w:p>
    <w:p w:rsidR="00B52FF6" w:rsidRPr="00A26869" w:rsidRDefault="00B52FF6" w:rsidP="00A26869">
      <w:pPr>
        <w:pStyle w:val="ONUMA"/>
        <w:ind w:left="5314"/>
        <w:rPr>
          <w:i/>
          <w:iCs/>
          <w:rtl/>
        </w:rPr>
      </w:pPr>
      <w:r w:rsidRPr="00A26869">
        <w:rPr>
          <w:i/>
          <w:iCs/>
          <w:rtl/>
        </w:rPr>
        <w:t>إن لجنة المعارف مدعوة إلى الإحاطة علما بمضمون هذه الوثيقة ومرفقها.</w:t>
      </w:r>
    </w:p>
    <w:p w:rsidR="00593638" w:rsidRDefault="00FE339E" w:rsidP="00A26869">
      <w:pPr>
        <w:pStyle w:val="Endofdocument-Annex"/>
        <w:ind w:left="5314"/>
        <w:rPr>
          <w:rtl/>
        </w:rPr>
        <w:sectPr w:rsidR="00593638"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pPr>
      <w:r w:rsidRPr="00A26869">
        <w:rPr>
          <w:rtl/>
        </w:rPr>
        <w:t>[</w:t>
      </w:r>
      <w:r w:rsidR="00A26869" w:rsidRPr="00A26869">
        <w:rPr>
          <w:rFonts w:hint="cs"/>
          <w:rtl/>
        </w:rPr>
        <w:t>يلي ذلك المرفق</w:t>
      </w:r>
      <w:r w:rsidRPr="00A26869">
        <w:rPr>
          <w:rtl/>
        </w:rPr>
        <w:t>]</w:t>
      </w:r>
    </w:p>
    <w:p w:rsidR="00FE339E" w:rsidRPr="0016598C" w:rsidRDefault="00675E0A" w:rsidP="00465E4C">
      <w:pPr>
        <w:pStyle w:val="Heading1"/>
        <w:rPr>
          <w:lang w:bidi="ar-LB"/>
        </w:rPr>
      </w:pPr>
      <w:r w:rsidRPr="0016598C">
        <w:rPr>
          <w:rtl/>
          <w:lang w:bidi="ar-LB"/>
        </w:rPr>
        <w:lastRenderedPageBreak/>
        <w:t>مسرد المصطلحات الرئيسية المتعلقة بالملكية الفكرية والموارد الوراثية والمعارف ا</w:t>
      </w:r>
      <w:r w:rsidR="0016598C">
        <w:rPr>
          <w:rtl/>
          <w:lang w:bidi="ar-LB"/>
        </w:rPr>
        <w:t>لتقليدية وأشكال التعبير الثقافي</w:t>
      </w:r>
      <w:r w:rsidR="0016598C">
        <w:rPr>
          <w:rFonts w:hint="cs"/>
          <w:rtl/>
          <w:lang w:bidi="ar-LB"/>
        </w:rPr>
        <w:t> </w:t>
      </w:r>
      <w:r w:rsidRPr="0016598C">
        <w:rPr>
          <w:rtl/>
          <w:lang w:bidi="ar-LB"/>
        </w:rPr>
        <w:t>التقليدي</w:t>
      </w:r>
    </w:p>
    <w:p w:rsidR="00EB5AEB" w:rsidRPr="0016598C" w:rsidRDefault="00EB5AEB" w:rsidP="00EB5AEB">
      <w:pPr>
        <w:tabs>
          <w:tab w:val="right" w:leader="dot" w:pos="9345"/>
        </w:tabs>
        <w:spacing w:after="120"/>
        <w:rPr>
          <w:rFonts w:asciiTheme="minorHAnsi" w:eastAsiaTheme="minorEastAsia" w:hAnsiTheme="minorHAnsi" w:cstheme="minorHAnsi"/>
          <w:noProof/>
          <w:lang w:eastAsia="en-US"/>
        </w:rPr>
      </w:pPr>
      <w:r w:rsidRPr="0016598C">
        <w:rPr>
          <w:rFonts w:asciiTheme="minorHAnsi" w:eastAsia="Times New Roman" w:hAnsiTheme="minorHAnsi" w:cstheme="minorHAnsi"/>
          <w:noProof/>
          <w:rtl/>
          <w:lang w:val="fr-CH" w:eastAsia="en-US"/>
        </w:rPr>
        <w:fldChar w:fldCharType="begin"/>
      </w:r>
      <w:r w:rsidRPr="0016598C">
        <w:rPr>
          <w:rFonts w:asciiTheme="minorHAnsi" w:eastAsia="Times New Roman" w:hAnsiTheme="minorHAnsi" w:cstheme="minorHAnsi"/>
          <w:noProof/>
          <w:rtl/>
          <w:lang w:val="fr-CH" w:eastAsia="en-US"/>
        </w:rPr>
        <w:instrText xml:space="preserve"> </w:instrText>
      </w:r>
      <w:r w:rsidRPr="0016598C">
        <w:rPr>
          <w:rFonts w:asciiTheme="minorHAnsi" w:eastAsia="Times New Roman" w:hAnsiTheme="minorHAnsi" w:cstheme="minorHAnsi"/>
          <w:noProof/>
          <w:lang w:val="fr-CH" w:eastAsia="en-US"/>
        </w:rPr>
        <w:instrText>TOC</w:instrText>
      </w:r>
      <w:r w:rsidRPr="0016598C">
        <w:rPr>
          <w:rFonts w:asciiTheme="minorHAnsi" w:eastAsia="Times New Roman" w:hAnsiTheme="minorHAnsi" w:cstheme="minorHAnsi"/>
          <w:noProof/>
          <w:rtl/>
          <w:lang w:val="fr-CH" w:eastAsia="en-US"/>
        </w:rPr>
        <w:instrText xml:space="preserve"> \</w:instrText>
      </w:r>
      <w:r w:rsidRPr="0016598C">
        <w:rPr>
          <w:rFonts w:asciiTheme="minorHAnsi" w:eastAsia="Times New Roman" w:hAnsiTheme="minorHAnsi" w:cstheme="minorHAnsi"/>
          <w:noProof/>
          <w:lang w:val="fr-CH" w:eastAsia="en-US"/>
        </w:rPr>
        <w:instrText>o "1-1" \h \z \u</w:instrText>
      </w:r>
      <w:r w:rsidRPr="0016598C">
        <w:rPr>
          <w:rFonts w:asciiTheme="minorHAnsi" w:eastAsia="Times New Roman" w:hAnsiTheme="minorHAnsi" w:cstheme="minorHAnsi"/>
          <w:noProof/>
          <w:rtl/>
          <w:lang w:val="fr-CH" w:eastAsia="en-US"/>
        </w:rPr>
        <w:instrText xml:space="preserve"> </w:instrText>
      </w:r>
      <w:r w:rsidRPr="0016598C">
        <w:rPr>
          <w:rFonts w:asciiTheme="minorHAnsi" w:eastAsia="Times New Roman" w:hAnsiTheme="minorHAnsi" w:cstheme="minorHAnsi"/>
          <w:noProof/>
          <w:rtl/>
          <w:lang w:val="fr-CH" w:eastAsia="en-US"/>
        </w:rPr>
        <w:fldChar w:fldCharType="separate"/>
      </w:r>
      <w:hyperlink w:anchor="_Toc536193580" w:history="1">
        <w:r w:rsidRPr="0016598C">
          <w:rPr>
            <w:rFonts w:asciiTheme="minorHAnsi" w:eastAsia="Times New Roman" w:hAnsiTheme="minorHAnsi" w:cstheme="minorHAnsi"/>
            <w:noProof/>
            <w:rtl/>
            <w:lang w:val="fr-CH" w:eastAsia="en-US" w:bidi="ar-LB"/>
          </w:rPr>
          <w:t>النفاذ وتقاسم المنافع</w:t>
        </w:r>
        <w:r w:rsidRPr="0016598C">
          <w:rPr>
            <w:rFonts w:asciiTheme="minorHAnsi" w:eastAsia="Times New Roman" w:hAnsiTheme="minorHAnsi" w:cstheme="minorHAnsi"/>
            <w:noProof/>
            <w:webHidden/>
            <w:lang w:eastAsia="en-US"/>
          </w:rPr>
          <w:tab/>
        </w:r>
        <w:r w:rsidRPr="0016598C">
          <w:rPr>
            <w:rFonts w:asciiTheme="minorHAnsi" w:eastAsia="Times New Roman" w:hAnsiTheme="minorHAnsi" w:cstheme="minorHAnsi"/>
            <w:noProof/>
            <w:webHidden/>
            <w:lang w:eastAsia="en-US"/>
          </w:rPr>
          <w:fldChar w:fldCharType="begin"/>
        </w:r>
        <w:r w:rsidRPr="0016598C">
          <w:rPr>
            <w:rFonts w:asciiTheme="minorHAnsi" w:eastAsia="Times New Roman" w:hAnsiTheme="minorHAnsi" w:cstheme="minorHAnsi"/>
            <w:noProof/>
            <w:webHidden/>
            <w:lang w:eastAsia="en-US"/>
          </w:rPr>
          <w:instrText xml:space="preserve"> PAGEREF _Toc536193580 \h </w:instrText>
        </w:r>
        <w:r w:rsidRPr="0016598C">
          <w:rPr>
            <w:rFonts w:asciiTheme="minorHAnsi" w:eastAsia="Times New Roman" w:hAnsiTheme="minorHAnsi" w:cstheme="minorHAnsi"/>
            <w:noProof/>
            <w:webHidden/>
            <w:lang w:eastAsia="en-US"/>
          </w:rPr>
        </w:r>
        <w:r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5</w:t>
        </w:r>
        <w:r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81" w:history="1">
        <w:r w:rsidR="00EB5AEB" w:rsidRPr="0016598C">
          <w:rPr>
            <w:rFonts w:asciiTheme="minorHAnsi" w:eastAsia="Times New Roman" w:hAnsiTheme="minorHAnsi" w:cstheme="minorHAnsi"/>
            <w:noProof/>
            <w:rtl/>
            <w:lang w:val="fr-CH" w:eastAsia="en-US" w:bidi="ar-LB"/>
          </w:rPr>
          <w:t>التحوير</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_Toc536193581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5</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82" w:history="1">
        <w:r w:rsidR="00EB5AEB" w:rsidRPr="0016598C">
          <w:rPr>
            <w:rFonts w:asciiTheme="minorHAnsi" w:eastAsia="Times New Roman" w:hAnsiTheme="minorHAnsi" w:cstheme="minorHAnsi"/>
            <w:noProof/>
            <w:rtl/>
            <w:lang w:val="fr-CH" w:eastAsia="en-US" w:bidi="ar-LB"/>
          </w:rPr>
          <w:t>السبل البديلة لتسوية المنازعات</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_Toc536193582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5</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83" w:history="1">
        <w:r w:rsidR="00EB5AEB" w:rsidRPr="0016598C">
          <w:rPr>
            <w:rFonts w:asciiTheme="minorHAnsi" w:eastAsia="Times New Roman" w:hAnsiTheme="minorHAnsi" w:cstheme="minorHAnsi"/>
            <w:noProof/>
            <w:rtl/>
            <w:lang w:val="fr-CH" w:eastAsia="en-US" w:bidi="ar-LB"/>
          </w:rPr>
          <w:t>الموافقة والمشاركة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_Toc536193583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84" w:history="1">
        <w:r w:rsidR="00EB5AEB" w:rsidRPr="0016598C">
          <w:rPr>
            <w:rFonts w:asciiTheme="minorHAnsi" w:eastAsia="Times New Roman" w:hAnsiTheme="minorHAnsi" w:cstheme="minorHAnsi"/>
            <w:noProof/>
            <w:rtl/>
            <w:lang w:val="fr-CH" w:eastAsia="en-US" w:bidi="ar-LB"/>
          </w:rPr>
          <w:t>المستفيدون</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_Toc536193584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85" w:history="1">
        <w:r w:rsidR="00EB5AEB" w:rsidRPr="0016598C">
          <w:rPr>
            <w:rFonts w:asciiTheme="minorHAnsi" w:eastAsia="Times New Roman" w:hAnsiTheme="minorHAnsi" w:cstheme="minorHAnsi"/>
            <w:noProof/>
            <w:rtl/>
            <w:lang w:val="fr-CH" w:eastAsia="en-US" w:bidi="ar-LB"/>
          </w:rPr>
          <w:t>التنوع البيولوجي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_Toc536193585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86" w:history="1">
        <w:r w:rsidR="00EB5AEB" w:rsidRPr="0016598C">
          <w:rPr>
            <w:rFonts w:asciiTheme="minorHAnsi" w:eastAsia="Times New Roman" w:hAnsiTheme="minorHAnsi" w:cstheme="minorHAnsi"/>
            <w:noProof/>
            <w:rtl/>
            <w:lang w:val="fr-CH" w:eastAsia="en-US" w:bidi="ar-LB"/>
          </w:rPr>
          <w:t>الموارد البيولوجية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_Toc536193586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87" w:history="1">
        <w:r w:rsidR="00EB5AEB" w:rsidRPr="0016598C">
          <w:rPr>
            <w:rFonts w:asciiTheme="minorHAnsi" w:eastAsia="Times New Roman" w:hAnsiTheme="minorHAnsi" w:cstheme="minorHAnsi"/>
            <w:noProof/>
            <w:rtl/>
            <w:lang w:val="fr-CH" w:eastAsia="en-US" w:bidi="ar-LB"/>
          </w:rPr>
          <w:t>اختراعات البيوتكنولوجيا/التكنولوجيا الحيوية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_Toc536193587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88" w:history="1">
        <w:r w:rsidR="00EB5AEB" w:rsidRPr="0016598C">
          <w:rPr>
            <w:rFonts w:asciiTheme="minorHAnsi" w:eastAsia="Times New Roman" w:hAnsiTheme="minorHAnsi" w:cstheme="minorHAnsi"/>
            <w:noProof/>
            <w:rtl/>
            <w:lang w:val="fr-CH" w:eastAsia="en-US" w:bidi="ar-LB"/>
          </w:rPr>
          <w:t>البيوتكنولوجيا/التكنولوجيا الحيوية/الأحيائية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_Toc536193588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89" w:history="1">
        <w:r w:rsidR="00EB5AEB" w:rsidRPr="0016598C">
          <w:rPr>
            <w:rFonts w:asciiTheme="minorHAnsi" w:eastAsia="Times New Roman" w:hAnsiTheme="minorHAnsi" w:cstheme="minorHAnsi"/>
            <w:noProof/>
            <w:rtl/>
            <w:lang w:val="fr-CH" w:eastAsia="en-US" w:bidi="ar-LB"/>
          </w:rPr>
          <w:t>خطوط بون التوجيهية بشأن التوصل إلى الموارد الجينية والتقاسم العادل والمنصف للمنافع الناشئة عن استعمالها</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_Toc536193589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90" w:history="1">
        <w:r w:rsidR="00EB5AEB" w:rsidRPr="0016598C">
          <w:rPr>
            <w:rFonts w:asciiTheme="minorHAnsi" w:eastAsia="Times New Roman" w:hAnsiTheme="minorHAnsi" w:cstheme="minorHAnsi"/>
            <w:noProof/>
            <w:rtl/>
            <w:lang w:val="fr-CH" w:eastAsia="en-US" w:bidi="ar-LB"/>
          </w:rPr>
          <w:t>آلية تبادل المعلومات/آلية المقاصة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_Toc536193590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4</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91" w:history="1">
        <w:r w:rsidR="00EB5AEB" w:rsidRPr="0016598C">
          <w:rPr>
            <w:rFonts w:asciiTheme="minorHAnsi" w:eastAsia="Times New Roman" w:hAnsiTheme="minorHAnsi" w:cstheme="minorHAnsi"/>
            <w:noProof/>
            <w:rtl/>
            <w:lang w:val="fr-CH" w:eastAsia="en-US" w:bidi="ar-LB"/>
          </w:rPr>
          <w:t>المعارف التقليدية المقنّنة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_Toc536193591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4</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92" w:history="1">
        <w:r w:rsidR="00EB5AEB" w:rsidRPr="0016598C">
          <w:rPr>
            <w:rFonts w:asciiTheme="minorHAnsi" w:eastAsia="Times New Roman" w:hAnsiTheme="minorHAnsi" w:cstheme="minorHAnsi"/>
            <w:noProof/>
            <w:rtl/>
            <w:lang w:val="fr-CH" w:eastAsia="en-US" w:bidi="ar-LB"/>
          </w:rPr>
          <w:t>التشاور</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_Toc536193592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4</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93" w:history="1">
        <w:r w:rsidR="00EB5AEB" w:rsidRPr="0016598C">
          <w:rPr>
            <w:rFonts w:asciiTheme="minorHAnsi" w:eastAsia="Times New Roman" w:hAnsiTheme="minorHAnsi" w:cstheme="minorHAnsi"/>
            <w:noProof/>
            <w:rtl/>
            <w:lang w:val="fr-CH" w:eastAsia="en-US" w:bidi="ar-LB"/>
          </w:rPr>
          <w:t>اتفاقية التنوع البيولوجي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_Toc536193593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5</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94" w:history="1">
        <w:r w:rsidR="00EB5AEB" w:rsidRPr="0016598C">
          <w:rPr>
            <w:rFonts w:asciiTheme="minorHAnsi" w:eastAsia="Times New Roman" w:hAnsiTheme="minorHAnsi" w:cstheme="minorHAnsi"/>
            <w:noProof/>
            <w:rtl/>
            <w:lang w:val="fr-CH" w:eastAsia="en-US" w:bidi="ar-LB"/>
          </w:rPr>
          <w:t>بلد منشأ الموارد الوراثية/الجينية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_Toc536193594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5</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95" w:history="1">
        <w:r w:rsidR="00EB5AEB" w:rsidRPr="0016598C">
          <w:rPr>
            <w:rFonts w:asciiTheme="minorHAnsi" w:eastAsia="Times New Roman" w:hAnsiTheme="minorHAnsi" w:cstheme="minorHAnsi"/>
            <w:noProof/>
            <w:rtl/>
            <w:lang w:val="fr-CH" w:eastAsia="en-US" w:bidi="ar-LB"/>
          </w:rPr>
          <w:t>البلد الذي يوفر الموارد الوراثية/الجينية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_Toc536193595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5</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96" w:history="1">
        <w:r w:rsidR="00EB5AEB" w:rsidRPr="0016598C">
          <w:rPr>
            <w:rFonts w:asciiTheme="minorHAnsi" w:eastAsia="Times New Roman" w:hAnsiTheme="minorHAnsi" w:cstheme="minorHAnsi"/>
            <w:noProof/>
            <w:rtl/>
            <w:lang w:val="fr-CH" w:eastAsia="en-US" w:bidi="ar-LB"/>
          </w:rPr>
          <w:t>الجماعة الثقافية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_Toc536193596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5</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97" w:history="1">
        <w:r w:rsidR="00EB5AEB" w:rsidRPr="0016598C">
          <w:rPr>
            <w:rFonts w:asciiTheme="minorHAnsi" w:eastAsia="Times New Roman" w:hAnsiTheme="minorHAnsi" w:cstheme="minorHAnsi"/>
            <w:noProof/>
            <w:rtl/>
            <w:lang w:val="fr-CH" w:eastAsia="en-US" w:bidi="ar-LB"/>
          </w:rPr>
          <w:t>التنوع الثقافي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_Toc536193597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5</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98" w:history="1">
        <w:r w:rsidR="00EB5AEB" w:rsidRPr="0016598C">
          <w:rPr>
            <w:rFonts w:asciiTheme="minorHAnsi" w:eastAsia="Times New Roman" w:hAnsiTheme="minorHAnsi" w:cstheme="minorHAnsi"/>
            <w:noProof/>
            <w:rtl/>
            <w:lang w:val="fr-CH" w:eastAsia="en-US" w:bidi="ar-LB"/>
          </w:rPr>
          <w:t>أشكال التعبير الثقافي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_Toc536193598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5</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599" w:history="1">
        <w:r w:rsidR="00EB5AEB" w:rsidRPr="0016598C">
          <w:rPr>
            <w:rFonts w:asciiTheme="minorHAnsi" w:eastAsia="Times New Roman" w:hAnsiTheme="minorHAnsi" w:cstheme="minorHAnsi"/>
            <w:noProof/>
            <w:rtl/>
            <w:lang w:val="fr-CH" w:eastAsia="en-US" w:bidi="ar-LB"/>
          </w:rPr>
          <w:t>التراث الثقافي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_Toc536193599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5</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00" w:history="1">
        <w:r w:rsidR="00EB5AEB" w:rsidRPr="0016598C">
          <w:rPr>
            <w:rFonts w:asciiTheme="minorHAnsi" w:eastAsia="Times New Roman" w:hAnsiTheme="minorHAnsi" w:cstheme="minorHAnsi"/>
            <w:noProof/>
            <w:rtl/>
            <w:lang w:val="fr-CH" w:eastAsia="en-US" w:bidi="ar-LB"/>
          </w:rPr>
          <w:t>الهوية الثقافية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_Toc536193600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6</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01" w:history="1">
        <w:r w:rsidR="00EB5AEB" w:rsidRPr="0016598C">
          <w:rPr>
            <w:rFonts w:asciiTheme="minorHAnsi" w:eastAsia="Times New Roman" w:hAnsiTheme="minorHAnsi" w:cstheme="minorHAnsi"/>
            <w:noProof/>
            <w:rtl/>
            <w:lang w:val="fr-CH" w:eastAsia="en-US" w:bidi="ar-LB"/>
          </w:rPr>
          <w:t>الملكية الثقافية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_Toc536193601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6</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02" w:history="1">
        <w:r w:rsidR="00EB5AEB" w:rsidRPr="0016598C">
          <w:rPr>
            <w:rFonts w:asciiTheme="minorHAnsi" w:eastAsia="Times New Roman" w:hAnsiTheme="minorHAnsi" w:cstheme="minorHAnsi"/>
            <w:noProof/>
            <w:rtl/>
            <w:lang w:val="fr-CH" w:eastAsia="en-US" w:bidi="ar-LB"/>
          </w:rPr>
          <w:t>المؤتمن له</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_Toc536193602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6</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03" w:history="1">
        <w:r w:rsidR="00EB5AEB" w:rsidRPr="0016598C">
          <w:rPr>
            <w:rFonts w:asciiTheme="minorHAnsi" w:eastAsia="Times New Roman" w:hAnsiTheme="minorHAnsi" w:cstheme="minorHAnsi"/>
            <w:noProof/>
            <w:rtl/>
            <w:lang w:val="fr-CH" w:eastAsia="en-US" w:bidi="ar-LB"/>
          </w:rPr>
          <w:t>السياق العرفي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_Toc536193603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6</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04" w:history="1">
        <w:r w:rsidR="00EB5AEB" w:rsidRPr="0016598C">
          <w:rPr>
            <w:rFonts w:asciiTheme="minorHAnsi" w:eastAsia="Times New Roman" w:hAnsiTheme="minorHAnsi" w:cstheme="minorHAnsi"/>
            <w:noProof/>
            <w:rtl/>
            <w:lang w:val="fr-CH" w:eastAsia="en-US" w:bidi="ar-LB"/>
          </w:rPr>
          <w:t>القوانين والمواثيق العرفية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_Toc536193604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7</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05" w:history="1">
        <w:r w:rsidR="00EB5AEB" w:rsidRPr="0016598C">
          <w:rPr>
            <w:rFonts w:asciiTheme="minorHAnsi" w:eastAsia="Times New Roman" w:hAnsiTheme="minorHAnsi" w:cstheme="minorHAnsi"/>
            <w:noProof/>
            <w:rtl/>
            <w:lang w:val="fr-CH" w:eastAsia="en-US" w:bidi="ar-LB"/>
          </w:rPr>
          <w:t>الممارسات العرفية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_Toc536193605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7</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06" w:history="1">
        <w:r w:rsidR="00EB5AEB" w:rsidRPr="0016598C">
          <w:rPr>
            <w:rFonts w:asciiTheme="minorHAnsi" w:eastAsia="Times New Roman" w:hAnsiTheme="minorHAnsi" w:cstheme="minorHAnsi"/>
            <w:noProof/>
            <w:rtl/>
            <w:lang w:val="fr-CH" w:eastAsia="en-US" w:bidi="ar-LB"/>
          </w:rPr>
          <w:t>قاعدة البيانات بشأن اتفاقات النفاذ وتقاسم المنافع المتعلقة بالتنوع البيولوجي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_Toc536193606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7</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07" w:history="1">
        <w:r w:rsidR="00EB5AEB" w:rsidRPr="0016598C">
          <w:rPr>
            <w:rFonts w:asciiTheme="minorHAnsi" w:eastAsia="Times New Roman" w:hAnsiTheme="minorHAnsi" w:cstheme="minorHAnsi"/>
            <w:noProof/>
            <w:rtl/>
            <w:lang w:val="fr-CH" w:eastAsia="en-US" w:bidi="ar-LB"/>
          </w:rPr>
          <w:t>المشتق</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_Toc536193607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8</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08" w:history="1">
        <w:r w:rsidR="00EB5AEB" w:rsidRPr="0016598C">
          <w:rPr>
            <w:rFonts w:asciiTheme="minorHAnsi" w:eastAsia="Times New Roman" w:hAnsiTheme="minorHAnsi" w:cstheme="minorHAnsi"/>
            <w:noProof/>
            <w:rtl/>
            <w:lang w:val="fr-CH" w:eastAsia="en-US" w:bidi="ar-LB"/>
          </w:rPr>
          <w:t>المصنف المشتق</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_Toc536193608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8</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09" w:history="1">
        <w:r w:rsidR="00EB5AEB" w:rsidRPr="0016598C">
          <w:rPr>
            <w:rFonts w:asciiTheme="minorHAnsi" w:eastAsia="Times New Roman" w:hAnsiTheme="minorHAnsi" w:cstheme="minorHAnsi"/>
            <w:noProof/>
            <w:rtl/>
            <w:lang w:val="fr-CH" w:eastAsia="en-US" w:bidi="ar-LB"/>
          </w:rPr>
          <w:t>الأفعال الضارة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_Toc536193609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8</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10" w:history="1">
        <w:r w:rsidR="00EB5AEB" w:rsidRPr="0016598C">
          <w:rPr>
            <w:rFonts w:asciiTheme="minorHAnsi" w:eastAsia="Times New Roman" w:hAnsiTheme="minorHAnsi" w:cstheme="minorHAnsi"/>
            <w:noProof/>
            <w:rtl/>
            <w:lang w:val="fr-CH" w:eastAsia="en-US" w:bidi="ar-LB"/>
          </w:rPr>
          <w:t>المعارف التقليدية المكشوف عنها</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_Toc536193610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8</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11" w:history="1">
        <w:r w:rsidR="00EB5AEB" w:rsidRPr="0016598C">
          <w:rPr>
            <w:rFonts w:asciiTheme="minorHAnsi" w:eastAsia="Times New Roman" w:hAnsiTheme="minorHAnsi" w:cstheme="minorHAnsi"/>
            <w:noProof/>
            <w:rtl/>
            <w:lang w:val="fr-CH" w:eastAsia="en-US" w:bidi="ar-LB"/>
          </w:rPr>
          <w:t>الكشف</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_Toc536193611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9</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12" w:history="1">
        <w:r w:rsidR="00EB5AEB" w:rsidRPr="0016598C">
          <w:rPr>
            <w:rFonts w:asciiTheme="minorHAnsi" w:eastAsia="Times New Roman" w:hAnsiTheme="minorHAnsi" w:cstheme="minorHAnsi"/>
            <w:noProof/>
            <w:rtl/>
            <w:lang w:val="fr-CH" w:eastAsia="en-US" w:bidi="ar-LB"/>
          </w:rPr>
          <w:t>شروط الكشف</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_Toc536193612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9</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13" w:history="1">
        <w:r w:rsidR="00EB5AEB" w:rsidRPr="0016598C">
          <w:rPr>
            <w:rFonts w:asciiTheme="minorHAnsi" w:eastAsia="Times New Roman" w:hAnsiTheme="minorHAnsi" w:cstheme="minorHAnsi"/>
            <w:noProof/>
            <w:rtl/>
            <w:lang w:val="fr-CH" w:eastAsia="en-US" w:bidi="ar-LB"/>
          </w:rPr>
          <w:t>التوثيق</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_Toc536193613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9</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14" w:history="1">
        <w:r w:rsidR="00EB5AEB" w:rsidRPr="0016598C">
          <w:rPr>
            <w:rFonts w:asciiTheme="minorHAnsi" w:eastAsia="Times New Roman" w:hAnsiTheme="minorHAnsi" w:cstheme="minorHAnsi"/>
            <w:noProof/>
            <w:rtl/>
            <w:lang w:val="fr-CH" w:eastAsia="en-US" w:bidi="ar-LB"/>
          </w:rPr>
          <w:t>العناية الواجبة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_Toc536193614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10</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15" w:history="1">
        <w:r w:rsidR="00EB5AEB" w:rsidRPr="0016598C">
          <w:rPr>
            <w:rFonts w:asciiTheme="minorHAnsi" w:eastAsia="Times New Roman" w:hAnsiTheme="minorHAnsi" w:cstheme="minorHAnsi"/>
            <w:noProof/>
            <w:rtl/>
            <w:lang w:val="fr-CH" w:eastAsia="en-US" w:bidi="ar-LB"/>
          </w:rPr>
          <w:t>المكافأة المنصفة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_Toc536193615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10</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16" w:history="1">
        <w:r w:rsidR="00EB5AEB" w:rsidRPr="0016598C">
          <w:rPr>
            <w:rFonts w:asciiTheme="minorHAnsi" w:eastAsia="Times New Roman" w:hAnsiTheme="minorHAnsi" w:cstheme="minorHAnsi"/>
            <w:noProof/>
            <w:rtl/>
            <w:lang w:val="fr-CH" w:eastAsia="en-US" w:bidi="ar-LB"/>
          </w:rPr>
          <w:t>الاستثناءات</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_Toc536193616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10</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17" w:history="1">
        <w:r w:rsidR="00EB5AEB" w:rsidRPr="0016598C">
          <w:rPr>
            <w:rFonts w:asciiTheme="minorHAnsi" w:eastAsia="Times New Roman" w:hAnsiTheme="minorHAnsi" w:cstheme="minorHAnsi"/>
            <w:noProof/>
            <w:rtl/>
            <w:lang w:val="fr-CH" w:eastAsia="en-US" w:bidi="ar-LB"/>
          </w:rPr>
          <w:t>التعبير بالحركة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_Toc536193617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10</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18" w:history="1">
        <w:r w:rsidR="00EB5AEB" w:rsidRPr="0016598C">
          <w:rPr>
            <w:rFonts w:asciiTheme="minorHAnsi" w:eastAsia="Times New Roman" w:hAnsiTheme="minorHAnsi" w:cstheme="minorHAnsi"/>
            <w:noProof/>
            <w:rtl/>
            <w:lang w:val="fr-CH" w:eastAsia="en-US" w:bidi="ar-LB"/>
          </w:rPr>
          <w:t>أشكال التعبير الفولكلوري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_Toc536193618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10</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19" w:history="1">
        <w:r w:rsidR="00EB5AEB" w:rsidRPr="0016598C">
          <w:rPr>
            <w:rFonts w:asciiTheme="minorHAnsi" w:eastAsia="Times New Roman" w:hAnsiTheme="minorHAnsi" w:cstheme="minorHAnsi"/>
            <w:noProof/>
            <w:rtl/>
            <w:lang w:val="fr-CH" w:eastAsia="en-US" w:bidi="ar-LB"/>
          </w:rPr>
          <w:t>الصيانة خارج الوضع الطبيعي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_Toc536193619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11</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20" w:history="1">
        <w:r w:rsidR="00EB5AEB" w:rsidRPr="0016598C">
          <w:rPr>
            <w:rFonts w:asciiTheme="minorHAnsi" w:eastAsia="Times New Roman" w:hAnsiTheme="minorHAnsi" w:cstheme="minorHAnsi"/>
            <w:noProof/>
            <w:rtl/>
            <w:lang w:val="fr-CH" w:eastAsia="en-US" w:bidi="ar-LB"/>
          </w:rPr>
          <w:t>حسن الاستعمال</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_Toc536193620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11</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21" w:history="1">
        <w:r w:rsidR="00EB5AEB" w:rsidRPr="0016598C">
          <w:rPr>
            <w:rFonts w:asciiTheme="minorHAnsi" w:eastAsia="Times New Roman" w:hAnsiTheme="minorHAnsi" w:cstheme="minorHAnsi"/>
            <w:noProof/>
            <w:rtl/>
            <w:lang w:val="fr-CH" w:eastAsia="en-US" w:bidi="ar-LB"/>
          </w:rPr>
          <w:t>حقوق المزارعين</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_Toc536193621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11</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22" w:history="1">
        <w:r w:rsidR="00EB5AEB" w:rsidRPr="0016598C">
          <w:rPr>
            <w:rFonts w:asciiTheme="minorHAnsi" w:eastAsia="Times New Roman" w:hAnsiTheme="minorHAnsi" w:cstheme="minorHAnsi"/>
            <w:noProof/>
            <w:rtl/>
            <w:lang w:val="fr-CH" w:eastAsia="en-US" w:bidi="ar-LB"/>
          </w:rPr>
          <w:t>التثبيت</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_Toc536193622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11</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23" w:history="1">
        <w:r w:rsidR="00EB5AEB" w:rsidRPr="0016598C">
          <w:rPr>
            <w:rFonts w:asciiTheme="minorHAnsi" w:eastAsia="Times New Roman" w:hAnsiTheme="minorHAnsi" w:cstheme="minorHAnsi"/>
            <w:noProof/>
            <w:rtl/>
            <w:lang w:val="fr-CH" w:eastAsia="en-US" w:bidi="ar-LB"/>
          </w:rPr>
          <w:t>الفولكلور</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_Toc536193623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12</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24" w:history="1">
        <w:r w:rsidR="00EB5AEB" w:rsidRPr="0016598C">
          <w:rPr>
            <w:rFonts w:asciiTheme="minorHAnsi" w:eastAsia="Times New Roman" w:hAnsiTheme="minorHAnsi" w:cstheme="minorHAnsi"/>
            <w:noProof/>
            <w:rtl/>
            <w:lang w:val="fr-CH" w:eastAsia="en-US" w:bidi="ar-LB"/>
          </w:rPr>
          <w:t>الإجراء الشكلي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_Toc536193624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12</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25" w:history="1">
        <w:r w:rsidR="00EB5AEB" w:rsidRPr="0016598C">
          <w:rPr>
            <w:rFonts w:asciiTheme="minorHAnsi" w:eastAsia="Times New Roman" w:hAnsiTheme="minorHAnsi" w:cstheme="minorHAnsi"/>
            <w:noProof/>
            <w:rtl/>
            <w:lang w:val="fr-CH" w:eastAsia="en-US" w:bidi="ar-LB"/>
          </w:rPr>
          <w:t>المواد الوراثية/الجينية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_Toc536193625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13</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26" w:history="1">
        <w:r w:rsidR="00EB5AEB" w:rsidRPr="0016598C">
          <w:rPr>
            <w:rFonts w:asciiTheme="minorHAnsi" w:eastAsia="Times New Roman" w:hAnsiTheme="minorHAnsi" w:cstheme="minorHAnsi"/>
            <w:noProof/>
            <w:rtl/>
            <w:lang w:val="fr-CH" w:eastAsia="en-US" w:bidi="ar-LB"/>
          </w:rPr>
          <w:t>الموارد الوراثية/الجينية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_Toc536193626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13</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27" w:history="1">
        <w:r w:rsidR="00EB5AEB" w:rsidRPr="0016598C">
          <w:rPr>
            <w:rFonts w:asciiTheme="minorHAnsi" w:eastAsia="Times New Roman" w:hAnsiTheme="minorHAnsi" w:cstheme="minorHAnsi"/>
            <w:noProof/>
            <w:rtl/>
            <w:lang w:val="fr-CH" w:eastAsia="en-US" w:bidi="ar-LB"/>
          </w:rPr>
          <w:t>التراث (الخاص بالشعوب الأصلية)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_Toc536193627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13</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28" w:history="1">
        <w:r w:rsidR="00EB5AEB" w:rsidRPr="0016598C">
          <w:rPr>
            <w:rFonts w:asciiTheme="minorHAnsi" w:eastAsia="Times New Roman" w:hAnsiTheme="minorHAnsi" w:cstheme="minorHAnsi"/>
            <w:noProof/>
            <w:rtl/>
            <w:lang w:val="fr-CH" w:eastAsia="en-US" w:bidi="ar-LB"/>
          </w:rPr>
          <w:t>صاحب الشيء</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_Toc536193628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14</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29" w:history="1">
        <w:r w:rsidR="00EB5AEB" w:rsidRPr="0016598C">
          <w:rPr>
            <w:rFonts w:asciiTheme="minorHAnsi" w:eastAsia="Times New Roman" w:hAnsiTheme="minorHAnsi" w:cstheme="minorHAnsi"/>
            <w:noProof/>
            <w:rtl/>
            <w:lang w:val="fr-CH" w:eastAsia="en-US" w:bidi="ar-LB"/>
          </w:rPr>
          <w:t>الجماعات الأصلية والمحلية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_Toc536193629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14</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30" w:history="1">
        <w:r w:rsidR="00EB5AEB" w:rsidRPr="0016598C">
          <w:rPr>
            <w:rFonts w:asciiTheme="minorHAnsi" w:eastAsia="Times New Roman" w:hAnsiTheme="minorHAnsi" w:cstheme="minorHAnsi"/>
            <w:noProof/>
            <w:rtl/>
            <w:lang w:val="fr-CH" w:eastAsia="en-US" w:bidi="ar-LB"/>
          </w:rPr>
          <w:t>المعارف الأصلية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_Toc536193630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15</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31" w:history="1">
        <w:r w:rsidR="00EB5AEB" w:rsidRPr="0016598C">
          <w:rPr>
            <w:rFonts w:asciiTheme="minorHAnsi" w:eastAsia="Times New Roman" w:hAnsiTheme="minorHAnsi" w:cstheme="minorHAnsi"/>
            <w:noProof/>
            <w:rtl/>
            <w:lang w:val="fr-CH" w:eastAsia="en-US" w:bidi="ar-LB"/>
          </w:rPr>
          <w:t>الشعوب الأصلية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_Toc536193631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15</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32" w:history="1">
        <w:r w:rsidR="00EB5AEB" w:rsidRPr="0016598C">
          <w:rPr>
            <w:rFonts w:asciiTheme="minorHAnsi" w:eastAsia="Times New Roman" w:hAnsiTheme="minorHAnsi" w:cstheme="minorHAnsi"/>
            <w:noProof/>
            <w:rtl/>
            <w:lang w:val="fr-CH" w:eastAsia="en-US" w:bidi="ar-LB"/>
          </w:rPr>
          <w:t>التعدي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_Toc536193632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17</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33" w:history="1">
        <w:r w:rsidR="00EB5AEB" w:rsidRPr="0016598C">
          <w:rPr>
            <w:rFonts w:asciiTheme="minorHAnsi" w:eastAsia="Times New Roman" w:hAnsiTheme="minorHAnsi" w:cstheme="minorHAnsi"/>
            <w:noProof/>
            <w:rtl/>
            <w:lang w:val="fr-CH" w:eastAsia="en-US" w:bidi="ar-LB"/>
          </w:rPr>
          <w:t>الظروف في الوضع الطبيعي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_Toc536193633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17</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34" w:history="1">
        <w:r w:rsidR="00EB5AEB" w:rsidRPr="0016598C">
          <w:rPr>
            <w:rFonts w:asciiTheme="minorHAnsi" w:eastAsia="Times New Roman" w:hAnsiTheme="minorHAnsi" w:cstheme="minorHAnsi"/>
            <w:noProof/>
            <w:rtl/>
            <w:lang w:val="fr-CH" w:eastAsia="en-US" w:bidi="ar-LB"/>
          </w:rPr>
          <w:t>التراث الثقافي غير الملموس</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_Toc536193634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17</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35" w:history="1">
        <w:r w:rsidR="00EB5AEB" w:rsidRPr="0016598C">
          <w:rPr>
            <w:rFonts w:asciiTheme="minorHAnsi" w:eastAsia="Times New Roman" w:hAnsiTheme="minorHAnsi" w:cstheme="minorHAnsi"/>
            <w:noProof/>
            <w:rtl/>
            <w:lang w:val="fr-CH" w:eastAsia="en-US" w:bidi="ar-LB"/>
          </w:rPr>
          <w:t>السلامة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_Toc536193635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18</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36" w:history="1">
        <w:r w:rsidR="00EB5AEB" w:rsidRPr="0016598C">
          <w:rPr>
            <w:rFonts w:asciiTheme="minorHAnsi" w:eastAsia="Times New Roman" w:hAnsiTheme="minorHAnsi" w:cstheme="minorHAnsi"/>
            <w:noProof/>
            <w:rtl/>
            <w:lang w:val="fr-CH" w:eastAsia="en-US" w:bidi="ar-LB"/>
          </w:rPr>
          <w:t>مبادئ توجيهية بشأن الملكية الفكرية للنفاذ وتقاسم المنافع</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_Toc536193636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18</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37" w:history="1">
        <w:r w:rsidR="00EB5AEB" w:rsidRPr="0016598C">
          <w:rPr>
            <w:rFonts w:asciiTheme="minorHAnsi" w:eastAsia="Times New Roman" w:hAnsiTheme="minorHAnsi" w:cstheme="minorHAnsi"/>
            <w:noProof/>
            <w:rtl/>
            <w:lang w:val="fr-CH" w:eastAsia="en-US" w:bidi="ar-LB"/>
          </w:rPr>
          <w:t>التصنيف الدولي للبراءات</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_Toc536193637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18</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38" w:history="1">
        <w:r w:rsidR="00EB5AEB" w:rsidRPr="0016598C">
          <w:rPr>
            <w:rFonts w:asciiTheme="minorHAnsi" w:eastAsia="Times New Roman" w:hAnsiTheme="minorHAnsi" w:cstheme="minorHAnsi"/>
            <w:noProof/>
            <w:rtl/>
            <w:lang w:val="fr-CH" w:eastAsia="en-US" w:bidi="ar-LB"/>
          </w:rPr>
          <w:t>المعاهدة الدولية بشأن الموارد الوراثية النباتية للأغذية والزراعة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_Toc536193638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19</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39" w:history="1">
        <w:r w:rsidR="00EB5AEB" w:rsidRPr="0016598C">
          <w:rPr>
            <w:rFonts w:asciiTheme="minorHAnsi" w:eastAsia="Times New Roman" w:hAnsiTheme="minorHAnsi" w:cstheme="minorHAnsi"/>
            <w:noProof/>
            <w:rtl/>
            <w:lang w:val="fr-CH" w:eastAsia="en-US" w:bidi="ar-LB"/>
          </w:rPr>
          <w:t>النشاط الابتكاري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_Toc536193639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19</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40" w:history="1">
        <w:r w:rsidR="00EB5AEB" w:rsidRPr="0016598C">
          <w:rPr>
            <w:rFonts w:asciiTheme="minorHAnsi" w:eastAsia="Times New Roman" w:hAnsiTheme="minorHAnsi" w:cstheme="minorHAnsi"/>
            <w:noProof/>
            <w:rtl/>
            <w:lang w:val="fr-CH" w:eastAsia="en-US" w:bidi="ar-LB"/>
          </w:rPr>
          <w:t>اتفاقات الترخيص</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_Toc536193640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19</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41" w:history="1">
        <w:r w:rsidR="00EB5AEB" w:rsidRPr="0016598C">
          <w:rPr>
            <w:rFonts w:asciiTheme="minorHAnsi" w:eastAsia="Times New Roman" w:hAnsiTheme="minorHAnsi" w:cstheme="minorHAnsi"/>
            <w:noProof/>
            <w:rtl/>
            <w:lang w:val="fr-CH" w:eastAsia="en-US" w:bidi="ar-LB"/>
          </w:rPr>
          <w:t>التقييدات</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_Toc536193641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19</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42" w:history="1">
        <w:r w:rsidR="00EB5AEB" w:rsidRPr="0016598C">
          <w:rPr>
            <w:rFonts w:asciiTheme="minorHAnsi" w:eastAsia="Times New Roman" w:hAnsiTheme="minorHAnsi" w:cstheme="minorHAnsi"/>
            <w:noProof/>
            <w:rtl/>
            <w:lang w:val="fr-CH" w:eastAsia="en-US" w:bidi="ar-LB"/>
          </w:rPr>
          <w:t>اتفاقات نقل المواد</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_Toc536193642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20</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43" w:history="1">
        <w:r w:rsidR="00EB5AEB" w:rsidRPr="0016598C">
          <w:rPr>
            <w:rFonts w:asciiTheme="minorHAnsi" w:eastAsia="Times New Roman" w:hAnsiTheme="minorHAnsi" w:cstheme="minorHAnsi"/>
            <w:noProof/>
            <w:rtl/>
            <w:lang w:val="fr-CH" w:eastAsia="en-US" w:bidi="ar-LB"/>
          </w:rPr>
          <w:t>الحد الأدنى لمجموعة الوثائق</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_Toc536193643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20</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44" w:history="1">
        <w:r w:rsidR="00EB5AEB" w:rsidRPr="0016598C">
          <w:rPr>
            <w:rFonts w:asciiTheme="minorHAnsi" w:eastAsia="Times New Roman" w:hAnsiTheme="minorHAnsi" w:cstheme="minorHAnsi"/>
            <w:noProof/>
            <w:rtl/>
            <w:lang w:val="fr-CH" w:eastAsia="en-US" w:bidi="ar-LB"/>
          </w:rPr>
          <w:t>الأقلية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_Toc536193644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20</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45" w:history="1">
        <w:r w:rsidR="00EB5AEB" w:rsidRPr="0016598C">
          <w:rPr>
            <w:rFonts w:asciiTheme="minorHAnsi" w:eastAsia="Times New Roman" w:hAnsiTheme="minorHAnsi" w:cstheme="minorHAnsi"/>
            <w:noProof/>
            <w:rtl/>
            <w:lang w:val="fr-CH" w:eastAsia="en-US" w:bidi="ar-LB"/>
          </w:rPr>
          <w:t>التملك غير المشروع</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_Toc536193645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21</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46" w:history="1">
        <w:r w:rsidR="00EB5AEB" w:rsidRPr="0016598C">
          <w:rPr>
            <w:rFonts w:asciiTheme="minorHAnsi" w:eastAsia="Times New Roman" w:hAnsiTheme="minorHAnsi" w:cstheme="minorHAnsi"/>
            <w:noProof/>
            <w:rtl/>
            <w:lang w:val="fr-CH" w:eastAsia="en-US" w:bidi="ar-LB"/>
          </w:rPr>
          <w:t>سوء الاستخدام</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_Toc536193646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21</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47" w:history="1">
        <w:r w:rsidR="00EB5AEB" w:rsidRPr="0016598C">
          <w:rPr>
            <w:rFonts w:asciiTheme="minorHAnsi" w:eastAsia="Times New Roman" w:hAnsiTheme="minorHAnsi" w:cstheme="minorHAnsi"/>
            <w:noProof/>
            <w:rtl/>
            <w:lang w:val="fr-CH" w:eastAsia="en-US" w:bidi="ar-LB"/>
          </w:rPr>
          <w:t>التعديل</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_Toc536193647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21</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48" w:history="1">
        <w:r w:rsidR="00EB5AEB" w:rsidRPr="0016598C">
          <w:rPr>
            <w:rFonts w:asciiTheme="minorHAnsi" w:eastAsia="Times New Roman" w:hAnsiTheme="minorHAnsi" w:cstheme="minorHAnsi"/>
            <w:noProof/>
            <w:rtl/>
            <w:lang w:val="fr-CH" w:eastAsia="en-US" w:bidi="ar-LB"/>
          </w:rPr>
          <w:t>التحريف</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_Toc536193648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21</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49" w:history="1">
        <w:r w:rsidR="00EB5AEB" w:rsidRPr="0016598C">
          <w:rPr>
            <w:rFonts w:asciiTheme="minorHAnsi" w:eastAsia="Times New Roman" w:hAnsiTheme="minorHAnsi" w:cstheme="minorHAnsi"/>
            <w:noProof/>
            <w:rtl/>
            <w:lang w:val="fr-CH" w:eastAsia="en-US" w:bidi="ar-LB"/>
          </w:rPr>
          <w:t>الاحترام المتبادل</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_Toc536193649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22</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50" w:history="1">
        <w:r w:rsidR="00EB5AEB" w:rsidRPr="0016598C">
          <w:rPr>
            <w:rFonts w:asciiTheme="minorHAnsi" w:eastAsia="Times New Roman" w:hAnsiTheme="minorHAnsi" w:cstheme="minorHAnsi"/>
            <w:noProof/>
            <w:rtl/>
            <w:lang w:val="fr-CH" w:eastAsia="en-US" w:bidi="ar-LB"/>
          </w:rPr>
          <w:t>الشروط المتفق عليها</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_Toc536193650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22</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51" w:history="1">
        <w:r w:rsidR="00EB5AEB" w:rsidRPr="0016598C">
          <w:rPr>
            <w:rFonts w:asciiTheme="minorHAnsi" w:eastAsia="Times New Roman" w:hAnsiTheme="minorHAnsi" w:cstheme="minorHAnsi"/>
            <w:noProof/>
            <w:rtl/>
            <w:lang w:val="fr-CH" w:eastAsia="en-US" w:bidi="ar-LB"/>
          </w:rPr>
          <w:t>بروتوكول ناغويا بشأن الحصول على الموارد الجينية والتقاسم العادل والمنصف للمنافع الناشئة عن استخدامها الملحق بالاتفاقية بشأن التنوع البيولوجي (2010)</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_Toc536193651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22</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52" w:history="1">
        <w:r w:rsidR="00EB5AEB" w:rsidRPr="0016598C">
          <w:rPr>
            <w:rFonts w:asciiTheme="minorHAnsi" w:eastAsia="Times New Roman" w:hAnsiTheme="minorHAnsi" w:cstheme="minorHAnsi"/>
            <w:noProof/>
            <w:rtl/>
            <w:lang w:val="fr-CH" w:eastAsia="en-US" w:bidi="ar-LB"/>
          </w:rPr>
          <w:t>الأمة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_Toc536193652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22</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53" w:history="1">
        <w:r w:rsidR="00EB5AEB" w:rsidRPr="0016598C">
          <w:rPr>
            <w:rFonts w:asciiTheme="minorHAnsi" w:eastAsia="Times New Roman" w:hAnsiTheme="minorHAnsi" w:cstheme="minorHAnsi"/>
            <w:noProof/>
            <w:rtl/>
            <w:lang w:val="fr-CH" w:eastAsia="en-US" w:bidi="ar-LB"/>
          </w:rPr>
          <w:t>الجدة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_Toc536193653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23</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54" w:history="1">
        <w:r w:rsidR="00EB5AEB" w:rsidRPr="0016598C">
          <w:rPr>
            <w:rFonts w:asciiTheme="minorHAnsi" w:eastAsia="Times New Roman" w:hAnsiTheme="minorHAnsi" w:cstheme="minorHAnsi"/>
            <w:noProof/>
            <w:rtl/>
            <w:lang w:val="fr-CH" w:eastAsia="en-US" w:bidi="ar-LB"/>
          </w:rPr>
          <w:t>ضار</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_Toc536193654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23</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55" w:history="1">
        <w:r w:rsidR="00EB5AEB" w:rsidRPr="0016598C">
          <w:rPr>
            <w:rFonts w:asciiTheme="minorHAnsi" w:eastAsia="Times New Roman" w:hAnsiTheme="minorHAnsi" w:cstheme="minorHAnsi"/>
            <w:noProof/>
            <w:rtl/>
            <w:lang w:val="fr-CH" w:eastAsia="en-US" w:bidi="ar-LB"/>
          </w:rPr>
          <w:t>البراءة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_Toc536193655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23</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56" w:history="1">
        <w:r w:rsidR="00EB5AEB" w:rsidRPr="0016598C">
          <w:rPr>
            <w:rFonts w:asciiTheme="minorHAnsi" w:eastAsia="Times New Roman" w:hAnsiTheme="minorHAnsi" w:cstheme="minorHAnsi"/>
            <w:noProof/>
            <w:rtl/>
            <w:lang w:val="fr-CH" w:eastAsia="en-US" w:bidi="ar-LB"/>
          </w:rPr>
          <w:t>الوقاية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_Toc536193656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24</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57" w:history="1">
        <w:r w:rsidR="00EB5AEB" w:rsidRPr="0016598C">
          <w:rPr>
            <w:rFonts w:asciiTheme="minorHAnsi" w:eastAsia="Times New Roman" w:hAnsiTheme="minorHAnsi" w:cstheme="minorHAnsi"/>
            <w:noProof/>
            <w:rtl/>
            <w:lang w:val="fr-CH" w:eastAsia="en-US" w:bidi="ar-LB"/>
          </w:rPr>
          <w:t>الموافقة المسبقة المستنيرة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_Toc536193657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24</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58" w:history="1">
        <w:r w:rsidR="00EB5AEB" w:rsidRPr="0016598C">
          <w:rPr>
            <w:rFonts w:asciiTheme="minorHAnsi" w:eastAsia="Times New Roman" w:hAnsiTheme="minorHAnsi" w:cstheme="minorHAnsi"/>
            <w:noProof/>
            <w:rtl/>
            <w:lang w:val="fr-CH" w:eastAsia="en-US" w:bidi="ar-LB"/>
          </w:rPr>
          <w:t>حالة التقنية الصناعية السابقة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_Toc536193658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25</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59" w:history="1">
        <w:r w:rsidR="00EB5AEB" w:rsidRPr="0016598C">
          <w:rPr>
            <w:rFonts w:asciiTheme="minorHAnsi" w:eastAsia="Times New Roman" w:hAnsiTheme="minorHAnsi" w:cstheme="minorHAnsi"/>
            <w:noProof/>
            <w:rtl/>
            <w:lang w:val="fr-CH" w:eastAsia="en-US" w:bidi="ar-LB"/>
          </w:rPr>
          <w:t>الحماية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_Toc536193659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25</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60" w:history="1">
        <w:r w:rsidR="00EB5AEB" w:rsidRPr="0016598C">
          <w:rPr>
            <w:rFonts w:asciiTheme="minorHAnsi" w:eastAsia="Times New Roman" w:hAnsiTheme="minorHAnsi" w:cstheme="minorHAnsi"/>
            <w:noProof/>
            <w:rtl/>
            <w:lang w:val="fr-CH" w:eastAsia="en-US" w:bidi="ar-LB"/>
          </w:rPr>
          <w:t>الميثاق</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_Toc536193660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26</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61" w:history="1">
        <w:r w:rsidR="00EB5AEB" w:rsidRPr="0016598C">
          <w:rPr>
            <w:rFonts w:asciiTheme="minorHAnsi" w:eastAsia="Times New Roman" w:hAnsiTheme="minorHAnsi" w:cstheme="minorHAnsi"/>
            <w:noProof/>
            <w:rtl/>
            <w:lang w:val="fr-CH" w:eastAsia="en-US" w:bidi="ar-LB"/>
          </w:rPr>
          <w:t>مورّدو الموارد الوراثية ومتلقوها</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_Toc536193661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26</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62" w:history="1">
        <w:r w:rsidR="00EB5AEB" w:rsidRPr="0016598C">
          <w:rPr>
            <w:rFonts w:asciiTheme="minorHAnsi" w:eastAsia="Times New Roman" w:hAnsiTheme="minorHAnsi" w:cstheme="minorHAnsi"/>
            <w:noProof/>
            <w:rtl/>
            <w:lang w:val="fr-CH" w:eastAsia="en-US" w:bidi="ar-LB"/>
          </w:rPr>
          <w:t>الملك العام</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_Toc536193662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26</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63" w:history="1">
        <w:r w:rsidR="00EB5AEB" w:rsidRPr="0016598C">
          <w:rPr>
            <w:rFonts w:asciiTheme="minorHAnsi" w:eastAsia="Times New Roman" w:hAnsiTheme="minorHAnsi" w:cstheme="minorHAnsi"/>
            <w:noProof/>
            <w:rtl/>
            <w:lang w:val="fr-CH" w:eastAsia="en-US" w:bidi="ar-LB"/>
          </w:rPr>
          <w:t>متاح للجمهور</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_Toc536193663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27</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64" w:history="1">
        <w:r w:rsidR="00EB5AEB" w:rsidRPr="0016598C">
          <w:rPr>
            <w:rFonts w:asciiTheme="minorHAnsi" w:eastAsia="Times New Roman" w:hAnsiTheme="minorHAnsi" w:cstheme="minorHAnsi"/>
            <w:noProof/>
            <w:rtl/>
            <w:lang w:val="fr-CH" w:eastAsia="en-US" w:bidi="ar-LB"/>
          </w:rPr>
          <w:t>سجلات المعارف التقليدية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_Toc536193664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27</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65" w:history="1">
        <w:r w:rsidR="00EB5AEB" w:rsidRPr="0016598C">
          <w:rPr>
            <w:rFonts w:asciiTheme="minorHAnsi" w:eastAsia="Times New Roman" w:hAnsiTheme="minorHAnsi" w:cstheme="minorHAnsi"/>
            <w:noProof/>
            <w:rtl/>
            <w:lang w:val="fr-CH" w:eastAsia="en-US" w:bidi="ar-LB"/>
          </w:rPr>
          <w:t>السمعة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_Toc536193665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28</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66" w:history="1">
        <w:r w:rsidR="00EB5AEB" w:rsidRPr="0016598C">
          <w:rPr>
            <w:rFonts w:asciiTheme="minorHAnsi" w:eastAsia="Times New Roman" w:hAnsiTheme="minorHAnsi" w:cstheme="minorHAnsi"/>
            <w:noProof/>
            <w:rtl/>
            <w:lang w:val="fr-CH" w:eastAsia="en-US" w:bidi="ar-LB"/>
          </w:rPr>
          <w:t>مقدس</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_Toc536193666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28</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67" w:history="1">
        <w:r w:rsidR="00EB5AEB" w:rsidRPr="0016598C">
          <w:rPr>
            <w:rFonts w:asciiTheme="minorHAnsi" w:eastAsia="Times New Roman" w:hAnsiTheme="minorHAnsi" w:cstheme="minorHAnsi"/>
            <w:noProof/>
            <w:rtl/>
            <w:lang w:val="fr-CH" w:eastAsia="en-US" w:bidi="ar-LB"/>
          </w:rPr>
          <w:t>الصون</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_Toc536193667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29</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68" w:history="1">
        <w:r w:rsidR="00EB5AEB" w:rsidRPr="0016598C">
          <w:rPr>
            <w:rFonts w:asciiTheme="minorHAnsi" w:eastAsia="Times New Roman" w:hAnsiTheme="minorHAnsi" w:cstheme="minorHAnsi"/>
            <w:noProof/>
            <w:rtl/>
            <w:lang w:val="fr-CH" w:eastAsia="en-US" w:bidi="ar-LB"/>
          </w:rPr>
          <w:t>السر</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_Toc536193668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29</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69" w:history="1">
        <w:r w:rsidR="00EB5AEB" w:rsidRPr="0016598C">
          <w:rPr>
            <w:rFonts w:asciiTheme="minorHAnsi" w:eastAsia="Times New Roman" w:hAnsiTheme="minorHAnsi" w:cstheme="minorHAnsi"/>
            <w:noProof/>
            <w:rtl/>
            <w:lang w:val="fr-CH" w:eastAsia="en-US" w:bidi="ar-LB"/>
          </w:rPr>
          <w:t>مصادر الموارد الوراثية/الجينية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_Toc536193669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29</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70" w:history="1">
        <w:r w:rsidR="00EB5AEB" w:rsidRPr="0016598C">
          <w:rPr>
            <w:rFonts w:asciiTheme="minorHAnsi" w:eastAsia="Times New Roman" w:hAnsiTheme="minorHAnsi" w:cstheme="minorHAnsi"/>
            <w:noProof/>
            <w:rtl/>
            <w:lang w:val="fr-CH" w:eastAsia="en-US" w:bidi="ar-LB"/>
          </w:rPr>
          <w:t>نظام خاص (</w:t>
        </w:r>
        <w:r w:rsidR="00EB5AEB" w:rsidRPr="0016598C">
          <w:rPr>
            <w:rFonts w:asciiTheme="minorHAnsi" w:eastAsia="Times New Roman" w:hAnsiTheme="minorHAnsi" w:cstheme="minorHAnsi"/>
            <w:i/>
            <w:iCs/>
            <w:noProof/>
            <w:lang w:val="fr-CH" w:eastAsia="en-US" w:bidi="ar-LB"/>
          </w:rPr>
          <w:t>sui generis</w:t>
        </w:r>
        <w:r w:rsidR="00EB5AEB" w:rsidRPr="0016598C">
          <w:rPr>
            <w:rFonts w:asciiTheme="minorHAnsi" w:eastAsia="Times New Roman" w:hAnsiTheme="minorHAnsi" w:cstheme="minorHAnsi"/>
            <w:noProof/>
            <w:rtl/>
            <w:lang w:val="fr-CH" w:eastAsia="en-US" w:bidi="ar-LB"/>
          </w:rPr>
          <w:t>)</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_Toc536193670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29</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71" w:history="1">
        <w:r w:rsidR="00EB5AEB" w:rsidRPr="0016598C">
          <w:rPr>
            <w:rFonts w:asciiTheme="minorHAnsi" w:eastAsia="Times New Roman" w:hAnsiTheme="minorHAnsi" w:cstheme="minorHAnsi"/>
            <w:noProof/>
            <w:rtl/>
            <w:lang w:val="fr-CH" w:eastAsia="en-US" w:bidi="ar-LB"/>
          </w:rPr>
          <w:t>بروتوكول سواكوبماند لحماية المعارف التقليدية وأشكال التعبير الفولكلوري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_Toc536193671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30</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72" w:history="1">
        <w:r w:rsidR="00EB5AEB" w:rsidRPr="0016598C">
          <w:rPr>
            <w:rFonts w:asciiTheme="minorHAnsi" w:eastAsia="Times New Roman" w:hAnsiTheme="minorHAnsi" w:cstheme="minorHAnsi"/>
            <w:noProof/>
            <w:rtl/>
            <w:lang w:val="fr-CH" w:eastAsia="en-US" w:bidi="ar-LB"/>
          </w:rPr>
          <w:t>أشكال التعبير الملموس</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_Toc536193672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30</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73" w:history="1">
        <w:r w:rsidR="00EB5AEB" w:rsidRPr="0016598C">
          <w:rPr>
            <w:rFonts w:asciiTheme="minorHAnsi" w:eastAsia="Times New Roman" w:hAnsiTheme="minorHAnsi" w:cstheme="minorHAnsi"/>
            <w:noProof/>
            <w:rtl/>
            <w:lang w:val="fr-CH" w:eastAsia="en-US" w:bidi="ar-LB"/>
          </w:rPr>
          <w:t>السياق التقليدي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_Toc536193673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30</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74" w:history="1">
        <w:r w:rsidR="00EB5AEB" w:rsidRPr="0016598C">
          <w:rPr>
            <w:rFonts w:asciiTheme="minorHAnsi" w:eastAsia="Times New Roman" w:hAnsiTheme="minorHAnsi" w:cstheme="minorHAnsi"/>
            <w:noProof/>
            <w:rtl/>
            <w:lang w:val="fr-CH" w:eastAsia="en-US" w:bidi="ar-LB"/>
          </w:rPr>
          <w:t>أشكال التعبير الثقافي التقليدي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_Toc536193674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31</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75" w:history="1">
        <w:r w:rsidR="00EB5AEB" w:rsidRPr="0016598C">
          <w:rPr>
            <w:rFonts w:asciiTheme="minorHAnsi" w:eastAsia="Times New Roman" w:hAnsiTheme="minorHAnsi" w:cstheme="minorHAnsi"/>
            <w:noProof/>
            <w:rtl/>
            <w:lang w:val="fr-CH" w:eastAsia="en-US" w:bidi="ar-LB"/>
          </w:rPr>
          <w:t>الثقافات التقليدية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_Toc536193675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31</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76" w:history="1">
        <w:r w:rsidR="00EB5AEB" w:rsidRPr="0016598C">
          <w:rPr>
            <w:rFonts w:asciiTheme="minorHAnsi" w:eastAsia="Times New Roman" w:hAnsiTheme="minorHAnsi" w:cstheme="minorHAnsi"/>
            <w:noProof/>
            <w:rtl/>
            <w:lang w:val="fr-CH" w:eastAsia="en-US" w:bidi="ar-LB"/>
          </w:rPr>
          <w:t>المعارف الإيكولوجية التقليدية/المعارف البيئية التقليدية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_Toc536193676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31</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77" w:history="1">
        <w:r w:rsidR="00EB5AEB" w:rsidRPr="0016598C">
          <w:rPr>
            <w:rFonts w:asciiTheme="minorHAnsi" w:eastAsia="Times New Roman" w:hAnsiTheme="minorHAnsi" w:cstheme="minorHAnsi"/>
            <w:noProof/>
            <w:rtl/>
            <w:lang w:val="fr-CH" w:eastAsia="en-US" w:bidi="ar-LB"/>
          </w:rPr>
          <w:t>المعارف التقليدية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_Toc536193677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31</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78" w:history="1">
        <w:r w:rsidR="00EB5AEB" w:rsidRPr="0016598C">
          <w:rPr>
            <w:rFonts w:asciiTheme="minorHAnsi" w:eastAsia="Times New Roman" w:hAnsiTheme="minorHAnsi" w:cstheme="minorHAnsi"/>
            <w:noProof/>
            <w:rtl/>
            <w:lang w:val="fr-CH" w:eastAsia="en-US" w:bidi="ar-LB"/>
          </w:rPr>
          <w:t>المكتبة الرقمية للمعارف التقليدية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_Toc536193678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32</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79" w:history="1">
        <w:r w:rsidR="00EB5AEB" w:rsidRPr="0016598C">
          <w:rPr>
            <w:rFonts w:asciiTheme="minorHAnsi" w:eastAsia="Times New Roman" w:hAnsiTheme="minorHAnsi" w:cstheme="minorHAnsi"/>
            <w:noProof/>
            <w:rtl/>
            <w:lang w:val="fr-CH" w:eastAsia="en-US" w:bidi="ar-LB"/>
          </w:rPr>
          <w:t>تصنيف موارد المعارف التقليدية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_Toc536193679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32</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80" w:history="1">
        <w:r w:rsidR="00EB5AEB" w:rsidRPr="0016598C">
          <w:rPr>
            <w:rFonts w:asciiTheme="minorHAnsi" w:eastAsia="Times New Roman" w:hAnsiTheme="minorHAnsi" w:cstheme="minorHAnsi"/>
            <w:noProof/>
            <w:rtl/>
            <w:lang w:val="fr-CH" w:eastAsia="en-US" w:bidi="ar-LB"/>
          </w:rPr>
          <w:t>الطب الشعبي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_Toc536193680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32</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81" w:history="1">
        <w:r w:rsidR="00EB5AEB" w:rsidRPr="0016598C">
          <w:rPr>
            <w:rFonts w:asciiTheme="minorHAnsi" w:eastAsia="Times New Roman" w:hAnsiTheme="minorHAnsi" w:cstheme="minorHAnsi"/>
            <w:noProof/>
            <w:rtl/>
            <w:lang w:val="fr-CH" w:eastAsia="en-US" w:bidi="ar-LB"/>
          </w:rPr>
          <w:t>الابتكار أو الإبداع القائم على التقاليد</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_Toc536193681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32</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82" w:history="1">
        <w:r w:rsidR="00EB5AEB" w:rsidRPr="0016598C">
          <w:rPr>
            <w:rFonts w:asciiTheme="minorHAnsi" w:eastAsia="Times New Roman" w:hAnsiTheme="minorHAnsi" w:cstheme="minorHAnsi"/>
            <w:noProof/>
            <w:rtl/>
            <w:lang w:val="fr-CH" w:eastAsia="en-US" w:bidi="ar-LB"/>
          </w:rPr>
          <w:t>اتفاقية اليونسكو المتعلقة بالتدابير الواجب اتخاذها لحظر ومنع استيراد وتصدير ونقل ملكية الممتلكات الثقافية بطرق غير مشروعة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_Toc536193682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33</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83" w:history="1">
        <w:r w:rsidR="00EB5AEB" w:rsidRPr="0016598C">
          <w:rPr>
            <w:rFonts w:asciiTheme="minorHAnsi" w:eastAsia="Times New Roman" w:hAnsiTheme="minorHAnsi" w:cstheme="minorHAnsi"/>
            <w:noProof/>
            <w:rtl/>
            <w:lang w:val="fr-CH" w:eastAsia="en-US" w:bidi="ar-LB"/>
          </w:rPr>
          <w:t>اتفاقية اليونسكو بشأن حماية وتعزيز تنوع أشكال التعبير الثقافي</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_Toc536193683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33</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84" w:history="1">
        <w:r w:rsidR="00EB5AEB" w:rsidRPr="0016598C">
          <w:rPr>
            <w:rFonts w:asciiTheme="minorHAnsi" w:eastAsia="Times New Roman" w:hAnsiTheme="minorHAnsi" w:cstheme="minorHAnsi"/>
            <w:noProof/>
            <w:rtl/>
            <w:lang w:val="fr-CH" w:eastAsia="en-US" w:bidi="ar-LB"/>
          </w:rPr>
          <w:t>اتفاقية اليونسكو لصون التراث الثقافي غير الملموس</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_Toc536193684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33</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85" w:history="1">
        <w:r w:rsidR="00EB5AEB" w:rsidRPr="0016598C">
          <w:rPr>
            <w:rFonts w:asciiTheme="minorHAnsi" w:eastAsia="Times New Roman" w:hAnsiTheme="minorHAnsi" w:cstheme="minorHAnsi"/>
            <w:noProof/>
            <w:rtl/>
            <w:lang w:val="fr-CH" w:eastAsia="en-US" w:bidi="ar-LB"/>
          </w:rPr>
          <w:t>المنافسة غير المشروعة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_Toc536193685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34</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86" w:history="1">
        <w:r w:rsidR="00EB5AEB" w:rsidRPr="0016598C">
          <w:rPr>
            <w:rFonts w:asciiTheme="minorHAnsi" w:eastAsia="Times New Roman" w:hAnsiTheme="minorHAnsi" w:cstheme="minorHAnsi"/>
            <w:noProof/>
            <w:rtl/>
            <w:lang w:val="fr-CH" w:eastAsia="en-US" w:bidi="ar-LB"/>
          </w:rPr>
          <w:t>إعلان الأمم المتحدة بشأن حقوق الشعوب الأصلية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_Toc536193686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34</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87" w:history="1">
        <w:r w:rsidR="00EB5AEB" w:rsidRPr="0016598C">
          <w:rPr>
            <w:rFonts w:asciiTheme="minorHAnsi" w:eastAsia="Times New Roman" w:hAnsiTheme="minorHAnsi" w:cstheme="minorHAnsi"/>
            <w:noProof/>
            <w:rtl/>
            <w:lang w:val="fr-CH" w:eastAsia="en-US" w:bidi="ar-LB"/>
          </w:rPr>
          <w:t>الإعلان العالمي لحقوق الإنسان</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_Toc536193687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34</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88" w:history="1">
        <w:r w:rsidR="00EB5AEB" w:rsidRPr="0016598C">
          <w:rPr>
            <w:rFonts w:asciiTheme="minorHAnsi" w:eastAsia="Times New Roman" w:hAnsiTheme="minorHAnsi" w:cstheme="minorHAnsi"/>
            <w:noProof/>
            <w:rtl/>
            <w:lang w:val="fr-CH" w:eastAsia="en-US" w:bidi="ar-LB"/>
          </w:rPr>
          <w:t>استخدام أشكال التعبير الثقافي التقليدي/المعارف التقليدية</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_Toc536193688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34</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89" w:history="1">
        <w:r w:rsidR="00EB5AEB" w:rsidRPr="0016598C">
          <w:rPr>
            <w:rFonts w:asciiTheme="minorHAnsi" w:eastAsia="Times New Roman" w:hAnsiTheme="minorHAnsi" w:cstheme="minorHAnsi"/>
            <w:noProof/>
            <w:rtl/>
            <w:lang w:val="fr-CH" w:eastAsia="en-US" w:bidi="ar-LB"/>
          </w:rPr>
          <w:t>الاستعمال</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_Toc536193689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35</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90" w:history="1">
        <w:r w:rsidR="00EB5AEB" w:rsidRPr="0016598C">
          <w:rPr>
            <w:rFonts w:asciiTheme="minorHAnsi" w:eastAsia="Times New Roman" w:hAnsiTheme="minorHAnsi" w:cstheme="minorHAnsi"/>
            <w:noProof/>
            <w:rtl/>
            <w:lang w:val="fr-CH" w:eastAsia="en-US" w:bidi="ar-LB"/>
          </w:rPr>
          <w:t>مجموعة أدوات الويبو لتوثيق المعارف التقليدية (توثيق المعارف التقليدية – مجموعة أدوات)</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_Toc536193690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35</w:t>
        </w:r>
        <w:r w:rsidR="00EB5AEB" w:rsidRPr="0016598C">
          <w:rPr>
            <w:rFonts w:asciiTheme="minorHAnsi" w:eastAsia="Times New Roman" w:hAnsiTheme="minorHAnsi" w:cstheme="minorHAnsi"/>
            <w:noProof/>
            <w:webHidden/>
            <w:lang w:eastAsia="en-US"/>
          </w:rPr>
          <w:fldChar w:fldCharType="end"/>
        </w:r>
      </w:hyperlink>
    </w:p>
    <w:p w:rsidR="00EB5AEB" w:rsidRPr="0016598C" w:rsidRDefault="00F54CC7" w:rsidP="00EB5AEB">
      <w:pPr>
        <w:tabs>
          <w:tab w:val="right" w:leader="dot" w:pos="9345"/>
        </w:tabs>
        <w:spacing w:after="120"/>
        <w:rPr>
          <w:rFonts w:asciiTheme="minorHAnsi" w:eastAsiaTheme="minorEastAsia" w:hAnsiTheme="minorHAnsi" w:cstheme="minorHAnsi"/>
          <w:noProof/>
          <w:lang w:eastAsia="en-US"/>
        </w:rPr>
      </w:pPr>
      <w:hyperlink w:anchor="_Toc536193691" w:history="1">
        <w:r w:rsidR="00EB5AEB" w:rsidRPr="0016598C">
          <w:rPr>
            <w:rFonts w:asciiTheme="minorHAnsi" w:eastAsia="Times New Roman" w:hAnsiTheme="minorHAnsi" w:cstheme="minorHAnsi"/>
            <w:noProof/>
            <w:rtl/>
            <w:lang w:val="fr-CH" w:eastAsia="en-US" w:bidi="ar-LB"/>
          </w:rPr>
          <w:t>نص الأحكام النموذجية المشتركة بين الويبو واليونسكو للقوانين الوطنية بشأن حماية أشكال التعبير الفولكلوري من الاستغلال غير المشروع والأفعال الضارة الأخرى</w:t>
        </w:r>
        <w:r w:rsidR="00EB5AEB" w:rsidRPr="0016598C">
          <w:rPr>
            <w:rFonts w:asciiTheme="minorHAnsi" w:eastAsia="Times New Roman" w:hAnsiTheme="minorHAnsi" w:cstheme="minorHAnsi"/>
            <w:noProof/>
            <w:webHidden/>
            <w:lang w:eastAsia="en-US"/>
          </w:rPr>
          <w:tab/>
        </w:r>
        <w:r w:rsidR="00EB5AEB" w:rsidRPr="0016598C">
          <w:rPr>
            <w:rFonts w:asciiTheme="minorHAnsi" w:eastAsia="Times New Roman" w:hAnsiTheme="minorHAnsi" w:cstheme="minorHAnsi"/>
            <w:noProof/>
            <w:webHidden/>
            <w:lang w:eastAsia="en-US"/>
          </w:rPr>
          <w:fldChar w:fldCharType="begin"/>
        </w:r>
        <w:r w:rsidR="00EB5AEB" w:rsidRPr="0016598C">
          <w:rPr>
            <w:rFonts w:asciiTheme="minorHAnsi" w:eastAsia="Times New Roman" w:hAnsiTheme="minorHAnsi" w:cstheme="minorHAnsi"/>
            <w:noProof/>
            <w:webHidden/>
            <w:lang w:eastAsia="en-US"/>
          </w:rPr>
          <w:instrText xml:space="preserve"> PAGEREF _Toc536193691 \h </w:instrText>
        </w:r>
        <w:r w:rsidR="00EB5AEB" w:rsidRPr="0016598C">
          <w:rPr>
            <w:rFonts w:asciiTheme="minorHAnsi" w:eastAsia="Times New Roman" w:hAnsiTheme="minorHAnsi" w:cstheme="minorHAnsi"/>
            <w:noProof/>
            <w:webHidden/>
            <w:lang w:eastAsia="en-US"/>
          </w:rPr>
        </w:r>
        <w:r w:rsidR="00EB5AEB" w:rsidRPr="0016598C">
          <w:rPr>
            <w:rFonts w:asciiTheme="minorHAnsi" w:eastAsia="Times New Roman" w:hAnsiTheme="minorHAnsi" w:cstheme="minorHAnsi"/>
            <w:noProof/>
            <w:webHidden/>
            <w:lang w:eastAsia="en-US"/>
          </w:rPr>
          <w:fldChar w:fldCharType="separate"/>
        </w:r>
        <w:r w:rsidR="001C6334">
          <w:rPr>
            <w:rFonts w:asciiTheme="minorHAnsi" w:eastAsia="Times New Roman" w:hAnsiTheme="minorHAnsi" w:cstheme="minorHAnsi"/>
            <w:noProof/>
            <w:webHidden/>
            <w:rtl/>
            <w:lang w:eastAsia="en-US"/>
          </w:rPr>
          <w:t>36</w:t>
        </w:r>
        <w:r w:rsidR="00EB5AEB" w:rsidRPr="0016598C">
          <w:rPr>
            <w:rFonts w:asciiTheme="minorHAnsi" w:eastAsia="Times New Roman" w:hAnsiTheme="minorHAnsi" w:cstheme="minorHAnsi"/>
            <w:noProof/>
            <w:webHidden/>
            <w:lang w:eastAsia="en-US"/>
          </w:rPr>
          <w:fldChar w:fldCharType="end"/>
        </w:r>
      </w:hyperlink>
    </w:p>
    <w:p w:rsidR="00EB5AEB" w:rsidRPr="0016598C" w:rsidRDefault="00EB5AEB" w:rsidP="00EB5AEB">
      <w:pPr>
        <w:spacing w:before="200"/>
        <w:rPr>
          <w:rFonts w:asciiTheme="minorHAnsi" w:eastAsia="Times New Roman" w:hAnsiTheme="minorHAnsi" w:cstheme="minorHAnsi"/>
          <w:rtl/>
          <w:lang w:val="fr-CH" w:eastAsia="en-US" w:bidi="ar-EG"/>
        </w:rPr>
      </w:pPr>
      <w:r w:rsidRPr="0016598C">
        <w:rPr>
          <w:rFonts w:asciiTheme="minorHAnsi" w:eastAsia="Times New Roman" w:hAnsiTheme="minorHAnsi" w:cstheme="minorHAnsi"/>
          <w:rtl/>
          <w:lang w:val="fr-CH" w:eastAsia="en-US" w:bidi="ar-EG"/>
        </w:rPr>
        <w:fldChar w:fldCharType="end"/>
      </w:r>
    </w:p>
    <w:p w:rsidR="00EB5AEB" w:rsidRPr="0016598C" w:rsidRDefault="00EB5AEB" w:rsidP="00EB5AEB">
      <w:pPr>
        <w:bidi w:val="0"/>
        <w:rPr>
          <w:rFonts w:ascii="Arabic Typesetting" w:eastAsia="Times New Roman" w:hAnsi="Arabic Typesetting" w:cs="Arabic Typesetting"/>
          <w:sz w:val="36"/>
          <w:szCs w:val="36"/>
          <w:rtl/>
          <w:lang w:val="fr-CH" w:eastAsia="en-US" w:bidi="ar-EG"/>
        </w:rPr>
      </w:pPr>
      <w:r w:rsidRPr="0016598C">
        <w:rPr>
          <w:rFonts w:ascii="Arabic Typesetting" w:eastAsia="Times New Roman" w:hAnsi="Arabic Typesetting" w:cs="Arabic Typesetting"/>
          <w:sz w:val="36"/>
          <w:szCs w:val="36"/>
          <w:rtl/>
          <w:lang w:val="fr-CH" w:eastAsia="en-US"/>
        </w:rPr>
        <w:br w:type="page"/>
      </w:r>
    </w:p>
    <w:p w:rsidR="00EB5AEB" w:rsidRPr="0016598C" w:rsidRDefault="00EB5AEB" w:rsidP="00465E4C">
      <w:pPr>
        <w:pStyle w:val="Heading1"/>
        <w:rPr>
          <w:rtl/>
          <w:lang w:val="fr-CH" w:eastAsia="en-US" w:bidi="ar-LB"/>
        </w:rPr>
      </w:pPr>
      <w:bookmarkStart w:id="6" w:name="_Toc536193580"/>
      <w:r w:rsidRPr="0016598C">
        <w:rPr>
          <w:rtl/>
          <w:lang w:val="fr-CH" w:eastAsia="en-US" w:bidi="ar-LB"/>
        </w:rPr>
        <w:lastRenderedPageBreak/>
        <w:t>النفاذ وتقاسم المنافع</w:t>
      </w:r>
      <w:bookmarkEnd w:id="6"/>
    </w:p>
    <w:p w:rsidR="00EB5AEB" w:rsidRPr="00EB5AEB" w:rsidRDefault="00EB5AEB" w:rsidP="0016598C">
      <w:pPr>
        <w:pStyle w:val="BodyText"/>
        <w:rPr>
          <w:rtl/>
          <w:lang w:val="fr-CH" w:eastAsia="en-US" w:bidi="ar-LB"/>
        </w:rPr>
      </w:pPr>
      <w:r w:rsidRPr="00EB5AEB">
        <w:rPr>
          <w:rFonts w:hint="cs"/>
          <w:rtl/>
          <w:lang w:val="fr-CH" w:eastAsia="en-US" w:bidi="ar-EG"/>
        </w:rPr>
        <w:t xml:space="preserve">تنص المادة 1 من </w:t>
      </w:r>
      <w:r w:rsidRPr="00EB5AEB">
        <w:rPr>
          <w:i/>
          <w:iCs/>
          <w:rtl/>
          <w:lang w:val="fr-CH" w:eastAsia="en-US" w:bidi="ar-LB"/>
        </w:rPr>
        <w:t>اتفاقية التنوع البيولوجي</w:t>
      </w:r>
      <w:r w:rsidRPr="00EB5AEB">
        <w:rPr>
          <w:rFonts w:hint="cs"/>
          <w:rtl/>
          <w:lang w:val="fr-CH" w:eastAsia="en-US" w:bidi="ar-LB"/>
        </w:rPr>
        <w:t xml:space="preserve"> (1992) على </w:t>
      </w:r>
      <w:r w:rsidRPr="00EB5AEB">
        <w:rPr>
          <w:rtl/>
          <w:lang w:val="fr-CH" w:eastAsia="en-US" w:bidi="ar-LB"/>
        </w:rPr>
        <w:t>"</w:t>
      </w:r>
      <w:r w:rsidRPr="00EB5AEB">
        <w:rPr>
          <w:rFonts w:hint="cs"/>
          <w:rtl/>
          <w:lang w:val="fr-CH" w:eastAsia="en-US" w:bidi="ar-LB"/>
        </w:rPr>
        <w:t>ال</w:t>
      </w:r>
      <w:r w:rsidRPr="00EB5AEB">
        <w:rPr>
          <w:rtl/>
          <w:lang w:val="fr-CH" w:eastAsia="en-US" w:bidi="ar-LB"/>
        </w:rPr>
        <w:t xml:space="preserve">تقاسم </w:t>
      </w:r>
      <w:r w:rsidRPr="00EB5AEB">
        <w:rPr>
          <w:rFonts w:hint="cs"/>
          <w:rtl/>
          <w:lang w:val="fr-CH" w:eastAsia="en-US" w:bidi="ar-LB"/>
        </w:rPr>
        <w:t>ال</w:t>
      </w:r>
      <w:r w:rsidRPr="00EB5AEB">
        <w:rPr>
          <w:rtl/>
          <w:lang w:val="fr-CH" w:eastAsia="en-US" w:bidi="ar-LB"/>
        </w:rPr>
        <w:t>عادل و</w:t>
      </w:r>
      <w:r w:rsidRPr="00EB5AEB">
        <w:rPr>
          <w:rFonts w:hint="cs"/>
          <w:rtl/>
          <w:lang w:val="fr-CH" w:eastAsia="en-US" w:bidi="ar-LB"/>
        </w:rPr>
        <w:t>ال</w:t>
      </w:r>
      <w:r w:rsidRPr="00EB5AEB">
        <w:rPr>
          <w:rtl/>
          <w:lang w:val="fr-CH" w:eastAsia="en-US" w:bidi="ar-LB"/>
        </w:rPr>
        <w:t>منصف للمنافع الناشئة عن استخدام الموارد الجينية عن طريق إجراءات منها الحصول على الموارد الجينية بطرق ملائمة ونقل التكنولوجيات الملائمة ذات الصلة، مع مراعاة كافة الحقوق في هذه الموارد والتكنولوجيات، وعن طريق التمويل المناسب</w:t>
      </w:r>
      <w:r w:rsidRPr="00EB5AEB">
        <w:rPr>
          <w:rFonts w:hint="cs"/>
          <w:rtl/>
          <w:lang w:val="fr-CH" w:eastAsia="en-US" w:bidi="ar-LB"/>
        </w:rPr>
        <w:t>.</w:t>
      </w:r>
      <w:r w:rsidRPr="00EB5AEB">
        <w:rPr>
          <w:rtl/>
          <w:lang w:val="fr-CH" w:eastAsia="en-US" w:bidi="ar-LB"/>
        </w:rPr>
        <w:t>"</w:t>
      </w:r>
    </w:p>
    <w:p w:rsidR="00EB5AEB" w:rsidRPr="00EB5AEB" w:rsidRDefault="00EB5AEB" w:rsidP="0016598C">
      <w:pPr>
        <w:pStyle w:val="BodyText"/>
        <w:rPr>
          <w:rtl/>
          <w:lang w:val="fr-CH" w:eastAsia="en-US" w:bidi="ar-LB"/>
        </w:rPr>
      </w:pPr>
      <w:r w:rsidRPr="00EB5AEB">
        <w:rPr>
          <w:rFonts w:hint="cs"/>
          <w:rtl/>
          <w:lang w:val="fr-CH" w:eastAsia="en-US" w:bidi="ar-LB"/>
        </w:rPr>
        <w:t xml:space="preserve">ويرمي </w:t>
      </w:r>
      <w:r w:rsidRPr="00EB5AEB">
        <w:rPr>
          <w:i/>
          <w:iCs/>
          <w:rtl/>
          <w:lang w:val="fr-CH" w:eastAsia="en-US" w:bidi="ar-LB"/>
        </w:rPr>
        <w:t xml:space="preserve">بروتوكول ناغويا بشأن </w:t>
      </w:r>
      <w:r w:rsidRPr="00EB5AEB">
        <w:rPr>
          <w:rFonts w:hint="cs"/>
          <w:i/>
          <w:iCs/>
          <w:rtl/>
          <w:lang w:val="fr-CH" w:eastAsia="en-US" w:bidi="ar-LB"/>
        </w:rPr>
        <w:t>الحصول على</w:t>
      </w:r>
      <w:r w:rsidRPr="00EB5AEB">
        <w:rPr>
          <w:i/>
          <w:iCs/>
          <w:rtl/>
          <w:lang w:val="fr-CH" w:eastAsia="en-US" w:bidi="ar-LB"/>
        </w:rPr>
        <w:t xml:space="preserve"> الموارد </w:t>
      </w:r>
      <w:r w:rsidRPr="00EB5AEB">
        <w:rPr>
          <w:rFonts w:hint="cs"/>
          <w:i/>
          <w:iCs/>
          <w:rtl/>
          <w:lang w:val="fr-CH" w:eastAsia="en-US" w:bidi="ar-LB"/>
        </w:rPr>
        <w:t>الجينية</w:t>
      </w:r>
      <w:r w:rsidRPr="00EB5AEB">
        <w:rPr>
          <w:i/>
          <w:iCs/>
          <w:rtl/>
          <w:lang w:val="fr-CH" w:eastAsia="en-US" w:bidi="ar-LB"/>
        </w:rPr>
        <w:t xml:space="preserve"> والتقاسم العادل والمنصف للمنافع </w:t>
      </w:r>
      <w:r w:rsidRPr="00EB5AEB">
        <w:rPr>
          <w:rFonts w:hint="cs"/>
          <w:i/>
          <w:iCs/>
          <w:rtl/>
          <w:lang w:val="fr-CH" w:eastAsia="en-US" w:bidi="ar-LB"/>
        </w:rPr>
        <w:t>الناشئة عن استخدامها</w:t>
      </w:r>
      <w:r w:rsidRPr="00EB5AEB">
        <w:rPr>
          <w:i/>
          <w:iCs/>
          <w:rtl/>
          <w:lang w:val="fr-CH" w:eastAsia="en-US" w:bidi="ar-LB"/>
        </w:rPr>
        <w:t xml:space="preserve"> الملحق باتفاقية التنوع البيولوجي</w:t>
      </w:r>
      <w:r w:rsidRPr="00EB5AEB">
        <w:rPr>
          <w:rtl/>
          <w:lang w:val="fr-CH" w:eastAsia="en-US" w:bidi="ar-LB"/>
        </w:rPr>
        <w:t xml:space="preserve"> </w:t>
      </w:r>
      <w:r w:rsidRPr="00EB5AEB">
        <w:rPr>
          <w:rFonts w:hint="cs"/>
          <w:rtl/>
          <w:lang w:val="fr-CH" w:eastAsia="en-US" w:bidi="ar-LB"/>
        </w:rPr>
        <w:t>(2010) إلى "</w:t>
      </w:r>
      <w:r w:rsidRPr="00EB5AEB">
        <w:rPr>
          <w:rtl/>
          <w:lang w:val="fr-CH" w:eastAsia="en-US" w:bidi="ar-LB"/>
        </w:rPr>
        <w:t>التقاسم العادل والمنصف للمنافع الناشئة عن استخدام الموارد الجينية، بما في ذلك عن طريق الحصول بصورة ملائمة على الموارد الجينية ونقل التكنولوجيات ذات الصلة بصورة ملائمة، مع الأخذ في الحسبان جميع الحقوق على هذه الموارد والتكنولوجيات، وعن طريق التمويل الملائم، مما يسهم بالتالي في حفظ التنوع البيولوجي والاستخدام المستدام لمكوناته</w:t>
      </w:r>
      <w:r w:rsidRPr="00EB5AEB">
        <w:rPr>
          <w:rFonts w:hint="cs"/>
          <w:rtl/>
          <w:lang w:val="fr-CH" w:eastAsia="en-US" w:bidi="ar-LB"/>
        </w:rPr>
        <w:t>". ووفقا للمادة</w:t>
      </w:r>
      <w:r w:rsidRPr="00EB5AEB">
        <w:rPr>
          <w:rFonts w:hint="eastAsia"/>
          <w:rtl/>
          <w:lang w:val="fr-CH" w:eastAsia="en-US" w:bidi="ar-LB"/>
        </w:rPr>
        <w:t> </w:t>
      </w:r>
      <w:r w:rsidRPr="00EB5AEB">
        <w:rPr>
          <w:rFonts w:hint="cs"/>
          <w:rtl/>
          <w:lang w:val="fr-CH" w:eastAsia="en-US" w:bidi="ar-LB"/>
        </w:rPr>
        <w:t>3، "</w:t>
      </w:r>
      <w:r w:rsidRPr="00EB5AEB">
        <w:rPr>
          <w:rtl/>
          <w:lang w:val="fr-CH" w:eastAsia="en-US" w:bidi="ar-LB"/>
        </w:rPr>
        <w:t>يسري هذا البروتوكول أيضا على المعارف التقليدية المرتبطة بالموارد الجينية الواردة ضمن مجال تطبيق الاتفاقية وعلى المنافع الناشئة عن استخدام هذه المعارف</w:t>
      </w:r>
      <w:r w:rsidRPr="00EB5AEB">
        <w:rPr>
          <w:rFonts w:hint="cs"/>
          <w:rtl/>
          <w:lang w:val="fr-CH" w:eastAsia="en-US" w:bidi="ar-LB"/>
        </w:rPr>
        <w:t>"</w:t>
      </w:r>
      <w:r w:rsidRPr="00EB5AEB">
        <w:rPr>
          <w:rtl/>
          <w:lang w:val="fr-CH" w:eastAsia="en-US" w:bidi="ar-LB"/>
        </w:rPr>
        <w:t>.</w:t>
      </w:r>
    </w:p>
    <w:p w:rsidR="00EB5AEB" w:rsidRPr="00EB5AEB" w:rsidRDefault="00EB5AEB" w:rsidP="0016598C">
      <w:pPr>
        <w:pStyle w:val="BodyText"/>
        <w:rPr>
          <w:rtl/>
          <w:lang w:val="fr-CH" w:eastAsia="en-US" w:bidi="ar-LB"/>
        </w:rPr>
      </w:pPr>
      <w:r w:rsidRPr="00EB5AEB">
        <w:rPr>
          <w:rFonts w:hint="cs"/>
          <w:rtl/>
          <w:lang w:val="fr-CH" w:eastAsia="en-US" w:bidi="ar-LB"/>
        </w:rPr>
        <w:t xml:space="preserve">وفيما يخص </w:t>
      </w:r>
      <w:r w:rsidRPr="00EB5AEB">
        <w:rPr>
          <w:rtl/>
          <w:lang w:val="fr-CH" w:eastAsia="en-US" w:bidi="ar-LB"/>
        </w:rPr>
        <w:t>الموارد الوراثية النباتية للأغذية والزراعة</w:t>
      </w:r>
      <w:r w:rsidRPr="00EB5AEB">
        <w:rPr>
          <w:rFonts w:hint="cs"/>
          <w:rtl/>
          <w:lang w:val="fr-CH" w:eastAsia="en-US" w:bidi="ar-LB"/>
        </w:rPr>
        <w:t xml:space="preserve">، </w:t>
      </w:r>
      <w:r w:rsidRPr="00EB5AEB">
        <w:rPr>
          <w:rtl/>
          <w:lang w:val="fr-CH" w:eastAsia="en-US" w:bidi="ar-LB"/>
        </w:rPr>
        <w:t>تنص المادة</w:t>
      </w:r>
      <w:r w:rsidRPr="00EB5AEB">
        <w:rPr>
          <w:rFonts w:hint="cs"/>
          <w:rtl/>
          <w:lang w:val="fr-CH" w:eastAsia="en-US" w:bidi="ar-LB"/>
        </w:rPr>
        <w:t> </w:t>
      </w:r>
      <w:r w:rsidRPr="00EB5AEB">
        <w:rPr>
          <w:rtl/>
          <w:lang w:val="fr-CH" w:eastAsia="en-US" w:bidi="ar-LB"/>
        </w:rPr>
        <w:t xml:space="preserve">1 من </w:t>
      </w:r>
      <w:r w:rsidRPr="00EB5AEB">
        <w:rPr>
          <w:i/>
          <w:iCs/>
          <w:rtl/>
          <w:lang w:val="fr-CH" w:eastAsia="en-US" w:bidi="ar-LB"/>
        </w:rPr>
        <w:t xml:space="preserve">المعاهدة الدولية </w:t>
      </w:r>
      <w:r w:rsidRPr="00EB5AEB">
        <w:rPr>
          <w:rFonts w:hint="cs"/>
          <w:i/>
          <w:iCs/>
          <w:rtl/>
          <w:lang w:val="fr-CH" w:eastAsia="en-US" w:bidi="ar-LB"/>
        </w:rPr>
        <w:t>بشأن</w:t>
      </w:r>
      <w:r w:rsidRPr="00EB5AEB">
        <w:rPr>
          <w:i/>
          <w:iCs/>
          <w:rtl/>
          <w:lang w:val="fr-CH" w:eastAsia="en-US" w:bidi="ar-LB"/>
        </w:rPr>
        <w:t xml:space="preserve"> الموارد الوراثية النباتية للأغذية والزراعة</w:t>
      </w:r>
      <w:r w:rsidRPr="00EB5AEB">
        <w:rPr>
          <w:rtl/>
          <w:lang w:val="fr-CH" w:eastAsia="en-US" w:bidi="ar-LB"/>
        </w:rPr>
        <w:t xml:space="preserve"> التابعة لمنظمة الأغذية والزراعة للأمم المتحدة (الفاو) على "اقتسام المنافع الناشئة عن استخدام هذه الموارد على نحو عادل ومتكافئ، بما يتسق مع اتفاقية التنوع البيولوجي، من أجل الزراعة المستدامة والأمن الغذائي".</w:t>
      </w:r>
    </w:p>
    <w:p w:rsidR="00EB5AEB" w:rsidRPr="00EB5AEB" w:rsidRDefault="00EB5AEB" w:rsidP="0016598C">
      <w:pPr>
        <w:pStyle w:val="BodyText"/>
        <w:rPr>
          <w:rtl/>
          <w:lang w:val="fr-CH" w:eastAsia="en-US" w:bidi="ar-LB"/>
        </w:rPr>
      </w:pPr>
      <w:r w:rsidRPr="00EB5AEB">
        <w:rPr>
          <w:rtl/>
          <w:lang w:val="fr-CH" w:eastAsia="en-US" w:bidi="ar-LB"/>
        </w:rPr>
        <w:t>وقد ع</w:t>
      </w:r>
      <w:r w:rsidRPr="00EB5AEB">
        <w:rPr>
          <w:rFonts w:hint="cs"/>
          <w:rtl/>
          <w:lang w:val="fr-CH" w:eastAsia="en-US" w:bidi="ar-LB"/>
        </w:rPr>
        <w:t>ُ</w:t>
      </w:r>
      <w:r w:rsidRPr="00EB5AEB">
        <w:rPr>
          <w:rtl/>
          <w:lang w:val="fr-CH" w:eastAsia="en-US" w:bidi="ar-LB"/>
        </w:rPr>
        <w:t xml:space="preserve">رّف "النفاذ" في </w:t>
      </w:r>
      <w:r w:rsidRPr="00EB5AEB">
        <w:rPr>
          <w:rFonts w:hint="cs"/>
          <w:rtl/>
          <w:lang w:val="fr-CH" w:eastAsia="en-US" w:bidi="ar-LB"/>
        </w:rPr>
        <w:t xml:space="preserve">المادة الأولى من </w:t>
      </w:r>
      <w:r w:rsidRPr="00EB5AEB">
        <w:rPr>
          <w:rFonts w:hint="cs"/>
          <w:i/>
          <w:iCs/>
          <w:rtl/>
          <w:lang w:val="fr-CH" w:eastAsia="en-US" w:bidi="ar-LB"/>
        </w:rPr>
        <w:t>قرار</w:t>
      </w:r>
      <w:r w:rsidRPr="00EB5AEB">
        <w:rPr>
          <w:i/>
          <w:iCs/>
          <w:rtl/>
          <w:lang w:val="fr-CH" w:eastAsia="en-US" w:bidi="ar-LB"/>
        </w:rPr>
        <w:t xml:space="preserve"> جماعة </w:t>
      </w:r>
      <w:r w:rsidRPr="00EB5AEB">
        <w:rPr>
          <w:rFonts w:hint="cs"/>
          <w:i/>
          <w:iCs/>
          <w:rtl/>
          <w:lang w:val="fr-CH" w:eastAsia="en-US" w:bidi="ar-LB"/>
        </w:rPr>
        <w:t xml:space="preserve">دول الأنديز </w:t>
      </w:r>
      <w:r w:rsidRPr="00EB5AEB">
        <w:rPr>
          <w:i/>
          <w:iCs/>
          <w:rtl/>
          <w:lang w:val="fr-CH" w:eastAsia="en-US" w:bidi="ar-LB"/>
        </w:rPr>
        <w:t xml:space="preserve">رقم 391 </w:t>
      </w:r>
      <w:r w:rsidRPr="00EB5AEB">
        <w:rPr>
          <w:rFonts w:hint="cs"/>
          <w:i/>
          <w:iCs/>
          <w:rtl/>
          <w:lang w:val="fr-CH" w:eastAsia="en-US" w:bidi="ar-EG"/>
        </w:rPr>
        <w:t>بشأن النفاذ إلى الموارد الوراثية</w:t>
      </w:r>
      <w:r w:rsidRPr="00EB5AEB">
        <w:rPr>
          <w:rFonts w:hint="cs"/>
          <w:rtl/>
          <w:lang w:val="fr-CH" w:eastAsia="en-US" w:bidi="ar-EG"/>
        </w:rPr>
        <w:t xml:space="preserve"> (1996) </w:t>
      </w:r>
      <w:r w:rsidRPr="00EB5AEB">
        <w:rPr>
          <w:rFonts w:hint="cs"/>
          <w:rtl/>
          <w:lang w:val="fr-CH" w:eastAsia="en-US" w:bidi="ar-LB"/>
        </w:rPr>
        <w:t>على أنه</w:t>
      </w:r>
      <w:r w:rsidRPr="00EB5AEB">
        <w:rPr>
          <w:rtl/>
          <w:lang w:val="fr-CH" w:eastAsia="en-US" w:bidi="ar-LB"/>
        </w:rPr>
        <w:t xml:space="preserve"> </w:t>
      </w:r>
      <w:r w:rsidRPr="00EB5AEB">
        <w:rPr>
          <w:rFonts w:hint="cs"/>
          <w:rtl/>
          <w:lang w:val="fr-CH" w:eastAsia="en-US" w:bidi="ar-LB"/>
        </w:rPr>
        <w:t>"</w:t>
      </w:r>
      <w:r w:rsidRPr="00EB5AEB">
        <w:rPr>
          <w:rtl/>
          <w:lang w:val="fr-CH" w:eastAsia="en-US" w:bidi="ar-LB"/>
        </w:rPr>
        <w:t xml:space="preserve">الحصول على الموارد الوراثية المصانة في الوضع الطبيعي وخارجه والمنتجات المشتقة منها </w:t>
      </w:r>
      <w:r w:rsidRPr="00EB5AEB">
        <w:rPr>
          <w:rFonts w:hint="cs"/>
          <w:rtl/>
          <w:lang w:val="fr-CH" w:eastAsia="en-US" w:bidi="ar-LB"/>
        </w:rPr>
        <w:t>ومكوّناتها</w:t>
      </w:r>
      <w:r w:rsidRPr="00EB5AEB">
        <w:rPr>
          <w:rtl/>
          <w:lang w:val="fr-CH" w:eastAsia="en-US" w:bidi="ar-LB"/>
        </w:rPr>
        <w:t xml:space="preserve"> غير الملموسة، إن وجدت</w:t>
      </w:r>
      <w:r w:rsidRPr="00EB5AEB">
        <w:rPr>
          <w:rFonts w:hint="cs"/>
          <w:rtl/>
          <w:lang w:val="fr-CH" w:eastAsia="en-US" w:bidi="ar-LB"/>
        </w:rPr>
        <w:t>،</w:t>
      </w:r>
      <w:r w:rsidRPr="00EB5AEB">
        <w:rPr>
          <w:rtl/>
          <w:lang w:val="fr-CH" w:eastAsia="en-US" w:bidi="ar-LB"/>
        </w:rPr>
        <w:t xml:space="preserve"> </w:t>
      </w:r>
      <w:r w:rsidRPr="00EB5AEB">
        <w:rPr>
          <w:rFonts w:hint="cs"/>
          <w:rtl/>
          <w:lang w:val="fr-CH" w:eastAsia="en-US" w:bidi="ar-LB"/>
        </w:rPr>
        <w:t xml:space="preserve">واستخدامها </w:t>
      </w:r>
      <w:r w:rsidRPr="00EB5AEB">
        <w:rPr>
          <w:rtl/>
          <w:lang w:val="fr-CH" w:eastAsia="en-US" w:bidi="ar-LB"/>
        </w:rPr>
        <w:t xml:space="preserve">لعدة أغراض منها البحث والاستكشاف البيولوجي والصون والتطبيق الصناعي </w:t>
      </w:r>
      <w:r w:rsidRPr="00EB5AEB">
        <w:rPr>
          <w:rFonts w:hint="cs"/>
          <w:rtl/>
          <w:lang w:val="fr-CH" w:eastAsia="en-US" w:bidi="ar-LB"/>
        </w:rPr>
        <w:t>والاستخدام </w:t>
      </w:r>
      <w:r w:rsidRPr="00EB5AEB">
        <w:rPr>
          <w:rtl/>
          <w:lang w:val="fr-CH" w:eastAsia="en-US" w:bidi="ar-LB"/>
        </w:rPr>
        <w:t>التجاري</w:t>
      </w:r>
      <w:r w:rsidRPr="00EB5AEB">
        <w:rPr>
          <w:rFonts w:hint="cs"/>
          <w:rtl/>
          <w:lang w:val="fr-CH" w:eastAsia="en-US" w:bidi="ar-LB"/>
        </w:rPr>
        <w:t>"</w:t>
      </w:r>
      <w:r w:rsidRPr="00EB5AEB">
        <w:rPr>
          <w:rtl/>
          <w:lang w:val="fr-CH" w:eastAsia="en-US" w:bidi="ar-LB"/>
        </w:rPr>
        <w:t>.</w:t>
      </w:r>
    </w:p>
    <w:p w:rsidR="007D7D51" w:rsidRDefault="00EB5AEB" w:rsidP="0016598C">
      <w:pPr>
        <w:pStyle w:val="BodyText"/>
        <w:rPr>
          <w:i/>
          <w:iCs/>
          <w:rtl/>
          <w:lang w:val="fr-CH" w:eastAsia="en-US" w:bidi="ar-LB"/>
        </w:rPr>
        <w:sectPr w:rsidR="007D7D51" w:rsidSect="008D30E2">
          <w:headerReference w:type="default" r:id="rId13"/>
          <w:headerReference w:type="first" r:id="rId14"/>
          <w:endnotePr>
            <w:numFmt w:val="decimal"/>
          </w:endnotePr>
          <w:pgSz w:w="11907" w:h="16840" w:code="9"/>
          <w:pgMar w:top="567" w:right="1418" w:bottom="1418" w:left="1134" w:header="510" w:footer="1021" w:gutter="0"/>
          <w:pgNumType w:start="1"/>
          <w:cols w:space="720"/>
          <w:titlePg/>
          <w:bidi/>
          <w:rtlGutter/>
          <w:docGrid w:linePitch="299"/>
        </w:sectPr>
      </w:pPr>
      <w:r w:rsidRPr="00EB5AEB">
        <w:rPr>
          <w:rFonts w:hint="cs"/>
          <w:rtl/>
          <w:lang w:val="fr-CH" w:eastAsia="en-US" w:bidi="ar-LB"/>
        </w:rPr>
        <w:t xml:space="preserve">والمنافع المقصودة هنا قد تكون نقدية أو غير نقدية، وهي تشمل تلك الواردة في مرفق </w:t>
      </w:r>
      <w:r w:rsidRPr="00EB5AEB">
        <w:rPr>
          <w:rFonts w:hint="cs"/>
          <w:i/>
          <w:iCs/>
          <w:rtl/>
          <w:lang w:val="fr-CH" w:eastAsia="en-US" w:bidi="ar-LB"/>
        </w:rPr>
        <w:t>بروتوكول ناغويا</w:t>
      </w:r>
    </w:p>
    <w:p w:rsidR="00EB5AEB" w:rsidRPr="00EB5AEB" w:rsidRDefault="00EB5AEB" w:rsidP="0016598C">
      <w:pPr>
        <w:pStyle w:val="BodyText"/>
        <w:rPr>
          <w:rtl/>
          <w:lang w:val="fr-CH" w:eastAsia="en-US" w:bidi="ar-LB"/>
        </w:rPr>
      </w:pPr>
      <w:r w:rsidRPr="009F1D1A">
        <w:rPr>
          <w:i/>
          <w:iCs/>
          <w:sz w:val="28"/>
          <w:szCs w:val="28"/>
          <w:vertAlign w:val="superscript"/>
          <w:rtl/>
          <w:lang w:val="fr-CH" w:eastAsia="en-US" w:bidi="ar-LB"/>
        </w:rPr>
        <w:footnoteReference w:id="4"/>
      </w:r>
      <w:r w:rsidRPr="00EB5AEB">
        <w:rPr>
          <w:rFonts w:hint="cs"/>
          <w:rtl/>
          <w:lang w:val="fr-CH" w:eastAsia="en-US" w:bidi="ar-LB"/>
        </w:rPr>
        <w:t>، دون أن تقتصر عليها. أما إجراءات الحصول على الموارد الوراثية وتقاسم المنافع، فقد تشمل أنشطة تسبق النفاذ إلى الموارد الوراثية وإجراء البحوث عليها وتطويرها، وكذلك استغلالها تجاريا وغير ذلك من الاستخدامات، بما فيها تقاسم المنافع.</w:t>
      </w:r>
      <w:r w:rsidRPr="00EB5AEB">
        <w:rPr>
          <w:sz w:val="28"/>
          <w:szCs w:val="28"/>
          <w:vertAlign w:val="superscript"/>
          <w:rtl/>
          <w:lang w:val="fr-CH" w:eastAsia="en-US" w:bidi="ar-LB"/>
        </w:rPr>
        <w:footnoteReference w:id="5"/>
      </w:r>
    </w:p>
    <w:p w:rsidR="00EB5AEB" w:rsidRPr="0016598C" w:rsidRDefault="00EB5AEB" w:rsidP="00465E4C">
      <w:pPr>
        <w:pStyle w:val="Heading1"/>
        <w:rPr>
          <w:rtl/>
          <w:lang w:val="fr-CH" w:eastAsia="en-US" w:bidi="ar-LB"/>
        </w:rPr>
      </w:pPr>
      <w:bookmarkStart w:id="7" w:name="_Toc536193581"/>
      <w:r w:rsidRPr="0016598C">
        <w:rPr>
          <w:rFonts w:hint="cs"/>
          <w:rtl/>
          <w:lang w:val="fr-CH" w:eastAsia="en-US" w:bidi="ar-LB"/>
        </w:rPr>
        <w:t>التحوير</w:t>
      </w:r>
      <w:bookmarkEnd w:id="7"/>
    </w:p>
    <w:p w:rsidR="00EB5AEB" w:rsidRPr="00EB5AEB" w:rsidRDefault="00EB5AEB" w:rsidP="0016598C">
      <w:pPr>
        <w:pStyle w:val="BodyText"/>
        <w:rPr>
          <w:rtl/>
          <w:lang w:val="fr-CH" w:eastAsia="en-US" w:bidi="ar-LB"/>
        </w:rPr>
      </w:pPr>
      <w:r w:rsidRPr="00EB5AEB">
        <w:rPr>
          <w:rFonts w:hint="cs"/>
          <w:rtl/>
          <w:lang w:val="fr-CH" w:eastAsia="en-US" w:bidi="ar-LB"/>
        </w:rPr>
        <w:t>التحوير هو تغيير مصنف (سواء كان محميا أو في الملك العام) أو تعبير ثقافي تقليدي، لغرض يختلف عن الغرض الذي استُخدم من أجله في الأصل، بحيث ينتج عن ذلك مصنف جديد تندمج فيه عناصر العمل السابق والعناصر الجديدة- المضافة نتيجة للتغيير.</w:t>
      </w:r>
      <w:r w:rsidRPr="00EB5AEB">
        <w:rPr>
          <w:sz w:val="28"/>
          <w:szCs w:val="28"/>
          <w:vertAlign w:val="superscript"/>
          <w:rtl/>
          <w:lang w:val="fr-CH" w:eastAsia="en-US" w:bidi="ar-LB"/>
        </w:rPr>
        <w:footnoteReference w:id="6"/>
      </w:r>
      <w:r w:rsidRPr="00EB5AEB">
        <w:rPr>
          <w:rFonts w:hint="cs"/>
          <w:rtl/>
          <w:lang w:val="fr-CH" w:eastAsia="en-US" w:bidi="ar-LB"/>
        </w:rPr>
        <w:t xml:space="preserve"> وتنص المادة</w:t>
      </w:r>
      <w:r w:rsidRPr="00EB5AEB">
        <w:rPr>
          <w:rFonts w:hint="eastAsia"/>
          <w:rtl/>
          <w:lang w:val="fr-CH" w:eastAsia="en-US" w:bidi="ar-LB"/>
        </w:rPr>
        <w:t> </w:t>
      </w:r>
      <w:r w:rsidRPr="00EB5AEB">
        <w:rPr>
          <w:rFonts w:hint="cs"/>
          <w:rtl/>
          <w:lang w:val="fr-CH" w:eastAsia="en-US" w:bidi="ar-LB"/>
        </w:rPr>
        <w:t xml:space="preserve">12 </w:t>
      </w:r>
      <w:r w:rsidRPr="00EB5AEB">
        <w:rPr>
          <w:rtl/>
          <w:lang w:val="fr-CH" w:eastAsia="en-US" w:bidi="ar-LB"/>
        </w:rPr>
        <w:t xml:space="preserve">من </w:t>
      </w:r>
      <w:r w:rsidRPr="00EB5AEB">
        <w:rPr>
          <w:i/>
          <w:iCs/>
          <w:rtl/>
          <w:lang w:val="fr-CH" w:eastAsia="en-US" w:bidi="ar-LB"/>
        </w:rPr>
        <w:t xml:space="preserve">اتفاقية برن </w:t>
      </w:r>
      <w:r w:rsidRPr="00EB5AEB">
        <w:rPr>
          <w:rFonts w:hint="cs"/>
          <w:i/>
          <w:iCs/>
          <w:rtl/>
          <w:lang w:val="fr-CH" w:eastAsia="en-US" w:bidi="ar-LB"/>
        </w:rPr>
        <w:t>لحماية المصنفات الأدبية والفنية</w:t>
      </w:r>
      <w:r w:rsidRPr="00EB5AEB">
        <w:rPr>
          <w:rFonts w:hint="cs"/>
          <w:rtl/>
          <w:lang w:val="fr-CH" w:eastAsia="en-US" w:bidi="ar-LB"/>
        </w:rPr>
        <w:t xml:space="preserve"> (1971) على </w:t>
      </w:r>
      <w:r w:rsidRPr="00EB5AEB">
        <w:rPr>
          <w:rtl/>
          <w:lang w:val="fr-CH" w:eastAsia="en-US" w:bidi="ar-LB"/>
        </w:rPr>
        <w:t>تمتع مؤلف</w:t>
      </w:r>
      <w:r w:rsidRPr="00EB5AEB">
        <w:rPr>
          <w:rFonts w:hint="cs"/>
          <w:rtl/>
          <w:lang w:val="fr-CH" w:eastAsia="en-US" w:bidi="ar-LB"/>
        </w:rPr>
        <w:t>ي</w:t>
      </w:r>
      <w:r w:rsidRPr="00EB5AEB">
        <w:rPr>
          <w:rtl/>
          <w:lang w:val="fr-CH" w:eastAsia="en-US" w:bidi="ar-LB"/>
        </w:rPr>
        <w:t xml:space="preserve"> المصنفات الأدبية أو الفنية بحق استئثاري في </w:t>
      </w:r>
      <w:r w:rsidRPr="00EB5AEB">
        <w:rPr>
          <w:rFonts w:hint="cs"/>
          <w:rtl/>
          <w:lang w:val="fr-CH" w:eastAsia="en-US" w:bidi="ar-LB"/>
        </w:rPr>
        <w:t>ال</w:t>
      </w:r>
      <w:r w:rsidRPr="00EB5AEB">
        <w:rPr>
          <w:rtl/>
          <w:lang w:val="fr-CH" w:eastAsia="en-US" w:bidi="ar-LB"/>
        </w:rPr>
        <w:t xml:space="preserve">تصريح </w:t>
      </w:r>
      <w:r w:rsidRPr="00EB5AEB">
        <w:rPr>
          <w:rFonts w:hint="cs"/>
          <w:rtl/>
          <w:lang w:val="fr-CH" w:eastAsia="en-US" w:bidi="ar-LB"/>
        </w:rPr>
        <w:t>ب</w:t>
      </w:r>
      <w:r w:rsidRPr="00EB5AEB">
        <w:rPr>
          <w:rtl/>
          <w:lang w:val="fr-CH" w:eastAsia="en-US" w:bidi="ar-LB"/>
        </w:rPr>
        <w:t>تحوير مصنفاتهم أو تعديلها أو إجراء أي</w:t>
      </w:r>
      <w:r w:rsidRPr="00EB5AEB">
        <w:rPr>
          <w:rFonts w:hint="cs"/>
          <w:rtl/>
          <w:lang w:val="fr-CH" w:eastAsia="en-US" w:bidi="ar-LB"/>
        </w:rPr>
        <w:t>ة</w:t>
      </w:r>
      <w:r w:rsidRPr="00EB5AEB">
        <w:rPr>
          <w:rtl/>
          <w:lang w:val="fr-CH" w:eastAsia="en-US" w:bidi="ar-LB"/>
        </w:rPr>
        <w:t xml:space="preserve"> </w:t>
      </w:r>
      <w:r w:rsidRPr="00EB5AEB">
        <w:rPr>
          <w:rFonts w:hint="cs"/>
          <w:rtl/>
          <w:lang w:val="fr-CH" w:eastAsia="en-US" w:bidi="ar-LB"/>
        </w:rPr>
        <w:t>تغييرات</w:t>
      </w:r>
      <w:r w:rsidRPr="00EB5AEB">
        <w:rPr>
          <w:rtl/>
          <w:lang w:val="fr-CH" w:eastAsia="en-US" w:bidi="ar-LB"/>
        </w:rPr>
        <w:t xml:space="preserve"> أخرى عليها.</w:t>
      </w:r>
      <w:r w:rsidRPr="00EB5AEB">
        <w:rPr>
          <w:rFonts w:hint="cs"/>
          <w:rtl/>
          <w:lang w:val="fr-CH" w:eastAsia="en-US" w:bidi="ar-LB"/>
        </w:rPr>
        <w:t xml:space="preserve"> وحسب قاموس بلاكس لو (</w:t>
      </w:r>
      <w:r w:rsidRPr="00EB5AEB">
        <w:rPr>
          <w:lang w:val="fr-CH" w:eastAsia="en-US" w:bidi="ar-LB"/>
        </w:rPr>
        <w:t>Black’s Law</w:t>
      </w:r>
      <w:r w:rsidRPr="00EB5AEB">
        <w:rPr>
          <w:rFonts w:hint="cs"/>
          <w:rtl/>
          <w:lang w:val="fr-CH" w:eastAsia="en-US" w:bidi="ar-LB"/>
        </w:rPr>
        <w:t>)</w:t>
      </w:r>
      <w:r w:rsidRPr="00EB5AEB">
        <w:rPr>
          <w:sz w:val="28"/>
          <w:szCs w:val="28"/>
          <w:vertAlign w:val="superscript"/>
          <w:rtl/>
          <w:lang w:val="fr-CH" w:eastAsia="en-US" w:bidi="ar-LB"/>
        </w:rPr>
        <w:footnoteReference w:id="7"/>
      </w:r>
      <w:r w:rsidRPr="00EB5AEB">
        <w:rPr>
          <w:rFonts w:hint="cs"/>
          <w:rtl/>
          <w:lang w:val="fr-CH" w:eastAsia="en-US" w:bidi="ar-LB"/>
        </w:rPr>
        <w:t>، فإن لأصحاب حق المؤلف الحق الاستئثاري في إعداد مصنفات مشتقة، أو إجراء عمليات تحوير، على أساس المصنف المحمي.</w:t>
      </w:r>
    </w:p>
    <w:p w:rsidR="00EB5AEB" w:rsidRPr="00EB5AEB" w:rsidRDefault="00EB5AEB" w:rsidP="00465E4C">
      <w:pPr>
        <w:pStyle w:val="Heading1"/>
        <w:rPr>
          <w:rFonts w:ascii="Arabic Typesetting" w:eastAsia="Times New Roman" w:hAnsi="Arabic Typesetting" w:cs="Arabic Typesetting"/>
          <w:sz w:val="40"/>
          <w:szCs w:val="40"/>
          <w:rtl/>
          <w:lang w:val="fr-CH" w:eastAsia="en-US" w:bidi="ar-LB"/>
        </w:rPr>
      </w:pPr>
      <w:bookmarkStart w:id="8" w:name="_Toc536193582"/>
      <w:r w:rsidRPr="0016598C">
        <w:rPr>
          <w:rFonts w:hint="cs"/>
          <w:rtl/>
          <w:lang w:val="fr-CH" w:eastAsia="en-US" w:bidi="ar-LB"/>
        </w:rPr>
        <w:t>السبل البديلة لتسوية المنازعات</w:t>
      </w:r>
      <w:bookmarkEnd w:id="8"/>
    </w:p>
    <w:p w:rsidR="00EB5AEB" w:rsidRPr="009F1D1A" w:rsidRDefault="00EB5AEB" w:rsidP="009F1D1A">
      <w:pPr>
        <w:pStyle w:val="BodyText"/>
        <w:rPr>
          <w:rtl/>
        </w:rPr>
      </w:pPr>
      <w:r w:rsidRPr="009F1D1A">
        <w:rPr>
          <w:rFonts w:hint="cs"/>
          <w:rtl/>
        </w:rPr>
        <w:t xml:space="preserve">تعتبر السبل البديلة لتسوية المنازعات بديلا لأنظمة المحاكم الرسمية لمعالجة منازعات الملكية الفكرية التي قد تنشأ فيما يتعلق بالمعارف التقليدية وأشكال التعبير الثقافي التقليدي والموارد الوراثية. وهي تسعى إلى تسوية المنازعات بأساليب غير خصامية من أجل التوصل إلى نتائج تفيد كل الأطراف. وتلك السبل البديلة تجعل الأطراف أنفسهم يتحمّلون مسؤولية فضّ النزاع وتمكّنهم من مراعاة قضايا أخرى بخلاف القواعد القانونية. وتتميّز تلك السبل البديلة بإمكانية اتّباع إجراءات رسمية وغير رسمية على حد سواء، مما يتيح خيارات تتجاوز ما يتيحه التقاضي، وبمنح الأطراف قدرة أكبر على تحديد معالم النزاع وأنسب طريق لبلوغ التسوية. وهناك أساليب أربعة تقوم عليها تلك السبل وهي التفاوض والوساطة والتحكيم والقانون التعاوني. وغالبا ما تكون القضايا المرتبطة بالمعارف التقليدية متداخلة بشكل معقد مع القيم الثقافية ويكون الكثير من الخلافات متعلقا بمسائل الاستخدام الملائم ثقافياً، وتقاسم المعارف، </w:t>
      </w:r>
      <w:r w:rsidRPr="009F1D1A">
        <w:rPr>
          <w:rFonts w:hint="cs"/>
          <w:rtl/>
        </w:rPr>
        <w:lastRenderedPageBreak/>
        <w:t>والإسناد الصحيح. وتُعد السبل البديلة لتسوية المنازعات عنصراً مهماً ضمن طائفة الخيارات المتاحة للشعوب الأصلية وغيرهم من المستخدمين لتسوية المنازعات.</w:t>
      </w:r>
      <w:r w:rsidRPr="009F1D1A">
        <w:rPr>
          <w:rtl/>
        </w:rPr>
        <w:footnoteReference w:id="8"/>
      </w:r>
    </w:p>
    <w:p w:rsidR="00EB5AEB" w:rsidRPr="0016598C" w:rsidRDefault="00EB5AEB" w:rsidP="00465E4C">
      <w:pPr>
        <w:pStyle w:val="Heading1"/>
        <w:rPr>
          <w:rtl/>
          <w:lang w:val="fr-CH" w:eastAsia="en-US" w:bidi="ar-LB"/>
        </w:rPr>
      </w:pPr>
      <w:bookmarkStart w:id="9" w:name="_Toc536193583"/>
      <w:r w:rsidRPr="0016598C">
        <w:rPr>
          <w:rFonts w:hint="cs"/>
          <w:rtl/>
          <w:lang w:val="fr-CH" w:eastAsia="en-US" w:bidi="ar-LB"/>
        </w:rPr>
        <w:t>الموافقة والمشاركة</w:t>
      </w:r>
      <w:bookmarkEnd w:id="9"/>
    </w:p>
    <w:p w:rsidR="00EB5AEB" w:rsidRPr="00EB5AEB" w:rsidRDefault="00EB5AEB" w:rsidP="009F1D1A">
      <w:pPr>
        <w:pStyle w:val="BodyText"/>
        <w:rPr>
          <w:rtl/>
          <w:lang w:val="fr-CH" w:eastAsia="en-US" w:bidi="ar-LB"/>
        </w:rPr>
      </w:pPr>
      <w:r w:rsidRPr="00EB5AEB">
        <w:rPr>
          <w:rFonts w:hint="cs"/>
          <w:rtl/>
          <w:lang w:val="fr-CH" w:eastAsia="en-US" w:bidi="ar-LB"/>
        </w:rPr>
        <w:t xml:space="preserve">ما من تعريف مقبول دوليا لهذا المصطلح. وقد قيل في أحد السياقات إنه على الرغم من استخدام </w:t>
      </w:r>
      <w:r w:rsidRPr="00EB5AEB">
        <w:rPr>
          <w:rFonts w:hint="cs"/>
          <w:i/>
          <w:iCs/>
          <w:rtl/>
          <w:lang w:val="fr-CH" w:eastAsia="en-US" w:bidi="ar-LB"/>
        </w:rPr>
        <w:t xml:space="preserve">اتفاقية التنوع البيولوجي </w:t>
      </w:r>
      <w:r w:rsidRPr="00EB5AEB">
        <w:rPr>
          <w:rFonts w:hint="cs"/>
          <w:rtl/>
          <w:lang w:val="fr-CH" w:eastAsia="en-US" w:bidi="ar-LB"/>
        </w:rPr>
        <w:t>(1992) في المادة</w:t>
      </w:r>
      <w:r w:rsidRPr="00EB5AEB">
        <w:rPr>
          <w:rFonts w:hint="eastAsia"/>
          <w:rtl/>
          <w:lang w:val="fr-CH" w:eastAsia="en-US" w:bidi="ar-LB"/>
        </w:rPr>
        <w:t> </w:t>
      </w:r>
      <w:r w:rsidRPr="00EB5AEB">
        <w:rPr>
          <w:rFonts w:hint="cs"/>
          <w:rtl/>
          <w:lang w:val="fr-CH" w:eastAsia="en-US" w:bidi="ar-LB"/>
        </w:rPr>
        <w:t>8(ي) منها لعبارة "موافقة ومشاركة"، فقد فسرت قرارات مختلفة بشأن المادة 8(ي) هذا المصطلح مرارا وتكرار على أنه يعني "الموافقة المسبقة المستنيرة."</w:t>
      </w:r>
      <w:r w:rsidRPr="00EB5AEB">
        <w:rPr>
          <w:vertAlign w:val="superscript"/>
          <w:rtl/>
          <w:lang w:val="fr-CH" w:eastAsia="en-US" w:bidi="ar-LB"/>
        </w:rPr>
        <w:footnoteReference w:id="9"/>
      </w:r>
    </w:p>
    <w:p w:rsidR="00EB5AEB" w:rsidRPr="0016598C" w:rsidRDefault="00EB5AEB" w:rsidP="00465E4C">
      <w:pPr>
        <w:pStyle w:val="Heading1"/>
        <w:rPr>
          <w:rtl/>
          <w:lang w:val="fr-CH" w:eastAsia="en-US" w:bidi="ar-LB"/>
        </w:rPr>
      </w:pPr>
      <w:bookmarkStart w:id="10" w:name="_Toc536193584"/>
      <w:r w:rsidRPr="0016598C">
        <w:rPr>
          <w:rFonts w:hint="cs"/>
          <w:rtl/>
          <w:lang w:val="fr-CH" w:eastAsia="en-US" w:bidi="ar-LB"/>
        </w:rPr>
        <w:t>المستفيدون</w:t>
      </w:r>
      <w:bookmarkEnd w:id="10"/>
    </w:p>
    <w:p w:rsidR="00EB5AEB" w:rsidRPr="00EB5AEB" w:rsidRDefault="00EB5AEB" w:rsidP="009F1D1A">
      <w:pPr>
        <w:pStyle w:val="BodyText"/>
        <w:rPr>
          <w:rtl/>
          <w:lang w:val="fr-CH" w:eastAsia="en-US" w:bidi="ar-LB"/>
        </w:rPr>
      </w:pPr>
      <w:r w:rsidRPr="00EB5AEB">
        <w:rPr>
          <w:rFonts w:hint="cs"/>
          <w:rtl/>
          <w:lang w:val="fr-CH" w:eastAsia="en-US" w:bidi="ar-LB"/>
        </w:rPr>
        <w:t>ما من تعريف مقبول دوليا لهذا المصطلح. ومع ذلك، ذهب العديد من أصحاب المصالح إلى القول بأن المعارف التقليدية وأشكال التعبير الثقافي التقليدي تعتبر عموما جماعية من حيث منشئها وملكيتها، ومن ثم ينبغي أن تعود أي حقوق أو فوائد متصلة بهذه المواد إلى الجماعات وليس إلى الأفراد. ولكن في بعض الحالات، قد يُنظر للأفراد، مثل المعالجين الشعبيين، باعتبارهم أصحاب المعارف التقليدية أو أشكال التعبير الثقافي التقليدي وباعتبارهم مستفيدين من الحماية.</w:t>
      </w:r>
      <w:r w:rsidRPr="00EB5AEB">
        <w:rPr>
          <w:vertAlign w:val="superscript"/>
          <w:rtl/>
          <w:lang w:val="fr-CH" w:eastAsia="en-US" w:bidi="ar-LB"/>
        </w:rPr>
        <w:footnoteReference w:id="10"/>
      </w:r>
    </w:p>
    <w:p w:rsidR="00EB5AEB" w:rsidRPr="00EB5AEB" w:rsidRDefault="00EB5AEB" w:rsidP="009F1D1A">
      <w:pPr>
        <w:pStyle w:val="BodyText"/>
        <w:rPr>
          <w:rtl/>
          <w:lang w:val="fr-CH" w:eastAsia="en-US" w:bidi="ar-LB"/>
        </w:rPr>
      </w:pPr>
      <w:r w:rsidRPr="00EB5AEB">
        <w:rPr>
          <w:rFonts w:hint="cs"/>
          <w:rtl/>
          <w:lang w:val="fr-CH" w:eastAsia="en-US" w:bidi="ar-LB"/>
        </w:rPr>
        <w:t>وتعطي بعض القوانين الوطنية والإقليمية الخاصة بحماية المعارف التقليدية وأشكال التعبير الثقافي التقليدي الحقوق للشعوب والجماعات المعنية بشكل مباشر. بيد أن الكثير من هذه القوانين يمنح الحقوق لإدارة حكومية، ويكون ذلك مشروطا في أغلب الأحيان ب</w:t>
      </w:r>
      <w:r w:rsidRPr="00EB5AEB">
        <w:rPr>
          <w:rtl/>
          <w:lang w:val="fr-CH" w:eastAsia="en-US" w:bidi="ar-LB"/>
        </w:rPr>
        <w:t>توجيه ما يتأتى من منح الحقوق في ا</w:t>
      </w:r>
      <w:r w:rsidRPr="00EB5AEB">
        <w:rPr>
          <w:rFonts w:hint="cs"/>
          <w:rtl/>
          <w:lang w:val="fr-CH" w:eastAsia="en-US" w:bidi="ar-LB"/>
        </w:rPr>
        <w:t xml:space="preserve">ستخدام المعارف التقليدية أو </w:t>
      </w:r>
      <w:r w:rsidRPr="00EB5AEB">
        <w:rPr>
          <w:rtl/>
          <w:lang w:val="fr-CH" w:eastAsia="en-US" w:bidi="ar-LB"/>
        </w:rPr>
        <w:t>أشكال التعبير الثقافي التقليدي نحو البرامج المتعلقة</w:t>
      </w:r>
      <w:r w:rsidRPr="00EB5AEB">
        <w:rPr>
          <w:rFonts w:hint="cs"/>
          <w:rtl/>
          <w:lang w:val="fr-CH" w:eastAsia="en-US" w:bidi="ar-LB"/>
        </w:rPr>
        <w:t xml:space="preserve"> بالتنمية التعليمية والمستدامة و</w:t>
      </w:r>
      <w:r w:rsidRPr="00EB5AEB">
        <w:rPr>
          <w:rtl/>
          <w:lang w:val="fr-CH" w:eastAsia="en-US" w:bidi="ar-LB"/>
        </w:rPr>
        <w:t>التراث الوطني والرعاية الاجتماعية والثقافة.</w:t>
      </w:r>
    </w:p>
    <w:p w:rsidR="00EB5AEB" w:rsidRPr="00EB5AEB" w:rsidRDefault="00EB5AEB" w:rsidP="009F1D1A">
      <w:pPr>
        <w:pStyle w:val="BodyText"/>
        <w:rPr>
          <w:rtl/>
          <w:lang w:val="fr-CH" w:eastAsia="en-US" w:bidi="ar-LB"/>
        </w:rPr>
      </w:pPr>
      <w:r w:rsidRPr="00EB5AEB">
        <w:rPr>
          <w:rFonts w:hint="cs"/>
          <w:rtl/>
          <w:lang w:val="fr-CH" w:eastAsia="en-US" w:bidi="ar-LB"/>
        </w:rPr>
        <w:t>وقد ظهر من مناقشات هذا الموضوع أن هذا المصطلح يمكن أن يشمل الشعوب الأصلية، والجماعات الأصلية، والجماعات المحلية، والجماعات التقليدية، والجماعات الثقافية، والأمم، والأفراد، والمجموعات، والأسر، والأقليات.</w:t>
      </w:r>
    </w:p>
    <w:p w:rsidR="00EB5AEB" w:rsidRPr="00393E29" w:rsidRDefault="00EB5AEB" w:rsidP="00465E4C">
      <w:pPr>
        <w:pStyle w:val="Heading1"/>
        <w:rPr>
          <w:rtl/>
          <w:lang w:val="fr-CH" w:eastAsia="en-US" w:bidi="ar-LB"/>
        </w:rPr>
      </w:pPr>
      <w:bookmarkStart w:id="11" w:name="_Toc536193585"/>
      <w:r w:rsidRPr="00393E29">
        <w:rPr>
          <w:rtl/>
          <w:lang w:val="fr-CH" w:eastAsia="en-US" w:bidi="ar-LB"/>
        </w:rPr>
        <w:t>التنوع البيولوجي</w:t>
      </w:r>
      <w:bookmarkEnd w:id="11"/>
    </w:p>
    <w:p w:rsidR="00EB5AEB" w:rsidRPr="00EB5AEB" w:rsidRDefault="00EB5AEB" w:rsidP="009F1D1A">
      <w:pPr>
        <w:pStyle w:val="BodyText"/>
        <w:rPr>
          <w:rtl/>
          <w:lang w:val="fr-CH" w:eastAsia="en-US" w:bidi="ar-LB"/>
        </w:rPr>
      </w:pPr>
      <w:r w:rsidRPr="00EB5AEB">
        <w:rPr>
          <w:rtl/>
          <w:lang w:val="fr-CH" w:eastAsia="en-US" w:bidi="ar-LB"/>
        </w:rPr>
        <w:t xml:space="preserve">تعرّف المادة 2 من </w:t>
      </w:r>
      <w:r w:rsidRPr="00EB5AEB">
        <w:rPr>
          <w:i/>
          <w:iCs/>
          <w:rtl/>
          <w:lang w:val="fr-CH" w:eastAsia="en-US" w:bidi="ar-LB"/>
        </w:rPr>
        <w:t>اتفاقية التنوع البيولوجي</w:t>
      </w:r>
      <w:r w:rsidRPr="00EB5AEB">
        <w:rPr>
          <w:rtl/>
          <w:lang w:val="fr-CH" w:eastAsia="en-US" w:bidi="ar-LB"/>
        </w:rPr>
        <w:t xml:space="preserve"> </w:t>
      </w:r>
      <w:r w:rsidRPr="00EB5AEB">
        <w:rPr>
          <w:rFonts w:hint="cs"/>
          <w:rtl/>
          <w:lang w:val="fr-CH" w:eastAsia="en-US" w:bidi="ar-LB"/>
        </w:rPr>
        <w:t xml:space="preserve">(1992) </w:t>
      </w:r>
      <w:r w:rsidRPr="00EB5AEB">
        <w:rPr>
          <w:rtl/>
          <w:lang w:val="fr-CH" w:eastAsia="en-US" w:bidi="ar-LB"/>
        </w:rPr>
        <w:t xml:space="preserve">مصطلح "التنوع البيولوجي" </w:t>
      </w:r>
      <w:r w:rsidRPr="00EB5AEB">
        <w:rPr>
          <w:rFonts w:hint="cs"/>
          <w:rtl/>
          <w:lang w:val="fr-CH" w:eastAsia="en-US" w:bidi="ar-LB"/>
        </w:rPr>
        <w:t>ب</w:t>
      </w:r>
      <w:r w:rsidRPr="00EB5AEB">
        <w:rPr>
          <w:rtl/>
          <w:lang w:val="fr-CH" w:eastAsia="en-US" w:bidi="ar-LB"/>
        </w:rPr>
        <w:t>أنه "تباين الكائنات العضوية الحية المستمدة من كافة المصادر بما فيها، ضمن أمور أخرى، النظم الإيكولوجية الأرضية والبحرية والأحياء المائية والمركبات الإيكولوجية التي تعد جزءاً منها، وذلك يتضمن التنوع داخل الأنواع وبين الأنواع والنظم الإيكولوجية".</w:t>
      </w:r>
    </w:p>
    <w:p w:rsidR="00EB5AEB" w:rsidRPr="00EB5AEB" w:rsidRDefault="00EB5AEB" w:rsidP="00465E4C">
      <w:pPr>
        <w:pStyle w:val="Heading1"/>
        <w:rPr>
          <w:rFonts w:ascii="Arabic Typesetting" w:eastAsia="Times New Roman" w:hAnsi="Arabic Typesetting" w:cs="Arabic Typesetting"/>
          <w:sz w:val="40"/>
          <w:szCs w:val="40"/>
          <w:rtl/>
          <w:lang w:val="fr-CH" w:eastAsia="en-US" w:bidi="ar-LB"/>
        </w:rPr>
      </w:pPr>
      <w:bookmarkStart w:id="12" w:name="_Toc536193586"/>
      <w:r w:rsidRPr="00393E29">
        <w:rPr>
          <w:rtl/>
          <w:lang w:val="fr-CH" w:eastAsia="en-US" w:bidi="ar-LB"/>
        </w:rPr>
        <w:t>الموارد البيولوجية</w:t>
      </w:r>
      <w:bookmarkEnd w:id="12"/>
    </w:p>
    <w:p w:rsidR="00EB5AEB" w:rsidRPr="00EB5AEB" w:rsidRDefault="00EB5AEB" w:rsidP="009F1D1A">
      <w:pPr>
        <w:pStyle w:val="BodyText"/>
        <w:rPr>
          <w:rtl/>
          <w:lang w:val="fr-CH" w:eastAsia="en-US" w:bidi="ar-LB"/>
        </w:rPr>
      </w:pPr>
      <w:r w:rsidRPr="00EB5AEB">
        <w:rPr>
          <w:rtl/>
          <w:lang w:val="fr-CH" w:eastAsia="en-US" w:bidi="ar-LB"/>
        </w:rPr>
        <w:t xml:space="preserve">تعرّف المادة 2 من </w:t>
      </w:r>
      <w:r w:rsidRPr="00EB5AEB">
        <w:rPr>
          <w:i/>
          <w:iCs/>
          <w:rtl/>
          <w:lang w:val="fr-CH" w:eastAsia="en-US" w:bidi="ar-LB"/>
        </w:rPr>
        <w:t>اتفاقية التنوع البيولوجي</w:t>
      </w:r>
      <w:r w:rsidRPr="00EB5AEB">
        <w:rPr>
          <w:rtl/>
          <w:lang w:val="fr-CH" w:eastAsia="en-US" w:bidi="ar-LB"/>
        </w:rPr>
        <w:t xml:space="preserve"> </w:t>
      </w:r>
      <w:r w:rsidRPr="00EB5AEB">
        <w:rPr>
          <w:rFonts w:hint="cs"/>
          <w:rtl/>
          <w:lang w:val="fr-CH" w:eastAsia="en-US" w:bidi="ar-LB"/>
        </w:rPr>
        <w:t xml:space="preserve">(1992) </w:t>
      </w:r>
      <w:r w:rsidRPr="00EB5AEB">
        <w:rPr>
          <w:rtl/>
          <w:lang w:val="fr-CH" w:eastAsia="en-US" w:bidi="ar-LB"/>
        </w:rPr>
        <w:t xml:space="preserve">الموارد البيولوجية على أنها "تتضمن الموارد الجينية، أو الكائنات أو أجزاء منها، أو أية عشائر أو عناصر حيوانية أو نباتية أخرى للنُظم الإيكولوجية تكون ذات قيمة فعلية أو محتملة للبشرية". وبالتالي فإن الموارد </w:t>
      </w:r>
      <w:r w:rsidRPr="00EB5AEB">
        <w:rPr>
          <w:rFonts w:hint="cs"/>
          <w:rtl/>
          <w:lang w:val="fr-CH" w:eastAsia="en-US" w:bidi="ar-LB"/>
        </w:rPr>
        <w:t>الوارثية</w:t>
      </w:r>
      <w:r w:rsidRPr="00EB5AEB">
        <w:rPr>
          <w:rtl/>
          <w:lang w:val="fr-CH" w:eastAsia="en-US" w:bidi="ar-LB"/>
        </w:rPr>
        <w:t xml:space="preserve"> هي فئة من فئات الموارد البيولوجية.</w:t>
      </w:r>
    </w:p>
    <w:p w:rsidR="00EB5AEB" w:rsidRPr="00EB5AEB" w:rsidRDefault="00EB5AEB" w:rsidP="009F1D1A">
      <w:pPr>
        <w:pStyle w:val="BodyText"/>
        <w:rPr>
          <w:rtl/>
          <w:lang w:val="fr-CH" w:eastAsia="en-US" w:bidi="ar-LB"/>
        </w:rPr>
      </w:pPr>
      <w:r w:rsidRPr="00EB5AEB">
        <w:rPr>
          <w:rtl/>
          <w:lang w:val="fr-CH" w:eastAsia="en-US" w:bidi="ar-LB"/>
        </w:rPr>
        <w:t xml:space="preserve">وتعرّف المادة 1 من </w:t>
      </w:r>
      <w:r w:rsidRPr="00EB5AEB">
        <w:rPr>
          <w:i/>
          <w:iCs/>
          <w:rtl/>
          <w:lang w:val="fr-CH" w:eastAsia="en-US" w:bidi="ar-LB"/>
        </w:rPr>
        <w:t xml:space="preserve">قرار </w:t>
      </w:r>
      <w:r w:rsidRPr="00EB5AEB">
        <w:rPr>
          <w:rFonts w:hint="cs"/>
          <w:i/>
          <w:iCs/>
          <w:rtl/>
          <w:lang w:val="fr-CH" w:eastAsia="en-US" w:bidi="ar-LB"/>
        </w:rPr>
        <w:t xml:space="preserve">جماعة دول </w:t>
      </w:r>
      <w:r w:rsidRPr="00EB5AEB">
        <w:rPr>
          <w:i/>
          <w:iCs/>
          <w:rtl/>
          <w:lang w:val="fr-CH" w:eastAsia="en-US" w:bidi="ar-LB"/>
        </w:rPr>
        <w:t xml:space="preserve">الأنديز رقم 391 </w:t>
      </w:r>
      <w:r w:rsidRPr="00EB5AEB">
        <w:rPr>
          <w:rFonts w:hint="cs"/>
          <w:i/>
          <w:iCs/>
          <w:rtl/>
          <w:lang w:val="fr-CH" w:eastAsia="en-US" w:bidi="ar-LB"/>
        </w:rPr>
        <w:t>بشأن النفاذ إلى الموارد الوراثية</w:t>
      </w:r>
      <w:r w:rsidRPr="00EB5AEB">
        <w:rPr>
          <w:rFonts w:hint="cs"/>
          <w:rtl/>
          <w:lang w:val="fr-CH" w:eastAsia="en-US" w:bidi="ar-LB"/>
        </w:rPr>
        <w:t xml:space="preserve"> (1996) </w:t>
      </w:r>
      <w:r w:rsidRPr="00EB5AEB">
        <w:rPr>
          <w:rtl/>
          <w:lang w:val="fr-CH" w:eastAsia="en-US" w:bidi="ar-LB"/>
        </w:rPr>
        <w:t xml:space="preserve">هذا المصطلح على أنه </w:t>
      </w:r>
      <w:r w:rsidRPr="00EB5AEB">
        <w:rPr>
          <w:rFonts w:hint="cs"/>
          <w:rtl/>
          <w:lang w:val="fr-CH" w:eastAsia="en-US" w:bidi="ar-LB"/>
        </w:rPr>
        <w:t>"</w:t>
      </w:r>
      <w:r w:rsidRPr="00EB5AEB">
        <w:rPr>
          <w:rtl/>
          <w:lang w:val="fr-CH" w:eastAsia="en-US" w:bidi="ar-LB"/>
        </w:rPr>
        <w:t xml:space="preserve">الأفراد أو الكائنات أو أجزاء منها أو </w:t>
      </w:r>
      <w:r w:rsidRPr="00EB5AEB">
        <w:rPr>
          <w:rFonts w:hint="cs"/>
          <w:rtl/>
          <w:lang w:val="fr-CH" w:eastAsia="en-US" w:bidi="ar-LB"/>
        </w:rPr>
        <w:t xml:space="preserve">أية </w:t>
      </w:r>
      <w:r w:rsidRPr="00EB5AEB">
        <w:rPr>
          <w:rtl/>
          <w:lang w:val="fr-CH" w:eastAsia="en-US" w:bidi="ar-LB"/>
        </w:rPr>
        <w:t>عشائر أو عن</w:t>
      </w:r>
      <w:r w:rsidRPr="00EB5AEB">
        <w:rPr>
          <w:rFonts w:hint="cs"/>
          <w:rtl/>
          <w:lang w:val="fr-CH" w:eastAsia="en-US" w:bidi="ar-LB"/>
        </w:rPr>
        <w:t>ا</w:t>
      </w:r>
      <w:r w:rsidRPr="00EB5AEB">
        <w:rPr>
          <w:rtl/>
          <w:lang w:val="fr-CH" w:eastAsia="en-US" w:bidi="ar-LB"/>
        </w:rPr>
        <w:t>صر حيواني</w:t>
      </w:r>
      <w:r w:rsidRPr="00EB5AEB">
        <w:rPr>
          <w:rFonts w:hint="cs"/>
          <w:rtl/>
          <w:lang w:val="fr-CH" w:eastAsia="en-US" w:bidi="ar-LB"/>
        </w:rPr>
        <w:t xml:space="preserve">ة أو نباتية مما </w:t>
      </w:r>
      <w:r w:rsidRPr="00EB5AEB">
        <w:rPr>
          <w:rtl/>
          <w:lang w:val="fr-CH" w:eastAsia="en-US" w:bidi="ar-LB"/>
        </w:rPr>
        <w:t xml:space="preserve">يكون له قيمة أو استخدام حقيقي أو محتمل ويحتوي على </w:t>
      </w:r>
      <w:r w:rsidRPr="00EB5AEB">
        <w:rPr>
          <w:rFonts w:hint="cs"/>
          <w:rtl/>
          <w:lang w:val="fr-CH" w:eastAsia="en-US" w:bidi="ar-LB"/>
        </w:rPr>
        <w:t>مورد</w:t>
      </w:r>
      <w:r w:rsidRPr="00EB5AEB">
        <w:rPr>
          <w:rtl/>
          <w:lang w:val="fr-CH" w:eastAsia="en-US" w:bidi="ar-LB"/>
        </w:rPr>
        <w:t xml:space="preserve"> وراثي</w:t>
      </w:r>
      <w:r w:rsidRPr="00EB5AEB">
        <w:rPr>
          <w:rFonts w:hint="cs"/>
          <w:rtl/>
          <w:lang w:val="fr-CH" w:eastAsia="en-US" w:bidi="ar-LB"/>
        </w:rPr>
        <w:t xml:space="preserve"> أو مشتقات منه"</w:t>
      </w:r>
      <w:r w:rsidRPr="00EB5AEB">
        <w:rPr>
          <w:rtl/>
          <w:lang w:val="fr-CH" w:eastAsia="en-US" w:bidi="ar-LB"/>
        </w:rPr>
        <w:t>.</w:t>
      </w:r>
    </w:p>
    <w:p w:rsidR="00EB5AEB" w:rsidRPr="00EB5AEB" w:rsidRDefault="00EB5AEB" w:rsidP="009F1D1A">
      <w:pPr>
        <w:pStyle w:val="BodyText"/>
        <w:rPr>
          <w:rtl/>
          <w:lang w:val="fr-CH" w:eastAsia="en-US" w:bidi="ar-LB"/>
        </w:rPr>
      </w:pPr>
      <w:r w:rsidRPr="00EB5AEB">
        <w:rPr>
          <w:rtl/>
          <w:lang w:val="fr-CH" w:eastAsia="en-US" w:bidi="ar-LB"/>
        </w:rPr>
        <w:t xml:space="preserve">ولا تستخدم سائر الصكوك القانونية بشأن الملكية الفكرية مصطلح "المواد البيولوجية" ولا تشير إليه. بل يعرفه </w:t>
      </w:r>
      <w:r w:rsidRPr="00EB5AEB">
        <w:rPr>
          <w:i/>
          <w:iCs/>
          <w:rtl/>
          <w:lang w:val="fr-CH" w:eastAsia="en-US" w:bidi="ar-LB"/>
        </w:rPr>
        <w:t>توجيه الاتحاد الأوروبي بشأن الحماية القانونية لاختراعات البيوتكنولوجيا</w:t>
      </w:r>
      <w:r w:rsidRPr="00EB5AEB">
        <w:rPr>
          <w:rtl/>
          <w:lang w:val="fr-CH" w:eastAsia="en-US" w:bidi="ar-LB"/>
        </w:rPr>
        <w:t xml:space="preserve"> </w:t>
      </w:r>
      <w:r w:rsidRPr="00EB5AEB">
        <w:rPr>
          <w:rFonts w:hint="cs"/>
          <w:rtl/>
          <w:lang w:val="fr-CH" w:eastAsia="en-US" w:bidi="ar-LB"/>
        </w:rPr>
        <w:t xml:space="preserve">(1998) </w:t>
      </w:r>
      <w:r w:rsidRPr="00EB5AEB">
        <w:rPr>
          <w:rtl/>
          <w:lang w:val="fr-CH" w:eastAsia="en-US" w:bidi="ar-LB"/>
        </w:rPr>
        <w:t xml:space="preserve">على أنه </w:t>
      </w:r>
      <w:r w:rsidRPr="00EB5AEB">
        <w:rPr>
          <w:rFonts w:hint="cs"/>
          <w:rtl/>
          <w:lang w:val="fr-CH" w:eastAsia="en-US" w:bidi="ar-LB"/>
        </w:rPr>
        <w:t>"</w:t>
      </w:r>
      <w:r w:rsidRPr="00EB5AEB">
        <w:rPr>
          <w:rtl/>
          <w:lang w:val="fr-CH" w:eastAsia="en-US" w:bidi="ar-LB"/>
        </w:rPr>
        <w:t>المادة التي تحتوي على المعلومات الوراثية والتي يمكن أن تستنسخ نفسها أو أن تُستنسخ في نظام بيولوجي</w:t>
      </w:r>
      <w:r w:rsidRPr="00EB5AEB">
        <w:rPr>
          <w:rFonts w:hint="cs"/>
          <w:rtl/>
          <w:lang w:val="fr-CH" w:eastAsia="en-US" w:bidi="ar-LB"/>
        </w:rPr>
        <w:t>"</w:t>
      </w:r>
      <w:r w:rsidRPr="00EB5AEB">
        <w:rPr>
          <w:rtl/>
          <w:lang w:val="fr-CH" w:eastAsia="en-US" w:bidi="ar-LB"/>
        </w:rPr>
        <w:t>.</w:t>
      </w:r>
    </w:p>
    <w:p w:rsidR="00EB5AEB" w:rsidRPr="00EB5AEB" w:rsidRDefault="00EB5AEB" w:rsidP="009F1D1A">
      <w:pPr>
        <w:pStyle w:val="BodyText"/>
        <w:rPr>
          <w:rtl/>
          <w:lang w:val="fr-CH" w:eastAsia="en-US" w:bidi="ar-LB"/>
        </w:rPr>
      </w:pPr>
      <w:r w:rsidRPr="00EB5AEB">
        <w:rPr>
          <w:rtl/>
          <w:lang w:val="fr-CH" w:eastAsia="en-US" w:bidi="ar-LB"/>
        </w:rPr>
        <w:t xml:space="preserve">وطبقاً </w:t>
      </w:r>
      <w:r w:rsidRPr="00EB5AEB">
        <w:rPr>
          <w:i/>
          <w:iCs/>
          <w:rtl/>
          <w:lang w:val="fr-CH" w:eastAsia="en-US" w:bidi="ar-LB"/>
        </w:rPr>
        <w:t>لمدونة اللوائح التنظيمية الفيدرالية للولايات المتحدة</w:t>
      </w:r>
      <w:r w:rsidRPr="00EB5AEB">
        <w:rPr>
          <w:rtl/>
          <w:lang w:val="fr-CH" w:eastAsia="en-US" w:bidi="ar-LB"/>
        </w:rPr>
        <w:t xml:space="preserve">، ينبغي أن يتضمن هذا المصطلح عبارة </w:t>
      </w:r>
      <w:r w:rsidRPr="00EB5AEB">
        <w:rPr>
          <w:rFonts w:hint="cs"/>
          <w:rtl/>
          <w:lang w:val="fr-CH" w:eastAsia="en-US" w:bidi="ar-LB"/>
        </w:rPr>
        <w:t>"</w:t>
      </w:r>
      <w:r w:rsidRPr="00EB5AEB">
        <w:rPr>
          <w:rtl/>
          <w:lang w:val="fr-CH" w:eastAsia="en-US" w:bidi="ar-LB"/>
        </w:rPr>
        <w:t>المادة القادرة على استنساخ نفسها بطريقة مباشرة أو غير مباشرة</w:t>
      </w:r>
      <w:r w:rsidRPr="00EB5AEB">
        <w:rPr>
          <w:rFonts w:hint="cs"/>
          <w:rtl/>
          <w:lang w:val="fr-CH" w:eastAsia="en-US" w:bidi="ar-LB"/>
        </w:rPr>
        <w:t>."</w:t>
      </w:r>
    </w:p>
    <w:p w:rsidR="00EB5AEB" w:rsidRPr="00EB5AEB" w:rsidRDefault="00EB5AEB" w:rsidP="009F1D1A">
      <w:pPr>
        <w:pStyle w:val="BodyText"/>
        <w:rPr>
          <w:rtl/>
          <w:lang w:val="fr-CH" w:eastAsia="en-US" w:bidi="ar-LB"/>
        </w:rPr>
      </w:pPr>
      <w:r w:rsidRPr="00EB5AEB">
        <w:rPr>
          <w:rFonts w:hint="cs"/>
          <w:rtl/>
          <w:lang w:val="fr-CH" w:eastAsia="en-US" w:bidi="ar-LB"/>
        </w:rPr>
        <w:lastRenderedPageBreak/>
        <w:t xml:space="preserve">وطبقاً للمادة 2 من </w:t>
      </w:r>
      <w:r w:rsidRPr="00EB5AEB">
        <w:rPr>
          <w:rFonts w:hint="cs"/>
          <w:i/>
          <w:iCs/>
          <w:rtl/>
          <w:lang w:val="fr-CH" w:eastAsia="en-US" w:bidi="ar-LB"/>
        </w:rPr>
        <w:t>اتفاقية التنوع البيولوجي</w:t>
      </w:r>
      <w:r w:rsidRPr="00EB5AEB">
        <w:rPr>
          <w:rFonts w:hint="cs"/>
          <w:rtl/>
          <w:lang w:val="fr-CH" w:eastAsia="en-US" w:bidi="ar-LB"/>
        </w:rPr>
        <w:t xml:space="preserve"> (1992)، تتضمن الموارد البيولوجية "</w:t>
      </w:r>
      <w:r w:rsidRPr="00EB5AEB">
        <w:rPr>
          <w:rtl/>
          <w:lang w:val="fr-CH" w:eastAsia="en-US" w:bidi="ar-LB"/>
        </w:rPr>
        <w:t>الموارد الجينية، أو الكائنات أو أجزاء منها، أو أية عشائر أو عناصر حيوانية أو نباتية أخرى للنُظم الإيكولوجية تكون ذات قيمة فعلية أو محتملة للبشرية</w:t>
      </w:r>
      <w:r w:rsidRPr="00EB5AEB">
        <w:rPr>
          <w:rFonts w:hint="cs"/>
          <w:rtl/>
          <w:lang w:val="fr-CH" w:eastAsia="en-US" w:bidi="ar-LB"/>
        </w:rPr>
        <w:t>.</w:t>
      </w:r>
      <w:r w:rsidRPr="00EB5AEB">
        <w:rPr>
          <w:rtl/>
          <w:lang w:val="fr-CH" w:eastAsia="en-US" w:bidi="ar-LB"/>
        </w:rPr>
        <w:t>"</w:t>
      </w:r>
    </w:p>
    <w:p w:rsidR="00EB5AEB" w:rsidRPr="00393E29" w:rsidRDefault="00EB5AEB" w:rsidP="00465E4C">
      <w:pPr>
        <w:pStyle w:val="Heading1"/>
        <w:rPr>
          <w:rtl/>
          <w:lang w:val="fr-CH" w:eastAsia="en-US" w:bidi="ar-LB"/>
        </w:rPr>
      </w:pPr>
      <w:bookmarkStart w:id="13" w:name="_Toc536193587"/>
      <w:r w:rsidRPr="00393E29">
        <w:rPr>
          <w:rtl/>
          <w:lang w:val="fr-CH" w:eastAsia="en-US" w:bidi="ar-LB"/>
        </w:rPr>
        <w:t>اختراعات البيوتكنولوجيا/التكنولوجيا الحيوية</w:t>
      </w:r>
      <w:bookmarkEnd w:id="13"/>
    </w:p>
    <w:p w:rsidR="00EB5AEB" w:rsidRPr="00EB5AEB" w:rsidRDefault="00EB5AEB" w:rsidP="009F1D1A">
      <w:pPr>
        <w:pStyle w:val="BodyText"/>
        <w:rPr>
          <w:rtl/>
          <w:lang w:val="fr-CH" w:eastAsia="en-US" w:bidi="ar-LB"/>
        </w:rPr>
      </w:pPr>
      <w:r w:rsidRPr="00EB5AEB">
        <w:rPr>
          <w:rtl/>
          <w:lang w:val="fr-CH" w:eastAsia="en-US" w:bidi="ar-LB"/>
        </w:rPr>
        <w:t xml:space="preserve">يعرّف هذا المصطلح في </w:t>
      </w:r>
      <w:r w:rsidRPr="00EB5AEB">
        <w:rPr>
          <w:i/>
          <w:iCs/>
          <w:rtl/>
          <w:lang w:val="fr-CH" w:eastAsia="en-US" w:bidi="ar-LB"/>
        </w:rPr>
        <w:t xml:space="preserve">توجيه الاتحاد الأوروبي بشأن </w:t>
      </w:r>
      <w:r w:rsidRPr="00EB5AEB">
        <w:rPr>
          <w:rFonts w:hint="cs"/>
          <w:i/>
          <w:iCs/>
          <w:rtl/>
          <w:lang w:val="fr-CH" w:eastAsia="en-US" w:bidi="ar-LB"/>
        </w:rPr>
        <w:t>ال</w:t>
      </w:r>
      <w:r w:rsidRPr="00EB5AEB">
        <w:rPr>
          <w:i/>
          <w:iCs/>
          <w:rtl/>
          <w:lang w:val="fr-CH" w:eastAsia="en-US" w:bidi="ar-LB"/>
        </w:rPr>
        <w:t xml:space="preserve">حماية </w:t>
      </w:r>
      <w:r w:rsidRPr="00EB5AEB">
        <w:rPr>
          <w:rFonts w:hint="cs"/>
          <w:i/>
          <w:iCs/>
          <w:rtl/>
          <w:lang w:val="fr-CH" w:eastAsia="en-US" w:bidi="ar-LB"/>
        </w:rPr>
        <w:t>القانونية ل</w:t>
      </w:r>
      <w:r w:rsidRPr="00EB5AEB">
        <w:rPr>
          <w:i/>
          <w:iCs/>
          <w:rtl/>
          <w:lang w:val="fr-CH" w:eastAsia="en-US" w:bidi="ar-LB"/>
        </w:rPr>
        <w:t>اختراعات البيوتكنولوجيا</w:t>
      </w:r>
      <w:r w:rsidRPr="00EB5AEB">
        <w:rPr>
          <w:rtl/>
          <w:lang w:val="fr-CH" w:eastAsia="en-US" w:bidi="ar-LB"/>
        </w:rPr>
        <w:t xml:space="preserve"> بوصفه </w:t>
      </w:r>
      <w:r w:rsidRPr="00EB5AEB">
        <w:rPr>
          <w:rFonts w:hint="cs"/>
          <w:rtl/>
          <w:lang w:val="fr-CH" w:eastAsia="en-US" w:bidi="ar-LB"/>
        </w:rPr>
        <w:t>"</w:t>
      </w:r>
      <w:r w:rsidRPr="00EB5AEB">
        <w:rPr>
          <w:rtl/>
          <w:lang w:val="fr-CH" w:eastAsia="en-US" w:bidi="ar-LB"/>
        </w:rPr>
        <w:t>الاختراعات التي تتعلق بمنتج يتكون من مواد بيولوجية أو يحتوي عليها أو تتعلق بعملية تنتج من خلالها مادة بيولوجية أو تعالج أو تستخدم</w:t>
      </w:r>
      <w:r w:rsidRPr="00EB5AEB">
        <w:rPr>
          <w:rFonts w:hint="cs"/>
          <w:rtl/>
          <w:lang w:val="fr-CH" w:eastAsia="en-US" w:bidi="ar-LB"/>
        </w:rPr>
        <w:t>"</w:t>
      </w:r>
      <w:r w:rsidRPr="00EB5AEB">
        <w:rPr>
          <w:rtl/>
          <w:lang w:val="fr-CH" w:eastAsia="en-US" w:bidi="ar-LB"/>
        </w:rPr>
        <w:t>.</w:t>
      </w:r>
      <w:r w:rsidRPr="00EB5AEB">
        <w:rPr>
          <w:vertAlign w:val="superscript"/>
          <w:rtl/>
          <w:lang w:val="fr-CH" w:eastAsia="en-US" w:bidi="ar-LB"/>
        </w:rPr>
        <w:footnoteReference w:id="11"/>
      </w:r>
      <w:r w:rsidRPr="00EB5AEB">
        <w:rPr>
          <w:rFonts w:hint="cs"/>
          <w:rtl/>
          <w:lang w:val="fr-CH" w:eastAsia="en-US" w:bidi="ar-LB"/>
        </w:rPr>
        <w:t xml:space="preserve"> </w:t>
      </w:r>
      <w:r w:rsidRPr="00EB5AEB">
        <w:rPr>
          <w:rtl/>
          <w:lang w:val="fr-CH" w:eastAsia="en-US" w:bidi="ar-LB"/>
        </w:rPr>
        <w:t>وتنقسم الاختراعات البيوتكنولوجية إلى ثلاث فئات هي: عمليات ابتكار الكائنات الحية والمواد البيولوجية وتعديلها، ونتائج تلك العمليات، واستخدام تلك النتائج</w:t>
      </w:r>
      <w:r w:rsidRPr="00EB5AEB">
        <w:rPr>
          <w:rFonts w:hint="cs"/>
          <w:rtl/>
          <w:lang w:val="fr-CH" w:eastAsia="en-US" w:bidi="ar-LB"/>
        </w:rPr>
        <w:t>.</w:t>
      </w:r>
      <w:r w:rsidRPr="00EB5AEB">
        <w:rPr>
          <w:sz w:val="28"/>
          <w:szCs w:val="28"/>
          <w:vertAlign w:val="superscript"/>
          <w:rtl/>
          <w:lang w:val="fr-CH" w:eastAsia="en-US" w:bidi="ar-LB"/>
        </w:rPr>
        <w:footnoteReference w:id="12"/>
      </w:r>
    </w:p>
    <w:p w:rsidR="00EB5AEB" w:rsidRPr="00393E29" w:rsidRDefault="00EB5AEB" w:rsidP="00465E4C">
      <w:pPr>
        <w:pStyle w:val="Heading1"/>
        <w:rPr>
          <w:rtl/>
          <w:lang w:val="fr-CH" w:eastAsia="en-US" w:bidi="ar-LB"/>
        </w:rPr>
      </w:pPr>
      <w:bookmarkStart w:id="14" w:name="_Toc536193588"/>
      <w:r w:rsidRPr="00393E29">
        <w:rPr>
          <w:rtl/>
          <w:lang w:val="fr-CH" w:eastAsia="en-US" w:bidi="ar-LB"/>
        </w:rPr>
        <w:t>البيوتكنولوجيا/التكنولوجيا الحيوية/الأحيائية</w:t>
      </w:r>
      <w:bookmarkEnd w:id="14"/>
    </w:p>
    <w:p w:rsidR="00EB5AEB" w:rsidRPr="00EB5AEB" w:rsidRDefault="00EB5AEB" w:rsidP="009F1D1A">
      <w:pPr>
        <w:pStyle w:val="BodyText"/>
        <w:rPr>
          <w:rtl/>
          <w:lang w:val="fr-CH" w:eastAsia="en-US" w:bidi="ar-LB"/>
        </w:rPr>
      </w:pPr>
      <w:r w:rsidRPr="00EB5AEB">
        <w:rPr>
          <w:rtl/>
          <w:lang w:val="fr-CH" w:eastAsia="en-US" w:bidi="ar-LB"/>
        </w:rPr>
        <w:t xml:space="preserve">تعرّف المادة 2 من </w:t>
      </w:r>
      <w:r w:rsidRPr="00EB5AEB">
        <w:rPr>
          <w:i/>
          <w:iCs/>
          <w:rtl/>
          <w:lang w:val="fr-CH" w:eastAsia="en-US" w:bidi="ar-LB"/>
        </w:rPr>
        <w:t>اتفاقية التنوع البيولوجي</w:t>
      </w:r>
      <w:r w:rsidRPr="00EB5AEB">
        <w:rPr>
          <w:rtl/>
          <w:lang w:val="fr-CH" w:eastAsia="en-US" w:bidi="ar-LB"/>
        </w:rPr>
        <w:t xml:space="preserve"> </w:t>
      </w:r>
      <w:r w:rsidRPr="00EB5AEB">
        <w:rPr>
          <w:rFonts w:hint="cs"/>
          <w:rtl/>
          <w:lang w:val="fr-CH" w:eastAsia="en-US" w:bidi="ar-LB"/>
        </w:rPr>
        <w:t xml:space="preserve">(1992) </w:t>
      </w:r>
      <w:r w:rsidRPr="00EB5AEB">
        <w:rPr>
          <w:rtl/>
          <w:lang w:val="fr-CH" w:eastAsia="en-US" w:bidi="ar-LB"/>
        </w:rPr>
        <w:t>هذا المصطلح بوصفه "أية تطبيقات تكنولوجية تستخدم النظم البيولوجية أو الكائنات الحية أو مشتقاتها، لصنع أو تغيير المنتجات أو العمليات من أجل استخدامات معينة".</w:t>
      </w:r>
      <w:r w:rsidRPr="00EB5AEB">
        <w:rPr>
          <w:rFonts w:hint="cs"/>
          <w:rtl/>
          <w:lang w:val="fr-CH" w:eastAsia="en-US" w:bidi="ar-LB"/>
        </w:rPr>
        <w:t xml:space="preserve"> ويستخدم</w:t>
      </w:r>
      <w:r w:rsidRPr="00EB5AEB">
        <w:rPr>
          <w:rFonts w:hint="cs"/>
          <w:i/>
          <w:iCs/>
          <w:rtl/>
          <w:lang w:val="fr-CH" w:eastAsia="en-US" w:bidi="ar-LB"/>
        </w:rPr>
        <w:t xml:space="preserve"> </w:t>
      </w:r>
      <w:r w:rsidRPr="00EB5AEB">
        <w:rPr>
          <w:i/>
          <w:iCs/>
          <w:rtl/>
          <w:lang w:val="fr-CH" w:eastAsia="en-US" w:bidi="ar-LB"/>
        </w:rPr>
        <w:t xml:space="preserve">بروتوكول ناغويا بشأن </w:t>
      </w:r>
      <w:r w:rsidRPr="00EB5AEB">
        <w:rPr>
          <w:rFonts w:hint="cs"/>
          <w:i/>
          <w:iCs/>
          <w:rtl/>
          <w:lang w:val="fr-CH" w:eastAsia="en-US" w:bidi="ar-LB"/>
        </w:rPr>
        <w:t>الحصول على</w:t>
      </w:r>
      <w:r w:rsidRPr="00EB5AEB">
        <w:rPr>
          <w:i/>
          <w:iCs/>
          <w:rtl/>
          <w:lang w:val="fr-CH" w:eastAsia="en-US" w:bidi="ar-LB"/>
        </w:rPr>
        <w:t xml:space="preserve"> الموارد </w:t>
      </w:r>
      <w:r w:rsidRPr="00EB5AEB">
        <w:rPr>
          <w:rFonts w:hint="cs"/>
          <w:i/>
          <w:iCs/>
          <w:rtl/>
          <w:lang w:val="fr-CH" w:eastAsia="en-US" w:bidi="ar-LB"/>
        </w:rPr>
        <w:t>الجينية</w:t>
      </w:r>
      <w:r w:rsidRPr="00EB5AEB">
        <w:rPr>
          <w:i/>
          <w:iCs/>
          <w:rtl/>
          <w:lang w:val="fr-CH" w:eastAsia="en-US" w:bidi="ar-LB"/>
        </w:rPr>
        <w:t xml:space="preserve"> والتقاسم العادل والمنصف للمنافع </w:t>
      </w:r>
      <w:r w:rsidRPr="00EB5AEB">
        <w:rPr>
          <w:rFonts w:hint="cs"/>
          <w:i/>
          <w:iCs/>
          <w:rtl/>
          <w:lang w:val="fr-CH" w:eastAsia="en-US" w:bidi="ar-LB"/>
        </w:rPr>
        <w:t>الناشئة عن استخدامها</w:t>
      </w:r>
      <w:r w:rsidRPr="00EB5AEB">
        <w:rPr>
          <w:i/>
          <w:iCs/>
          <w:rtl/>
          <w:lang w:val="fr-CH" w:eastAsia="en-US" w:bidi="ar-LB"/>
        </w:rPr>
        <w:t xml:space="preserve"> الملحق باتفاقية التنوع البيولوجي</w:t>
      </w:r>
      <w:r w:rsidRPr="00EB5AEB">
        <w:rPr>
          <w:rtl/>
          <w:lang w:val="fr-CH" w:eastAsia="en-US" w:bidi="ar-LB"/>
        </w:rPr>
        <w:t xml:space="preserve"> </w:t>
      </w:r>
      <w:r w:rsidRPr="00EB5AEB">
        <w:rPr>
          <w:rFonts w:hint="cs"/>
          <w:rtl/>
          <w:lang w:val="fr-CH" w:eastAsia="en-US" w:bidi="ar-LB"/>
        </w:rPr>
        <w:t>(2010) التعريف نفسه في المادة 2.</w:t>
      </w:r>
    </w:p>
    <w:p w:rsidR="00EB5AEB" w:rsidRPr="00EB5AEB" w:rsidRDefault="00EB5AEB" w:rsidP="009F1D1A">
      <w:pPr>
        <w:pStyle w:val="BodyText"/>
        <w:rPr>
          <w:rtl/>
          <w:lang w:val="fr-CH" w:eastAsia="en-US" w:bidi="ar-LB"/>
        </w:rPr>
      </w:pPr>
      <w:r w:rsidRPr="00EB5AEB">
        <w:rPr>
          <w:rtl/>
          <w:lang w:val="fr-CH" w:eastAsia="en-US" w:bidi="ar-LB"/>
        </w:rPr>
        <w:t xml:space="preserve">وترد في بيان منظمة الأغذية والزراعة </w:t>
      </w:r>
      <w:r w:rsidRPr="00EB5AEB">
        <w:rPr>
          <w:rFonts w:hint="cs"/>
          <w:rtl/>
          <w:lang w:val="fr-CH" w:eastAsia="en-US" w:bidi="ar-LB"/>
        </w:rPr>
        <w:t xml:space="preserve">(الفاو) </w:t>
      </w:r>
      <w:r w:rsidRPr="00EB5AEB">
        <w:rPr>
          <w:rtl/>
          <w:lang w:val="fr-CH" w:eastAsia="en-US" w:bidi="ar-LB"/>
        </w:rPr>
        <w:t>عن التكنولوجيا الحيوية لسنة 2000 العبارة التالية: "يغطى تعريف التكنولوجيا الحيوية، بمعناه الواسع، الكثير من الأدوات والتقنيات التي أصبحت مألوفة في نطاق الإنتاج الزراعي والغذائي. أما بمعناه الضيق، الذي لا يراعى سوى تقنيات الدنا (الحمض النووي الريبي المنزوع الأوكسجين) (</w:t>
      </w:r>
      <w:r w:rsidRPr="00EB5AEB">
        <w:rPr>
          <w:lang w:val="fr-CH" w:eastAsia="en-US" w:bidi="ar-LB"/>
        </w:rPr>
        <w:t>DNA</w:t>
      </w:r>
      <w:r w:rsidRPr="00EB5AEB">
        <w:rPr>
          <w:rtl/>
          <w:lang w:val="fr-CH" w:eastAsia="en-US" w:bidi="ar-LB"/>
        </w:rPr>
        <w:t>) الجديدة، والبيولوجيا الجزيئية وتطبيقات الإكثار التكنولوجية، فيغطى طائفة من التكنولوجيات المختلفة، مثل معالجة الجينات ونقلها، وتنميط الدنا (</w:t>
      </w:r>
      <w:r w:rsidRPr="00EB5AEB">
        <w:rPr>
          <w:lang w:val="fr-CH" w:eastAsia="en-US" w:bidi="ar-LB"/>
        </w:rPr>
        <w:t>DNA</w:t>
      </w:r>
      <w:r w:rsidRPr="00EB5AEB">
        <w:rPr>
          <w:rtl/>
          <w:lang w:val="fr-CH" w:eastAsia="en-US" w:bidi="ar-LB"/>
        </w:rPr>
        <w:t>)، واستنساخ النباتات والحيوانات".</w:t>
      </w:r>
      <w:r w:rsidRPr="00EB5AEB">
        <w:rPr>
          <w:vertAlign w:val="superscript"/>
          <w:rtl/>
          <w:lang w:val="fr-CH" w:eastAsia="en-US" w:bidi="ar-LB"/>
        </w:rPr>
        <w:footnoteReference w:id="13"/>
      </w:r>
    </w:p>
    <w:p w:rsidR="00EB5AEB" w:rsidRPr="00EB5AEB" w:rsidRDefault="00EB5AEB" w:rsidP="009F1D1A">
      <w:pPr>
        <w:pStyle w:val="BodyText"/>
        <w:rPr>
          <w:rtl/>
          <w:lang w:val="fr-CH" w:eastAsia="en-US" w:bidi="ar-LB"/>
        </w:rPr>
      </w:pPr>
      <w:r w:rsidRPr="00EB5AEB">
        <w:rPr>
          <w:rtl/>
          <w:lang w:val="fr-CH" w:eastAsia="en-US" w:bidi="ar-LB"/>
        </w:rPr>
        <w:t xml:space="preserve">ويعرّف مصطلح "التكنولوجيا الأحيائية الحديثة" كذلك في المادة 3 من </w:t>
      </w:r>
      <w:r w:rsidRPr="00EB5AEB">
        <w:rPr>
          <w:i/>
          <w:iCs/>
          <w:rtl/>
          <w:lang w:val="fr-CH" w:eastAsia="en-US" w:bidi="ar-LB"/>
        </w:rPr>
        <w:t>بروتوكول قرطاجنة للسلامة الأحيائية التابع لاتفاقية التنوع البيولوجي</w:t>
      </w:r>
      <w:r w:rsidRPr="00EB5AEB">
        <w:rPr>
          <w:rFonts w:hint="cs"/>
          <w:rtl/>
          <w:lang w:val="fr-CH" w:eastAsia="en-US" w:bidi="ar-LB"/>
        </w:rPr>
        <w:t>،</w:t>
      </w:r>
      <w:r w:rsidRPr="00EB5AEB">
        <w:rPr>
          <w:rtl/>
          <w:lang w:val="fr-CH" w:eastAsia="en-US" w:bidi="ar-LB"/>
        </w:rPr>
        <w:t xml:space="preserve"> </w:t>
      </w:r>
      <w:r w:rsidRPr="00EB5AEB">
        <w:rPr>
          <w:rFonts w:hint="cs"/>
          <w:rtl/>
          <w:lang w:val="fr-CH" w:eastAsia="en-US" w:bidi="ar-LB"/>
        </w:rPr>
        <w:t xml:space="preserve">المعتمد </w:t>
      </w:r>
      <w:r w:rsidRPr="00EB5AEB">
        <w:rPr>
          <w:rtl/>
          <w:lang w:val="fr-CH" w:eastAsia="en-US" w:bidi="ar-LB"/>
        </w:rPr>
        <w:t>في سنة 2000، بوصفه "تطبيق (أ) تقنيات داخل أنابيب الاختبار للحامض النووي المؤتلف ريبوز منقوص الأوكسجين (</w:t>
      </w:r>
      <w:r w:rsidRPr="00EB5AEB">
        <w:rPr>
          <w:lang w:val="fr-CH" w:eastAsia="en-US" w:bidi="ar-LB"/>
        </w:rPr>
        <w:t>DNA</w:t>
      </w:r>
      <w:r w:rsidRPr="00EB5AEB">
        <w:rPr>
          <w:rtl/>
          <w:lang w:val="fr-CH" w:eastAsia="en-US" w:bidi="ar-LB"/>
        </w:rPr>
        <w:t>)، والحقن المباشر للحامض النووي في الخلايا أو العضيات، (ب) أو دمج الخلايا إلى أن تصبح خارج فئتها التصنيفية؛ وتتغلب على حواجز التكاثر الفسيولوجي الطبيعية أو إعادة الائتلاف، ولا تعتبر تقنيات مستخدمة في التربية والانتخاب الطبيعيين".</w:t>
      </w:r>
    </w:p>
    <w:p w:rsidR="00EB5AEB" w:rsidRPr="00EB5AEB" w:rsidRDefault="00EB5AEB" w:rsidP="009F1D1A">
      <w:pPr>
        <w:pStyle w:val="BodyText"/>
        <w:rPr>
          <w:rtl/>
          <w:lang w:val="fr-CH" w:eastAsia="en-US" w:bidi="ar-LB"/>
        </w:rPr>
      </w:pPr>
      <w:r w:rsidRPr="00EB5AEB">
        <w:rPr>
          <w:rtl/>
          <w:lang w:val="fr-CH" w:eastAsia="en-US" w:bidi="ar-LB"/>
        </w:rPr>
        <w:t>وتستخدم منظمة التعاون والتنمية في الميدان الاقتصادي صراحة تعريفاً واسع النطاق يغطي جميع أشكال البيوتكنولوجيا الحديثة بل وكذلك العديد من الأنشطة التقليدية والمختلف عليها. وهي تعرف البيوتكنولوجيا على أنها</w:t>
      </w:r>
      <w:r w:rsidRPr="00EB5AEB">
        <w:rPr>
          <w:rFonts w:hint="cs"/>
          <w:rtl/>
          <w:lang w:val="fr-CH" w:eastAsia="en-US" w:bidi="ar-LB"/>
        </w:rPr>
        <w:t>"</w:t>
      </w:r>
      <w:r w:rsidRPr="00EB5AEB">
        <w:rPr>
          <w:rtl/>
          <w:lang w:val="fr-CH" w:eastAsia="en-US" w:bidi="ar-LB"/>
        </w:rPr>
        <w:t xml:space="preserve"> تطبيق العلوم والتكنولوجيا على الكائنات الحية وعلى أجزائها ومنتجاتها ونماذجها، لتغيير المواد الحية وغير الحية بغية إنتاج معارف وسلع وخدمات</w:t>
      </w:r>
      <w:r w:rsidRPr="00EB5AEB">
        <w:rPr>
          <w:rFonts w:hint="cs"/>
          <w:rtl/>
          <w:lang w:val="fr-CH" w:eastAsia="en-US" w:bidi="ar-LB"/>
        </w:rPr>
        <w:t>"</w:t>
      </w:r>
      <w:r w:rsidRPr="00EB5AEB">
        <w:rPr>
          <w:rtl/>
          <w:lang w:val="fr-CH" w:eastAsia="en-US" w:bidi="ar-LB"/>
        </w:rPr>
        <w:t>، وتورد المنظمة كذلك قائمة بتقنيات البيوتكنولوجيا التي تتضمن في جملة أمور مصطلح "الهندسة الوراثية"</w:t>
      </w:r>
      <w:r w:rsidRPr="00EB5AEB">
        <w:rPr>
          <w:lang w:val="fr-CH" w:eastAsia="en-US" w:bidi="ar-LB"/>
        </w:rPr>
        <w:t xml:space="preserve"> </w:t>
      </w:r>
      <w:r w:rsidRPr="00EB5AEB">
        <w:rPr>
          <w:rtl/>
          <w:lang w:val="fr-CH" w:eastAsia="en-US" w:bidi="ar-LB"/>
        </w:rPr>
        <w:t>ومصطلح "التخمير باستخدام المفاعلات البيولوجية" ومصطلح "العلاج بالجينات" ومصطلح "</w:t>
      </w:r>
      <w:r w:rsidRPr="002F574C">
        <w:rPr>
          <w:b/>
          <w:bCs/>
          <w:rtl/>
          <w:lang w:val="fr-CH" w:eastAsia="en-US" w:bidi="ar-LB"/>
        </w:rPr>
        <w:t>المعلومات البيولوجية</w:t>
      </w:r>
      <w:r w:rsidRPr="00EB5AEB">
        <w:rPr>
          <w:rtl/>
          <w:lang w:val="fr-CH" w:eastAsia="en-US" w:bidi="ar-LB"/>
        </w:rPr>
        <w:t>" ومصطلح "</w:t>
      </w:r>
      <w:r w:rsidRPr="002F574C">
        <w:rPr>
          <w:b/>
          <w:bCs/>
          <w:rtl/>
          <w:lang w:val="fr-CH" w:eastAsia="en-US" w:bidi="ar-LB"/>
        </w:rPr>
        <w:t>النانوتكنولوجيا</w:t>
      </w:r>
      <w:r w:rsidRPr="00EB5AEB">
        <w:rPr>
          <w:rFonts w:hint="cs"/>
          <w:rtl/>
          <w:lang w:val="fr-CH" w:eastAsia="en-US" w:bidi="ar-LB"/>
        </w:rPr>
        <w:t>".</w:t>
      </w:r>
      <w:r w:rsidRPr="00EB5AEB">
        <w:rPr>
          <w:vertAlign w:val="superscript"/>
          <w:rtl/>
          <w:lang w:val="fr-CH" w:eastAsia="en-US" w:bidi="ar-LB"/>
        </w:rPr>
        <w:footnoteReference w:id="14"/>
      </w:r>
    </w:p>
    <w:p w:rsidR="00EB5AEB" w:rsidRPr="00393E29" w:rsidRDefault="00EB5AEB" w:rsidP="00465E4C">
      <w:pPr>
        <w:pStyle w:val="Heading1"/>
        <w:rPr>
          <w:rtl/>
          <w:lang w:val="fr-CH" w:eastAsia="en-US" w:bidi="ar-LB"/>
        </w:rPr>
      </w:pPr>
      <w:bookmarkStart w:id="15" w:name="_Toc536193589"/>
      <w:r w:rsidRPr="00393E29">
        <w:rPr>
          <w:rtl/>
          <w:lang w:val="fr-CH" w:eastAsia="en-US" w:bidi="ar-LB"/>
        </w:rPr>
        <w:t>خطوط بون التوجيهية بشأن التوصل إلى الموارد الجينية والتقاسم العادل والمنصف للمنافع الناشئة عن استعمالها</w:t>
      </w:r>
      <w:bookmarkEnd w:id="15"/>
    </w:p>
    <w:p w:rsidR="00EB5AEB" w:rsidRPr="009F1D1A" w:rsidRDefault="00EB5AEB" w:rsidP="009F1D1A">
      <w:pPr>
        <w:pStyle w:val="BodyText"/>
        <w:rPr>
          <w:rtl/>
          <w:lang w:val="fr-CH" w:eastAsia="en-US" w:bidi="ar-LB"/>
        </w:rPr>
      </w:pPr>
      <w:r w:rsidRPr="009F1D1A">
        <w:rPr>
          <w:rtl/>
          <w:lang w:val="fr-CH" w:eastAsia="en-US" w:bidi="ar-LB"/>
        </w:rPr>
        <w:t xml:space="preserve">اعتمد مؤتمر الأطراف في </w:t>
      </w:r>
      <w:r w:rsidRPr="009F1D1A">
        <w:rPr>
          <w:i/>
          <w:iCs/>
          <w:rtl/>
          <w:lang w:val="fr-CH" w:eastAsia="en-US" w:bidi="ar-LB"/>
        </w:rPr>
        <w:t>اتفاقية التنوع البيولوجي</w:t>
      </w:r>
      <w:r w:rsidRPr="009F1D1A">
        <w:rPr>
          <w:rFonts w:hint="cs"/>
          <w:rtl/>
          <w:lang w:val="fr-CH" w:eastAsia="en-US" w:bidi="ar-LB"/>
        </w:rPr>
        <w:t xml:space="preserve">، </w:t>
      </w:r>
      <w:r w:rsidRPr="009F1D1A">
        <w:rPr>
          <w:rtl/>
          <w:lang w:val="fr-CH" w:eastAsia="en-US" w:bidi="ar-LB"/>
        </w:rPr>
        <w:t>في سنة 2002</w:t>
      </w:r>
      <w:r w:rsidRPr="009F1D1A">
        <w:rPr>
          <w:rFonts w:hint="cs"/>
          <w:rtl/>
          <w:lang w:val="fr-CH" w:eastAsia="en-US" w:bidi="ar-LB"/>
        </w:rPr>
        <w:t xml:space="preserve">، </w:t>
      </w:r>
      <w:r w:rsidRPr="009F1D1A">
        <w:rPr>
          <w:i/>
          <w:iCs/>
          <w:rtl/>
          <w:lang w:val="fr-CH" w:eastAsia="en-US" w:bidi="ar-LB"/>
        </w:rPr>
        <w:t>خطوط بون التوجيهية بشأن التوصل إلى الموارد الجينية والتقاسم العادل والمنصف للمنافع الناشئة عن استعمالها</w:t>
      </w:r>
      <w:r w:rsidRPr="009F1D1A">
        <w:rPr>
          <w:rtl/>
          <w:lang w:val="fr-CH" w:eastAsia="en-US" w:bidi="ar-LB"/>
        </w:rPr>
        <w:t xml:space="preserve"> لتقديم التوجيهات فيما يتعلق بتنفيذ الأحكام </w:t>
      </w:r>
      <w:r w:rsidRPr="009F1D1A">
        <w:rPr>
          <w:rFonts w:hint="cs"/>
          <w:rtl/>
          <w:lang w:val="fr-CH" w:eastAsia="en-US" w:bidi="ar-LB"/>
        </w:rPr>
        <w:t xml:space="preserve">المعنية </w:t>
      </w:r>
      <w:r w:rsidRPr="009F1D1A">
        <w:rPr>
          <w:rtl/>
          <w:lang w:val="fr-CH" w:eastAsia="en-US" w:bidi="ar-LB"/>
        </w:rPr>
        <w:t xml:space="preserve">الواردة في مواد الاتفاقية 8(ي) و10(ج) و15 و16 و19 المتعلقة </w:t>
      </w:r>
      <w:r w:rsidRPr="009F1D1A">
        <w:rPr>
          <w:rFonts w:hint="cs"/>
          <w:rtl/>
          <w:lang w:val="fr-CH" w:eastAsia="en-US" w:bidi="ar-LB"/>
        </w:rPr>
        <w:t>بالنفاذ</w:t>
      </w:r>
      <w:r w:rsidRPr="009F1D1A">
        <w:rPr>
          <w:rtl/>
          <w:lang w:val="fr-CH" w:eastAsia="en-US" w:bidi="ar-LB"/>
        </w:rPr>
        <w:t xml:space="preserve"> إلى الموارد </w:t>
      </w:r>
      <w:r w:rsidRPr="009F1D1A">
        <w:rPr>
          <w:rFonts w:hint="cs"/>
          <w:rtl/>
          <w:lang w:val="fr-CH" w:eastAsia="en-US" w:bidi="ar-LB"/>
        </w:rPr>
        <w:t>الوراثية</w:t>
      </w:r>
      <w:r w:rsidRPr="009F1D1A">
        <w:rPr>
          <w:rtl/>
          <w:lang w:val="fr-CH" w:eastAsia="en-US" w:bidi="ar-LB"/>
        </w:rPr>
        <w:t xml:space="preserve"> وتقاسم المنافع. وهذه الخطوط التوجيهية طوعية بطبيعتها وتستهدف طائفة من أصحاب المصالح</w:t>
      </w:r>
      <w:r w:rsidRPr="009F1D1A">
        <w:rPr>
          <w:rFonts w:hint="cs"/>
          <w:rtl/>
          <w:lang w:val="fr-CH" w:eastAsia="en-US" w:bidi="ar-LB"/>
        </w:rPr>
        <w:t>.</w:t>
      </w:r>
      <w:r w:rsidRPr="009F1D1A">
        <w:rPr>
          <w:vertAlign w:val="superscript"/>
          <w:rtl/>
          <w:lang w:val="fr-CH" w:eastAsia="en-US" w:bidi="ar-LB"/>
        </w:rPr>
        <w:footnoteReference w:id="15"/>
      </w:r>
      <w:r w:rsidRPr="009F1D1A">
        <w:rPr>
          <w:rtl/>
          <w:lang w:val="fr-CH" w:eastAsia="en-US" w:bidi="ar-LB"/>
        </w:rPr>
        <w:t xml:space="preserve"> وتغطي الجوانب الإجرائية والتنظيمية للموافقة المسبقة المستنيرة على وجه الخصوص </w:t>
      </w:r>
      <w:r w:rsidRPr="009F1D1A">
        <w:rPr>
          <w:rFonts w:hint="cs"/>
          <w:rtl/>
          <w:lang w:val="fr-CH" w:eastAsia="en-US" w:bidi="ar-LB"/>
        </w:rPr>
        <w:t>و</w:t>
      </w:r>
      <w:r w:rsidRPr="009F1D1A">
        <w:rPr>
          <w:rtl/>
          <w:lang w:val="fr-CH" w:eastAsia="en-US" w:bidi="ar-LB"/>
        </w:rPr>
        <w:t>تحدد الأشكال النقدية وغير النقدية لتقاسم المنافع.</w:t>
      </w:r>
      <w:r w:rsidRPr="009F1D1A">
        <w:rPr>
          <w:vertAlign w:val="superscript"/>
          <w:rtl/>
          <w:lang w:val="fr-CH" w:eastAsia="en-US" w:bidi="ar-LB"/>
        </w:rPr>
        <w:footnoteReference w:id="16"/>
      </w:r>
    </w:p>
    <w:p w:rsidR="00EB5AEB" w:rsidRPr="00393E29" w:rsidRDefault="00EB5AEB" w:rsidP="00465E4C">
      <w:pPr>
        <w:pStyle w:val="Heading1"/>
        <w:rPr>
          <w:rtl/>
          <w:lang w:val="fr-CH" w:eastAsia="en-US" w:bidi="ar-LB"/>
        </w:rPr>
      </w:pPr>
      <w:bookmarkStart w:id="16" w:name="_Toc536193590"/>
      <w:r w:rsidRPr="00393E29">
        <w:rPr>
          <w:rtl/>
          <w:lang w:val="fr-CH" w:eastAsia="en-US" w:bidi="ar-LB"/>
        </w:rPr>
        <w:lastRenderedPageBreak/>
        <w:t>آلية تبادل المعلومات/آلية المقاصة</w:t>
      </w:r>
      <w:bookmarkEnd w:id="16"/>
    </w:p>
    <w:p w:rsidR="00EB5AEB" w:rsidRPr="00EB5AEB" w:rsidRDefault="00EB5AEB" w:rsidP="009F1D1A">
      <w:pPr>
        <w:pStyle w:val="BodyText"/>
        <w:rPr>
          <w:rtl/>
          <w:lang w:val="fr-CH" w:eastAsia="en-US" w:bidi="ar-LB"/>
        </w:rPr>
      </w:pPr>
      <w:r w:rsidRPr="00EB5AEB">
        <w:rPr>
          <w:rFonts w:hint="cs"/>
          <w:rtl/>
          <w:lang w:val="fr-CH" w:eastAsia="en-US" w:bidi="ar-LB"/>
        </w:rPr>
        <w:t>وفق</w:t>
      </w:r>
      <w:r w:rsidRPr="00EB5AEB">
        <w:rPr>
          <w:rtl/>
          <w:lang w:val="fr-CH" w:eastAsia="en-US" w:bidi="ar-LB"/>
        </w:rPr>
        <w:t xml:space="preserve"> المسرد المستخدم في برنامج الأمم المتحدة للبيئة آلية</w:t>
      </w:r>
      <w:r w:rsidRPr="00EB5AEB">
        <w:rPr>
          <w:rFonts w:hint="cs"/>
          <w:rtl/>
          <w:lang w:val="fr-CH" w:eastAsia="en-US" w:bidi="ar-LB"/>
        </w:rPr>
        <w:t>،</w:t>
      </w:r>
      <w:r w:rsidRPr="00EB5AEB">
        <w:rPr>
          <w:rtl/>
          <w:lang w:val="fr-CH" w:eastAsia="en-US" w:bidi="ar-LB"/>
        </w:rPr>
        <w:t xml:space="preserve"> </w:t>
      </w:r>
      <w:r w:rsidRPr="00EB5AEB">
        <w:rPr>
          <w:rFonts w:hint="cs"/>
          <w:rtl/>
          <w:lang w:val="fr-CH" w:eastAsia="en-US" w:bidi="ar-LB"/>
        </w:rPr>
        <w:t xml:space="preserve">تشير آلية </w:t>
      </w:r>
      <w:r w:rsidRPr="00EB5AEB">
        <w:rPr>
          <w:rtl/>
          <w:lang w:val="fr-CH" w:eastAsia="en-US" w:bidi="ar-LB"/>
        </w:rPr>
        <w:t>تبادل المعلومات</w:t>
      </w:r>
      <w:r w:rsidRPr="00EB5AEB">
        <w:rPr>
          <w:rFonts w:hint="cs"/>
          <w:rtl/>
          <w:lang w:val="fr-CH" w:eastAsia="en-US" w:bidi="ar-LB"/>
        </w:rPr>
        <w:t>، في الأساس، إلى مؤسسة مالية يتم فيها تبادل الشيكات والفواتير بين المصارف الأعضاء بحيث لا يتوجّب إجراء تسوية نقدية إلا على صافي الأرصدة. أما الآن فقد توسّع معناها ليشمل أية وكالة تجمع بين الباحثين عن السلع أو الخدمات أو المعلومات ومورّديها، وتوفّق بالتالي بين العرض والطلب.  وقد وضعت اتفاقية التنوع البيولوجي آلية مقاصة لضمان نفاذ كل الحكومات إلى المعلومات والتكنولوجيات التي تحتاج إليها في عملها الخاص بالتنوع البيولوجي.</w:t>
      </w:r>
      <w:r w:rsidRPr="00EB5AEB">
        <w:rPr>
          <w:sz w:val="28"/>
          <w:szCs w:val="28"/>
          <w:vertAlign w:val="superscript"/>
          <w:rtl/>
          <w:lang w:val="fr-CH" w:eastAsia="en-US" w:bidi="ar-LB"/>
        </w:rPr>
        <w:footnoteReference w:id="17"/>
      </w:r>
    </w:p>
    <w:p w:rsidR="00EB5AEB" w:rsidRPr="00393E29" w:rsidRDefault="00EB5AEB" w:rsidP="00465E4C">
      <w:pPr>
        <w:pStyle w:val="Heading1"/>
        <w:rPr>
          <w:rtl/>
          <w:lang w:val="fr-CH" w:eastAsia="en-US" w:bidi="ar-LB"/>
        </w:rPr>
      </w:pPr>
      <w:bookmarkStart w:id="17" w:name="_Toc536193591"/>
      <w:r w:rsidRPr="00393E29">
        <w:rPr>
          <w:rFonts w:hint="cs"/>
          <w:rtl/>
          <w:lang w:val="fr-CH" w:eastAsia="en-US" w:bidi="ar-LB"/>
        </w:rPr>
        <w:t>المعارف التقليدية المقنّنة</w:t>
      </w:r>
      <w:bookmarkEnd w:id="17"/>
    </w:p>
    <w:p w:rsidR="00EB5AEB" w:rsidRPr="008D30E2" w:rsidRDefault="00EB5AEB" w:rsidP="009F1D1A">
      <w:pPr>
        <w:pStyle w:val="BodyText"/>
        <w:rPr>
          <w:rtl/>
          <w:lang w:val="fr-CH" w:eastAsia="en-US"/>
        </w:rPr>
      </w:pPr>
      <w:r w:rsidRPr="008D30E2">
        <w:rPr>
          <w:rtl/>
          <w:lang w:val="fr-CH" w:eastAsia="en-US"/>
        </w:rPr>
        <w:t>المعارف التقليدية المقنّنة</w:t>
      </w:r>
      <w:r w:rsidRPr="008D30E2">
        <w:rPr>
          <w:rFonts w:hint="cs"/>
          <w:rtl/>
          <w:lang w:val="fr-CH" w:eastAsia="en-US"/>
        </w:rPr>
        <w:t xml:space="preserve"> هي "المعارف التقليدية التي تتخذ إلى حد ما شكلا منهجيا ومنسقا تكون فيه المعارف مرتبة ومصنفة ومقسمة إلى فئات بطريقة معينة."</w:t>
      </w:r>
      <w:r w:rsidRPr="008D30E2">
        <w:rPr>
          <w:vertAlign w:val="superscript"/>
          <w:rtl/>
          <w:lang w:val="fr-CH" w:eastAsia="en-US"/>
        </w:rPr>
        <w:footnoteReference w:id="18"/>
      </w:r>
    </w:p>
    <w:p w:rsidR="00EB5AEB" w:rsidRPr="008D30E2" w:rsidRDefault="00EB5AEB" w:rsidP="009F1D1A">
      <w:pPr>
        <w:pStyle w:val="BodyText"/>
        <w:rPr>
          <w:rtl/>
          <w:lang w:val="fr-CH" w:eastAsia="en-US" w:bidi="ar-LB"/>
        </w:rPr>
      </w:pPr>
      <w:r w:rsidRPr="008D30E2">
        <w:rPr>
          <w:rtl/>
          <w:lang w:val="fr-CH" w:eastAsia="en-US" w:bidi="ar-LB"/>
        </w:rPr>
        <w:t xml:space="preserve">وفي مجال الطب الشعبي مثلا </w:t>
      </w:r>
      <w:r w:rsidRPr="008D30E2">
        <w:rPr>
          <w:rFonts w:hint="cs"/>
          <w:rtl/>
          <w:lang w:val="fr-CH" w:eastAsia="en-US" w:bidi="ar-LB"/>
        </w:rPr>
        <w:t>ي</w:t>
      </w:r>
      <w:r w:rsidRPr="008D30E2">
        <w:rPr>
          <w:rtl/>
          <w:lang w:val="fr-CH" w:eastAsia="en-US" w:bidi="ar-LB"/>
        </w:rPr>
        <w:t xml:space="preserve">ميّز الفريق المعني بالطب الشعبي في منظمة الصحة العالمية بين (أ) أنظمة الطب الشعبي </w:t>
      </w:r>
      <w:r w:rsidRPr="008D30E2">
        <w:rPr>
          <w:i/>
          <w:iCs/>
          <w:rtl/>
          <w:lang w:val="fr-CH" w:eastAsia="en-US" w:bidi="ar-LB"/>
        </w:rPr>
        <w:t>المقنّنة</w:t>
      </w:r>
      <w:r w:rsidRPr="008D30E2">
        <w:rPr>
          <w:rtl/>
          <w:lang w:val="fr-CH" w:eastAsia="en-US" w:bidi="ar-LB"/>
        </w:rPr>
        <w:t xml:space="preserve"> التي كشف عنها كتابيا في مخطوطات قديمة وآلت جميعها إلى الملك العام كالطب الشعبي الأيورفيدي المكشوف عنه في مخطوطات قديمة باللغة السنسكريتية</w:t>
      </w:r>
      <w:r w:rsidRPr="008D30E2">
        <w:rPr>
          <w:vertAlign w:val="superscript"/>
          <w:rtl/>
          <w:lang w:val="fr-CH" w:eastAsia="en-US" w:bidi="ar-LB"/>
        </w:rPr>
        <w:footnoteReference w:id="19"/>
      </w:r>
      <w:r w:rsidRPr="008D30E2">
        <w:rPr>
          <w:rtl/>
          <w:lang w:val="fr-CH" w:eastAsia="en-US" w:bidi="ar-LB"/>
        </w:rPr>
        <w:t xml:space="preserve"> أو الطب الشعبي الصيني المكشوف عنه في نصوص طبية صينية قديمة</w:t>
      </w:r>
      <w:r w:rsidRPr="008D30E2">
        <w:rPr>
          <w:vertAlign w:val="superscript"/>
          <w:rtl/>
          <w:lang w:val="fr-CH" w:eastAsia="en-US" w:bidi="ar-LB"/>
        </w:rPr>
        <w:footnoteReference w:id="20"/>
      </w:r>
      <w:r w:rsidRPr="008D30E2">
        <w:rPr>
          <w:rtl/>
          <w:lang w:val="fr-CH" w:eastAsia="en-US" w:bidi="ar-LB"/>
        </w:rPr>
        <w:t>، (ب) والمعارف الطبية التقليدية غير المقنّنة التي لم تثبّت كتابيا وغالبا ما لا يكشف عنها أصحابها وتنتقل شفهيا من جيل إلى جيل. وفي جنوب آسيا مثلا تشمل أنظمة المعارف المقنّنة نظام الطب الأيورفيدي المقنّن في 54 كتابا من أمهات الكتب ونظام سيدها المقنن في 29 كتابا من أمهات الكتب ونظام أوناني تيب المقنن في 13 كتابا من أمهات الكتب</w:t>
      </w:r>
      <w:r w:rsidRPr="008D30E2">
        <w:rPr>
          <w:rFonts w:hint="cs"/>
          <w:rtl/>
          <w:lang w:val="fr-CH" w:eastAsia="en-US" w:bidi="ar-LB"/>
        </w:rPr>
        <w:t>.</w:t>
      </w:r>
      <w:r w:rsidRPr="008D30E2">
        <w:rPr>
          <w:vertAlign w:val="superscript"/>
          <w:rtl/>
          <w:lang w:val="fr-CH" w:eastAsia="en-US" w:bidi="ar-LB"/>
        </w:rPr>
        <w:footnoteReference w:id="21"/>
      </w:r>
    </w:p>
    <w:p w:rsidR="00EB5AEB" w:rsidRPr="008D30E2" w:rsidRDefault="00EB5AEB" w:rsidP="009F1D1A">
      <w:pPr>
        <w:pStyle w:val="BodyText"/>
        <w:rPr>
          <w:rtl/>
          <w:lang w:val="fr-CH" w:eastAsia="en-US" w:bidi="ar-LB"/>
        </w:rPr>
      </w:pPr>
      <w:r w:rsidRPr="008D30E2">
        <w:rPr>
          <w:rFonts w:hint="cs"/>
          <w:rtl/>
          <w:lang w:val="fr-CH" w:eastAsia="en-US" w:bidi="ar-LB"/>
        </w:rPr>
        <w:t xml:space="preserve">وثمة فرق آخر بين: </w:t>
      </w:r>
      <w:r w:rsidRPr="008D30E2">
        <w:rPr>
          <w:rtl/>
          <w:lang w:val="fr-CH" w:eastAsia="en-US" w:bidi="ar-LB"/>
        </w:rPr>
        <w:t>"1" المعارف التقليدية التي ق</w:t>
      </w:r>
      <w:r w:rsidRPr="008D30E2">
        <w:rPr>
          <w:rFonts w:hint="cs"/>
          <w:rtl/>
          <w:lang w:val="fr-CH" w:eastAsia="en-US" w:bidi="ar-LB"/>
        </w:rPr>
        <w:t>ُ</w:t>
      </w:r>
      <w:r w:rsidRPr="008D30E2">
        <w:rPr>
          <w:rtl/>
          <w:lang w:val="fr-CH" w:eastAsia="en-US" w:bidi="ar-LB"/>
        </w:rPr>
        <w:t>ن</w:t>
      </w:r>
      <w:r w:rsidRPr="008D30E2">
        <w:rPr>
          <w:rFonts w:hint="cs"/>
          <w:rtl/>
          <w:lang w:val="fr-CH" w:eastAsia="en-US" w:bidi="ar-LB"/>
        </w:rPr>
        <w:t>ّ</w:t>
      </w:r>
      <w:r w:rsidRPr="008D30E2">
        <w:rPr>
          <w:rtl/>
          <w:lang w:val="fr-CH" w:eastAsia="en-US" w:bidi="ar-LB"/>
        </w:rPr>
        <w:t>نت، أي المعارف التقليدية التي تظهر في شكل مكتوب وآلت إلى الملك العام</w:t>
      </w:r>
      <w:r w:rsidRPr="008D30E2">
        <w:rPr>
          <w:rFonts w:hint="cs"/>
          <w:rtl/>
          <w:lang w:val="fr-CH" w:eastAsia="en-US" w:bidi="ar-LB"/>
        </w:rPr>
        <w:t xml:space="preserve">، </w:t>
      </w:r>
      <w:r w:rsidRPr="008D30E2">
        <w:rPr>
          <w:rtl/>
          <w:lang w:val="fr-CH" w:eastAsia="en-US" w:bidi="ar-LB"/>
        </w:rPr>
        <w:t xml:space="preserve">"2" </w:t>
      </w:r>
      <w:r w:rsidRPr="008D30E2">
        <w:rPr>
          <w:rFonts w:hint="cs"/>
          <w:rtl/>
          <w:lang w:val="fr-CH" w:eastAsia="en-US" w:bidi="ar-LB"/>
        </w:rPr>
        <w:t>و</w:t>
      </w:r>
      <w:r w:rsidRPr="008D30E2">
        <w:rPr>
          <w:rtl/>
          <w:lang w:val="fr-CH" w:eastAsia="en-US" w:bidi="ar-LB"/>
        </w:rPr>
        <w:t xml:space="preserve">المعارف التقليدية غير المقنّنة التي تعد جزءا من التقاليد الشفهية </w:t>
      </w:r>
      <w:r w:rsidRPr="008D30E2">
        <w:rPr>
          <w:rFonts w:hint="cs"/>
          <w:rtl/>
          <w:lang w:val="fr-CH" w:eastAsia="en-US" w:bidi="ar-LB"/>
        </w:rPr>
        <w:t>للجماعات</w:t>
      </w:r>
      <w:r w:rsidRPr="008D30E2">
        <w:rPr>
          <w:rtl/>
          <w:lang w:val="fr-CH" w:eastAsia="en-US" w:bidi="ar-LB"/>
        </w:rPr>
        <w:t xml:space="preserve"> الأصلية.</w:t>
      </w:r>
      <w:r w:rsidRPr="008D30E2">
        <w:rPr>
          <w:vertAlign w:val="superscript"/>
          <w:rtl/>
          <w:lang w:val="fr-CH" w:eastAsia="en-US" w:bidi="ar-LB"/>
        </w:rPr>
        <w:footnoteReference w:id="22"/>
      </w:r>
      <w:r w:rsidRPr="008D30E2">
        <w:rPr>
          <w:rtl/>
          <w:lang w:val="fr-CH" w:eastAsia="en-US" w:bidi="ar-LB"/>
        </w:rPr>
        <w:t xml:space="preserve"> </w:t>
      </w:r>
      <w:r w:rsidRPr="008D30E2">
        <w:rPr>
          <w:rFonts w:hint="cs"/>
          <w:rtl/>
          <w:lang w:val="fr-CH" w:eastAsia="en-US" w:bidi="ar-LB"/>
        </w:rPr>
        <w:t>وتتناول الوثيقة "</w:t>
      </w:r>
      <w:r w:rsidRPr="008D30E2">
        <w:rPr>
          <w:rtl/>
          <w:lang w:val="fr-CH" w:eastAsia="en-US" w:bidi="ar-LB"/>
        </w:rPr>
        <w:t>قائمة وشرح تقني مختصر لمختلف الأشكال التي قد تتخذها المعارف التقليدية</w:t>
      </w:r>
      <w:r w:rsidRPr="008D30E2">
        <w:rPr>
          <w:rFonts w:hint="cs"/>
          <w:rtl/>
          <w:lang w:val="fr-CH" w:eastAsia="en-US" w:bidi="ar-LB"/>
        </w:rPr>
        <w:t>" (</w:t>
      </w:r>
      <w:r w:rsidRPr="008D30E2">
        <w:rPr>
          <w:lang w:eastAsia="en-US" w:bidi="ar-EG"/>
        </w:rPr>
        <w:t>WIPO/GRTKF/IC/17/INF/9</w:t>
      </w:r>
      <w:r w:rsidRPr="008D30E2">
        <w:rPr>
          <w:rFonts w:hint="cs"/>
          <w:rtl/>
          <w:lang w:val="fr-CH" w:eastAsia="en-US" w:bidi="ar-LB"/>
        </w:rPr>
        <w:t>) بتفصيل أكبر المعارف التقليدية المقنّنة وغير المقنّنة.</w:t>
      </w:r>
    </w:p>
    <w:p w:rsidR="00EB5AEB" w:rsidRPr="00393E29" w:rsidRDefault="00EB5AEB" w:rsidP="00465E4C">
      <w:pPr>
        <w:pStyle w:val="Heading1"/>
        <w:rPr>
          <w:rtl/>
          <w:lang w:val="fr-CH" w:eastAsia="en-US" w:bidi="ar-LB"/>
        </w:rPr>
      </w:pPr>
      <w:bookmarkStart w:id="18" w:name="_Toc536193592"/>
      <w:r w:rsidRPr="00393E29">
        <w:rPr>
          <w:rFonts w:hint="cs"/>
          <w:rtl/>
          <w:lang w:val="fr-CH" w:eastAsia="en-US" w:bidi="ar-LB"/>
        </w:rPr>
        <w:t>التشاور</w:t>
      </w:r>
      <w:bookmarkEnd w:id="18"/>
    </w:p>
    <w:p w:rsidR="00EB5AEB" w:rsidRPr="00EB5AEB" w:rsidRDefault="00EB5AEB" w:rsidP="009F1D1A">
      <w:pPr>
        <w:pStyle w:val="BodyText"/>
        <w:rPr>
          <w:rtl/>
          <w:lang w:val="fr-CH" w:eastAsia="en-US" w:bidi="ar-LB"/>
        </w:rPr>
      </w:pPr>
      <w:r w:rsidRPr="00EB5AEB">
        <w:rPr>
          <w:rFonts w:hint="cs"/>
          <w:rtl/>
          <w:lang w:val="fr-CH" w:eastAsia="en-US" w:bidi="ar-LB"/>
        </w:rPr>
        <w:t>حسب قاموس بلاكس لو، فإن التشاور هو التماس نصيحة أو رأي شخص ما (مثل المحامي).</w:t>
      </w:r>
    </w:p>
    <w:p w:rsidR="00EB5AEB" w:rsidRPr="00EB5AEB" w:rsidRDefault="00EB5AEB" w:rsidP="009F1D1A">
      <w:pPr>
        <w:pStyle w:val="BodyText"/>
        <w:rPr>
          <w:rtl/>
          <w:lang w:val="fr-CH" w:eastAsia="en-US" w:bidi="ar-LB"/>
        </w:rPr>
      </w:pPr>
      <w:r w:rsidRPr="00EB5AEB">
        <w:rPr>
          <w:rFonts w:hint="cs"/>
          <w:rtl/>
          <w:lang w:val="fr-CH" w:eastAsia="en-US" w:bidi="ar-LB"/>
        </w:rPr>
        <w:t>ويشير أحد المصادر إلى أن التشاور يحيل إلى المسار الذي يتبادل الأشخاص خلاله الآراء والمعلومات. وليس التشاور مسارا في اتجاه واحد فقط، بل مسار لتقاسم المعارف والآراء. ويعني التشاور العمل جنبا إلى جنب والاستماع إلى ما لدى الطرف الآخر واتخاذ إجراءات وفقا لذلك. ويرى البعض أن التشاور والموافقة مترابطان لدى الجماعات الأصلية. ومن خلال التشاور، يمكن للمستخدمين من الغير فهم ما الذي يتطلب الموافقة والأشخاص المناسبين الذين يتعين أن تمنحهم هذه الموافقة، ويمكن للأشخاص الذين يمنحون الموافقة أن يفهموا فهما تاما ما الذي يوافقون عليه.</w:t>
      </w:r>
      <w:r w:rsidRPr="00EB5AEB">
        <w:rPr>
          <w:vertAlign w:val="superscript"/>
          <w:rtl/>
          <w:lang w:val="fr-CH" w:eastAsia="en-US" w:bidi="ar-LB"/>
        </w:rPr>
        <w:footnoteReference w:id="23"/>
      </w:r>
    </w:p>
    <w:p w:rsidR="00EB5AEB" w:rsidRPr="00EB5AEB" w:rsidRDefault="00EB5AEB" w:rsidP="009F1D1A">
      <w:pPr>
        <w:pStyle w:val="BodyText"/>
        <w:rPr>
          <w:rtl/>
          <w:lang w:val="fr-CH" w:eastAsia="en-US" w:bidi="ar-LB"/>
        </w:rPr>
      </w:pPr>
      <w:r w:rsidRPr="00EB5AEB">
        <w:rPr>
          <w:rFonts w:hint="cs"/>
          <w:rtl/>
          <w:lang w:val="fr-CH" w:eastAsia="en-US" w:bidi="ar-LB"/>
        </w:rPr>
        <w:t>وتنص اتفاقية منظمة العمل الدولية رقم 169 بشأن الشعوب الأصلية والقبلية في البلدان المستقلة (1989) على ضرورة أن تجري المشاورات "بنية صادقة وفي شكل مناسب للظروف، بغرض التوصل إلى اتفاق بشأن التدابير المقترحة أو إلى قبولها." (المادة 6(2)).</w:t>
      </w:r>
    </w:p>
    <w:p w:rsidR="00EB5AEB" w:rsidRPr="00393E29" w:rsidRDefault="00EB5AEB" w:rsidP="00465E4C">
      <w:pPr>
        <w:pStyle w:val="Heading1"/>
        <w:rPr>
          <w:rtl/>
          <w:lang w:val="fr-CH" w:eastAsia="en-US" w:bidi="ar-LB"/>
        </w:rPr>
      </w:pPr>
      <w:bookmarkStart w:id="19" w:name="_Toc536193593"/>
      <w:r w:rsidRPr="00393E29">
        <w:rPr>
          <w:rtl/>
          <w:lang w:val="fr-CH" w:eastAsia="en-US" w:bidi="ar-LB"/>
        </w:rPr>
        <w:lastRenderedPageBreak/>
        <w:t>اتفاقية التنوع البيولوجي</w:t>
      </w:r>
      <w:bookmarkEnd w:id="19"/>
    </w:p>
    <w:p w:rsidR="00EB5AEB" w:rsidRPr="00EB5AEB" w:rsidRDefault="00EB5AEB" w:rsidP="009F1D1A">
      <w:pPr>
        <w:pStyle w:val="BodyText"/>
        <w:rPr>
          <w:rtl/>
          <w:lang w:val="fr-CH" w:eastAsia="en-US" w:bidi="ar-LB"/>
        </w:rPr>
      </w:pPr>
      <w:r w:rsidRPr="00EB5AEB">
        <w:rPr>
          <w:rFonts w:hint="cs"/>
          <w:rtl/>
          <w:lang w:val="fr-CH" w:eastAsia="en-US" w:bidi="ar-LB"/>
        </w:rPr>
        <w:t xml:space="preserve">اتفاقية التنوع البيولوجي </w:t>
      </w:r>
      <w:r w:rsidRPr="00EB5AEB">
        <w:rPr>
          <w:rtl/>
          <w:lang w:val="fr-CH" w:eastAsia="en-US" w:bidi="ar-LB"/>
        </w:rPr>
        <w:t xml:space="preserve">هي اتفاقية </w:t>
      </w:r>
      <w:r w:rsidRPr="00EB5AEB">
        <w:rPr>
          <w:rFonts w:hint="cs"/>
          <w:rtl/>
          <w:lang w:val="fr-CH" w:eastAsia="en-US" w:bidi="ar-LB"/>
        </w:rPr>
        <w:t xml:space="preserve">دولية </w:t>
      </w:r>
      <w:r w:rsidRPr="00EB5AEB">
        <w:rPr>
          <w:rtl/>
          <w:lang w:val="fr-CH" w:eastAsia="en-US" w:bidi="ar-LB"/>
        </w:rPr>
        <w:t>اعت</w:t>
      </w:r>
      <w:r w:rsidRPr="00EB5AEB">
        <w:rPr>
          <w:rFonts w:hint="cs"/>
          <w:rtl/>
          <w:lang w:val="fr-CH" w:eastAsia="en-US" w:bidi="ar-LB"/>
        </w:rPr>
        <w:t>ُ</w:t>
      </w:r>
      <w:r w:rsidRPr="00EB5AEB">
        <w:rPr>
          <w:rtl/>
          <w:lang w:val="fr-CH" w:eastAsia="en-US" w:bidi="ar-LB"/>
        </w:rPr>
        <w:t>مدت في يونيو 1992 في مؤتمر الأمم المتحدة المعني بالبيئة والتنمية المنعقد في ريو دي جانيرو بالبرازيل. وتنص المادة 1 من الاتفاقية على أنها ترمي إلى "صيانة التنوع البيولوجي واستخدام عناصره على نحو قابل للاستمرار والتقاسم العادل والمنصف للمنافع الناشئة عن استخدام الموارد الجينية عن طريق إجراءات منها الحصول على الموارد الجينية بطرق ملائمة ونقل التكنولوجيات الملائمة ذات الصلة، مع مراعاة كافة الحقوق في هذه الموارد والتكنولوجيات، وعن طريق التمويل المناسب". ودخلت الاتفاقية حيز النفاذ في 29 ديسمبر 1993.</w:t>
      </w:r>
    </w:p>
    <w:p w:rsidR="00EB5AEB" w:rsidRPr="00393E29" w:rsidRDefault="00EB5AEB" w:rsidP="00465E4C">
      <w:pPr>
        <w:pStyle w:val="Heading1"/>
        <w:rPr>
          <w:rtl/>
          <w:lang w:val="fr-CH" w:eastAsia="en-US" w:bidi="ar-LB"/>
        </w:rPr>
      </w:pPr>
      <w:bookmarkStart w:id="20" w:name="_Toc536193594"/>
      <w:r w:rsidRPr="00393E29">
        <w:rPr>
          <w:rtl/>
          <w:lang w:val="fr-CH" w:eastAsia="en-US" w:bidi="ar-LB"/>
        </w:rPr>
        <w:t>بلد منشأ الموارد الوراثية/الجينية</w:t>
      </w:r>
      <w:bookmarkEnd w:id="20"/>
    </w:p>
    <w:p w:rsidR="00EB5AEB" w:rsidRPr="00EB5AEB" w:rsidRDefault="00EB5AEB" w:rsidP="009F1D1A">
      <w:pPr>
        <w:pStyle w:val="BodyText"/>
        <w:rPr>
          <w:rtl/>
          <w:lang w:val="fr-CH" w:eastAsia="en-US" w:bidi="ar-LB"/>
        </w:rPr>
      </w:pPr>
      <w:r w:rsidRPr="00EB5AEB">
        <w:rPr>
          <w:rtl/>
          <w:lang w:val="fr-CH" w:eastAsia="en-US" w:bidi="ar-LB"/>
        </w:rPr>
        <w:t xml:space="preserve">وفقاً للمادة 2 من </w:t>
      </w:r>
      <w:r w:rsidRPr="00EB5AEB">
        <w:rPr>
          <w:i/>
          <w:iCs/>
          <w:rtl/>
          <w:lang w:val="fr-CH" w:eastAsia="en-US" w:bidi="ar-LB"/>
        </w:rPr>
        <w:t>اتفاقية التنوع البيولوجي</w:t>
      </w:r>
      <w:r w:rsidRPr="00EB5AEB">
        <w:rPr>
          <w:rFonts w:hint="cs"/>
          <w:rtl/>
          <w:lang w:val="fr-CH" w:eastAsia="en-US" w:bidi="ar-LB"/>
        </w:rPr>
        <w:t xml:space="preserve"> (1992)</w:t>
      </w:r>
      <w:r w:rsidRPr="00EB5AEB">
        <w:rPr>
          <w:rtl/>
          <w:lang w:val="fr-CH" w:eastAsia="en-US" w:bidi="ar-LB"/>
        </w:rPr>
        <w:t>، فإن "بلد منشأ الموارد الجينية" تعني "البلد الذي يمتلك تلك الموارد في وضعها الطبيعي".</w:t>
      </w:r>
      <w:r w:rsidRPr="00EB5AEB">
        <w:rPr>
          <w:rFonts w:hint="cs"/>
          <w:rtl/>
          <w:lang w:val="fr-CH" w:eastAsia="en-US" w:bidi="ar-LB"/>
        </w:rPr>
        <w:t xml:space="preserve"> </w:t>
      </w:r>
      <w:r w:rsidRPr="00EB5AEB">
        <w:rPr>
          <w:rtl/>
          <w:lang w:val="fr-CH" w:eastAsia="en-US" w:bidi="ar-LB"/>
        </w:rPr>
        <w:t xml:space="preserve">ويتضمن تعريف آخر لهذا المصطلح الموارد الوراثية خارج وضعها الطبيعي. ويعرّف </w:t>
      </w:r>
      <w:r w:rsidRPr="00EB5AEB">
        <w:rPr>
          <w:i/>
          <w:iCs/>
          <w:rtl/>
          <w:lang w:val="fr-CH" w:eastAsia="en-US" w:bidi="ar-LB"/>
        </w:rPr>
        <w:t xml:space="preserve">قرار </w:t>
      </w:r>
      <w:r w:rsidRPr="00EB5AEB">
        <w:rPr>
          <w:rFonts w:hint="cs"/>
          <w:i/>
          <w:iCs/>
          <w:rtl/>
          <w:lang w:val="fr-CH" w:eastAsia="en-US" w:bidi="ar-LB"/>
        </w:rPr>
        <w:t xml:space="preserve">جماعة دول </w:t>
      </w:r>
      <w:r w:rsidRPr="00EB5AEB">
        <w:rPr>
          <w:i/>
          <w:iCs/>
          <w:rtl/>
          <w:lang w:val="fr-CH" w:eastAsia="en-US" w:bidi="ar-LB"/>
        </w:rPr>
        <w:t>ال</w:t>
      </w:r>
      <w:r w:rsidRPr="00EB5AEB">
        <w:rPr>
          <w:rFonts w:hint="cs"/>
          <w:i/>
          <w:iCs/>
          <w:rtl/>
          <w:lang w:val="fr-CH" w:eastAsia="en-US" w:bidi="ar-LB"/>
        </w:rPr>
        <w:t>أ</w:t>
      </w:r>
      <w:r w:rsidRPr="00EB5AEB">
        <w:rPr>
          <w:i/>
          <w:iCs/>
          <w:rtl/>
          <w:lang w:val="fr-CH" w:eastAsia="en-US" w:bidi="ar-LB"/>
        </w:rPr>
        <w:t xml:space="preserve">نديز رقم 391 </w:t>
      </w:r>
      <w:r w:rsidRPr="00EB5AEB">
        <w:rPr>
          <w:rFonts w:hint="cs"/>
          <w:i/>
          <w:iCs/>
          <w:rtl/>
          <w:lang w:val="fr-CH" w:eastAsia="en-US" w:bidi="ar-LB"/>
        </w:rPr>
        <w:t>بشأن النفاذ إلى الموارد الوراثية</w:t>
      </w:r>
      <w:r w:rsidRPr="00EB5AEB">
        <w:rPr>
          <w:rFonts w:hint="cs"/>
          <w:rtl/>
          <w:lang w:val="fr-CH" w:eastAsia="en-US" w:bidi="ar-LB"/>
        </w:rPr>
        <w:t xml:space="preserve"> (1996) </w:t>
      </w:r>
      <w:r w:rsidRPr="00EB5AEB">
        <w:rPr>
          <w:rtl/>
          <w:lang w:val="fr-CH" w:eastAsia="en-US" w:bidi="ar-LB"/>
        </w:rPr>
        <w:t xml:space="preserve">على سبيل المثال بلد المنشأ في المادة 1 على أنه </w:t>
      </w:r>
      <w:r w:rsidRPr="00EB5AEB">
        <w:rPr>
          <w:rFonts w:hint="cs"/>
          <w:rtl/>
          <w:lang w:val="fr-CH" w:eastAsia="en-US" w:bidi="ar-LB"/>
        </w:rPr>
        <w:t>"</w:t>
      </w:r>
      <w:r w:rsidRPr="00EB5AEB">
        <w:rPr>
          <w:rtl/>
          <w:lang w:val="fr-CH" w:eastAsia="en-US" w:bidi="ar-LB"/>
        </w:rPr>
        <w:t>البلد الذي يمتلك الموارد الوراثية في وضعها الطبيعي، بما فيها تلك الموارد التي كانت في وضعها الطبيعي وخرجت عن هذا الوضع</w:t>
      </w:r>
      <w:r w:rsidRPr="00EB5AEB">
        <w:rPr>
          <w:rFonts w:hint="cs"/>
          <w:rtl/>
          <w:lang w:val="fr-CH" w:eastAsia="en-US" w:bidi="ar-LB"/>
        </w:rPr>
        <w:t>"</w:t>
      </w:r>
      <w:r w:rsidRPr="00EB5AEB">
        <w:rPr>
          <w:rtl/>
          <w:lang w:val="fr-CH" w:eastAsia="en-US" w:bidi="ar-LB"/>
        </w:rPr>
        <w:t>.</w:t>
      </w:r>
    </w:p>
    <w:p w:rsidR="00EB5AEB" w:rsidRPr="00393E29" w:rsidRDefault="00EB5AEB" w:rsidP="00465E4C">
      <w:pPr>
        <w:pStyle w:val="Heading1"/>
        <w:rPr>
          <w:rtl/>
          <w:lang w:val="fr-CH" w:eastAsia="en-US" w:bidi="ar-LB"/>
        </w:rPr>
      </w:pPr>
      <w:bookmarkStart w:id="21" w:name="_Toc536193595"/>
      <w:r w:rsidRPr="00393E29">
        <w:rPr>
          <w:rtl/>
          <w:lang w:val="fr-CH" w:eastAsia="en-US" w:bidi="ar-LB"/>
        </w:rPr>
        <w:t>البلد الذي يوفر الموارد الوراثية/الجينية</w:t>
      </w:r>
      <w:bookmarkEnd w:id="21"/>
    </w:p>
    <w:p w:rsidR="00EB5AEB" w:rsidRPr="00EB5AEB" w:rsidRDefault="00EB5AEB" w:rsidP="009F1D1A">
      <w:pPr>
        <w:pStyle w:val="BodyText"/>
        <w:rPr>
          <w:rtl/>
          <w:lang w:val="fr-CH" w:eastAsia="en-US" w:bidi="ar-LB"/>
        </w:rPr>
      </w:pPr>
      <w:r w:rsidRPr="00EB5AEB">
        <w:rPr>
          <w:rtl/>
          <w:lang w:val="fr-CH" w:eastAsia="en-US" w:bidi="ar-LB"/>
        </w:rPr>
        <w:t xml:space="preserve">وفقاً للمادة 2 من </w:t>
      </w:r>
      <w:r w:rsidRPr="00EB5AEB">
        <w:rPr>
          <w:i/>
          <w:iCs/>
          <w:rtl/>
          <w:lang w:val="fr-CH" w:eastAsia="en-US" w:bidi="ar-LB"/>
        </w:rPr>
        <w:t>اتفاقية التنوع البيولوجي</w:t>
      </w:r>
      <w:r w:rsidRPr="00EB5AEB">
        <w:rPr>
          <w:rFonts w:hint="cs"/>
          <w:rtl/>
          <w:lang w:val="fr-CH" w:eastAsia="en-US" w:bidi="ar-LB"/>
        </w:rPr>
        <w:t xml:space="preserve"> (1992)</w:t>
      </w:r>
      <w:r w:rsidRPr="00EB5AEB">
        <w:rPr>
          <w:rtl/>
          <w:lang w:val="fr-CH" w:eastAsia="en-US" w:bidi="ar-LB"/>
        </w:rPr>
        <w:t>، فإن مصطلح "البلد الذي يوفر الموارد الجينية" يعني "البلد الذي يوفر الموارد الجينية التي تجمع من مصادر داخل الموقع، بما في ذلك العشائر من الأنواع البرية والمدجّنة، أو التي تؤخذ من مصادر خارج الموقع، والتي من الجائز أو من غير الجائز أن تكون قد نشأت في هذا البلد".</w:t>
      </w:r>
    </w:p>
    <w:p w:rsidR="00EB5AEB" w:rsidRPr="00393E29" w:rsidRDefault="00EB5AEB" w:rsidP="00465E4C">
      <w:pPr>
        <w:pStyle w:val="Heading1"/>
        <w:rPr>
          <w:rtl/>
          <w:lang w:val="fr-CH" w:eastAsia="en-US" w:bidi="ar-LB"/>
        </w:rPr>
      </w:pPr>
      <w:bookmarkStart w:id="22" w:name="_Toc536193596"/>
      <w:r w:rsidRPr="00393E29">
        <w:rPr>
          <w:rFonts w:hint="cs"/>
          <w:rtl/>
          <w:lang w:val="fr-CH" w:eastAsia="en-US" w:bidi="ar-LB"/>
        </w:rPr>
        <w:t>الجماعة الثقافية</w:t>
      </w:r>
      <w:bookmarkEnd w:id="22"/>
    </w:p>
    <w:p w:rsidR="00EB5AEB" w:rsidRPr="00EB5AEB" w:rsidRDefault="00EB5AEB" w:rsidP="009F1D1A">
      <w:pPr>
        <w:pStyle w:val="BodyText"/>
        <w:rPr>
          <w:rtl/>
          <w:lang w:val="fr-CH" w:eastAsia="en-US" w:bidi="ar-LB"/>
        </w:rPr>
      </w:pPr>
      <w:r w:rsidRPr="00EB5AEB">
        <w:rPr>
          <w:rFonts w:hint="cs"/>
          <w:rtl/>
          <w:lang w:val="fr-CH" w:eastAsia="en-US" w:bidi="ar-LB"/>
        </w:rPr>
        <w:t>عُرِّفت "الجماعة الثقافية" على أنها وحدة اجتماعية شديدة التماسك يحس أفرادها بشعور قوي بالوحدة والتضامن وتميَّز عن غيرها من الجماعات بثقافتها أو معالمها الثقافية أو بعنصر مغاير للثقافة الوراثية.</w:t>
      </w:r>
      <w:r w:rsidRPr="00EB5AEB">
        <w:rPr>
          <w:vertAlign w:val="superscript"/>
          <w:rtl/>
          <w:lang w:val="fr-CH" w:eastAsia="en-US" w:bidi="ar-LB"/>
        </w:rPr>
        <w:footnoteReference w:id="24"/>
      </w:r>
      <w:r w:rsidRPr="00EB5AEB">
        <w:rPr>
          <w:rFonts w:hint="cs"/>
          <w:rtl/>
          <w:lang w:val="fr-CH" w:eastAsia="en-US" w:bidi="ar-LB"/>
        </w:rPr>
        <w:t xml:space="preserve"> </w:t>
      </w:r>
    </w:p>
    <w:p w:rsidR="00EB5AEB" w:rsidRPr="00393E29" w:rsidRDefault="00EB5AEB" w:rsidP="00465E4C">
      <w:pPr>
        <w:pStyle w:val="Heading1"/>
        <w:rPr>
          <w:rtl/>
          <w:lang w:val="fr-CH" w:eastAsia="en-US" w:bidi="ar-LB"/>
        </w:rPr>
      </w:pPr>
      <w:bookmarkStart w:id="23" w:name="_Toc536193597"/>
      <w:r w:rsidRPr="00393E29">
        <w:rPr>
          <w:rFonts w:hint="cs"/>
          <w:rtl/>
          <w:lang w:val="fr-CH" w:eastAsia="en-US" w:bidi="ar-LB"/>
        </w:rPr>
        <w:t>التنوع الثقافي</w:t>
      </w:r>
      <w:bookmarkEnd w:id="23"/>
    </w:p>
    <w:p w:rsidR="00EB5AEB" w:rsidRPr="00EB5AEB" w:rsidRDefault="00EB5AEB" w:rsidP="009F1D1A">
      <w:pPr>
        <w:pStyle w:val="BodyText"/>
        <w:rPr>
          <w:rtl/>
          <w:lang w:val="fr-CH" w:eastAsia="en-US" w:bidi="ar-LB"/>
        </w:rPr>
      </w:pPr>
      <w:r w:rsidRPr="00EB5AEB">
        <w:rPr>
          <w:rFonts w:hint="cs"/>
          <w:rtl/>
          <w:lang w:val="fr-CH" w:eastAsia="en-US" w:bidi="ar-LB"/>
        </w:rPr>
        <w:t xml:space="preserve">وفقا </w:t>
      </w:r>
      <w:r w:rsidRPr="00EB5AEB">
        <w:rPr>
          <w:rFonts w:hint="cs"/>
          <w:i/>
          <w:iCs/>
          <w:rtl/>
          <w:lang w:val="fr-CH" w:eastAsia="en-US" w:bidi="ar-LB"/>
        </w:rPr>
        <w:t xml:space="preserve">لاتفاقية </w:t>
      </w:r>
      <w:r w:rsidRPr="00EB5AEB">
        <w:rPr>
          <w:i/>
          <w:iCs/>
          <w:rtl/>
          <w:lang w:val="fr-CH" w:eastAsia="en-US" w:bidi="ar-LB"/>
        </w:rPr>
        <w:t>منظمة الأمم المتحدة للتريبة والعلم والثقافة (اليونسكو)</w:t>
      </w:r>
      <w:r w:rsidRPr="00EB5AEB">
        <w:rPr>
          <w:rFonts w:hint="cs"/>
          <w:i/>
          <w:iCs/>
          <w:rtl/>
          <w:lang w:val="fr-CH" w:eastAsia="en-US" w:bidi="ar-LB"/>
        </w:rPr>
        <w:t xml:space="preserve"> المتعلقة بحماية وتعزيز تنوع أشكال التعبير الثقافي</w:t>
      </w:r>
      <w:r w:rsidRPr="00EB5AEB">
        <w:rPr>
          <w:rFonts w:hint="cs"/>
          <w:rtl/>
          <w:lang w:val="fr-CH" w:eastAsia="en-US" w:bidi="ar-LB"/>
        </w:rPr>
        <w:t xml:space="preserve"> (2005)، يحيل التنوع الثقافي إلى شتى وسائل التعبير عن ثقافات المجموعات والمجتمعات. وتُنقل أشكال التعبير هذه داخل المجموعات والمجتمعات وفيما بينها.</w:t>
      </w:r>
      <w:r w:rsidRPr="00EB5AEB">
        <w:rPr>
          <w:vertAlign w:val="superscript"/>
          <w:rtl/>
          <w:lang w:val="fr-CH" w:eastAsia="en-US" w:bidi="ar-LB"/>
        </w:rPr>
        <w:footnoteReference w:id="25"/>
      </w:r>
    </w:p>
    <w:p w:rsidR="00EB5AEB" w:rsidRPr="00393E29" w:rsidRDefault="00EB5AEB" w:rsidP="00465E4C">
      <w:pPr>
        <w:pStyle w:val="Heading1"/>
        <w:rPr>
          <w:rtl/>
          <w:lang w:val="fr-CH" w:eastAsia="en-US" w:bidi="ar-LB"/>
        </w:rPr>
      </w:pPr>
      <w:bookmarkStart w:id="24" w:name="_Toc536193598"/>
      <w:r w:rsidRPr="00393E29">
        <w:rPr>
          <w:rFonts w:hint="cs"/>
          <w:rtl/>
          <w:lang w:val="fr-CH" w:eastAsia="en-US" w:bidi="ar-LB"/>
        </w:rPr>
        <w:t>أشكال التعبير الثقافي</w:t>
      </w:r>
      <w:bookmarkEnd w:id="24"/>
    </w:p>
    <w:p w:rsidR="00EB5AEB" w:rsidRPr="00EB5AEB" w:rsidRDefault="00EB5AEB" w:rsidP="009F1D1A">
      <w:pPr>
        <w:pStyle w:val="BodyText"/>
        <w:rPr>
          <w:rtl/>
          <w:lang w:val="fr-CH" w:eastAsia="en-US" w:bidi="ar-LB"/>
        </w:rPr>
      </w:pPr>
      <w:r w:rsidRPr="00EB5AEB">
        <w:rPr>
          <w:rFonts w:hint="cs"/>
          <w:rtl/>
          <w:lang w:val="fr-CH" w:eastAsia="en-US" w:bidi="ar-LB"/>
        </w:rPr>
        <w:t xml:space="preserve">تعرف </w:t>
      </w:r>
      <w:r w:rsidRPr="00EB5AEB">
        <w:rPr>
          <w:rFonts w:hint="cs"/>
          <w:i/>
          <w:iCs/>
          <w:rtl/>
          <w:lang w:val="fr-CH" w:eastAsia="en-US" w:bidi="ar-LB"/>
        </w:rPr>
        <w:t xml:space="preserve">اتفاقية </w:t>
      </w:r>
      <w:r w:rsidRPr="00EB5AEB">
        <w:rPr>
          <w:i/>
          <w:iCs/>
          <w:rtl/>
          <w:lang w:val="fr-CH" w:eastAsia="en-US" w:bidi="ar-LB"/>
        </w:rPr>
        <w:t>منظمة الأمم المتحدة للتريبة والعلم والثقافة (اليونسكو)</w:t>
      </w:r>
      <w:r w:rsidRPr="00EB5AEB">
        <w:rPr>
          <w:rFonts w:hint="cs"/>
          <w:i/>
          <w:iCs/>
          <w:rtl/>
          <w:lang w:val="fr-CH" w:eastAsia="en-US" w:bidi="ar-LB"/>
        </w:rPr>
        <w:t xml:space="preserve"> المتعلقة بحماية وتعزيز تنوع أشكال التعبير الثقافي</w:t>
      </w:r>
      <w:r w:rsidRPr="00EB5AEB">
        <w:rPr>
          <w:rFonts w:hint="cs"/>
          <w:rtl/>
          <w:lang w:val="fr-CH" w:eastAsia="en-US" w:bidi="ar-LB"/>
        </w:rPr>
        <w:t xml:space="preserve"> (2005) أشكال التعبير الثقافي التقليدي بأنها "أشكال التعبير الناشئة عن إبداع الأفراد والجماعات والمجتمعات والحاملة لمضمون ثقافي."</w:t>
      </w:r>
      <w:r w:rsidRPr="00EB5AEB">
        <w:rPr>
          <w:vertAlign w:val="superscript"/>
          <w:rtl/>
          <w:lang w:val="fr-CH" w:eastAsia="en-US" w:bidi="ar-LB"/>
        </w:rPr>
        <w:footnoteReference w:id="26"/>
      </w:r>
    </w:p>
    <w:p w:rsidR="00EB5AEB" w:rsidRPr="00393E29" w:rsidRDefault="00EB5AEB" w:rsidP="00465E4C">
      <w:pPr>
        <w:pStyle w:val="Heading1"/>
        <w:rPr>
          <w:rtl/>
          <w:lang w:val="fr-CH" w:eastAsia="en-US" w:bidi="ar-LB"/>
        </w:rPr>
      </w:pPr>
      <w:bookmarkStart w:id="25" w:name="_Toc536193599"/>
      <w:r w:rsidRPr="00393E29">
        <w:rPr>
          <w:rFonts w:hint="cs"/>
          <w:rtl/>
          <w:lang w:val="fr-CH" w:eastAsia="en-US" w:bidi="ar-LB"/>
        </w:rPr>
        <w:t>التراث الثقافي</w:t>
      </w:r>
      <w:bookmarkEnd w:id="25"/>
    </w:p>
    <w:p w:rsidR="00EB5AEB" w:rsidRPr="009F1D1A" w:rsidRDefault="00EB5AEB" w:rsidP="009F1D1A">
      <w:pPr>
        <w:pStyle w:val="BodyText"/>
        <w:rPr>
          <w:i/>
          <w:iCs/>
          <w:rtl/>
          <w:lang w:val="fr-CH" w:eastAsia="en-US" w:bidi="ar-LB"/>
        </w:rPr>
      </w:pPr>
      <w:r w:rsidRPr="009F1D1A">
        <w:rPr>
          <w:rFonts w:hint="cs"/>
          <w:i/>
          <w:iCs/>
          <w:rtl/>
          <w:lang w:val="fr-CH" w:eastAsia="en-US" w:bidi="ar-LB"/>
        </w:rPr>
        <w:t xml:space="preserve">لأغراض اتفاقية </w:t>
      </w:r>
      <w:r w:rsidRPr="009F1D1A">
        <w:rPr>
          <w:i/>
          <w:iCs/>
          <w:rtl/>
          <w:lang w:val="fr-CH" w:eastAsia="en-US" w:bidi="ar-LB"/>
        </w:rPr>
        <w:t>منظمة الأمم المتحدة للتريبة والعلم والثقافة (اليونسكو)</w:t>
      </w:r>
      <w:r w:rsidRPr="009F1D1A">
        <w:rPr>
          <w:rFonts w:hint="cs"/>
          <w:i/>
          <w:iCs/>
          <w:rtl/>
          <w:lang w:val="fr-CH" w:eastAsia="en-US" w:bidi="ar-LB"/>
        </w:rPr>
        <w:t xml:space="preserve"> المتعلقة بحماية التراث العالمي الثقافي والطبيعي (1972)، يعتبر ما يلي كتراث ثقافي، مثلما يرد في المادة 1 من هذه الاتفاقية:</w:t>
      </w:r>
    </w:p>
    <w:p w:rsidR="00EB5AEB" w:rsidRPr="009F1D1A" w:rsidRDefault="00EB5AEB" w:rsidP="009F1D1A">
      <w:pPr>
        <w:spacing w:after="220"/>
        <w:ind w:left="562"/>
        <w:rPr>
          <w:rFonts w:asciiTheme="minorHAnsi" w:eastAsia="Times New Roman" w:hAnsiTheme="minorHAnsi" w:cstheme="minorHAnsi"/>
          <w:i/>
          <w:iCs/>
          <w:rtl/>
          <w:lang w:val="fr-CH" w:eastAsia="en-US" w:bidi="ar-LB"/>
        </w:rPr>
      </w:pPr>
      <w:r w:rsidRPr="009F1D1A">
        <w:rPr>
          <w:rFonts w:asciiTheme="minorHAnsi" w:eastAsia="Times New Roman" w:hAnsiTheme="minorHAnsi" w:cstheme="minorHAnsi"/>
          <w:i/>
          <w:iCs/>
          <w:rtl/>
          <w:lang w:val="fr-CH" w:eastAsia="en-US" w:bidi="ar-LB"/>
        </w:rPr>
        <w:t>(أ) الآثار: الأعمال المعمارية، وأعمال النحت والتصوير على المباني، والعناصر أو التكاوين ذات الصفة الأثرية، والنقوش، والكهوف، ومجموعات المعالم التي لها جميعا قيمة عالمية استثنائية من وجهة نظر التاريخ أو الفن أو العلم؛</w:t>
      </w:r>
    </w:p>
    <w:p w:rsidR="00EB5AEB" w:rsidRPr="009F1D1A" w:rsidRDefault="00EB5AEB" w:rsidP="009F1D1A">
      <w:pPr>
        <w:spacing w:after="220"/>
        <w:ind w:left="562"/>
        <w:rPr>
          <w:rFonts w:asciiTheme="minorHAnsi" w:eastAsia="Times New Roman" w:hAnsiTheme="minorHAnsi" w:cstheme="minorHAnsi"/>
          <w:i/>
          <w:iCs/>
          <w:rtl/>
          <w:lang w:val="fr-CH" w:eastAsia="en-US" w:bidi="ar-LB"/>
        </w:rPr>
      </w:pPr>
      <w:r w:rsidRPr="009F1D1A">
        <w:rPr>
          <w:rFonts w:asciiTheme="minorHAnsi" w:eastAsia="Times New Roman" w:hAnsiTheme="minorHAnsi" w:cstheme="minorHAnsi"/>
          <w:i/>
          <w:iCs/>
          <w:rtl/>
          <w:lang w:val="fr-CH" w:eastAsia="en-US" w:bidi="ar-LB"/>
        </w:rPr>
        <w:t>(ب) المجمعات: مجموعات المباني المنعزلة أو المتصلة، التي لها بسبب عمارتها، أو تناسقها، أو اندماجها في منظر طبيعي، قيمة عالمية استثنائية من وجهة نظر التاريخ أو الفن أو العلم؛</w:t>
      </w:r>
    </w:p>
    <w:p w:rsidR="00EB5AEB" w:rsidRPr="009F1D1A" w:rsidRDefault="00EB5AEB" w:rsidP="009F1D1A">
      <w:pPr>
        <w:spacing w:after="220"/>
        <w:ind w:left="562"/>
        <w:rPr>
          <w:rFonts w:asciiTheme="minorHAnsi" w:eastAsia="Times New Roman" w:hAnsiTheme="minorHAnsi" w:cstheme="minorHAnsi"/>
          <w:i/>
          <w:iCs/>
          <w:rtl/>
          <w:lang w:val="fr-CH" w:eastAsia="en-US" w:bidi="ar-LB"/>
        </w:rPr>
      </w:pPr>
      <w:r w:rsidRPr="009F1D1A">
        <w:rPr>
          <w:rFonts w:asciiTheme="minorHAnsi" w:eastAsia="Times New Roman" w:hAnsiTheme="minorHAnsi" w:cstheme="minorHAnsi"/>
          <w:i/>
          <w:iCs/>
          <w:rtl/>
          <w:lang w:val="fr-CH" w:eastAsia="en-US" w:bidi="ar-LB"/>
        </w:rPr>
        <w:lastRenderedPageBreak/>
        <w:t>(ج) المواقع: أعمال الإنسان، أو الأعمال المشتركة بين الإنسان والطبيعة، وكذلك المناطق بما فيها المواقع الأثرية، التي لها قيمة عالمية استثنائية من وجهة النظر التاريخية، أو الجمالية، أو الإثنولوجية، أو الأنتروبولوجية.</w:t>
      </w:r>
    </w:p>
    <w:p w:rsidR="00EB5AEB" w:rsidRPr="00393E29" w:rsidRDefault="00EB5AEB" w:rsidP="00465E4C">
      <w:pPr>
        <w:pStyle w:val="Heading1"/>
        <w:rPr>
          <w:rtl/>
          <w:lang w:val="fr-CH" w:eastAsia="en-US" w:bidi="ar-LB"/>
        </w:rPr>
      </w:pPr>
      <w:bookmarkStart w:id="26" w:name="_Toc536193600"/>
      <w:r w:rsidRPr="00393E29">
        <w:rPr>
          <w:rFonts w:hint="cs"/>
          <w:rtl/>
          <w:lang w:val="fr-CH" w:eastAsia="en-US" w:bidi="ar-LB"/>
        </w:rPr>
        <w:t>الهوية الثقافية</w:t>
      </w:r>
      <w:bookmarkEnd w:id="26"/>
    </w:p>
    <w:p w:rsidR="00EB5AEB" w:rsidRPr="00EB5AEB" w:rsidRDefault="00EB5AEB" w:rsidP="00AE2F18">
      <w:pPr>
        <w:pStyle w:val="BodyText"/>
        <w:rPr>
          <w:rtl/>
          <w:lang w:val="fr-CH" w:eastAsia="en-US" w:bidi="ar-LB"/>
        </w:rPr>
      </w:pPr>
      <w:r w:rsidRPr="00EB5AEB">
        <w:rPr>
          <w:rFonts w:hint="cs"/>
          <w:rtl/>
          <w:lang w:val="fr-CH" w:eastAsia="en-US" w:bidi="ar-LB"/>
        </w:rPr>
        <w:t>يُقصد بالهوية الثقافية الصلة القائمة بين جماعة- وطنية أو إثنية أو لغوية أو غيرها- وحياتها الثقافية، وحق كل جماعة في ثقافتها الخاصة.</w:t>
      </w:r>
      <w:r w:rsidRPr="00EB5AEB">
        <w:rPr>
          <w:vertAlign w:val="superscript"/>
          <w:rtl/>
          <w:lang w:val="fr-CH" w:eastAsia="en-US" w:bidi="ar-LB"/>
        </w:rPr>
        <w:footnoteReference w:id="27"/>
      </w:r>
      <w:r w:rsidRPr="00EB5AEB">
        <w:rPr>
          <w:rFonts w:hint="cs"/>
          <w:rtl/>
          <w:lang w:val="fr-CH" w:eastAsia="en-US" w:bidi="ar-LB"/>
        </w:rPr>
        <w:t xml:space="preserve"> وتنص </w:t>
      </w:r>
      <w:r w:rsidRPr="00EB5AEB">
        <w:rPr>
          <w:rFonts w:hint="cs"/>
          <w:i/>
          <w:iCs/>
          <w:rtl/>
          <w:lang w:val="fr-CH" w:eastAsia="en-US" w:bidi="ar-LB"/>
        </w:rPr>
        <w:t>اتفاقية منظمة العمل الدولية رقم 169 بشأن الشعوب الأصلية والقبلية في البلدان المستقلة</w:t>
      </w:r>
      <w:r w:rsidRPr="00EB5AEB">
        <w:rPr>
          <w:rFonts w:hint="cs"/>
          <w:rtl/>
          <w:lang w:val="fr-CH" w:eastAsia="en-US" w:bidi="ar-LB"/>
        </w:rPr>
        <w:t xml:space="preserve"> (1989) على ضرورة أن تعزز الدول التحقيق التام للحقوق الاجتماعية والاقتصادية والثقافية لهذه الشعوب فيما يتعلق بهويتها الاجتماعية والثقافية، وبعاداتها وتقاليدها ومؤسساتها.</w:t>
      </w:r>
      <w:r w:rsidRPr="00EB5AEB">
        <w:rPr>
          <w:vertAlign w:val="superscript"/>
          <w:rtl/>
          <w:lang w:val="fr-CH" w:eastAsia="en-US" w:bidi="ar-LB"/>
        </w:rPr>
        <w:footnoteReference w:id="28"/>
      </w:r>
    </w:p>
    <w:p w:rsidR="00EB5AEB" w:rsidRPr="00393E29" w:rsidRDefault="00EB5AEB" w:rsidP="00465E4C">
      <w:pPr>
        <w:pStyle w:val="Heading1"/>
        <w:rPr>
          <w:rtl/>
          <w:lang w:val="fr-CH" w:eastAsia="en-US" w:bidi="ar-LB"/>
        </w:rPr>
      </w:pPr>
      <w:bookmarkStart w:id="27" w:name="_Toc536193601"/>
      <w:r w:rsidRPr="00393E29">
        <w:rPr>
          <w:rFonts w:hint="cs"/>
          <w:rtl/>
          <w:lang w:val="fr-CH" w:eastAsia="en-US" w:bidi="ar-LB"/>
        </w:rPr>
        <w:t>الملكية الثقافية</w:t>
      </w:r>
      <w:bookmarkEnd w:id="27"/>
    </w:p>
    <w:p w:rsidR="00EB5AEB" w:rsidRPr="00AE2F18" w:rsidRDefault="00EB5AEB" w:rsidP="00AE2F18">
      <w:pPr>
        <w:spacing w:after="220"/>
        <w:rPr>
          <w:rFonts w:asciiTheme="minorHAnsi" w:eastAsia="Times New Roman" w:hAnsiTheme="minorHAnsi" w:cstheme="minorHAnsi"/>
          <w:rtl/>
          <w:lang w:val="fr-CH" w:eastAsia="en-US" w:bidi="ar-LB"/>
        </w:rPr>
      </w:pPr>
      <w:r w:rsidRPr="00AE2F18">
        <w:rPr>
          <w:rFonts w:asciiTheme="minorHAnsi" w:eastAsia="Times New Roman" w:hAnsiTheme="minorHAnsi" w:cstheme="minorHAnsi"/>
          <w:rtl/>
          <w:lang w:val="fr-CH" w:eastAsia="en-US" w:bidi="ar-LB"/>
        </w:rPr>
        <w:t xml:space="preserve">تعرّف المادة 1 من </w:t>
      </w:r>
      <w:r w:rsidRPr="00AE2F18">
        <w:rPr>
          <w:rFonts w:asciiTheme="minorHAnsi" w:eastAsia="Times New Roman" w:hAnsiTheme="minorHAnsi" w:cstheme="minorHAnsi"/>
          <w:i/>
          <w:iCs/>
          <w:rtl/>
          <w:lang w:val="fr-CH" w:eastAsia="en-US" w:bidi="ar-LB"/>
        </w:rPr>
        <w:t>اتفاقية منظمة الأمم المتحدة للتريبة والعلم والثقافة (اليونسكو) المتعلقة بالوسائل التي تستخدم لحظر ومنع استيراد وتصدير ونقل ملكية الممتلكات الثقافية بطرق غير مشروعة</w:t>
      </w:r>
      <w:r w:rsidRPr="00AE2F18">
        <w:rPr>
          <w:rFonts w:asciiTheme="minorHAnsi" w:eastAsia="Times New Roman" w:hAnsiTheme="minorHAnsi" w:cstheme="minorHAnsi"/>
          <w:rtl/>
          <w:lang w:val="fr-CH" w:eastAsia="en-US" w:bidi="ar-LB"/>
        </w:rPr>
        <w:t xml:space="preserve"> (1970) الملكية الثقافية بأنها الممتلكات التي تصفها كل دولة بشكل محدد، لاعتبارات دينية أو علمانية، كممتلكات ذات أهمية لعلم الآثار، أو لفترة ما قبل التاريخ، أو التاريخ، أو الأدب، أو الفن، أو العلم، والتي تدخل في الفئات التالية: (أ) المجموعات والنماذج النادرة من مملكتي الحيوان والنبات، ومن المعادن أو علم التشريح، والقطع الهامة لصلتها بعلم الحفريات؛ (ب) والممتلكات المتعلقة بالتاريخ، بما فيها تاريخ العلوم والتكنولوجيا، والتاريخ الحربي والتاريخ الاجتماعي، وحياة الزعماء الوطنيين والمفكرين والعلماء والفنانين والأحداث الهامة التي مرت بها البلاد؛ (ج) ونتاج عمليات التنقيب عن الآثار (القانونية وغير القانونية) والاكتشافات الأثرية؛ (د) والقطع التي كانت تشكل جزءا من آثار فنية أو تاريخية مبتورة أو من مواقع أثرية؛ (ه) والآثار التي مضى عليها أكثر من مائة عام، كالنقوش والعملات والأختام المحفورة؛ (و) والأشياء ذات الأهمية الأثنولوجية؛ (ز) والممتلكات ذات الأهمية الفنية، ومنها: "1" الصور واللوحات والرسوم المصنوعة كليا باليد، أيا كانت المواد التي رسمت عليها أو استخدمت في رسمها (باستثناء الرسوم الصناعية والمصنوعات المزخرفة باليد)؛ "2" والتماثيل والمنحوتات الأصلية، أيا كانت المواد التي استُخدمت في صنعها؛ "3" والصور الأصلية المنقوشة أو المرشومة أو المطبوعة على الحجر؛ "4" والمجمعات أو المركبات الفنية الأصلية، أيا كانت المواد التي صنعت منها؛ (ح) والمخطوطات النادرة والكتب والوثائق والمطبوعات القديمة ذات أهمية خاصة (من الناحية التاريخية أو الفنية أو العلمية أو الأدبية، أو غير ذلك)، سواء كانت منفردة أو في مجموعات؛ (ط) وطوابع البريد والطوابع الأميرية وما يماثلها، منفردة أو في مجموعات؛ (ي) والمحفوظات، بما فيها المحفوظات الصوتية والفوتوغرافية والسنمائية؛ (ك) وقطع الأثاث التي يزيد عمرها على مائة سنة، والآلات الموسيقية القديمة.</w:t>
      </w:r>
    </w:p>
    <w:p w:rsidR="00EB5AEB" w:rsidRPr="00393E29" w:rsidRDefault="00EB5AEB" w:rsidP="00465E4C">
      <w:pPr>
        <w:pStyle w:val="Heading1"/>
        <w:rPr>
          <w:rtl/>
          <w:lang w:val="fr-CH" w:eastAsia="en-US" w:bidi="ar-LB"/>
        </w:rPr>
      </w:pPr>
      <w:bookmarkStart w:id="28" w:name="_Toc536193602"/>
      <w:r w:rsidRPr="00393E29">
        <w:rPr>
          <w:rFonts w:hint="cs"/>
          <w:rtl/>
          <w:lang w:val="fr-CH" w:eastAsia="en-US" w:bidi="ar-LB"/>
        </w:rPr>
        <w:t>المؤتمن له</w:t>
      </w:r>
      <w:bookmarkEnd w:id="28"/>
    </w:p>
    <w:p w:rsidR="00EB5AEB" w:rsidRPr="00AE2F18" w:rsidRDefault="00EB5AEB" w:rsidP="00AE2F18">
      <w:pPr>
        <w:spacing w:after="220"/>
        <w:rPr>
          <w:rFonts w:asciiTheme="minorHAnsi" w:eastAsia="Times New Roman" w:hAnsiTheme="minorHAnsi" w:cstheme="minorHAnsi"/>
          <w:rtl/>
          <w:lang w:val="fr-CH" w:eastAsia="en-US" w:bidi="ar-LB"/>
        </w:rPr>
      </w:pPr>
      <w:r w:rsidRPr="00AE2F18">
        <w:rPr>
          <w:rFonts w:asciiTheme="minorHAnsi" w:eastAsia="Times New Roman" w:hAnsiTheme="minorHAnsi" w:cstheme="minorHAnsi" w:hint="cs"/>
          <w:rtl/>
          <w:lang w:val="fr-CH" w:eastAsia="en-US" w:bidi="ar-LB"/>
        </w:rPr>
        <w:t xml:space="preserve">جاء في </w:t>
      </w:r>
      <w:r w:rsidRPr="00AE2F18">
        <w:rPr>
          <w:rFonts w:asciiTheme="minorHAnsi" w:eastAsia="Times New Roman" w:hAnsiTheme="minorHAnsi" w:cstheme="minorHAnsi"/>
          <w:rtl/>
          <w:lang w:val="fr-CH" w:eastAsia="en-US" w:bidi="ar-LB"/>
        </w:rPr>
        <w:t>قاموس بلاكس لو (</w:t>
      </w:r>
      <w:r w:rsidRPr="00AE2F18">
        <w:rPr>
          <w:rFonts w:asciiTheme="minorHAnsi" w:eastAsia="Times New Roman" w:hAnsiTheme="minorHAnsi" w:cstheme="minorHAnsi"/>
          <w:lang w:val="fr-CH" w:eastAsia="en-US" w:bidi="ar-LB"/>
        </w:rPr>
        <w:t>Black’s Law</w:t>
      </w:r>
      <w:r w:rsidRPr="00AE2F18">
        <w:rPr>
          <w:rFonts w:asciiTheme="minorHAnsi" w:eastAsia="Times New Roman" w:hAnsiTheme="minorHAnsi" w:cstheme="minorHAnsi"/>
          <w:rtl/>
          <w:lang w:val="fr-CH" w:eastAsia="en-US" w:bidi="ar-LB"/>
        </w:rPr>
        <w:t>)</w:t>
      </w:r>
      <w:r w:rsidRPr="00AE2F18">
        <w:rPr>
          <w:rFonts w:asciiTheme="minorHAnsi" w:eastAsia="Times New Roman" w:hAnsiTheme="minorHAnsi" w:cstheme="minorHAnsi" w:hint="cs"/>
          <w:rtl/>
          <w:lang w:val="fr-CH" w:eastAsia="en-US" w:bidi="ar-LB"/>
        </w:rPr>
        <w:t xml:space="preserve"> أن "المؤتمن له" هو "شخص أو مؤسسة يكون مسؤولا أو مؤتمنا على </w:t>
      </w:r>
      <w:r w:rsidRPr="00AE2F18">
        <w:rPr>
          <w:rFonts w:asciiTheme="minorHAnsi" w:eastAsia="Times New Roman" w:hAnsiTheme="minorHAnsi" w:cstheme="minorHAnsi"/>
          <w:rtl/>
          <w:lang w:val="fr-CH" w:eastAsia="en-US" w:bidi="ar-LB"/>
        </w:rPr>
        <w:t>(طف</w:t>
      </w:r>
      <w:r w:rsidRPr="00AE2F18">
        <w:rPr>
          <w:rFonts w:asciiTheme="minorHAnsi" w:eastAsia="Times New Roman" w:hAnsiTheme="minorHAnsi" w:cstheme="minorHAnsi" w:hint="cs"/>
          <w:rtl/>
          <w:lang w:val="fr-CH" w:eastAsia="en-US" w:bidi="ar-LB"/>
        </w:rPr>
        <w:t>ل</w:t>
      </w:r>
      <w:r w:rsidRPr="00AE2F18">
        <w:rPr>
          <w:rFonts w:asciiTheme="minorHAnsi" w:eastAsia="Times New Roman" w:hAnsiTheme="minorHAnsi" w:cstheme="minorHAnsi"/>
          <w:rtl/>
          <w:lang w:val="fr-CH" w:eastAsia="en-US" w:bidi="ar-LB"/>
        </w:rPr>
        <w:t xml:space="preserve"> </w:t>
      </w:r>
      <w:r w:rsidRPr="00AE2F18">
        <w:rPr>
          <w:rFonts w:asciiTheme="minorHAnsi" w:eastAsia="Times New Roman" w:hAnsiTheme="minorHAnsi" w:cstheme="minorHAnsi" w:hint="cs"/>
          <w:rtl/>
          <w:lang w:val="fr-CH" w:eastAsia="en-US" w:bidi="ar-LB"/>
        </w:rPr>
        <w:t>أو</w:t>
      </w:r>
      <w:r w:rsidRPr="00AE2F18">
        <w:rPr>
          <w:rFonts w:asciiTheme="minorHAnsi" w:eastAsia="Times New Roman" w:hAnsiTheme="minorHAnsi" w:cstheme="minorHAnsi" w:hint="eastAsia"/>
          <w:rtl/>
          <w:lang w:val="fr-CH" w:eastAsia="en-US" w:bidi="ar-LB"/>
        </w:rPr>
        <w:t> </w:t>
      </w:r>
      <w:r w:rsidRPr="00AE2F18">
        <w:rPr>
          <w:rFonts w:asciiTheme="minorHAnsi" w:eastAsia="Times New Roman" w:hAnsiTheme="minorHAnsi" w:cstheme="minorHAnsi" w:hint="cs"/>
          <w:rtl/>
          <w:lang w:val="fr-CH" w:eastAsia="en-US" w:bidi="ar-LB"/>
        </w:rPr>
        <w:t>ممتلكات أو</w:t>
      </w:r>
      <w:r w:rsidRPr="00AE2F18">
        <w:rPr>
          <w:rFonts w:asciiTheme="minorHAnsi" w:eastAsia="Times New Roman" w:hAnsiTheme="minorHAnsi" w:cstheme="minorHAnsi"/>
          <w:rtl/>
          <w:lang w:val="fr-CH" w:eastAsia="en-US" w:bidi="ar-LB"/>
        </w:rPr>
        <w:t xml:space="preserve"> أوراق أو </w:t>
      </w:r>
      <w:r w:rsidRPr="00AE2F18">
        <w:rPr>
          <w:rFonts w:asciiTheme="minorHAnsi" w:eastAsia="Times New Roman" w:hAnsiTheme="minorHAnsi" w:cstheme="minorHAnsi" w:hint="cs"/>
          <w:rtl/>
          <w:lang w:val="fr-CH" w:eastAsia="en-US" w:bidi="ar-LB"/>
        </w:rPr>
        <w:t>أشياء</w:t>
      </w:r>
      <w:r w:rsidRPr="00AE2F18">
        <w:rPr>
          <w:rFonts w:asciiTheme="minorHAnsi" w:eastAsia="Times New Roman" w:hAnsiTheme="minorHAnsi" w:cstheme="minorHAnsi"/>
          <w:rtl/>
          <w:lang w:val="fr-CH" w:eastAsia="en-US" w:bidi="ar-LB"/>
        </w:rPr>
        <w:t xml:space="preserve"> </w:t>
      </w:r>
      <w:r w:rsidRPr="00AE2F18">
        <w:rPr>
          <w:rFonts w:asciiTheme="minorHAnsi" w:eastAsia="Times New Roman" w:hAnsiTheme="minorHAnsi" w:cstheme="minorHAnsi" w:hint="cs"/>
          <w:rtl/>
          <w:lang w:val="fr-CH" w:eastAsia="en-US" w:bidi="ar-LB"/>
        </w:rPr>
        <w:t>أخرى</w:t>
      </w:r>
      <w:r w:rsidRPr="00AE2F18">
        <w:rPr>
          <w:rFonts w:asciiTheme="minorHAnsi" w:eastAsia="Times New Roman" w:hAnsiTheme="minorHAnsi" w:cstheme="minorHAnsi"/>
          <w:rtl/>
          <w:lang w:val="fr-CH" w:eastAsia="en-US" w:bidi="ar-LB"/>
        </w:rPr>
        <w:t xml:space="preserve"> ثمينة)</w:t>
      </w:r>
      <w:r w:rsidRPr="00AE2F18">
        <w:rPr>
          <w:rFonts w:asciiTheme="minorHAnsi" w:eastAsia="Times New Roman" w:hAnsiTheme="minorHAnsi" w:cstheme="minorHAnsi" w:hint="cs"/>
          <w:rtl/>
          <w:lang w:val="fr-CH" w:eastAsia="en-US" w:bidi="ar-LB"/>
        </w:rPr>
        <w:t>"</w:t>
      </w:r>
      <w:r w:rsidRPr="00AE2F18">
        <w:rPr>
          <w:rFonts w:asciiTheme="minorHAnsi" w:eastAsia="Times New Roman" w:hAnsiTheme="minorHAnsi" w:cstheme="minorHAnsi"/>
          <w:rtl/>
          <w:lang w:val="fr-CH" w:eastAsia="en-US" w:bidi="ar-LB"/>
        </w:rPr>
        <w:t xml:space="preserve">. </w:t>
      </w:r>
      <w:r w:rsidRPr="00AE2F18">
        <w:rPr>
          <w:rFonts w:asciiTheme="minorHAnsi" w:eastAsia="Times New Roman" w:hAnsiTheme="minorHAnsi" w:cstheme="minorHAnsi" w:hint="cs"/>
          <w:rtl/>
          <w:lang w:val="fr-CH" w:eastAsia="en-US" w:bidi="ar-LB"/>
        </w:rPr>
        <w:t>وحسب القاموس نفسه، يحيل "الائتمان" إلى رعاية شيء أو شخص ومراقبته لأغراض التفتيش أو الوقاية أو الأمن.</w:t>
      </w:r>
      <w:r w:rsidRPr="00AE2F18">
        <w:rPr>
          <w:rFonts w:asciiTheme="minorHAnsi" w:eastAsia="Times New Roman" w:hAnsiTheme="minorHAnsi" w:cstheme="minorHAnsi"/>
          <w:rtl/>
          <w:lang w:val="fr-CH" w:eastAsia="en-US" w:bidi="ar-LB"/>
        </w:rPr>
        <w:t xml:space="preserve"> ويعرّف قاموس أكسفورد "المؤتمن له" بأنه </w:t>
      </w:r>
      <w:r w:rsidRPr="00AE2F18">
        <w:rPr>
          <w:rFonts w:asciiTheme="minorHAnsi" w:eastAsia="Times New Roman" w:hAnsiTheme="minorHAnsi" w:cstheme="minorHAnsi" w:hint="cs"/>
          <w:rtl/>
          <w:lang w:val="fr-CH" w:eastAsia="en-US" w:bidi="ar-LB"/>
        </w:rPr>
        <w:t>"</w:t>
      </w:r>
      <w:r w:rsidRPr="00AE2F18">
        <w:rPr>
          <w:rFonts w:asciiTheme="minorHAnsi" w:eastAsia="Times New Roman" w:hAnsiTheme="minorHAnsi" w:cstheme="minorHAnsi"/>
          <w:rtl/>
          <w:lang w:val="fr-CH" w:eastAsia="en-US" w:bidi="ar-LB"/>
        </w:rPr>
        <w:t xml:space="preserve">شخص </w:t>
      </w:r>
      <w:r w:rsidRPr="00AE2F18">
        <w:rPr>
          <w:rFonts w:asciiTheme="minorHAnsi" w:eastAsia="Times New Roman" w:hAnsiTheme="minorHAnsi" w:cstheme="minorHAnsi" w:hint="cs"/>
          <w:rtl/>
          <w:lang w:val="fr-CH" w:eastAsia="en-US" w:bidi="ar-LB"/>
        </w:rPr>
        <w:t xml:space="preserve">أو تنظيم </w:t>
      </w:r>
      <w:r w:rsidRPr="00AE2F18">
        <w:rPr>
          <w:rFonts w:asciiTheme="minorHAnsi" w:eastAsia="Times New Roman" w:hAnsiTheme="minorHAnsi" w:cstheme="minorHAnsi"/>
          <w:rtl/>
          <w:lang w:val="fr-CH" w:eastAsia="en-US" w:bidi="ar-LB"/>
        </w:rPr>
        <w:t xml:space="preserve">يؤتمن </w:t>
      </w:r>
      <w:r w:rsidRPr="00AE2F18">
        <w:rPr>
          <w:rFonts w:asciiTheme="minorHAnsi" w:eastAsia="Times New Roman" w:hAnsiTheme="minorHAnsi" w:cstheme="minorHAnsi" w:hint="cs"/>
          <w:rtl/>
          <w:lang w:val="fr-CH" w:eastAsia="en-US" w:bidi="ar-LB"/>
        </w:rPr>
        <w:t xml:space="preserve">أو يوصى </w:t>
      </w:r>
      <w:r w:rsidRPr="00AE2F18">
        <w:rPr>
          <w:rFonts w:asciiTheme="minorHAnsi" w:eastAsia="Times New Roman" w:hAnsiTheme="minorHAnsi" w:cstheme="minorHAnsi"/>
          <w:rtl/>
          <w:lang w:val="fr-CH" w:eastAsia="en-US" w:bidi="ar-LB"/>
        </w:rPr>
        <w:t>على شيء أو شخصٍ؛ أي وصيُّ.</w:t>
      </w:r>
      <w:r w:rsidRPr="00AE2F18">
        <w:rPr>
          <w:rFonts w:asciiTheme="minorHAnsi" w:eastAsia="Times New Roman" w:hAnsiTheme="minorHAnsi" w:cstheme="minorHAnsi" w:hint="cs"/>
          <w:rtl/>
          <w:lang w:val="fr-CH" w:eastAsia="en-US" w:bidi="ar-LB"/>
        </w:rPr>
        <w:t>" أما قاموس مريم ويبستر، فيعرفه بأنه "الشخص الذي يصون ويحمي أو يحافظ على." و</w:t>
      </w:r>
      <w:r w:rsidRPr="00AE2F18">
        <w:rPr>
          <w:rFonts w:asciiTheme="minorHAnsi" w:eastAsia="Times New Roman" w:hAnsiTheme="minorHAnsi" w:cstheme="minorHAnsi"/>
          <w:rtl/>
          <w:lang w:val="fr-CH" w:eastAsia="en-US" w:bidi="ar-LB"/>
        </w:rPr>
        <w:t>يشير مصطلح "</w:t>
      </w:r>
      <w:r w:rsidRPr="00AE2F18">
        <w:rPr>
          <w:rFonts w:asciiTheme="minorHAnsi" w:eastAsia="Times New Roman" w:hAnsiTheme="minorHAnsi" w:cstheme="minorHAnsi" w:hint="cs"/>
          <w:rtl/>
          <w:lang w:val="fr-CH" w:eastAsia="en-US" w:bidi="ar-LB"/>
        </w:rPr>
        <w:t>المؤتمن له</w:t>
      </w:r>
      <w:r w:rsidRPr="00AE2F18">
        <w:rPr>
          <w:rFonts w:asciiTheme="minorHAnsi" w:eastAsia="Times New Roman" w:hAnsiTheme="minorHAnsi" w:cstheme="minorHAnsi"/>
          <w:rtl/>
          <w:lang w:val="fr-CH" w:eastAsia="en-US" w:bidi="ar-LB"/>
        </w:rPr>
        <w:t xml:space="preserve">" في سياق المعارف التقليدية </w:t>
      </w:r>
      <w:r w:rsidRPr="00AE2F18">
        <w:rPr>
          <w:rFonts w:asciiTheme="minorHAnsi" w:eastAsia="Times New Roman" w:hAnsiTheme="minorHAnsi" w:cstheme="minorHAnsi" w:hint="cs"/>
          <w:rtl/>
          <w:lang w:val="fr-CH" w:eastAsia="en-US" w:bidi="ar-LB"/>
        </w:rPr>
        <w:t xml:space="preserve">وأشكال التعبير الثقافي التقليدي </w:t>
      </w:r>
      <w:r w:rsidRPr="00AE2F18">
        <w:rPr>
          <w:rFonts w:asciiTheme="minorHAnsi" w:eastAsia="Times New Roman" w:hAnsiTheme="minorHAnsi" w:cstheme="minorHAnsi"/>
          <w:rtl/>
          <w:lang w:val="fr-CH" w:eastAsia="en-US" w:bidi="ar-LB"/>
        </w:rPr>
        <w:t xml:space="preserve">إلى </w:t>
      </w:r>
      <w:r w:rsidRPr="00AE2F18">
        <w:rPr>
          <w:rFonts w:asciiTheme="minorHAnsi" w:eastAsia="Times New Roman" w:hAnsiTheme="minorHAnsi" w:cstheme="minorHAnsi" w:hint="cs"/>
          <w:rtl/>
          <w:lang w:val="fr-CH" w:eastAsia="en-US" w:bidi="ar-LB"/>
        </w:rPr>
        <w:t>الجماعات</w:t>
      </w:r>
      <w:r w:rsidRPr="00AE2F18">
        <w:rPr>
          <w:rFonts w:asciiTheme="minorHAnsi" w:eastAsia="Times New Roman" w:hAnsiTheme="minorHAnsi" w:cstheme="minorHAnsi"/>
          <w:rtl/>
          <w:lang w:val="fr-CH" w:eastAsia="en-US" w:bidi="ar-LB"/>
        </w:rPr>
        <w:t xml:space="preserve"> والشعوب والأفراد والكيانات الأخرى التي</w:t>
      </w:r>
      <w:r w:rsidRPr="00AE2F18">
        <w:rPr>
          <w:rFonts w:asciiTheme="minorHAnsi" w:eastAsia="Times New Roman" w:hAnsiTheme="minorHAnsi" w:cstheme="minorHAnsi" w:hint="cs"/>
          <w:rtl/>
          <w:lang w:val="fr-CH" w:eastAsia="en-US" w:bidi="ar-LB"/>
        </w:rPr>
        <w:t xml:space="preserve"> تحافظ على</w:t>
      </w:r>
      <w:r w:rsidRPr="00AE2F18">
        <w:rPr>
          <w:rFonts w:asciiTheme="minorHAnsi" w:eastAsia="Times New Roman" w:hAnsiTheme="minorHAnsi" w:cstheme="minorHAnsi"/>
          <w:rtl/>
          <w:lang w:val="fr-CH" w:eastAsia="en-US" w:bidi="ar-LB"/>
        </w:rPr>
        <w:t xml:space="preserve"> المعارف التقليدية </w:t>
      </w:r>
      <w:r w:rsidRPr="00AE2F18">
        <w:rPr>
          <w:rFonts w:asciiTheme="minorHAnsi" w:eastAsia="Times New Roman" w:hAnsiTheme="minorHAnsi" w:cstheme="minorHAnsi" w:hint="cs"/>
          <w:rtl/>
          <w:lang w:val="fr-CH" w:eastAsia="en-US" w:bidi="ar-LB"/>
        </w:rPr>
        <w:t xml:space="preserve">وأشكال التعبير الثقافي التقليدي وتستخدمها </w:t>
      </w:r>
      <w:r w:rsidRPr="00AE2F18">
        <w:rPr>
          <w:rFonts w:asciiTheme="minorHAnsi" w:eastAsia="Times New Roman" w:hAnsiTheme="minorHAnsi" w:cstheme="minorHAnsi"/>
          <w:rtl/>
          <w:lang w:val="fr-CH" w:eastAsia="en-US" w:bidi="ar-LB"/>
        </w:rPr>
        <w:t>وتطور</w:t>
      </w:r>
      <w:r w:rsidRPr="00AE2F18">
        <w:rPr>
          <w:rFonts w:asciiTheme="minorHAnsi" w:eastAsia="Times New Roman" w:hAnsiTheme="minorHAnsi" w:cstheme="minorHAnsi" w:hint="cs"/>
          <w:rtl/>
          <w:lang w:val="fr-CH" w:eastAsia="en-US" w:bidi="ar-LB"/>
        </w:rPr>
        <w:t>ها</w:t>
      </w:r>
      <w:r w:rsidRPr="00AE2F18">
        <w:rPr>
          <w:rFonts w:asciiTheme="minorHAnsi" w:eastAsia="Times New Roman" w:hAnsiTheme="minorHAnsi" w:cstheme="minorHAnsi"/>
          <w:rtl/>
          <w:lang w:val="fr-CH" w:eastAsia="en-US" w:bidi="ar-LB"/>
        </w:rPr>
        <w:t xml:space="preserve"> وفقا للقوانين العرفية وغيرها من الممارسات. </w:t>
      </w:r>
      <w:r w:rsidRPr="00AE2F18">
        <w:rPr>
          <w:rFonts w:asciiTheme="minorHAnsi" w:eastAsia="Times New Roman" w:hAnsiTheme="minorHAnsi" w:cstheme="minorHAnsi" w:hint="cs"/>
          <w:rtl/>
          <w:lang w:val="fr-CH" w:eastAsia="en-US" w:bidi="ar-LB"/>
        </w:rPr>
        <w:t xml:space="preserve">ويختلف هذا المصطلح عن مصطلح </w:t>
      </w:r>
      <w:r w:rsidRPr="00AE2F18">
        <w:rPr>
          <w:rFonts w:asciiTheme="minorHAnsi" w:eastAsia="Times New Roman" w:hAnsiTheme="minorHAnsi" w:cstheme="minorHAnsi"/>
          <w:rtl/>
          <w:lang w:val="fr-CH" w:eastAsia="en-US" w:bidi="ar-LB"/>
        </w:rPr>
        <w:t xml:space="preserve">"الملكية"، لأنه </w:t>
      </w:r>
      <w:r w:rsidRPr="00AE2F18">
        <w:rPr>
          <w:rFonts w:asciiTheme="minorHAnsi" w:eastAsia="Times New Roman" w:hAnsiTheme="minorHAnsi" w:cstheme="minorHAnsi" w:hint="cs"/>
          <w:rtl/>
          <w:lang w:val="fr-CH" w:eastAsia="en-US" w:bidi="ar-LB"/>
        </w:rPr>
        <w:t xml:space="preserve">يوحي إلى </w:t>
      </w:r>
      <w:r w:rsidRPr="00AE2F18">
        <w:rPr>
          <w:rFonts w:asciiTheme="minorHAnsi" w:eastAsia="Times New Roman" w:hAnsiTheme="minorHAnsi" w:cstheme="minorHAnsi"/>
          <w:rtl/>
          <w:lang w:val="fr-CH" w:eastAsia="en-US" w:bidi="ar-LB"/>
        </w:rPr>
        <w:t xml:space="preserve">المسؤولية </w:t>
      </w:r>
      <w:r w:rsidRPr="00AE2F18">
        <w:rPr>
          <w:rFonts w:asciiTheme="minorHAnsi" w:eastAsia="Times New Roman" w:hAnsiTheme="minorHAnsi" w:cstheme="minorHAnsi" w:hint="cs"/>
          <w:rtl/>
          <w:lang w:val="fr-CH" w:eastAsia="en-US" w:bidi="ar-LB"/>
        </w:rPr>
        <w:t xml:space="preserve">عن </w:t>
      </w:r>
      <w:r w:rsidRPr="00AE2F18">
        <w:rPr>
          <w:rFonts w:asciiTheme="minorHAnsi" w:eastAsia="Times New Roman" w:hAnsiTheme="minorHAnsi" w:cstheme="minorHAnsi"/>
          <w:rtl/>
          <w:lang w:val="fr-CH" w:eastAsia="en-US" w:bidi="ar-LB"/>
        </w:rPr>
        <w:t>ضمان</w:t>
      </w:r>
      <w:r w:rsidRPr="00AE2F18">
        <w:rPr>
          <w:rFonts w:asciiTheme="minorHAnsi" w:eastAsia="Times New Roman" w:hAnsiTheme="minorHAnsi" w:cstheme="minorHAnsi" w:hint="cs"/>
          <w:rtl/>
          <w:lang w:val="fr-CH" w:eastAsia="en-US" w:bidi="ar-LB"/>
        </w:rPr>
        <w:t xml:space="preserve"> استخدام</w:t>
      </w:r>
      <w:r w:rsidRPr="00AE2F18">
        <w:rPr>
          <w:rFonts w:asciiTheme="minorHAnsi" w:eastAsia="Times New Roman" w:hAnsiTheme="minorHAnsi" w:cstheme="minorHAnsi"/>
          <w:rtl/>
          <w:lang w:val="fr-CH" w:eastAsia="en-US" w:bidi="ar-LB"/>
        </w:rPr>
        <w:t xml:space="preserve"> المعارف التقليدية </w:t>
      </w:r>
      <w:r w:rsidRPr="00AE2F18">
        <w:rPr>
          <w:rFonts w:asciiTheme="minorHAnsi" w:eastAsia="Times New Roman" w:hAnsiTheme="minorHAnsi" w:cstheme="minorHAnsi" w:hint="cs"/>
          <w:rtl/>
          <w:lang w:val="fr-CH" w:eastAsia="en-US" w:bidi="ar-LB"/>
        </w:rPr>
        <w:t>أو أشكال التعبير الثقافي التقليدي بما ي</w:t>
      </w:r>
      <w:r w:rsidRPr="00AE2F18">
        <w:rPr>
          <w:rFonts w:asciiTheme="minorHAnsi" w:eastAsia="Times New Roman" w:hAnsiTheme="minorHAnsi" w:cstheme="minorHAnsi"/>
          <w:rtl/>
          <w:lang w:val="fr-CH" w:eastAsia="en-US" w:bidi="ar-LB"/>
        </w:rPr>
        <w:t xml:space="preserve">تفق </w:t>
      </w:r>
      <w:r w:rsidRPr="00AE2F18">
        <w:rPr>
          <w:rFonts w:asciiTheme="minorHAnsi" w:eastAsia="Times New Roman" w:hAnsiTheme="minorHAnsi" w:cstheme="minorHAnsi" w:hint="cs"/>
          <w:rtl/>
          <w:lang w:val="fr-CH" w:eastAsia="en-US" w:bidi="ar-LB"/>
        </w:rPr>
        <w:t>و</w:t>
      </w:r>
      <w:r w:rsidRPr="00AE2F18">
        <w:rPr>
          <w:rFonts w:asciiTheme="minorHAnsi" w:eastAsia="Times New Roman" w:hAnsiTheme="minorHAnsi" w:cstheme="minorHAnsi"/>
          <w:rtl/>
          <w:lang w:val="fr-CH" w:eastAsia="en-US" w:bidi="ar-LB"/>
        </w:rPr>
        <w:t xml:space="preserve">قيم </w:t>
      </w:r>
      <w:r w:rsidRPr="00AE2F18">
        <w:rPr>
          <w:rFonts w:asciiTheme="minorHAnsi" w:eastAsia="Times New Roman" w:hAnsiTheme="minorHAnsi" w:cstheme="minorHAnsi" w:hint="cs"/>
          <w:rtl/>
          <w:lang w:val="fr-CH" w:eastAsia="en-US" w:bidi="ar-LB"/>
        </w:rPr>
        <w:t>الجماعة</w:t>
      </w:r>
      <w:r w:rsidRPr="00AE2F18">
        <w:rPr>
          <w:rFonts w:asciiTheme="minorHAnsi" w:eastAsia="Times New Roman" w:hAnsiTheme="minorHAnsi" w:cstheme="minorHAnsi"/>
          <w:rtl/>
          <w:lang w:val="fr-CH" w:eastAsia="en-US" w:bidi="ar-LB"/>
        </w:rPr>
        <w:t xml:space="preserve"> وقانون</w:t>
      </w:r>
      <w:r w:rsidRPr="00AE2F18">
        <w:rPr>
          <w:rFonts w:asciiTheme="minorHAnsi" w:eastAsia="Times New Roman" w:hAnsiTheme="minorHAnsi" w:cstheme="minorHAnsi" w:hint="cs"/>
          <w:rtl/>
          <w:lang w:val="fr-CH" w:eastAsia="en-US" w:bidi="ar-LB"/>
        </w:rPr>
        <w:t>ها</w:t>
      </w:r>
      <w:r w:rsidRPr="00AE2F18">
        <w:rPr>
          <w:rFonts w:asciiTheme="minorHAnsi" w:eastAsia="Times New Roman" w:hAnsiTheme="minorHAnsi" w:cstheme="minorHAnsi"/>
          <w:rtl/>
          <w:lang w:val="fr-CH" w:eastAsia="en-US" w:bidi="ar-LB"/>
        </w:rPr>
        <w:t xml:space="preserve"> العرفي.</w:t>
      </w:r>
    </w:p>
    <w:p w:rsidR="00EB5AEB" w:rsidRPr="00393E29" w:rsidRDefault="00EB5AEB" w:rsidP="00465E4C">
      <w:pPr>
        <w:pStyle w:val="Heading1"/>
        <w:rPr>
          <w:rtl/>
          <w:lang w:val="fr-CH" w:eastAsia="en-US" w:bidi="ar-LB"/>
        </w:rPr>
      </w:pPr>
      <w:bookmarkStart w:id="29" w:name="_Toc536193603"/>
      <w:r w:rsidRPr="00393E29">
        <w:rPr>
          <w:rFonts w:hint="cs"/>
          <w:rtl/>
          <w:lang w:val="fr-CH" w:eastAsia="en-US" w:bidi="ar-LB"/>
        </w:rPr>
        <w:t>السياق العرفي</w:t>
      </w:r>
      <w:bookmarkEnd w:id="29"/>
    </w:p>
    <w:p w:rsidR="00EB5AEB" w:rsidRPr="00AE2F18" w:rsidRDefault="00EB5AEB" w:rsidP="00AE2F18">
      <w:pPr>
        <w:spacing w:after="220"/>
        <w:rPr>
          <w:rFonts w:asciiTheme="minorHAnsi" w:eastAsia="Times New Roman" w:hAnsiTheme="minorHAnsi" w:cstheme="minorHAnsi"/>
          <w:rtl/>
          <w:lang w:val="fr-CH" w:eastAsia="en-US" w:bidi="ar-LB"/>
        </w:rPr>
      </w:pPr>
      <w:r w:rsidRPr="00AE2F18">
        <w:rPr>
          <w:rFonts w:asciiTheme="minorHAnsi" w:eastAsia="Times New Roman" w:hAnsiTheme="minorHAnsi" w:cstheme="minorHAnsi" w:hint="cs"/>
          <w:rtl/>
          <w:lang w:val="fr-CH" w:eastAsia="en-US" w:bidi="ar-LB"/>
        </w:rPr>
        <w:t>يحيل "السياق العرفي" إلى استعمال المعارف التقليدية أو أشكال التعبير الثقافي التقليدي وفقا لممارسات الحياة اليومية للجماعة، مثل الأساليب المعتادة التي يبيع بها الحرفيون المحليون نسخا من أشكال التعبير الفولكلوري الملموسة التي يصنعها الحرفيون المحليون.</w:t>
      </w:r>
      <w:r w:rsidRPr="00AE2F18">
        <w:rPr>
          <w:rFonts w:asciiTheme="minorHAnsi" w:eastAsia="Times New Roman" w:hAnsiTheme="minorHAnsi" w:cstheme="minorHAnsi"/>
          <w:vertAlign w:val="superscript"/>
          <w:rtl/>
          <w:lang w:val="fr-CH" w:eastAsia="en-US" w:bidi="ar-LB"/>
        </w:rPr>
        <w:footnoteReference w:id="29"/>
      </w:r>
    </w:p>
    <w:p w:rsidR="00EB5AEB" w:rsidRPr="00393E29" w:rsidRDefault="00EB5AEB" w:rsidP="00465E4C">
      <w:pPr>
        <w:pStyle w:val="Heading1"/>
        <w:rPr>
          <w:rtl/>
          <w:lang w:val="fr-CH" w:eastAsia="en-US" w:bidi="ar-LB"/>
        </w:rPr>
      </w:pPr>
      <w:bookmarkStart w:id="30" w:name="_Toc536193604"/>
      <w:r w:rsidRPr="00393E29">
        <w:rPr>
          <w:rFonts w:hint="cs"/>
          <w:rtl/>
          <w:lang w:val="fr-CH" w:eastAsia="en-US" w:bidi="ar-LB"/>
        </w:rPr>
        <w:lastRenderedPageBreak/>
        <w:t>القوانين</w:t>
      </w:r>
      <w:r w:rsidRPr="00393E29">
        <w:rPr>
          <w:rtl/>
          <w:lang w:val="fr-CH" w:eastAsia="en-US" w:bidi="ar-LB"/>
        </w:rPr>
        <w:t xml:space="preserve"> </w:t>
      </w:r>
      <w:r w:rsidRPr="00393E29">
        <w:rPr>
          <w:rFonts w:hint="cs"/>
          <w:rtl/>
          <w:lang w:val="fr-CH" w:eastAsia="en-US" w:bidi="ar-LB"/>
        </w:rPr>
        <w:t>والمواثيق</w:t>
      </w:r>
      <w:r w:rsidRPr="00393E29">
        <w:rPr>
          <w:rtl/>
          <w:lang w:val="fr-CH" w:eastAsia="en-US" w:bidi="ar-LB"/>
        </w:rPr>
        <w:t xml:space="preserve"> العرف</w:t>
      </w:r>
      <w:r w:rsidRPr="00393E29">
        <w:rPr>
          <w:rFonts w:hint="cs"/>
          <w:rtl/>
          <w:lang w:val="fr-CH" w:eastAsia="en-US" w:bidi="ar-LB"/>
        </w:rPr>
        <w:t>ية</w:t>
      </w:r>
      <w:bookmarkEnd w:id="30"/>
    </w:p>
    <w:p w:rsidR="00EB5AEB" w:rsidRPr="00AE2F18" w:rsidRDefault="00EB5AEB" w:rsidP="00AE2F18">
      <w:pPr>
        <w:spacing w:after="220"/>
        <w:rPr>
          <w:rFonts w:ascii="Calibri" w:eastAsia="Times New Roman" w:hAnsi="Calibri"/>
          <w:rtl/>
          <w:lang w:val="fr-CH" w:eastAsia="en-US"/>
        </w:rPr>
      </w:pPr>
      <w:r w:rsidRPr="00AE2F18">
        <w:rPr>
          <w:rFonts w:ascii="Calibri" w:eastAsia="Times New Roman" w:hAnsi="Calibri"/>
          <w:rtl/>
          <w:lang w:val="fr-CH" w:eastAsia="en-US" w:bidi="ar-LB"/>
        </w:rPr>
        <w:t>يعرّف قاموس بلاكس لو "القانون العرفي" بأنه "قانون مؤلف من أعراف تعارف الناس عليها بصفتها متطلبات قانونية أو قواعد سلوك إلزامية، ومن ممارسات ومعتقدات هي أساسية وجوهرية لنظام اجتماعي واقتصادي وجزء لا يتجزء منه تُعامل كما لو كانت في حكم القوانين." وجاء في تعريف آخر للقانون العرفي أنه "مجموعة مبادئ معترف بها محليا، ومعايير أو قواعد أكثر تحديدا متداولة ومنقولة شفهيا وتطبقها مؤسسات الجماعة لتدير جميع جوانب الحياة وتوجهها على الصعيد الداخلي."</w:t>
      </w:r>
      <w:r w:rsidRPr="00AE2F18">
        <w:rPr>
          <w:rFonts w:ascii="Calibri" w:eastAsia="Times New Roman" w:hAnsi="Calibri"/>
          <w:vertAlign w:val="superscript"/>
          <w:rtl/>
          <w:lang w:val="fr-CH" w:eastAsia="en-US" w:bidi="ar-LB"/>
        </w:rPr>
        <w:footnoteReference w:id="30"/>
      </w:r>
      <w:r w:rsidRPr="00AE2F18">
        <w:rPr>
          <w:rFonts w:ascii="Calibri" w:eastAsia="Times New Roman" w:hAnsi="Calibri"/>
          <w:rtl/>
          <w:lang w:val="fr-CH" w:eastAsia="en-US" w:bidi="ar-LB"/>
        </w:rPr>
        <w:t xml:space="preserve"> وتختلف طرق تجسيد القوانين العرفية بعضها عن بعض. فقد تكون القوانين مقننة أو مكتوبة أو شفهية وقد تكون موصوفة بعبارات صريحة أو مطبقة في الممارسات التقليدية. ومن العناصر الأخرى المهمة الإقرار أو الارتباط "الرسمي" بتلك القوانين في الأنظمة القانونية الوطنية للبلد الذي تقيم فيه الجماعة. وأحد العوامل الحاسمة في اعتبار بعض الأعراف في حكم القانون هو إلى أي حدّ اعتبرتها الجماعة ملزمة ولا تزال تعتبرها كذلك أو كونها مجرد وصف للممارسات السارية.</w:t>
      </w:r>
    </w:p>
    <w:p w:rsidR="00EB5AEB" w:rsidRPr="00AE2F18" w:rsidRDefault="00EB5AEB" w:rsidP="00AE2F18">
      <w:pPr>
        <w:spacing w:after="220"/>
        <w:rPr>
          <w:rFonts w:ascii="Calibri" w:eastAsia="Times New Roman" w:hAnsi="Calibri"/>
          <w:rtl/>
          <w:lang w:val="fr-CH" w:eastAsia="en-US" w:bidi="ar-LB"/>
        </w:rPr>
      </w:pPr>
      <w:r w:rsidRPr="00AE2F18">
        <w:rPr>
          <w:rFonts w:ascii="Calibri" w:eastAsia="Times New Roman" w:hAnsi="Calibri" w:hint="cs"/>
          <w:rtl/>
          <w:lang w:val="fr-CH" w:eastAsia="en-US" w:bidi="ar-LB"/>
        </w:rPr>
        <w:t>وتتعلق القوانين العرفية بجوانب عديدة من حياة الجماعات. فهي تحدد حقوق أفراد الجماعة ومسؤولياتهم فيما يخص جوانب مهمة من حياتهم وثقافتهم ونظرتهم للحياة: إذ يمكن أن يتعلق القانون العرفي باستخدام الموارد الطبيعية والنفاذ إليها، والحقوق والالتزامات المتصلة بالأرض، والإرث والملكية، وتدبير أمور الحياة الروحية، والحفاظ على التراث الثقافي ونظم المعارف وعدة أمور أخرى.</w:t>
      </w:r>
      <w:r w:rsidRPr="00AE2F18">
        <w:rPr>
          <w:rFonts w:ascii="Calibri" w:eastAsia="Times New Roman" w:hAnsi="Calibri"/>
          <w:vertAlign w:val="superscript"/>
          <w:rtl/>
          <w:lang w:val="fr-CH" w:eastAsia="en-US" w:bidi="ar-LB"/>
        </w:rPr>
        <w:footnoteReference w:id="31"/>
      </w:r>
      <w:r w:rsidRPr="00AE2F18">
        <w:rPr>
          <w:rFonts w:ascii="Calibri" w:eastAsia="Times New Roman" w:hAnsi="Calibri" w:hint="cs"/>
          <w:rtl/>
          <w:lang w:val="fr-CH" w:eastAsia="en-US" w:bidi="ar-LB"/>
        </w:rPr>
        <w:t xml:space="preserve"> وهناك من يدفع بأن القانون العرفي يتألف من الأعراف الأصلية التي تمارسها الجماعات التقليدية، والتي تحمل في طياتها عقوبات محلية على خرقها. ومعظم قواعد القانون العرفي غير مكتوبة وغير موحدة عبر المجموعات الإثنية. ويمكن أن تُعزى الاختلافات في القوانين العرفية للمجموعات الإثنية إلى عوامل متنوعة منها اللغة والقرب والمنشأ والتاريخ والبنية الاجتماعية والاقتصاد. وليس القانون العرفي قانونا ثابتا بل هو قانون متحرك، تتغير قواعده من حين إلى آخر لتتجلى فيها الظروف الاجتماعية والاقتصادية المتغيرة.</w:t>
      </w:r>
      <w:r w:rsidRPr="00AE2F18">
        <w:rPr>
          <w:rFonts w:ascii="Calibri" w:eastAsia="Times New Roman" w:hAnsi="Calibri"/>
          <w:vertAlign w:val="superscript"/>
          <w:rtl/>
          <w:lang w:val="fr-CH" w:eastAsia="en-US" w:bidi="ar-LB"/>
        </w:rPr>
        <w:footnoteReference w:id="32"/>
      </w:r>
    </w:p>
    <w:p w:rsidR="00EB5AEB" w:rsidRPr="00EB5AEB" w:rsidRDefault="00EB5AEB" w:rsidP="00AE2F18">
      <w:pPr>
        <w:spacing w:after="220"/>
        <w:rPr>
          <w:rFonts w:ascii="Arabic Typesetting" w:eastAsia="Times New Roman" w:hAnsi="Arabic Typesetting" w:cs="Arabic Typesetting"/>
          <w:sz w:val="36"/>
          <w:szCs w:val="36"/>
          <w:rtl/>
          <w:lang w:val="fr-CH" w:eastAsia="en-US" w:bidi="ar-LB"/>
        </w:rPr>
      </w:pPr>
      <w:r w:rsidRPr="00AE2F18">
        <w:rPr>
          <w:rFonts w:ascii="Calibri" w:eastAsia="Times New Roman" w:hAnsi="Calibri" w:hint="cs"/>
          <w:rtl/>
          <w:lang w:val="fr-CH" w:eastAsia="en-US" w:bidi="ar-LB"/>
        </w:rPr>
        <w:t>وتشير بعض وثائق عمل لجنة المعارف إلى القوانين والمواثيق العرفية وتنبه إلى أن هذه القوانين والمواثيق يجب أن تراعَى عند وضع نظام جديد لحماية المعارف التقليدية أو أشكال التعبير الثقافي التقليدي.</w:t>
      </w:r>
    </w:p>
    <w:p w:rsidR="00EB5AEB" w:rsidRPr="00393E29" w:rsidRDefault="00EB5AEB" w:rsidP="00465E4C">
      <w:pPr>
        <w:pStyle w:val="Heading1"/>
        <w:rPr>
          <w:rtl/>
          <w:lang w:val="fr-CH" w:eastAsia="en-US" w:bidi="ar-LB"/>
        </w:rPr>
      </w:pPr>
      <w:bookmarkStart w:id="31" w:name="_Toc536193605"/>
      <w:r w:rsidRPr="00393E29">
        <w:rPr>
          <w:rFonts w:hint="cs"/>
          <w:rtl/>
          <w:lang w:val="fr-CH" w:eastAsia="en-US" w:bidi="ar-LB"/>
        </w:rPr>
        <w:t>الممارسات العرفية</w:t>
      </w:r>
      <w:bookmarkEnd w:id="31"/>
    </w:p>
    <w:p w:rsidR="00EB5AEB" w:rsidRPr="00EB5AEB" w:rsidRDefault="00EB5AEB" w:rsidP="00AE2F18">
      <w:pPr>
        <w:pStyle w:val="BodyText"/>
        <w:rPr>
          <w:rtl/>
          <w:lang w:val="fr-CH" w:eastAsia="en-US" w:bidi="ar-LB"/>
        </w:rPr>
      </w:pPr>
      <w:r w:rsidRPr="00EB5AEB">
        <w:rPr>
          <w:rFonts w:hint="cs"/>
          <w:rtl/>
          <w:lang w:val="fr-CH" w:eastAsia="en-US" w:bidi="ar-LB"/>
        </w:rPr>
        <w:t>يمكن وصف الممارسات العرفية بأنها الأفعال والاستخدامات التي تدير وتوجه جوانب حياة الجماعة. وتكون الممارسات العرفية متأصلة داخل الجماعة ومجسدة في طريقة عيشها وعملها. ولا يمكن اعتبارها "قوانين" مستقلة ومقننة في حد ذاتها.</w:t>
      </w:r>
      <w:r w:rsidRPr="00EB5AEB">
        <w:rPr>
          <w:vertAlign w:val="superscript"/>
          <w:rtl/>
          <w:lang w:val="fr-CH" w:eastAsia="en-US" w:bidi="ar-LB"/>
        </w:rPr>
        <w:footnoteReference w:id="33"/>
      </w:r>
    </w:p>
    <w:p w:rsidR="00EB5AEB" w:rsidRPr="00393E29" w:rsidRDefault="00EB5AEB" w:rsidP="00465E4C">
      <w:pPr>
        <w:pStyle w:val="Heading1"/>
        <w:rPr>
          <w:rtl/>
          <w:lang w:val="fr-CH" w:eastAsia="en-US" w:bidi="ar-LB"/>
        </w:rPr>
      </w:pPr>
      <w:bookmarkStart w:id="32" w:name="_Toc536193606"/>
      <w:r w:rsidRPr="00393E29">
        <w:rPr>
          <w:rtl/>
          <w:lang w:val="fr-CH" w:eastAsia="en-US" w:bidi="ar-LB"/>
        </w:rPr>
        <w:t>قاعدة البيانات بشأن اتفاقات النفاذ وتقاسم المنافع المتعلقة بالتنوع البيولوجي</w:t>
      </w:r>
      <w:bookmarkEnd w:id="32"/>
    </w:p>
    <w:p w:rsidR="00EB5AEB" w:rsidRPr="00EB5AEB" w:rsidRDefault="00EB5AEB" w:rsidP="00AE2F18">
      <w:pPr>
        <w:pStyle w:val="BodyText"/>
        <w:rPr>
          <w:rtl/>
          <w:lang w:val="fr-CH" w:eastAsia="en-US" w:bidi="ar-EG"/>
        </w:rPr>
      </w:pPr>
      <w:r w:rsidRPr="00EB5AEB">
        <w:rPr>
          <w:rtl/>
          <w:lang w:val="fr-CH" w:eastAsia="en-US" w:bidi="ar-LB"/>
        </w:rPr>
        <w:t xml:space="preserve">إن قاعدة بيانات الويبو بشأن اتفاقات النفاذ وتقاسم المنافع المتعلقة بالتنوع البيولوجي هي مجموعة إلكترونية على الإنترنت من </w:t>
      </w:r>
      <w:r w:rsidRPr="00EB5AEB">
        <w:rPr>
          <w:rFonts w:hint="cs"/>
          <w:rtl/>
          <w:lang w:val="fr-CH" w:eastAsia="en-US" w:bidi="ar-LB"/>
        </w:rPr>
        <w:t>"</w:t>
      </w:r>
      <w:r w:rsidRPr="00EB5AEB">
        <w:rPr>
          <w:rtl/>
          <w:lang w:val="fr-CH" w:eastAsia="en-US" w:bidi="ar-LB"/>
        </w:rPr>
        <w:t>الممارسات التعاقدية التوجيهية والمبادئ التوجيهية والبنود النموذجية الخاصة بالملكية الفكرية في الاتفاقات التعاقدية المتعلقة بالنفاذ إلى الموارد الوراثية وتقاسم المنافع، وتراعي هذه المجموعة الطبيعة الخاصة لأصحاب المصالح المختلفين واحتياجاتهم، كما تراعي اختلاف الموارد الوراثية واختلاف أشكال نقلها في مختلف قطاعات السياسة العاملة المتعلقة بالموارد الوراثية</w:t>
      </w:r>
      <w:r w:rsidRPr="00EB5AEB">
        <w:rPr>
          <w:rFonts w:hint="cs"/>
          <w:rtl/>
          <w:lang w:val="fr-CH" w:eastAsia="en-US" w:bidi="ar-LB"/>
        </w:rPr>
        <w:t>"</w:t>
      </w:r>
      <w:r w:rsidRPr="00EB5AEB">
        <w:rPr>
          <w:rtl/>
          <w:lang w:val="fr-CH" w:eastAsia="en-US" w:bidi="ar-LB"/>
        </w:rPr>
        <w:t>.</w:t>
      </w:r>
      <w:r w:rsidRPr="00EB5AEB">
        <w:rPr>
          <w:vertAlign w:val="superscript"/>
          <w:rtl/>
          <w:lang w:val="fr-CH" w:eastAsia="en-US" w:bidi="ar-LB"/>
        </w:rPr>
        <w:footnoteReference w:id="34"/>
      </w:r>
      <w:r w:rsidRPr="00EB5AEB">
        <w:rPr>
          <w:rtl/>
          <w:lang w:val="fr-CH" w:eastAsia="en-US" w:bidi="ar-LB"/>
        </w:rPr>
        <w:t xml:space="preserve"> وترمي قاعدة البيانات المذكورة بوصفها أداة لتكوين الكفاءات إلى توفير موارد للمعلومات لكل من يرغب الحصول على المساعدة في مجال الممارسات الراهنة المتعلقة بالملكية الفكرية والنفاذ وتقاسم المنافع والموارد الوراثية، كما أنها ترمي، بوصفها أساساً تجريبياً، إلى تقديم المساهمة للويبو في وضع مبادئ توجيهية عن النفاذ إلى الموارد الوراثية وتقاسم المنافع الناجمة عن</w:t>
      </w:r>
      <w:r w:rsidRPr="00EB5AEB">
        <w:rPr>
          <w:rFonts w:hint="cs"/>
          <w:rtl/>
          <w:lang w:val="fr-CH" w:eastAsia="en-US" w:bidi="ar-LB"/>
        </w:rPr>
        <w:t> </w:t>
      </w:r>
      <w:r w:rsidRPr="00EB5AEB">
        <w:rPr>
          <w:rtl/>
          <w:lang w:val="fr-CH" w:eastAsia="en-US" w:bidi="ar-LB"/>
        </w:rPr>
        <w:t>ذلك.</w:t>
      </w:r>
      <w:r w:rsidRPr="00EB5AEB">
        <w:rPr>
          <w:vertAlign w:val="superscript"/>
          <w:rtl/>
          <w:lang w:val="fr-CH" w:eastAsia="en-US" w:bidi="ar-LB"/>
        </w:rPr>
        <w:footnoteReference w:id="35"/>
      </w:r>
    </w:p>
    <w:p w:rsidR="00EB5AEB" w:rsidRPr="00393E29" w:rsidRDefault="00EB5AEB" w:rsidP="00465E4C">
      <w:pPr>
        <w:pStyle w:val="Heading1"/>
        <w:rPr>
          <w:rtl/>
          <w:lang w:val="fr-CH" w:eastAsia="en-US" w:bidi="ar-LB"/>
        </w:rPr>
      </w:pPr>
      <w:bookmarkStart w:id="33" w:name="_Toc536193607"/>
      <w:r w:rsidRPr="00393E29">
        <w:rPr>
          <w:rFonts w:hint="cs"/>
          <w:rtl/>
          <w:lang w:val="fr-CH" w:eastAsia="en-US" w:bidi="ar-LB"/>
        </w:rPr>
        <w:lastRenderedPageBreak/>
        <w:t>المشتق</w:t>
      </w:r>
      <w:bookmarkEnd w:id="33"/>
    </w:p>
    <w:p w:rsidR="00EB5AEB" w:rsidRPr="00EB5AEB" w:rsidRDefault="00EB5AEB" w:rsidP="00AE2F18">
      <w:pPr>
        <w:pStyle w:val="BodyText"/>
        <w:rPr>
          <w:rtl/>
          <w:lang w:val="fr-CH" w:eastAsia="en-US" w:bidi="ar-LB"/>
        </w:rPr>
      </w:pPr>
      <w:r w:rsidRPr="00EB5AEB">
        <w:rPr>
          <w:rFonts w:hint="cs"/>
          <w:rtl/>
          <w:lang w:val="fr-CH" w:eastAsia="en-US" w:bidi="ar-LB"/>
        </w:rPr>
        <w:t xml:space="preserve">تنص الفقرة 2(ه) من </w:t>
      </w:r>
      <w:r w:rsidRPr="00AE2F18">
        <w:rPr>
          <w:i/>
          <w:iCs/>
          <w:rtl/>
          <w:lang w:val="fr-CH" w:eastAsia="en-US" w:bidi="ar-LB"/>
        </w:rPr>
        <w:t xml:space="preserve">بروتوكول ناغويا بشأن </w:t>
      </w:r>
      <w:r w:rsidRPr="00AE2F18">
        <w:rPr>
          <w:rFonts w:hint="cs"/>
          <w:i/>
          <w:iCs/>
          <w:rtl/>
          <w:lang w:val="fr-CH" w:eastAsia="en-US" w:bidi="ar-LB"/>
        </w:rPr>
        <w:t>الحصول على</w:t>
      </w:r>
      <w:r w:rsidRPr="00AE2F18">
        <w:rPr>
          <w:i/>
          <w:iCs/>
          <w:rtl/>
          <w:lang w:val="fr-CH" w:eastAsia="en-US" w:bidi="ar-LB"/>
        </w:rPr>
        <w:t xml:space="preserve"> الموارد </w:t>
      </w:r>
      <w:r w:rsidRPr="00AE2F18">
        <w:rPr>
          <w:rFonts w:hint="cs"/>
          <w:i/>
          <w:iCs/>
          <w:rtl/>
          <w:lang w:val="fr-CH" w:eastAsia="en-US" w:bidi="ar-LB"/>
        </w:rPr>
        <w:t>الجينية</w:t>
      </w:r>
      <w:r w:rsidRPr="00AE2F18">
        <w:rPr>
          <w:i/>
          <w:iCs/>
          <w:rtl/>
          <w:lang w:val="fr-CH" w:eastAsia="en-US" w:bidi="ar-LB"/>
        </w:rPr>
        <w:t xml:space="preserve"> والتقاسم العادل والمنصف للمنافع </w:t>
      </w:r>
      <w:r w:rsidRPr="00AE2F18">
        <w:rPr>
          <w:rFonts w:hint="cs"/>
          <w:i/>
          <w:iCs/>
          <w:rtl/>
          <w:lang w:val="fr-CH" w:eastAsia="en-US" w:bidi="ar-LB"/>
        </w:rPr>
        <w:t>الناشئة عن استخدامها</w:t>
      </w:r>
      <w:r w:rsidRPr="00AE2F18">
        <w:rPr>
          <w:i/>
          <w:iCs/>
          <w:rtl/>
          <w:lang w:val="fr-CH" w:eastAsia="en-US" w:bidi="ar-LB"/>
        </w:rPr>
        <w:t xml:space="preserve"> الملحق باتفاقية التنوع البيولوجي </w:t>
      </w:r>
      <w:r w:rsidRPr="00AE2F18">
        <w:rPr>
          <w:rFonts w:hint="cs"/>
          <w:i/>
          <w:iCs/>
          <w:rtl/>
          <w:lang w:val="fr-CH" w:eastAsia="en-US" w:bidi="ar-LB"/>
        </w:rPr>
        <w:t>(2010)</w:t>
      </w:r>
      <w:r w:rsidRPr="00EB5AEB">
        <w:rPr>
          <w:rFonts w:hint="cs"/>
          <w:rtl/>
          <w:lang w:val="fr-CH" w:eastAsia="en-US" w:bidi="ar-LB"/>
        </w:rPr>
        <w:t xml:space="preserve"> على التعريف التالي: "</w:t>
      </w:r>
      <w:r w:rsidRPr="00EB5AEB">
        <w:rPr>
          <w:rtl/>
          <w:lang w:val="fr-CH" w:eastAsia="en-US" w:bidi="ar-LB"/>
        </w:rPr>
        <w:t>'</w:t>
      </w:r>
      <w:r w:rsidRPr="00EB5AEB">
        <w:rPr>
          <w:rFonts w:hint="cs"/>
          <w:rtl/>
          <w:lang w:val="fr-CH" w:eastAsia="en-US" w:bidi="ar-LB"/>
        </w:rPr>
        <w:t>المشتقات</w:t>
      </w:r>
      <w:r w:rsidRPr="00EB5AEB">
        <w:rPr>
          <w:rtl/>
          <w:lang w:val="fr-CH" w:eastAsia="en-US" w:bidi="ar-LB"/>
        </w:rPr>
        <w:t>'</w:t>
      </w:r>
      <w:r w:rsidRPr="00EB5AEB">
        <w:rPr>
          <w:rFonts w:hint="cs"/>
          <w:rtl/>
          <w:lang w:val="fr-CH" w:eastAsia="en-US" w:bidi="ar-LB"/>
        </w:rPr>
        <w:t xml:space="preserve"> تعني مركبات كيميائية بيولوجية تحدث طبيعيا وتنتج عن التعبير الجيني أو التمثيل الغذائي لموارد بيولوجية أو جينية، حتى وإن لم تكن تحتوي على وحدات وراثية وظيفية." </w:t>
      </w:r>
    </w:p>
    <w:p w:rsidR="00EB5AEB" w:rsidRPr="00393E29" w:rsidRDefault="00EB5AEB" w:rsidP="00465E4C">
      <w:pPr>
        <w:pStyle w:val="Heading1"/>
        <w:rPr>
          <w:rtl/>
          <w:lang w:val="fr-CH" w:eastAsia="en-US" w:bidi="ar-LB"/>
        </w:rPr>
      </w:pPr>
      <w:bookmarkStart w:id="34" w:name="_Toc536193608"/>
      <w:r w:rsidRPr="00393E29">
        <w:rPr>
          <w:rFonts w:hint="cs"/>
          <w:rtl/>
          <w:lang w:val="fr-CH" w:eastAsia="en-US" w:bidi="ar-LB"/>
        </w:rPr>
        <w:t>المصنف المشتق</w:t>
      </w:r>
      <w:bookmarkEnd w:id="34"/>
    </w:p>
    <w:p w:rsidR="00EB5AEB" w:rsidRPr="00EB5AEB" w:rsidRDefault="00EB5AEB" w:rsidP="00AE2F18">
      <w:pPr>
        <w:pStyle w:val="BodyText"/>
        <w:rPr>
          <w:rtl/>
          <w:lang w:val="fr-CH" w:eastAsia="en-US" w:bidi="ar-LB"/>
        </w:rPr>
      </w:pPr>
      <w:r w:rsidRPr="00EB5AEB">
        <w:rPr>
          <w:rFonts w:hint="cs"/>
          <w:rtl/>
          <w:lang w:val="fr-CH" w:eastAsia="en-US" w:bidi="ar-LB"/>
        </w:rPr>
        <w:t xml:space="preserve">يحيل مصطلح "المصنفات المشتقة"، في قانون حق المؤلف، إلى </w:t>
      </w:r>
      <w:r w:rsidRPr="00EB5AEB">
        <w:rPr>
          <w:rtl/>
          <w:lang w:val="fr-CH" w:eastAsia="en-US" w:bidi="ar-LB"/>
        </w:rPr>
        <w:t xml:space="preserve">الترجمات والتحويرات والتوزيعات </w:t>
      </w:r>
      <w:r w:rsidRPr="00EB5AEB">
        <w:rPr>
          <w:rFonts w:hint="cs"/>
          <w:rtl/>
          <w:lang w:val="fr-CH" w:eastAsia="en-US" w:bidi="ar-LB"/>
        </w:rPr>
        <w:t xml:space="preserve">والتحويلات المشابهة التي تجري على المصنفات الموجودة سابقا والمحمية بناء على المادة 2(3) من </w:t>
      </w:r>
      <w:r w:rsidRPr="00EB5AEB">
        <w:rPr>
          <w:rFonts w:hint="cs"/>
          <w:i/>
          <w:iCs/>
          <w:rtl/>
          <w:lang w:val="fr-CH" w:eastAsia="en-US" w:bidi="ar-LB"/>
        </w:rPr>
        <w:t>اتفاقية برن لحماية المصنفات الأدبية والفنية</w:t>
      </w:r>
      <w:r w:rsidRPr="00EB5AEB">
        <w:rPr>
          <w:rFonts w:hint="cs"/>
          <w:rtl/>
          <w:lang w:val="fr-CH" w:eastAsia="en-US" w:bidi="ar-LB"/>
        </w:rPr>
        <w:t xml:space="preserve"> (1971)، دون المساس بحقوق المؤلفين في المصنفات الموجودة سابقا.</w:t>
      </w:r>
      <w:r w:rsidRPr="00EB5AEB">
        <w:rPr>
          <w:vertAlign w:val="superscript"/>
          <w:rtl/>
          <w:lang w:val="fr-CH" w:eastAsia="en-US" w:bidi="ar-LB"/>
        </w:rPr>
        <w:footnoteReference w:id="36"/>
      </w:r>
      <w:r w:rsidRPr="00EB5AEB">
        <w:rPr>
          <w:rFonts w:hint="cs"/>
          <w:rtl/>
          <w:lang w:val="fr-CH" w:eastAsia="en-US" w:bidi="ar-LB"/>
        </w:rPr>
        <w:t xml:space="preserve"> ويُستخدم هذا المصطلح أحيانا بمعنى أوسع يشمل مجموعات/تجميعات المصنفات المحمية بناء على المادة 2(5) من اتفاقية برن (وأيضا بناء على المادة 2.10 من اتفاق منظمة التجارة العالمية لسنة 1994 بشـأن </w:t>
      </w:r>
      <w:r w:rsidRPr="00EB5AEB">
        <w:rPr>
          <w:i/>
          <w:iCs/>
          <w:rtl/>
          <w:lang w:val="fr-CH" w:eastAsia="en-US" w:bidi="ar-LB"/>
        </w:rPr>
        <w:t>جوانب حقوق الملكية الفكرية المتصلة بالتجارة</w:t>
      </w:r>
      <w:r w:rsidRPr="00EB5AEB">
        <w:rPr>
          <w:rFonts w:hint="cs"/>
          <w:rtl/>
          <w:lang w:val="fr-CH" w:eastAsia="en-US" w:bidi="ar-LB"/>
        </w:rPr>
        <w:t xml:space="preserve"> (اتفاق تريبس)، والمادة 5 من </w:t>
      </w:r>
      <w:r w:rsidRPr="00EB5AEB">
        <w:rPr>
          <w:rFonts w:hint="cs"/>
          <w:i/>
          <w:iCs/>
          <w:rtl/>
          <w:lang w:val="fr-CH" w:eastAsia="en-US" w:bidi="ar-LB"/>
        </w:rPr>
        <w:t>معاهدة الويبو بشأن حق المؤلف</w:t>
      </w:r>
      <w:r w:rsidRPr="00EB5AEB">
        <w:rPr>
          <w:rFonts w:hint="cs"/>
          <w:rtl/>
          <w:lang w:val="fr-CH" w:eastAsia="en-US" w:bidi="ar-LB"/>
        </w:rPr>
        <w:t>، لسنة 1996).</w:t>
      </w:r>
      <w:r w:rsidRPr="00EB5AEB">
        <w:rPr>
          <w:vertAlign w:val="superscript"/>
          <w:rtl/>
          <w:lang w:val="fr-CH" w:eastAsia="en-US" w:bidi="ar-LB"/>
        </w:rPr>
        <w:footnoteReference w:id="37"/>
      </w:r>
      <w:r w:rsidRPr="00EB5AEB">
        <w:rPr>
          <w:rFonts w:hint="cs"/>
          <w:rtl/>
          <w:lang w:val="fr-CH" w:eastAsia="en-US" w:bidi="ar-LB"/>
        </w:rPr>
        <w:t xml:space="preserve"> وفي هذا الصدد، يشمل "المصنف المشتق" مجموعات البيانات أو غيرها من المواد، سواء في صيغة قابلة للقراءة على الآلة أو في صيغة أخرى، التي تشكل إبداعات فكرية </w:t>
      </w:r>
      <w:r w:rsidRPr="00EB5AEB">
        <w:rPr>
          <w:rtl/>
          <w:lang w:val="fr-CH" w:eastAsia="en-US" w:bidi="ar-LB"/>
        </w:rPr>
        <w:t>بسبب اختيار محتوياتها أو ترتيبها.</w:t>
      </w:r>
      <w:r w:rsidRPr="00EB5AEB">
        <w:rPr>
          <w:vertAlign w:val="superscript"/>
          <w:rtl/>
          <w:lang w:val="fr-CH" w:eastAsia="en-US" w:bidi="ar-LB"/>
        </w:rPr>
        <w:footnoteReference w:id="38"/>
      </w:r>
      <w:r w:rsidRPr="00EB5AEB">
        <w:rPr>
          <w:rFonts w:hint="cs"/>
          <w:rtl/>
          <w:lang w:val="fr-CH" w:eastAsia="en-US" w:bidi="ar-LB"/>
        </w:rPr>
        <w:t xml:space="preserve"> وتحمي </w:t>
      </w:r>
      <w:r w:rsidRPr="00EB5AEB">
        <w:rPr>
          <w:rFonts w:hint="cs"/>
          <w:i/>
          <w:iCs/>
          <w:rtl/>
          <w:lang w:val="fr-CH" w:eastAsia="en-US" w:bidi="ar-LB"/>
        </w:rPr>
        <w:t>اتفاقية برن</w:t>
      </w:r>
      <w:r w:rsidRPr="00EB5AEB">
        <w:rPr>
          <w:rFonts w:hint="cs"/>
          <w:rtl/>
          <w:lang w:val="fr-CH" w:eastAsia="en-US" w:bidi="ar-LB"/>
        </w:rPr>
        <w:t xml:space="preserve"> المصنفات في شكل مجموعات أو تجميعات إلى جانب المصنفات المشتقة الأخرى.</w:t>
      </w:r>
      <w:r w:rsidRPr="00EB5AEB">
        <w:rPr>
          <w:vertAlign w:val="superscript"/>
          <w:rtl/>
          <w:lang w:val="fr-CH" w:eastAsia="en-US" w:bidi="ar-LB"/>
        </w:rPr>
        <w:footnoteReference w:id="39"/>
      </w:r>
    </w:p>
    <w:p w:rsidR="00EB5AEB" w:rsidRPr="00EB5AEB" w:rsidRDefault="00EB5AEB" w:rsidP="00AE2F18">
      <w:pPr>
        <w:pStyle w:val="BodyText"/>
        <w:rPr>
          <w:rtl/>
          <w:lang w:val="fr-CH" w:eastAsia="en-US" w:bidi="ar-LB"/>
        </w:rPr>
      </w:pPr>
      <w:r w:rsidRPr="00EB5AEB">
        <w:rPr>
          <w:rFonts w:hint="cs"/>
          <w:rtl/>
          <w:lang w:val="fr-CH" w:eastAsia="en-US" w:bidi="ar-LB"/>
        </w:rPr>
        <w:t>ويمكن أن يقيد الحق المعنوي للمؤلف حق الغير في تأليف مصنف مشتق. وبالتالي، فحتى عندما يحق لشخص بناء على عقد أو قانون تعديل مصنف أو استخدامه لتأليف مصنف مشتق، يجوز أن يعترض المؤلف على أي تشويه للمصنف فيه ضرر بسمعته.</w:t>
      </w:r>
    </w:p>
    <w:p w:rsidR="00EB5AEB" w:rsidRPr="00EB5AEB" w:rsidRDefault="00EB5AEB" w:rsidP="00AE2F18">
      <w:pPr>
        <w:pStyle w:val="BodyText"/>
        <w:rPr>
          <w:rtl/>
          <w:lang w:val="fr-CH" w:eastAsia="en-US" w:bidi="ar-LB"/>
        </w:rPr>
      </w:pPr>
      <w:r w:rsidRPr="00EB5AEB">
        <w:rPr>
          <w:rFonts w:hint="cs"/>
          <w:rtl/>
          <w:lang w:val="fr-CH" w:eastAsia="en-US" w:bidi="ar-LB"/>
        </w:rPr>
        <w:t xml:space="preserve">وقد كيفت بعض الأنظمة القضائية تعريف المصنفات المشتقة في مجال أشكال التعبير الثقافي التقليدي. وحسب </w:t>
      </w:r>
      <w:r w:rsidRPr="00EB5AEB">
        <w:rPr>
          <w:i/>
          <w:iCs/>
          <w:rtl/>
          <w:lang w:val="fr-CH" w:eastAsia="en-US" w:bidi="ar-LB"/>
        </w:rPr>
        <w:t>الإطار الإقليمي لجنوب المحيط الهادئ الخاص بحماية المعارف التقليدية وأشكال التعبير الثقافي</w:t>
      </w:r>
      <w:r w:rsidRPr="00EB5AEB">
        <w:rPr>
          <w:rFonts w:hint="cs"/>
          <w:rtl/>
          <w:lang w:val="fr-CH" w:eastAsia="en-US" w:bidi="ar-LB"/>
        </w:rPr>
        <w:t xml:space="preserve"> (2002)، فإن هذا المصطلح يحيل إلى أي إبداع أو ابتكار فكري يستند إلى المعارف التقليدية أو أشكال التعبير الثقافي التقليدي أو يُشتق منها.</w:t>
      </w:r>
      <w:r w:rsidRPr="00EB5AEB">
        <w:rPr>
          <w:vertAlign w:val="superscript"/>
          <w:rtl/>
          <w:lang w:val="fr-CH" w:eastAsia="en-US" w:bidi="ar-LB"/>
        </w:rPr>
        <w:footnoteReference w:id="40"/>
      </w:r>
    </w:p>
    <w:p w:rsidR="00EB5AEB" w:rsidRPr="00393E29" w:rsidRDefault="00EB5AEB" w:rsidP="00465E4C">
      <w:pPr>
        <w:pStyle w:val="Heading1"/>
        <w:rPr>
          <w:rtl/>
          <w:lang w:val="fr-CH" w:eastAsia="en-US" w:bidi="ar-LB"/>
        </w:rPr>
      </w:pPr>
      <w:bookmarkStart w:id="35" w:name="_Toc536193609"/>
      <w:r w:rsidRPr="00393E29">
        <w:rPr>
          <w:rFonts w:hint="cs"/>
          <w:rtl/>
          <w:lang w:val="fr-CH" w:eastAsia="en-US" w:bidi="ar-LB"/>
        </w:rPr>
        <w:t>الأفعال الضارة</w:t>
      </w:r>
      <w:bookmarkEnd w:id="35"/>
    </w:p>
    <w:p w:rsidR="00EB5AEB" w:rsidRPr="00EB5AEB" w:rsidRDefault="00EB5AEB" w:rsidP="00AE2F18">
      <w:pPr>
        <w:pStyle w:val="BodyText"/>
        <w:rPr>
          <w:rtl/>
          <w:lang w:val="fr-CH" w:eastAsia="en-US" w:bidi="ar-LB"/>
        </w:rPr>
      </w:pPr>
      <w:r w:rsidRPr="00EB5AEB">
        <w:rPr>
          <w:rFonts w:hint="cs"/>
          <w:rtl/>
          <w:lang w:val="fr-CH" w:eastAsia="en-US" w:bidi="ar-LB"/>
        </w:rPr>
        <w:t xml:space="preserve">تحيل صفة "ضار" إلى مساس بالشرف أو السمعة وفقا للمادة 6 (ثانيا) من </w:t>
      </w:r>
      <w:r w:rsidRPr="00EB5AEB">
        <w:rPr>
          <w:rFonts w:hint="cs"/>
          <w:i/>
          <w:iCs/>
          <w:rtl/>
          <w:lang w:val="fr-CH" w:eastAsia="en-US" w:bidi="ar-LB"/>
        </w:rPr>
        <w:t>اتفاقية برن لحماية المصنفات الأدبية والفنية</w:t>
      </w:r>
      <w:r w:rsidRPr="00EB5AEB">
        <w:rPr>
          <w:rFonts w:hint="cs"/>
          <w:rtl/>
          <w:lang w:val="fr-CH" w:eastAsia="en-US" w:bidi="ar-LB"/>
        </w:rPr>
        <w:t xml:space="preserve"> (1971). ويحيل مصطلح "فعل" إلى شيء غير التغيير أو التدخل الفعلي في المصنف نفسه. فهو فعل "ذو صلة" بالمصنف. وقد أُضيف مصطلح "مساس" إلى اتفاقية برن في تعديل بروكسل من أجل إدراج استخدامات المصنف التي كانت فيها إساءة للمؤلف. ويشير المصطل</w:t>
      </w:r>
      <w:r w:rsidRPr="00EB5AEB">
        <w:rPr>
          <w:rFonts w:hint="eastAsia"/>
          <w:rtl/>
          <w:lang w:val="fr-CH" w:eastAsia="en-US" w:bidi="ar-LB"/>
        </w:rPr>
        <w:t>ح</w:t>
      </w:r>
      <w:r w:rsidRPr="00EB5AEB">
        <w:rPr>
          <w:rFonts w:hint="cs"/>
          <w:rtl/>
          <w:lang w:val="fr-CH" w:eastAsia="en-US" w:bidi="ar-LB"/>
        </w:rPr>
        <w:t xml:space="preserve"> إلى الحالات التي يُنقل فيها مصنف بأسلوب يرمي إلى إلحاق الضرر بمؤلفه.</w:t>
      </w:r>
      <w:r w:rsidRPr="00EB5AEB">
        <w:rPr>
          <w:vertAlign w:val="superscript"/>
          <w:rtl/>
          <w:lang w:val="fr-CH" w:eastAsia="en-US" w:bidi="ar-LB"/>
        </w:rPr>
        <w:footnoteReference w:id="41"/>
      </w:r>
    </w:p>
    <w:p w:rsidR="00EB5AEB" w:rsidRPr="00393E29" w:rsidRDefault="00EB5AEB" w:rsidP="00465E4C">
      <w:pPr>
        <w:pStyle w:val="Heading1"/>
        <w:rPr>
          <w:rtl/>
          <w:lang w:val="fr-CH" w:eastAsia="en-US" w:bidi="ar-LB"/>
        </w:rPr>
      </w:pPr>
      <w:bookmarkStart w:id="36" w:name="_Toc536193610"/>
      <w:r w:rsidRPr="00393E29">
        <w:rPr>
          <w:rtl/>
          <w:lang w:val="fr-CH" w:eastAsia="en-US" w:bidi="ar-LB"/>
        </w:rPr>
        <w:t>المعارف التقليدية المكشوف عنها</w:t>
      </w:r>
      <w:bookmarkEnd w:id="36"/>
    </w:p>
    <w:p w:rsidR="00EB5AEB" w:rsidRPr="00AE2F18" w:rsidRDefault="00EB5AEB" w:rsidP="00AE2F18">
      <w:pPr>
        <w:pStyle w:val="BodyText"/>
        <w:rPr>
          <w:rtl/>
          <w:lang w:val="fr-CH" w:eastAsia="en-US" w:bidi="ar-LB"/>
        </w:rPr>
      </w:pPr>
      <w:r w:rsidRPr="00AE2F18">
        <w:rPr>
          <w:rFonts w:hint="cs"/>
          <w:rtl/>
          <w:lang w:val="fr-CH" w:eastAsia="en-US" w:bidi="ar-LB"/>
        </w:rPr>
        <w:t>ت</w:t>
      </w:r>
      <w:r w:rsidRPr="00AE2F18">
        <w:rPr>
          <w:rtl/>
          <w:lang w:val="fr-CH" w:eastAsia="en-US" w:bidi="ar-LB"/>
        </w:rPr>
        <w:t xml:space="preserve">شير </w:t>
      </w:r>
      <w:r w:rsidRPr="00AE2F18">
        <w:rPr>
          <w:rFonts w:hint="cs"/>
          <w:rtl/>
          <w:lang w:val="fr-CH" w:eastAsia="en-US" w:bidi="ar-LB"/>
        </w:rPr>
        <w:t>عبارة</w:t>
      </w:r>
      <w:r w:rsidRPr="00AE2F18">
        <w:rPr>
          <w:rtl/>
          <w:lang w:val="fr-CH" w:eastAsia="en-US" w:bidi="ar-LB"/>
        </w:rPr>
        <w:t xml:space="preserve"> "المعارف التقليدية المكشوف عنها" إلى </w:t>
      </w:r>
      <w:r w:rsidRPr="00AE2F18">
        <w:rPr>
          <w:rFonts w:hint="cs"/>
          <w:rtl/>
          <w:lang w:val="fr-CH" w:eastAsia="en-US" w:bidi="ar-LB"/>
        </w:rPr>
        <w:t>"</w:t>
      </w:r>
      <w:r w:rsidRPr="00AE2F18">
        <w:rPr>
          <w:rtl/>
          <w:lang w:val="fr-CH" w:eastAsia="en-US" w:bidi="ar-LB"/>
        </w:rPr>
        <w:t>المعارف التقليدية الميسرة لأشخاص من خارج</w:t>
      </w:r>
      <w:r w:rsidRPr="00AE2F18">
        <w:rPr>
          <w:rFonts w:hint="cs"/>
          <w:rtl/>
          <w:lang w:val="fr-CH" w:eastAsia="en-US" w:bidi="ar-LB"/>
        </w:rPr>
        <w:t xml:space="preserve"> الجماعات</w:t>
      </w:r>
      <w:r w:rsidRPr="00AE2F18">
        <w:rPr>
          <w:rtl/>
          <w:lang w:val="fr-CH" w:eastAsia="en-US" w:bidi="ar-LB"/>
        </w:rPr>
        <w:t xml:space="preserve"> الأصلية والمحلية التي تعتبر "صاحبة" تلك المعارف التقليدية. ويمكن إتاحة المعارف التقليدية المكشوف عنها للعموم بواسطة التوثيق المادي والإنترنت وغير ذلك من وسائل الاتصال أو التسجيل. ويمكن الكشف عن المعارف التقليدية للغير أو لأفراد من خارج</w:t>
      </w:r>
      <w:r w:rsidRPr="00AE2F18">
        <w:rPr>
          <w:rFonts w:hint="cs"/>
          <w:rtl/>
          <w:lang w:val="fr-CH" w:eastAsia="en-US" w:bidi="ar-LB"/>
        </w:rPr>
        <w:t xml:space="preserve"> الجماعات</w:t>
      </w:r>
      <w:r w:rsidRPr="00AE2F18">
        <w:rPr>
          <w:rtl/>
          <w:lang w:val="fr-CH" w:eastAsia="en-US" w:bidi="ar-LB"/>
        </w:rPr>
        <w:t xml:space="preserve"> الأصلية والمحلية التي نشأت فيها هذه المعارف التقليدية سواء بتصريح من تلك </w:t>
      </w:r>
      <w:r w:rsidRPr="00AE2F18">
        <w:rPr>
          <w:rFonts w:hint="cs"/>
          <w:rtl/>
          <w:lang w:val="fr-CH" w:eastAsia="en-US" w:bidi="ar-LB"/>
        </w:rPr>
        <w:t>الجماعات</w:t>
      </w:r>
      <w:r w:rsidRPr="00AE2F18">
        <w:rPr>
          <w:rtl/>
          <w:lang w:val="fr-CH" w:eastAsia="en-US" w:bidi="ar-LB"/>
        </w:rPr>
        <w:t xml:space="preserve"> أو بدون تصريح</w:t>
      </w:r>
      <w:r w:rsidRPr="00AE2F18">
        <w:rPr>
          <w:rFonts w:hint="cs"/>
          <w:rtl/>
          <w:lang w:val="fr-CH" w:eastAsia="en-US" w:bidi="ar-LB"/>
        </w:rPr>
        <w:t>"</w:t>
      </w:r>
      <w:r w:rsidRPr="00AE2F18">
        <w:rPr>
          <w:rtl/>
          <w:lang w:val="fr-CH" w:eastAsia="en-US" w:bidi="ar-LB"/>
        </w:rPr>
        <w:t>.</w:t>
      </w:r>
      <w:r w:rsidRPr="00AE2F18">
        <w:rPr>
          <w:vertAlign w:val="superscript"/>
          <w:rtl/>
          <w:lang w:val="fr-CH" w:eastAsia="en-US" w:bidi="ar-LB"/>
        </w:rPr>
        <w:footnoteReference w:id="42"/>
      </w:r>
    </w:p>
    <w:p w:rsidR="00EB5AEB" w:rsidRPr="00EB5AEB" w:rsidRDefault="00EB5AEB" w:rsidP="00AE2F18">
      <w:pPr>
        <w:pStyle w:val="BodyText"/>
        <w:rPr>
          <w:rtl/>
          <w:lang w:val="fr-CH" w:eastAsia="en-US" w:bidi="ar-LB"/>
        </w:rPr>
      </w:pPr>
      <w:r w:rsidRPr="00EB5AEB">
        <w:rPr>
          <w:rFonts w:hint="cs"/>
          <w:rtl/>
          <w:lang w:val="fr-CH" w:eastAsia="en-US" w:bidi="ar-LB"/>
        </w:rPr>
        <w:t>وتتناول الوثيقة "</w:t>
      </w:r>
      <w:r w:rsidRPr="00EB5AEB">
        <w:rPr>
          <w:rtl/>
          <w:lang w:val="fr-CH" w:eastAsia="en-US" w:bidi="ar-LB"/>
        </w:rPr>
        <w:t>قائمة وشرح تقني مختصر لمختلف الأشكال التي قد تتخذها المعارف التقليدية</w:t>
      </w:r>
      <w:r w:rsidRPr="00EB5AEB">
        <w:rPr>
          <w:rFonts w:hint="cs"/>
          <w:rtl/>
          <w:lang w:val="fr-CH" w:eastAsia="en-US" w:bidi="ar-LB"/>
        </w:rPr>
        <w:t>" (</w:t>
      </w:r>
      <w:r w:rsidRPr="00EB5AEB">
        <w:rPr>
          <w:lang w:eastAsia="en-US" w:bidi="ar-EG"/>
        </w:rPr>
        <w:t>WIPO/GRTKF/IC/17/INF/9</w:t>
      </w:r>
      <w:r w:rsidRPr="00EB5AEB">
        <w:rPr>
          <w:rFonts w:hint="cs"/>
          <w:rtl/>
          <w:lang w:val="fr-CH" w:eastAsia="en-US" w:bidi="ar-LB"/>
        </w:rPr>
        <w:t>) بتفصيل أكبر المعارف التقليدية المكشوف عنها والمعارف التقليدية غير المكشوف عنها.</w:t>
      </w:r>
    </w:p>
    <w:p w:rsidR="00EB5AEB" w:rsidRPr="00393E29" w:rsidRDefault="00EB5AEB" w:rsidP="00465E4C">
      <w:pPr>
        <w:pStyle w:val="Heading1"/>
        <w:rPr>
          <w:rtl/>
          <w:lang w:val="fr-CH" w:eastAsia="en-US" w:bidi="ar-LB"/>
        </w:rPr>
      </w:pPr>
      <w:bookmarkStart w:id="37" w:name="_Toc536193611"/>
      <w:r w:rsidRPr="00393E29">
        <w:rPr>
          <w:rFonts w:hint="cs"/>
          <w:rtl/>
          <w:lang w:val="fr-CH" w:eastAsia="en-US" w:bidi="ar-LB"/>
        </w:rPr>
        <w:lastRenderedPageBreak/>
        <w:t>الكشف</w:t>
      </w:r>
      <w:bookmarkEnd w:id="37"/>
    </w:p>
    <w:p w:rsidR="00EB5AEB" w:rsidRPr="00EB5AEB" w:rsidRDefault="00EB5AEB" w:rsidP="00AE2F18">
      <w:pPr>
        <w:pStyle w:val="BodyText"/>
        <w:rPr>
          <w:rtl/>
          <w:lang w:val="fr-CH" w:bidi="ar-LB"/>
        </w:rPr>
      </w:pPr>
      <w:r w:rsidRPr="00EB5AEB">
        <w:rPr>
          <w:rFonts w:hint="cs"/>
          <w:rtl/>
          <w:lang w:val="fr-CH" w:bidi="ar-LB"/>
        </w:rPr>
        <w:t xml:space="preserve">حسب </w:t>
      </w:r>
      <w:r w:rsidRPr="00EB5AEB">
        <w:rPr>
          <w:rtl/>
          <w:lang w:val="fr-CH" w:bidi="ar-LB"/>
        </w:rPr>
        <w:t>قاموس بلاكس لو</w:t>
      </w:r>
      <w:r w:rsidRPr="00EB5AEB">
        <w:rPr>
          <w:rFonts w:hint="cs"/>
          <w:rtl/>
          <w:lang w:val="fr-CH" w:bidi="ar-LB"/>
        </w:rPr>
        <w:t>، فإن "الكشف" هو إظهار للحقائق أو فعل أو مسار للتعريف بشيء لم يكن معروفا في السابق. وفي مجال حق المؤلف، قد يعني "الكشف" إتاحة مصنف للجمهور للمرة الأولى. والنشر الأول للمصنفات شكل من أشكال الكشف- دون أن يكون شكله الوحيد الممكن- بما أن من الممكن الكشف أيضا عن المصنفات من خلال أفعال غير النسخ، مثل الأداء العلني والبث للجمهور بواسطة الكابل (النقل السلكي).</w:t>
      </w:r>
      <w:r w:rsidRPr="00EB5AEB">
        <w:rPr>
          <w:vertAlign w:val="superscript"/>
          <w:rtl/>
          <w:lang w:bidi="ar-EG"/>
        </w:rPr>
        <w:footnoteReference w:id="43"/>
      </w:r>
      <w:r w:rsidRPr="00EB5AEB">
        <w:rPr>
          <w:rFonts w:hint="cs"/>
          <w:rtl/>
          <w:lang w:val="fr-CH" w:bidi="ar-LB"/>
        </w:rPr>
        <w:t xml:space="preserve"> وليس الاعتراف بحق كهذا التزاما بناء على القواعد الدولية لحق المؤلف. وتشير </w:t>
      </w:r>
      <w:r w:rsidRPr="00EB5AEB">
        <w:rPr>
          <w:rFonts w:hint="cs"/>
          <w:i/>
          <w:iCs/>
          <w:rtl/>
          <w:lang w:val="fr-CH" w:bidi="ar-LB"/>
        </w:rPr>
        <w:t>اتفاقية برن لحماية المصنفات الأدبية والفنية</w:t>
      </w:r>
      <w:r w:rsidRPr="00EB5AEB">
        <w:rPr>
          <w:rFonts w:hint="cs"/>
          <w:rtl/>
          <w:lang w:val="fr-CH" w:bidi="ar-LB"/>
        </w:rPr>
        <w:t xml:space="preserve"> (1971) إلى استخدام المصنفات المكشوف عنها للجمهور في سياق الاستثناءات، وللمؤلف الحق في الكشف عن مصنفه للعالم بأسره.</w:t>
      </w:r>
      <w:r w:rsidRPr="00EB5AEB">
        <w:rPr>
          <w:vertAlign w:val="superscript"/>
          <w:rtl/>
          <w:lang w:bidi="ar-EG"/>
        </w:rPr>
        <w:footnoteReference w:id="44"/>
      </w:r>
      <w:r w:rsidRPr="00EB5AEB">
        <w:rPr>
          <w:rFonts w:hint="cs"/>
          <w:rtl/>
          <w:lang w:val="fr-CH" w:bidi="ar-LB"/>
        </w:rPr>
        <w:t xml:space="preserve"> وبناء على بعض القوانين الوطنية، فإن "الحق في الكشف" حق معنوي.</w:t>
      </w:r>
    </w:p>
    <w:p w:rsidR="00EB5AEB" w:rsidRPr="00393E29" w:rsidRDefault="00EB5AEB" w:rsidP="00465E4C">
      <w:pPr>
        <w:pStyle w:val="Heading1"/>
        <w:rPr>
          <w:rtl/>
          <w:lang w:val="fr-CH" w:eastAsia="en-US" w:bidi="ar-LB"/>
        </w:rPr>
      </w:pPr>
      <w:bookmarkStart w:id="38" w:name="_Toc536193612"/>
      <w:r w:rsidRPr="00393E29">
        <w:rPr>
          <w:rtl/>
          <w:lang w:val="fr-CH" w:eastAsia="en-US" w:bidi="ar-LB"/>
        </w:rPr>
        <w:t>شروط الكشف</w:t>
      </w:r>
      <w:bookmarkEnd w:id="38"/>
    </w:p>
    <w:p w:rsidR="00EB5AEB" w:rsidRPr="00AE2F18" w:rsidRDefault="00EB5AEB" w:rsidP="00AE2F18">
      <w:pPr>
        <w:pStyle w:val="BodyText"/>
        <w:rPr>
          <w:rtl/>
          <w:lang w:val="fr-CH" w:eastAsia="en-US" w:bidi="ar-LB"/>
        </w:rPr>
      </w:pPr>
      <w:r w:rsidRPr="00AE2F18">
        <w:rPr>
          <w:rtl/>
          <w:lang w:val="fr-CH" w:eastAsia="en-US" w:bidi="ar-LB"/>
        </w:rPr>
        <w:t xml:space="preserve">الكشف هو </w:t>
      </w:r>
      <w:r w:rsidRPr="00AE2F18">
        <w:rPr>
          <w:rFonts w:hint="cs"/>
          <w:rtl/>
          <w:lang w:val="fr-CH" w:eastAsia="en-US" w:bidi="ar-LB"/>
        </w:rPr>
        <w:t>مبدأ</w:t>
      </w:r>
      <w:r w:rsidRPr="00AE2F18">
        <w:rPr>
          <w:rtl/>
          <w:lang w:val="fr-CH" w:eastAsia="en-US" w:bidi="ar-LB"/>
        </w:rPr>
        <w:t xml:space="preserve"> أساس</w:t>
      </w:r>
      <w:r w:rsidRPr="00AE2F18">
        <w:rPr>
          <w:rFonts w:hint="cs"/>
          <w:rtl/>
          <w:lang w:val="fr-CH" w:eastAsia="en-US" w:bidi="ar-LB"/>
        </w:rPr>
        <w:t>ي من مبادئ</w:t>
      </w:r>
      <w:r w:rsidRPr="00AE2F18">
        <w:rPr>
          <w:rtl/>
          <w:lang w:val="fr-CH" w:eastAsia="en-US" w:bidi="ar-LB"/>
        </w:rPr>
        <w:t xml:space="preserve"> قانون البراءات</w:t>
      </w:r>
      <w:r w:rsidRPr="00AE2F18">
        <w:rPr>
          <w:rFonts w:hint="cs"/>
          <w:rtl/>
          <w:lang w:val="fr-CH" w:eastAsia="en-US" w:bidi="ar-LB"/>
        </w:rPr>
        <w:t>.</w:t>
      </w:r>
      <w:r w:rsidRPr="00AE2F18">
        <w:rPr>
          <w:vertAlign w:val="superscript"/>
          <w:rtl/>
          <w:lang w:val="fr-CH" w:eastAsia="en-US" w:bidi="ar-LB"/>
        </w:rPr>
        <w:footnoteReference w:id="45"/>
      </w:r>
      <w:r w:rsidRPr="00AE2F18">
        <w:rPr>
          <w:rtl/>
          <w:lang w:val="fr-CH" w:eastAsia="en-US" w:bidi="ar-LB"/>
        </w:rPr>
        <w:t xml:space="preserve"> ويفرض هذا القانون </w:t>
      </w:r>
      <w:r w:rsidRPr="00AE2F18">
        <w:rPr>
          <w:rFonts w:hint="cs"/>
          <w:rtl/>
          <w:lang w:val="fr-CH" w:eastAsia="en-US" w:bidi="ar-LB"/>
        </w:rPr>
        <w:t>واجبا</w:t>
      </w:r>
      <w:r w:rsidRPr="00AE2F18">
        <w:rPr>
          <w:rtl/>
          <w:lang w:val="fr-CH" w:eastAsia="en-US" w:bidi="ar-LB"/>
        </w:rPr>
        <w:t xml:space="preserve"> </w:t>
      </w:r>
      <w:r w:rsidRPr="00AE2F18">
        <w:rPr>
          <w:rFonts w:hint="cs"/>
          <w:rtl/>
          <w:lang w:val="fr-CH" w:eastAsia="en-US" w:bidi="ar-LB"/>
        </w:rPr>
        <w:t xml:space="preserve">عاما </w:t>
      </w:r>
      <w:r w:rsidRPr="00AE2F18">
        <w:rPr>
          <w:rtl/>
          <w:lang w:val="fr-CH" w:eastAsia="en-US" w:bidi="ar-LB"/>
        </w:rPr>
        <w:t xml:space="preserve">على مودعي طلبات البراءات، كما تشير إلى ذلك المادة 5 </w:t>
      </w:r>
      <w:r w:rsidRPr="00AE2F18">
        <w:rPr>
          <w:rFonts w:hint="cs"/>
          <w:rtl/>
          <w:lang w:val="fr-CH" w:eastAsia="en-US" w:bidi="ar-LB"/>
        </w:rPr>
        <w:t>من</w:t>
      </w:r>
      <w:r w:rsidRPr="00AE2F18">
        <w:rPr>
          <w:rtl/>
          <w:lang w:val="fr-CH" w:eastAsia="en-US" w:bidi="ar-LB"/>
        </w:rPr>
        <w:t xml:space="preserve"> </w:t>
      </w:r>
      <w:r w:rsidRPr="00AE2F18">
        <w:rPr>
          <w:i/>
          <w:iCs/>
          <w:rtl/>
          <w:lang w:val="fr-CH" w:eastAsia="en-US" w:bidi="ar-LB"/>
        </w:rPr>
        <w:t>معاهدة التعاون بشأن البراءات</w:t>
      </w:r>
      <w:r w:rsidRPr="00AE2F18">
        <w:rPr>
          <w:rtl/>
          <w:lang w:val="fr-CH" w:eastAsia="en-US" w:bidi="ar-LB"/>
        </w:rPr>
        <w:t xml:space="preserve"> على النحو التالي "يجب أن يكشف الوصف عن الاختراع بطريقة واضحة وكاملة بما فيه الكفاية، لكي يتمكَّن أي شخص من أهل المهنة من تنفيذ الاختراع". غير أن مصطلح "شروط الكشف" ي</w:t>
      </w:r>
      <w:r w:rsidRPr="00AE2F18">
        <w:rPr>
          <w:rFonts w:hint="cs"/>
          <w:rtl/>
          <w:lang w:val="fr-CH" w:eastAsia="en-US" w:bidi="ar-LB"/>
        </w:rPr>
        <w:t>ُ</w:t>
      </w:r>
      <w:r w:rsidRPr="00AE2F18">
        <w:rPr>
          <w:rtl/>
          <w:lang w:val="fr-CH" w:eastAsia="en-US" w:bidi="ar-LB"/>
        </w:rPr>
        <w:t xml:space="preserve">ستخدم </w:t>
      </w:r>
      <w:r w:rsidRPr="00AE2F18">
        <w:rPr>
          <w:rFonts w:hint="cs"/>
          <w:rtl/>
          <w:lang w:val="fr-CH" w:eastAsia="en-US" w:bidi="ar-LB"/>
        </w:rPr>
        <w:t>أيضا كمصطلح عام يشير إلى الإصلاحات</w:t>
      </w:r>
      <w:r w:rsidRPr="00AE2F18">
        <w:rPr>
          <w:rtl/>
          <w:lang w:val="fr-CH" w:eastAsia="en-US" w:bidi="ar-LB"/>
        </w:rPr>
        <w:t xml:space="preserve"> التي تدخل على قانون البراءات على المستويين الإقليمي والوطني، وإلى المقترحات المقدمة </w:t>
      </w:r>
      <w:r w:rsidRPr="00AE2F18">
        <w:rPr>
          <w:rFonts w:hint="cs"/>
          <w:rtl/>
          <w:lang w:val="fr-CH" w:eastAsia="en-US" w:bidi="ar-LB"/>
        </w:rPr>
        <w:t>لإصلاح</w:t>
      </w:r>
      <w:r w:rsidRPr="00AE2F18">
        <w:rPr>
          <w:rtl/>
          <w:lang w:val="fr-CH" w:eastAsia="en-US" w:bidi="ar-LB"/>
        </w:rPr>
        <w:t xml:space="preserve"> القانون الدولي للبراءات، </w:t>
      </w:r>
      <w:r w:rsidRPr="00AE2F18">
        <w:rPr>
          <w:rFonts w:hint="cs"/>
          <w:rtl/>
          <w:lang w:val="fr-CH" w:eastAsia="en-US" w:bidi="ar-LB"/>
        </w:rPr>
        <w:t xml:space="preserve">بهدف الاشتراط على </w:t>
      </w:r>
      <w:r w:rsidRPr="00AE2F18">
        <w:rPr>
          <w:rtl/>
          <w:lang w:val="fr-CH" w:eastAsia="en-US" w:bidi="ar-LB"/>
        </w:rPr>
        <w:t xml:space="preserve">مودعي طلبات البراءات </w:t>
      </w:r>
      <w:r w:rsidRPr="00AE2F18">
        <w:rPr>
          <w:rFonts w:hint="cs"/>
          <w:rtl/>
          <w:lang w:val="fr-CH" w:eastAsia="en-US" w:bidi="ar-LB"/>
        </w:rPr>
        <w:t>صراحة</w:t>
      </w:r>
      <w:r w:rsidRPr="00AE2F18">
        <w:rPr>
          <w:rtl/>
          <w:lang w:val="fr-CH" w:eastAsia="en-US" w:bidi="ar-LB"/>
        </w:rPr>
        <w:t xml:space="preserve"> </w:t>
      </w:r>
      <w:r w:rsidRPr="00AE2F18">
        <w:rPr>
          <w:rFonts w:hint="cs"/>
          <w:rtl/>
          <w:lang w:val="fr-CH" w:eastAsia="en-US" w:bidi="ar-LB"/>
        </w:rPr>
        <w:t>أن ي</w:t>
      </w:r>
      <w:r w:rsidRPr="00AE2F18">
        <w:rPr>
          <w:rtl/>
          <w:lang w:val="fr-CH" w:eastAsia="en-US" w:bidi="ar-LB"/>
        </w:rPr>
        <w:t>كشف</w:t>
      </w:r>
      <w:r w:rsidRPr="00AE2F18">
        <w:rPr>
          <w:rFonts w:hint="cs"/>
          <w:rtl/>
          <w:lang w:val="fr-CH" w:eastAsia="en-US" w:bidi="ar-LB"/>
        </w:rPr>
        <w:t>وا</w:t>
      </w:r>
      <w:r w:rsidRPr="00AE2F18">
        <w:rPr>
          <w:rtl/>
          <w:lang w:val="fr-CH" w:eastAsia="en-US" w:bidi="ar-LB"/>
        </w:rPr>
        <w:t xml:space="preserve"> عن عدة فئات من المعلومات المتعلقة بالمعارف التقليدية والموارد الوراثية عند</w:t>
      </w:r>
      <w:r w:rsidRPr="00AE2F18">
        <w:rPr>
          <w:rFonts w:hint="cs"/>
          <w:rtl/>
          <w:lang w:val="fr-CH" w:eastAsia="en-US" w:bidi="ar-LB"/>
        </w:rPr>
        <w:t xml:space="preserve"> استخدام </w:t>
      </w:r>
      <w:r w:rsidRPr="00AE2F18">
        <w:rPr>
          <w:rtl/>
          <w:lang w:val="fr-CH" w:eastAsia="en-US" w:bidi="ar-LB"/>
        </w:rPr>
        <w:t xml:space="preserve">المعارف والموارد في </w:t>
      </w:r>
      <w:r w:rsidRPr="00AE2F18">
        <w:rPr>
          <w:rFonts w:hint="cs"/>
          <w:rtl/>
          <w:lang w:val="fr-CH" w:eastAsia="en-US" w:bidi="ar-LB"/>
        </w:rPr>
        <w:t>استحداث</w:t>
      </w:r>
      <w:r w:rsidRPr="00AE2F18">
        <w:rPr>
          <w:rtl/>
          <w:lang w:val="fr-CH" w:eastAsia="en-US" w:bidi="ar-LB"/>
        </w:rPr>
        <w:t xml:space="preserve"> الاختراع المُطالب ب</w:t>
      </w:r>
      <w:r w:rsidRPr="00AE2F18">
        <w:rPr>
          <w:rFonts w:hint="cs"/>
          <w:rtl/>
          <w:lang w:val="fr-CH" w:eastAsia="en-US" w:bidi="ar-LB"/>
        </w:rPr>
        <w:t>حمايته</w:t>
      </w:r>
      <w:r w:rsidRPr="00AE2F18">
        <w:rPr>
          <w:rtl/>
          <w:lang w:val="fr-CH" w:eastAsia="en-US" w:bidi="ar-LB"/>
        </w:rPr>
        <w:t xml:space="preserve"> في البراءة أو في طلب البراءة.</w:t>
      </w:r>
      <w:r w:rsidRPr="00AE2F18">
        <w:rPr>
          <w:vertAlign w:val="superscript"/>
          <w:rtl/>
          <w:lang w:val="fr-CH" w:eastAsia="en-US" w:bidi="ar-LB"/>
        </w:rPr>
        <w:footnoteReference w:id="46"/>
      </w:r>
      <w:r w:rsidRPr="00AE2F18">
        <w:rPr>
          <w:rtl/>
          <w:lang w:val="fr-CH" w:eastAsia="en-US" w:bidi="ar-LB"/>
        </w:rPr>
        <w:t xml:space="preserve"> </w:t>
      </w:r>
    </w:p>
    <w:p w:rsidR="00EB5AEB" w:rsidRPr="00E12C98" w:rsidRDefault="00EB5AEB" w:rsidP="00E12C98">
      <w:pPr>
        <w:spacing w:after="220"/>
        <w:rPr>
          <w:rFonts w:asciiTheme="minorHAnsi" w:eastAsia="Times New Roman" w:hAnsiTheme="minorHAnsi" w:cstheme="minorHAnsi"/>
          <w:rtl/>
          <w:lang w:val="fr-CH" w:eastAsia="en-US" w:bidi="ar-LB"/>
        </w:rPr>
      </w:pPr>
      <w:r w:rsidRPr="00E12C98">
        <w:rPr>
          <w:rFonts w:asciiTheme="minorHAnsi" w:eastAsia="Times New Roman" w:hAnsiTheme="minorHAnsi" w:cstheme="minorHAnsi"/>
          <w:rtl/>
          <w:lang w:val="fr-CH" w:eastAsia="en-US" w:bidi="ar-LB"/>
        </w:rPr>
        <w:t>وثمة ثلاث وظائف رئيسية لأساليب الكشف المتصلة بالموارد الوراثية والمعارف التقليدية، وهي:</w:t>
      </w:r>
    </w:p>
    <w:p w:rsidR="00EB5AEB" w:rsidRPr="00E12C98" w:rsidRDefault="00EB5AEB" w:rsidP="002F574C">
      <w:pPr>
        <w:spacing w:after="220"/>
        <w:ind w:left="1124" w:hanging="562"/>
        <w:rPr>
          <w:rFonts w:asciiTheme="minorHAnsi" w:eastAsia="Times New Roman" w:hAnsiTheme="minorHAnsi" w:cstheme="minorHAnsi"/>
          <w:rtl/>
          <w:lang w:val="fr-CH" w:eastAsia="en-US" w:bidi="ar-LB"/>
        </w:rPr>
      </w:pPr>
      <w:r w:rsidRPr="00E12C98">
        <w:rPr>
          <w:rFonts w:asciiTheme="minorHAnsi" w:eastAsia="Times New Roman" w:hAnsiTheme="minorHAnsi" w:cstheme="minorHAnsi"/>
          <w:rtl/>
          <w:lang w:val="fr-CH" w:eastAsia="en-US" w:bidi="ar-LB"/>
        </w:rPr>
        <w:t>-</w:t>
      </w:r>
      <w:r w:rsidRPr="00E12C98">
        <w:rPr>
          <w:rFonts w:asciiTheme="minorHAnsi" w:eastAsia="Times New Roman" w:hAnsiTheme="minorHAnsi" w:cstheme="minorHAnsi"/>
          <w:rtl/>
          <w:lang w:val="fr-CH" w:eastAsia="en-US" w:bidi="ar-LB"/>
        </w:rPr>
        <w:tab/>
        <w:t>الكشف عن أية موارد وراثية ومعارف تقليدية مستخدمة فعلا أثناء استحداث الاختراع (وهذه وظيفة تقوم على الوصف أو الشفافية وتتعلق بالموارد الوراثية والمعارف التقليدية ذاتها وعلاقتها بالاختراع)؛</w:t>
      </w:r>
    </w:p>
    <w:p w:rsidR="00EB5AEB" w:rsidRPr="00E12C98" w:rsidRDefault="00EB5AEB" w:rsidP="002F574C">
      <w:pPr>
        <w:spacing w:after="220"/>
        <w:ind w:left="1124" w:hanging="562"/>
        <w:rPr>
          <w:rFonts w:asciiTheme="minorHAnsi" w:eastAsia="Times New Roman" w:hAnsiTheme="minorHAnsi" w:cstheme="minorHAnsi"/>
          <w:rtl/>
          <w:lang w:val="fr-CH" w:eastAsia="en-US" w:bidi="ar-LB"/>
        </w:rPr>
      </w:pPr>
      <w:r w:rsidRPr="00E12C98">
        <w:rPr>
          <w:rFonts w:asciiTheme="minorHAnsi" w:eastAsia="Times New Roman" w:hAnsiTheme="minorHAnsi" w:cstheme="minorHAnsi"/>
          <w:rtl/>
          <w:lang w:val="fr-CH" w:eastAsia="en-US" w:bidi="ar-LB"/>
        </w:rPr>
        <w:t>-</w:t>
      </w:r>
      <w:r w:rsidRPr="00E12C98">
        <w:rPr>
          <w:rFonts w:asciiTheme="minorHAnsi" w:eastAsia="Times New Roman" w:hAnsiTheme="minorHAnsi" w:cstheme="minorHAnsi"/>
          <w:rtl/>
          <w:lang w:val="fr-CH" w:eastAsia="en-US" w:bidi="ar-LB"/>
        </w:rPr>
        <w:tab/>
        <w:t>والكشف عن المصدر الفعلي للموارد الوراثية والمعارف التقليدية (وهذه وظيفة تتعلق بالكشف عن المكان المستحصل منه على الموارد الوراثية والمعارف التقليدية) وقد يكون ذلك بلد المنشأ (لتحديد النظام القانوني الذي تم في ظله الحصول على الموارد) أو مكانا محددا بمزيد من الدقة (لضمان إمكانية النفاذ إلى الموارد الوراثية مثلا بهدف التأكد من أن من الممكن نسخ الاختراع)؛</w:t>
      </w:r>
    </w:p>
    <w:p w:rsidR="00EB5AEB" w:rsidRPr="00E12C98" w:rsidRDefault="00EB5AEB" w:rsidP="002F574C">
      <w:pPr>
        <w:spacing w:after="220"/>
        <w:ind w:left="1124" w:hanging="562"/>
        <w:rPr>
          <w:rFonts w:asciiTheme="minorHAnsi" w:eastAsia="Times New Roman" w:hAnsiTheme="minorHAnsi" w:cstheme="minorHAnsi"/>
          <w:rtl/>
          <w:lang w:val="fr-CH" w:eastAsia="en-US" w:bidi="ar-LB"/>
        </w:rPr>
      </w:pPr>
      <w:r w:rsidRPr="00E12C98">
        <w:rPr>
          <w:rFonts w:asciiTheme="minorHAnsi" w:eastAsia="Times New Roman" w:hAnsiTheme="minorHAnsi" w:cstheme="minorHAnsi"/>
          <w:rtl/>
          <w:lang w:val="fr-CH" w:eastAsia="en-US" w:bidi="ar-LB"/>
        </w:rPr>
        <w:t>-</w:t>
      </w:r>
      <w:r w:rsidRPr="00E12C98">
        <w:rPr>
          <w:rFonts w:asciiTheme="minorHAnsi" w:eastAsia="Times New Roman" w:hAnsiTheme="minorHAnsi" w:cstheme="minorHAnsi"/>
          <w:rtl/>
          <w:lang w:val="fr-CH" w:eastAsia="en-US" w:bidi="ar-LB"/>
        </w:rPr>
        <w:tab/>
        <w:t>وتوفير تعهد أو دليل على الموافقة المسبقة المستنيرة (وهذه وظيفة الامتثال للشروط وتتعلق بشرعية النفاذ إلى الموارد الوراثية والمعارف التقليدية) وقد يقتضي ذلك بيان أن الحصول على الموارد الوراثية والمعارف التقليدية المستخدمة في الاختراع واستخدامها يتمشيان مع القوانين المطبقة في بلد المنشأ أو أحكام أي اتفاق محدد ينص على الموافقة المسبقة المستنيرة. أو قد يقتضي ذلك بيان أن طلب البراءة قد تم بموافقة مسبقة مستنيرة.</w:t>
      </w:r>
      <w:r w:rsidRPr="00E12C98">
        <w:rPr>
          <w:rFonts w:asciiTheme="minorHAnsi" w:eastAsia="Times New Roman" w:hAnsiTheme="minorHAnsi" w:cstheme="minorHAnsi"/>
          <w:vertAlign w:val="superscript"/>
          <w:rtl/>
          <w:lang w:val="fr-CH" w:eastAsia="en-US" w:bidi="ar-LB"/>
        </w:rPr>
        <w:footnoteReference w:id="47"/>
      </w:r>
      <w:r w:rsidRPr="00E12C98">
        <w:rPr>
          <w:rFonts w:asciiTheme="minorHAnsi" w:eastAsia="Times New Roman" w:hAnsiTheme="minorHAnsi" w:cstheme="minorHAnsi"/>
          <w:rtl/>
          <w:lang w:val="fr-CH" w:eastAsia="en-US" w:bidi="ar-LB"/>
        </w:rPr>
        <w:t xml:space="preserve"> </w:t>
      </w:r>
    </w:p>
    <w:p w:rsidR="00EB5AEB" w:rsidRPr="00EB5AEB" w:rsidRDefault="00EB5AEB" w:rsidP="00E12C98">
      <w:pPr>
        <w:spacing w:after="220"/>
        <w:rPr>
          <w:rFonts w:ascii="Arabic Typesetting" w:eastAsia="Times New Roman" w:hAnsi="Arabic Typesetting" w:cs="Arabic Typesetting"/>
          <w:sz w:val="36"/>
          <w:szCs w:val="36"/>
          <w:rtl/>
          <w:lang w:val="fr-CH" w:eastAsia="en-US" w:bidi="ar-LB"/>
        </w:rPr>
      </w:pPr>
      <w:r w:rsidRPr="00E12C98">
        <w:rPr>
          <w:rFonts w:asciiTheme="minorHAnsi" w:eastAsia="Times New Roman" w:hAnsiTheme="minorHAnsi" w:cstheme="minorHAnsi"/>
          <w:rtl/>
          <w:lang w:val="fr-CH" w:eastAsia="en-US" w:bidi="ar-LB"/>
        </w:rPr>
        <w:t>واقتُرحت آليات بديلة لشروط الكشف.</w:t>
      </w:r>
      <w:r w:rsidRPr="00E12C98">
        <w:rPr>
          <w:rFonts w:asciiTheme="minorHAnsi" w:eastAsia="Times New Roman" w:hAnsiTheme="minorHAnsi" w:cstheme="minorHAnsi"/>
          <w:vertAlign w:val="superscript"/>
          <w:rtl/>
          <w:lang w:val="fr-CH" w:eastAsia="en-US" w:bidi="ar-LB"/>
        </w:rPr>
        <w:footnoteReference w:id="48"/>
      </w:r>
      <w:r w:rsidRPr="00E12C98">
        <w:rPr>
          <w:rFonts w:asciiTheme="minorHAnsi" w:eastAsia="Times New Roman" w:hAnsiTheme="minorHAnsi" w:cstheme="minorHAnsi"/>
          <w:rtl/>
          <w:lang w:val="fr-CH" w:eastAsia="en-US" w:bidi="ar-LB"/>
        </w:rPr>
        <w:t xml:space="preserve"> وثمة مبادرة دولية أخرى تقدم بها عدد من البلدان لاشتراط الكشف، في المادة 29(ثانيا) من </w:t>
      </w:r>
      <w:r w:rsidRPr="00E12C98">
        <w:rPr>
          <w:rFonts w:asciiTheme="minorHAnsi" w:eastAsia="Times New Roman" w:hAnsiTheme="minorHAnsi" w:cstheme="minorHAnsi"/>
          <w:i/>
          <w:iCs/>
          <w:rtl/>
          <w:lang w:val="fr-CH" w:eastAsia="en-US" w:bidi="ar-LB"/>
        </w:rPr>
        <w:t>اتفاق منظمة التجارة العالمية بشأن جوانب حقوق الملكية الفكرية المتصلة بالتجارة</w:t>
      </w:r>
      <w:r w:rsidRPr="00E12C98">
        <w:rPr>
          <w:rFonts w:asciiTheme="minorHAnsi" w:eastAsia="Times New Roman" w:hAnsiTheme="minorHAnsi" w:cstheme="minorHAnsi"/>
          <w:rtl/>
          <w:lang w:val="fr-CH" w:eastAsia="en-US" w:bidi="ar-LB"/>
        </w:rPr>
        <w:t xml:space="preserve"> (1994) (اتفاق تريبس).</w:t>
      </w:r>
      <w:r w:rsidRPr="00E12C98">
        <w:rPr>
          <w:rFonts w:asciiTheme="minorHAnsi" w:eastAsia="Times New Roman" w:hAnsiTheme="minorHAnsi" w:cstheme="minorHAnsi"/>
          <w:vertAlign w:val="superscript"/>
          <w:rtl/>
          <w:lang w:val="fr-CH" w:eastAsia="en-US" w:bidi="ar-LB"/>
        </w:rPr>
        <w:footnoteReference w:id="49"/>
      </w:r>
    </w:p>
    <w:p w:rsidR="00EB5AEB" w:rsidRPr="00FE0514" w:rsidRDefault="00EB5AEB" w:rsidP="00465E4C">
      <w:pPr>
        <w:pStyle w:val="Heading1"/>
        <w:rPr>
          <w:rtl/>
          <w:lang w:val="fr-CH" w:eastAsia="en-US" w:bidi="ar-LB"/>
        </w:rPr>
      </w:pPr>
      <w:bookmarkStart w:id="39" w:name="_Toc536193613"/>
      <w:r w:rsidRPr="00FE0514">
        <w:rPr>
          <w:rFonts w:hint="cs"/>
          <w:rtl/>
          <w:lang w:val="fr-CH" w:eastAsia="en-US" w:bidi="ar-LB"/>
        </w:rPr>
        <w:t>التوثيق</w:t>
      </w:r>
      <w:bookmarkEnd w:id="39"/>
    </w:p>
    <w:p w:rsidR="00EB5AEB" w:rsidRPr="00EB5AEB" w:rsidRDefault="00EB5AEB" w:rsidP="00E12C98">
      <w:pPr>
        <w:pStyle w:val="BodyText"/>
        <w:rPr>
          <w:rtl/>
          <w:lang w:val="fr-CH" w:eastAsia="en-US" w:bidi="ar-LB"/>
        </w:rPr>
      </w:pPr>
      <w:r w:rsidRPr="00EB5AEB">
        <w:rPr>
          <w:rFonts w:hint="cs"/>
          <w:rtl/>
          <w:lang w:val="fr-CH" w:eastAsia="en-US" w:bidi="ar-LB"/>
        </w:rPr>
        <w:t xml:space="preserve">يعرف قاموس أكسفورد "التوثيق" بأنه تخزين المعارف والمواد المجمعة وتصنيفها ونشرها. ويشمل </w:t>
      </w:r>
      <w:r w:rsidRPr="00EB5AEB">
        <w:rPr>
          <w:rtl/>
          <w:lang w:val="fr-CH" w:eastAsia="en-US" w:bidi="ar-LB"/>
        </w:rPr>
        <w:t xml:space="preserve">توثيق المعارف التقليدية </w:t>
      </w:r>
      <w:r w:rsidRPr="00EB5AEB">
        <w:rPr>
          <w:rFonts w:hint="cs"/>
          <w:rtl/>
          <w:lang w:val="fr-CH" w:eastAsia="en-US" w:bidi="ar-LB"/>
        </w:rPr>
        <w:t xml:space="preserve">وأشكال التعبير الثقافي التقليدي تدوينها أو </w:t>
      </w:r>
      <w:r w:rsidRPr="00EB5AEB">
        <w:rPr>
          <w:rFonts w:hint="cs"/>
          <w:rtl/>
          <w:lang w:val="fr-CH" w:eastAsia="en-US"/>
        </w:rPr>
        <w:t xml:space="preserve">كتابتها أو </w:t>
      </w:r>
      <w:r w:rsidRPr="00EB5AEB">
        <w:rPr>
          <w:rtl/>
          <w:lang w:val="fr-CH" w:eastAsia="en-US" w:bidi="ar-LB"/>
        </w:rPr>
        <w:t>تسجيله</w:t>
      </w:r>
      <w:r w:rsidRPr="00EB5AEB">
        <w:rPr>
          <w:rFonts w:hint="cs"/>
          <w:rtl/>
          <w:lang w:val="fr-CH" w:eastAsia="en-US" w:bidi="ar-LB"/>
        </w:rPr>
        <w:t>ا</w:t>
      </w:r>
      <w:r w:rsidRPr="00EB5AEB">
        <w:rPr>
          <w:rtl/>
          <w:lang w:val="fr-CH" w:eastAsia="en-US" w:bidi="ar-LB"/>
        </w:rPr>
        <w:t xml:space="preserve"> </w:t>
      </w:r>
      <w:r w:rsidRPr="00EB5AEB">
        <w:rPr>
          <w:rFonts w:hint="cs"/>
          <w:rtl/>
          <w:lang w:val="fr-CH" w:eastAsia="en-US" w:bidi="ar-LB"/>
        </w:rPr>
        <w:t xml:space="preserve">على شكل صورة أو صوت وصورة </w:t>
      </w:r>
      <w:r w:rsidRPr="00EB5AEB">
        <w:rPr>
          <w:rtl/>
          <w:lang w:val="fr-CH" w:eastAsia="en-US" w:bidi="ar-LB"/>
        </w:rPr>
        <w:t xml:space="preserve">– </w:t>
      </w:r>
      <w:r w:rsidRPr="00EB5AEB">
        <w:rPr>
          <w:rFonts w:hint="cs"/>
          <w:rtl/>
          <w:lang w:val="fr-CH" w:eastAsia="en-US" w:bidi="ar-LB"/>
        </w:rPr>
        <w:t>بمعنى أي</w:t>
      </w:r>
      <w:r w:rsidRPr="00EB5AEB">
        <w:rPr>
          <w:rtl/>
          <w:lang w:val="fr-CH" w:eastAsia="en-US" w:bidi="ar-LB"/>
        </w:rPr>
        <w:t xml:space="preserve"> شيء ينطوي على تسجيل</w:t>
      </w:r>
      <w:r w:rsidRPr="00EB5AEB">
        <w:rPr>
          <w:rFonts w:hint="cs"/>
          <w:rtl/>
          <w:lang w:val="fr-CH" w:eastAsia="en-US" w:bidi="ar-LB"/>
        </w:rPr>
        <w:t>ها</w:t>
      </w:r>
      <w:r w:rsidRPr="00EB5AEB">
        <w:rPr>
          <w:rtl/>
          <w:lang w:val="fr-CH" w:eastAsia="en-US" w:bidi="ar-LB"/>
        </w:rPr>
        <w:t xml:space="preserve"> </w:t>
      </w:r>
      <w:r w:rsidRPr="00EB5AEB">
        <w:rPr>
          <w:rFonts w:hint="cs"/>
          <w:rtl/>
          <w:lang w:val="fr-CH" w:eastAsia="en-US" w:bidi="ar-LB"/>
        </w:rPr>
        <w:t>ب</w:t>
      </w:r>
      <w:r w:rsidRPr="00EB5AEB">
        <w:rPr>
          <w:rtl/>
          <w:lang w:val="fr-CH" w:eastAsia="en-US" w:bidi="ar-LB"/>
        </w:rPr>
        <w:t xml:space="preserve">طريقة </w:t>
      </w:r>
      <w:r w:rsidRPr="00EB5AEB">
        <w:rPr>
          <w:rFonts w:hint="cs"/>
          <w:rtl/>
          <w:lang w:val="fr-CH" w:eastAsia="en-US" w:bidi="ar-LB"/>
        </w:rPr>
        <w:lastRenderedPageBreak/>
        <w:t>تسمح بوقايتها</w:t>
      </w:r>
      <w:r w:rsidRPr="00EB5AEB">
        <w:rPr>
          <w:rtl/>
          <w:lang w:val="fr-CH" w:eastAsia="en-US" w:bidi="ar-LB"/>
        </w:rPr>
        <w:t xml:space="preserve"> </w:t>
      </w:r>
      <w:r w:rsidRPr="00EB5AEB">
        <w:rPr>
          <w:rFonts w:hint="cs"/>
          <w:rtl/>
          <w:lang w:val="fr-CH" w:eastAsia="en-US" w:bidi="ar-LB"/>
        </w:rPr>
        <w:t>وإتاحتها</w:t>
      </w:r>
      <w:r w:rsidRPr="00EB5AEB">
        <w:rPr>
          <w:rtl/>
          <w:lang w:val="fr-CH" w:eastAsia="en-US" w:bidi="ar-LB"/>
        </w:rPr>
        <w:t xml:space="preserve"> </w:t>
      </w:r>
      <w:r w:rsidRPr="00EB5AEB">
        <w:rPr>
          <w:rFonts w:hint="cs"/>
          <w:rtl/>
          <w:lang w:val="fr-CH" w:eastAsia="en-US" w:bidi="ar-LB"/>
        </w:rPr>
        <w:t>للغير</w:t>
      </w:r>
      <w:r w:rsidRPr="00EB5AEB">
        <w:rPr>
          <w:rtl/>
          <w:lang w:val="fr-CH" w:eastAsia="en-US" w:bidi="ar-LB"/>
        </w:rPr>
        <w:t xml:space="preserve">. </w:t>
      </w:r>
      <w:r w:rsidRPr="00EB5AEB">
        <w:rPr>
          <w:rFonts w:hint="cs"/>
          <w:rtl/>
          <w:lang w:val="fr-CH" w:eastAsia="en-US" w:bidi="ar-LB"/>
        </w:rPr>
        <w:t>و</w:t>
      </w:r>
      <w:r w:rsidRPr="00EB5AEB">
        <w:rPr>
          <w:rtl/>
          <w:lang w:val="fr-CH" w:eastAsia="en-US" w:bidi="ar-LB"/>
        </w:rPr>
        <w:t xml:space="preserve">يختلف </w:t>
      </w:r>
      <w:r w:rsidRPr="00EB5AEB">
        <w:rPr>
          <w:rFonts w:hint="cs"/>
          <w:rtl/>
          <w:lang w:val="fr-CH" w:eastAsia="en-US" w:bidi="ar-LB"/>
        </w:rPr>
        <w:t xml:space="preserve">التوثيق </w:t>
      </w:r>
      <w:r w:rsidRPr="00EB5AEB">
        <w:rPr>
          <w:rtl/>
          <w:lang w:val="fr-CH" w:eastAsia="en-US" w:bidi="ar-LB"/>
        </w:rPr>
        <w:t>عن الطرق التقليدية ل</w:t>
      </w:r>
      <w:r w:rsidRPr="00EB5AEB">
        <w:rPr>
          <w:rFonts w:hint="cs"/>
          <w:rtl/>
          <w:lang w:val="fr-CH" w:eastAsia="en-US" w:bidi="ar-LB"/>
        </w:rPr>
        <w:t xml:space="preserve">وقاية </w:t>
      </w:r>
      <w:r w:rsidRPr="00EB5AEB">
        <w:rPr>
          <w:rtl/>
          <w:lang w:val="fr-CH" w:eastAsia="en-US" w:bidi="ar-LB"/>
        </w:rPr>
        <w:t xml:space="preserve">المعارف </w:t>
      </w:r>
      <w:r w:rsidRPr="00EB5AEB">
        <w:rPr>
          <w:rFonts w:hint="cs"/>
          <w:rtl/>
          <w:lang w:val="fr-CH" w:eastAsia="en-US" w:bidi="ar-LB"/>
        </w:rPr>
        <w:t xml:space="preserve">التقليدية وأشكال التعبير الثقافي التقليدي </w:t>
      </w:r>
      <w:r w:rsidRPr="00EB5AEB">
        <w:rPr>
          <w:rtl/>
          <w:lang w:val="fr-CH" w:eastAsia="en-US" w:bidi="ar-LB"/>
        </w:rPr>
        <w:t>ونقل</w:t>
      </w:r>
      <w:r w:rsidRPr="00EB5AEB">
        <w:rPr>
          <w:rFonts w:hint="cs"/>
          <w:rtl/>
          <w:lang w:val="fr-CH" w:eastAsia="en-US" w:bidi="ar-LB"/>
        </w:rPr>
        <w:t>ها</w:t>
      </w:r>
      <w:r w:rsidRPr="00EB5AEB">
        <w:rPr>
          <w:rtl/>
          <w:lang w:val="fr-CH" w:eastAsia="en-US" w:bidi="ar-LB"/>
        </w:rPr>
        <w:t xml:space="preserve"> داخل </w:t>
      </w:r>
      <w:r w:rsidRPr="00EB5AEB">
        <w:rPr>
          <w:rFonts w:hint="cs"/>
          <w:rtl/>
          <w:lang w:val="fr-CH" w:eastAsia="en-US" w:bidi="ar-LB"/>
        </w:rPr>
        <w:t>الجماعة</w:t>
      </w:r>
      <w:r w:rsidRPr="00EB5AEB">
        <w:rPr>
          <w:rtl/>
          <w:lang w:val="fr-CH" w:eastAsia="en-US" w:bidi="ar-LB"/>
        </w:rPr>
        <w:t>.</w:t>
      </w:r>
    </w:p>
    <w:p w:rsidR="00EB5AEB" w:rsidRPr="00EB5AEB" w:rsidRDefault="00EB5AEB" w:rsidP="00E12C98">
      <w:pPr>
        <w:pStyle w:val="BodyText"/>
        <w:rPr>
          <w:rtl/>
          <w:lang w:val="fr-CH" w:eastAsia="en-US" w:bidi="ar-LB"/>
        </w:rPr>
      </w:pPr>
      <w:r w:rsidRPr="00EB5AEB">
        <w:rPr>
          <w:rFonts w:hint="cs"/>
          <w:rtl/>
          <w:lang w:val="fr-CH" w:eastAsia="en-US" w:bidi="ar-LB"/>
        </w:rPr>
        <w:t xml:space="preserve">ويكتسي التوثيق أهمية خاصة </w:t>
      </w:r>
      <w:r w:rsidRPr="00EB5AEB">
        <w:rPr>
          <w:rtl/>
          <w:lang w:val="fr-CH" w:eastAsia="en-US" w:bidi="ar-LB"/>
        </w:rPr>
        <w:t xml:space="preserve">لأنه </w:t>
      </w:r>
      <w:r w:rsidRPr="00EB5AEB">
        <w:rPr>
          <w:rFonts w:hint="cs"/>
          <w:rtl/>
          <w:lang w:val="fr-CH" w:eastAsia="en-US" w:bidi="ar-LB"/>
        </w:rPr>
        <w:t>كثيرا</w:t>
      </w:r>
      <w:r w:rsidRPr="00EB5AEB">
        <w:rPr>
          <w:rtl/>
          <w:lang w:val="fr-CH" w:eastAsia="en-US" w:bidi="ar-LB"/>
        </w:rPr>
        <w:t xml:space="preserve"> ما </w:t>
      </w:r>
      <w:r w:rsidRPr="00EB5AEB">
        <w:rPr>
          <w:rFonts w:hint="cs"/>
          <w:rtl/>
          <w:lang w:val="fr-CH" w:eastAsia="en-US" w:bidi="ar-LB"/>
        </w:rPr>
        <w:t xml:space="preserve">يمكّن </w:t>
      </w:r>
      <w:r w:rsidRPr="00EB5AEB">
        <w:rPr>
          <w:rtl/>
          <w:lang w:val="fr-CH" w:eastAsia="en-US" w:bidi="ar-LB"/>
        </w:rPr>
        <w:t xml:space="preserve">الناس خارج </w:t>
      </w:r>
      <w:r w:rsidRPr="00EB5AEB">
        <w:rPr>
          <w:rFonts w:hint="cs"/>
          <w:rtl/>
          <w:lang w:val="fr-CH" w:eastAsia="en-US" w:bidi="ar-LB"/>
        </w:rPr>
        <w:t>المحيط التقليدي من النفاذ إلى</w:t>
      </w:r>
      <w:r w:rsidRPr="00EB5AEB">
        <w:rPr>
          <w:rtl/>
          <w:lang w:val="fr-CH" w:eastAsia="en-US" w:bidi="ar-LB"/>
        </w:rPr>
        <w:t xml:space="preserve"> المعارف التقليدية.</w:t>
      </w:r>
      <w:r w:rsidRPr="00EB5AEB">
        <w:rPr>
          <w:sz w:val="32"/>
          <w:szCs w:val="32"/>
          <w:vertAlign w:val="superscript"/>
          <w:rtl/>
          <w:lang w:val="fr-CH" w:eastAsia="en-US" w:bidi="ar-LB"/>
        </w:rPr>
        <w:footnoteReference w:id="50"/>
      </w:r>
      <w:r w:rsidRPr="00EB5AEB">
        <w:rPr>
          <w:rFonts w:hint="cs"/>
          <w:rtl/>
          <w:lang w:val="fr-CH" w:eastAsia="en-US" w:bidi="ar-LB"/>
        </w:rPr>
        <w:t xml:space="preserve"> وتتناول الوثيقة "</w:t>
      </w:r>
      <w:r w:rsidRPr="00EB5AEB">
        <w:rPr>
          <w:rtl/>
          <w:lang w:val="fr-CH" w:eastAsia="en-US" w:bidi="ar-LB"/>
        </w:rPr>
        <w:t>قائمة وشرح تقني مختصر لمختلف الأشكال التي قد تتخذها المعارف التقليدية</w:t>
      </w:r>
      <w:r w:rsidRPr="00EB5AEB">
        <w:rPr>
          <w:rFonts w:hint="cs"/>
          <w:rtl/>
          <w:lang w:val="fr-CH" w:eastAsia="en-US" w:bidi="ar-LB"/>
        </w:rPr>
        <w:t>" (</w:t>
      </w:r>
      <w:r w:rsidRPr="00EB5AEB">
        <w:rPr>
          <w:lang w:eastAsia="en-US" w:bidi="ar-EG"/>
        </w:rPr>
        <w:t>WIPO/GRTKF/IC/17/INF/9</w:t>
      </w:r>
      <w:r w:rsidRPr="00EB5AEB">
        <w:rPr>
          <w:rFonts w:hint="cs"/>
          <w:rtl/>
          <w:lang w:val="fr-CH" w:eastAsia="en-US" w:bidi="ar-LB"/>
        </w:rPr>
        <w:t>) بمزيد من التفصيل المعارف التقليدية الموثقة والمعارف التقليدية غير الموثقة.</w:t>
      </w:r>
    </w:p>
    <w:p w:rsidR="00EB5AEB" w:rsidRPr="00FE0514" w:rsidRDefault="00EB5AEB" w:rsidP="00465E4C">
      <w:pPr>
        <w:pStyle w:val="Heading1"/>
        <w:rPr>
          <w:rtl/>
          <w:lang w:val="fr-CH" w:eastAsia="en-US" w:bidi="ar-LB"/>
        </w:rPr>
      </w:pPr>
      <w:bookmarkStart w:id="40" w:name="_Toc536193614"/>
      <w:r w:rsidRPr="00FE0514">
        <w:rPr>
          <w:rFonts w:hint="cs"/>
          <w:rtl/>
          <w:lang w:val="fr-CH" w:eastAsia="en-US" w:bidi="ar-LB"/>
        </w:rPr>
        <w:t>العناية الواجبة</w:t>
      </w:r>
      <w:bookmarkEnd w:id="40"/>
    </w:p>
    <w:p w:rsidR="00EB5AEB" w:rsidRPr="00EB5AEB" w:rsidRDefault="00EB5AEB" w:rsidP="00E12C98">
      <w:pPr>
        <w:pStyle w:val="BodyText"/>
        <w:rPr>
          <w:rtl/>
          <w:lang w:val="fr-CH" w:bidi="ar-LB"/>
        </w:rPr>
      </w:pPr>
      <w:r w:rsidRPr="00EB5AEB">
        <w:rPr>
          <w:rFonts w:hint="cs"/>
          <w:rtl/>
          <w:lang w:val="fr-CH" w:bidi="ar-LB"/>
        </w:rPr>
        <w:t xml:space="preserve">يعرّف </w:t>
      </w:r>
      <w:r w:rsidRPr="00EB5AEB">
        <w:rPr>
          <w:rtl/>
          <w:lang w:val="fr-CH" w:bidi="ar-LB"/>
        </w:rPr>
        <w:t>قاموس بلاكس لو</w:t>
      </w:r>
      <w:r w:rsidRPr="00EB5AEB">
        <w:rPr>
          <w:rFonts w:hint="cs"/>
          <w:rtl/>
          <w:lang w:val="fr-CH" w:bidi="ar-LB"/>
        </w:rPr>
        <w:t xml:space="preserve"> العناية الواجبة بأنّها العناية المتوقَّعة بشكل معقول والممارَسة عادةً من قبل شخص يريد استيفاء شرط أو الوفاء بالتزام.</w:t>
      </w:r>
    </w:p>
    <w:p w:rsidR="00EB5AEB" w:rsidRPr="00EB5AEB" w:rsidRDefault="00EB5AEB" w:rsidP="00465E4C">
      <w:pPr>
        <w:pStyle w:val="Heading1"/>
        <w:rPr>
          <w:rFonts w:ascii="Arabic Typesetting" w:eastAsia="Times New Roman" w:hAnsi="Arabic Typesetting" w:cs="Arabic Typesetting"/>
          <w:sz w:val="40"/>
          <w:szCs w:val="40"/>
          <w:rtl/>
          <w:lang w:val="fr-CH" w:eastAsia="en-US" w:bidi="ar-LB"/>
        </w:rPr>
      </w:pPr>
      <w:bookmarkStart w:id="41" w:name="_Toc536193615"/>
      <w:r w:rsidRPr="00FE0514">
        <w:rPr>
          <w:rFonts w:hint="cs"/>
          <w:rtl/>
          <w:lang w:val="fr-CH" w:eastAsia="en-US" w:bidi="ar-LB"/>
        </w:rPr>
        <w:t>المكافأة المنصفة</w:t>
      </w:r>
      <w:bookmarkEnd w:id="41"/>
    </w:p>
    <w:p w:rsidR="00EB5AEB" w:rsidRPr="00EB5AEB" w:rsidRDefault="00EB5AEB" w:rsidP="00E12C98">
      <w:pPr>
        <w:pStyle w:val="BodyText"/>
        <w:rPr>
          <w:rtl/>
          <w:lang w:val="fr-CH" w:eastAsia="en-US" w:bidi="ar-LB"/>
        </w:rPr>
      </w:pPr>
      <w:r w:rsidRPr="00EB5AEB">
        <w:rPr>
          <w:rFonts w:hint="cs"/>
          <w:rtl/>
          <w:lang w:val="fr-CH" w:eastAsia="en-US" w:bidi="ar-LB"/>
        </w:rPr>
        <w:t>تشير المكافأة المنصفة إلى المكافأة على بعض الأعمال المنجزة فيما يتصل بمصنف أو موضوع محمي بموجب الحقوق المجاورة بقدر وبشكل يتماشى مع ما يمكن اعتباره معايير تجارية عادية في حالة ترخيص صاحب حق المؤلف أو الحقوق المجاورة للعمل نفسه. وتسدد هذه المكافأة عادة عندما تقلَّص الحقوق المالية إلى حق في المكافأة (وتُطبق عموما على أساس ترخيص غير طوعي).</w:t>
      </w:r>
      <w:r w:rsidRPr="00EB5AEB">
        <w:rPr>
          <w:vertAlign w:val="superscript"/>
          <w:rtl/>
          <w:lang w:val="fr-CH" w:eastAsia="en-US" w:bidi="ar-EG"/>
        </w:rPr>
        <w:footnoteReference w:id="51"/>
      </w:r>
      <w:r w:rsidRPr="00EB5AEB">
        <w:rPr>
          <w:rFonts w:hint="cs"/>
          <w:rtl/>
          <w:lang w:val="fr-CH" w:eastAsia="en-US" w:bidi="ar-LB"/>
        </w:rPr>
        <w:t xml:space="preserve"> وتنص </w:t>
      </w:r>
      <w:r w:rsidRPr="00EB5AEB">
        <w:rPr>
          <w:rFonts w:hint="cs"/>
          <w:i/>
          <w:iCs/>
          <w:rtl/>
          <w:lang w:val="fr-CH" w:eastAsia="en-US" w:bidi="ar-LB"/>
        </w:rPr>
        <w:t xml:space="preserve">معاهدة الويبو </w:t>
      </w:r>
      <w:r w:rsidRPr="00EB5AEB">
        <w:rPr>
          <w:i/>
          <w:iCs/>
          <w:rtl/>
          <w:lang w:val="fr-CH" w:eastAsia="en-US" w:bidi="ar-LB"/>
        </w:rPr>
        <w:t>بشأن الأداء والتسجيل الصوتي</w:t>
      </w:r>
      <w:r w:rsidRPr="00EB5AEB">
        <w:rPr>
          <w:rFonts w:hint="cs"/>
          <w:rtl/>
          <w:lang w:val="fr-CH" w:eastAsia="en-US" w:bidi="ar-LB"/>
        </w:rPr>
        <w:t xml:space="preserve">، لسنة 1996، على أن يتمتع </w:t>
      </w:r>
      <w:r w:rsidRPr="00EB5AEB">
        <w:rPr>
          <w:rtl/>
          <w:lang w:val="fr-CH" w:eastAsia="en-US" w:bidi="ar-LB"/>
        </w:rPr>
        <w:t xml:space="preserve">فنانو الأداء ومنتجو التسجيلات الصوتية بالحق في مكافأة عادلة واحدة مقابل الانتفاع المباشر أو غير المباشر بالتسجيلات الصوتية المنشورة لأغراض تجارية لإذاعتها أو نقلها إلى الجمهور </w:t>
      </w:r>
      <w:r w:rsidRPr="00EB5AEB">
        <w:rPr>
          <w:rFonts w:hint="cs"/>
          <w:rtl/>
          <w:lang w:val="fr-CH" w:eastAsia="en-US" w:bidi="ar-LB"/>
        </w:rPr>
        <w:t>(المادة 15(1)). لكن يجوز لكل طرف متعاقد أن يحد تطبيق هذا الحق أو ألا يطبقه- شريطة أن يعرب عن تحفظ على المعاهدة (المادة 15(3)).</w:t>
      </w:r>
    </w:p>
    <w:p w:rsidR="00EB5AEB" w:rsidRPr="00EB5AEB" w:rsidRDefault="00EB5AEB" w:rsidP="00465E4C">
      <w:pPr>
        <w:pStyle w:val="Heading1"/>
        <w:rPr>
          <w:rFonts w:ascii="Arabic Typesetting" w:eastAsia="Times New Roman" w:hAnsi="Arabic Typesetting" w:cs="Arabic Typesetting"/>
          <w:sz w:val="40"/>
          <w:szCs w:val="40"/>
          <w:rtl/>
          <w:lang w:val="fr-CH" w:eastAsia="en-US" w:bidi="ar-LB"/>
        </w:rPr>
      </w:pPr>
      <w:bookmarkStart w:id="42" w:name="_Toc536193616"/>
      <w:r w:rsidRPr="00FE0514">
        <w:rPr>
          <w:rFonts w:hint="cs"/>
          <w:rtl/>
          <w:lang w:val="fr-CH" w:eastAsia="en-US" w:bidi="ar-LB"/>
        </w:rPr>
        <w:t>الاستثناءات</w:t>
      </w:r>
      <w:bookmarkEnd w:id="42"/>
    </w:p>
    <w:p w:rsidR="00EB5AEB" w:rsidRPr="00EB5AEB" w:rsidRDefault="00EB5AEB" w:rsidP="00E12C98">
      <w:pPr>
        <w:pStyle w:val="BodyText"/>
        <w:rPr>
          <w:rtl/>
          <w:lang w:val="fr-CH" w:eastAsia="en-US" w:bidi="ar-LB"/>
        </w:rPr>
      </w:pPr>
      <w:r w:rsidRPr="00EB5AEB">
        <w:rPr>
          <w:rFonts w:hint="cs"/>
          <w:rtl/>
          <w:lang w:val="fr-CH" w:eastAsia="en-US" w:bidi="ar-LB"/>
        </w:rPr>
        <w:t>يضع مصطلح "الاستثناءات" الحدود لاستخدام مصنف محمي بناء على حق المؤلف. وتتعلق الاستثناءات بشكل وثيق بالأفعال المتصلة بالعناصر المحمية. وقد تغطي كلمة "استثناء" القرارات التشريعية التي تخرج بعض الإبداعات الأصلية من احتكار مالكها (نصوص القوانين أو القرارات القضائية على سبيل المثال)، لكنها تتعلق إجمالا بمسألة تحديد استخدامات العناصر المحمية التي لا تخضع للترخيص ولا للمكافأة.</w:t>
      </w:r>
      <w:r w:rsidRPr="00EB5AEB">
        <w:rPr>
          <w:vertAlign w:val="superscript"/>
          <w:rtl/>
          <w:lang w:eastAsia="en-US" w:bidi="ar-LB"/>
        </w:rPr>
        <w:footnoteReference w:id="52"/>
      </w:r>
      <w:r w:rsidRPr="00EB5AEB">
        <w:rPr>
          <w:rFonts w:hint="cs"/>
          <w:rtl/>
          <w:lang w:val="fr-CH" w:eastAsia="en-US" w:bidi="ar-LB"/>
        </w:rPr>
        <w:t xml:space="preserve"> وتنص </w:t>
      </w:r>
      <w:r w:rsidRPr="00EB5AEB">
        <w:rPr>
          <w:rFonts w:hint="cs"/>
          <w:i/>
          <w:iCs/>
          <w:rtl/>
          <w:lang w:val="fr-CH" w:eastAsia="en-US" w:bidi="ar-LB"/>
        </w:rPr>
        <w:t>اتفاقية برن لحماية المصنفات الأدبية والفنية</w:t>
      </w:r>
      <w:r w:rsidRPr="00EB5AEB">
        <w:rPr>
          <w:rFonts w:hint="cs"/>
          <w:rtl/>
          <w:lang w:val="fr-CH" w:eastAsia="en-US" w:bidi="ar-LB"/>
        </w:rPr>
        <w:t xml:space="preserve"> (1971) على تطبيق اختبار من ثلاث خطوات للبت في مقبولية الاستثناءات: "1" يجوز الاستثناء </w:t>
      </w:r>
      <w:r w:rsidRPr="00EB5AEB">
        <w:rPr>
          <w:rtl/>
          <w:lang w:val="fr-CH" w:eastAsia="en-US" w:bidi="ar-LB"/>
        </w:rPr>
        <w:t>في بعض الحالات الخاصة</w:t>
      </w:r>
      <w:r w:rsidRPr="00EB5AEB">
        <w:rPr>
          <w:rFonts w:hint="cs"/>
          <w:rtl/>
          <w:lang w:val="fr-CH" w:eastAsia="en-US" w:bidi="ar-LB"/>
        </w:rPr>
        <w:t xml:space="preserve"> فقط؛ "2" ويجب </w:t>
      </w:r>
      <w:r w:rsidRPr="00EB5AEB">
        <w:rPr>
          <w:rtl/>
          <w:lang w:val="fr-CH" w:eastAsia="en-US" w:bidi="ar-LB"/>
        </w:rPr>
        <w:t>ألا يتعارض مع الاستغلال العادي للمصنف</w:t>
      </w:r>
      <w:r w:rsidRPr="00EB5AEB">
        <w:rPr>
          <w:rFonts w:hint="cs"/>
          <w:rtl/>
          <w:lang w:val="fr-CH" w:eastAsia="en-US" w:bidi="ar-LB"/>
        </w:rPr>
        <w:t>؛ "3"</w:t>
      </w:r>
      <w:r w:rsidRPr="00EB5AEB">
        <w:rPr>
          <w:rtl/>
          <w:lang w:val="fr-CH" w:eastAsia="en-US" w:bidi="ar-LB"/>
        </w:rPr>
        <w:t xml:space="preserve"> وألا يسبب ضررا بغير مبرر للمصالح المشروعة </w:t>
      </w:r>
      <w:r w:rsidRPr="00EB5AEB">
        <w:rPr>
          <w:rFonts w:hint="cs"/>
          <w:rtl/>
          <w:lang w:val="fr-CH" w:eastAsia="en-US" w:bidi="ar-LB"/>
        </w:rPr>
        <w:t>لأصحاب الحقوق.</w:t>
      </w:r>
      <w:r w:rsidRPr="00EB5AEB">
        <w:rPr>
          <w:vertAlign w:val="superscript"/>
          <w:rtl/>
          <w:lang w:eastAsia="en-US" w:bidi="ar-LB"/>
        </w:rPr>
        <w:footnoteReference w:id="53"/>
      </w:r>
    </w:p>
    <w:p w:rsidR="00EB5AEB" w:rsidRPr="00FE0514" w:rsidRDefault="00EB5AEB" w:rsidP="00465E4C">
      <w:pPr>
        <w:pStyle w:val="Heading1"/>
        <w:rPr>
          <w:rtl/>
          <w:lang w:val="fr-CH" w:eastAsia="en-US" w:bidi="ar-LB"/>
        </w:rPr>
      </w:pPr>
      <w:bookmarkStart w:id="43" w:name="_Toc536193617"/>
      <w:r w:rsidRPr="00FE0514">
        <w:rPr>
          <w:rFonts w:hint="cs"/>
          <w:rtl/>
          <w:lang w:val="fr-CH" w:eastAsia="en-US" w:bidi="ar-LB"/>
        </w:rPr>
        <w:t>التعبير بالحركة</w:t>
      </w:r>
      <w:bookmarkEnd w:id="43"/>
    </w:p>
    <w:p w:rsidR="00EB5AEB" w:rsidRPr="00EB5AEB" w:rsidRDefault="00EB5AEB" w:rsidP="00E12C98">
      <w:pPr>
        <w:pStyle w:val="BodyText"/>
        <w:rPr>
          <w:rtl/>
          <w:lang w:val="fr-CH" w:eastAsia="en-US" w:bidi="ar-LB"/>
        </w:rPr>
      </w:pPr>
      <w:r w:rsidRPr="00EB5AEB">
        <w:rPr>
          <w:rFonts w:hint="cs"/>
          <w:rtl/>
          <w:lang w:val="fr-CH" w:eastAsia="en-US" w:bidi="ar-LB"/>
        </w:rPr>
        <w:t>تحيل "أشكال التعبير بالحركة" إلى أشكال تعبير جسد الإنسان.</w:t>
      </w:r>
      <w:r w:rsidRPr="00EB5AEB">
        <w:rPr>
          <w:vertAlign w:val="superscript"/>
          <w:rtl/>
          <w:lang w:val="fr-CH" w:eastAsia="en-US" w:bidi="ar-LB"/>
        </w:rPr>
        <w:footnoteReference w:id="54"/>
      </w:r>
      <w:r w:rsidRPr="00EB5AEB">
        <w:rPr>
          <w:rFonts w:hint="cs"/>
          <w:rtl/>
          <w:lang w:val="fr-CH" w:eastAsia="en-US" w:bidi="ar-LB"/>
        </w:rPr>
        <w:t xml:space="preserve"> وقد تشمل رقصات فولكلورية ومسرحيات وأشكالا فنية للطقوس، ولا تحتاج إلى أخذ شكل مادي، كأن تُكتب مثلا في نوتة الرقصات.</w:t>
      </w:r>
      <w:r w:rsidRPr="00EB5AEB">
        <w:rPr>
          <w:vertAlign w:val="superscript"/>
          <w:rtl/>
          <w:lang w:val="fr-CH" w:eastAsia="en-US" w:bidi="ar-LB"/>
        </w:rPr>
        <w:footnoteReference w:id="55"/>
      </w:r>
      <w:r w:rsidRPr="00EB5AEB">
        <w:rPr>
          <w:rFonts w:hint="cs"/>
          <w:rtl/>
          <w:lang w:val="fr-CH" w:eastAsia="en-US" w:bidi="ar-LB"/>
        </w:rPr>
        <w:t xml:space="preserve"> </w:t>
      </w:r>
    </w:p>
    <w:p w:rsidR="00EB5AEB" w:rsidRPr="00FE0514" w:rsidRDefault="00EB5AEB" w:rsidP="00465E4C">
      <w:pPr>
        <w:pStyle w:val="Heading1"/>
        <w:rPr>
          <w:rtl/>
          <w:lang w:val="fr-CH" w:eastAsia="en-US" w:bidi="ar-LB"/>
        </w:rPr>
      </w:pPr>
      <w:bookmarkStart w:id="44" w:name="_Toc536193618"/>
      <w:r w:rsidRPr="00FE0514">
        <w:rPr>
          <w:rFonts w:hint="cs"/>
          <w:rtl/>
          <w:lang w:val="fr-CH" w:eastAsia="en-US" w:bidi="ar-LB"/>
        </w:rPr>
        <w:t>أشكال التعبير الفولكلوري</w:t>
      </w:r>
      <w:bookmarkEnd w:id="44"/>
    </w:p>
    <w:p w:rsidR="00EB5AEB" w:rsidRPr="00EB5AEB" w:rsidRDefault="00EB5AEB" w:rsidP="00E12C98">
      <w:pPr>
        <w:pStyle w:val="BodyText"/>
        <w:rPr>
          <w:rtl/>
          <w:lang w:val="fr-CH" w:eastAsia="en-US" w:bidi="ar-LB"/>
        </w:rPr>
      </w:pPr>
      <w:r w:rsidRPr="00EB5AEB">
        <w:rPr>
          <w:rFonts w:hint="cs"/>
          <w:rtl/>
          <w:lang w:val="fr-CH" w:eastAsia="en-US" w:bidi="ar-LB"/>
        </w:rPr>
        <w:t xml:space="preserve">في </w:t>
      </w:r>
      <w:r w:rsidRPr="00EB5AEB">
        <w:rPr>
          <w:i/>
          <w:iCs/>
          <w:rtl/>
          <w:lang w:val="fr-CH" w:eastAsia="en-US" w:bidi="ar-LB"/>
        </w:rPr>
        <w:t>الأحكام النموذجية المشتركة بين الويبو و</w:t>
      </w:r>
      <w:r w:rsidRPr="00EB5AEB">
        <w:rPr>
          <w:rFonts w:hint="cs"/>
          <w:i/>
          <w:iCs/>
          <w:rtl/>
          <w:lang w:eastAsia="en-US" w:bidi="ar-LB"/>
        </w:rPr>
        <w:t>منظمة الأمم المتحدة للتريبة والعلم والثقافة (اليونسكو)</w:t>
      </w:r>
      <w:r w:rsidRPr="00EB5AEB">
        <w:rPr>
          <w:rFonts w:hint="cs"/>
          <w:rtl/>
          <w:lang w:val="fr-CH" w:eastAsia="en-US" w:bidi="ar-LB"/>
        </w:rPr>
        <w:t xml:space="preserve">، لسنة 1982، تعني "أشكال التعبير الفولكلوري" </w:t>
      </w:r>
      <w:r w:rsidRPr="00EB5AEB">
        <w:rPr>
          <w:rtl/>
          <w:lang w:val="fr-CH" w:eastAsia="en-US" w:bidi="ar-LB"/>
        </w:rPr>
        <w:t xml:space="preserve">نتاجا يتكوّن من عناصر يختص بها التراث الثقافي التقليدي الذي </w:t>
      </w:r>
      <w:r w:rsidRPr="00EB5AEB">
        <w:rPr>
          <w:rFonts w:hint="cs"/>
          <w:rtl/>
          <w:lang w:val="fr-CH" w:eastAsia="en-US" w:bidi="ar-LB"/>
        </w:rPr>
        <w:t xml:space="preserve">يجري تطويره وصونه على يد جماعة في بلد معين </w:t>
      </w:r>
      <w:r w:rsidRPr="00EB5AEB">
        <w:rPr>
          <w:rtl/>
          <w:lang w:val="fr-CH" w:eastAsia="en-US" w:bidi="ar-LB"/>
        </w:rPr>
        <w:t xml:space="preserve">أو أفراد يجسدون </w:t>
      </w:r>
      <w:r w:rsidRPr="00EB5AEB">
        <w:rPr>
          <w:rFonts w:hint="cs"/>
          <w:rtl/>
          <w:lang w:val="fr-CH" w:eastAsia="en-US" w:bidi="ar-LB"/>
        </w:rPr>
        <w:t>الت</w:t>
      </w:r>
      <w:r w:rsidRPr="00EB5AEB">
        <w:rPr>
          <w:rtl/>
          <w:lang w:val="fr-CH" w:eastAsia="en-US" w:bidi="ar-LB"/>
        </w:rPr>
        <w:t>طلعات الفنية التقليدية</w:t>
      </w:r>
      <w:r w:rsidRPr="00EB5AEB">
        <w:rPr>
          <w:rFonts w:hint="cs"/>
          <w:rtl/>
          <w:lang w:val="fr-CH" w:eastAsia="en-US" w:bidi="ar-LB"/>
        </w:rPr>
        <w:t xml:space="preserve"> لتلك الجماعة، و</w:t>
      </w:r>
      <w:r w:rsidRPr="00EB5AEB">
        <w:rPr>
          <w:rtl/>
          <w:lang w:val="fr-CH" w:eastAsia="en-US" w:bidi="ar-LB"/>
        </w:rPr>
        <w:t>منها</w:t>
      </w:r>
      <w:r w:rsidRPr="00EB5AEB">
        <w:rPr>
          <w:rFonts w:hint="cs"/>
          <w:rtl/>
          <w:lang w:val="fr-CH" w:eastAsia="en-US" w:bidi="ar-LB"/>
        </w:rPr>
        <w:t xml:space="preserve"> بالأخص ما يلي</w:t>
      </w:r>
      <w:r w:rsidRPr="00EB5AEB">
        <w:rPr>
          <w:rtl/>
          <w:lang w:val="fr-CH" w:eastAsia="en-US" w:bidi="ar-LB"/>
        </w:rPr>
        <w:t>:</w:t>
      </w:r>
    </w:p>
    <w:p w:rsidR="00EB5AEB" w:rsidRPr="00EB5AEB" w:rsidRDefault="00EB5AEB" w:rsidP="00E12C98">
      <w:pPr>
        <w:pStyle w:val="BodyText"/>
        <w:ind w:left="562"/>
        <w:rPr>
          <w:rtl/>
          <w:lang w:val="fr-CH" w:eastAsia="en-US" w:bidi="ar-LB"/>
        </w:rPr>
      </w:pPr>
      <w:r w:rsidRPr="00EB5AEB">
        <w:rPr>
          <w:rtl/>
          <w:lang w:val="fr-CH" w:eastAsia="en-US" w:bidi="ar-LB"/>
        </w:rPr>
        <w:lastRenderedPageBreak/>
        <w:t>"1"</w:t>
      </w:r>
      <w:r w:rsidRPr="00EB5AEB">
        <w:rPr>
          <w:rFonts w:hint="cs"/>
          <w:rtl/>
          <w:lang w:val="fr-CH" w:eastAsia="en-US" w:bidi="ar-LB"/>
        </w:rPr>
        <w:tab/>
      </w:r>
      <w:r w:rsidRPr="00EB5AEB">
        <w:rPr>
          <w:rtl/>
          <w:lang w:val="fr-CH" w:eastAsia="en-US" w:bidi="ar-LB"/>
        </w:rPr>
        <w:t>أشكال التعبير الشفهي، مثل الحكايات الشعبية وقصائد الشعر الشعبي والأحاجي</w:t>
      </w:r>
      <w:r w:rsidRPr="00EB5AEB">
        <w:rPr>
          <w:rFonts w:hint="cs"/>
          <w:rtl/>
          <w:lang w:val="fr-CH" w:eastAsia="en-US" w:bidi="ar-LB"/>
        </w:rPr>
        <w:t>؛</w:t>
      </w:r>
    </w:p>
    <w:p w:rsidR="00EB5AEB" w:rsidRPr="00EB5AEB" w:rsidRDefault="00EB5AEB" w:rsidP="00E12C98">
      <w:pPr>
        <w:pStyle w:val="BodyText"/>
        <w:ind w:left="562"/>
        <w:rPr>
          <w:rtl/>
          <w:lang w:val="fr-CH" w:eastAsia="en-US" w:bidi="ar-LB"/>
        </w:rPr>
      </w:pPr>
      <w:r w:rsidRPr="00EB5AEB">
        <w:rPr>
          <w:rtl/>
          <w:lang w:val="fr-CH" w:eastAsia="en-US" w:bidi="ar-LB"/>
        </w:rPr>
        <w:t>"2"</w:t>
      </w:r>
      <w:r w:rsidRPr="00EB5AEB">
        <w:rPr>
          <w:rFonts w:hint="cs"/>
          <w:rtl/>
          <w:lang w:val="fr-CH" w:eastAsia="en-US" w:bidi="ar-LB"/>
        </w:rPr>
        <w:tab/>
        <w:t>و</w:t>
      </w:r>
      <w:r w:rsidRPr="00EB5AEB">
        <w:rPr>
          <w:rtl/>
          <w:lang w:val="fr-CH" w:eastAsia="en-US" w:bidi="ar-LB"/>
        </w:rPr>
        <w:t>أشكال التعبير الموسيقي، مثل الأغاني الشعبية والمعزوفات الموسيقية؛</w:t>
      </w:r>
    </w:p>
    <w:p w:rsidR="00EB5AEB" w:rsidRPr="00EB5AEB" w:rsidRDefault="00EB5AEB" w:rsidP="00E12C98">
      <w:pPr>
        <w:pStyle w:val="BodyText"/>
        <w:ind w:left="562"/>
        <w:rPr>
          <w:rtl/>
          <w:lang w:val="fr-CH" w:eastAsia="en-US" w:bidi="ar-LB"/>
        </w:rPr>
      </w:pPr>
      <w:r w:rsidRPr="00EB5AEB">
        <w:rPr>
          <w:rtl/>
          <w:lang w:val="fr-CH" w:eastAsia="en-US" w:bidi="ar-LB"/>
        </w:rPr>
        <w:t>"3"</w:t>
      </w:r>
      <w:r w:rsidRPr="00EB5AEB">
        <w:rPr>
          <w:rFonts w:hint="cs"/>
          <w:rtl/>
          <w:lang w:val="fr-CH" w:eastAsia="en-US" w:bidi="ar-LB"/>
        </w:rPr>
        <w:tab/>
        <w:t>و</w:t>
      </w:r>
      <w:r w:rsidRPr="00EB5AEB">
        <w:rPr>
          <w:rtl/>
          <w:lang w:val="fr-CH" w:eastAsia="en-US" w:bidi="ar-LB"/>
        </w:rPr>
        <w:t>أشكال التعبير بالحركة، مثل الرقصات والعروض المسرحية الشعبية وأشكال التعبير الفني أو الطقوس، سواء كانت مختصَرة في شكل مادي أو لم تكن كذلك؛</w:t>
      </w:r>
    </w:p>
    <w:p w:rsidR="00EB5AEB" w:rsidRPr="00EB5AEB" w:rsidRDefault="00EB5AEB" w:rsidP="00E12C98">
      <w:pPr>
        <w:pStyle w:val="BodyText"/>
        <w:ind w:left="562"/>
        <w:rPr>
          <w:rtl/>
          <w:lang w:val="fr-CH" w:eastAsia="en-US" w:bidi="ar-LB"/>
        </w:rPr>
      </w:pPr>
      <w:r w:rsidRPr="00EB5AEB">
        <w:rPr>
          <w:rtl/>
          <w:lang w:val="fr-CH" w:eastAsia="en-US" w:bidi="ar-LB"/>
        </w:rPr>
        <w:t>"4"</w:t>
      </w:r>
      <w:r w:rsidRPr="00EB5AEB">
        <w:rPr>
          <w:rFonts w:hint="cs"/>
          <w:rtl/>
          <w:lang w:val="fr-CH" w:eastAsia="en-US" w:bidi="ar-LB"/>
        </w:rPr>
        <w:tab/>
        <w:t>و</w:t>
      </w:r>
      <w:r w:rsidRPr="00EB5AEB">
        <w:rPr>
          <w:rtl/>
          <w:lang w:val="fr-CH" w:eastAsia="en-US" w:bidi="ar-LB"/>
        </w:rPr>
        <w:t>أشكال التعبير الملموس</w:t>
      </w:r>
      <w:r w:rsidRPr="00EB5AEB">
        <w:rPr>
          <w:rFonts w:hint="cs"/>
          <w:rtl/>
          <w:lang w:val="fr-CH" w:eastAsia="en-US" w:bidi="ar-LB"/>
        </w:rPr>
        <w:t>.</w:t>
      </w:r>
      <w:r w:rsidRPr="00EB5AEB">
        <w:rPr>
          <w:vertAlign w:val="superscript"/>
          <w:rtl/>
          <w:lang w:val="fr-CH" w:eastAsia="en-US" w:bidi="ar-LB"/>
        </w:rPr>
        <w:footnoteReference w:id="56"/>
      </w:r>
    </w:p>
    <w:p w:rsidR="00EB5AEB" w:rsidRPr="00EB5AEB" w:rsidRDefault="00EB5AEB" w:rsidP="00E12C98">
      <w:pPr>
        <w:pStyle w:val="BodyText"/>
        <w:rPr>
          <w:rtl/>
          <w:lang w:val="fr-CH" w:eastAsia="en-US" w:bidi="ar-LB"/>
        </w:rPr>
      </w:pPr>
      <w:r w:rsidRPr="00EB5AEB">
        <w:rPr>
          <w:rFonts w:hint="cs"/>
          <w:rtl/>
          <w:lang w:val="fr-CH" w:eastAsia="en-US" w:bidi="ar-LB"/>
        </w:rPr>
        <w:t>وفي سياق لجنة المعارف، فإن المصطلحين "أشكال التعبير الثقافي التقليدي" و"أشكال التعبير الفولكلوري" مترادفان ويُستخدمان الواحد بدل الآخر.</w:t>
      </w:r>
    </w:p>
    <w:p w:rsidR="00EB5AEB" w:rsidRPr="00FE0514" w:rsidRDefault="00EB5AEB" w:rsidP="00465E4C">
      <w:pPr>
        <w:pStyle w:val="Heading1"/>
        <w:rPr>
          <w:rtl/>
          <w:lang w:val="fr-CH" w:eastAsia="en-US" w:bidi="ar-LB"/>
        </w:rPr>
      </w:pPr>
      <w:bookmarkStart w:id="45" w:name="_Toc536193619"/>
      <w:r w:rsidRPr="00FE0514">
        <w:rPr>
          <w:rFonts w:hint="cs"/>
          <w:rtl/>
          <w:lang w:val="fr-CH" w:eastAsia="en-US" w:bidi="ar-LB"/>
        </w:rPr>
        <w:t xml:space="preserve">الصيانة خارج </w:t>
      </w:r>
      <w:r w:rsidRPr="00FE0514">
        <w:rPr>
          <w:rtl/>
          <w:lang w:val="fr-CH" w:eastAsia="en-US" w:bidi="ar-LB"/>
        </w:rPr>
        <w:t>الوضع الطبيعي</w:t>
      </w:r>
      <w:bookmarkEnd w:id="45"/>
    </w:p>
    <w:p w:rsidR="00EB5AEB" w:rsidRPr="00EB5AEB" w:rsidRDefault="00EB5AEB" w:rsidP="00E12C98">
      <w:pPr>
        <w:pStyle w:val="BodyText"/>
        <w:rPr>
          <w:rtl/>
          <w:lang w:eastAsia="en-US"/>
        </w:rPr>
      </w:pPr>
      <w:r w:rsidRPr="00EB5AEB">
        <w:rPr>
          <w:rtl/>
          <w:lang w:eastAsia="en-US"/>
        </w:rPr>
        <w:t>بالإشارة إلى تعريف "الصيانة خارج الوضع الطبيعي" في المادة 2 من</w:t>
      </w:r>
      <w:r w:rsidRPr="00EB5AEB">
        <w:rPr>
          <w:i/>
          <w:iCs/>
          <w:rtl/>
          <w:lang w:eastAsia="en-US"/>
        </w:rPr>
        <w:t xml:space="preserve"> اتفاقية التنوع البيولوجي </w:t>
      </w:r>
      <w:r w:rsidRPr="00EB5AEB">
        <w:rPr>
          <w:rFonts w:hint="cs"/>
          <w:rtl/>
          <w:lang w:eastAsia="en-US"/>
        </w:rPr>
        <w:t xml:space="preserve">(1992)، </w:t>
      </w:r>
      <w:r w:rsidRPr="00EB5AEB">
        <w:rPr>
          <w:rtl/>
          <w:lang w:eastAsia="en-US"/>
        </w:rPr>
        <w:t>فقد يفهم أن المقصود من مصطلح "خارج الوضع الطبيعي" هي "عناصر التنوع البيولوجي خارج محيطاتها الطبيعية".</w:t>
      </w:r>
    </w:p>
    <w:p w:rsidR="00EB5AEB" w:rsidRPr="00EB5AEB" w:rsidRDefault="00EB5AEB" w:rsidP="00465E4C">
      <w:pPr>
        <w:pStyle w:val="Heading1"/>
        <w:rPr>
          <w:rFonts w:ascii="Arabic Typesetting" w:eastAsia="Times New Roman" w:hAnsi="Arabic Typesetting" w:cs="Arabic Typesetting"/>
          <w:sz w:val="40"/>
          <w:szCs w:val="40"/>
          <w:rtl/>
          <w:lang w:val="fr-CH" w:eastAsia="en-US" w:bidi="ar-LB"/>
        </w:rPr>
      </w:pPr>
      <w:bookmarkStart w:id="46" w:name="_Toc536193620"/>
      <w:r w:rsidRPr="00FE0514">
        <w:rPr>
          <w:rFonts w:hint="cs"/>
          <w:rtl/>
          <w:lang w:val="fr-CH" w:eastAsia="en-US" w:bidi="ar-LB"/>
        </w:rPr>
        <w:t>حسن الاستعمال</w:t>
      </w:r>
      <w:bookmarkEnd w:id="46"/>
    </w:p>
    <w:p w:rsidR="00EB5AEB" w:rsidRPr="00EB5AEB" w:rsidRDefault="00EB5AEB" w:rsidP="00E12C98">
      <w:pPr>
        <w:pStyle w:val="BodyText"/>
        <w:rPr>
          <w:rtl/>
          <w:lang w:eastAsia="en-US"/>
        </w:rPr>
      </w:pPr>
      <w:r w:rsidRPr="00EB5AEB">
        <w:rPr>
          <w:rFonts w:hint="cs"/>
          <w:rtl/>
          <w:lang w:eastAsia="en-US"/>
        </w:rPr>
        <w:t xml:space="preserve">تستخدم </w:t>
      </w:r>
      <w:r w:rsidRPr="00EB5AEB">
        <w:rPr>
          <w:rFonts w:hint="cs"/>
          <w:i/>
          <w:iCs/>
          <w:rtl/>
          <w:lang w:eastAsia="en-US"/>
        </w:rPr>
        <w:t>اتفاقية برن لحماية المصنفات الأدبية والفنية</w:t>
      </w:r>
      <w:r w:rsidRPr="00EB5AEB">
        <w:rPr>
          <w:rFonts w:hint="cs"/>
          <w:rtl/>
          <w:lang w:eastAsia="en-US"/>
        </w:rPr>
        <w:t xml:space="preserve"> (1971) عبارة "حسن الاستعمال" في بعض الأحكام المتعلقة باستثناءات حق المؤلف (انظر المادة 10(1) المتعلقة بالمقتطفات، والمادة 10(2) المتعلقة بحرية استعمال المصنفات- </w:t>
      </w:r>
      <w:r w:rsidRPr="00EB5AEB">
        <w:rPr>
          <w:rtl/>
          <w:lang w:eastAsia="en-US"/>
        </w:rPr>
        <w:t>في حدود ما يبرره الغرض المنشود</w:t>
      </w:r>
      <w:r w:rsidRPr="00EB5AEB">
        <w:rPr>
          <w:rFonts w:hint="cs"/>
          <w:rtl/>
          <w:lang w:eastAsia="en-US"/>
        </w:rPr>
        <w:t>-</w:t>
      </w:r>
      <w:r w:rsidRPr="00EB5AEB">
        <w:rPr>
          <w:rtl/>
          <w:lang w:eastAsia="en-US"/>
        </w:rPr>
        <w:t xml:space="preserve"> على سبيل التوضيح للأغراض التعليمية</w:t>
      </w:r>
      <w:r w:rsidRPr="00EB5AEB">
        <w:rPr>
          <w:rFonts w:hint="cs"/>
          <w:rtl/>
          <w:lang w:eastAsia="en-US"/>
        </w:rPr>
        <w:t>). ومن أجل تحديد نوع الاستعمال الذي يمكن اعتباره "حسن استعمال"، ينبغي مراعاة اختبار الخطوات الثلاث.</w:t>
      </w:r>
      <w:r w:rsidRPr="00EB5AEB">
        <w:rPr>
          <w:vertAlign w:val="superscript"/>
          <w:rtl/>
          <w:lang w:eastAsia="en-US"/>
        </w:rPr>
        <w:footnoteReference w:id="57"/>
      </w:r>
    </w:p>
    <w:p w:rsidR="00EB5AEB" w:rsidRPr="00FE0514" w:rsidRDefault="00EB5AEB" w:rsidP="00465E4C">
      <w:pPr>
        <w:pStyle w:val="Heading1"/>
        <w:rPr>
          <w:rtl/>
          <w:lang w:val="fr-CH" w:eastAsia="en-US" w:bidi="ar-LB"/>
        </w:rPr>
      </w:pPr>
      <w:bookmarkStart w:id="47" w:name="_Toc536193621"/>
      <w:r w:rsidRPr="00FE0514">
        <w:rPr>
          <w:rFonts w:hint="cs"/>
          <w:rtl/>
          <w:lang w:val="fr-CH" w:eastAsia="en-US" w:bidi="ar-LB"/>
        </w:rPr>
        <w:t>حقوق المزارعين</w:t>
      </w:r>
      <w:bookmarkEnd w:id="47"/>
    </w:p>
    <w:p w:rsidR="00EB5AEB" w:rsidRPr="00EB5AEB" w:rsidRDefault="00EB5AEB" w:rsidP="00E12C98">
      <w:pPr>
        <w:pStyle w:val="BodyText"/>
        <w:rPr>
          <w:rtl/>
          <w:lang w:val="fr-CH" w:eastAsia="en-US" w:bidi="ar-LB"/>
        </w:rPr>
      </w:pPr>
      <w:r w:rsidRPr="00EB5AEB">
        <w:rPr>
          <w:rFonts w:hint="cs"/>
          <w:rtl/>
          <w:lang w:val="fr-CH" w:eastAsia="en-US" w:bidi="ar-LB"/>
        </w:rPr>
        <w:t>تقر المادة 1.9 من</w:t>
      </w:r>
      <w:r w:rsidRPr="00EB5AEB">
        <w:rPr>
          <w:rtl/>
          <w:lang w:val="fr-CH" w:eastAsia="en-US" w:bidi="ar-LB"/>
        </w:rPr>
        <w:t xml:space="preserve"> </w:t>
      </w:r>
      <w:r w:rsidRPr="00EB5AEB">
        <w:rPr>
          <w:i/>
          <w:iCs/>
          <w:rtl/>
          <w:lang w:val="fr-CH" w:eastAsia="en-US" w:bidi="ar-LB"/>
        </w:rPr>
        <w:t>المعاهدة الدولية</w:t>
      </w:r>
      <w:r w:rsidRPr="00EB5AEB">
        <w:rPr>
          <w:rFonts w:hint="cs"/>
          <w:i/>
          <w:iCs/>
          <w:rtl/>
          <w:lang w:val="fr-CH" w:eastAsia="en-US" w:bidi="ar-LB"/>
        </w:rPr>
        <w:t xml:space="preserve"> لمنظمة الأغذية والزراعة (الفاو) </w:t>
      </w:r>
      <w:r w:rsidRPr="00EB5AEB">
        <w:rPr>
          <w:i/>
          <w:iCs/>
          <w:rtl/>
          <w:lang w:val="fr-CH" w:eastAsia="en-US" w:bidi="ar-LB"/>
        </w:rPr>
        <w:t>بشأن الموارد الوراثية النباتية للأغذية والزراعة</w:t>
      </w:r>
      <w:r w:rsidRPr="00EB5AEB">
        <w:rPr>
          <w:rFonts w:hint="cs"/>
          <w:rtl/>
          <w:lang w:val="fr-CH" w:eastAsia="en-US" w:bidi="ar-LB"/>
        </w:rPr>
        <w:t xml:space="preserve"> على ما يلي: "الإسهام</w:t>
      </w:r>
      <w:r w:rsidRPr="00EB5AEB">
        <w:rPr>
          <w:rtl/>
          <w:lang w:val="fr-CH" w:eastAsia="en-US" w:bidi="ar-LB"/>
        </w:rPr>
        <w:t xml:space="preserve"> الهائل الذي قدمته المجتمعات المحلية </w:t>
      </w:r>
      <w:r w:rsidRPr="00EB5AEB">
        <w:rPr>
          <w:rFonts w:hint="cs"/>
          <w:rtl/>
          <w:lang w:val="fr-CH" w:eastAsia="en-US" w:bidi="ar-LB"/>
        </w:rPr>
        <w:t>والأصلية</w:t>
      </w:r>
      <w:r w:rsidRPr="00EB5AEB">
        <w:rPr>
          <w:rtl/>
          <w:lang w:val="fr-CH" w:eastAsia="en-US" w:bidi="ar-LB"/>
        </w:rPr>
        <w:t xml:space="preserve"> والمزارعون في جميع </w:t>
      </w:r>
      <w:r w:rsidRPr="00EB5AEB">
        <w:rPr>
          <w:rFonts w:hint="cs"/>
          <w:rtl/>
          <w:lang w:val="fr-CH" w:eastAsia="en-US" w:bidi="ar-LB"/>
        </w:rPr>
        <w:t>أقاليم</w:t>
      </w:r>
      <w:r w:rsidRPr="00EB5AEB">
        <w:rPr>
          <w:rtl/>
          <w:lang w:val="fr-CH" w:eastAsia="en-US" w:bidi="ar-LB"/>
        </w:rPr>
        <w:t xml:space="preserve"> العالم، ولا سيما </w:t>
      </w:r>
      <w:r w:rsidRPr="00EB5AEB">
        <w:rPr>
          <w:rFonts w:hint="cs"/>
          <w:rtl/>
          <w:lang w:val="fr-CH" w:eastAsia="en-US" w:bidi="ar-LB"/>
        </w:rPr>
        <w:t>أولئك</w:t>
      </w:r>
      <w:r w:rsidRPr="00EB5AEB">
        <w:rPr>
          <w:rtl/>
          <w:lang w:val="fr-CH" w:eastAsia="en-US" w:bidi="ar-LB"/>
        </w:rPr>
        <w:t xml:space="preserve"> الذين هم في مراكز </w:t>
      </w:r>
      <w:r w:rsidRPr="00EB5AEB">
        <w:rPr>
          <w:rFonts w:hint="cs"/>
          <w:rtl/>
          <w:lang w:val="fr-CH" w:eastAsia="en-US" w:bidi="ar-LB"/>
        </w:rPr>
        <w:t>المنشأ</w:t>
      </w:r>
      <w:r w:rsidRPr="00EB5AEB">
        <w:rPr>
          <w:rtl/>
          <w:lang w:val="fr-CH" w:eastAsia="en-US" w:bidi="ar-LB"/>
        </w:rPr>
        <w:t xml:space="preserve"> والتنوع المحصولي، وما زالوا يقدمونه </w:t>
      </w:r>
      <w:r w:rsidRPr="00EB5AEB">
        <w:rPr>
          <w:rFonts w:hint="cs"/>
          <w:rtl/>
          <w:lang w:val="fr-CH" w:eastAsia="en-US" w:bidi="ar-LB"/>
        </w:rPr>
        <w:t>لأجل</w:t>
      </w:r>
      <w:r w:rsidRPr="00EB5AEB">
        <w:rPr>
          <w:rtl/>
          <w:lang w:val="fr-CH" w:eastAsia="en-US" w:bidi="ar-LB"/>
        </w:rPr>
        <w:t xml:space="preserve"> صيانة وتنمية الموارد الوراثية النباتية التي تشكل قاعدة </w:t>
      </w:r>
      <w:r w:rsidRPr="00EB5AEB">
        <w:rPr>
          <w:rFonts w:hint="cs"/>
          <w:rtl/>
          <w:lang w:val="fr-CH" w:eastAsia="en-US" w:bidi="ar-LB"/>
        </w:rPr>
        <w:t>الإنتاج</w:t>
      </w:r>
      <w:r w:rsidRPr="00EB5AEB">
        <w:rPr>
          <w:rtl/>
          <w:lang w:val="fr-CH" w:eastAsia="en-US" w:bidi="ar-LB"/>
        </w:rPr>
        <w:t xml:space="preserve"> الغذائي والزراعي في مختلف </w:t>
      </w:r>
      <w:r w:rsidRPr="00EB5AEB">
        <w:rPr>
          <w:rFonts w:hint="cs"/>
          <w:rtl/>
          <w:lang w:val="fr-CH" w:eastAsia="en-US" w:bidi="ar-LB"/>
        </w:rPr>
        <w:t>أنحاء</w:t>
      </w:r>
      <w:r w:rsidRPr="00EB5AEB">
        <w:rPr>
          <w:rtl/>
          <w:lang w:val="fr-CH" w:eastAsia="en-US" w:bidi="ar-LB"/>
        </w:rPr>
        <w:t xml:space="preserve"> العالم</w:t>
      </w:r>
      <w:r w:rsidRPr="00EB5AEB">
        <w:rPr>
          <w:rFonts w:hint="cs"/>
          <w:rtl/>
          <w:lang w:val="fr-CH" w:eastAsia="en-US" w:bidi="ar-LB"/>
        </w:rPr>
        <w:t>". وتعرّف المادة 2.9 مصطلح "حقوق المزارعين" بأنها "(</w:t>
      </w:r>
      <w:r w:rsidRPr="00EB5AEB">
        <w:rPr>
          <w:rtl/>
          <w:lang w:val="fr-CH" w:eastAsia="en-US" w:bidi="ar-LB"/>
        </w:rPr>
        <w:t>أ</w:t>
      </w:r>
      <w:r w:rsidRPr="00EB5AEB">
        <w:rPr>
          <w:rFonts w:hint="cs"/>
          <w:rtl/>
          <w:lang w:val="fr-CH" w:eastAsia="en-US" w:bidi="ar-LB"/>
        </w:rPr>
        <w:t xml:space="preserve">) </w:t>
      </w:r>
      <w:r w:rsidRPr="00EB5AEB">
        <w:rPr>
          <w:rtl/>
          <w:lang w:val="fr-CH" w:eastAsia="en-US" w:bidi="ar-LB"/>
        </w:rPr>
        <w:t xml:space="preserve">حماية المعارف التقليدية ذات الصلة بالموارد الوراثية النباتية </w:t>
      </w:r>
      <w:r w:rsidRPr="00EB5AEB">
        <w:rPr>
          <w:rFonts w:hint="cs"/>
          <w:rtl/>
          <w:lang w:val="fr-CH" w:eastAsia="en-US" w:bidi="ar-LB"/>
        </w:rPr>
        <w:t>للأغذية</w:t>
      </w:r>
      <w:r w:rsidRPr="00EB5AEB">
        <w:rPr>
          <w:rtl/>
          <w:lang w:val="fr-CH" w:eastAsia="en-US" w:bidi="ar-LB"/>
        </w:rPr>
        <w:t xml:space="preserve"> والزراعة.</w:t>
      </w:r>
      <w:r w:rsidRPr="00EB5AEB">
        <w:rPr>
          <w:rFonts w:hint="cs"/>
          <w:rtl/>
          <w:lang w:val="fr-CH" w:eastAsia="en-US" w:bidi="ar-LB"/>
        </w:rPr>
        <w:t xml:space="preserve"> (</w:t>
      </w:r>
      <w:r w:rsidRPr="00EB5AEB">
        <w:rPr>
          <w:rtl/>
          <w:lang w:val="fr-CH" w:eastAsia="en-US" w:bidi="ar-LB"/>
        </w:rPr>
        <w:t>ب</w:t>
      </w:r>
      <w:r w:rsidRPr="00EB5AEB">
        <w:rPr>
          <w:rFonts w:hint="cs"/>
          <w:rtl/>
          <w:lang w:val="fr-CH" w:eastAsia="en-US" w:bidi="ar-LB"/>
        </w:rPr>
        <w:t xml:space="preserve">) </w:t>
      </w:r>
      <w:r w:rsidRPr="00EB5AEB">
        <w:rPr>
          <w:rtl/>
          <w:lang w:val="fr-CH" w:eastAsia="en-US" w:bidi="ar-LB"/>
        </w:rPr>
        <w:t xml:space="preserve">الحق في المشاركة المتكافئة في اقتسام المنافع الناشئة عن استخدام الموارد الوراثية النباتية </w:t>
      </w:r>
      <w:r w:rsidRPr="00EB5AEB">
        <w:rPr>
          <w:rFonts w:hint="cs"/>
          <w:rtl/>
          <w:lang w:val="fr-CH" w:eastAsia="en-US" w:bidi="ar-LB"/>
        </w:rPr>
        <w:t>للأغذية</w:t>
      </w:r>
      <w:r w:rsidRPr="00EB5AEB">
        <w:rPr>
          <w:rtl/>
          <w:lang w:val="fr-CH" w:eastAsia="en-US" w:bidi="ar-LB"/>
        </w:rPr>
        <w:t xml:space="preserve"> والزراعة،</w:t>
      </w:r>
      <w:r w:rsidRPr="00EB5AEB">
        <w:rPr>
          <w:rFonts w:hint="cs"/>
          <w:rtl/>
          <w:lang w:val="fr-CH" w:eastAsia="en-US" w:bidi="ar-LB"/>
        </w:rPr>
        <w:t xml:space="preserve"> (</w:t>
      </w:r>
      <w:r w:rsidRPr="00EB5AEB">
        <w:rPr>
          <w:rtl/>
          <w:lang w:val="fr-CH" w:eastAsia="en-US" w:bidi="ar-LB"/>
        </w:rPr>
        <w:t>ج</w:t>
      </w:r>
      <w:r w:rsidRPr="00EB5AEB">
        <w:rPr>
          <w:rFonts w:hint="cs"/>
          <w:rtl/>
          <w:lang w:val="fr-CH" w:eastAsia="en-US" w:bidi="ar-LB"/>
        </w:rPr>
        <w:t xml:space="preserve">) </w:t>
      </w:r>
      <w:r w:rsidRPr="00EB5AEB">
        <w:rPr>
          <w:rtl/>
          <w:lang w:val="fr-CH" w:eastAsia="en-US" w:bidi="ar-LB"/>
        </w:rPr>
        <w:t>الحق في المشاركة في صنع القرارات، على المستوى القطري، بش</w:t>
      </w:r>
      <w:r w:rsidRPr="00EB5AEB">
        <w:rPr>
          <w:rFonts w:hint="cs"/>
          <w:rtl/>
          <w:lang w:val="fr-CH" w:eastAsia="en-US" w:bidi="ar-LB"/>
        </w:rPr>
        <w:t>أ</w:t>
      </w:r>
      <w:r w:rsidRPr="00EB5AEB">
        <w:rPr>
          <w:rtl/>
          <w:lang w:val="fr-CH" w:eastAsia="en-US" w:bidi="ar-LB"/>
        </w:rPr>
        <w:t xml:space="preserve">ن المسائل المرتبطة بصيانة الموارد </w:t>
      </w:r>
      <w:r w:rsidRPr="00EB5AEB">
        <w:rPr>
          <w:rFonts w:hint="cs"/>
          <w:rtl/>
          <w:lang w:val="fr-CH" w:eastAsia="en-US" w:bidi="ar-LB"/>
        </w:rPr>
        <w:t xml:space="preserve">الوراثية </w:t>
      </w:r>
      <w:r w:rsidRPr="00EB5AEB">
        <w:rPr>
          <w:rtl/>
          <w:lang w:val="fr-CH" w:eastAsia="en-US" w:bidi="ar-LB"/>
        </w:rPr>
        <w:t xml:space="preserve">النباتية </w:t>
      </w:r>
      <w:r w:rsidRPr="00EB5AEB">
        <w:rPr>
          <w:rFonts w:hint="cs"/>
          <w:rtl/>
          <w:lang w:val="fr-CH" w:eastAsia="en-US" w:bidi="ar-LB"/>
        </w:rPr>
        <w:t>للأغذية</w:t>
      </w:r>
      <w:r w:rsidRPr="00EB5AEB">
        <w:rPr>
          <w:rtl/>
          <w:lang w:val="fr-CH" w:eastAsia="en-US" w:bidi="ar-LB"/>
        </w:rPr>
        <w:t xml:space="preserve"> والزراعة واستخدامها المستدام</w:t>
      </w:r>
      <w:r w:rsidRPr="00EB5AEB">
        <w:rPr>
          <w:rFonts w:hint="cs"/>
          <w:rtl/>
          <w:lang w:val="fr-CH" w:eastAsia="en-US" w:bidi="ar-LB"/>
        </w:rPr>
        <w:t>"</w:t>
      </w:r>
      <w:r w:rsidRPr="00EB5AEB">
        <w:rPr>
          <w:rtl/>
          <w:lang w:val="fr-CH" w:eastAsia="en-US" w:bidi="ar-LB"/>
        </w:rPr>
        <w:t>.</w:t>
      </w:r>
      <w:r w:rsidRPr="00EB5AEB">
        <w:rPr>
          <w:rFonts w:hint="cs"/>
          <w:rtl/>
          <w:lang w:val="fr-CH" w:eastAsia="en-US" w:bidi="ar-LB"/>
        </w:rPr>
        <w:t xml:space="preserve"> وجاء في المادة 2 من </w:t>
      </w:r>
      <w:r w:rsidRPr="00EB5AEB">
        <w:rPr>
          <w:i/>
          <w:iCs/>
          <w:rtl/>
          <w:lang w:val="fr-CH" w:eastAsia="en-US" w:bidi="ar-LB"/>
        </w:rPr>
        <w:t xml:space="preserve">مدونة </w:t>
      </w:r>
      <w:r w:rsidRPr="00EB5AEB">
        <w:rPr>
          <w:rFonts w:hint="cs"/>
          <w:i/>
          <w:iCs/>
          <w:rtl/>
          <w:lang w:val="fr-CH" w:eastAsia="en-US" w:bidi="ar-LB"/>
        </w:rPr>
        <w:t xml:space="preserve">منظمة الأغذية والزراعة (الفاو) </w:t>
      </w:r>
      <w:r w:rsidRPr="00EB5AEB">
        <w:rPr>
          <w:i/>
          <w:iCs/>
          <w:rtl/>
          <w:lang w:val="fr-CH" w:eastAsia="en-US" w:bidi="ar-LB"/>
        </w:rPr>
        <w:t>لقواعد السلوك الدولية في جمع ونقل الجبلة الجرثومية النباتية</w:t>
      </w:r>
      <w:r w:rsidRPr="00EB5AEB">
        <w:rPr>
          <w:rFonts w:hint="cs"/>
          <w:rtl/>
          <w:lang w:val="fr-CH" w:eastAsia="en-US" w:bidi="ar-LB"/>
        </w:rPr>
        <w:t xml:space="preserve"> أن "حقوق المزارعين" هي "</w:t>
      </w:r>
      <w:r w:rsidRPr="00EB5AEB">
        <w:rPr>
          <w:rtl/>
          <w:lang w:val="fr-CH" w:eastAsia="en-US" w:bidi="ar-LB"/>
        </w:rPr>
        <w:t xml:space="preserve">الحقوق الناشئة عن مساهمات المزارعين </w:t>
      </w:r>
      <w:r w:rsidRPr="00EB5AEB">
        <w:rPr>
          <w:rFonts w:hint="cs"/>
          <w:rtl/>
          <w:lang w:val="fr-CH" w:eastAsia="en-US" w:bidi="ar-LB"/>
        </w:rPr>
        <w:t xml:space="preserve">في </w:t>
      </w:r>
      <w:r w:rsidRPr="00EB5AEB">
        <w:rPr>
          <w:rtl/>
          <w:lang w:val="fr-CH" w:eastAsia="en-US" w:bidi="ar-LB"/>
        </w:rPr>
        <w:t xml:space="preserve">الماضي والحاضر والمستقبل في </w:t>
      </w:r>
      <w:r w:rsidRPr="00EB5AEB">
        <w:rPr>
          <w:rFonts w:hint="cs"/>
          <w:rtl/>
          <w:lang w:val="fr-CH" w:eastAsia="en-US" w:bidi="ar-LB"/>
        </w:rPr>
        <w:t xml:space="preserve">صون </w:t>
      </w:r>
      <w:r w:rsidRPr="00EB5AEB">
        <w:rPr>
          <w:rtl/>
          <w:lang w:val="fr-CH" w:eastAsia="en-US" w:bidi="ar-LB"/>
        </w:rPr>
        <w:t>الموارد الوراثية النباتية وتحسين</w:t>
      </w:r>
      <w:r w:rsidRPr="00EB5AEB">
        <w:rPr>
          <w:rFonts w:hint="cs"/>
          <w:rtl/>
          <w:lang w:val="fr-CH" w:eastAsia="en-US" w:bidi="ar-LB"/>
        </w:rPr>
        <w:t xml:space="preserve">ها </w:t>
      </w:r>
      <w:r w:rsidRPr="00EB5AEB">
        <w:rPr>
          <w:rtl/>
          <w:lang w:val="fr-CH" w:eastAsia="en-US" w:bidi="ar-LB"/>
        </w:rPr>
        <w:t>و</w:t>
      </w:r>
      <w:r w:rsidRPr="00EB5AEB">
        <w:rPr>
          <w:rFonts w:hint="cs"/>
          <w:rtl/>
          <w:lang w:val="fr-CH" w:eastAsia="en-US" w:bidi="ar-LB"/>
        </w:rPr>
        <w:t>إتاحتها،</w:t>
      </w:r>
      <w:r w:rsidRPr="00EB5AEB">
        <w:rPr>
          <w:rtl/>
          <w:lang w:val="fr-CH" w:eastAsia="en-US" w:bidi="ar-LB"/>
        </w:rPr>
        <w:t xml:space="preserve"> ولا سيما تلك الموجودة في مراكز المنشأ</w:t>
      </w:r>
      <w:r w:rsidRPr="00EB5AEB">
        <w:rPr>
          <w:rFonts w:hint="cs"/>
          <w:rtl/>
          <w:lang w:val="fr-CH" w:eastAsia="en-US" w:bidi="ar-LB"/>
        </w:rPr>
        <w:t>/</w:t>
      </w:r>
      <w:r w:rsidRPr="00EB5AEB">
        <w:rPr>
          <w:rtl/>
          <w:lang w:val="fr-CH" w:eastAsia="en-US" w:bidi="ar-LB"/>
        </w:rPr>
        <w:t xml:space="preserve">التنوع المحصولي. </w:t>
      </w:r>
      <w:r w:rsidRPr="00EB5AEB">
        <w:rPr>
          <w:rFonts w:hint="cs"/>
          <w:rtl/>
          <w:lang w:val="fr-CH" w:eastAsia="en-US" w:bidi="ar-LB"/>
        </w:rPr>
        <w:t>وتعود</w:t>
      </w:r>
      <w:r w:rsidRPr="00EB5AEB">
        <w:rPr>
          <w:rtl/>
          <w:lang w:val="fr-CH" w:eastAsia="en-US" w:bidi="ar-LB"/>
        </w:rPr>
        <w:t xml:space="preserve"> هذه الحقوق </w:t>
      </w:r>
      <w:r w:rsidRPr="00EB5AEB">
        <w:rPr>
          <w:rFonts w:hint="cs"/>
          <w:rtl/>
          <w:lang w:val="fr-CH" w:eastAsia="en-US" w:bidi="ar-LB"/>
        </w:rPr>
        <w:t>ل</w:t>
      </w:r>
      <w:r w:rsidRPr="00EB5AEB">
        <w:rPr>
          <w:rtl/>
          <w:lang w:val="fr-CH" w:eastAsia="en-US" w:bidi="ar-LB"/>
        </w:rPr>
        <w:t>لمجتمع الدولي</w:t>
      </w:r>
      <w:r w:rsidRPr="00EB5AEB">
        <w:rPr>
          <w:rFonts w:hint="cs"/>
          <w:rtl/>
          <w:lang w:val="fr-CH" w:eastAsia="en-US" w:bidi="ar-LB"/>
        </w:rPr>
        <w:t xml:space="preserve"> باعتباره ولي</w:t>
      </w:r>
      <w:r w:rsidRPr="00EB5AEB">
        <w:rPr>
          <w:rtl/>
          <w:lang w:val="fr-CH" w:eastAsia="en-US" w:bidi="ar-LB"/>
        </w:rPr>
        <w:t xml:space="preserve"> </w:t>
      </w:r>
      <w:r w:rsidRPr="00EB5AEB">
        <w:rPr>
          <w:rFonts w:hint="cs"/>
          <w:rtl/>
          <w:lang w:val="fr-CH" w:eastAsia="en-US" w:bidi="ar-LB"/>
        </w:rPr>
        <w:t xml:space="preserve">أمر </w:t>
      </w:r>
      <w:r w:rsidRPr="00EB5AEB">
        <w:rPr>
          <w:rtl/>
          <w:lang w:val="fr-CH" w:eastAsia="en-US" w:bidi="ar-LB"/>
        </w:rPr>
        <w:t xml:space="preserve">أجيال </w:t>
      </w:r>
      <w:r w:rsidRPr="00EB5AEB">
        <w:rPr>
          <w:rFonts w:hint="cs"/>
          <w:rtl/>
          <w:lang w:val="fr-CH" w:eastAsia="en-US" w:bidi="ar-LB"/>
        </w:rPr>
        <w:t>ا</w:t>
      </w:r>
      <w:r w:rsidRPr="00EB5AEB">
        <w:rPr>
          <w:rtl/>
          <w:lang w:val="fr-CH" w:eastAsia="en-US" w:bidi="ar-LB"/>
        </w:rPr>
        <w:t>لمزارعين</w:t>
      </w:r>
      <w:r w:rsidRPr="00EB5AEB">
        <w:rPr>
          <w:rFonts w:hint="cs"/>
          <w:rtl/>
          <w:lang w:val="fr-CH" w:eastAsia="en-US" w:bidi="ar-LB"/>
        </w:rPr>
        <w:t xml:space="preserve"> الحالية والقادمة ب</w:t>
      </w:r>
      <w:r w:rsidRPr="00EB5AEB">
        <w:rPr>
          <w:rtl/>
          <w:lang w:val="fr-CH" w:eastAsia="en-US" w:bidi="ar-LB"/>
        </w:rPr>
        <w:t xml:space="preserve">غرض ضمان </w:t>
      </w:r>
      <w:r w:rsidRPr="00EB5AEB">
        <w:rPr>
          <w:rFonts w:hint="cs"/>
          <w:rtl/>
          <w:lang w:val="fr-CH" w:eastAsia="en-US" w:bidi="ar-LB"/>
        </w:rPr>
        <w:t>انتفاع</w:t>
      </w:r>
      <w:r w:rsidRPr="00EB5AEB">
        <w:rPr>
          <w:rtl/>
          <w:lang w:val="fr-CH" w:eastAsia="en-US" w:bidi="ar-LB"/>
        </w:rPr>
        <w:t xml:space="preserve"> </w:t>
      </w:r>
      <w:r w:rsidRPr="00EB5AEB">
        <w:rPr>
          <w:rFonts w:hint="cs"/>
          <w:rtl/>
          <w:lang w:val="fr-CH" w:eastAsia="en-US" w:bidi="ar-LB"/>
        </w:rPr>
        <w:t>ك</w:t>
      </w:r>
      <w:r w:rsidRPr="00EB5AEB">
        <w:rPr>
          <w:rtl/>
          <w:lang w:val="fr-CH" w:eastAsia="en-US" w:bidi="ar-LB"/>
        </w:rPr>
        <w:t>امل للمزارعين، ودعم استمرار مساهماته</w:t>
      </w:r>
      <w:r w:rsidRPr="00EB5AEB">
        <w:rPr>
          <w:rFonts w:hint="cs"/>
          <w:rtl/>
          <w:lang w:val="fr-CH" w:eastAsia="en-US" w:bidi="ar-LB"/>
        </w:rPr>
        <w:t>م و</w:t>
      </w:r>
      <w:r w:rsidRPr="00EB5AEB">
        <w:rPr>
          <w:rtl/>
          <w:lang w:val="fr-CH" w:eastAsia="en-US" w:bidi="ar-LB"/>
        </w:rPr>
        <w:t xml:space="preserve">تحقيق المقاصد العامة </w:t>
      </w:r>
      <w:r w:rsidRPr="00EB5AEB">
        <w:rPr>
          <w:rFonts w:hint="cs"/>
          <w:rtl/>
          <w:lang w:val="fr-CH" w:eastAsia="en-US" w:bidi="ar-LB"/>
        </w:rPr>
        <w:t>ل</w:t>
      </w:r>
      <w:r w:rsidRPr="00EB5AEB">
        <w:rPr>
          <w:rtl/>
          <w:lang w:val="fr-CH" w:eastAsia="en-US" w:bidi="ar-LB"/>
        </w:rPr>
        <w:t>تعهد الفاو الدولي بشأن الموارد الوراثية النباتية</w:t>
      </w:r>
      <w:r w:rsidRPr="00EB5AEB">
        <w:rPr>
          <w:rFonts w:hint="cs"/>
          <w:rtl/>
          <w:lang w:val="fr-CH" w:eastAsia="en-US" w:bidi="ar-LB"/>
        </w:rPr>
        <w:t>."</w:t>
      </w:r>
    </w:p>
    <w:p w:rsidR="00EB5AEB" w:rsidRPr="00FE0514" w:rsidRDefault="00EB5AEB" w:rsidP="00465E4C">
      <w:pPr>
        <w:pStyle w:val="Heading1"/>
        <w:rPr>
          <w:rtl/>
          <w:lang w:val="fr-CH" w:eastAsia="en-US" w:bidi="ar-LB"/>
        </w:rPr>
      </w:pPr>
      <w:bookmarkStart w:id="48" w:name="_Toc536193622"/>
      <w:r w:rsidRPr="00FE0514">
        <w:rPr>
          <w:rFonts w:hint="cs"/>
          <w:rtl/>
          <w:lang w:val="fr-CH" w:eastAsia="en-US" w:bidi="ar-LB"/>
        </w:rPr>
        <w:t>التثبيت</w:t>
      </w:r>
      <w:bookmarkEnd w:id="48"/>
    </w:p>
    <w:p w:rsidR="00EB5AEB" w:rsidRPr="00EB5AEB" w:rsidRDefault="00EB5AEB" w:rsidP="00E12C98">
      <w:pPr>
        <w:pStyle w:val="BodyText"/>
        <w:rPr>
          <w:rtl/>
          <w:lang w:val="fr-CH" w:eastAsia="en-US" w:bidi="ar-LB"/>
        </w:rPr>
      </w:pPr>
      <w:r w:rsidRPr="00EB5AEB">
        <w:rPr>
          <w:rFonts w:hint="cs"/>
          <w:rtl/>
          <w:lang w:val="fr-CH" w:eastAsia="en-US" w:bidi="ar-LB"/>
        </w:rPr>
        <w:t xml:space="preserve">التثبيت مسار أو نتيجة تدوين مصنف مؤلِّف في صيغة ملموسة (قاموس بلاكس لو). ويجب أن يجري تثبيت مصنف أو موضوع محمي بموجب الحقوق المجاورة في صيغة مادية (بما فيها التخزين في ذاكرة إلكترونية (حاسوبية)) بشكل ثابت بما يكفي، بحيث يمكن على هذا الأساس </w:t>
      </w:r>
      <w:r w:rsidRPr="00EB5AEB">
        <w:rPr>
          <w:rtl/>
          <w:lang w:val="fr-CH" w:eastAsia="en-US" w:bidi="ar-LB"/>
        </w:rPr>
        <w:t xml:space="preserve">إدراك </w:t>
      </w:r>
      <w:r w:rsidRPr="00EB5AEB">
        <w:rPr>
          <w:rFonts w:hint="cs"/>
          <w:rtl/>
          <w:lang w:val="fr-CH" w:eastAsia="en-US" w:bidi="ar-LB"/>
        </w:rPr>
        <w:t xml:space="preserve">المصنف أو الموضوع المحمي بموجب الحقوق المجاورة </w:t>
      </w:r>
      <w:r w:rsidRPr="00EB5AEB">
        <w:rPr>
          <w:rtl/>
          <w:lang w:val="fr-CH" w:eastAsia="en-US" w:bidi="ar-LB"/>
        </w:rPr>
        <w:t xml:space="preserve">أو نسخه أو نقله </w:t>
      </w:r>
      <w:r w:rsidRPr="00EB5AEB">
        <w:rPr>
          <w:rFonts w:hint="cs"/>
          <w:rtl/>
          <w:lang w:val="fr-CH" w:eastAsia="en-US" w:bidi="ar-LB"/>
        </w:rPr>
        <w:t>إلى الجمهور.</w:t>
      </w:r>
      <w:r w:rsidRPr="00EB5AEB">
        <w:rPr>
          <w:vertAlign w:val="superscript"/>
          <w:rtl/>
          <w:lang w:val="fr-CH" w:eastAsia="en-US" w:bidi="ar-LB"/>
        </w:rPr>
        <w:footnoteReference w:id="58"/>
      </w:r>
      <w:r w:rsidRPr="00EB5AEB">
        <w:rPr>
          <w:rFonts w:hint="cs"/>
          <w:rtl/>
          <w:lang w:val="fr-CH" w:eastAsia="en-US" w:bidi="ar-LB"/>
        </w:rPr>
        <w:t xml:space="preserve"> ولا يكون التثبيت في صيغة مادية دائما شرطا مسبقا لأهلية الحماية، لكن </w:t>
      </w:r>
      <w:r w:rsidRPr="00EB5AEB">
        <w:rPr>
          <w:rFonts w:hint="cs"/>
          <w:i/>
          <w:iCs/>
          <w:rtl/>
          <w:lang w:val="fr-CH" w:eastAsia="en-US" w:bidi="ar-LB"/>
        </w:rPr>
        <w:t>اتفاقية برن لحماية المصنفات الأدبية والفنية</w:t>
      </w:r>
      <w:r w:rsidRPr="00EB5AEB">
        <w:rPr>
          <w:rFonts w:hint="cs"/>
          <w:rtl/>
          <w:lang w:val="fr-CH" w:eastAsia="en-US" w:bidi="ar-LB"/>
        </w:rPr>
        <w:t xml:space="preserve"> (1971) تسمح بأن تنص القوانين الوطنية لحق المؤلف على التثبيت كشرط مسبق.</w:t>
      </w:r>
      <w:r w:rsidRPr="00EB5AEB">
        <w:rPr>
          <w:vertAlign w:val="superscript"/>
          <w:rtl/>
          <w:lang w:val="fr-CH" w:eastAsia="en-US" w:bidi="ar-LB"/>
        </w:rPr>
        <w:footnoteReference w:id="59"/>
      </w:r>
      <w:r w:rsidRPr="00EB5AEB">
        <w:rPr>
          <w:rFonts w:hint="cs"/>
          <w:rtl/>
          <w:lang w:val="fr-CH" w:eastAsia="en-US" w:bidi="ar-LB"/>
        </w:rPr>
        <w:t xml:space="preserve"> وقد ينشئ تثبيت أشكال التعبير الثقافي التقليدي في صيغة مادية حقوقا جديدة للملكية الفكرية تتعلق بالتثبيت وقد تُستخدم هذه الحقوق بشكل غير مباشر من أجل حماية أشكال التعبير الثقافي التقليدي نفسها- </w:t>
      </w:r>
      <w:r w:rsidRPr="00EB5AEB">
        <w:rPr>
          <w:rFonts w:hint="cs"/>
          <w:rtl/>
          <w:lang w:val="fr-CH" w:eastAsia="en-US" w:bidi="ar-LB"/>
        </w:rPr>
        <w:lastRenderedPageBreak/>
        <w:t>وقد استُخدمت استراتيجية من هذا القبيل لحماية النقوش الصخرية القديمة.</w:t>
      </w:r>
      <w:r w:rsidRPr="00EB5AEB">
        <w:rPr>
          <w:vertAlign w:val="superscript"/>
          <w:rtl/>
          <w:lang w:val="fr-CH" w:eastAsia="en-US" w:bidi="ar-LB"/>
        </w:rPr>
        <w:footnoteReference w:id="60"/>
      </w:r>
      <w:r w:rsidRPr="00EB5AEB">
        <w:rPr>
          <w:rFonts w:hint="cs"/>
          <w:rtl/>
          <w:lang w:val="fr-CH" w:eastAsia="en-US" w:bidi="ar-LB"/>
        </w:rPr>
        <w:t xml:space="preserve"> وقيل إن استخدام مصطلح "تعبير" قد يوحي بوجود شرط للتثبيت من أجل حماية أشكال التعبير الثقافي التقليدي.</w:t>
      </w:r>
      <w:r w:rsidRPr="00EB5AEB">
        <w:rPr>
          <w:vertAlign w:val="superscript"/>
          <w:rtl/>
          <w:lang w:val="fr-CH" w:eastAsia="en-US" w:bidi="ar-LB"/>
        </w:rPr>
        <w:footnoteReference w:id="61"/>
      </w:r>
    </w:p>
    <w:p w:rsidR="00EB5AEB" w:rsidRPr="00FE0514" w:rsidRDefault="00EB5AEB" w:rsidP="00465E4C">
      <w:pPr>
        <w:pStyle w:val="Heading1"/>
        <w:rPr>
          <w:rtl/>
          <w:lang w:val="fr-CH" w:eastAsia="en-US" w:bidi="ar-LB"/>
        </w:rPr>
      </w:pPr>
      <w:bookmarkStart w:id="49" w:name="_Toc536193623"/>
      <w:r w:rsidRPr="00FE0514">
        <w:rPr>
          <w:rFonts w:hint="cs"/>
          <w:rtl/>
          <w:lang w:val="fr-CH" w:eastAsia="en-US" w:bidi="ar-LB"/>
        </w:rPr>
        <w:t>الفولكلور</w:t>
      </w:r>
      <w:bookmarkEnd w:id="49"/>
    </w:p>
    <w:p w:rsidR="00EB5AEB" w:rsidRPr="00EB5AEB" w:rsidRDefault="00EB5AEB" w:rsidP="00E12C98">
      <w:pPr>
        <w:pStyle w:val="BodyText"/>
        <w:rPr>
          <w:rtl/>
          <w:lang w:val="fr-CH" w:eastAsia="en-US" w:bidi="ar-LB"/>
        </w:rPr>
      </w:pPr>
      <w:r w:rsidRPr="00EB5AEB">
        <w:rPr>
          <w:rFonts w:hint="cs"/>
          <w:rtl/>
          <w:lang w:val="fr-CH" w:eastAsia="en-US" w:bidi="ar-LB"/>
        </w:rPr>
        <w:t xml:space="preserve">جاء في </w:t>
      </w:r>
      <w:r w:rsidRPr="00EB5AEB">
        <w:rPr>
          <w:rFonts w:hint="cs"/>
          <w:i/>
          <w:iCs/>
          <w:rtl/>
          <w:lang w:val="fr-CH" w:eastAsia="en-US" w:bidi="ar-LB"/>
        </w:rPr>
        <w:t xml:space="preserve">توصية </w:t>
      </w:r>
      <w:r w:rsidRPr="00EB5AEB">
        <w:rPr>
          <w:i/>
          <w:iCs/>
          <w:rtl/>
          <w:lang w:val="fr-CH" w:eastAsia="en-US" w:bidi="ar-LB"/>
        </w:rPr>
        <w:t>منظمة الأمم المتحدة للتريبة والعلم والثقافة (اليونسكو)</w:t>
      </w:r>
      <w:r w:rsidRPr="00EB5AEB">
        <w:rPr>
          <w:rFonts w:hint="cs"/>
          <w:i/>
          <w:iCs/>
          <w:rtl/>
          <w:lang w:val="fr-CH" w:eastAsia="en-US" w:bidi="ar-LB"/>
        </w:rPr>
        <w:t xml:space="preserve"> لسنة 1989 بشأن صون الثقافة التقليدية والفولكلور</w:t>
      </w:r>
      <w:r w:rsidRPr="00EB5AEB">
        <w:rPr>
          <w:rFonts w:hint="cs"/>
          <w:rtl/>
          <w:lang w:val="fr-CH" w:eastAsia="en-US" w:bidi="ar-LB"/>
        </w:rPr>
        <w:t xml:space="preserve"> تعريف الفولكلور كالتالي "الفولكلور (أو الثقافة التقليدية والشعبية) هو جملة أعمال إبداع نابعة من مجتمع ثقافي وقائمة على التقاليد تعبر عنه جماعة أو أفراد معترف بأنهم يصورون تطلعات المجتمع وذلك بوصفه تعبيرا عن الهوية الثقافية والاجتماعية لذلك المجتمع، وتتناقل معاييره وقيمه شفهيا أو عن طريق المحاكاة أو بغير ذلك من الطرق. وتضم أشكاله، فيما تضم، اللغة والأدب والموسيقى والرقص والألعاب والأساطير والطقوس والعادات والحرف والعمارة وغير ذلك من الفنون."</w:t>
      </w:r>
    </w:p>
    <w:p w:rsidR="00EB5AEB" w:rsidRPr="00EB5AEB" w:rsidRDefault="00EB5AEB" w:rsidP="00E12C98">
      <w:pPr>
        <w:pStyle w:val="BodyText"/>
        <w:rPr>
          <w:rtl/>
          <w:lang w:val="fr-CH" w:eastAsia="en-US" w:bidi="ar-LB"/>
        </w:rPr>
      </w:pPr>
      <w:r w:rsidRPr="00EB5AEB">
        <w:rPr>
          <w:rFonts w:hint="cs"/>
          <w:rtl/>
          <w:lang w:val="fr-CH" w:eastAsia="en-US" w:bidi="ar-LB"/>
        </w:rPr>
        <w:t>وجرت المحاولات الأولية لتنظيم استخدام الإبداعات الفولكلورية تنظيما واضحا في إطار العديد من قوانين حق المؤلف (تونس في سنة 1967؛ وبوليفيا في سنة 1968 (فيما يخص الفولكلور الموسيقي فقط)؛ وشيلي في سنة 1970؛ والمغرب في سنة 1970؛ والجزائر في سنة 1973؛ والسنغال في سنة 1973؛ وكينيا في سنة 1975؛ ومالي في سنة 1977؛ وبوروندي في سنة 1978؛ وكوت ديفوار في سنة 1978؛ وغينيا في سنة 1980؛ وقانون تونس النموذجي بشأن حقوق المؤلف لتستعين به البلاد النامية، في سنة 1976) واتفاقية دولية (نص</w:t>
      </w:r>
      <w:r w:rsidRPr="00EB5AEB">
        <w:rPr>
          <w:rtl/>
          <w:lang w:val="fr-CH" w:eastAsia="en-US" w:bidi="ar-LB"/>
        </w:rPr>
        <w:t xml:space="preserve"> بانغي</w:t>
      </w:r>
      <w:r w:rsidRPr="00EB5AEB">
        <w:rPr>
          <w:rFonts w:hint="cs"/>
          <w:rtl/>
          <w:lang w:val="fr-CH" w:eastAsia="en-US" w:bidi="ar-LB"/>
        </w:rPr>
        <w:t xml:space="preserve"> لسنة 1977 للاتفاقية المتعلقة</w:t>
      </w:r>
      <w:r w:rsidRPr="00EB5AEB">
        <w:rPr>
          <w:rtl/>
          <w:lang w:val="fr-CH" w:eastAsia="en-US" w:bidi="ar-LB"/>
        </w:rPr>
        <w:t xml:space="preserve"> </w:t>
      </w:r>
      <w:r w:rsidRPr="00EB5AEB">
        <w:rPr>
          <w:rFonts w:hint="cs"/>
          <w:rtl/>
          <w:lang w:val="fr-CH" w:eastAsia="en-US" w:bidi="ar-LB"/>
        </w:rPr>
        <w:t>بال</w:t>
      </w:r>
      <w:r w:rsidRPr="00EB5AEB">
        <w:rPr>
          <w:rtl/>
          <w:lang w:val="fr-CH" w:eastAsia="en-US" w:bidi="ar-LB"/>
        </w:rPr>
        <w:t>منظمة الأفريقية للملكية الفكرية</w:t>
      </w:r>
      <w:r w:rsidRPr="00EB5AEB">
        <w:rPr>
          <w:rFonts w:hint="cs"/>
          <w:rtl/>
          <w:lang w:val="fr-CH" w:eastAsia="en-US" w:bidi="ar-LB"/>
        </w:rPr>
        <w:t xml:space="preserve">، المحال إليها فيما بعد باسم "اتفاقية المنظمة الأفريقية للملكية الفكرية"). وتعتبر جميع هذه النصوص المصنفات الفولكلورية كجزء من التراث الثقافي للأمة ("التراث التقليدي" و"التراث الثقافي"؛ وفي شيلي "الملك العام الثقافي" الذي يكون الانتفاع به مقابل دفع). لكن معنى الفولكلور مثلما تغطيه هذه النصوص يُفهم بطرق مختلفة. وأحد العناصر المهمة الشائعة في مجال حق المؤلف الذي يشمله التعريف وفقا للقوانين المذكورة (باستثناء </w:t>
      </w:r>
      <w:r w:rsidRPr="00EB5AEB">
        <w:rPr>
          <w:rFonts w:hint="cs"/>
          <w:i/>
          <w:iCs/>
          <w:rtl/>
          <w:lang w:val="fr-CH" w:eastAsia="en-US" w:bidi="ar-LB"/>
        </w:rPr>
        <w:t>قانون تونس النموذجي</w:t>
      </w:r>
      <w:r w:rsidRPr="00EB5AEB">
        <w:rPr>
          <w:rFonts w:hint="cs"/>
          <w:rtl/>
          <w:lang w:val="fr-CH" w:eastAsia="en-US" w:bidi="ar-LB"/>
        </w:rPr>
        <w:t xml:space="preserve"> الذي لا يتضمن أي تعريف) هو أن الفولكلور يجب أن يكون من إبداع مؤلفين لا تُعرف هويتهم لكن يُفترض أن يكونوا أو أنهم كانوا من مواطني البلد. وتشير </w:t>
      </w:r>
      <w:r w:rsidRPr="00EB5AEB">
        <w:rPr>
          <w:rFonts w:hint="cs"/>
          <w:i/>
          <w:iCs/>
          <w:rtl/>
          <w:lang w:val="fr-CH" w:eastAsia="en-US" w:bidi="ar-LB"/>
        </w:rPr>
        <w:t>اتفاقية المنظمة الأفريقية للملكية الفكرية</w:t>
      </w:r>
      <w:r w:rsidRPr="00EB5AEB">
        <w:rPr>
          <w:rFonts w:hint="cs"/>
          <w:rtl/>
          <w:lang w:val="fr-CH" w:eastAsia="en-US" w:bidi="ar-LB"/>
        </w:rPr>
        <w:t xml:space="preserve"> إلى الإبداع على يد "الجماعات" وليس على يد الأفراد مما يميز الإبداعات الفولكلورية عن المصنفات التي يحميها حق المؤلف التقليدي. ويعرف </w:t>
      </w:r>
      <w:r w:rsidRPr="00EB5AEB">
        <w:rPr>
          <w:rFonts w:hint="cs"/>
          <w:i/>
          <w:iCs/>
          <w:rtl/>
          <w:lang w:val="fr-CH" w:eastAsia="en-US" w:bidi="ar-LB"/>
        </w:rPr>
        <w:t>قانون تونس النموذجي</w:t>
      </w:r>
      <w:r w:rsidRPr="00EB5AEB">
        <w:rPr>
          <w:rFonts w:hint="cs"/>
          <w:rtl/>
          <w:lang w:val="fr-CH" w:eastAsia="en-US" w:bidi="ar-LB"/>
        </w:rPr>
        <w:t xml:space="preserve"> الفولكلور باستخدام هذين البديلين، ويعتبر أنه يعني الإبداعات "على يد مؤلفين يُفترض أن يكونوا من مواطني البلد المعني أو على يد الجماعات الإثنية." وحسب قانون المغرب، يشمل الفولكلور جميع المصنفات غير المنشورة، في حين لا يحصر قانون الجزائر وقانون تونس نطاق الفولكلور في المصنفات غير المنشورة. ويتناول قانون السنغال بشكل صريح مفهوم الفولكلور باعتباره يتضمن المصنفات الأدبية والفنية معا. وتنص </w:t>
      </w:r>
      <w:r w:rsidRPr="00EB5AEB">
        <w:rPr>
          <w:rFonts w:hint="cs"/>
          <w:i/>
          <w:iCs/>
          <w:rtl/>
          <w:lang w:val="fr-CH" w:eastAsia="en-US" w:bidi="ar-LB"/>
        </w:rPr>
        <w:t>اتفاقية المنظمة الأفريقية للملكية الفكرية</w:t>
      </w:r>
      <w:r w:rsidRPr="00EB5AEB">
        <w:rPr>
          <w:rFonts w:hint="cs"/>
          <w:rtl/>
          <w:lang w:val="fr-CH" w:eastAsia="en-US" w:bidi="ar-LB"/>
        </w:rPr>
        <w:t xml:space="preserve"> </w:t>
      </w:r>
      <w:r w:rsidRPr="00EB5AEB">
        <w:rPr>
          <w:rFonts w:hint="cs"/>
          <w:i/>
          <w:iCs/>
          <w:rtl/>
          <w:lang w:val="fr-CH" w:eastAsia="en-US" w:bidi="ar-LB"/>
        </w:rPr>
        <w:t>وقانون تونس النموذجي</w:t>
      </w:r>
      <w:r w:rsidRPr="00EB5AEB">
        <w:rPr>
          <w:rFonts w:hint="cs"/>
          <w:rtl/>
          <w:lang w:val="fr-CH" w:eastAsia="en-US" w:bidi="ar-LB"/>
        </w:rPr>
        <w:t xml:space="preserve"> على تضمن الفولكلور المصنفات العلمية أيضا. وتعترف أغلبية الأنظمة المذكورة "بالمصنفات المستلهمة </w:t>
      </w:r>
      <w:r w:rsidRPr="00EB5AEB">
        <w:rPr>
          <w:rFonts w:hint="cs"/>
          <w:i/>
          <w:iCs/>
          <w:rtl/>
          <w:lang w:val="fr-CH" w:eastAsia="en-US" w:bidi="ar-LB"/>
        </w:rPr>
        <w:t>من</w:t>
      </w:r>
      <w:r w:rsidRPr="00EB5AEB">
        <w:rPr>
          <w:rFonts w:hint="cs"/>
          <w:rtl/>
          <w:lang w:val="fr-CH" w:eastAsia="en-US" w:bidi="ar-LB"/>
        </w:rPr>
        <w:t xml:space="preserve"> الفولكلور" كفئة مختلفة من المصنفات ويحتاج استخدامها لأغراض تجارية موافقة هيئة مختصة.</w:t>
      </w:r>
      <w:r w:rsidRPr="00EB5AEB">
        <w:rPr>
          <w:vertAlign w:val="superscript"/>
          <w:rtl/>
          <w:lang w:val="fr-CH" w:eastAsia="en-US" w:bidi="ar-LB"/>
        </w:rPr>
        <w:footnoteReference w:id="62"/>
      </w:r>
    </w:p>
    <w:p w:rsidR="00EB5AEB" w:rsidRPr="00FE0514" w:rsidRDefault="00EB5AEB" w:rsidP="00465E4C">
      <w:pPr>
        <w:pStyle w:val="Heading1"/>
        <w:rPr>
          <w:rtl/>
          <w:lang w:val="fr-CH" w:eastAsia="en-US" w:bidi="ar-LB"/>
        </w:rPr>
      </w:pPr>
      <w:bookmarkStart w:id="50" w:name="_Toc536193624"/>
      <w:r w:rsidRPr="00FE0514">
        <w:rPr>
          <w:rFonts w:hint="cs"/>
          <w:rtl/>
          <w:lang w:val="fr-CH" w:eastAsia="en-US" w:bidi="ar-LB"/>
        </w:rPr>
        <w:t>الإجراء الشكلي</w:t>
      </w:r>
      <w:bookmarkEnd w:id="50"/>
    </w:p>
    <w:p w:rsidR="00EB5AEB" w:rsidRPr="00EB5AEB" w:rsidRDefault="00EB5AEB" w:rsidP="00E12C98">
      <w:pPr>
        <w:pStyle w:val="BodyText"/>
        <w:rPr>
          <w:rtl/>
          <w:lang w:val="fr-CH" w:eastAsia="en-US" w:bidi="ar-LB"/>
        </w:rPr>
      </w:pPr>
      <w:r w:rsidRPr="00EB5AEB">
        <w:rPr>
          <w:rFonts w:hint="cs"/>
          <w:rtl/>
          <w:lang w:val="fr-CH" w:eastAsia="en-US" w:bidi="ar-LB"/>
        </w:rPr>
        <w:t>يعرّف قاموس بلاكس لو الإجراء الشكلي على أنه فعل، ولا</w:t>
      </w:r>
      <w:r w:rsidRPr="00EB5AEB">
        <w:rPr>
          <w:rFonts w:hint="eastAsia"/>
          <w:rtl/>
          <w:lang w:val="fr-CH" w:eastAsia="en-US" w:bidi="ar-LB"/>
        </w:rPr>
        <w:t> </w:t>
      </w:r>
      <w:r w:rsidRPr="00EB5AEB">
        <w:rPr>
          <w:rFonts w:hint="cs"/>
          <w:rtl/>
          <w:lang w:val="fr-CH" w:eastAsia="en-US" w:bidi="ar-LB"/>
        </w:rPr>
        <w:t>سيما شكل راسخ أو إجراء تقليدي، يجب القيام به لإعطاء أمر صبغة قانونية. وفي سياق حق المؤلف، يحيل مصطلح "الإجراء الشكلي" إلى شرط إجرائي أو إداري، مثل إدراج ملاحظة حق المؤلف أو إيداع نسخ أو تسجيل، يتعين الوفاء به كشرط لاكتساب حق المؤلف أو الحقوق المجاورة وللتمتع بهذه الحقوق وممارستها (بما في ذلك إمكانية إنفاذها).</w:t>
      </w:r>
      <w:r w:rsidRPr="00EB5AEB">
        <w:rPr>
          <w:vertAlign w:val="superscript"/>
          <w:rtl/>
          <w:lang w:val="fr-CH" w:eastAsia="en-US" w:bidi="ar-LB"/>
        </w:rPr>
        <w:footnoteReference w:id="63"/>
      </w:r>
      <w:r w:rsidRPr="00EB5AEB">
        <w:rPr>
          <w:rFonts w:hint="cs"/>
          <w:rtl/>
          <w:lang w:val="fr-CH" w:eastAsia="en-US" w:bidi="ar-LB"/>
        </w:rPr>
        <w:t xml:space="preserve"> وبناء على </w:t>
      </w:r>
      <w:r w:rsidRPr="00EB5AEB">
        <w:rPr>
          <w:rFonts w:hint="cs"/>
          <w:i/>
          <w:iCs/>
          <w:rtl/>
          <w:lang w:val="fr-CH" w:eastAsia="en-US" w:bidi="ar-LB"/>
        </w:rPr>
        <w:t>اتفاقية برن لحماية المصنفات الأدبية والفنية</w:t>
      </w:r>
      <w:r w:rsidRPr="00EB5AEB">
        <w:rPr>
          <w:rFonts w:hint="cs"/>
          <w:rtl/>
          <w:lang w:val="fr-CH" w:eastAsia="en-US" w:bidi="ar-LB"/>
        </w:rPr>
        <w:t xml:space="preserve"> (1971) و</w:t>
      </w:r>
      <w:r w:rsidRPr="00EB5AEB">
        <w:rPr>
          <w:rFonts w:hint="cs"/>
          <w:i/>
          <w:iCs/>
          <w:rtl/>
          <w:lang w:val="fr-CH" w:eastAsia="en-US" w:bidi="ar-LB"/>
        </w:rPr>
        <w:t xml:space="preserve">اتفاق منظمة التجارة العالمية بشأن جوانب حقوق الملكية المتصلة بالتجارة </w:t>
      </w:r>
      <w:r w:rsidRPr="00EB5AEB">
        <w:rPr>
          <w:rFonts w:hint="cs"/>
          <w:rtl/>
          <w:lang w:val="fr-CH" w:eastAsia="en-US" w:bidi="ar-LB"/>
        </w:rPr>
        <w:t>(اتفاق تريبس) و</w:t>
      </w:r>
      <w:r w:rsidRPr="00EB5AEB">
        <w:rPr>
          <w:rFonts w:hint="cs"/>
          <w:i/>
          <w:iCs/>
          <w:rtl/>
          <w:lang w:val="fr-CH" w:eastAsia="en-US" w:bidi="ar-LB"/>
        </w:rPr>
        <w:t>معاهدة الويبو بشأن</w:t>
      </w:r>
      <w:r w:rsidRPr="00EB5AEB">
        <w:rPr>
          <w:i/>
          <w:iCs/>
          <w:rtl/>
          <w:lang w:val="fr-CH" w:eastAsia="en-US" w:bidi="ar-LB"/>
        </w:rPr>
        <w:t xml:space="preserve"> حق المؤلف</w:t>
      </w:r>
      <w:r w:rsidRPr="00EB5AEB">
        <w:rPr>
          <w:rtl/>
          <w:lang w:val="fr-CH" w:eastAsia="en-US" w:bidi="ar-LB"/>
        </w:rPr>
        <w:t xml:space="preserve"> و</w:t>
      </w:r>
      <w:r w:rsidRPr="00EB5AEB">
        <w:rPr>
          <w:i/>
          <w:iCs/>
          <w:rtl/>
          <w:lang w:val="fr-CH" w:eastAsia="en-US" w:bidi="ar-LB"/>
        </w:rPr>
        <w:t>معاهدة الويبو بشأن الأداء والتسجيل الصوتي</w:t>
      </w:r>
      <w:r w:rsidRPr="00EB5AEB">
        <w:rPr>
          <w:rFonts w:hint="cs"/>
          <w:rtl/>
          <w:lang w:val="fr-CH" w:eastAsia="en-US" w:bidi="ar-LB"/>
        </w:rPr>
        <w:t>، لا يخضع التمتع بالحقوق</w:t>
      </w:r>
      <w:r w:rsidRPr="00EB5AEB">
        <w:rPr>
          <w:rtl/>
          <w:lang w:val="fr-CH" w:eastAsia="en-US" w:bidi="ar-LB"/>
        </w:rPr>
        <w:t xml:space="preserve"> </w:t>
      </w:r>
      <w:r w:rsidRPr="00EB5AEB">
        <w:rPr>
          <w:rFonts w:hint="cs"/>
          <w:rtl/>
          <w:lang w:val="fr-CH" w:eastAsia="en-US" w:bidi="ar-LB"/>
        </w:rPr>
        <w:t>و</w:t>
      </w:r>
      <w:r w:rsidRPr="00EB5AEB">
        <w:rPr>
          <w:rtl/>
          <w:lang w:val="fr-CH" w:eastAsia="en-US" w:bidi="ar-LB"/>
        </w:rPr>
        <w:t>ممارس</w:t>
      </w:r>
      <w:r w:rsidRPr="00EB5AEB">
        <w:rPr>
          <w:rFonts w:hint="cs"/>
          <w:rtl/>
          <w:lang w:val="fr-CH" w:eastAsia="en-US" w:bidi="ar-LB"/>
        </w:rPr>
        <w:t>تها</w:t>
      </w:r>
      <w:r w:rsidRPr="00EB5AEB">
        <w:rPr>
          <w:rtl/>
          <w:lang w:val="fr-CH" w:eastAsia="en-US" w:bidi="ar-LB"/>
        </w:rPr>
        <w:t xml:space="preserve"> لأي إجراء شكلي</w:t>
      </w:r>
      <w:r w:rsidRPr="00EB5AEB">
        <w:rPr>
          <w:rFonts w:hint="cs"/>
          <w:rtl/>
          <w:lang w:val="fr-CH" w:eastAsia="en-US" w:bidi="ar-LB"/>
        </w:rPr>
        <w:t>.</w:t>
      </w:r>
      <w:r w:rsidRPr="00EB5AEB">
        <w:rPr>
          <w:vertAlign w:val="superscript"/>
          <w:rtl/>
          <w:lang w:val="fr-CH" w:eastAsia="en-US" w:bidi="ar-LB"/>
        </w:rPr>
        <w:footnoteReference w:id="64"/>
      </w:r>
    </w:p>
    <w:p w:rsidR="00EB5AEB" w:rsidRPr="00FE0514" w:rsidRDefault="00EB5AEB" w:rsidP="00465E4C">
      <w:pPr>
        <w:pStyle w:val="Heading1"/>
        <w:rPr>
          <w:rtl/>
          <w:lang w:val="fr-CH" w:eastAsia="en-US" w:bidi="ar-LB"/>
        </w:rPr>
      </w:pPr>
      <w:bookmarkStart w:id="51" w:name="_Toc536193625"/>
      <w:r w:rsidRPr="00FE0514">
        <w:rPr>
          <w:rtl/>
          <w:lang w:val="fr-CH" w:eastAsia="en-US" w:bidi="ar-LB"/>
        </w:rPr>
        <w:lastRenderedPageBreak/>
        <w:t>المواد الوراثية/الجينية</w:t>
      </w:r>
      <w:bookmarkEnd w:id="51"/>
    </w:p>
    <w:p w:rsidR="00EB5AEB" w:rsidRPr="00EB5AEB" w:rsidRDefault="00EB5AEB" w:rsidP="00E12C98">
      <w:pPr>
        <w:pStyle w:val="BodyText"/>
        <w:rPr>
          <w:rtl/>
          <w:lang w:val="fr-CH" w:eastAsia="en-US" w:bidi="ar-LB"/>
        </w:rPr>
      </w:pPr>
      <w:r w:rsidRPr="00EB5AEB">
        <w:rPr>
          <w:rtl/>
          <w:lang w:val="fr-CH" w:eastAsia="en-US" w:bidi="ar-LB"/>
        </w:rPr>
        <w:t xml:space="preserve">تعرّف المادة 2 من </w:t>
      </w:r>
      <w:r w:rsidRPr="00EB5AEB">
        <w:rPr>
          <w:i/>
          <w:iCs/>
          <w:rtl/>
          <w:lang w:val="fr-CH" w:eastAsia="en-US" w:bidi="ar-LB"/>
        </w:rPr>
        <w:t>اتفاقية التنوع البيولوجي</w:t>
      </w:r>
      <w:r w:rsidRPr="00EB5AEB">
        <w:rPr>
          <w:rtl/>
          <w:lang w:val="fr-CH" w:eastAsia="en-US" w:bidi="ar-LB"/>
        </w:rPr>
        <w:t xml:space="preserve"> </w:t>
      </w:r>
      <w:r w:rsidRPr="00EB5AEB">
        <w:rPr>
          <w:rFonts w:hint="cs"/>
          <w:rtl/>
          <w:lang w:val="fr-CH" w:eastAsia="en-US" w:bidi="ar-LB"/>
        </w:rPr>
        <w:t xml:space="preserve">(1992) </w:t>
      </w:r>
      <w:r w:rsidRPr="00EB5AEB">
        <w:rPr>
          <w:rtl/>
          <w:lang w:val="fr-CH" w:eastAsia="en-US" w:bidi="ar-LB"/>
        </w:rPr>
        <w:t>"المواد الجينية" على أنها "أية مواد من أصل نباتي أو حيواني أو جرثومي أو غيرها من الأصول تحتوي على وحدات عاملة للوراثة".</w:t>
      </w:r>
      <w:r w:rsidRPr="00EB5AEB">
        <w:rPr>
          <w:rFonts w:hint="cs"/>
          <w:rtl/>
          <w:lang w:val="fr-CH" w:eastAsia="en-US" w:bidi="ar-LB"/>
        </w:rPr>
        <w:t xml:space="preserve"> </w:t>
      </w:r>
      <w:r w:rsidRPr="00EB5AEB">
        <w:rPr>
          <w:rtl/>
          <w:lang w:val="fr-CH" w:eastAsia="en-US" w:bidi="ar-LB"/>
        </w:rPr>
        <w:t xml:space="preserve">واقتُرح كذلك أن من الممكن فهم مصطلح المواد الوراثية على أنه </w:t>
      </w:r>
      <w:r w:rsidRPr="00EB5AEB">
        <w:rPr>
          <w:rFonts w:hint="cs"/>
          <w:rtl/>
          <w:lang w:val="fr-CH" w:eastAsia="en-US" w:bidi="ar-LB"/>
        </w:rPr>
        <w:t>"</w:t>
      </w:r>
      <w:r w:rsidRPr="00EB5AEB">
        <w:rPr>
          <w:rtl/>
          <w:lang w:val="fr-CH" w:eastAsia="en-US" w:bidi="ar-LB"/>
        </w:rPr>
        <w:t>مواد من أي مصدر بيولوجي تحتوي على وحدات وراثية عاملة أو لها وظيفة</w:t>
      </w:r>
      <w:r w:rsidRPr="00EB5AEB">
        <w:rPr>
          <w:rFonts w:hint="cs"/>
          <w:rtl/>
          <w:lang w:val="fr-CH" w:eastAsia="en-US" w:bidi="ar-LB"/>
        </w:rPr>
        <w:t>"</w:t>
      </w:r>
      <w:r w:rsidRPr="00EB5AEB">
        <w:rPr>
          <w:rtl/>
          <w:lang w:val="fr-CH" w:eastAsia="en-US" w:bidi="ar-LB"/>
        </w:rPr>
        <w:t>.</w:t>
      </w:r>
      <w:r w:rsidRPr="00EB5AEB">
        <w:rPr>
          <w:vertAlign w:val="superscript"/>
          <w:rtl/>
          <w:lang w:val="fr-CH" w:eastAsia="en-US" w:bidi="ar-LB"/>
        </w:rPr>
        <w:footnoteReference w:id="65"/>
      </w:r>
    </w:p>
    <w:p w:rsidR="00EB5AEB" w:rsidRPr="00FE0514" w:rsidRDefault="00EB5AEB" w:rsidP="00465E4C">
      <w:pPr>
        <w:pStyle w:val="Heading1"/>
        <w:rPr>
          <w:rtl/>
          <w:lang w:val="fr-CH" w:eastAsia="en-US" w:bidi="ar-LB"/>
        </w:rPr>
      </w:pPr>
      <w:bookmarkStart w:id="52" w:name="_Toc536193626"/>
      <w:r w:rsidRPr="00FE0514">
        <w:rPr>
          <w:rtl/>
          <w:lang w:val="fr-CH" w:eastAsia="en-US" w:bidi="ar-LB"/>
        </w:rPr>
        <w:t>الموارد الوراثية/الجينية</w:t>
      </w:r>
      <w:bookmarkEnd w:id="52"/>
    </w:p>
    <w:p w:rsidR="00EB5AEB" w:rsidRPr="00EB5AEB" w:rsidRDefault="00EB5AEB" w:rsidP="00E12C98">
      <w:pPr>
        <w:pStyle w:val="BodyText"/>
        <w:rPr>
          <w:rtl/>
          <w:lang w:val="fr-CH" w:eastAsia="en-US" w:bidi="ar-LB"/>
        </w:rPr>
      </w:pPr>
      <w:r w:rsidRPr="00EB5AEB">
        <w:rPr>
          <w:rtl/>
          <w:lang w:val="fr-CH" w:eastAsia="en-US" w:bidi="ar-LB"/>
        </w:rPr>
        <w:t xml:space="preserve">تعرّف المادة 2 من </w:t>
      </w:r>
      <w:r w:rsidRPr="00EB5AEB">
        <w:rPr>
          <w:i/>
          <w:iCs/>
          <w:rtl/>
          <w:lang w:val="fr-CH" w:eastAsia="en-US" w:bidi="ar-LB"/>
        </w:rPr>
        <w:t>اتفاقية التنوع البيولوجي</w:t>
      </w:r>
      <w:r w:rsidRPr="00EB5AEB">
        <w:rPr>
          <w:rtl/>
          <w:lang w:val="fr-CH" w:eastAsia="en-US" w:bidi="ar-LB"/>
        </w:rPr>
        <w:t xml:space="preserve"> </w:t>
      </w:r>
      <w:r w:rsidRPr="00EB5AEB">
        <w:rPr>
          <w:rFonts w:hint="cs"/>
          <w:rtl/>
          <w:lang w:val="fr-CH" w:eastAsia="en-US" w:bidi="ar-LB"/>
        </w:rPr>
        <w:t xml:space="preserve">(1992) </w:t>
      </w:r>
      <w:r w:rsidRPr="00EB5AEB">
        <w:rPr>
          <w:rtl/>
          <w:lang w:val="fr-CH" w:eastAsia="en-US" w:bidi="ar-LB"/>
        </w:rPr>
        <w:t>مصطلح "الموارد الجينية" على أنه "المواد الجينية ذات القيمة الفعلية أو المحتملة".</w:t>
      </w:r>
    </w:p>
    <w:p w:rsidR="00EB5AEB" w:rsidRPr="00EB5AEB" w:rsidRDefault="00EB5AEB" w:rsidP="00E12C98">
      <w:pPr>
        <w:pStyle w:val="BodyText"/>
        <w:rPr>
          <w:rtl/>
          <w:lang w:val="fr-CH" w:eastAsia="en-US" w:bidi="ar-LB"/>
        </w:rPr>
      </w:pPr>
      <w:r w:rsidRPr="00EB5AEB">
        <w:rPr>
          <w:rtl/>
          <w:lang w:val="fr-CH" w:eastAsia="en-US" w:bidi="ar-LB"/>
        </w:rPr>
        <w:t xml:space="preserve">وتعرّف المادة 1 من </w:t>
      </w:r>
      <w:r w:rsidRPr="00EB5AEB">
        <w:rPr>
          <w:i/>
          <w:iCs/>
          <w:rtl/>
          <w:lang w:val="fr-CH" w:eastAsia="en-US" w:bidi="ar-LB"/>
        </w:rPr>
        <w:t xml:space="preserve">قرار </w:t>
      </w:r>
      <w:r w:rsidRPr="00EB5AEB">
        <w:rPr>
          <w:rFonts w:hint="cs"/>
          <w:i/>
          <w:iCs/>
          <w:rtl/>
          <w:lang w:val="fr-CH" w:eastAsia="en-US" w:bidi="ar-LB"/>
        </w:rPr>
        <w:t xml:space="preserve">جماعة دول </w:t>
      </w:r>
      <w:r w:rsidRPr="00EB5AEB">
        <w:rPr>
          <w:i/>
          <w:iCs/>
          <w:rtl/>
          <w:lang w:val="fr-CH" w:eastAsia="en-US" w:bidi="ar-LB"/>
        </w:rPr>
        <w:t xml:space="preserve">الأنديز رقم 391 </w:t>
      </w:r>
      <w:r w:rsidRPr="00EB5AEB">
        <w:rPr>
          <w:rFonts w:hint="cs"/>
          <w:i/>
          <w:iCs/>
          <w:rtl/>
          <w:lang w:val="fr-CH" w:eastAsia="en-US" w:bidi="ar-LB"/>
        </w:rPr>
        <w:t>بشأن النفاذ إلى الموارد الوراثية</w:t>
      </w:r>
      <w:r w:rsidRPr="00EB5AEB">
        <w:rPr>
          <w:rFonts w:hint="cs"/>
          <w:rtl/>
          <w:lang w:val="fr-CH" w:eastAsia="en-US" w:bidi="ar-LB"/>
        </w:rPr>
        <w:t xml:space="preserve"> (1996) </w:t>
      </w:r>
      <w:r w:rsidRPr="00EB5AEB">
        <w:rPr>
          <w:rtl/>
          <w:lang w:val="fr-CH" w:eastAsia="en-US" w:bidi="ar-LB"/>
        </w:rPr>
        <w:t xml:space="preserve">"الموارد الوراثية" عموماً على أنها </w:t>
      </w:r>
      <w:r w:rsidRPr="00EB5AEB">
        <w:rPr>
          <w:rFonts w:hint="cs"/>
          <w:rtl/>
          <w:lang w:val="fr-CH" w:eastAsia="en-US" w:bidi="ar-LB"/>
        </w:rPr>
        <w:t>"</w:t>
      </w:r>
      <w:r w:rsidRPr="00EB5AEB">
        <w:rPr>
          <w:rtl/>
          <w:lang w:val="fr-CH" w:eastAsia="en-US" w:bidi="ar-LB"/>
        </w:rPr>
        <w:t>جميع المواد البيولوجية التي تحتوي على معلومات وراثية ذات قيمة أو ذات قيمة فعلية أو محتملة</w:t>
      </w:r>
      <w:r w:rsidRPr="00EB5AEB">
        <w:rPr>
          <w:rFonts w:hint="cs"/>
          <w:rtl/>
          <w:lang w:val="fr-CH" w:eastAsia="en-US" w:bidi="ar-LB"/>
        </w:rPr>
        <w:t>"</w:t>
      </w:r>
      <w:r w:rsidRPr="00EB5AEB">
        <w:rPr>
          <w:rtl/>
          <w:lang w:val="fr-CH" w:eastAsia="en-US" w:bidi="ar-LB"/>
        </w:rPr>
        <w:t>.</w:t>
      </w:r>
    </w:p>
    <w:p w:rsidR="00EB5AEB" w:rsidRPr="00EB5AEB" w:rsidRDefault="00EB5AEB" w:rsidP="00E12C98">
      <w:pPr>
        <w:pStyle w:val="BodyText"/>
        <w:rPr>
          <w:rtl/>
          <w:lang w:val="fr-CH" w:eastAsia="en-US" w:bidi="ar-LB"/>
        </w:rPr>
      </w:pPr>
      <w:r w:rsidRPr="00EB5AEB">
        <w:rPr>
          <w:rtl/>
          <w:lang w:val="fr-CH" w:eastAsia="en-US" w:bidi="ar-LB"/>
        </w:rPr>
        <w:t xml:space="preserve">ويعرّف مسرد منظمة الأغذية والزراعة للأمم المتحدة (الفاو) لمصايد الأسماك هذا المصطلح على أنه </w:t>
      </w:r>
      <w:r w:rsidRPr="00EB5AEB">
        <w:rPr>
          <w:rFonts w:hint="cs"/>
          <w:rtl/>
          <w:lang w:val="fr-CH" w:eastAsia="en-US" w:bidi="ar-LB"/>
        </w:rPr>
        <w:t>"</w:t>
      </w:r>
      <w:r w:rsidRPr="00EB5AEB">
        <w:rPr>
          <w:rtl/>
          <w:lang w:val="fr-CH" w:eastAsia="en-US" w:bidi="ar-LB"/>
        </w:rPr>
        <w:t>الجبلة الجرثومية في النباتات أو الحيوانات أو الكائنات الأخرى التي تحتوي على صفات مفيدة ذات قيمة فعلية أو محتملة. وهي مجموع كل التشكيلات الجينية التي تتكون أثناء عملية تطور الأنواع المدجّنة</w:t>
      </w:r>
      <w:r w:rsidRPr="00EB5AEB">
        <w:rPr>
          <w:rFonts w:hint="cs"/>
          <w:rtl/>
          <w:lang w:val="fr-CH" w:eastAsia="en-US" w:bidi="ar-LB"/>
        </w:rPr>
        <w:t>"</w:t>
      </w:r>
      <w:r w:rsidRPr="00EB5AEB">
        <w:rPr>
          <w:rtl/>
          <w:lang w:val="fr-CH" w:eastAsia="en-US" w:bidi="ar-LB"/>
        </w:rPr>
        <w:t>.</w:t>
      </w:r>
    </w:p>
    <w:p w:rsidR="00EB5AEB" w:rsidRPr="00EB5AEB" w:rsidRDefault="00EB5AEB" w:rsidP="00E12C98">
      <w:pPr>
        <w:pStyle w:val="BodyText"/>
        <w:rPr>
          <w:rtl/>
          <w:lang w:val="fr-CH" w:eastAsia="en-US" w:bidi="ar-LB"/>
        </w:rPr>
      </w:pPr>
      <w:r w:rsidRPr="00EB5AEB">
        <w:rPr>
          <w:rtl/>
          <w:lang w:val="fr-CH" w:eastAsia="en-US" w:bidi="ar-LB"/>
        </w:rPr>
        <w:t>وتشير صكوك قانونية أخرى إلى الموارد الوراثية باستخدام مصطلحات مختلفة، ومنها:</w:t>
      </w:r>
    </w:p>
    <w:p w:rsidR="00EB5AEB" w:rsidRPr="00EB5AEB" w:rsidRDefault="00EB5AEB" w:rsidP="00E12C98">
      <w:pPr>
        <w:pStyle w:val="BodyText"/>
        <w:rPr>
          <w:rtl/>
          <w:lang w:val="fr-CH" w:eastAsia="en-US" w:bidi="ar-LB"/>
        </w:rPr>
      </w:pPr>
      <w:r w:rsidRPr="00EB5AEB">
        <w:rPr>
          <w:rtl/>
          <w:lang w:val="fr-CH" w:eastAsia="en-US" w:bidi="ar-LB"/>
        </w:rPr>
        <w:t xml:space="preserve">المادة 2 من </w:t>
      </w:r>
      <w:r w:rsidRPr="00EB5AEB">
        <w:rPr>
          <w:i/>
          <w:iCs/>
          <w:rtl/>
          <w:lang w:val="fr-CH" w:eastAsia="en-US" w:bidi="ar-LB"/>
        </w:rPr>
        <w:t>معاهدة الفاو الدولية بشأن الموارد الوراثية النباتية للأغذية والزراعة</w:t>
      </w:r>
      <w:r w:rsidRPr="00EB5AEB">
        <w:rPr>
          <w:rFonts w:hint="cs"/>
          <w:rtl/>
          <w:lang w:val="fr-CH" w:eastAsia="en-US" w:bidi="ar-LB"/>
        </w:rPr>
        <w:t xml:space="preserve"> (2001)</w:t>
      </w:r>
      <w:r w:rsidRPr="00EB5AEB">
        <w:rPr>
          <w:rtl/>
          <w:lang w:val="fr-CH" w:eastAsia="en-US" w:bidi="ar-LB"/>
        </w:rPr>
        <w:t>، وهي تعرف مصطلح "الموا</w:t>
      </w:r>
      <w:r w:rsidRPr="00EB5AEB">
        <w:rPr>
          <w:rFonts w:hint="cs"/>
          <w:rtl/>
          <w:lang w:val="fr-CH" w:eastAsia="en-US" w:bidi="ar-LB"/>
        </w:rPr>
        <w:t>ر</w:t>
      </w:r>
      <w:r w:rsidRPr="00EB5AEB">
        <w:rPr>
          <w:rtl/>
          <w:lang w:val="fr-CH" w:eastAsia="en-US" w:bidi="ar-LB"/>
        </w:rPr>
        <w:t>د الوراثية النباتية" على أنها "أي مواد ذات أصل نباتي بما في ذلك مواد الإكثار الجنسي أو الخضري التي تحتوي وحدات وظيفية للوراثة".</w:t>
      </w:r>
    </w:p>
    <w:p w:rsidR="00EB5AEB" w:rsidRPr="00EB5AEB" w:rsidRDefault="00EB5AEB" w:rsidP="00E12C98">
      <w:pPr>
        <w:pStyle w:val="BodyText"/>
        <w:rPr>
          <w:rtl/>
          <w:lang w:val="fr-CH" w:eastAsia="en-US" w:bidi="ar-LB"/>
        </w:rPr>
      </w:pPr>
      <w:r w:rsidRPr="00EB5AEB">
        <w:rPr>
          <w:rtl/>
          <w:lang w:val="fr-CH" w:eastAsia="en-US" w:bidi="ar-LB"/>
        </w:rPr>
        <w:t xml:space="preserve">والمادة 2 من </w:t>
      </w:r>
      <w:r w:rsidRPr="00EB5AEB">
        <w:rPr>
          <w:i/>
          <w:iCs/>
          <w:rtl/>
          <w:lang w:val="fr-CH" w:eastAsia="en-US" w:bidi="ar-LB"/>
        </w:rPr>
        <w:t>مدونة الفاو لقواعد السلوك الدولية في جمع ونقل الجبلة الجرثومية النباتية</w:t>
      </w:r>
      <w:r w:rsidRPr="00EB5AEB">
        <w:rPr>
          <w:rFonts w:hint="cs"/>
          <w:rtl/>
          <w:lang w:val="fr-CH" w:eastAsia="en-US" w:bidi="ar-LB"/>
        </w:rPr>
        <w:t xml:space="preserve"> (1993)</w:t>
      </w:r>
      <w:r w:rsidRPr="00EB5AEB">
        <w:rPr>
          <w:rtl/>
          <w:lang w:val="fr-CH" w:eastAsia="en-US" w:bidi="ar-LB"/>
        </w:rPr>
        <w:t>، وهي تعرف الموارد الوراثية النباتية على أنها "مواد الإكثار الجنسي أو الخضري في النباتات".</w:t>
      </w:r>
    </w:p>
    <w:p w:rsidR="00EB5AEB" w:rsidRPr="00EB5AEB" w:rsidRDefault="00EB5AEB" w:rsidP="00E12C98">
      <w:pPr>
        <w:pStyle w:val="BodyText"/>
        <w:rPr>
          <w:rtl/>
          <w:lang w:val="fr-CH" w:eastAsia="en-US" w:bidi="ar-LB"/>
        </w:rPr>
      </w:pPr>
      <w:r w:rsidRPr="00EB5AEB">
        <w:rPr>
          <w:rtl/>
          <w:lang w:val="fr-CH" w:eastAsia="en-US" w:bidi="ar-LB"/>
        </w:rPr>
        <w:t xml:space="preserve">والمادة </w:t>
      </w:r>
      <w:r w:rsidRPr="00EB5AEB">
        <w:rPr>
          <w:rFonts w:hint="cs"/>
          <w:rtl/>
          <w:lang w:val="fr-CH" w:eastAsia="en-US" w:bidi="ar-LB"/>
        </w:rPr>
        <w:t xml:space="preserve">1.2 </w:t>
      </w:r>
      <w:r w:rsidRPr="00EB5AEB">
        <w:rPr>
          <w:rtl/>
          <w:lang w:val="fr-CH" w:eastAsia="en-US" w:bidi="ar-LB"/>
        </w:rPr>
        <w:t xml:space="preserve">(أ) من </w:t>
      </w:r>
      <w:r w:rsidRPr="00EB5AEB">
        <w:rPr>
          <w:i/>
          <w:iCs/>
          <w:rtl/>
          <w:lang w:val="fr-CH" w:eastAsia="en-US" w:bidi="ar-LB"/>
        </w:rPr>
        <w:t>تعهد الفاو الدولي بشأن الموارد الوراثية النباتية للأغذية والزراعة</w:t>
      </w:r>
      <w:r w:rsidRPr="00EB5AEB">
        <w:rPr>
          <w:rtl/>
          <w:lang w:val="fr-CH" w:eastAsia="en-US" w:bidi="ar-LB"/>
        </w:rPr>
        <w:t xml:space="preserve"> (1983)، وهي تعرّف هذا المصطلح على أنه "مواد التكاثر التناسلي أو الخضري للفئات النباتية التالية: (1) الأصناف المزروعة الحالية والأصناف التي أنتجت حديثاً؛ (2) والأصناف المنقرضة؛ (3) والأصناف البدائية (السلالات الأرضية)؛ (4) والأنواع البرية والعشبية التي تعتبر من الأقارب القريبة من الأصناف المزروعة؛ (5) والمواد الوراثية الخاصة (بما في ذلك الأصناف الرفيعة والعادية التي تنتج من برامج التربية والطفرات)". </w:t>
      </w:r>
      <w:r w:rsidRPr="00EB5AEB">
        <w:rPr>
          <w:rFonts w:hint="cs"/>
          <w:rtl/>
          <w:lang w:val="fr-CH" w:eastAsia="en-US" w:bidi="ar-LB"/>
        </w:rPr>
        <w:t>ولا ي</w:t>
      </w:r>
      <w:r w:rsidRPr="00EB5AEB">
        <w:rPr>
          <w:rtl/>
          <w:lang w:val="fr-CH" w:eastAsia="en-US" w:bidi="ar-LB"/>
        </w:rPr>
        <w:t>ش</w:t>
      </w:r>
      <w:r w:rsidRPr="00EB5AEB">
        <w:rPr>
          <w:rFonts w:hint="cs"/>
          <w:rtl/>
          <w:lang w:val="fr-CH" w:eastAsia="en-US" w:bidi="ar-LB"/>
        </w:rPr>
        <w:t>ي</w:t>
      </w:r>
      <w:r w:rsidRPr="00EB5AEB">
        <w:rPr>
          <w:rtl/>
          <w:lang w:val="fr-CH" w:eastAsia="en-US" w:bidi="ar-LB"/>
        </w:rPr>
        <w:t>ر هذا التعهد الدولي إلى "الوحدات العاملة للوراثة".</w:t>
      </w:r>
    </w:p>
    <w:p w:rsidR="00EB5AEB" w:rsidRPr="00F94445" w:rsidRDefault="00EB5AEB" w:rsidP="00465E4C">
      <w:pPr>
        <w:pStyle w:val="Heading1"/>
        <w:rPr>
          <w:rtl/>
          <w:lang w:val="fr-CH" w:eastAsia="en-US" w:bidi="ar-LB"/>
        </w:rPr>
      </w:pPr>
      <w:bookmarkStart w:id="53" w:name="_Toc536193627"/>
      <w:r w:rsidRPr="00F94445">
        <w:rPr>
          <w:rFonts w:hint="cs"/>
          <w:rtl/>
          <w:lang w:val="fr-CH" w:eastAsia="en-US" w:bidi="ar-LB"/>
        </w:rPr>
        <w:t>التراث (الخاص بالشعوب الأصلية)</w:t>
      </w:r>
      <w:bookmarkEnd w:id="53"/>
    </w:p>
    <w:p w:rsidR="00EB5AEB" w:rsidRPr="00EB5AEB" w:rsidRDefault="00EB5AEB" w:rsidP="00E12C98">
      <w:pPr>
        <w:pStyle w:val="BodyText"/>
        <w:rPr>
          <w:rtl/>
          <w:lang w:val="fr-CH" w:eastAsia="en-US"/>
        </w:rPr>
      </w:pPr>
      <w:r w:rsidRPr="00EB5AEB">
        <w:rPr>
          <w:rFonts w:hint="cs"/>
          <w:rtl/>
          <w:lang w:val="fr-CH" w:eastAsia="en-US" w:bidi="ar-LB"/>
        </w:rPr>
        <w:t xml:space="preserve">يحيل "تراث الشعوب الأصلية" (وغيرها من الشعوب) أو "التراث الثقافي الأصلي" بشكل واسع إلى المواد التي يصفها </w:t>
      </w:r>
      <w:r w:rsidRPr="00EB5AEB">
        <w:rPr>
          <w:i/>
          <w:iCs/>
          <w:rtl/>
          <w:lang w:val="fr-CH" w:eastAsia="en-US" w:bidi="ar-LB"/>
        </w:rPr>
        <w:t>مشروع المبادئ العامة والمبادئ التوجيهية المتعلقـة بحماية التراث الثقافي للشعوب الأصلية</w:t>
      </w:r>
      <w:r w:rsidRPr="00EB5AEB">
        <w:rPr>
          <w:rtl/>
          <w:lang w:val="fr-CH" w:eastAsia="en-US" w:bidi="ar-LB"/>
        </w:rPr>
        <w:t xml:space="preserve">، </w:t>
      </w:r>
      <w:r w:rsidRPr="00EB5AEB">
        <w:rPr>
          <w:rFonts w:hint="cs"/>
          <w:rtl/>
          <w:lang w:val="fr-CH" w:eastAsia="en-US" w:bidi="ar-LB"/>
        </w:rPr>
        <w:t xml:space="preserve">لسنة 2000، الذي </w:t>
      </w:r>
      <w:r w:rsidRPr="00EB5AEB">
        <w:rPr>
          <w:rtl/>
          <w:lang w:val="fr-CH" w:eastAsia="en-US" w:bidi="ar-LB"/>
        </w:rPr>
        <w:t>أعدته</w:t>
      </w:r>
      <w:r w:rsidRPr="00EB5AEB">
        <w:rPr>
          <w:rFonts w:hint="cs"/>
          <w:rtl/>
          <w:lang w:val="fr-CH" w:eastAsia="en-US" w:bidi="ar-LB"/>
        </w:rPr>
        <w:t xml:space="preserve"> </w:t>
      </w:r>
      <w:r w:rsidRPr="00EB5AEB">
        <w:rPr>
          <w:rtl/>
          <w:lang w:val="fr-CH" w:eastAsia="en-US" w:bidi="ar-LB"/>
        </w:rPr>
        <w:t>السيـدة إيريكا - إيرين دايس،</w:t>
      </w:r>
      <w:r w:rsidRPr="00EB5AEB">
        <w:rPr>
          <w:rFonts w:hint="cs"/>
          <w:rtl/>
          <w:lang w:val="fr-CH" w:eastAsia="en-US" w:bidi="ar-LB"/>
        </w:rPr>
        <w:t xml:space="preserve"> رئيسة ومقررة ال</w:t>
      </w:r>
      <w:r w:rsidRPr="00EB5AEB">
        <w:rPr>
          <w:rtl/>
          <w:lang w:val="fr-CH" w:eastAsia="en-US" w:bidi="ar-LB"/>
        </w:rPr>
        <w:t>لجنة الفرعية لتعزيز وحماية حقوق الإنسان</w:t>
      </w:r>
      <w:r w:rsidRPr="00EB5AEB">
        <w:rPr>
          <w:rFonts w:hint="cs"/>
          <w:rtl/>
          <w:lang w:val="fr-CH" w:eastAsia="en-US" w:bidi="ar-LB"/>
        </w:rPr>
        <w:t>. وتتضمن الفقرات 12 و13 و14 من المبادئ المذكورة التعاريف.</w:t>
      </w:r>
    </w:p>
    <w:p w:rsidR="00EB5AEB" w:rsidRPr="00EB5AEB" w:rsidRDefault="00EB5AEB" w:rsidP="00E12C98">
      <w:pPr>
        <w:pStyle w:val="BodyText"/>
        <w:rPr>
          <w:rtl/>
          <w:lang w:val="fr-CH" w:eastAsia="en-US" w:bidi="ar-LB"/>
        </w:rPr>
      </w:pPr>
      <w:r w:rsidRPr="00EB5AEB">
        <w:rPr>
          <w:rFonts w:hint="cs"/>
          <w:rtl/>
          <w:lang w:val="fr-CH" w:eastAsia="en-US" w:bidi="ar-LB"/>
        </w:rPr>
        <w:t>ويأتي في الفقرة 12 ما يلي: "</w:t>
      </w:r>
      <w:r w:rsidRPr="00EB5AEB">
        <w:rPr>
          <w:rtl/>
          <w:lang w:val="fr-CH" w:eastAsia="en-US" w:bidi="ar-LB"/>
        </w:rPr>
        <w:t>إن تراث الشعوب الأصلية هو ذو طابع جماعي ويتألف من جميع المواد والمواقع والمعارف، بما فيها اللغات، التي ظلت طبيعتها أو استخدامها ينتقلان من جيل إلى جيل، والتي تعتبر خاصة بشعب معين أو بأراضيه التي يستخدمها استخداما طبيعيا تقليديا. ويشمل تراث أي شعب أصلي أيضا المواد والمواقع والمعارف والأعمال الأدبية أو الفنية التي قد يقوم ذلك الشعب بإبداعها أو إحيائها مستقبلا بالاستناد إلى تراثه.</w:t>
      </w:r>
      <w:r w:rsidRPr="00EB5AEB">
        <w:rPr>
          <w:rFonts w:hint="cs"/>
          <w:rtl/>
          <w:lang w:val="fr-CH" w:eastAsia="en-US" w:bidi="ar-LB"/>
        </w:rPr>
        <w:t>" وتفيد الفقرة 13 بما يلي: "</w:t>
      </w:r>
      <w:r w:rsidRPr="00EB5AEB">
        <w:rPr>
          <w:rtl/>
          <w:lang w:val="fr-CH" w:eastAsia="en-US" w:bidi="ar-LB"/>
        </w:rPr>
        <w:t xml:space="preserve">يشمل تراث الشعوب الأصلية جميع الممتلكات الثقافية المنقولة على النحو المعرَّف في اتفاقيات </w:t>
      </w:r>
      <w:r w:rsidRPr="00EB5AEB">
        <w:rPr>
          <w:rFonts w:hint="cs"/>
          <w:rtl/>
          <w:lang w:eastAsia="en-US" w:bidi="ar-LB"/>
        </w:rPr>
        <w:t>منظمة الأمم المتحدة للتريبة والعلم والثقافة (اليونسكو)</w:t>
      </w:r>
      <w:r w:rsidRPr="00EB5AEB">
        <w:rPr>
          <w:rFonts w:hint="cs"/>
          <w:rtl/>
          <w:lang w:val="fr-CH" w:eastAsia="en-US" w:bidi="ar-LB"/>
        </w:rPr>
        <w:t xml:space="preserve"> </w:t>
      </w:r>
      <w:r w:rsidRPr="00EB5AEB">
        <w:rPr>
          <w:rtl/>
          <w:lang w:val="fr-CH" w:eastAsia="en-US" w:bidi="ar-LB"/>
        </w:rPr>
        <w:t xml:space="preserve">ذات الصلة؛ وجميع أنواع الأعمال الأدبية والفنية مثل الموسيقى والرقص والغناء والشعائر والرموز والتصميمات الفنية والروايات والشعر؛ وجميع أشكال الوثائق المتعلقة بالشعوب الأصلية والوثائق المدونة من قِبَل هذه الشعوب؛ وجميع أنواع المعارف العلمية والزراعية والتقنية والطبية والبيئية والمتصلة بالتنوع الحيوي، بما في ذلك الإبداعات القائمة على تلك المعارف، والأنواع المستنبتة، والعلاجات والأدوية، واستخدام النباتات والحيوانات؛ </w:t>
      </w:r>
      <w:r w:rsidRPr="00EB5AEB">
        <w:rPr>
          <w:rFonts w:hint="cs"/>
          <w:rtl/>
          <w:lang w:val="fr-CH" w:eastAsia="en-US" w:bidi="ar-LB"/>
        </w:rPr>
        <w:t>والرفات</w:t>
      </w:r>
      <w:r w:rsidRPr="00EB5AEB">
        <w:rPr>
          <w:rtl/>
          <w:lang w:val="fr-CH" w:eastAsia="en-US" w:bidi="ar-LB"/>
        </w:rPr>
        <w:t xml:space="preserve"> البشري؛ والملكية الثقافية غير المنقولة، من قبيل المواقع المقدسة والمواقع ذات الأهمية الثقافية والطبيعية والتاريخية؛ والمدافن.</w:t>
      </w:r>
      <w:r w:rsidRPr="00EB5AEB">
        <w:rPr>
          <w:rFonts w:hint="cs"/>
          <w:rtl/>
          <w:lang w:val="fr-CH" w:eastAsia="en-US" w:bidi="ar-LB"/>
        </w:rPr>
        <w:t>" وتتضمن الفقرة 14 ما يلي: "</w:t>
      </w:r>
      <w:r w:rsidRPr="00EB5AEB">
        <w:rPr>
          <w:rtl/>
          <w:lang w:val="fr-CH" w:eastAsia="en-US" w:bidi="ar-LB"/>
        </w:rPr>
        <w:t xml:space="preserve">لكل عنصر من عناصر تراث الشعوب الأصلية مُلاّك، قد يكونون هم الشعب بأكمله، أو أسرة أو عشيرة معينة، أو رابطة أو </w:t>
      </w:r>
      <w:r w:rsidRPr="00EB5AEB">
        <w:rPr>
          <w:rFonts w:hint="cs"/>
          <w:rtl/>
          <w:lang w:val="fr-CH" w:eastAsia="en-US" w:bidi="ar-LB"/>
        </w:rPr>
        <w:t>جماعة</w:t>
      </w:r>
      <w:r w:rsidRPr="00EB5AEB">
        <w:rPr>
          <w:rtl/>
          <w:lang w:val="fr-CH" w:eastAsia="en-US" w:bidi="ar-LB"/>
        </w:rPr>
        <w:t>، أو أفراداً تم تعليمهم أو تلقينهم بصفة خاصة ليكونوا هم القَوّامين عليه. ويجب تحديد مُلاّك التراث طبقا لعادات الشعوب الأصلية ذاتها وقوانينها وممارساتها.</w:t>
      </w:r>
      <w:r w:rsidRPr="00EB5AEB">
        <w:rPr>
          <w:rFonts w:hint="cs"/>
          <w:rtl/>
          <w:lang w:val="fr-CH" w:eastAsia="en-US" w:bidi="ar-LB"/>
        </w:rPr>
        <w:t xml:space="preserve">" ولأغراض هذه المبادئ التوجيهية، يعني </w:t>
      </w:r>
      <w:r w:rsidRPr="00EB5AEB">
        <w:rPr>
          <w:rFonts w:hint="cs"/>
          <w:rtl/>
          <w:lang w:val="fr-CH" w:eastAsia="en-US" w:bidi="ar-LB"/>
        </w:rPr>
        <w:lastRenderedPageBreak/>
        <w:t xml:space="preserve">"التراث الثقافي الأصلي" الإبداعات والتجليات والمنتجات الملموسة وغير الملموسة التي تتكون من عناصر تخص ثقافة شعب أصلي ويقوم هذا الشعب أو أفراد منه بتطويرها والحفاظ عليها، إذا كان الإبداع يبرز أشكال التعبير الأدبي أو الفني أو العلمي التقليدي للشعب. وتشتمل هذه الإبداعات والتجليات والمنتجات على الممارسات والتصويرات وأشكال التعبير- </w:t>
      </w:r>
      <w:r w:rsidRPr="00EB5AEB">
        <w:rPr>
          <w:rtl/>
          <w:lang w:val="fr-CH" w:eastAsia="en-US" w:bidi="ar-LB"/>
        </w:rPr>
        <w:t>وما يرتبط بها من آلات وقطع ومصنوعات و</w:t>
      </w:r>
      <w:r w:rsidRPr="00EB5AEB">
        <w:rPr>
          <w:rFonts w:hint="cs"/>
          <w:rtl/>
          <w:lang w:val="fr-CH" w:eastAsia="en-US" w:bidi="ar-LB"/>
        </w:rPr>
        <w:t>مواقع و</w:t>
      </w:r>
      <w:r w:rsidRPr="00EB5AEB">
        <w:rPr>
          <w:rtl/>
          <w:lang w:val="fr-CH" w:eastAsia="en-US" w:bidi="ar-LB"/>
        </w:rPr>
        <w:t xml:space="preserve">أماكن ثقافية – التي تعتبرها </w:t>
      </w:r>
      <w:r w:rsidRPr="00EB5AEB">
        <w:rPr>
          <w:rFonts w:hint="cs"/>
          <w:rtl/>
          <w:lang w:val="fr-CH" w:eastAsia="en-US" w:bidi="ar-LB"/>
        </w:rPr>
        <w:t>الشعوب</w:t>
      </w:r>
      <w:r w:rsidRPr="00EB5AEB">
        <w:rPr>
          <w:rtl/>
          <w:lang w:val="fr-CH" w:eastAsia="en-US" w:bidi="ar-LB"/>
        </w:rPr>
        <w:t xml:space="preserve"> الأ</w:t>
      </w:r>
      <w:r w:rsidRPr="00EB5AEB">
        <w:rPr>
          <w:rFonts w:hint="cs"/>
          <w:rtl/>
          <w:lang w:val="fr-CH" w:eastAsia="en-US" w:bidi="ar-LB"/>
        </w:rPr>
        <w:t>صلية وأ</w:t>
      </w:r>
      <w:r w:rsidRPr="00EB5AEB">
        <w:rPr>
          <w:rtl/>
          <w:lang w:val="fr-CH" w:eastAsia="en-US" w:bidi="ar-LB"/>
        </w:rPr>
        <w:t>فراد</w:t>
      </w:r>
      <w:r w:rsidRPr="00EB5AEB">
        <w:rPr>
          <w:rFonts w:hint="cs"/>
          <w:rtl/>
          <w:lang w:val="fr-CH" w:eastAsia="en-US" w:bidi="ar-LB"/>
        </w:rPr>
        <w:t>ها</w:t>
      </w:r>
      <w:r w:rsidRPr="00EB5AEB">
        <w:rPr>
          <w:rtl/>
          <w:lang w:val="fr-CH" w:eastAsia="en-US" w:bidi="ar-LB"/>
        </w:rPr>
        <w:t xml:space="preserve"> جزء</w:t>
      </w:r>
      <w:r w:rsidRPr="00EB5AEB">
        <w:rPr>
          <w:rFonts w:hint="cs"/>
          <w:rtl/>
          <w:lang w:val="fr-CH" w:eastAsia="en-US" w:bidi="ar-LB"/>
        </w:rPr>
        <w:t>اً</w:t>
      </w:r>
      <w:r w:rsidRPr="00EB5AEB">
        <w:rPr>
          <w:rtl/>
          <w:lang w:val="fr-CH" w:eastAsia="en-US" w:bidi="ar-LB"/>
        </w:rPr>
        <w:t xml:space="preserve"> من تراثها الثقافي</w:t>
      </w:r>
      <w:r w:rsidRPr="00EB5AEB">
        <w:rPr>
          <w:rFonts w:hint="cs"/>
          <w:rtl/>
          <w:lang w:val="fr-CH" w:eastAsia="en-US" w:bidi="ar-LB"/>
        </w:rPr>
        <w:t xml:space="preserve">. ويشمل التراث الثقافي الأصلي أيضا المعارف الناتجة عن النشاط الفكري والاستبصار في سياق تقليدي، كما يشمل الدراية العلمية والمهارة والابتكار والممارسة والتعلم </w:t>
      </w:r>
      <w:r w:rsidRPr="00EB5AEB">
        <w:rPr>
          <w:rtl/>
          <w:lang w:val="fr-CH" w:eastAsia="en-US" w:bidi="ar-LB"/>
        </w:rPr>
        <w:t>مما يندرج في أنظمة المعارف التقليدية</w:t>
      </w:r>
      <w:r w:rsidRPr="00EB5AEB">
        <w:rPr>
          <w:rFonts w:hint="cs"/>
          <w:rtl/>
          <w:lang w:val="fr-CH" w:eastAsia="en-US" w:bidi="ar-LB"/>
        </w:rPr>
        <w:t xml:space="preserve">، بالإضافة إلى المعارف التي تجسدها أنماط الحياة التقليدية لشعب أصلي، أو التي تتضمنها أنظمة المعارف المقننة التي </w:t>
      </w:r>
      <w:r w:rsidRPr="00EB5AEB">
        <w:rPr>
          <w:rtl/>
          <w:lang w:val="fr-CH" w:eastAsia="en-US" w:bidi="ar-LB"/>
        </w:rPr>
        <w:t>تناقل</w:t>
      </w:r>
      <w:r w:rsidRPr="00EB5AEB">
        <w:rPr>
          <w:rFonts w:hint="cs"/>
          <w:rtl/>
          <w:lang w:val="fr-CH" w:eastAsia="en-US" w:bidi="ar-LB"/>
        </w:rPr>
        <w:t>ت</w:t>
      </w:r>
      <w:r w:rsidRPr="00EB5AEB">
        <w:rPr>
          <w:rtl/>
          <w:lang w:val="fr-CH" w:eastAsia="en-US" w:bidi="ar-LB"/>
        </w:rPr>
        <w:t>ها الأجيال. وت</w:t>
      </w:r>
      <w:r w:rsidRPr="00EB5AEB">
        <w:rPr>
          <w:rFonts w:hint="cs"/>
          <w:rtl/>
          <w:lang w:val="fr-CH" w:eastAsia="en-US" w:bidi="ar-LB"/>
        </w:rPr>
        <w:t xml:space="preserve">جدد </w:t>
      </w:r>
      <w:r w:rsidRPr="00EB5AEB">
        <w:rPr>
          <w:rtl/>
          <w:lang w:val="fr-CH" w:eastAsia="en-US" w:bidi="ar-LB"/>
        </w:rPr>
        <w:t>الشعوب الأصلية باستمرار تراثها الثقافي الذي تتناقله الأجيال وذلك استجابة لتغير في بيئتها وتفاعلها مع الطبيعة والتاريخ، ويمنحها ذلك التراث الثقافي إحساساً بالهوية والاستمرارية.</w:t>
      </w:r>
      <w:r w:rsidRPr="00EB5AEB">
        <w:rPr>
          <w:vertAlign w:val="superscript"/>
          <w:rtl/>
          <w:lang w:val="fr-CH" w:eastAsia="en-US" w:bidi="ar-LB"/>
        </w:rPr>
        <w:footnoteReference w:id="66"/>
      </w:r>
    </w:p>
    <w:p w:rsidR="00EB5AEB" w:rsidRPr="00F94445" w:rsidRDefault="00EB5AEB" w:rsidP="00465E4C">
      <w:pPr>
        <w:pStyle w:val="Heading1"/>
        <w:rPr>
          <w:rtl/>
          <w:lang w:val="fr-CH" w:eastAsia="en-US" w:bidi="ar-LB"/>
        </w:rPr>
      </w:pPr>
      <w:bookmarkStart w:id="54" w:name="_Toc536193628"/>
      <w:r w:rsidRPr="00F94445">
        <w:rPr>
          <w:rFonts w:hint="cs"/>
          <w:rtl/>
          <w:lang w:val="fr-CH" w:eastAsia="en-US" w:bidi="ar-LB"/>
        </w:rPr>
        <w:t>صاحب الشيء</w:t>
      </w:r>
      <w:bookmarkEnd w:id="54"/>
    </w:p>
    <w:p w:rsidR="00EB5AEB" w:rsidRPr="00E12C98" w:rsidRDefault="00EB5AEB" w:rsidP="00E12C98">
      <w:pPr>
        <w:pStyle w:val="BodyText"/>
        <w:rPr>
          <w:rtl/>
          <w:lang w:val="fr-CH" w:eastAsia="en-US" w:bidi="ar-LB"/>
        </w:rPr>
      </w:pPr>
      <w:r w:rsidRPr="00E12C98">
        <w:rPr>
          <w:rFonts w:hint="cs"/>
          <w:rtl/>
          <w:lang w:val="fr-CH" w:eastAsia="en-US" w:bidi="ar-LB"/>
        </w:rPr>
        <w:t xml:space="preserve">يعرّف </w:t>
      </w:r>
      <w:r w:rsidRPr="00E12C98">
        <w:rPr>
          <w:rtl/>
          <w:lang w:val="fr-CH" w:eastAsia="en-US" w:bidi="ar-LB"/>
        </w:rPr>
        <w:t>قاموس بلاك</w:t>
      </w:r>
      <w:r w:rsidRPr="00E12C98">
        <w:rPr>
          <w:rFonts w:hint="cs"/>
          <w:rtl/>
          <w:lang w:val="fr-CH" w:eastAsia="en-US" w:bidi="ar-LB"/>
        </w:rPr>
        <w:t xml:space="preserve">س لو </w:t>
      </w:r>
      <w:r w:rsidRPr="00E12C98">
        <w:rPr>
          <w:rtl/>
          <w:lang w:val="fr-CH" w:eastAsia="en-US" w:bidi="ar-LB"/>
        </w:rPr>
        <w:t>"</w:t>
      </w:r>
      <w:r w:rsidRPr="00E12C98">
        <w:rPr>
          <w:rFonts w:hint="cs"/>
          <w:rtl/>
          <w:lang w:val="fr-CH" w:eastAsia="en-US" w:bidi="ar-LB"/>
        </w:rPr>
        <w:t>صاحب الشيء</w:t>
      </w:r>
      <w:r w:rsidRPr="00E12C98">
        <w:rPr>
          <w:rtl/>
          <w:lang w:val="fr-CH" w:eastAsia="en-US" w:bidi="ar-LB"/>
        </w:rPr>
        <w:t xml:space="preserve">" بأنه </w:t>
      </w:r>
      <w:r w:rsidRPr="00E12C98">
        <w:rPr>
          <w:rFonts w:hint="cs"/>
          <w:rtl/>
          <w:lang w:val="fr-CH" w:eastAsia="en-US" w:bidi="ar-LB"/>
        </w:rPr>
        <w:t>"</w:t>
      </w:r>
      <w:r w:rsidRPr="00E12C98">
        <w:rPr>
          <w:rtl/>
          <w:lang w:val="fr-CH" w:eastAsia="en-US" w:bidi="ar-LB"/>
        </w:rPr>
        <w:t xml:space="preserve">شخص </w:t>
      </w:r>
      <w:r w:rsidRPr="00E12C98">
        <w:rPr>
          <w:rFonts w:hint="cs"/>
          <w:rtl/>
          <w:lang w:val="fr-CH" w:eastAsia="en-US" w:bidi="ar-LB"/>
        </w:rPr>
        <w:t xml:space="preserve">يملك قانونا </w:t>
      </w:r>
      <w:r w:rsidRPr="00E12C98">
        <w:rPr>
          <w:rtl/>
          <w:lang w:val="fr-CH" w:eastAsia="en-US" w:bidi="ar-LB"/>
        </w:rPr>
        <w:t>صك</w:t>
      </w:r>
      <w:r w:rsidRPr="00E12C98">
        <w:rPr>
          <w:rFonts w:hint="cs"/>
          <w:rtl/>
          <w:lang w:val="fr-CH" w:eastAsia="en-US" w:bidi="ar-LB"/>
        </w:rPr>
        <w:t>ا</w:t>
      </w:r>
      <w:r w:rsidRPr="00E12C98">
        <w:rPr>
          <w:rtl/>
          <w:lang w:val="fr-CH" w:eastAsia="en-US" w:bidi="ar-LB"/>
        </w:rPr>
        <w:t xml:space="preserve"> قابل</w:t>
      </w:r>
      <w:r w:rsidRPr="00E12C98">
        <w:rPr>
          <w:rFonts w:hint="cs"/>
          <w:rtl/>
          <w:lang w:val="fr-CH" w:eastAsia="en-US" w:bidi="ar-LB"/>
        </w:rPr>
        <w:t>ا</w:t>
      </w:r>
      <w:r w:rsidRPr="00E12C98">
        <w:rPr>
          <w:rtl/>
          <w:lang w:val="fr-CH" w:eastAsia="en-US" w:bidi="ar-LB"/>
        </w:rPr>
        <w:t xml:space="preserve"> للتداول، ويحق له الحصول على </w:t>
      </w:r>
      <w:r w:rsidRPr="00E12C98">
        <w:rPr>
          <w:rFonts w:hint="cs"/>
          <w:rtl/>
          <w:lang w:val="fr-CH" w:eastAsia="en-US" w:bidi="ar-LB"/>
        </w:rPr>
        <w:t>مكافأة</w:t>
      </w:r>
      <w:r w:rsidRPr="00E12C98">
        <w:rPr>
          <w:rtl/>
          <w:lang w:val="fr-CH" w:eastAsia="en-US" w:bidi="ar-LB"/>
        </w:rPr>
        <w:t xml:space="preserve"> عل</w:t>
      </w:r>
      <w:r w:rsidRPr="00E12C98">
        <w:rPr>
          <w:rFonts w:hint="cs"/>
          <w:rtl/>
          <w:lang w:val="fr-CH" w:eastAsia="en-US" w:bidi="ar-LB"/>
        </w:rPr>
        <w:t>يه." وت</w:t>
      </w:r>
      <w:r w:rsidRPr="00E12C98">
        <w:rPr>
          <w:rtl/>
          <w:lang w:val="fr-CH" w:eastAsia="en-US" w:bidi="ar-LB"/>
        </w:rPr>
        <w:t xml:space="preserve">ستخدم الويبو هذا المصطلح للإشارة إلى الأشخاص الذين </w:t>
      </w:r>
      <w:r w:rsidRPr="00E12C98">
        <w:rPr>
          <w:rFonts w:hint="cs"/>
          <w:rtl/>
          <w:lang w:val="fr-CH" w:eastAsia="en-US" w:bidi="ar-LB"/>
        </w:rPr>
        <w:t xml:space="preserve">يبتدعون </w:t>
      </w:r>
      <w:r w:rsidRPr="00E12C98">
        <w:rPr>
          <w:rtl/>
          <w:lang w:val="fr-CH" w:eastAsia="en-US" w:bidi="ar-LB"/>
        </w:rPr>
        <w:t>المعارف التقليدية</w:t>
      </w:r>
      <w:r w:rsidRPr="00E12C98">
        <w:rPr>
          <w:rFonts w:hint="cs"/>
          <w:rtl/>
          <w:lang w:val="fr-CH" w:eastAsia="en-US" w:bidi="ar-LB"/>
        </w:rPr>
        <w:t xml:space="preserve"> وينشئونها وي</w:t>
      </w:r>
      <w:r w:rsidRPr="00E12C98">
        <w:rPr>
          <w:rtl/>
          <w:lang w:val="fr-CH" w:eastAsia="en-US" w:bidi="ar-LB"/>
        </w:rPr>
        <w:t>طو</w:t>
      </w:r>
      <w:r w:rsidRPr="00E12C98">
        <w:rPr>
          <w:rFonts w:hint="cs"/>
          <w:rtl/>
          <w:lang w:val="fr-CH" w:eastAsia="en-US" w:bidi="ar-LB"/>
        </w:rPr>
        <w:t>رونها</w:t>
      </w:r>
      <w:r w:rsidRPr="00E12C98">
        <w:rPr>
          <w:rtl/>
          <w:lang w:val="fr-CH" w:eastAsia="en-US" w:bidi="ar-LB"/>
        </w:rPr>
        <w:t xml:space="preserve"> </w:t>
      </w:r>
      <w:r w:rsidRPr="00E12C98">
        <w:rPr>
          <w:rFonts w:hint="cs"/>
          <w:rtl/>
          <w:lang w:val="fr-CH" w:eastAsia="en-US" w:bidi="ar-LB"/>
        </w:rPr>
        <w:t>ويحافظون</w:t>
      </w:r>
      <w:r w:rsidRPr="00E12C98">
        <w:rPr>
          <w:rtl/>
          <w:lang w:val="fr-CH" w:eastAsia="en-US" w:bidi="ar-LB"/>
        </w:rPr>
        <w:t xml:space="preserve"> عل</w:t>
      </w:r>
      <w:r w:rsidRPr="00E12C98">
        <w:rPr>
          <w:rFonts w:hint="cs"/>
          <w:rtl/>
          <w:lang w:val="fr-CH" w:eastAsia="en-US" w:bidi="ar-LB"/>
        </w:rPr>
        <w:t xml:space="preserve">يها </w:t>
      </w:r>
      <w:r w:rsidRPr="00E12C98">
        <w:rPr>
          <w:rtl/>
          <w:lang w:val="fr-CH" w:eastAsia="en-US" w:bidi="ar-LB"/>
        </w:rPr>
        <w:t xml:space="preserve">في </w:t>
      </w:r>
      <w:r w:rsidRPr="00E12C98">
        <w:rPr>
          <w:rFonts w:hint="cs"/>
          <w:rtl/>
          <w:lang w:val="fr-CH" w:eastAsia="en-US" w:bidi="ar-LB"/>
        </w:rPr>
        <w:t xml:space="preserve">محيط وسياق </w:t>
      </w:r>
      <w:r w:rsidRPr="00E12C98">
        <w:rPr>
          <w:rtl/>
          <w:lang w:val="fr-CH" w:eastAsia="en-US" w:bidi="ar-LB"/>
        </w:rPr>
        <w:t>تقليدي</w:t>
      </w:r>
      <w:r w:rsidRPr="00E12C98">
        <w:rPr>
          <w:rFonts w:hint="cs"/>
          <w:rtl/>
          <w:lang w:val="fr-CH" w:eastAsia="en-US" w:bidi="ar-LB"/>
        </w:rPr>
        <w:t>ين</w:t>
      </w:r>
      <w:r w:rsidRPr="00E12C98">
        <w:rPr>
          <w:rtl/>
          <w:lang w:val="fr-CH" w:eastAsia="en-US" w:bidi="ar-LB"/>
        </w:rPr>
        <w:t xml:space="preserve">. </w:t>
      </w:r>
      <w:r w:rsidRPr="00E12C98">
        <w:rPr>
          <w:rFonts w:hint="cs"/>
          <w:rtl/>
          <w:lang w:val="fr-CH" w:eastAsia="en-US" w:bidi="ar-LB"/>
        </w:rPr>
        <w:t>والجماعات</w:t>
      </w:r>
      <w:r w:rsidRPr="00E12C98">
        <w:rPr>
          <w:rtl/>
          <w:lang w:val="fr-CH" w:eastAsia="en-US" w:bidi="ar-LB"/>
        </w:rPr>
        <w:t xml:space="preserve"> والشعوب والأمم الأصلي</w:t>
      </w:r>
      <w:r w:rsidRPr="00E12C98">
        <w:rPr>
          <w:rFonts w:hint="cs"/>
          <w:rtl/>
          <w:lang w:val="fr-CH" w:eastAsia="en-US" w:bidi="ar-LB"/>
        </w:rPr>
        <w:t>ة</w:t>
      </w:r>
      <w:r w:rsidRPr="00E12C98">
        <w:rPr>
          <w:rtl/>
          <w:lang w:val="fr-CH" w:eastAsia="en-US" w:bidi="ar-LB"/>
        </w:rPr>
        <w:t xml:space="preserve"> </w:t>
      </w:r>
      <w:r w:rsidRPr="00E12C98">
        <w:rPr>
          <w:rFonts w:hint="cs"/>
          <w:rtl/>
          <w:lang w:val="fr-CH" w:eastAsia="en-US" w:bidi="ar-LB"/>
        </w:rPr>
        <w:t xml:space="preserve">هي </w:t>
      </w:r>
      <w:r w:rsidRPr="00E12C98">
        <w:rPr>
          <w:rtl/>
          <w:lang w:val="fr-CH" w:eastAsia="en-US" w:bidi="ar-LB"/>
        </w:rPr>
        <w:t>أصحاب معارف تقليدية، ولكن</w:t>
      </w:r>
      <w:r w:rsidRPr="00E12C98">
        <w:rPr>
          <w:rFonts w:hint="cs"/>
          <w:rtl/>
          <w:lang w:val="fr-CH" w:eastAsia="en-US" w:bidi="ar-LB"/>
        </w:rPr>
        <w:t xml:space="preserve"> أ</w:t>
      </w:r>
      <w:r w:rsidRPr="00E12C98">
        <w:rPr>
          <w:rtl/>
          <w:lang w:val="fr-CH" w:eastAsia="en-US" w:bidi="ar-LB"/>
        </w:rPr>
        <w:t>صحاب المعارف التقليدية</w:t>
      </w:r>
      <w:r w:rsidRPr="00E12C98">
        <w:rPr>
          <w:rFonts w:hint="cs"/>
          <w:rtl/>
          <w:lang w:val="fr-CH" w:eastAsia="en-US" w:bidi="ar-LB"/>
        </w:rPr>
        <w:t xml:space="preserve"> ليسوا</w:t>
      </w:r>
      <w:r w:rsidRPr="00E12C98">
        <w:rPr>
          <w:rtl/>
          <w:lang w:val="fr-CH" w:eastAsia="en-US" w:bidi="ar-LB"/>
        </w:rPr>
        <w:t xml:space="preserve"> </w:t>
      </w:r>
      <w:r w:rsidRPr="00E12C98">
        <w:rPr>
          <w:rFonts w:hint="cs"/>
          <w:rtl/>
          <w:lang w:val="fr-CH" w:eastAsia="en-US" w:bidi="ar-LB"/>
        </w:rPr>
        <w:t xml:space="preserve">كلهم </w:t>
      </w:r>
      <w:r w:rsidRPr="00E12C98">
        <w:rPr>
          <w:rtl/>
          <w:lang w:val="fr-CH" w:eastAsia="en-US" w:bidi="ar-LB"/>
        </w:rPr>
        <w:t>أصلي</w:t>
      </w:r>
      <w:r w:rsidRPr="00E12C98">
        <w:rPr>
          <w:rFonts w:hint="cs"/>
          <w:rtl/>
          <w:lang w:val="fr-CH" w:eastAsia="en-US" w:bidi="ar-LB"/>
        </w:rPr>
        <w:t>ين</w:t>
      </w:r>
      <w:r w:rsidRPr="00E12C98">
        <w:rPr>
          <w:rtl/>
          <w:lang w:val="fr-CH" w:eastAsia="en-US" w:bidi="ar-LB"/>
        </w:rPr>
        <w:t>.</w:t>
      </w:r>
      <w:r w:rsidRPr="00E12C98">
        <w:rPr>
          <w:vertAlign w:val="superscript"/>
          <w:rtl/>
          <w:lang w:val="fr-CH" w:eastAsia="en-US" w:bidi="ar-LB"/>
        </w:rPr>
        <w:footnoteReference w:id="67"/>
      </w:r>
      <w:r w:rsidRPr="00E12C98">
        <w:rPr>
          <w:rtl/>
          <w:lang w:val="fr-CH" w:eastAsia="en-US" w:bidi="ar-LB"/>
        </w:rPr>
        <w:t xml:space="preserve"> وفي هذا السياق، يشير</w:t>
      </w:r>
      <w:r w:rsidRPr="00E12C98">
        <w:rPr>
          <w:rFonts w:hint="cs"/>
          <w:rtl/>
          <w:lang w:val="fr-CH" w:eastAsia="en-US" w:bidi="ar-LB"/>
        </w:rPr>
        <w:t xml:space="preserve"> مصطلح </w:t>
      </w:r>
      <w:r w:rsidRPr="00E12C98">
        <w:rPr>
          <w:rtl/>
          <w:lang w:val="fr-CH" w:eastAsia="en-US" w:bidi="ar-LB"/>
        </w:rPr>
        <w:t>"المعارف التقليدية" إلى كل من المع</w:t>
      </w:r>
      <w:r w:rsidRPr="00E12C98">
        <w:rPr>
          <w:rFonts w:hint="cs"/>
          <w:rtl/>
          <w:lang w:val="fr-CH" w:eastAsia="en-US" w:bidi="ar-LB"/>
        </w:rPr>
        <w:t>ار</w:t>
      </w:r>
      <w:r w:rsidRPr="00E12C98">
        <w:rPr>
          <w:rtl/>
          <w:lang w:val="fr-CH" w:eastAsia="en-US" w:bidi="ar-LB"/>
        </w:rPr>
        <w:t>ف التقليدية بمعناها الضيق وأشكال التعبير الثقافي التقليدي.</w:t>
      </w:r>
    </w:p>
    <w:p w:rsidR="00EB5AEB" w:rsidRPr="00E12C98" w:rsidRDefault="00EB5AEB" w:rsidP="00E12C98">
      <w:pPr>
        <w:pStyle w:val="BodyText"/>
        <w:rPr>
          <w:b/>
          <w:bCs/>
          <w:rtl/>
          <w:lang w:val="fr-CH" w:eastAsia="en-US" w:bidi="ar-LB"/>
        </w:rPr>
      </w:pPr>
      <w:r w:rsidRPr="00E12C98">
        <w:rPr>
          <w:rFonts w:hint="cs"/>
          <w:rtl/>
          <w:lang w:val="fr-CH" w:eastAsia="en-US" w:bidi="ar-LB"/>
        </w:rPr>
        <w:t xml:space="preserve">وكما جاء في </w:t>
      </w:r>
      <w:r w:rsidRPr="00E12C98">
        <w:rPr>
          <w:rtl/>
          <w:lang w:val="fr-CH" w:eastAsia="en-US" w:bidi="ar-LB"/>
        </w:rPr>
        <w:t>"قائمة وشرح تقني مختصر لمختلف الأشكال التي قد تتخذها المعارف التقليدية" (</w:t>
      </w:r>
      <w:r w:rsidRPr="00E12C98">
        <w:rPr>
          <w:lang w:val="fr-CH" w:eastAsia="en-US" w:bidi="ar-LB"/>
        </w:rPr>
        <w:t>WIPO/GRTKF/IC/17/INF/9</w:t>
      </w:r>
      <w:r w:rsidRPr="00E12C98">
        <w:rPr>
          <w:rtl/>
          <w:lang w:val="fr-CH" w:eastAsia="en-US" w:bidi="ar-LB"/>
        </w:rPr>
        <w:t>)</w:t>
      </w:r>
      <w:r w:rsidRPr="00E12C98">
        <w:rPr>
          <w:rFonts w:hint="cs"/>
          <w:rtl/>
          <w:lang w:val="fr-CH" w:eastAsia="en-US" w:bidi="ar-LB"/>
        </w:rPr>
        <w:t xml:space="preserve"> فإن "[</w:t>
      </w:r>
      <w:r w:rsidRPr="00E12C98">
        <w:rPr>
          <w:rtl/>
          <w:lang w:val="fr-CH" w:eastAsia="en-US" w:bidi="ar-LB"/>
        </w:rPr>
        <w:t>المعارف التقليدية</w:t>
      </w:r>
      <w:r w:rsidRPr="00E12C98">
        <w:rPr>
          <w:rFonts w:hint="cs"/>
          <w:rtl/>
          <w:lang w:val="fr-CH" w:eastAsia="en-US" w:bidi="ar-LB"/>
        </w:rPr>
        <w:t>]</w:t>
      </w:r>
      <w:r w:rsidRPr="00E12C98">
        <w:rPr>
          <w:rtl/>
          <w:lang w:val="fr-CH" w:eastAsia="en-US" w:bidi="ar-LB"/>
        </w:rPr>
        <w:t xml:space="preserve"> تُطوّر عامة على نحو جماعي أو تعتبر منتمية جماعيا إلى مجتمع أصلي أو محلي أو إلى مجموعة من الأفراد </w:t>
      </w:r>
      <w:r w:rsidRPr="00E12C98">
        <w:rPr>
          <w:rFonts w:hint="cs"/>
          <w:rtl/>
          <w:lang w:val="fr-CH" w:eastAsia="en-US" w:bidi="ar-LB"/>
        </w:rPr>
        <w:t xml:space="preserve">في </w:t>
      </w:r>
      <w:r w:rsidRPr="00E12C98">
        <w:rPr>
          <w:rtl/>
          <w:lang w:val="fr-CH" w:eastAsia="en-US" w:bidi="ar-LB"/>
        </w:rPr>
        <w:t>ذلك المجتمع</w:t>
      </w:r>
      <w:r w:rsidRPr="00E12C98">
        <w:rPr>
          <w:rFonts w:hint="cs"/>
          <w:rtl/>
          <w:lang w:val="fr-CH" w:eastAsia="en-US" w:bidi="ar-LB"/>
        </w:rPr>
        <w:t xml:space="preserve">. [...] </w:t>
      </w:r>
      <w:r w:rsidRPr="00E12C98">
        <w:rPr>
          <w:rFonts w:hint="cs"/>
          <w:rtl/>
          <w:lang w:eastAsia="en-US"/>
        </w:rPr>
        <w:t>ومع ذلك، يمكن لفرد معين من أفراد أحد المجتمعات مثل المعالج الشعبي أو المزارع أن يكون صاحب معارف خاصة."</w:t>
      </w:r>
      <w:r w:rsidRPr="00E12C98">
        <w:rPr>
          <w:vertAlign w:val="superscript"/>
          <w:rtl/>
          <w:lang w:eastAsia="en-US"/>
        </w:rPr>
        <w:footnoteReference w:id="68"/>
      </w:r>
    </w:p>
    <w:p w:rsidR="00EB5AEB" w:rsidRPr="00F94445" w:rsidRDefault="00EB5AEB" w:rsidP="00465E4C">
      <w:pPr>
        <w:pStyle w:val="Heading1"/>
        <w:rPr>
          <w:lang w:val="fr-CH" w:eastAsia="en-US" w:bidi="ar-LB"/>
        </w:rPr>
      </w:pPr>
      <w:bookmarkStart w:id="55" w:name="_Toc536193629"/>
      <w:r w:rsidRPr="00F94445">
        <w:rPr>
          <w:rFonts w:hint="cs"/>
          <w:rtl/>
          <w:lang w:val="fr-CH" w:eastAsia="en-US" w:bidi="ar-LB"/>
        </w:rPr>
        <w:t>الجماعات</w:t>
      </w:r>
      <w:r w:rsidRPr="00F94445">
        <w:rPr>
          <w:rtl/>
          <w:lang w:val="fr-CH" w:eastAsia="en-US" w:bidi="ar-LB"/>
        </w:rPr>
        <w:t xml:space="preserve"> الأصلية والمحلية</w:t>
      </w:r>
      <w:bookmarkEnd w:id="55"/>
    </w:p>
    <w:p w:rsidR="00EB5AEB" w:rsidRPr="00EB5AEB" w:rsidRDefault="00EB5AEB" w:rsidP="00E12C98">
      <w:pPr>
        <w:pStyle w:val="BodyText"/>
        <w:rPr>
          <w:rtl/>
          <w:lang w:val="fr-CH" w:eastAsia="en-US" w:bidi="ar-LB"/>
        </w:rPr>
      </w:pPr>
      <w:r w:rsidRPr="00EB5AEB">
        <w:rPr>
          <w:rFonts w:hint="cs"/>
          <w:rtl/>
          <w:lang w:val="fr-CH" w:eastAsia="en-US"/>
        </w:rPr>
        <w:t xml:space="preserve">ما زال </w:t>
      </w:r>
      <w:r w:rsidRPr="00EB5AEB">
        <w:rPr>
          <w:rtl/>
          <w:lang w:val="fr-CH" w:eastAsia="en-US" w:bidi="ar-LB"/>
        </w:rPr>
        <w:t>مصطلح "</w:t>
      </w:r>
      <w:r w:rsidRPr="00EB5AEB">
        <w:rPr>
          <w:rFonts w:hint="cs"/>
          <w:rtl/>
          <w:lang w:val="fr-CH" w:eastAsia="en-US" w:bidi="ar-LB"/>
        </w:rPr>
        <w:t>الجماعات (أو المجتمعات)</w:t>
      </w:r>
      <w:r w:rsidRPr="00EB5AEB">
        <w:rPr>
          <w:rtl/>
          <w:lang w:val="fr-CH" w:eastAsia="en-US" w:bidi="ar-LB"/>
        </w:rPr>
        <w:t xml:space="preserve"> الأصلية والمحلية" </w:t>
      </w:r>
      <w:r w:rsidRPr="00EB5AEB">
        <w:rPr>
          <w:rFonts w:hint="cs"/>
          <w:rtl/>
          <w:lang w:val="fr-CH" w:eastAsia="en-US" w:bidi="ar-LB"/>
        </w:rPr>
        <w:t>محل ن</w:t>
      </w:r>
      <w:r w:rsidRPr="00EB5AEB">
        <w:rPr>
          <w:rtl/>
          <w:lang w:val="fr-CH" w:eastAsia="en-US" w:bidi="ar-LB"/>
        </w:rPr>
        <w:t>ق</w:t>
      </w:r>
      <w:r w:rsidRPr="00EB5AEB">
        <w:rPr>
          <w:rFonts w:hint="cs"/>
          <w:rtl/>
          <w:lang w:val="fr-CH" w:eastAsia="en-US" w:bidi="ar-LB"/>
        </w:rPr>
        <w:t>ا</w:t>
      </w:r>
      <w:r w:rsidRPr="00EB5AEB">
        <w:rPr>
          <w:rtl/>
          <w:lang w:val="fr-CH" w:eastAsia="en-US" w:bidi="ar-LB"/>
        </w:rPr>
        <w:t>ش مستفيض ودراسة</w:t>
      </w:r>
      <w:r w:rsidRPr="00EB5AEB">
        <w:rPr>
          <w:rFonts w:hint="cs"/>
          <w:rtl/>
          <w:lang w:val="fr-CH" w:eastAsia="en-US" w:bidi="ar-LB"/>
        </w:rPr>
        <w:t xml:space="preserve"> معمقة</w:t>
      </w:r>
      <w:r w:rsidRPr="00EB5AEB">
        <w:rPr>
          <w:rtl/>
          <w:lang w:val="fr-CH" w:eastAsia="en-US" w:bidi="ar-LB"/>
        </w:rPr>
        <w:t xml:space="preserve">. </w:t>
      </w:r>
      <w:r w:rsidRPr="00EB5AEB">
        <w:rPr>
          <w:rFonts w:hint="cs"/>
          <w:rtl/>
          <w:lang w:val="fr-CH" w:eastAsia="en-US" w:bidi="ar-LB"/>
        </w:rPr>
        <w:t xml:space="preserve">وما من </w:t>
      </w:r>
      <w:r w:rsidRPr="00EB5AEB">
        <w:rPr>
          <w:rtl/>
          <w:lang w:val="fr-CH" w:eastAsia="en-US" w:bidi="ar-LB"/>
        </w:rPr>
        <w:t>تعريف</w:t>
      </w:r>
      <w:r w:rsidRPr="00EB5AEB">
        <w:rPr>
          <w:rFonts w:hint="cs"/>
          <w:rtl/>
          <w:lang w:val="fr-CH" w:eastAsia="en-US" w:bidi="ar-LB"/>
        </w:rPr>
        <w:t xml:space="preserve"> عام</w:t>
      </w:r>
      <w:r w:rsidRPr="00EB5AEB">
        <w:rPr>
          <w:rtl/>
          <w:lang w:val="fr-CH" w:eastAsia="en-US" w:bidi="ar-LB"/>
        </w:rPr>
        <w:t xml:space="preserve"> </w:t>
      </w:r>
      <w:r w:rsidRPr="00EB5AEB">
        <w:rPr>
          <w:rFonts w:hint="cs"/>
          <w:rtl/>
          <w:lang w:val="fr-CH" w:eastAsia="en-US" w:bidi="ar-LB"/>
        </w:rPr>
        <w:t>و</w:t>
      </w:r>
      <w:r w:rsidRPr="00EB5AEB">
        <w:rPr>
          <w:rtl/>
          <w:lang w:val="fr-CH" w:eastAsia="en-US" w:bidi="ar-LB"/>
        </w:rPr>
        <w:t xml:space="preserve">موحد </w:t>
      </w:r>
      <w:r w:rsidRPr="00EB5AEB">
        <w:rPr>
          <w:rFonts w:hint="cs"/>
          <w:rtl/>
          <w:lang w:val="fr-CH" w:eastAsia="en-US" w:bidi="ar-LB"/>
        </w:rPr>
        <w:t>للمصطلح</w:t>
      </w:r>
      <w:r w:rsidRPr="00EB5AEB">
        <w:rPr>
          <w:rtl/>
          <w:lang w:val="fr-CH" w:eastAsia="en-US" w:bidi="ar-LB"/>
        </w:rPr>
        <w:t>.</w:t>
      </w:r>
      <w:r w:rsidRPr="00EB5AEB">
        <w:rPr>
          <w:rFonts w:hint="cs"/>
          <w:rtl/>
          <w:lang w:val="fr-CH" w:eastAsia="en-US" w:bidi="ar-LB"/>
        </w:rPr>
        <w:t xml:space="preserve"> وقد ورد مصطلح </w:t>
      </w:r>
      <w:r w:rsidRPr="00EB5AEB">
        <w:rPr>
          <w:rtl/>
          <w:lang w:val="fr-CH" w:eastAsia="en-US" w:bidi="ar-LB"/>
        </w:rPr>
        <w:t>"</w:t>
      </w:r>
      <w:r w:rsidRPr="00EB5AEB">
        <w:rPr>
          <w:rFonts w:hint="cs"/>
          <w:rtl/>
          <w:lang w:val="fr-CH" w:eastAsia="en-US" w:bidi="ar-LB"/>
        </w:rPr>
        <w:t>الجماعات</w:t>
      </w:r>
      <w:r w:rsidRPr="00EB5AEB">
        <w:rPr>
          <w:rtl/>
          <w:lang w:val="fr-CH" w:eastAsia="en-US" w:bidi="ar-LB"/>
        </w:rPr>
        <w:t xml:space="preserve"> الأصلية والمحلية"</w:t>
      </w:r>
      <w:r w:rsidRPr="00EB5AEB">
        <w:rPr>
          <w:rFonts w:hint="cs"/>
          <w:rtl/>
          <w:lang w:val="fr-CH" w:eastAsia="en-US" w:bidi="ar-LB"/>
        </w:rPr>
        <w:t xml:space="preserve"> في </w:t>
      </w:r>
      <w:r w:rsidRPr="00EB5AEB">
        <w:rPr>
          <w:rFonts w:hint="cs"/>
          <w:i/>
          <w:iCs/>
          <w:rtl/>
          <w:lang w:val="fr-CH" w:eastAsia="en-US" w:bidi="ar-LB"/>
        </w:rPr>
        <w:t>اتفاقية التنوع البيولوجي</w:t>
      </w:r>
      <w:r w:rsidRPr="00EB5AEB">
        <w:rPr>
          <w:rFonts w:hint="cs"/>
          <w:rtl/>
          <w:lang w:val="fr-CH" w:eastAsia="en-US" w:bidi="ar-LB"/>
        </w:rPr>
        <w:t xml:space="preserve"> (1992)، حيث تنص في مادتها 8(ي) على ما يلي: "</w:t>
      </w:r>
      <w:r w:rsidRPr="00EB5AEB">
        <w:rPr>
          <w:rtl/>
          <w:lang w:val="fr-CH" w:eastAsia="en-US" w:bidi="ar-LB"/>
        </w:rPr>
        <w:t>يقوم كل طر</w:t>
      </w:r>
      <w:r w:rsidRPr="00EB5AEB">
        <w:rPr>
          <w:rFonts w:hint="cs"/>
          <w:rtl/>
          <w:lang w:val="fr-CH" w:eastAsia="en-US" w:bidi="ar-LB"/>
        </w:rPr>
        <w:t>ف</w:t>
      </w:r>
      <w:r w:rsidRPr="00EB5AEB">
        <w:rPr>
          <w:rtl/>
          <w:lang w:val="fr-CH" w:eastAsia="en-US" w:bidi="ar-LB"/>
        </w:rPr>
        <w:t xml:space="preserve"> متعاقد، قدر الإمكان وحسب الاقتضاء، بما يلي:</w:t>
      </w:r>
      <w:r w:rsidRPr="00EB5AEB">
        <w:rPr>
          <w:rFonts w:hint="cs"/>
          <w:rtl/>
          <w:lang w:val="fr-CH" w:eastAsia="en-US" w:bidi="ar-LB"/>
        </w:rPr>
        <w:t xml:space="preserve"> [...](</w:t>
      </w:r>
      <w:r w:rsidRPr="00EB5AEB">
        <w:rPr>
          <w:rtl/>
          <w:lang w:val="fr-CH" w:eastAsia="en-US" w:bidi="ar-LB"/>
        </w:rPr>
        <w:t>‌ي</w:t>
      </w:r>
      <w:r w:rsidRPr="00EB5AEB">
        <w:rPr>
          <w:rFonts w:hint="cs"/>
          <w:rtl/>
          <w:lang w:val="fr-CH" w:eastAsia="en-US" w:bidi="ar-LB"/>
        </w:rPr>
        <w:t xml:space="preserve">) </w:t>
      </w:r>
      <w:r w:rsidRPr="00EB5AEB">
        <w:rPr>
          <w:rtl/>
          <w:lang w:val="fr-CH" w:eastAsia="en-US" w:bidi="ar-LB"/>
        </w:rPr>
        <w:t xml:space="preserve">القيام، رهنا بتشريعاته الوطنية، باحترام المعارف والابتكارات وممارسات المجتمعات الأصلية والمحلية التي تجسد أساليب الحياة التقليدية ذات الصلة بصيانة التنوع البيولوجي واستخدامه على نحو قابل للاستمرار، والحفاظ عليها وصونها وتشجيع تطبيقها على أوسع نطاق، بموافقة ومشاركة أصحاب هذه المعارف والابتكارات والممارسات وتشجيع الاقتسام العادل للمنافع التي تعود من استخدام هذه المعارف </w:t>
      </w:r>
      <w:r w:rsidRPr="00EB5AEB">
        <w:rPr>
          <w:rFonts w:hint="cs"/>
          <w:rtl/>
          <w:lang w:val="fr-CH" w:eastAsia="en-US" w:bidi="ar-LB"/>
        </w:rPr>
        <w:t>والابتكارات و</w:t>
      </w:r>
      <w:r w:rsidRPr="00EB5AEB">
        <w:rPr>
          <w:rtl/>
          <w:lang w:val="fr-CH" w:eastAsia="en-US" w:bidi="ar-LB"/>
        </w:rPr>
        <w:t>الممارسات</w:t>
      </w:r>
      <w:r w:rsidRPr="00EB5AEB">
        <w:rPr>
          <w:rFonts w:hint="cs"/>
          <w:rtl/>
          <w:lang w:val="fr-CH" w:eastAsia="en-US" w:bidi="ar-LB"/>
        </w:rPr>
        <w:t xml:space="preserve">[...]". وورد المصطلح نفسه في </w:t>
      </w:r>
      <w:r w:rsidRPr="00EB5AEB">
        <w:rPr>
          <w:i/>
          <w:iCs/>
          <w:rtl/>
          <w:lang w:val="fr-CH" w:eastAsia="en-US" w:bidi="ar-LB"/>
        </w:rPr>
        <w:t>بروتوكول ناغويا بشأن الحصول على الموارد الجينية والتقاسم العادل والمنصف للمنافع الناشئة عن استخدامها الملحق باتفاقية التنوع البيولوجي</w:t>
      </w:r>
      <w:r w:rsidRPr="00EB5AEB">
        <w:rPr>
          <w:rFonts w:hint="cs"/>
          <w:rtl/>
          <w:lang w:val="fr-CH" w:eastAsia="en-US" w:bidi="ar-LB"/>
        </w:rPr>
        <w:t xml:space="preserve"> (2010).</w:t>
      </w:r>
    </w:p>
    <w:p w:rsidR="00EB5AEB" w:rsidRPr="00E12C98" w:rsidRDefault="00EB5AEB" w:rsidP="00E12C98">
      <w:pPr>
        <w:pStyle w:val="BodyText"/>
        <w:rPr>
          <w:rtl/>
          <w:lang w:val="fr-CH" w:eastAsia="en-US" w:bidi="ar-LB"/>
        </w:rPr>
      </w:pPr>
      <w:r w:rsidRPr="00E12C98">
        <w:rPr>
          <w:rFonts w:hint="cs"/>
          <w:rtl/>
          <w:lang w:val="fr-CH" w:eastAsia="en-US" w:bidi="ar-LB"/>
        </w:rPr>
        <w:t xml:space="preserve">واستخدمت </w:t>
      </w:r>
      <w:r w:rsidRPr="00E12C98">
        <w:rPr>
          <w:i/>
          <w:iCs/>
          <w:rtl/>
          <w:lang w:val="fr-CH" w:eastAsia="en-US" w:bidi="ar-LB"/>
        </w:rPr>
        <w:t>اتفاقية التنوع البيولوجي</w:t>
      </w:r>
      <w:r w:rsidRPr="00E12C98">
        <w:rPr>
          <w:rtl/>
          <w:lang w:val="fr-CH" w:eastAsia="en-US" w:bidi="ar-LB"/>
        </w:rPr>
        <w:t xml:space="preserve"> </w:t>
      </w:r>
      <w:r w:rsidRPr="00E12C98">
        <w:rPr>
          <w:rFonts w:hint="cs"/>
          <w:rtl/>
          <w:lang w:val="fr-CH" w:eastAsia="en-US" w:bidi="ar-LB"/>
        </w:rPr>
        <w:t xml:space="preserve">(1992) </w:t>
      </w:r>
      <w:r w:rsidRPr="00E12C98">
        <w:rPr>
          <w:rtl/>
          <w:lang w:val="fr-CH" w:eastAsia="en-US" w:bidi="ar-LB"/>
        </w:rPr>
        <w:t xml:space="preserve">مصطلح "المجتمعات الأصلية والمحلية" </w:t>
      </w:r>
      <w:r w:rsidRPr="00E12C98">
        <w:rPr>
          <w:rFonts w:hint="cs"/>
          <w:rtl/>
          <w:lang w:val="fr-CH" w:eastAsia="en-US" w:bidi="ar-LB"/>
        </w:rPr>
        <w:t>اعترافا</w:t>
      </w:r>
      <w:r w:rsidRPr="00E12C98">
        <w:rPr>
          <w:rtl/>
          <w:lang w:val="fr-CH" w:eastAsia="en-US" w:bidi="ar-LB"/>
        </w:rPr>
        <w:t xml:space="preserve"> </w:t>
      </w:r>
      <w:r w:rsidRPr="00E12C98">
        <w:rPr>
          <w:rFonts w:hint="cs"/>
          <w:rtl/>
          <w:lang w:val="fr-CH" w:eastAsia="en-US" w:bidi="ar-LB"/>
        </w:rPr>
        <w:t>با</w:t>
      </w:r>
      <w:r w:rsidRPr="00E12C98">
        <w:rPr>
          <w:rtl/>
          <w:lang w:val="fr-CH" w:eastAsia="en-US" w:bidi="ar-LB"/>
        </w:rPr>
        <w:t xml:space="preserve">لمجتمعات التي لها </w:t>
      </w:r>
      <w:r w:rsidRPr="00E12C98">
        <w:rPr>
          <w:rFonts w:hint="cs"/>
          <w:rtl/>
          <w:lang w:val="fr-CH" w:eastAsia="en-US" w:bidi="ar-LB"/>
        </w:rPr>
        <w:t>روابط عريقة</w:t>
      </w:r>
      <w:r w:rsidRPr="00E12C98">
        <w:rPr>
          <w:rtl/>
          <w:lang w:val="fr-CH" w:eastAsia="en-US" w:bidi="ar-LB"/>
        </w:rPr>
        <w:t xml:space="preserve"> </w:t>
      </w:r>
      <w:r w:rsidRPr="00E12C98">
        <w:rPr>
          <w:rFonts w:hint="cs"/>
          <w:rtl/>
          <w:lang w:val="fr-CH" w:eastAsia="en-US" w:bidi="ar-LB"/>
        </w:rPr>
        <w:t>ب</w:t>
      </w:r>
      <w:r w:rsidRPr="00E12C98">
        <w:rPr>
          <w:rtl/>
          <w:lang w:val="fr-CH" w:eastAsia="en-US" w:bidi="ar-LB"/>
        </w:rPr>
        <w:t>الأراضي والمياه التي</w:t>
      </w:r>
      <w:r w:rsidRPr="00E12C98">
        <w:rPr>
          <w:rFonts w:hint="cs"/>
          <w:rtl/>
          <w:lang w:val="fr-CH" w:eastAsia="en-US" w:bidi="ar-LB"/>
        </w:rPr>
        <w:t xml:space="preserve"> اعتادت العيش فيها أو استخدامها</w:t>
      </w:r>
      <w:r w:rsidRPr="00E12C98">
        <w:rPr>
          <w:rtl/>
          <w:lang w:val="fr-CH" w:eastAsia="en-US" w:bidi="ar-LB"/>
        </w:rPr>
        <w:t>.</w:t>
      </w:r>
      <w:r w:rsidRPr="00E12C98">
        <w:rPr>
          <w:vertAlign w:val="superscript"/>
          <w:rtl/>
          <w:lang w:val="fr-CH" w:eastAsia="en-US" w:bidi="ar-LB"/>
        </w:rPr>
        <w:footnoteReference w:id="69"/>
      </w:r>
      <w:r w:rsidRPr="00E12C98">
        <w:rPr>
          <w:rFonts w:hint="cs"/>
          <w:rtl/>
          <w:lang w:val="fr-CH" w:eastAsia="en-US" w:bidi="ar-LB"/>
        </w:rPr>
        <w:t xml:space="preserve"> حيث يمكن تعريف الجماعات المحلية بأنها "جماعة بشرية في منطقة إيكولوجية معينة تعتمد بشكل مباشر على تنوعها البيولوجي وبضائع وخدمات نظامها الإيكولوجي في كل أوجه معيشتها أو بعضها، طورت أو اكتسبت معارف تقليدية كنتيجة لهذه الصلة الاعتمادية، وتشمل المزارعين والصيادين والرعاة وسكان الغابات وغيرهم."</w:t>
      </w:r>
      <w:r w:rsidRPr="00E12C98">
        <w:rPr>
          <w:vertAlign w:val="superscript"/>
          <w:rtl/>
          <w:lang w:val="fr-CH" w:eastAsia="en-US" w:bidi="ar-LB"/>
        </w:rPr>
        <w:footnoteReference w:id="70"/>
      </w:r>
    </w:p>
    <w:p w:rsidR="00EB5AEB" w:rsidRPr="00EB5AEB" w:rsidRDefault="00EB5AEB" w:rsidP="00E12C98">
      <w:pPr>
        <w:pStyle w:val="BodyText"/>
        <w:rPr>
          <w:rtl/>
          <w:lang w:val="fr-CH" w:eastAsia="en-US" w:bidi="ar-LB"/>
        </w:rPr>
      </w:pPr>
      <w:r w:rsidRPr="00EB5AEB">
        <w:rPr>
          <w:rFonts w:hint="cs"/>
          <w:rtl/>
          <w:lang w:val="fr-CH" w:eastAsia="en-US" w:bidi="ar-LB"/>
        </w:rPr>
        <w:t xml:space="preserve">واستُعمل هذا المصطلح كذلك في </w:t>
      </w:r>
      <w:r w:rsidRPr="00EB5AEB">
        <w:rPr>
          <w:i/>
          <w:iCs/>
          <w:rtl/>
          <w:lang w:val="fr-CH" w:eastAsia="en-US" w:bidi="ar-LB"/>
        </w:rPr>
        <w:t xml:space="preserve">معاهدة </w:t>
      </w:r>
      <w:r w:rsidRPr="00EB5AEB">
        <w:rPr>
          <w:rFonts w:hint="cs"/>
          <w:i/>
          <w:iCs/>
          <w:rtl/>
          <w:lang w:val="fr-CH" w:eastAsia="en-US" w:bidi="ar-LB"/>
        </w:rPr>
        <w:t xml:space="preserve">منظمة الأغذية والزراعة (الفاو) </w:t>
      </w:r>
      <w:r w:rsidRPr="00EB5AEB">
        <w:rPr>
          <w:i/>
          <w:iCs/>
          <w:rtl/>
          <w:lang w:val="fr-CH" w:eastAsia="en-US" w:bidi="ar-LB"/>
        </w:rPr>
        <w:t>الدولية بشأن الموارد الوراثية النباتية للأغذية والزراعة</w:t>
      </w:r>
      <w:r w:rsidRPr="00EB5AEB">
        <w:rPr>
          <w:rFonts w:hint="cs"/>
          <w:rtl/>
          <w:lang w:val="fr-CH" w:eastAsia="en-US" w:bidi="ar-LB"/>
        </w:rPr>
        <w:t>. إذ أن المادة 1.5 تقضي بما يلي: "</w:t>
      </w:r>
      <w:r w:rsidRPr="00EB5AEB">
        <w:rPr>
          <w:rtl/>
          <w:lang w:val="fr-CH" w:eastAsia="en-US" w:bidi="ar-LB"/>
        </w:rPr>
        <w:t>على كل طرف متعاقد</w:t>
      </w:r>
      <w:r w:rsidRPr="00EB5AEB">
        <w:rPr>
          <w:rFonts w:hint="cs"/>
          <w:rtl/>
          <w:lang w:val="fr-CH" w:eastAsia="en-US" w:bidi="ar-LB"/>
        </w:rPr>
        <w:t>[...] أ</w:t>
      </w:r>
      <w:r w:rsidRPr="00EB5AEB">
        <w:rPr>
          <w:rtl/>
          <w:lang w:val="fr-CH" w:eastAsia="en-US" w:bidi="ar-LB"/>
        </w:rPr>
        <w:t>ن يقوم بوجه خاص بما يلي بحسب ما هو ملائم</w:t>
      </w:r>
      <w:r w:rsidRPr="00EB5AEB">
        <w:rPr>
          <w:rFonts w:hint="cs"/>
          <w:rtl/>
          <w:lang w:val="fr-CH" w:eastAsia="en-US" w:bidi="ar-LB"/>
        </w:rPr>
        <w:t>: [...] (</w:t>
      </w:r>
      <w:r w:rsidRPr="00EB5AEB">
        <w:rPr>
          <w:rtl/>
          <w:lang w:val="fr-CH" w:eastAsia="en-US" w:bidi="ar-LB"/>
        </w:rPr>
        <w:t>د</w:t>
      </w:r>
      <w:r w:rsidRPr="00EB5AEB">
        <w:rPr>
          <w:rFonts w:hint="cs"/>
          <w:rtl/>
          <w:lang w:val="fr-CH" w:eastAsia="en-US" w:bidi="ar-LB"/>
        </w:rPr>
        <w:t xml:space="preserve">) </w:t>
      </w:r>
      <w:r w:rsidRPr="00EB5AEB">
        <w:rPr>
          <w:rtl/>
          <w:lang w:val="fr-CH" w:eastAsia="en-US" w:bidi="ar-LB"/>
        </w:rPr>
        <w:t xml:space="preserve">تشجيع الصيانة في الموقع </w:t>
      </w:r>
      <w:r w:rsidRPr="00EB5AEB">
        <w:rPr>
          <w:rFonts w:hint="cs"/>
          <w:rtl/>
          <w:lang w:val="fr-CH" w:eastAsia="en-US" w:bidi="ar-LB"/>
        </w:rPr>
        <w:t>للأقارب</w:t>
      </w:r>
      <w:r w:rsidRPr="00EB5AEB">
        <w:rPr>
          <w:rtl/>
          <w:lang w:val="fr-CH" w:eastAsia="en-US" w:bidi="ar-LB"/>
        </w:rPr>
        <w:t xml:space="preserve"> المحصولية البرية والنباتات البرية </w:t>
      </w:r>
      <w:r w:rsidRPr="00EB5AEB">
        <w:rPr>
          <w:rFonts w:hint="cs"/>
          <w:rtl/>
          <w:lang w:val="fr-CH" w:eastAsia="en-US" w:bidi="ar-LB"/>
        </w:rPr>
        <w:t>لإنتاج</w:t>
      </w:r>
      <w:r w:rsidRPr="00EB5AEB">
        <w:rPr>
          <w:rtl/>
          <w:lang w:val="fr-CH" w:eastAsia="en-US" w:bidi="ar-LB"/>
        </w:rPr>
        <w:t xml:space="preserve"> </w:t>
      </w:r>
      <w:r w:rsidRPr="00EB5AEB">
        <w:rPr>
          <w:rFonts w:hint="cs"/>
          <w:rtl/>
          <w:lang w:val="fr-CH" w:eastAsia="en-US" w:bidi="ar-LB"/>
        </w:rPr>
        <w:t>الأغذية</w:t>
      </w:r>
      <w:r w:rsidRPr="00EB5AEB">
        <w:rPr>
          <w:rtl/>
          <w:lang w:val="fr-CH" w:eastAsia="en-US" w:bidi="ar-LB"/>
        </w:rPr>
        <w:t xml:space="preserve">، بما في ذلك في مناطق محمية من خلال دعم، ضمن جملة </w:t>
      </w:r>
      <w:r w:rsidRPr="00EB5AEB">
        <w:rPr>
          <w:rFonts w:hint="cs"/>
          <w:rtl/>
          <w:lang w:val="fr-CH" w:eastAsia="en-US" w:bidi="ar-LB"/>
        </w:rPr>
        <w:t>أمور</w:t>
      </w:r>
      <w:r w:rsidRPr="00EB5AEB">
        <w:rPr>
          <w:rtl/>
          <w:lang w:val="fr-CH" w:eastAsia="en-US" w:bidi="ar-LB"/>
        </w:rPr>
        <w:t xml:space="preserve"> </w:t>
      </w:r>
      <w:r w:rsidRPr="00EB5AEB">
        <w:rPr>
          <w:rFonts w:hint="cs"/>
          <w:rtl/>
          <w:lang w:val="fr-CH" w:eastAsia="en-US" w:bidi="ar-LB"/>
        </w:rPr>
        <w:t>أخرى</w:t>
      </w:r>
      <w:r w:rsidRPr="00EB5AEB">
        <w:rPr>
          <w:rtl/>
          <w:lang w:val="fr-CH" w:eastAsia="en-US" w:bidi="ar-LB"/>
        </w:rPr>
        <w:t xml:space="preserve">، جهود المجتمعات </w:t>
      </w:r>
      <w:r w:rsidRPr="00EB5AEB">
        <w:rPr>
          <w:rFonts w:hint="cs"/>
          <w:rtl/>
          <w:lang w:val="fr-CH" w:eastAsia="en-US" w:bidi="ar-LB"/>
        </w:rPr>
        <w:t>الأصلية</w:t>
      </w:r>
      <w:r w:rsidRPr="00EB5AEB">
        <w:rPr>
          <w:rtl/>
          <w:lang w:val="fr-CH" w:eastAsia="en-US" w:bidi="ar-LB"/>
        </w:rPr>
        <w:t xml:space="preserve"> والمحلية</w:t>
      </w:r>
      <w:r w:rsidRPr="00EB5AEB">
        <w:rPr>
          <w:rFonts w:hint="cs"/>
          <w:rtl/>
          <w:lang w:val="fr-CH" w:eastAsia="en-US" w:bidi="ar-LB"/>
        </w:rPr>
        <w:t>[...]". وجاءت عبارة "المجتمعات المحلية والأصلية" في المادة 1.9: "تعترف</w:t>
      </w:r>
      <w:r w:rsidRPr="00EB5AEB">
        <w:rPr>
          <w:rFonts w:hint="cs"/>
          <w:i/>
          <w:iCs/>
          <w:rtl/>
          <w:lang w:val="fr-CH" w:eastAsia="en-US" w:bidi="ar-LB"/>
        </w:rPr>
        <w:t xml:space="preserve"> </w:t>
      </w:r>
      <w:r w:rsidRPr="00EB5AEB">
        <w:rPr>
          <w:rFonts w:hint="cs"/>
          <w:rtl/>
          <w:lang w:val="fr-CH" w:eastAsia="en-US" w:bidi="ar-LB"/>
        </w:rPr>
        <w:t>الأطراف المتعاقدة بالإسهام</w:t>
      </w:r>
      <w:r w:rsidRPr="00EB5AEB">
        <w:rPr>
          <w:rtl/>
          <w:lang w:val="fr-CH" w:eastAsia="en-US" w:bidi="ar-LB"/>
        </w:rPr>
        <w:t xml:space="preserve"> الهائل الذي قدمته المجتمعات المحلية </w:t>
      </w:r>
      <w:r w:rsidRPr="00EB5AEB">
        <w:rPr>
          <w:rFonts w:hint="cs"/>
          <w:rtl/>
          <w:lang w:val="fr-CH" w:eastAsia="en-US" w:bidi="ar-LB"/>
        </w:rPr>
        <w:t>والأصلية</w:t>
      </w:r>
      <w:r w:rsidRPr="00EB5AEB">
        <w:rPr>
          <w:rtl/>
          <w:lang w:val="fr-CH" w:eastAsia="en-US" w:bidi="ar-LB"/>
        </w:rPr>
        <w:t xml:space="preserve"> والمزارعون في جميع </w:t>
      </w:r>
      <w:r w:rsidRPr="00EB5AEB">
        <w:rPr>
          <w:rFonts w:hint="cs"/>
          <w:rtl/>
          <w:lang w:val="fr-CH" w:eastAsia="en-US" w:bidi="ar-LB"/>
        </w:rPr>
        <w:t>أقاليم</w:t>
      </w:r>
      <w:r w:rsidRPr="00EB5AEB">
        <w:rPr>
          <w:rtl/>
          <w:lang w:val="fr-CH" w:eastAsia="en-US" w:bidi="ar-LB"/>
        </w:rPr>
        <w:t xml:space="preserve"> العالم</w:t>
      </w:r>
      <w:r w:rsidRPr="00EB5AEB">
        <w:rPr>
          <w:rFonts w:hint="cs"/>
          <w:rtl/>
          <w:lang w:val="fr-CH" w:eastAsia="en-US" w:bidi="ar-LB"/>
        </w:rPr>
        <w:t>[...]". واستُعملت عبارة "المجتمعات المحلية" في المادة 1.5: "</w:t>
      </w:r>
      <w:r w:rsidRPr="00EB5AEB">
        <w:rPr>
          <w:rtl/>
          <w:lang w:val="fr-CH" w:eastAsia="en-US" w:bidi="ar-LB"/>
        </w:rPr>
        <w:t>على كل طرف متعاقد</w:t>
      </w:r>
      <w:r w:rsidRPr="00EB5AEB">
        <w:rPr>
          <w:rFonts w:hint="cs"/>
          <w:rtl/>
          <w:lang w:val="fr-CH" w:eastAsia="en-US" w:bidi="ar-LB"/>
        </w:rPr>
        <w:t xml:space="preserve"> أ</w:t>
      </w:r>
      <w:r w:rsidRPr="00EB5AEB">
        <w:rPr>
          <w:rtl/>
          <w:lang w:val="fr-CH" w:eastAsia="en-US" w:bidi="ar-LB"/>
        </w:rPr>
        <w:t>ن يقوم بوجه خاص بما يلي بحسب ما هو ملائم</w:t>
      </w:r>
      <w:r w:rsidRPr="00EB5AEB">
        <w:rPr>
          <w:rFonts w:hint="cs"/>
          <w:rtl/>
          <w:lang w:val="fr-CH" w:eastAsia="en-US" w:bidi="ar-LB"/>
        </w:rPr>
        <w:t>: [...] (</w:t>
      </w:r>
      <w:r w:rsidRPr="00EB5AEB">
        <w:rPr>
          <w:rtl/>
          <w:lang w:val="fr-CH" w:eastAsia="en-US" w:bidi="ar-LB"/>
        </w:rPr>
        <w:t>ج</w:t>
      </w:r>
      <w:r w:rsidRPr="00EB5AEB">
        <w:rPr>
          <w:rFonts w:hint="cs"/>
          <w:rtl/>
          <w:lang w:val="fr-CH" w:eastAsia="en-US" w:bidi="ar-LB"/>
        </w:rPr>
        <w:t xml:space="preserve">) </w:t>
      </w:r>
      <w:r w:rsidRPr="00EB5AEB">
        <w:rPr>
          <w:rtl/>
          <w:lang w:val="fr-CH" w:eastAsia="en-US" w:bidi="ar-LB"/>
        </w:rPr>
        <w:t xml:space="preserve">تشجيع </w:t>
      </w:r>
      <w:r w:rsidRPr="00EB5AEB">
        <w:rPr>
          <w:rFonts w:hint="cs"/>
          <w:rtl/>
          <w:lang w:val="fr-CH" w:eastAsia="en-US" w:bidi="ar-LB"/>
        </w:rPr>
        <w:t>أو</w:t>
      </w:r>
      <w:r w:rsidRPr="00EB5AEB">
        <w:rPr>
          <w:rtl/>
          <w:lang w:val="fr-CH" w:eastAsia="en-US" w:bidi="ar-LB"/>
        </w:rPr>
        <w:t xml:space="preserve"> </w:t>
      </w:r>
      <w:r w:rsidRPr="00EB5AEB">
        <w:rPr>
          <w:rtl/>
          <w:lang w:val="fr-CH" w:eastAsia="en-US" w:bidi="ar-LB"/>
        </w:rPr>
        <w:lastRenderedPageBreak/>
        <w:t>دعم جهود المزارعين ومجتمعاتهم المحلية، ب</w:t>
      </w:r>
      <w:r w:rsidRPr="00EB5AEB">
        <w:rPr>
          <w:rFonts w:hint="cs"/>
          <w:rtl/>
          <w:lang w:val="fr-CH" w:eastAsia="en-US" w:bidi="ar-LB"/>
        </w:rPr>
        <w:t>ح</w:t>
      </w:r>
      <w:r w:rsidRPr="00EB5AEB">
        <w:rPr>
          <w:rtl/>
          <w:lang w:val="fr-CH" w:eastAsia="en-US" w:bidi="ar-LB"/>
        </w:rPr>
        <w:t xml:space="preserve">سب ما هو ملائم </w:t>
      </w:r>
      <w:r w:rsidRPr="00EB5AEB">
        <w:rPr>
          <w:rFonts w:hint="cs"/>
          <w:rtl/>
          <w:lang w:val="fr-CH" w:eastAsia="en-US" w:bidi="ar-LB"/>
        </w:rPr>
        <w:t>لإدارة</w:t>
      </w:r>
      <w:r w:rsidRPr="00EB5AEB">
        <w:rPr>
          <w:rtl/>
          <w:lang w:val="fr-CH" w:eastAsia="en-US" w:bidi="ar-LB"/>
        </w:rPr>
        <w:t xml:space="preserve"> وصيانة مواردهم الوراثية النباتية </w:t>
      </w:r>
      <w:r w:rsidRPr="00EB5AEB">
        <w:rPr>
          <w:rFonts w:hint="cs"/>
          <w:rtl/>
          <w:lang w:val="fr-CH" w:eastAsia="en-US" w:bidi="ar-LB"/>
        </w:rPr>
        <w:t>للأغذية</w:t>
      </w:r>
      <w:r w:rsidRPr="00EB5AEB">
        <w:rPr>
          <w:rtl/>
          <w:lang w:val="fr-CH" w:eastAsia="en-US" w:bidi="ar-LB"/>
        </w:rPr>
        <w:t xml:space="preserve"> والزراعة على مستوى المزرعة</w:t>
      </w:r>
      <w:r w:rsidRPr="00EB5AEB">
        <w:rPr>
          <w:rFonts w:hint="cs"/>
          <w:rtl/>
          <w:lang w:val="fr-CH" w:eastAsia="en-US" w:bidi="ar-LB"/>
        </w:rPr>
        <w:t xml:space="preserve">[...]". </w:t>
      </w:r>
    </w:p>
    <w:p w:rsidR="00EB5AEB" w:rsidRPr="00EB5AEB" w:rsidRDefault="00EB5AEB" w:rsidP="00E12C98">
      <w:pPr>
        <w:pStyle w:val="BodyText"/>
        <w:rPr>
          <w:rtl/>
          <w:lang w:val="fr-CH" w:eastAsia="en-US" w:bidi="ar-LB"/>
        </w:rPr>
      </w:pPr>
      <w:r w:rsidRPr="00EB5AEB">
        <w:rPr>
          <w:rFonts w:hint="cs"/>
          <w:rtl/>
          <w:lang w:val="fr-CH" w:eastAsia="en-US" w:bidi="ar-LB"/>
        </w:rPr>
        <w:t xml:space="preserve">واعتمدت صكوك قانونية أخرى مصطلحات مختلفة: فقد وردت عبارة "الجماعة المحلية أو التقليدية" في </w:t>
      </w:r>
      <w:r w:rsidRPr="00EB5AEB">
        <w:rPr>
          <w:i/>
          <w:iCs/>
          <w:rtl/>
          <w:lang w:val="fr-CH" w:eastAsia="en-US" w:bidi="ar-LB"/>
        </w:rPr>
        <w:t xml:space="preserve">بروتوكول سواكوبماند </w:t>
      </w:r>
      <w:r w:rsidRPr="00EB5AEB">
        <w:rPr>
          <w:rFonts w:hint="cs"/>
          <w:rtl/>
          <w:lang w:val="fr-CH" w:eastAsia="en-US" w:bidi="ar-LB"/>
        </w:rPr>
        <w:t xml:space="preserve">الذي اعتمدته المنظمة الإقليمية الأفريقية للملكية الفكرية بشأن </w:t>
      </w:r>
      <w:r w:rsidRPr="00EB5AEB">
        <w:rPr>
          <w:i/>
          <w:iCs/>
          <w:rtl/>
          <w:lang w:val="fr-CH" w:eastAsia="en-US" w:bidi="ar-LB"/>
        </w:rPr>
        <w:t>حماية المعارف التقليدية وأشكال التعبير الفولكلوري</w:t>
      </w:r>
      <w:r w:rsidRPr="00EB5AEB">
        <w:rPr>
          <w:rFonts w:hint="cs"/>
          <w:rtl/>
          <w:lang w:val="fr-CH" w:eastAsia="en-US" w:bidi="ar-LB"/>
        </w:rPr>
        <w:t xml:space="preserve"> (2010). وتنص المادة 1.2 على أن </w:t>
      </w:r>
      <w:r w:rsidRPr="00EB5AEB">
        <w:rPr>
          <w:rtl/>
          <w:lang w:val="fr-CH" w:eastAsia="en-US" w:bidi="ar-LB"/>
        </w:rPr>
        <w:t xml:space="preserve">اصطلاح </w:t>
      </w:r>
      <w:r w:rsidRPr="00EB5AEB">
        <w:rPr>
          <w:i/>
          <w:iCs/>
          <w:rtl/>
          <w:lang w:val="fr-CH" w:eastAsia="en-US" w:bidi="ar-LB"/>
        </w:rPr>
        <w:t>"'</w:t>
      </w:r>
      <w:r w:rsidRPr="00EB5AEB">
        <w:rPr>
          <w:rFonts w:hint="cs"/>
          <w:i/>
          <w:iCs/>
          <w:rtl/>
          <w:lang w:val="fr-CH" w:eastAsia="en-US" w:bidi="ar-LB"/>
        </w:rPr>
        <w:t>الجماعة</w:t>
      </w:r>
      <w:r w:rsidRPr="00EB5AEB">
        <w:rPr>
          <w:i/>
          <w:iCs/>
          <w:rtl/>
          <w:lang w:val="fr-CH" w:eastAsia="en-US" w:bidi="ar-LB"/>
        </w:rPr>
        <w:t>'</w:t>
      </w:r>
      <w:r w:rsidRPr="00EB5AEB">
        <w:rPr>
          <w:rFonts w:hint="cs"/>
          <w:rtl/>
          <w:lang w:val="fr-CH" w:eastAsia="en-US" w:bidi="ar-LB"/>
        </w:rPr>
        <w:t xml:space="preserve"> </w:t>
      </w:r>
      <w:r w:rsidRPr="00EB5AEB">
        <w:rPr>
          <w:rFonts w:hint="cs"/>
          <w:i/>
          <w:iCs/>
          <w:rtl/>
          <w:lang w:val="fr-CH" w:eastAsia="en-US" w:bidi="ar-LB"/>
        </w:rPr>
        <w:t>يشمل الجماعة</w:t>
      </w:r>
      <w:r w:rsidRPr="00EB5AEB">
        <w:rPr>
          <w:i/>
          <w:iCs/>
          <w:rtl/>
          <w:lang w:val="fr-CH" w:eastAsia="en-US" w:bidi="ar-LB"/>
        </w:rPr>
        <w:t xml:space="preserve"> المحلي</w:t>
      </w:r>
      <w:r w:rsidRPr="00EB5AEB">
        <w:rPr>
          <w:rFonts w:hint="cs"/>
          <w:i/>
          <w:iCs/>
          <w:rtl/>
          <w:lang w:val="fr-CH" w:eastAsia="en-US" w:bidi="ar-LB"/>
        </w:rPr>
        <w:t>ة</w:t>
      </w:r>
      <w:r w:rsidRPr="00EB5AEB">
        <w:rPr>
          <w:i/>
          <w:iCs/>
          <w:rtl/>
          <w:lang w:val="fr-CH" w:eastAsia="en-US" w:bidi="ar-LB"/>
        </w:rPr>
        <w:t xml:space="preserve"> أو التقليدي</w:t>
      </w:r>
      <w:r w:rsidRPr="00EB5AEB">
        <w:rPr>
          <w:rFonts w:hint="cs"/>
          <w:i/>
          <w:iCs/>
          <w:rtl/>
          <w:lang w:val="fr-CH" w:eastAsia="en-US" w:bidi="ar-LB"/>
        </w:rPr>
        <w:t>ة</w:t>
      </w:r>
      <w:r w:rsidRPr="00EB5AEB">
        <w:rPr>
          <w:i/>
          <w:iCs/>
          <w:rtl/>
          <w:lang w:val="fr-CH" w:eastAsia="en-US" w:bidi="ar-LB"/>
        </w:rPr>
        <w:t>، حيثما كان السياق يسمح بذلك</w:t>
      </w:r>
      <w:r w:rsidRPr="00EB5AEB">
        <w:rPr>
          <w:rFonts w:hint="cs"/>
          <w:i/>
          <w:iCs/>
          <w:rtl/>
          <w:lang w:val="fr-CH" w:eastAsia="en-US" w:bidi="ar-LB"/>
        </w:rPr>
        <w:t>."</w:t>
      </w:r>
    </w:p>
    <w:p w:rsidR="00EB5AEB" w:rsidRPr="00EB5AEB" w:rsidRDefault="00EB5AEB" w:rsidP="00E12C98">
      <w:pPr>
        <w:pStyle w:val="BodyText"/>
        <w:rPr>
          <w:rtl/>
          <w:lang w:val="fr-CH" w:eastAsia="en-US" w:bidi="ar-LB"/>
        </w:rPr>
      </w:pPr>
      <w:r w:rsidRPr="00EB5AEB">
        <w:rPr>
          <w:rFonts w:hint="cs"/>
          <w:rtl/>
          <w:lang w:val="fr-CH" w:eastAsia="en-US" w:bidi="ar-LB"/>
        </w:rPr>
        <w:t xml:space="preserve">وتعرّف المادة الأولى من </w:t>
      </w:r>
      <w:r w:rsidRPr="00EB5AEB">
        <w:rPr>
          <w:i/>
          <w:iCs/>
          <w:rtl/>
          <w:lang w:val="fr-CH" w:eastAsia="en-US" w:bidi="ar-LB"/>
        </w:rPr>
        <w:t xml:space="preserve">قرار جماعة </w:t>
      </w:r>
      <w:r w:rsidRPr="00EB5AEB">
        <w:rPr>
          <w:rFonts w:hint="cs"/>
          <w:i/>
          <w:iCs/>
          <w:rtl/>
          <w:lang w:val="fr-CH" w:eastAsia="en-US" w:bidi="ar-LB"/>
        </w:rPr>
        <w:t>دول الأنديز رقم</w:t>
      </w:r>
      <w:r w:rsidRPr="00EB5AEB">
        <w:rPr>
          <w:i/>
          <w:iCs/>
          <w:rtl/>
          <w:lang w:val="fr-CH" w:eastAsia="en-US" w:bidi="ar-LB"/>
        </w:rPr>
        <w:t xml:space="preserve"> 391 </w:t>
      </w:r>
      <w:r w:rsidRPr="00EB5AEB">
        <w:rPr>
          <w:rFonts w:hint="cs"/>
          <w:i/>
          <w:iCs/>
          <w:rtl/>
          <w:lang w:val="fr-CH" w:eastAsia="en-US" w:bidi="ar-LB"/>
        </w:rPr>
        <w:t>بشأن ا</w:t>
      </w:r>
      <w:r w:rsidRPr="00EB5AEB">
        <w:rPr>
          <w:i/>
          <w:iCs/>
          <w:rtl/>
          <w:lang w:val="fr-CH" w:eastAsia="en-US" w:bidi="ar-LB"/>
        </w:rPr>
        <w:t>لنفاذ إلى الموارد الوراثية</w:t>
      </w:r>
      <w:r w:rsidRPr="00EB5AEB">
        <w:rPr>
          <w:rFonts w:hint="cs"/>
          <w:rtl/>
          <w:lang w:val="fr-CH" w:eastAsia="en-US" w:bidi="ar-LB"/>
        </w:rPr>
        <w:t xml:space="preserve"> (1996) "الجماعة الأصلية أو الأمريكية من أصل إفريقي أو المحلية" بأنها "مجموعة</w:t>
      </w:r>
      <w:r w:rsidRPr="00EB5AEB">
        <w:rPr>
          <w:rtl/>
          <w:lang w:val="fr-CH" w:eastAsia="en-US" w:bidi="ar-LB"/>
        </w:rPr>
        <w:t xml:space="preserve"> بشرية </w:t>
      </w:r>
      <w:r w:rsidRPr="00EB5AEB">
        <w:rPr>
          <w:rFonts w:hint="cs"/>
          <w:rtl/>
          <w:lang w:val="fr-CH" w:eastAsia="en-US" w:bidi="ar-LB"/>
        </w:rPr>
        <w:t xml:space="preserve">تميزها </w:t>
      </w:r>
      <w:r w:rsidRPr="00EB5AEB">
        <w:rPr>
          <w:rtl/>
          <w:lang w:val="fr-CH" w:eastAsia="en-US" w:bidi="ar-LB"/>
        </w:rPr>
        <w:t>ظروف</w:t>
      </w:r>
      <w:r w:rsidRPr="00EB5AEB">
        <w:rPr>
          <w:rFonts w:hint="cs"/>
          <w:rtl/>
          <w:lang w:val="fr-CH" w:eastAsia="en-US" w:bidi="ar-LB"/>
        </w:rPr>
        <w:t>ها</w:t>
      </w:r>
      <w:r w:rsidRPr="00EB5AEB">
        <w:rPr>
          <w:rtl/>
          <w:lang w:val="fr-CH" w:eastAsia="en-US" w:bidi="ar-LB"/>
        </w:rPr>
        <w:t xml:space="preserve"> الاجتماعية والثقافية والاقتصادية عن غيره</w:t>
      </w:r>
      <w:r w:rsidRPr="00EB5AEB">
        <w:rPr>
          <w:rFonts w:hint="cs"/>
          <w:rtl/>
          <w:lang w:val="fr-CH" w:eastAsia="en-US" w:bidi="ar-LB"/>
        </w:rPr>
        <w:t>ا</w:t>
      </w:r>
      <w:r w:rsidRPr="00EB5AEB">
        <w:rPr>
          <w:rtl/>
          <w:lang w:val="fr-CH" w:eastAsia="en-US" w:bidi="ar-LB"/>
        </w:rPr>
        <w:t xml:space="preserve"> من </w:t>
      </w:r>
      <w:r w:rsidRPr="00EB5AEB">
        <w:rPr>
          <w:rFonts w:hint="cs"/>
          <w:rtl/>
          <w:lang w:val="fr-CH" w:eastAsia="en-US" w:bidi="ar-LB"/>
        </w:rPr>
        <w:t>فئات الجماعة</w:t>
      </w:r>
      <w:r w:rsidRPr="00EB5AEB">
        <w:rPr>
          <w:rtl/>
          <w:lang w:val="fr-CH" w:eastAsia="en-US" w:bidi="ar-LB"/>
        </w:rPr>
        <w:t xml:space="preserve"> الوطني</w:t>
      </w:r>
      <w:r w:rsidRPr="00EB5AEB">
        <w:rPr>
          <w:rFonts w:hint="cs"/>
          <w:rtl/>
          <w:lang w:val="fr-CH" w:eastAsia="en-US" w:bidi="ar-LB"/>
        </w:rPr>
        <w:t>ة</w:t>
      </w:r>
      <w:r w:rsidRPr="00EB5AEB">
        <w:rPr>
          <w:rtl/>
          <w:lang w:val="fr-CH" w:eastAsia="en-US" w:bidi="ar-LB"/>
        </w:rPr>
        <w:t xml:space="preserve">، </w:t>
      </w:r>
      <w:r w:rsidRPr="00EB5AEB">
        <w:rPr>
          <w:rFonts w:hint="cs"/>
          <w:rtl/>
          <w:lang w:val="fr-CH" w:eastAsia="en-US" w:bidi="ar-LB"/>
        </w:rPr>
        <w:t xml:space="preserve">تنتظم </w:t>
      </w:r>
      <w:r w:rsidRPr="00EB5AEB">
        <w:rPr>
          <w:rtl/>
          <w:lang w:val="fr-CH" w:eastAsia="en-US" w:bidi="ar-LB"/>
        </w:rPr>
        <w:t>كليا أو جزئيا</w:t>
      </w:r>
      <w:r w:rsidRPr="00EB5AEB">
        <w:rPr>
          <w:rFonts w:hint="cs"/>
          <w:rtl/>
          <w:lang w:val="fr-CH" w:eastAsia="en-US" w:bidi="ar-LB"/>
        </w:rPr>
        <w:t xml:space="preserve"> في ظل لعا</w:t>
      </w:r>
      <w:r w:rsidRPr="00EB5AEB">
        <w:rPr>
          <w:rtl/>
          <w:lang w:val="fr-CH" w:eastAsia="en-US" w:bidi="ar-LB"/>
        </w:rPr>
        <w:t>دات</w:t>
      </w:r>
      <w:r w:rsidRPr="00EB5AEB">
        <w:rPr>
          <w:rFonts w:hint="cs"/>
          <w:rtl/>
          <w:lang w:val="fr-CH" w:eastAsia="en-US" w:bidi="ar-LB"/>
        </w:rPr>
        <w:t>ها</w:t>
      </w:r>
      <w:r w:rsidRPr="00EB5AEB">
        <w:rPr>
          <w:rtl/>
          <w:lang w:val="fr-CH" w:eastAsia="en-US" w:bidi="ar-LB"/>
        </w:rPr>
        <w:t xml:space="preserve"> أو تقاليد</w:t>
      </w:r>
      <w:r w:rsidRPr="00EB5AEB">
        <w:rPr>
          <w:rFonts w:hint="cs"/>
          <w:rtl/>
          <w:lang w:val="fr-CH" w:eastAsia="en-US" w:bidi="ar-LB"/>
        </w:rPr>
        <w:t>ها</w:t>
      </w:r>
      <w:r w:rsidRPr="00EB5AEB">
        <w:rPr>
          <w:rtl/>
          <w:lang w:val="fr-CH" w:eastAsia="en-US" w:bidi="ar-LB"/>
        </w:rPr>
        <w:t xml:space="preserve"> أو</w:t>
      </w:r>
      <w:r w:rsidRPr="00EB5AEB">
        <w:rPr>
          <w:rFonts w:hint="cs"/>
          <w:rtl/>
          <w:lang w:val="fr-CH" w:eastAsia="en-US" w:bidi="ar-LB"/>
        </w:rPr>
        <w:t xml:space="preserve"> </w:t>
      </w:r>
      <w:r w:rsidRPr="00EB5AEB">
        <w:rPr>
          <w:rtl/>
          <w:lang w:val="fr-CH" w:eastAsia="en-US" w:bidi="ar-LB"/>
        </w:rPr>
        <w:t>تشريعات</w:t>
      </w:r>
      <w:r w:rsidRPr="00EB5AEB">
        <w:rPr>
          <w:rFonts w:hint="cs"/>
          <w:rtl/>
          <w:lang w:val="fr-CH" w:eastAsia="en-US" w:bidi="ar-LB"/>
        </w:rPr>
        <w:t>ها</w:t>
      </w:r>
      <w:r w:rsidRPr="00EB5AEB">
        <w:rPr>
          <w:rtl/>
          <w:lang w:val="fr-CH" w:eastAsia="en-US" w:bidi="ar-LB"/>
        </w:rPr>
        <w:t xml:space="preserve"> </w:t>
      </w:r>
      <w:r w:rsidRPr="00EB5AEB">
        <w:rPr>
          <w:rFonts w:hint="cs"/>
          <w:rtl/>
          <w:lang w:val="fr-CH" w:eastAsia="en-US" w:bidi="ar-LB"/>
        </w:rPr>
        <w:t>ال</w:t>
      </w:r>
      <w:r w:rsidRPr="00EB5AEB">
        <w:rPr>
          <w:rtl/>
          <w:lang w:val="fr-CH" w:eastAsia="en-US" w:bidi="ar-LB"/>
        </w:rPr>
        <w:t>خاصة</w:t>
      </w:r>
      <w:r w:rsidRPr="00EB5AEB">
        <w:rPr>
          <w:rFonts w:hint="cs"/>
          <w:rtl/>
          <w:lang w:val="fr-CH" w:eastAsia="en-US" w:bidi="ar-LB"/>
        </w:rPr>
        <w:t xml:space="preserve"> وتحافظ على مؤسساتها </w:t>
      </w:r>
      <w:r w:rsidRPr="00EB5AEB">
        <w:rPr>
          <w:rtl/>
          <w:lang w:val="fr-CH" w:eastAsia="en-US" w:bidi="ar-LB"/>
        </w:rPr>
        <w:t xml:space="preserve">الاجتماعية </w:t>
      </w:r>
      <w:r w:rsidRPr="00EB5AEB">
        <w:rPr>
          <w:rFonts w:hint="cs"/>
          <w:rtl/>
          <w:lang w:val="fr-CH" w:eastAsia="en-US" w:bidi="ar-LB"/>
        </w:rPr>
        <w:t>و</w:t>
      </w:r>
      <w:r w:rsidRPr="00EB5AEB">
        <w:rPr>
          <w:rtl/>
          <w:lang w:val="fr-CH" w:eastAsia="en-US" w:bidi="ar-LB"/>
        </w:rPr>
        <w:t xml:space="preserve">الاقتصادية والثقافية </w:t>
      </w:r>
      <w:r w:rsidRPr="00EB5AEB">
        <w:rPr>
          <w:rFonts w:hint="cs"/>
          <w:rtl/>
          <w:lang w:val="fr-CH" w:eastAsia="en-US" w:bidi="ar-LB"/>
        </w:rPr>
        <w:t>و</w:t>
      </w:r>
      <w:r w:rsidRPr="00EB5AEB">
        <w:rPr>
          <w:rtl/>
          <w:lang w:val="fr-CH" w:eastAsia="en-US" w:bidi="ar-LB"/>
        </w:rPr>
        <w:t>السياسية أو</w:t>
      </w:r>
      <w:r w:rsidRPr="00EB5AEB">
        <w:rPr>
          <w:rFonts w:hint="cs"/>
          <w:rtl/>
          <w:lang w:val="fr-CH" w:eastAsia="en-US" w:bidi="ar-LB"/>
        </w:rPr>
        <w:t xml:space="preserve"> </w:t>
      </w:r>
      <w:r w:rsidRPr="00EB5AEB">
        <w:rPr>
          <w:rtl/>
          <w:lang w:val="fr-CH" w:eastAsia="en-US" w:bidi="ar-LB"/>
        </w:rPr>
        <w:t>جزء منها</w:t>
      </w:r>
      <w:r w:rsidRPr="00EB5AEB">
        <w:rPr>
          <w:rFonts w:hint="cs"/>
          <w:rtl/>
          <w:lang w:val="fr-CH" w:eastAsia="en-US" w:bidi="ar-LB"/>
        </w:rPr>
        <w:t xml:space="preserve">، </w:t>
      </w:r>
      <w:r w:rsidRPr="00EB5AEB">
        <w:rPr>
          <w:rtl/>
          <w:lang w:val="fr-CH" w:eastAsia="en-US" w:bidi="ar-LB"/>
        </w:rPr>
        <w:t>بصرف النظر عن وضعها القانوني.</w:t>
      </w:r>
      <w:r w:rsidRPr="00EB5AEB">
        <w:rPr>
          <w:rFonts w:hint="cs"/>
          <w:rtl/>
          <w:lang w:val="fr-CH" w:eastAsia="en-US" w:bidi="ar-LB"/>
        </w:rPr>
        <w:t>"</w:t>
      </w:r>
    </w:p>
    <w:p w:rsidR="00EB5AEB" w:rsidRPr="00EB5AEB" w:rsidRDefault="00EB5AEB" w:rsidP="00E12C98">
      <w:pPr>
        <w:pStyle w:val="BodyText"/>
        <w:rPr>
          <w:rtl/>
          <w:lang w:val="fr-CH" w:eastAsia="en-US" w:bidi="ar-LB"/>
        </w:rPr>
      </w:pPr>
      <w:r w:rsidRPr="00EB5AEB">
        <w:rPr>
          <w:rFonts w:hint="cs"/>
          <w:rtl/>
          <w:lang w:val="fr-CH" w:eastAsia="en-US" w:bidi="ar-LB"/>
        </w:rPr>
        <w:t>وتعرّف ا</w:t>
      </w:r>
      <w:r w:rsidRPr="00EB5AEB">
        <w:rPr>
          <w:rtl/>
          <w:lang w:val="fr-CH" w:eastAsia="en-US" w:bidi="ar-LB"/>
        </w:rPr>
        <w:t>لمادة</w:t>
      </w:r>
      <w:r w:rsidRPr="00EB5AEB">
        <w:rPr>
          <w:rFonts w:hint="cs"/>
          <w:rtl/>
          <w:lang w:val="fr-CH" w:eastAsia="en-US" w:bidi="ar-LB"/>
        </w:rPr>
        <w:t xml:space="preserve"> 7"3" </w:t>
      </w:r>
      <w:r w:rsidRPr="00EB5AEB">
        <w:rPr>
          <w:rtl/>
          <w:lang w:val="fr-CH" w:eastAsia="en-US" w:bidi="ar-LB"/>
        </w:rPr>
        <w:t>من القانون البرازيلي المؤقت رقم</w:t>
      </w:r>
      <w:r w:rsidRPr="00EB5AEB">
        <w:rPr>
          <w:rFonts w:hint="cs"/>
          <w:rtl/>
          <w:lang w:val="fr-CH" w:eastAsia="en-US" w:bidi="ar-LB"/>
        </w:rPr>
        <w:t xml:space="preserve"> </w:t>
      </w:r>
      <w:r w:rsidRPr="00EB5AEB">
        <w:rPr>
          <w:lang w:eastAsia="en-US" w:bidi="ar-EG"/>
        </w:rPr>
        <w:t>2,186</w:t>
      </w:r>
      <w:r w:rsidRPr="00EB5AEB">
        <w:rPr>
          <w:rFonts w:hint="cs"/>
          <w:rtl/>
          <w:lang w:val="fr-CH" w:eastAsia="en-US" w:bidi="ar-LB"/>
        </w:rPr>
        <w:t>-</w:t>
      </w:r>
      <w:r w:rsidRPr="00EB5AEB">
        <w:rPr>
          <w:lang w:eastAsia="en-US" w:bidi="ar-EG"/>
        </w:rPr>
        <w:t>16</w:t>
      </w:r>
      <w:r w:rsidRPr="00EB5AEB">
        <w:rPr>
          <w:rtl/>
          <w:lang w:val="fr-CH" w:eastAsia="en-US" w:bidi="ar-LB"/>
        </w:rPr>
        <w:t xml:space="preserve"> المؤرخ 23 أغسطس 2001 "ال</w:t>
      </w:r>
      <w:r w:rsidRPr="00EB5AEB">
        <w:rPr>
          <w:rFonts w:hint="cs"/>
          <w:rtl/>
          <w:lang w:val="fr-CH" w:eastAsia="en-US" w:bidi="ar-LB"/>
        </w:rPr>
        <w:t>جماعة</w:t>
      </w:r>
      <w:r w:rsidRPr="00EB5AEB">
        <w:rPr>
          <w:rtl/>
          <w:lang w:val="fr-CH" w:eastAsia="en-US" w:bidi="ar-LB"/>
        </w:rPr>
        <w:t xml:space="preserve"> المحلي</w:t>
      </w:r>
      <w:r w:rsidRPr="00EB5AEB">
        <w:rPr>
          <w:rFonts w:hint="cs"/>
          <w:rtl/>
          <w:lang w:val="fr-CH" w:eastAsia="en-US" w:bidi="ar-LB"/>
        </w:rPr>
        <w:t>ة</w:t>
      </w:r>
      <w:r w:rsidRPr="00EB5AEB">
        <w:rPr>
          <w:rtl/>
          <w:lang w:val="fr-CH" w:eastAsia="en-US" w:bidi="ar-LB"/>
        </w:rPr>
        <w:t>"</w:t>
      </w:r>
      <w:r w:rsidRPr="00EB5AEB">
        <w:rPr>
          <w:rFonts w:hint="cs"/>
          <w:rtl/>
          <w:lang w:val="fr-CH" w:eastAsia="en-US" w:bidi="ar-LB"/>
        </w:rPr>
        <w:t xml:space="preserve"> بأنها "</w:t>
      </w:r>
      <w:r w:rsidRPr="00EB5AEB">
        <w:rPr>
          <w:rtl/>
          <w:lang w:val="fr-CH" w:eastAsia="en-US" w:bidi="ar-LB"/>
        </w:rPr>
        <w:t>مجموعة</w:t>
      </w:r>
      <w:r w:rsidRPr="00EB5AEB">
        <w:rPr>
          <w:rFonts w:hint="cs"/>
          <w:rtl/>
          <w:lang w:val="fr-CH" w:eastAsia="en-US" w:bidi="ar-LB"/>
        </w:rPr>
        <w:t xml:space="preserve"> من الناس،</w:t>
      </w:r>
      <w:r w:rsidRPr="00EB5AEB">
        <w:rPr>
          <w:rtl/>
          <w:lang w:val="fr-CH" w:eastAsia="en-US" w:bidi="ar-LB"/>
        </w:rPr>
        <w:t xml:space="preserve"> بم</w:t>
      </w:r>
      <w:r w:rsidRPr="00EB5AEB">
        <w:rPr>
          <w:rFonts w:hint="cs"/>
          <w:rtl/>
          <w:lang w:val="fr-CH" w:eastAsia="en-US" w:bidi="ar-LB"/>
        </w:rPr>
        <w:t>ن</w:t>
      </w:r>
      <w:r w:rsidRPr="00EB5AEB">
        <w:rPr>
          <w:rtl/>
          <w:lang w:val="fr-CH" w:eastAsia="en-US" w:bidi="ar-LB"/>
        </w:rPr>
        <w:t xml:space="preserve"> في</w:t>
      </w:r>
      <w:r w:rsidRPr="00EB5AEB">
        <w:rPr>
          <w:rFonts w:hint="cs"/>
          <w:rtl/>
          <w:lang w:val="fr-CH" w:eastAsia="en-US" w:bidi="ar-LB"/>
        </w:rPr>
        <w:t>هم المنحدرون من جماعات</w:t>
      </w:r>
      <w:r w:rsidRPr="00EB5AEB">
        <w:rPr>
          <w:rtl/>
          <w:lang w:val="fr-CH" w:eastAsia="en-US" w:bidi="ar-LB"/>
        </w:rPr>
        <w:t xml:space="preserve"> الكيلومبو،</w:t>
      </w:r>
      <w:r w:rsidR="00E12C98">
        <w:rPr>
          <w:lang w:val="fr-CH" w:eastAsia="en-US" w:bidi="ar-LB"/>
        </w:rPr>
        <w:t xml:space="preserve"> </w:t>
      </w:r>
      <w:r w:rsidRPr="00EB5AEB">
        <w:rPr>
          <w:rFonts w:hint="cs"/>
          <w:rtl/>
          <w:lang w:val="fr-CH" w:eastAsia="en-US" w:bidi="ar-LB"/>
        </w:rPr>
        <w:t>تتميز</w:t>
      </w:r>
      <w:r w:rsidRPr="00EB5AEB">
        <w:rPr>
          <w:rtl/>
          <w:lang w:val="fr-CH" w:eastAsia="en-US" w:bidi="ar-LB"/>
        </w:rPr>
        <w:t xml:space="preserve"> من حيث </w:t>
      </w:r>
      <w:r w:rsidRPr="00EB5AEB">
        <w:rPr>
          <w:rFonts w:hint="cs"/>
          <w:rtl/>
          <w:lang w:val="fr-CH" w:eastAsia="en-US" w:bidi="ar-LB"/>
        </w:rPr>
        <w:t xml:space="preserve">ظروفها </w:t>
      </w:r>
      <w:r w:rsidRPr="00EB5AEB">
        <w:rPr>
          <w:rtl/>
          <w:lang w:val="fr-CH" w:eastAsia="en-US" w:bidi="ar-LB"/>
        </w:rPr>
        <w:t>الثقافية</w:t>
      </w:r>
      <w:r w:rsidRPr="00EB5AEB">
        <w:rPr>
          <w:rFonts w:hint="cs"/>
          <w:rtl/>
          <w:lang w:val="fr-CH" w:eastAsia="en-US" w:bidi="ar-LB"/>
        </w:rPr>
        <w:t xml:space="preserve"> جيلا بعد جيل ولها عا</w:t>
      </w:r>
      <w:r w:rsidRPr="00EB5AEB">
        <w:rPr>
          <w:rtl/>
          <w:lang w:val="fr-CH" w:eastAsia="en-US" w:bidi="ar-LB"/>
        </w:rPr>
        <w:t>داتها</w:t>
      </w:r>
      <w:r w:rsidRPr="00EB5AEB">
        <w:rPr>
          <w:rFonts w:hint="cs"/>
          <w:rtl/>
          <w:lang w:val="fr-CH" w:eastAsia="en-US" w:bidi="ar-LB"/>
        </w:rPr>
        <w:t xml:space="preserve">، </w:t>
      </w:r>
      <w:r w:rsidRPr="00EB5AEB">
        <w:rPr>
          <w:rtl/>
          <w:lang w:val="fr-CH" w:eastAsia="en-US" w:bidi="ar-LB"/>
        </w:rPr>
        <w:t>و</w:t>
      </w:r>
      <w:r w:rsidRPr="00EB5AEB">
        <w:rPr>
          <w:rFonts w:hint="cs"/>
          <w:rtl/>
          <w:lang w:val="fr-CH" w:eastAsia="en-US" w:bidi="ar-LB"/>
        </w:rPr>
        <w:t>ت</w:t>
      </w:r>
      <w:r w:rsidRPr="00EB5AEB">
        <w:rPr>
          <w:rtl/>
          <w:lang w:val="fr-CH" w:eastAsia="en-US" w:bidi="ar-LB"/>
        </w:rPr>
        <w:t>حافظ على مؤسساته</w:t>
      </w:r>
      <w:r w:rsidRPr="00EB5AEB">
        <w:rPr>
          <w:rFonts w:hint="cs"/>
          <w:rtl/>
          <w:lang w:val="fr-CH" w:eastAsia="en-US" w:bidi="ar-LB"/>
        </w:rPr>
        <w:t>ا</w:t>
      </w:r>
      <w:r w:rsidRPr="00EB5AEB">
        <w:rPr>
          <w:rtl/>
          <w:lang w:val="fr-CH" w:eastAsia="en-US" w:bidi="ar-LB"/>
        </w:rPr>
        <w:t xml:space="preserve"> الاجتماعية والاقتصادية.</w:t>
      </w:r>
      <w:r w:rsidRPr="00EB5AEB">
        <w:rPr>
          <w:rFonts w:hint="cs"/>
          <w:rtl/>
          <w:lang w:val="fr-CH" w:eastAsia="en-US" w:bidi="ar-LB"/>
        </w:rPr>
        <w:t>"</w:t>
      </w:r>
    </w:p>
    <w:p w:rsidR="00EB5AEB" w:rsidRPr="00EB5AEB" w:rsidRDefault="00EB5AEB" w:rsidP="00465E4C">
      <w:pPr>
        <w:pStyle w:val="Heading1"/>
        <w:rPr>
          <w:rFonts w:ascii="Arabic Typesetting" w:eastAsia="Times New Roman" w:hAnsi="Arabic Typesetting" w:cs="Arabic Typesetting"/>
          <w:sz w:val="40"/>
          <w:szCs w:val="40"/>
          <w:lang w:val="fr-CH" w:eastAsia="en-US" w:bidi="ar-LB"/>
        </w:rPr>
      </w:pPr>
      <w:bookmarkStart w:id="56" w:name="_Toc536193630"/>
      <w:r w:rsidRPr="00F94445">
        <w:rPr>
          <w:rtl/>
          <w:lang w:val="fr-CH" w:eastAsia="en-US" w:bidi="ar-LB"/>
        </w:rPr>
        <w:t>المعارف الأصلية</w:t>
      </w:r>
      <w:bookmarkEnd w:id="56"/>
    </w:p>
    <w:p w:rsidR="00EB5AEB" w:rsidRPr="00E12C98" w:rsidRDefault="00EB5AEB" w:rsidP="00E12C98">
      <w:pPr>
        <w:pStyle w:val="BodyText"/>
        <w:rPr>
          <w:rtl/>
          <w:lang w:val="fr-CH" w:eastAsia="en-US" w:bidi="ar-LB"/>
        </w:rPr>
      </w:pPr>
      <w:r w:rsidRPr="00E12C98">
        <w:rPr>
          <w:rtl/>
          <w:lang w:val="fr-CH" w:eastAsia="en-US" w:bidi="ar-LB"/>
        </w:rPr>
        <w:t xml:space="preserve">المعارف الأصلية </w:t>
      </w:r>
      <w:r w:rsidRPr="00E12C98">
        <w:rPr>
          <w:rFonts w:hint="cs"/>
          <w:rtl/>
          <w:lang w:val="fr-CH" w:eastAsia="en-US" w:bidi="ar-LB"/>
        </w:rPr>
        <w:t>هي</w:t>
      </w:r>
      <w:r w:rsidRPr="00E12C98">
        <w:rPr>
          <w:rtl/>
          <w:lang w:val="fr-CH" w:eastAsia="en-US" w:bidi="ar-LB"/>
        </w:rPr>
        <w:t xml:space="preserve"> المعارف التي تكون في حوزة</w:t>
      </w:r>
      <w:r w:rsidRPr="00E12C98">
        <w:rPr>
          <w:rFonts w:hint="cs"/>
          <w:rtl/>
          <w:lang w:val="fr-CH" w:eastAsia="en-US" w:bidi="ar-LB"/>
        </w:rPr>
        <w:t xml:space="preserve"> الجماعات</w:t>
      </w:r>
      <w:r w:rsidRPr="00E12C98">
        <w:rPr>
          <w:rtl/>
          <w:lang w:val="fr-CH" w:eastAsia="en-US" w:bidi="ar-LB"/>
        </w:rPr>
        <w:t xml:space="preserve"> والشعوب والأمم التي </w:t>
      </w:r>
      <w:r w:rsidRPr="00E12C98">
        <w:rPr>
          <w:rFonts w:hint="cs"/>
          <w:rtl/>
          <w:lang w:val="fr-CH" w:eastAsia="en-US" w:bidi="ar-LB"/>
        </w:rPr>
        <w:t>تكون</w:t>
      </w:r>
      <w:r w:rsidRPr="00E12C98">
        <w:rPr>
          <w:rtl/>
          <w:lang w:val="fr-CH" w:eastAsia="en-US" w:bidi="ar-LB"/>
        </w:rPr>
        <w:t xml:space="preserve"> "أصلية" </w:t>
      </w:r>
      <w:r w:rsidRPr="00E12C98">
        <w:rPr>
          <w:rFonts w:hint="cs"/>
          <w:rtl/>
          <w:lang w:val="fr-CH" w:eastAsia="en-US" w:bidi="ar-LB"/>
        </w:rPr>
        <w:t>وتستخدمها</w:t>
      </w:r>
      <w:r w:rsidRPr="00E12C98">
        <w:rPr>
          <w:rtl/>
          <w:lang w:val="fr-CH" w:eastAsia="en-US" w:bidi="ar-LB"/>
        </w:rPr>
        <w:t xml:space="preserve">. </w:t>
      </w:r>
      <w:r w:rsidRPr="00E12C98">
        <w:rPr>
          <w:rFonts w:hint="cs"/>
          <w:rtl/>
          <w:lang w:val="fr-CH" w:eastAsia="en-US" w:bidi="ar-LB"/>
        </w:rPr>
        <w:t xml:space="preserve">وبهذا المعنى تكون </w:t>
      </w:r>
      <w:r w:rsidRPr="00E12C98">
        <w:rPr>
          <w:rtl/>
          <w:lang w:val="fr-CH" w:eastAsia="en-US" w:bidi="ar-LB"/>
        </w:rPr>
        <w:t xml:space="preserve">"المعارف الأصلية" هي </w:t>
      </w:r>
      <w:r w:rsidRPr="00E12C98">
        <w:rPr>
          <w:rFonts w:hint="cs"/>
          <w:rtl/>
          <w:lang w:val="fr-CH" w:eastAsia="en-US" w:bidi="ar-LB"/>
        </w:rPr>
        <w:t>ال</w:t>
      </w:r>
      <w:r w:rsidRPr="00E12C98">
        <w:rPr>
          <w:rtl/>
          <w:lang w:val="fr-CH" w:eastAsia="en-US" w:bidi="ar-LB"/>
        </w:rPr>
        <w:t xml:space="preserve">معارف </w:t>
      </w:r>
      <w:r w:rsidRPr="00E12C98">
        <w:rPr>
          <w:rFonts w:hint="cs"/>
          <w:rtl/>
          <w:lang w:val="fr-CH" w:eastAsia="en-US" w:bidi="ar-LB"/>
        </w:rPr>
        <w:t>التقليدية ل</w:t>
      </w:r>
      <w:r w:rsidRPr="00E12C98">
        <w:rPr>
          <w:rtl/>
          <w:lang w:val="fr-CH" w:eastAsia="en-US" w:bidi="ar-LB"/>
        </w:rPr>
        <w:t>لشعوب الأصلية. إذاً فالمعارف الأصلية هي جزء من المعارف التقليدية، ولكن المعارف التقليدية ليست بالضرورة أصلية</w:t>
      </w:r>
      <w:r w:rsidRPr="00E12C98">
        <w:rPr>
          <w:rFonts w:hint="cs"/>
          <w:rtl/>
          <w:lang w:val="fr-CH" w:eastAsia="en-US" w:bidi="ar-LB"/>
        </w:rPr>
        <w:t>. ومع ذلك، فإن المصطلح يستخدم أيضا للإشارة إلى المعارف التي هي في حد ذاتها "أصلية". وبهذا المعنى، يمكن استخدام أي من المصطلحين "المعارف التقليدية" أو</w:t>
      </w:r>
      <w:r w:rsidR="00E12C98" w:rsidRPr="00E12C98">
        <w:rPr>
          <w:lang w:val="fr-CH" w:eastAsia="en-US" w:bidi="ar-LB"/>
        </w:rPr>
        <w:t xml:space="preserve"> </w:t>
      </w:r>
      <w:r w:rsidRPr="00E12C98">
        <w:rPr>
          <w:rFonts w:hint="cs"/>
          <w:rtl/>
          <w:lang w:val="fr-CH" w:eastAsia="en-US" w:bidi="ar-LB"/>
        </w:rPr>
        <w:t>"المعارف الأصلية" بدلا من الآخر.</w:t>
      </w:r>
      <w:r w:rsidRPr="00E12C98">
        <w:rPr>
          <w:vertAlign w:val="superscript"/>
          <w:rtl/>
          <w:lang w:val="fr-CH" w:eastAsia="en-US" w:bidi="ar-LB"/>
        </w:rPr>
        <w:footnoteReference w:id="71"/>
      </w:r>
    </w:p>
    <w:p w:rsidR="00EB5AEB" w:rsidRPr="00F94445" w:rsidRDefault="00EB5AEB" w:rsidP="00465E4C">
      <w:pPr>
        <w:pStyle w:val="Heading1"/>
        <w:rPr>
          <w:rtl/>
          <w:lang w:val="fr-CH" w:eastAsia="en-US" w:bidi="ar-LB"/>
        </w:rPr>
      </w:pPr>
      <w:bookmarkStart w:id="57" w:name="_Toc536193631"/>
      <w:r w:rsidRPr="00F94445">
        <w:rPr>
          <w:rFonts w:hint="cs"/>
          <w:rtl/>
          <w:lang w:val="fr-CH" w:eastAsia="en-US" w:bidi="ar-LB"/>
        </w:rPr>
        <w:t>الشعوب</w:t>
      </w:r>
      <w:r w:rsidRPr="00F94445">
        <w:rPr>
          <w:rtl/>
          <w:lang w:val="fr-CH" w:eastAsia="en-US" w:bidi="ar-LB"/>
        </w:rPr>
        <w:t xml:space="preserve"> الأصلية</w:t>
      </w:r>
      <w:bookmarkEnd w:id="57"/>
    </w:p>
    <w:p w:rsidR="00EB5AEB" w:rsidRPr="00EB5AEB" w:rsidRDefault="00EB5AEB" w:rsidP="00E12C98">
      <w:pPr>
        <w:pStyle w:val="BodyText"/>
        <w:rPr>
          <w:rtl/>
          <w:lang w:val="fr-CH" w:eastAsia="en-US" w:bidi="ar-LB"/>
        </w:rPr>
      </w:pPr>
      <w:r w:rsidRPr="00EB5AEB">
        <w:rPr>
          <w:rFonts w:hint="cs"/>
          <w:rtl/>
          <w:lang w:val="fr-CH" w:eastAsia="en-US"/>
        </w:rPr>
        <w:t xml:space="preserve">ما زال </w:t>
      </w:r>
      <w:r w:rsidRPr="00EB5AEB">
        <w:rPr>
          <w:rtl/>
          <w:lang w:val="fr-CH" w:eastAsia="en-US" w:bidi="ar-LB"/>
        </w:rPr>
        <w:t>مصطلح "</w:t>
      </w:r>
      <w:r w:rsidRPr="00EB5AEB">
        <w:rPr>
          <w:rFonts w:hint="cs"/>
          <w:rtl/>
          <w:lang w:val="fr-CH" w:eastAsia="en-US" w:bidi="ar-LB"/>
        </w:rPr>
        <w:t>الشعوب</w:t>
      </w:r>
      <w:r w:rsidRPr="00EB5AEB">
        <w:rPr>
          <w:rtl/>
          <w:lang w:val="fr-CH" w:eastAsia="en-US" w:bidi="ar-LB"/>
        </w:rPr>
        <w:t xml:space="preserve"> الأصلية" </w:t>
      </w:r>
      <w:r w:rsidRPr="00EB5AEB">
        <w:rPr>
          <w:rFonts w:hint="cs"/>
          <w:rtl/>
          <w:lang w:val="fr-CH" w:eastAsia="en-US" w:bidi="ar-LB"/>
        </w:rPr>
        <w:t>محل ن</w:t>
      </w:r>
      <w:r w:rsidRPr="00EB5AEB">
        <w:rPr>
          <w:rtl/>
          <w:lang w:val="fr-CH" w:eastAsia="en-US" w:bidi="ar-LB"/>
        </w:rPr>
        <w:t>ق</w:t>
      </w:r>
      <w:r w:rsidRPr="00EB5AEB">
        <w:rPr>
          <w:rFonts w:hint="cs"/>
          <w:rtl/>
          <w:lang w:val="fr-CH" w:eastAsia="en-US" w:bidi="ar-LB"/>
        </w:rPr>
        <w:t>ا</w:t>
      </w:r>
      <w:r w:rsidRPr="00EB5AEB">
        <w:rPr>
          <w:rtl/>
          <w:lang w:val="fr-CH" w:eastAsia="en-US" w:bidi="ar-LB"/>
        </w:rPr>
        <w:t>ش مستفيض ودراسة</w:t>
      </w:r>
      <w:r w:rsidRPr="00EB5AEB">
        <w:rPr>
          <w:rFonts w:hint="cs"/>
          <w:rtl/>
          <w:lang w:val="fr-CH" w:eastAsia="en-US" w:bidi="ar-LB"/>
        </w:rPr>
        <w:t xml:space="preserve"> معمقة</w:t>
      </w:r>
      <w:r w:rsidRPr="00EB5AEB">
        <w:rPr>
          <w:rtl/>
          <w:lang w:val="fr-CH" w:eastAsia="en-US" w:bidi="ar-LB"/>
        </w:rPr>
        <w:t xml:space="preserve">. </w:t>
      </w:r>
      <w:r w:rsidRPr="00EB5AEB">
        <w:rPr>
          <w:rFonts w:hint="cs"/>
          <w:rtl/>
          <w:lang w:val="fr-CH" w:eastAsia="en-US" w:bidi="ar-LB"/>
        </w:rPr>
        <w:t xml:space="preserve">وما من </w:t>
      </w:r>
      <w:r w:rsidRPr="00EB5AEB">
        <w:rPr>
          <w:rtl/>
          <w:lang w:val="fr-CH" w:eastAsia="en-US" w:bidi="ar-LB"/>
        </w:rPr>
        <w:t>تعريف</w:t>
      </w:r>
      <w:r w:rsidRPr="00EB5AEB">
        <w:rPr>
          <w:rFonts w:hint="cs"/>
          <w:rtl/>
          <w:lang w:val="fr-CH" w:eastAsia="en-US" w:bidi="ar-LB"/>
        </w:rPr>
        <w:t xml:space="preserve"> عام</w:t>
      </w:r>
      <w:r w:rsidRPr="00EB5AEB">
        <w:rPr>
          <w:rtl/>
          <w:lang w:val="fr-CH" w:eastAsia="en-US" w:bidi="ar-LB"/>
        </w:rPr>
        <w:t xml:space="preserve"> </w:t>
      </w:r>
      <w:r w:rsidRPr="00EB5AEB">
        <w:rPr>
          <w:rFonts w:hint="cs"/>
          <w:rtl/>
          <w:lang w:val="fr-CH" w:eastAsia="en-US" w:bidi="ar-LB"/>
        </w:rPr>
        <w:t>و</w:t>
      </w:r>
      <w:r w:rsidRPr="00EB5AEB">
        <w:rPr>
          <w:rtl/>
          <w:lang w:val="fr-CH" w:eastAsia="en-US" w:bidi="ar-LB"/>
        </w:rPr>
        <w:t xml:space="preserve">موحد </w:t>
      </w:r>
      <w:r w:rsidRPr="00EB5AEB">
        <w:rPr>
          <w:rFonts w:hint="cs"/>
          <w:rtl/>
          <w:lang w:val="fr-CH" w:eastAsia="en-US" w:bidi="ar-LB"/>
        </w:rPr>
        <w:t>له</w:t>
      </w:r>
      <w:r w:rsidRPr="00EB5AEB">
        <w:rPr>
          <w:rtl/>
          <w:lang w:val="fr-CH" w:eastAsia="en-US" w:bidi="ar-LB"/>
        </w:rPr>
        <w:t>.</w:t>
      </w:r>
    </w:p>
    <w:p w:rsidR="00EB5AEB" w:rsidRPr="00EB5AEB" w:rsidRDefault="00EB5AEB" w:rsidP="00E12C98">
      <w:pPr>
        <w:pStyle w:val="BodyText"/>
        <w:rPr>
          <w:lang w:val="fr-CH" w:eastAsia="en-US" w:bidi="ar-LB"/>
        </w:rPr>
      </w:pPr>
      <w:r w:rsidRPr="00EB5AEB">
        <w:rPr>
          <w:rFonts w:hint="cs"/>
          <w:rtl/>
          <w:lang w:val="fr-CH" w:eastAsia="en-US" w:bidi="ar-LB"/>
        </w:rPr>
        <w:t xml:space="preserve">ويقر </w:t>
      </w:r>
      <w:r w:rsidRPr="00EB5AEB">
        <w:rPr>
          <w:i/>
          <w:iCs/>
          <w:rtl/>
          <w:lang w:val="fr-CH" w:eastAsia="en-US" w:bidi="ar-LB"/>
        </w:rPr>
        <w:t>إعلان الأمم المتحدة بشأن حقوق الشعوب الأصلية</w:t>
      </w:r>
      <w:r w:rsidRPr="00EB5AEB">
        <w:rPr>
          <w:rtl/>
          <w:lang w:val="fr-CH" w:eastAsia="en-US" w:bidi="ar-LB"/>
        </w:rPr>
        <w:t xml:space="preserve"> </w:t>
      </w:r>
      <w:r w:rsidRPr="00EB5AEB">
        <w:rPr>
          <w:rFonts w:hint="cs"/>
          <w:rtl/>
          <w:lang w:val="fr-CH" w:eastAsia="en-US" w:bidi="ar-LB"/>
        </w:rPr>
        <w:t>(2007) بتمتع هذه ا</w:t>
      </w:r>
      <w:r w:rsidRPr="00EB5AEB">
        <w:rPr>
          <w:rtl/>
          <w:lang w:val="fr-CH" w:eastAsia="en-US" w:bidi="ar-LB"/>
        </w:rPr>
        <w:t xml:space="preserve">لشعوب </w:t>
      </w:r>
      <w:r w:rsidRPr="00EB5AEB">
        <w:rPr>
          <w:rFonts w:hint="cs"/>
          <w:rtl/>
          <w:lang w:val="fr-CH" w:eastAsia="en-US" w:bidi="ar-LB"/>
        </w:rPr>
        <w:t>ب</w:t>
      </w:r>
      <w:r w:rsidRPr="00EB5AEB">
        <w:rPr>
          <w:rtl/>
          <w:lang w:val="fr-CH" w:eastAsia="en-US" w:bidi="ar-LB"/>
        </w:rPr>
        <w:t xml:space="preserve">حقوق الإنسان </w:t>
      </w:r>
      <w:r w:rsidRPr="00EB5AEB">
        <w:rPr>
          <w:rFonts w:hint="cs"/>
          <w:rtl/>
          <w:lang w:val="fr-CH" w:eastAsia="en-US" w:bidi="ar-LB"/>
        </w:rPr>
        <w:t>على قدم المساواة مع الشعوب الأخرى إزاء</w:t>
      </w:r>
      <w:r w:rsidRPr="00EB5AEB">
        <w:rPr>
          <w:rtl/>
          <w:lang w:val="fr-CH" w:eastAsia="en-US" w:bidi="ar-LB"/>
        </w:rPr>
        <w:t xml:space="preserve"> التمييز الثقافي </w:t>
      </w:r>
      <w:r w:rsidRPr="00EB5AEB">
        <w:rPr>
          <w:rFonts w:hint="cs"/>
          <w:rtl/>
          <w:lang w:val="fr-CH" w:eastAsia="en-US" w:bidi="ar-LB"/>
        </w:rPr>
        <w:t>ويرمي</w:t>
      </w:r>
      <w:r w:rsidRPr="00EB5AEB">
        <w:rPr>
          <w:rtl/>
          <w:lang w:val="fr-CH" w:eastAsia="en-US" w:bidi="ar-LB"/>
        </w:rPr>
        <w:t xml:space="preserve"> إلى تعزيز الاحترام المتبادل و</w:t>
      </w:r>
      <w:r w:rsidRPr="00EB5AEB">
        <w:rPr>
          <w:rFonts w:hint="cs"/>
          <w:rtl/>
          <w:lang w:val="fr-CH" w:eastAsia="en-US" w:bidi="ar-LB"/>
        </w:rPr>
        <w:t>ال</w:t>
      </w:r>
      <w:r w:rsidRPr="00EB5AEB">
        <w:rPr>
          <w:rtl/>
          <w:lang w:val="fr-CH" w:eastAsia="en-US" w:bidi="ar-LB"/>
        </w:rPr>
        <w:t xml:space="preserve">علاقات </w:t>
      </w:r>
      <w:r w:rsidRPr="00EB5AEB">
        <w:rPr>
          <w:rFonts w:hint="cs"/>
          <w:rtl/>
          <w:lang w:val="fr-CH" w:eastAsia="en-US" w:bidi="ar-LB"/>
        </w:rPr>
        <w:t>الطيبة</w:t>
      </w:r>
      <w:r w:rsidRPr="00EB5AEB">
        <w:rPr>
          <w:rtl/>
          <w:lang w:val="fr-CH" w:eastAsia="en-US" w:bidi="ar-LB"/>
        </w:rPr>
        <w:t xml:space="preserve"> بين الشعوب الأصلية والدول. </w:t>
      </w:r>
      <w:r w:rsidRPr="00EB5AEB">
        <w:rPr>
          <w:rFonts w:hint="cs"/>
          <w:rtl/>
          <w:lang w:val="fr-CH" w:eastAsia="en-US" w:bidi="ar-LB"/>
        </w:rPr>
        <w:t>ومع ذلك، فإنه لا يقدّم تعريفا لمصطلح</w:t>
      </w:r>
      <w:r w:rsidRPr="00EB5AEB">
        <w:rPr>
          <w:rtl/>
          <w:lang w:val="fr-CH" w:eastAsia="en-US" w:bidi="ar-LB"/>
        </w:rPr>
        <w:t xml:space="preserve"> "الشعوب الأصلية".</w:t>
      </w:r>
    </w:p>
    <w:p w:rsidR="00EB5AEB" w:rsidRPr="00EB5AEB" w:rsidRDefault="00EB5AEB" w:rsidP="00E12C98">
      <w:pPr>
        <w:pStyle w:val="BodyText"/>
        <w:rPr>
          <w:rtl/>
          <w:lang w:val="fr-CH" w:eastAsia="en-US" w:bidi="ar-LB"/>
        </w:rPr>
      </w:pPr>
      <w:r w:rsidRPr="00EB5AEB">
        <w:rPr>
          <w:rFonts w:hint="cs"/>
          <w:rtl/>
          <w:lang w:val="fr-CH" w:eastAsia="en-US" w:bidi="ar-LB"/>
        </w:rPr>
        <w:t xml:space="preserve">وترى الكثير من </w:t>
      </w:r>
      <w:r w:rsidRPr="00EB5AEB">
        <w:rPr>
          <w:rtl/>
          <w:lang w:val="fr-CH" w:eastAsia="en-US" w:bidi="ar-LB"/>
        </w:rPr>
        <w:t xml:space="preserve">الشعوب الأصلية والمنظمات </w:t>
      </w:r>
      <w:r w:rsidRPr="00EB5AEB">
        <w:rPr>
          <w:rFonts w:hint="cs"/>
          <w:rtl/>
          <w:lang w:val="fr-CH" w:eastAsia="en-US" w:bidi="ar-LB"/>
        </w:rPr>
        <w:t>التي تمثلهم أن وصف</w:t>
      </w:r>
      <w:r w:rsidRPr="00EB5AEB">
        <w:rPr>
          <w:rtl/>
          <w:lang w:val="fr-CH" w:eastAsia="en-US" w:bidi="ar-LB"/>
        </w:rPr>
        <w:t xml:space="preserve"> مفهوم "</w:t>
      </w:r>
      <w:r w:rsidRPr="00EB5AEB">
        <w:rPr>
          <w:rFonts w:hint="cs"/>
          <w:rtl/>
          <w:lang w:val="fr-CH" w:eastAsia="en-US" w:bidi="ar-LB"/>
        </w:rPr>
        <w:t>ا</w:t>
      </w:r>
      <w:r w:rsidRPr="00EB5AEB">
        <w:rPr>
          <w:rtl/>
          <w:lang w:val="fr-CH" w:eastAsia="en-US" w:bidi="ar-LB"/>
        </w:rPr>
        <w:t xml:space="preserve">لأصلي" </w:t>
      </w:r>
      <w:r w:rsidRPr="00EB5AEB">
        <w:rPr>
          <w:rFonts w:hint="cs"/>
          <w:rtl/>
          <w:lang w:val="fr-CH" w:eastAsia="en-US" w:bidi="ar-LB"/>
        </w:rPr>
        <w:t>الوارد في ال</w:t>
      </w:r>
      <w:r w:rsidRPr="00EB5AEB">
        <w:rPr>
          <w:rtl/>
          <w:lang w:val="fr-CH" w:eastAsia="en-US" w:bidi="ar-LB"/>
        </w:rPr>
        <w:t>دراسة</w:t>
      </w:r>
      <w:r w:rsidRPr="00EB5AEB">
        <w:rPr>
          <w:rFonts w:hint="cs"/>
          <w:rtl/>
          <w:lang w:val="fr-CH" w:eastAsia="en-US" w:bidi="ar-LB"/>
        </w:rPr>
        <w:t xml:space="preserve"> التي أجراها</w:t>
      </w:r>
      <w:r w:rsidRPr="00EB5AEB">
        <w:rPr>
          <w:rtl/>
          <w:lang w:val="fr-CH" w:eastAsia="en-US" w:bidi="ar-LB"/>
        </w:rPr>
        <w:t xml:space="preserve"> المقرر الخاص للجنة الفرعية لمنع التمييز وحماية الأقليات التابعة للأمم المتحدة</w:t>
      </w:r>
      <w:r w:rsidRPr="00EB5AEB">
        <w:rPr>
          <w:rFonts w:hint="cs"/>
          <w:rtl/>
          <w:lang w:val="fr-CH" w:eastAsia="en-US" w:bidi="ar-LB"/>
        </w:rPr>
        <w:t>،</w:t>
      </w:r>
      <w:r w:rsidRPr="00EB5AEB">
        <w:rPr>
          <w:rtl/>
          <w:lang w:val="fr-CH" w:eastAsia="en-US" w:bidi="ar-LB"/>
        </w:rPr>
        <w:t xml:space="preserve"> السيد مارتينيز كوبو</w:t>
      </w:r>
      <w:r w:rsidRPr="00EB5AEB">
        <w:rPr>
          <w:rFonts w:hint="cs"/>
          <w:rtl/>
          <w:lang w:val="fr-CH" w:eastAsia="en-US" w:bidi="ar-LB"/>
        </w:rPr>
        <w:t>،</w:t>
      </w:r>
      <w:r w:rsidRPr="00EB5AEB">
        <w:rPr>
          <w:rtl/>
          <w:lang w:val="fr-CH" w:eastAsia="en-US" w:bidi="ar-LB"/>
        </w:rPr>
        <w:t xml:space="preserve"> </w:t>
      </w:r>
      <w:r w:rsidRPr="00EB5AEB">
        <w:rPr>
          <w:rFonts w:hint="cs"/>
          <w:rtl/>
          <w:lang w:val="fr-CH" w:eastAsia="en-US" w:bidi="ar-LB"/>
        </w:rPr>
        <w:t xml:space="preserve">بشأن </w:t>
      </w:r>
      <w:r w:rsidRPr="00EB5AEB">
        <w:rPr>
          <w:rtl/>
          <w:lang w:val="fr-CH" w:eastAsia="en-US" w:bidi="ar-LB"/>
        </w:rPr>
        <w:t>مشكلة التمييز ضد السكان الأصليين</w:t>
      </w:r>
      <w:r w:rsidRPr="00EB5AEB">
        <w:rPr>
          <w:rFonts w:hint="cs"/>
          <w:rtl/>
          <w:lang w:val="fr-CH" w:eastAsia="en-US" w:bidi="ar-LB"/>
        </w:rPr>
        <w:t xml:space="preserve"> هو </w:t>
      </w:r>
      <w:r w:rsidRPr="00EB5AEB">
        <w:rPr>
          <w:rtl/>
          <w:lang w:val="fr-CH" w:eastAsia="en-US" w:bidi="ar-LB"/>
        </w:rPr>
        <w:t xml:space="preserve">تعريف </w:t>
      </w:r>
      <w:r w:rsidRPr="00EB5AEB">
        <w:rPr>
          <w:rFonts w:hint="cs"/>
          <w:rtl/>
          <w:lang w:val="fr-CH" w:eastAsia="en-US" w:bidi="ar-LB"/>
        </w:rPr>
        <w:t xml:space="preserve">عملي </w:t>
      </w:r>
      <w:r w:rsidRPr="00EB5AEB">
        <w:rPr>
          <w:rtl/>
          <w:lang w:val="fr-CH" w:eastAsia="en-US" w:bidi="ar-LB"/>
        </w:rPr>
        <w:t xml:space="preserve">مقبول. </w:t>
      </w:r>
      <w:r w:rsidRPr="00EB5AEB">
        <w:rPr>
          <w:rFonts w:hint="cs"/>
          <w:rtl/>
          <w:lang w:val="fr-CH" w:eastAsia="en-US" w:bidi="ar-LB"/>
        </w:rPr>
        <w:t>وحسب ال</w:t>
      </w:r>
      <w:r w:rsidRPr="00EB5AEB">
        <w:rPr>
          <w:rtl/>
          <w:lang w:val="fr-CH" w:eastAsia="en-US" w:bidi="ar-LB"/>
        </w:rPr>
        <w:t xml:space="preserve">دراسة </w:t>
      </w:r>
      <w:r w:rsidRPr="00EB5AEB">
        <w:rPr>
          <w:rFonts w:hint="cs"/>
          <w:rtl/>
          <w:lang w:val="fr-CH" w:eastAsia="en-US" w:bidi="ar-LB"/>
        </w:rPr>
        <w:t>فإن ال</w:t>
      </w:r>
      <w:r w:rsidRPr="00EB5AEB">
        <w:rPr>
          <w:rtl/>
          <w:lang w:val="fr-CH" w:eastAsia="en-US" w:bidi="ar-LB"/>
        </w:rPr>
        <w:t xml:space="preserve">مجتمعات والشعوب </w:t>
      </w:r>
      <w:r w:rsidRPr="00EB5AEB">
        <w:rPr>
          <w:rFonts w:hint="cs"/>
          <w:rtl/>
          <w:lang w:val="fr-CH" w:eastAsia="en-US" w:bidi="ar-LB"/>
        </w:rPr>
        <w:t xml:space="preserve">والأمم </w:t>
      </w:r>
      <w:r w:rsidRPr="00EB5AEB">
        <w:rPr>
          <w:rtl/>
          <w:lang w:val="fr-CH" w:eastAsia="en-US" w:bidi="ar-LB"/>
        </w:rPr>
        <w:t>الأصلي</w:t>
      </w:r>
      <w:r w:rsidRPr="00EB5AEB">
        <w:rPr>
          <w:rFonts w:hint="cs"/>
          <w:rtl/>
          <w:lang w:val="fr-CH" w:eastAsia="en-US" w:bidi="ar-LB"/>
        </w:rPr>
        <w:t>ة "</w:t>
      </w:r>
      <w:r w:rsidRPr="00EB5AEB">
        <w:rPr>
          <w:rtl/>
          <w:lang w:val="fr-CH" w:eastAsia="en-US" w:bidi="ar-LB"/>
        </w:rPr>
        <w:t xml:space="preserve">هي تلك التي تعتبر نفسها، </w:t>
      </w:r>
      <w:r w:rsidRPr="00EB5AEB">
        <w:rPr>
          <w:rFonts w:hint="cs"/>
          <w:rtl/>
          <w:lang w:val="fr-CH" w:eastAsia="en-US" w:bidi="ar-LB"/>
        </w:rPr>
        <w:t>نظرا</w:t>
      </w:r>
      <w:r w:rsidRPr="00EB5AEB">
        <w:rPr>
          <w:rtl/>
          <w:lang w:val="fr-CH" w:eastAsia="en-US" w:bidi="ar-LB"/>
        </w:rPr>
        <w:t xml:space="preserve"> </w:t>
      </w:r>
      <w:r w:rsidRPr="00EB5AEB">
        <w:rPr>
          <w:rFonts w:hint="cs"/>
          <w:rtl/>
          <w:lang w:val="fr-CH" w:eastAsia="en-US" w:bidi="ar-LB"/>
        </w:rPr>
        <w:t>لأنها تشكل</w:t>
      </w:r>
      <w:r w:rsidRPr="00EB5AEB">
        <w:rPr>
          <w:rtl/>
          <w:lang w:val="fr-CH" w:eastAsia="en-US" w:bidi="ar-LB"/>
        </w:rPr>
        <w:t xml:space="preserve"> استمرار</w:t>
      </w:r>
      <w:r w:rsidRPr="00EB5AEB">
        <w:rPr>
          <w:rFonts w:hint="cs"/>
          <w:rtl/>
          <w:lang w:val="fr-CH" w:eastAsia="en-US" w:bidi="ar-LB"/>
        </w:rPr>
        <w:t>ا</w:t>
      </w:r>
      <w:r w:rsidRPr="00EB5AEB">
        <w:rPr>
          <w:rtl/>
          <w:lang w:val="fr-CH" w:eastAsia="en-US" w:bidi="ar-LB"/>
        </w:rPr>
        <w:t xml:space="preserve"> تاريخي</w:t>
      </w:r>
      <w:r w:rsidRPr="00EB5AEB">
        <w:rPr>
          <w:rFonts w:hint="cs"/>
          <w:rtl/>
          <w:lang w:val="fr-CH" w:eastAsia="en-US" w:bidi="ar-LB"/>
        </w:rPr>
        <w:t>ا</w:t>
      </w:r>
      <w:r w:rsidRPr="00EB5AEB">
        <w:rPr>
          <w:rtl/>
          <w:lang w:val="fr-CH" w:eastAsia="en-US" w:bidi="ar-LB"/>
        </w:rPr>
        <w:t xml:space="preserve"> للمجتمعات السابقة للغزو والسابقة للاستعمار التي تطورت على </w:t>
      </w:r>
      <w:r w:rsidRPr="00EB5AEB">
        <w:rPr>
          <w:rFonts w:hint="cs"/>
          <w:rtl/>
          <w:lang w:val="fr-CH" w:eastAsia="en-US" w:bidi="ar-LB"/>
        </w:rPr>
        <w:t>أراضيها</w:t>
      </w:r>
      <w:r w:rsidRPr="00EB5AEB">
        <w:rPr>
          <w:rtl/>
          <w:lang w:val="fr-CH" w:eastAsia="en-US" w:bidi="ar-LB"/>
        </w:rPr>
        <w:t xml:space="preserve">، متميزة عن </w:t>
      </w:r>
      <w:r w:rsidRPr="00EB5AEB">
        <w:rPr>
          <w:rFonts w:hint="cs"/>
          <w:rtl/>
          <w:lang w:val="fr-CH" w:eastAsia="en-US" w:bidi="ar-LB"/>
        </w:rPr>
        <w:t>فئات</w:t>
      </w:r>
      <w:r w:rsidRPr="00EB5AEB">
        <w:rPr>
          <w:rtl/>
          <w:lang w:val="fr-CH" w:eastAsia="en-US" w:bidi="ar-LB"/>
        </w:rPr>
        <w:t xml:space="preserve"> المجتمع الأخرى التي </w:t>
      </w:r>
      <w:r w:rsidRPr="00EB5AEB">
        <w:rPr>
          <w:rFonts w:hint="cs"/>
          <w:rtl/>
          <w:lang w:val="fr-CH" w:eastAsia="en-US" w:bidi="ar-LB"/>
        </w:rPr>
        <w:t>تهيمن الآن</w:t>
      </w:r>
      <w:r w:rsidRPr="00EB5AEB">
        <w:rPr>
          <w:rtl/>
          <w:lang w:val="fr-CH" w:eastAsia="en-US" w:bidi="ar-LB"/>
        </w:rPr>
        <w:t xml:space="preserve"> على هذه </w:t>
      </w:r>
      <w:r w:rsidRPr="00EB5AEB">
        <w:rPr>
          <w:rFonts w:hint="cs"/>
          <w:rtl/>
          <w:lang w:val="fr-CH" w:eastAsia="en-US" w:bidi="ar-LB"/>
        </w:rPr>
        <w:t>الأراضي</w:t>
      </w:r>
      <w:r w:rsidRPr="00EB5AEB">
        <w:rPr>
          <w:rtl/>
          <w:lang w:val="fr-CH" w:eastAsia="en-US" w:bidi="ar-LB"/>
        </w:rPr>
        <w:t xml:space="preserve"> أو على أجزاء منها</w:t>
      </w:r>
      <w:r w:rsidRPr="00EB5AEB">
        <w:rPr>
          <w:rFonts w:hint="cs"/>
          <w:rtl/>
          <w:lang w:val="fr-CH" w:eastAsia="en-US" w:bidi="ar-LB"/>
        </w:rPr>
        <w:t xml:space="preserve">. </w:t>
      </w:r>
      <w:r w:rsidRPr="00EB5AEB">
        <w:rPr>
          <w:rtl/>
          <w:lang w:val="fr-CH" w:eastAsia="en-US" w:bidi="ar-LB"/>
        </w:rPr>
        <w:t>وت</w:t>
      </w:r>
      <w:r w:rsidRPr="00EB5AEB">
        <w:rPr>
          <w:rFonts w:hint="cs"/>
          <w:rtl/>
          <w:lang w:val="fr-CH" w:eastAsia="en-US" w:bidi="ar-LB"/>
        </w:rPr>
        <w:t>ُ</w:t>
      </w:r>
      <w:r w:rsidRPr="00EB5AEB">
        <w:rPr>
          <w:rtl/>
          <w:lang w:val="fr-CH" w:eastAsia="en-US" w:bidi="ar-LB"/>
        </w:rPr>
        <w:t xml:space="preserve">شكل في الوقت الحاضر </w:t>
      </w:r>
      <w:r w:rsidRPr="00EB5AEB">
        <w:rPr>
          <w:rFonts w:hint="cs"/>
          <w:rtl/>
          <w:lang w:val="fr-CH" w:eastAsia="en-US" w:bidi="ar-LB"/>
        </w:rPr>
        <w:t>فئات</w:t>
      </w:r>
      <w:r w:rsidRPr="00EB5AEB">
        <w:rPr>
          <w:rtl/>
          <w:lang w:val="fr-CH" w:eastAsia="en-US" w:bidi="ar-LB"/>
        </w:rPr>
        <w:t xml:space="preserve"> غير مسيطِرة </w:t>
      </w:r>
      <w:r w:rsidRPr="00EB5AEB">
        <w:rPr>
          <w:rFonts w:hint="cs"/>
          <w:rtl/>
          <w:lang w:val="fr-CH" w:eastAsia="en-US" w:bidi="ar-LB"/>
        </w:rPr>
        <w:t>في</w:t>
      </w:r>
      <w:r w:rsidRPr="00EB5AEB">
        <w:rPr>
          <w:rtl/>
          <w:lang w:val="fr-CH" w:eastAsia="en-US" w:bidi="ar-LB"/>
        </w:rPr>
        <w:t xml:space="preserve"> المجتمع </w:t>
      </w:r>
      <w:r w:rsidRPr="00EB5AEB">
        <w:rPr>
          <w:rFonts w:hint="cs"/>
          <w:rtl/>
          <w:lang w:val="fr-CH" w:eastAsia="en-US" w:bidi="ar-LB"/>
        </w:rPr>
        <w:t xml:space="preserve">وهي مصممة </w:t>
      </w:r>
      <w:r w:rsidRPr="00EB5AEB">
        <w:rPr>
          <w:rtl/>
          <w:lang w:val="fr-CH" w:eastAsia="en-US" w:bidi="ar-LB"/>
        </w:rPr>
        <w:t xml:space="preserve">على </w:t>
      </w:r>
      <w:r w:rsidRPr="00EB5AEB">
        <w:rPr>
          <w:rFonts w:hint="cs"/>
          <w:rtl/>
          <w:lang w:val="fr-CH" w:eastAsia="en-US" w:bidi="ar-LB"/>
        </w:rPr>
        <w:t>وقاية</w:t>
      </w:r>
      <w:r w:rsidRPr="00EB5AEB">
        <w:rPr>
          <w:rtl/>
          <w:lang w:val="fr-CH" w:eastAsia="en-US" w:bidi="ar-LB"/>
        </w:rPr>
        <w:t xml:space="preserve"> ما ورثته عن </w:t>
      </w:r>
      <w:r w:rsidRPr="00EB5AEB">
        <w:rPr>
          <w:rFonts w:hint="cs"/>
          <w:rtl/>
          <w:lang w:val="fr-CH" w:eastAsia="en-US" w:bidi="ar-LB"/>
        </w:rPr>
        <w:t>أجدادها</w:t>
      </w:r>
      <w:r w:rsidRPr="00EB5AEB">
        <w:rPr>
          <w:rtl/>
          <w:lang w:val="fr-CH" w:eastAsia="en-US" w:bidi="ar-LB"/>
        </w:rPr>
        <w:t xml:space="preserve"> </w:t>
      </w:r>
      <w:r w:rsidRPr="00EB5AEB">
        <w:rPr>
          <w:rFonts w:hint="cs"/>
          <w:rtl/>
          <w:lang w:val="fr-CH" w:eastAsia="en-US" w:bidi="ar-LB"/>
        </w:rPr>
        <w:t>من أراض</w:t>
      </w:r>
      <w:r w:rsidRPr="00EB5AEB">
        <w:rPr>
          <w:rtl/>
          <w:lang w:val="fr-CH" w:eastAsia="en-US" w:bidi="ar-LB"/>
        </w:rPr>
        <w:t xml:space="preserve"> وهوي</w:t>
      </w:r>
      <w:r w:rsidRPr="00EB5AEB">
        <w:rPr>
          <w:rFonts w:hint="cs"/>
          <w:rtl/>
          <w:lang w:val="fr-CH" w:eastAsia="en-US" w:bidi="ar-LB"/>
        </w:rPr>
        <w:t xml:space="preserve">تها الإثنية </w:t>
      </w:r>
      <w:r w:rsidRPr="00EB5AEB">
        <w:rPr>
          <w:rtl/>
          <w:lang w:val="fr-CH" w:eastAsia="en-US" w:bidi="ar-LB"/>
        </w:rPr>
        <w:t>وتنم</w:t>
      </w:r>
      <w:r w:rsidRPr="00EB5AEB">
        <w:rPr>
          <w:rFonts w:hint="cs"/>
          <w:rtl/>
          <w:lang w:val="fr-CH" w:eastAsia="en-US" w:bidi="ar-LB"/>
        </w:rPr>
        <w:t>يتهما</w:t>
      </w:r>
      <w:r w:rsidRPr="00EB5AEB">
        <w:rPr>
          <w:rtl/>
          <w:lang w:val="fr-CH" w:eastAsia="en-US" w:bidi="ar-LB"/>
        </w:rPr>
        <w:t xml:space="preserve"> ونقل</w:t>
      </w:r>
      <w:r w:rsidRPr="00EB5AEB">
        <w:rPr>
          <w:rFonts w:hint="cs"/>
          <w:rtl/>
          <w:lang w:val="fr-CH" w:eastAsia="en-US" w:bidi="ar-LB"/>
        </w:rPr>
        <w:t>هما</w:t>
      </w:r>
      <w:r w:rsidRPr="00EB5AEB">
        <w:rPr>
          <w:rtl/>
          <w:lang w:val="fr-CH" w:eastAsia="en-US" w:bidi="ar-LB"/>
        </w:rPr>
        <w:t xml:space="preserve"> إلى الأجيال القادمة باعتبارهما أساس </w:t>
      </w:r>
      <w:r w:rsidRPr="00EB5AEB">
        <w:rPr>
          <w:rFonts w:hint="cs"/>
          <w:rtl/>
          <w:lang w:val="fr-CH" w:eastAsia="en-US" w:bidi="ar-LB"/>
        </w:rPr>
        <w:t>ا</w:t>
      </w:r>
      <w:r w:rsidRPr="00EB5AEB">
        <w:rPr>
          <w:rtl/>
          <w:lang w:val="fr-CH" w:eastAsia="en-US" w:bidi="ar-LB"/>
        </w:rPr>
        <w:t>ستمر</w:t>
      </w:r>
      <w:r w:rsidRPr="00EB5AEB">
        <w:rPr>
          <w:rFonts w:hint="cs"/>
          <w:rtl/>
          <w:lang w:val="fr-CH" w:eastAsia="en-US" w:bidi="ar-LB"/>
        </w:rPr>
        <w:t>ار</w:t>
      </w:r>
      <w:r w:rsidRPr="00EB5AEB">
        <w:rPr>
          <w:rtl/>
          <w:lang w:val="fr-CH" w:eastAsia="en-US" w:bidi="ar-LB"/>
        </w:rPr>
        <w:t xml:space="preserve"> وجودها كشعوب، وفقاً لأنماطها الثقافية ومؤسساتها الاجتماعية ونظمها القانونية</w:t>
      </w:r>
      <w:r w:rsidRPr="00EB5AEB">
        <w:rPr>
          <w:rFonts w:hint="cs"/>
          <w:rtl/>
          <w:lang w:val="fr-CH" w:eastAsia="en-US" w:bidi="ar-LB"/>
        </w:rPr>
        <w:t>."</w:t>
      </w:r>
    </w:p>
    <w:p w:rsidR="00EB5AEB" w:rsidRPr="00EB5AEB" w:rsidRDefault="00EB5AEB" w:rsidP="00E12C98">
      <w:pPr>
        <w:pStyle w:val="BodyText"/>
        <w:rPr>
          <w:rtl/>
          <w:lang w:val="fr-CH" w:eastAsia="en-US" w:bidi="ar-LB"/>
        </w:rPr>
      </w:pPr>
      <w:r w:rsidRPr="00EB5AEB">
        <w:rPr>
          <w:rFonts w:hint="cs"/>
          <w:rtl/>
          <w:lang w:val="fr-CH" w:eastAsia="en-US" w:bidi="ar-LB"/>
        </w:rPr>
        <w:t>وتنص المادة 1 من اتفاقية منظمة العمل الدولية المعنية بالشعوب الأصلية والقبلية في البلدان المستقلة على أن الاتفاقية تنطبق على:</w:t>
      </w:r>
    </w:p>
    <w:p w:rsidR="00EB5AEB" w:rsidRPr="00EB5AEB" w:rsidRDefault="00EB5AEB" w:rsidP="00E12C98">
      <w:pPr>
        <w:pStyle w:val="BodyText"/>
        <w:ind w:left="562"/>
        <w:rPr>
          <w:lang w:val="fr-CH" w:eastAsia="en-US" w:bidi="ar-LB"/>
        </w:rPr>
      </w:pPr>
      <w:r w:rsidRPr="00EB5AEB">
        <w:rPr>
          <w:rFonts w:hint="cs"/>
          <w:rtl/>
          <w:lang w:val="fr-CH" w:eastAsia="en-US" w:bidi="ar-LB"/>
        </w:rPr>
        <w:t>"(أ)</w:t>
      </w:r>
      <w:r w:rsidRPr="00EB5AEB">
        <w:rPr>
          <w:rFonts w:hint="cs"/>
          <w:rtl/>
          <w:lang w:val="fr-CH" w:eastAsia="en-US" w:bidi="ar-LB"/>
        </w:rPr>
        <w:tab/>
        <w:t>الشعوب القبلية في البلدان المستقلة، التي تميزها أوضاعها الاجتماعية والثقافية والاقتصادية عن القطاعات الأخرى من الجماعة الوطنية، والتي تنظم مركزها القانوني، كليا أو جزئيا، عادات أو تقاليد خاصة بها، أو قوانين أو لوائح تنظيمية خاصة؛</w:t>
      </w:r>
    </w:p>
    <w:p w:rsidR="00EB5AEB" w:rsidRPr="00EB5AEB" w:rsidRDefault="00EB5AEB" w:rsidP="00E12C98">
      <w:pPr>
        <w:pStyle w:val="BodyText"/>
        <w:ind w:left="562"/>
        <w:rPr>
          <w:lang w:val="fr-CH" w:eastAsia="en-US" w:bidi="ar-LB"/>
        </w:rPr>
      </w:pPr>
      <w:r w:rsidRPr="00EB5AEB">
        <w:rPr>
          <w:rFonts w:hint="cs"/>
          <w:rtl/>
          <w:lang w:val="fr-CH" w:eastAsia="en-US" w:bidi="ar-LB"/>
        </w:rPr>
        <w:t>(ب)</w:t>
      </w:r>
      <w:r w:rsidRPr="00EB5AEB">
        <w:rPr>
          <w:rFonts w:hint="cs"/>
          <w:rtl/>
          <w:lang w:val="fr-CH" w:eastAsia="en-US" w:bidi="ar-LB"/>
        </w:rPr>
        <w:tab/>
        <w:t>الشعوب في البلدان المستقلة، التي تعتبر شعوبا أصلية بسبب انحدارها من السكان الذين كانوا يقطنون البلد أو إقليما جغرافيا ينتمي إليه البلد وقت غزو أو استعمار أو وقت رسم الحدود الحالية للدولة، والتي، أيا كان مركزها القانوني، لا تزال تحتفظ ببعض أو بكامل مؤسساتها الاجتماعية والاقتصادية والثقافية والسياسية الخاصة بها."</w:t>
      </w:r>
      <w:r w:rsidRPr="00EB5AEB">
        <w:rPr>
          <w:vertAlign w:val="superscript"/>
          <w:rtl/>
          <w:lang w:val="fr-CH" w:eastAsia="en-US" w:bidi="ar-EG"/>
        </w:rPr>
        <w:footnoteReference w:id="72"/>
      </w:r>
    </w:p>
    <w:p w:rsidR="00EB5AEB" w:rsidRPr="00E12C98" w:rsidRDefault="00EB5AEB" w:rsidP="00E12C98">
      <w:pPr>
        <w:pStyle w:val="BodyText"/>
        <w:rPr>
          <w:rtl/>
          <w:lang w:val="fr-CH" w:eastAsia="en-US" w:bidi="ar-LB"/>
        </w:rPr>
      </w:pPr>
      <w:r w:rsidRPr="00E12C98">
        <w:rPr>
          <w:rFonts w:hint="cs"/>
          <w:rtl/>
          <w:lang w:val="fr-CH" w:eastAsia="en-US" w:bidi="ar-LB"/>
        </w:rPr>
        <w:lastRenderedPageBreak/>
        <w:t xml:space="preserve">وتعرِّف قائمة الاختصارات والمصطلحات التي وضعها برنامج الأمم المتحدة للبيئة "الشعوب الأصلية" كما يلي: "لا يوجد تعريف عام وموحد. وعادة ما ينظر إليها باعتبارها تشمل المجموعات الثقافية ومن ينحدرون منها، الذين لهم استمرار تاريخي أو يرتبطون بمنطقة معينة، أو جزء من منطقة معينة، والذين يسكنون المنطقة حاليا أو كانوا يسكنونها فيما سبق إما قبل استعمارها أو ضمها أو جنبا إلى جنب مع مجموعات ثقافية أخرى أثناء تكون دولة </w:t>
      </w:r>
      <w:r w:rsidRPr="00E12C98">
        <w:rPr>
          <w:rtl/>
          <w:lang w:val="fr-CH" w:eastAsia="en-US" w:bidi="ar-LB"/>
        </w:rPr>
        <w:t>–</w:t>
      </w:r>
      <w:r w:rsidRPr="00E12C98">
        <w:rPr>
          <w:rFonts w:hint="cs"/>
          <w:rtl/>
          <w:lang w:val="fr-CH" w:eastAsia="en-US" w:bidi="ar-LB"/>
        </w:rPr>
        <w:t xml:space="preserve"> أمة، أو بشكل مستقل أو منعزل إلى حد كبير عن تأثير السيادة المفترضة لدولة </w:t>
      </w:r>
      <w:r w:rsidRPr="00E12C98">
        <w:rPr>
          <w:rtl/>
          <w:lang w:val="fr-CH" w:eastAsia="en-US" w:bidi="ar-LB"/>
        </w:rPr>
        <w:t>–</w:t>
      </w:r>
      <w:r w:rsidRPr="00E12C98">
        <w:rPr>
          <w:rFonts w:hint="cs"/>
          <w:rtl/>
          <w:lang w:val="fr-CH" w:eastAsia="en-US" w:bidi="ar-LB"/>
        </w:rPr>
        <w:t xml:space="preserve"> أمة، والذين، بالإضافة إلى ذلك، حافظوا جزئيا على الأقل على صفاتهم اللغوية والثقافية والاجتماعية/التنظيمية المميزة، وظلوا بذلك متميزين إلى حد ما عن التجمعات البشرية المحيطة بهم وعن الثقافة المهيمنة للدولة </w:t>
      </w:r>
      <w:r w:rsidRPr="00E12C98">
        <w:rPr>
          <w:rtl/>
          <w:lang w:val="fr-CH" w:eastAsia="en-US" w:bidi="ar-LB"/>
        </w:rPr>
        <w:t>–</w:t>
      </w:r>
      <w:r w:rsidRPr="00E12C98">
        <w:rPr>
          <w:rFonts w:hint="cs"/>
          <w:rtl/>
          <w:lang w:val="fr-CH" w:eastAsia="en-US" w:bidi="ar-LB"/>
        </w:rPr>
        <w:t xml:space="preserve"> الأمة. كما أن المصطلح يشمل الشعوب التي تعرِّف نفسها كشعوب أصلية، وتلك التي تعترف بها جماعات أخرى."</w:t>
      </w:r>
      <w:r w:rsidRPr="00E12C98">
        <w:rPr>
          <w:vertAlign w:val="superscript"/>
          <w:rtl/>
          <w:lang w:val="fr-CH" w:eastAsia="en-US" w:bidi="ar-LB"/>
        </w:rPr>
        <w:footnoteReference w:id="73"/>
      </w:r>
    </w:p>
    <w:p w:rsidR="00EB5AEB" w:rsidRPr="00EB5AEB" w:rsidRDefault="00EB5AEB" w:rsidP="00E12C98">
      <w:pPr>
        <w:pStyle w:val="BodyText"/>
        <w:rPr>
          <w:rtl/>
          <w:lang w:val="fr-CH" w:eastAsia="en-US" w:bidi="ar-LB"/>
        </w:rPr>
      </w:pPr>
      <w:r w:rsidRPr="00EB5AEB">
        <w:rPr>
          <w:rFonts w:hint="cs"/>
          <w:rtl/>
          <w:lang w:val="fr-CH" w:eastAsia="en-US" w:bidi="ar-LB"/>
        </w:rPr>
        <w:t>ويستعمل البنك الدولي مصطلح "الشعوب الأصلية" بمعنى عام للإحالة إلى مجموعات مميزة تتسم بالصفات التالية على درجات متنوعة:</w:t>
      </w:r>
    </w:p>
    <w:p w:rsidR="00EB5AEB" w:rsidRPr="00EB5AEB" w:rsidRDefault="00EB5AEB" w:rsidP="00E12C98">
      <w:pPr>
        <w:pStyle w:val="BodyText"/>
        <w:ind w:left="562"/>
        <w:rPr>
          <w:rtl/>
          <w:lang w:val="fr-CH" w:eastAsia="en-US" w:bidi="ar-LB"/>
        </w:rPr>
      </w:pPr>
      <w:r w:rsidRPr="00EB5AEB">
        <w:rPr>
          <w:rFonts w:hint="cs"/>
          <w:rtl/>
          <w:lang w:val="fr-CH" w:eastAsia="en-US" w:bidi="ar-LB"/>
        </w:rPr>
        <w:t>"1"</w:t>
      </w:r>
      <w:r w:rsidRPr="00EB5AEB">
        <w:rPr>
          <w:rFonts w:hint="cs"/>
          <w:rtl/>
          <w:lang w:val="fr-CH" w:eastAsia="en-US" w:bidi="ar-LB"/>
        </w:rPr>
        <w:tab/>
        <w:t>تعريف الذات كأفراد من مجموعة ثقافية أصلية متميزة واعتراف الغير بهذه الهوية؛</w:t>
      </w:r>
    </w:p>
    <w:p w:rsidR="00EB5AEB" w:rsidRPr="00EB5AEB" w:rsidRDefault="00EB5AEB" w:rsidP="00E12C98">
      <w:pPr>
        <w:pStyle w:val="BodyText"/>
        <w:ind w:left="562"/>
        <w:rPr>
          <w:rtl/>
          <w:lang w:val="fr-CH" w:eastAsia="en-US" w:bidi="ar-LB"/>
        </w:rPr>
      </w:pPr>
      <w:r w:rsidRPr="00EB5AEB">
        <w:rPr>
          <w:rFonts w:hint="cs"/>
          <w:rtl/>
          <w:lang w:val="fr-CH" w:eastAsia="en-US" w:bidi="ar-LB"/>
        </w:rPr>
        <w:t>"2"</w:t>
      </w:r>
      <w:r w:rsidRPr="00EB5AEB">
        <w:rPr>
          <w:rFonts w:hint="cs"/>
          <w:rtl/>
          <w:lang w:val="fr-CH" w:eastAsia="en-US" w:bidi="ar-LB"/>
        </w:rPr>
        <w:tab/>
        <w:t>والارتباط الجماعي ببيئة سكنية مميزة جغرافيا أو بأراضي الأجداد في منطقة المشروع وبالموارد الطبيعية الموجودة في هذه البيئات السكنية والأراضي؛</w:t>
      </w:r>
    </w:p>
    <w:p w:rsidR="00EB5AEB" w:rsidRPr="00EB5AEB" w:rsidRDefault="00EB5AEB" w:rsidP="00E12C98">
      <w:pPr>
        <w:pStyle w:val="BodyText"/>
        <w:ind w:left="562"/>
        <w:rPr>
          <w:rtl/>
          <w:lang w:val="fr-CH" w:eastAsia="en-US" w:bidi="ar-LB"/>
        </w:rPr>
      </w:pPr>
      <w:r w:rsidRPr="00EB5AEB">
        <w:rPr>
          <w:rFonts w:hint="cs"/>
          <w:rtl/>
          <w:lang w:val="fr-CH" w:eastAsia="en-US" w:bidi="ar-LB"/>
        </w:rPr>
        <w:t>"3"</w:t>
      </w:r>
      <w:r w:rsidRPr="00EB5AEB">
        <w:rPr>
          <w:rFonts w:hint="cs"/>
          <w:rtl/>
          <w:lang w:val="fr-CH" w:eastAsia="en-US" w:bidi="ar-LB"/>
        </w:rPr>
        <w:tab/>
        <w:t>ومؤسسات عرفية ثقافية أو اقتصادية أو اجتماعية أو سياسية مستقلة عن مؤسسات المجتمع والثقافة السائدين؛</w:t>
      </w:r>
    </w:p>
    <w:p w:rsidR="00EB5AEB" w:rsidRPr="00EB5AEB" w:rsidRDefault="00EB5AEB" w:rsidP="00E12C98">
      <w:pPr>
        <w:pStyle w:val="BodyText"/>
        <w:ind w:left="562"/>
        <w:rPr>
          <w:rtl/>
          <w:lang w:val="fr-CH" w:eastAsia="en-US" w:bidi="ar-LB"/>
        </w:rPr>
      </w:pPr>
      <w:r w:rsidRPr="00EB5AEB">
        <w:rPr>
          <w:rFonts w:hint="cs"/>
          <w:rtl/>
          <w:lang w:val="fr-CH" w:eastAsia="en-US" w:bidi="ar-LB"/>
        </w:rPr>
        <w:t>"4"</w:t>
      </w:r>
      <w:r w:rsidRPr="00EB5AEB">
        <w:rPr>
          <w:rFonts w:hint="cs"/>
          <w:rtl/>
          <w:lang w:val="fr-CH" w:eastAsia="en-US" w:bidi="ar-LB"/>
        </w:rPr>
        <w:tab/>
        <w:t>ولغة أصلية، مختلفة في غالب الأحيان عن اللغة الرسمية للبلد أو الإقليم.</w:t>
      </w:r>
      <w:r w:rsidRPr="00EB5AEB">
        <w:rPr>
          <w:vertAlign w:val="superscript"/>
          <w:rtl/>
          <w:lang w:eastAsia="en-US" w:bidi="ar-EG"/>
        </w:rPr>
        <w:footnoteReference w:id="74"/>
      </w:r>
    </w:p>
    <w:p w:rsidR="00EB5AEB" w:rsidRPr="00E12C98" w:rsidRDefault="00EB5AEB" w:rsidP="00E12C98">
      <w:pPr>
        <w:pStyle w:val="BodyText"/>
        <w:rPr>
          <w:rtl/>
          <w:lang w:eastAsia="en-US" w:bidi="ar-EG"/>
        </w:rPr>
      </w:pPr>
      <w:r w:rsidRPr="00E12C98">
        <w:rPr>
          <w:rFonts w:hint="cs"/>
          <w:rtl/>
          <w:lang w:val="fr-CH" w:eastAsia="en-US" w:bidi="ar-EG"/>
        </w:rPr>
        <w:t xml:space="preserve">أما سياسة الإيفاد بشأن الاندماج مع الشعوب الأصلية، التي أعدها الصندوق الدولي للتنمية الزراعية </w:t>
      </w:r>
      <w:r w:rsidRPr="00E12C98">
        <w:rPr>
          <w:lang w:eastAsia="en-US" w:bidi="ar-EG"/>
        </w:rPr>
        <w:t>IFAD</w:t>
      </w:r>
      <w:r w:rsidRPr="00E12C98">
        <w:rPr>
          <w:rFonts w:hint="cs"/>
          <w:rtl/>
          <w:lang w:eastAsia="en-US" w:bidi="ar-EG"/>
        </w:rPr>
        <w:t>، فتنص على أنه "تماشيا مع الممارسة الدولية</w:t>
      </w:r>
      <w:r w:rsidRPr="00E12C98">
        <w:rPr>
          <w:vertAlign w:val="superscript"/>
          <w:rtl/>
          <w:lang w:eastAsia="en-US" w:bidi="ar-EG"/>
        </w:rPr>
        <w:footnoteReference w:id="75"/>
      </w:r>
      <w:r w:rsidRPr="00E12C98">
        <w:rPr>
          <w:rFonts w:hint="cs"/>
          <w:rtl/>
          <w:lang w:eastAsia="en-US" w:bidi="ar-EG"/>
        </w:rPr>
        <w:t xml:space="preserve"> ولأغراض هذه السياسة، سيستخدم الإيفاد تعريفا عاملا للشعوب الأصلية يستند إلى المعايير التالية:</w:t>
      </w:r>
    </w:p>
    <w:p w:rsidR="00EB5AEB" w:rsidRPr="00E12C98" w:rsidRDefault="00EB5AEB" w:rsidP="00E12C98">
      <w:pPr>
        <w:pStyle w:val="BodyText"/>
        <w:ind w:left="562"/>
        <w:rPr>
          <w:rtl/>
          <w:lang w:eastAsia="en-US" w:bidi="ar-EG"/>
        </w:rPr>
      </w:pPr>
      <w:r w:rsidRPr="00E12C98">
        <w:rPr>
          <w:rFonts w:hint="cs"/>
          <w:rtl/>
          <w:lang w:eastAsia="en-US" w:bidi="ar-EG"/>
        </w:rPr>
        <w:t>-</w:t>
      </w:r>
      <w:r w:rsidRPr="00E12C98">
        <w:rPr>
          <w:rtl/>
          <w:lang w:eastAsia="en-US" w:bidi="ar-EG"/>
        </w:rPr>
        <w:tab/>
      </w:r>
      <w:r w:rsidRPr="00E12C98">
        <w:rPr>
          <w:rFonts w:hint="cs"/>
          <w:rtl/>
          <w:lang w:eastAsia="en-US" w:bidi="ar-EG"/>
        </w:rPr>
        <w:t>الأسبقية الزمنية، فيما يتعلق باحتلال منطقة معينة واستخدامها؛</w:t>
      </w:r>
    </w:p>
    <w:p w:rsidR="00EB5AEB" w:rsidRPr="00E12C98" w:rsidRDefault="00EB5AEB" w:rsidP="00E12C98">
      <w:pPr>
        <w:pStyle w:val="BodyText"/>
        <w:ind w:left="562"/>
        <w:rPr>
          <w:lang w:eastAsia="en-US" w:bidi="ar-EG"/>
        </w:rPr>
      </w:pPr>
      <w:r w:rsidRPr="00E12C98">
        <w:rPr>
          <w:rFonts w:hint="cs"/>
          <w:rtl/>
          <w:lang w:eastAsia="en-US" w:bidi="ar-EG"/>
        </w:rPr>
        <w:t>-</w:t>
      </w:r>
      <w:r w:rsidRPr="00E12C98">
        <w:rPr>
          <w:rtl/>
          <w:lang w:eastAsia="en-US" w:bidi="ar-EG"/>
        </w:rPr>
        <w:tab/>
      </w:r>
      <w:r w:rsidRPr="00E12C98">
        <w:rPr>
          <w:rFonts w:hint="cs"/>
          <w:rtl/>
          <w:lang w:eastAsia="en-US" w:bidi="ar-EG"/>
        </w:rPr>
        <w:t>الإدامة الطوعية للتميز الثقافي، الذي قد يشمل جوانب اللغة، والتنظيم الاجتماعي، والدين والقيم الروحية، وأنماط الإنتاج، والقوانين، والمؤسسات؛</w:t>
      </w:r>
    </w:p>
    <w:p w:rsidR="00EB5AEB" w:rsidRPr="00E12C98" w:rsidRDefault="00EB5AEB" w:rsidP="00E12C98">
      <w:pPr>
        <w:pStyle w:val="BodyText"/>
        <w:ind w:left="562"/>
        <w:rPr>
          <w:lang w:eastAsia="en-US" w:bidi="ar-EG"/>
        </w:rPr>
      </w:pPr>
      <w:r w:rsidRPr="00E12C98">
        <w:rPr>
          <w:rFonts w:hint="cs"/>
          <w:rtl/>
          <w:lang w:eastAsia="en-US" w:bidi="ar-EG"/>
        </w:rPr>
        <w:t>-</w:t>
      </w:r>
      <w:r w:rsidRPr="00E12C98">
        <w:rPr>
          <w:rtl/>
          <w:lang w:eastAsia="en-US" w:bidi="ar-EG"/>
        </w:rPr>
        <w:tab/>
      </w:r>
      <w:r w:rsidRPr="00E12C98">
        <w:rPr>
          <w:rFonts w:hint="cs"/>
          <w:rtl/>
          <w:lang w:eastAsia="en-US" w:bidi="ar-EG"/>
        </w:rPr>
        <w:t>التعريف الذاتي، وكذلك اعتراف الجماعات الأخرى أو سلطات الدولة بهذه الشعوب كجماعات متميزة؛</w:t>
      </w:r>
    </w:p>
    <w:p w:rsidR="00EB5AEB" w:rsidRPr="00E12C98" w:rsidRDefault="00EB5AEB" w:rsidP="00E12C98">
      <w:pPr>
        <w:pStyle w:val="BodyText"/>
        <w:ind w:left="562"/>
        <w:rPr>
          <w:rtl/>
          <w:lang w:eastAsia="en-US" w:bidi="ar-EG"/>
        </w:rPr>
      </w:pPr>
      <w:r w:rsidRPr="00E12C98">
        <w:rPr>
          <w:rFonts w:hint="cs"/>
          <w:rtl/>
          <w:lang w:eastAsia="en-US" w:bidi="ar-EG"/>
        </w:rPr>
        <w:t>-</w:t>
      </w:r>
      <w:r w:rsidRPr="00E12C98">
        <w:rPr>
          <w:rtl/>
          <w:lang w:eastAsia="en-US" w:bidi="ar-EG"/>
        </w:rPr>
        <w:tab/>
      </w:r>
      <w:r w:rsidRPr="00E12C98">
        <w:rPr>
          <w:rFonts w:hint="cs"/>
          <w:rtl/>
          <w:lang w:eastAsia="en-US" w:bidi="ar-EG"/>
        </w:rPr>
        <w:t>التعرض للإخضاع أو التهميش أو الإبعاد أو الاستبعاد أو التمييز."</w:t>
      </w:r>
      <w:r w:rsidRPr="00E12C98">
        <w:rPr>
          <w:vertAlign w:val="superscript"/>
          <w:rtl/>
          <w:lang w:eastAsia="en-US" w:bidi="ar-EG"/>
        </w:rPr>
        <w:footnoteReference w:id="76"/>
      </w:r>
    </w:p>
    <w:p w:rsidR="00EB5AEB" w:rsidRPr="00E12C98" w:rsidRDefault="00EB5AEB" w:rsidP="00E12C98">
      <w:pPr>
        <w:pStyle w:val="BodyText"/>
        <w:rPr>
          <w:rtl/>
          <w:lang w:val="fr-CH" w:eastAsia="en-US" w:bidi="ar-LB"/>
        </w:rPr>
      </w:pPr>
      <w:r w:rsidRPr="00E12C98">
        <w:rPr>
          <w:rFonts w:hint="cs"/>
          <w:rtl/>
          <w:lang w:val="fr-CH" w:eastAsia="en-US" w:bidi="ar-LB"/>
        </w:rPr>
        <w:t>برنامج الأمم المتحدة الإنمائي والشعوب الأصلية: تنص سياسة للإدماج</w:t>
      </w:r>
      <w:r w:rsidRPr="00E12C98">
        <w:rPr>
          <w:vertAlign w:val="superscript"/>
          <w:rtl/>
          <w:lang w:val="fr-CH" w:eastAsia="en-US" w:bidi="ar-LB"/>
        </w:rPr>
        <w:footnoteReference w:id="77"/>
      </w:r>
      <w:r w:rsidRPr="00E12C98">
        <w:rPr>
          <w:rFonts w:hint="cs"/>
          <w:rtl/>
          <w:lang w:val="fr-CH" w:eastAsia="en-US" w:bidi="ar-LB"/>
        </w:rPr>
        <w:t xml:space="preserve"> أعدها برنامج الأمم المتحدة الإنمائي على أنه: "... (أ)</w:t>
      </w:r>
      <w:r w:rsidRPr="00E12C98">
        <w:rPr>
          <w:rFonts w:hint="eastAsia"/>
          <w:rtl/>
          <w:lang w:val="fr-CH" w:eastAsia="en-US" w:bidi="ar-LB"/>
        </w:rPr>
        <w:t> </w:t>
      </w:r>
      <w:r w:rsidRPr="00E12C98">
        <w:rPr>
          <w:rFonts w:hint="cs"/>
          <w:rtl/>
          <w:lang w:val="fr-CH" w:eastAsia="en-US" w:bidi="ar-LB"/>
        </w:rPr>
        <w:t>تعيش الشعوب الأصلية عادة (أو تحافظ على ارتباطها) بأراضي أجدادها المتميزة جغرافيا؛ (ب) وهي تميل للمحافظة على مؤسساتها الاجتماعية والاقتصادية والسياسية التي تتميز بها داخل أراضيها؛ (ج) وهي تتطلع عادة للاحتفاظ بتميزها الثقافي والجغرافي والمؤسسي بدلا من الاندماج كليا في المجتمع الوطني؛ (د) وهي تعرِّف نفسها كشعوب أصلية أو قبلية. ورغم هذه الصفات المشتركة، فإنه لا يوجد تعريف واحد مقبول للشعوب الأصلية يعبر عن تنوعها كشعوب. وعادة ما يُنظر للتعريف الذاتي كشعوب أصلية أو قبلية باعتباره معيارا أساسيا لتحديد ما إذا كانت المجموعات تعتبر أصلية أو قبلية، إلى جانب معايير متغيرة أخرى مثل "اللغة المنطوقة" و"الموقع أو التركز الجغرافي".</w:t>
      </w:r>
    </w:p>
    <w:p w:rsidR="00EB5AEB" w:rsidRPr="00EB5AEB" w:rsidRDefault="00EB5AEB" w:rsidP="00E12C98">
      <w:pPr>
        <w:pStyle w:val="BodyText"/>
        <w:rPr>
          <w:lang w:val="fr-CH" w:eastAsia="en-US" w:bidi="ar-LB"/>
        </w:rPr>
      </w:pPr>
      <w:r w:rsidRPr="00EB5AEB">
        <w:rPr>
          <w:rFonts w:hint="cs"/>
          <w:rtl/>
          <w:lang w:val="fr-CH" w:eastAsia="en-US" w:bidi="ar-LB"/>
        </w:rPr>
        <w:t xml:space="preserve">وجاء في </w:t>
      </w:r>
      <w:r w:rsidRPr="00EB5AEB">
        <w:rPr>
          <w:rtl/>
          <w:lang w:val="fr-CH" w:eastAsia="en-US" w:bidi="ar-LB"/>
        </w:rPr>
        <w:t xml:space="preserve">قانون بيرو رقم 27811 </w:t>
      </w:r>
      <w:r w:rsidRPr="00EB5AEB">
        <w:rPr>
          <w:rFonts w:hint="cs"/>
          <w:rtl/>
          <w:lang w:val="fr-CH" w:eastAsia="en-US" w:bidi="ar-LB"/>
        </w:rPr>
        <w:t xml:space="preserve">المؤرخ </w:t>
      </w:r>
      <w:r w:rsidRPr="00EB5AEB">
        <w:rPr>
          <w:rtl/>
          <w:lang w:val="fr-CH" w:eastAsia="en-US" w:bidi="ar-LB"/>
        </w:rPr>
        <w:t xml:space="preserve">24 يوليو 2002 </w:t>
      </w:r>
      <w:r w:rsidRPr="00EB5AEB">
        <w:rPr>
          <w:rFonts w:hint="cs"/>
          <w:rtl/>
          <w:lang w:val="fr-CH" w:eastAsia="en-US" w:bidi="ar-LB"/>
        </w:rPr>
        <w:t xml:space="preserve">بشأن </w:t>
      </w:r>
      <w:r w:rsidRPr="00EB5AEB">
        <w:rPr>
          <w:rFonts w:hint="cs"/>
          <w:i/>
          <w:iCs/>
          <w:rtl/>
          <w:lang w:val="fr-CH" w:eastAsia="en-US" w:bidi="ar-LB"/>
        </w:rPr>
        <w:t>اعتماد</w:t>
      </w:r>
      <w:r w:rsidRPr="00EB5AEB">
        <w:rPr>
          <w:i/>
          <w:iCs/>
          <w:rtl/>
          <w:lang w:val="fr-CH" w:eastAsia="en-US" w:bidi="ar-LB"/>
        </w:rPr>
        <w:t xml:space="preserve"> نظام لحماية المعارف الجماعية للشعوب الأصلية</w:t>
      </w:r>
      <w:r w:rsidRPr="00EB5AEB">
        <w:rPr>
          <w:rFonts w:hint="cs"/>
          <w:i/>
          <w:iCs/>
          <w:rtl/>
          <w:lang w:val="fr-CH" w:eastAsia="en-US" w:bidi="ar-LB"/>
        </w:rPr>
        <w:t xml:space="preserve"> </w:t>
      </w:r>
      <w:r w:rsidRPr="00EB5AEB">
        <w:rPr>
          <w:i/>
          <w:iCs/>
          <w:rtl/>
          <w:lang w:val="fr-CH" w:eastAsia="en-US" w:bidi="ar-LB"/>
        </w:rPr>
        <w:t>المشتقة من الموارد البيولوجية</w:t>
      </w:r>
      <w:r w:rsidRPr="00EB5AEB">
        <w:rPr>
          <w:rtl/>
          <w:lang w:val="fr-CH" w:eastAsia="en-US" w:bidi="ar-LB"/>
        </w:rPr>
        <w:t xml:space="preserve"> </w:t>
      </w:r>
      <w:r w:rsidRPr="00EB5AEB">
        <w:rPr>
          <w:rFonts w:hint="cs"/>
          <w:rtl/>
          <w:lang w:val="fr-CH" w:eastAsia="en-US" w:bidi="ar-LB"/>
        </w:rPr>
        <w:t xml:space="preserve">أن </w:t>
      </w:r>
      <w:r w:rsidRPr="00EB5AEB">
        <w:rPr>
          <w:rtl/>
          <w:lang w:val="fr-CH" w:eastAsia="en-US" w:bidi="ar-LB"/>
        </w:rPr>
        <w:t xml:space="preserve">"الشعوب الأصلية" </w:t>
      </w:r>
      <w:r w:rsidRPr="00EB5AEB">
        <w:rPr>
          <w:rFonts w:hint="cs"/>
          <w:rtl/>
          <w:lang w:val="fr-CH" w:eastAsia="en-US" w:bidi="ar-LB"/>
        </w:rPr>
        <w:t>هي</w:t>
      </w:r>
      <w:r w:rsidRPr="00EB5AEB">
        <w:rPr>
          <w:rtl/>
          <w:lang w:val="fr-CH" w:eastAsia="en-US" w:bidi="ar-LB"/>
        </w:rPr>
        <w:t xml:space="preserve"> </w:t>
      </w:r>
      <w:r w:rsidRPr="00EB5AEB">
        <w:rPr>
          <w:rFonts w:hint="cs"/>
          <w:rtl/>
          <w:lang w:val="fr-CH" w:eastAsia="en-US" w:bidi="ar-LB"/>
        </w:rPr>
        <w:t>"</w:t>
      </w:r>
      <w:r w:rsidRPr="00EB5AEB">
        <w:rPr>
          <w:rtl/>
          <w:lang w:val="fr-CH" w:eastAsia="en-US" w:bidi="ar-LB"/>
        </w:rPr>
        <w:t xml:space="preserve">شعوب أصلية </w:t>
      </w:r>
      <w:r w:rsidRPr="00EB5AEB">
        <w:rPr>
          <w:rFonts w:hint="cs"/>
          <w:rtl/>
          <w:lang w:val="fr-CH" w:eastAsia="en-US" w:bidi="ar-LB"/>
        </w:rPr>
        <w:t>تتمتع بحقوق كانت موجودة</w:t>
      </w:r>
      <w:r w:rsidRPr="00EB5AEB">
        <w:rPr>
          <w:rtl/>
          <w:lang w:val="fr-CH" w:eastAsia="en-US" w:bidi="ar-LB"/>
        </w:rPr>
        <w:t xml:space="preserve"> قبل </w:t>
      </w:r>
      <w:r w:rsidRPr="00EB5AEB">
        <w:rPr>
          <w:rFonts w:hint="cs"/>
          <w:rtl/>
          <w:lang w:val="fr-CH" w:eastAsia="en-US" w:bidi="ar-LB"/>
        </w:rPr>
        <w:t>إنشاء</w:t>
      </w:r>
      <w:r w:rsidRPr="00EB5AEB">
        <w:rPr>
          <w:rtl/>
          <w:lang w:val="fr-CH" w:eastAsia="en-US" w:bidi="ar-LB"/>
        </w:rPr>
        <w:t xml:space="preserve"> دولة بيرو، </w:t>
      </w:r>
      <w:r w:rsidRPr="00EB5AEB">
        <w:rPr>
          <w:rFonts w:hint="cs"/>
          <w:rtl/>
          <w:lang w:val="fr-CH" w:eastAsia="en-US" w:bidi="ar-LB"/>
        </w:rPr>
        <w:t>وت</w:t>
      </w:r>
      <w:r w:rsidRPr="00EB5AEB">
        <w:rPr>
          <w:rtl/>
          <w:lang w:val="fr-CH" w:eastAsia="en-US" w:bidi="ar-LB"/>
        </w:rPr>
        <w:t>ح</w:t>
      </w:r>
      <w:r w:rsidRPr="00EB5AEB">
        <w:rPr>
          <w:rFonts w:hint="cs"/>
          <w:rtl/>
          <w:lang w:val="fr-CH" w:eastAsia="en-US" w:bidi="ar-LB"/>
        </w:rPr>
        <w:t>ت</w:t>
      </w:r>
      <w:r w:rsidRPr="00EB5AEB">
        <w:rPr>
          <w:rtl/>
          <w:lang w:val="fr-CH" w:eastAsia="en-US" w:bidi="ar-LB"/>
        </w:rPr>
        <w:t xml:space="preserve">فظ </w:t>
      </w:r>
      <w:r w:rsidRPr="00EB5AEB">
        <w:rPr>
          <w:rFonts w:hint="cs"/>
          <w:rtl/>
          <w:lang w:val="fr-CH" w:eastAsia="en-US" w:bidi="ar-LB"/>
        </w:rPr>
        <w:t>ب</w:t>
      </w:r>
      <w:r w:rsidRPr="00EB5AEB">
        <w:rPr>
          <w:rtl/>
          <w:lang w:val="fr-CH" w:eastAsia="en-US" w:bidi="ar-LB"/>
        </w:rPr>
        <w:t>ثقاف</w:t>
      </w:r>
      <w:r w:rsidRPr="00EB5AEB">
        <w:rPr>
          <w:rFonts w:hint="cs"/>
          <w:rtl/>
          <w:lang w:val="fr-CH" w:eastAsia="en-US" w:bidi="ar-LB"/>
        </w:rPr>
        <w:t>تها</w:t>
      </w:r>
      <w:r w:rsidRPr="00EB5AEB">
        <w:rPr>
          <w:rtl/>
          <w:lang w:val="fr-CH" w:eastAsia="en-US" w:bidi="ar-LB"/>
        </w:rPr>
        <w:t xml:space="preserve">، </w:t>
      </w:r>
      <w:r w:rsidRPr="00EB5AEB">
        <w:rPr>
          <w:rFonts w:hint="cs"/>
          <w:rtl/>
          <w:lang w:val="fr-CH" w:eastAsia="en-US" w:bidi="ar-LB"/>
        </w:rPr>
        <w:t>وتقيم ب</w:t>
      </w:r>
      <w:r w:rsidRPr="00EB5AEB">
        <w:rPr>
          <w:rtl/>
          <w:lang w:val="fr-CH" w:eastAsia="en-US" w:bidi="ar-LB"/>
        </w:rPr>
        <w:t>منطقة</w:t>
      </w:r>
      <w:r w:rsidRPr="00EB5AEB">
        <w:rPr>
          <w:rFonts w:hint="cs"/>
          <w:rtl/>
          <w:lang w:val="fr-CH" w:eastAsia="en-US" w:bidi="ar-LB"/>
        </w:rPr>
        <w:t xml:space="preserve"> محددة</w:t>
      </w:r>
      <w:r w:rsidRPr="00EB5AEB">
        <w:rPr>
          <w:rtl/>
          <w:lang w:val="fr-CH" w:eastAsia="en-US" w:bidi="ar-LB"/>
        </w:rPr>
        <w:t xml:space="preserve"> و</w:t>
      </w:r>
      <w:r w:rsidRPr="00EB5AEB">
        <w:rPr>
          <w:rFonts w:hint="cs"/>
          <w:rtl/>
          <w:lang w:val="fr-CH" w:eastAsia="en-US" w:bidi="ar-LB"/>
        </w:rPr>
        <w:t>ت</w:t>
      </w:r>
      <w:r w:rsidRPr="00EB5AEB">
        <w:rPr>
          <w:rtl/>
          <w:lang w:val="fr-CH" w:eastAsia="en-US" w:bidi="ar-LB"/>
        </w:rPr>
        <w:t xml:space="preserve">عترف </w:t>
      </w:r>
      <w:r w:rsidRPr="00EB5AEB">
        <w:rPr>
          <w:rFonts w:hint="cs"/>
          <w:rtl/>
          <w:lang w:val="fr-CH" w:eastAsia="en-US" w:bidi="ar-LB"/>
        </w:rPr>
        <w:t>بهويتها هذه</w:t>
      </w:r>
      <w:r w:rsidRPr="00EB5AEB">
        <w:rPr>
          <w:rtl/>
          <w:lang w:val="fr-CH" w:eastAsia="en-US" w:bidi="ar-LB"/>
        </w:rPr>
        <w:t xml:space="preserve">. </w:t>
      </w:r>
      <w:r w:rsidRPr="00EB5AEB">
        <w:rPr>
          <w:rFonts w:hint="cs"/>
          <w:rtl/>
          <w:lang w:val="fr-CH" w:eastAsia="en-US" w:bidi="ar-LB"/>
        </w:rPr>
        <w:t xml:space="preserve">وتشمل </w:t>
      </w:r>
      <w:r w:rsidRPr="00EB5AEB">
        <w:rPr>
          <w:rtl/>
          <w:lang w:val="fr-CH" w:eastAsia="en-US" w:bidi="ar-LB"/>
        </w:rPr>
        <w:t xml:space="preserve">الشعوب التي تعيش في عزلة </w:t>
      </w:r>
      <w:r w:rsidRPr="00EB5AEB">
        <w:rPr>
          <w:rFonts w:hint="cs"/>
          <w:rtl/>
          <w:lang w:val="fr-CH" w:eastAsia="en-US" w:bidi="ar-LB"/>
        </w:rPr>
        <w:t xml:space="preserve">عن </w:t>
      </w:r>
      <w:r w:rsidRPr="00EB5AEB">
        <w:rPr>
          <w:rtl/>
          <w:lang w:val="fr-CH" w:eastAsia="en-US" w:bidi="ar-LB"/>
        </w:rPr>
        <w:t>طو</w:t>
      </w:r>
      <w:r w:rsidRPr="00EB5AEB">
        <w:rPr>
          <w:rFonts w:hint="cs"/>
          <w:rtl/>
          <w:lang w:val="fr-CH" w:eastAsia="en-US" w:bidi="ar-LB"/>
        </w:rPr>
        <w:t>ا</w:t>
      </w:r>
      <w:r w:rsidRPr="00EB5AEB">
        <w:rPr>
          <w:rtl/>
          <w:lang w:val="fr-CH" w:eastAsia="en-US" w:bidi="ar-LB"/>
        </w:rPr>
        <w:t>عية أو التي ل</w:t>
      </w:r>
      <w:r w:rsidRPr="00EB5AEB">
        <w:rPr>
          <w:rFonts w:hint="cs"/>
          <w:rtl/>
          <w:lang w:val="fr-CH" w:eastAsia="en-US" w:bidi="ar-LB"/>
        </w:rPr>
        <w:t xml:space="preserve">ا </w:t>
      </w:r>
      <w:r w:rsidRPr="00EB5AEB">
        <w:rPr>
          <w:rtl/>
          <w:lang w:val="fr-CH" w:eastAsia="en-US" w:bidi="ar-LB"/>
        </w:rPr>
        <w:t xml:space="preserve">اتصال بها، </w:t>
      </w:r>
      <w:r w:rsidRPr="00EB5AEB">
        <w:rPr>
          <w:rFonts w:hint="cs"/>
          <w:rtl/>
          <w:lang w:val="fr-CH" w:eastAsia="en-US" w:bidi="ar-LB"/>
        </w:rPr>
        <w:t xml:space="preserve">إضافة إلى </w:t>
      </w:r>
      <w:r w:rsidRPr="00EB5AEB">
        <w:rPr>
          <w:rtl/>
          <w:lang w:val="fr-CH" w:eastAsia="en-US" w:bidi="ar-LB"/>
        </w:rPr>
        <w:lastRenderedPageBreak/>
        <w:t>ا</w:t>
      </w:r>
      <w:r w:rsidRPr="00EB5AEB">
        <w:rPr>
          <w:rFonts w:hint="cs"/>
          <w:rtl/>
          <w:lang w:val="fr-CH" w:eastAsia="en-US" w:bidi="ar-LB"/>
        </w:rPr>
        <w:t>لجماعات</w:t>
      </w:r>
      <w:r w:rsidRPr="00EB5AEB">
        <w:rPr>
          <w:rtl/>
          <w:lang w:val="fr-CH" w:eastAsia="en-US" w:bidi="ar-LB"/>
        </w:rPr>
        <w:t xml:space="preserve"> الريفية والمحلية. </w:t>
      </w:r>
      <w:r w:rsidRPr="00EB5AEB">
        <w:rPr>
          <w:rFonts w:hint="cs"/>
          <w:rtl/>
          <w:lang w:val="fr-CH" w:eastAsia="en-US" w:bidi="ar-LB"/>
        </w:rPr>
        <w:t>و</w:t>
      </w:r>
      <w:r w:rsidRPr="00EB5AEB">
        <w:rPr>
          <w:rtl/>
          <w:lang w:val="fr-CH" w:eastAsia="en-US" w:bidi="ar-LB"/>
        </w:rPr>
        <w:t xml:space="preserve">مصطلح </w:t>
      </w:r>
      <w:r w:rsidRPr="00EB5AEB">
        <w:rPr>
          <w:rFonts w:hint="cs"/>
          <w:rtl/>
          <w:lang w:val="fr-CH" w:eastAsia="en-US" w:bidi="ar-LB"/>
        </w:rPr>
        <w:t>"</w:t>
      </w:r>
      <w:r w:rsidRPr="00EB5AEB">
        <w:rPr>
          <w:rtl/>
          <w:lang w:val="fr-CH" w:eastAsia="en-US" w:bidi="ar-LB"/>
        </w:rPr>
        <w:t>أصلي</w:t>
      </w:r>
      <w:r w:rsidRPr="00EB5AEB">
        <w:rPr>
          <w:rFonts w:hint="cs"/>
          <w:rtl/>
          <w:lang w:val="fr-CH" w:eastAsia="en-US" w:bidi="ar-LB"/>
        </w:rPr>
        <w:t xml:space="preserve">" يشمل "بدائي" أو "تقليدي" أو "إثني" أو "سلفي" أو "محلي" أو أي كلمة أخرى </w:t>
      </w:r>
      <w:r w:rsidRPr="00EB5AEB">
        <w:rPr>
          <w:rtl/>
          <w:lang w:val="fr-CH" w:eastAsia="en-US" w:bidi="ar-LB"/>
        </w:rPr>
        <w:t>من هذا القبيل</w:t>
      </w:r>
      <w:r w:rsidRPr="00EB5AEB">
        <w:rPr>
          <w:rFonts w:hint="cs"/>
          <w:rtl/>
          <w:lang w:val="fr-CH" w:eastAsia="en-US" w:bidi="ar-LB"/>
        </w:rPr>
        <w:t xml:space="preserve"> ويجوز استخدامه </w:t>
      </w:r>
      <w:r w:rsidRPr="00EB5AEB">
        <w:rPr>
          <w:rtl/>
          <w:lang w:val="fr-CH" w:eastAsia="en-US" w:bidi="ar-LB"/>
        </w:rPr>
        <w:t>كمرادف</w:t>
      </w:r>
      <w:r w:rsidRPr="00EB5AEB">
        <w:rPr>
          <w:rFonts w:hint="cs"/>
          <w:rtl/>
          <w:lang w:val="fr-CH" w:eastAsia="en-US" w:bidi="ar-LB"/>
        </w:rPr>
        <w:t xml:space="preserve"> لها.</w:t>
      </w:r>
    </w:p>
    <w:p w:rsidR="00EB5AEB" w:rsidRPr="00EB5AEB" w:rsidRDefault="00EB5AEB" w:rsidP="00E12C98">
      <w:pPr>
        <w:pStyle w:val="BodyText"/>
        <w:rPr>
          <w:rtl/>
          <w:lang w:val="fr-CH" w:eastAsia="en-US" w:bidi="ar-EG"/>
        </w:rPr>
      </w:pPr>
      <w:r w:rsidRPr="00EB5AEB">
        <w:rPr>
          <w:rFonts w:hint="cs"/>
          <w:rtl/>
          <w:lang w:val="fr-CH" w:eastAsia="en-US" w:bidi="ar-LB"/>
        </w:rPr>
        <w:t xml:space="preserve">ومصطلح </w:t>
      </w:r>
      <w:r w:rsidRPr="00EB5AEB">
        <w:rPr>
          <w:rtl/>
          <w:lang w:val="fr-CH" w:eastAsia="en-US" w:bidi="ar-LB"/>
        </w:rPr>
        <w:t>"</w:t>
      </w:r>
      <w:r w:rsidRPr="00EB5AEB">
        <w:rPr>
          <w:rFonts w:hint="cs"/>
          <w:rtl/>
          <w:lang w:val="fr-CH" w:eastAsia="en-US" w:bidi="ar-LB"/>
        </w:rPr>
        <w:t>الشعب</w:t>
      </w:r>
      <w:r w:rsidRPr="00EB5AEB">
        <w:rPr>
          <w:rtl/>
          <w:lang w:val="fr-CH" w:eastAsia="en-US" w:bidi="ar-LB"/>
        </w:rPr>
        <w:t xml:space="preserve"> </w:t>
      </w:r>
      <w:r w:rsidRPr="00EB5AEB">
        <w:rPr>
          <w:rFonts w:hint="cs"/>
          <w:rtl/>
          <w:lang w:val="fr-CH" w:eastAsia="en-US" w:bidi="ar-LB"/>
        </w:rPr>
        <w:t>البدائي</w:t>
      </w:r>
      <w:r w:rsidRPr="00EB5AEB">
        <w:rPr>
          <w:rtl/>
          <w:lang w:val="fr-CH" w:eastAsia="en-US" w:bidi="ar-LB"/>
        </w:rPr>
        <w:t>" هو مصطلح</w:t>
      </w:r>
      <w:r w:rsidRPr="00EB5AEB">
        <w:rPr>
          <w:rFonts w:hint="cs"/>
          <w:rtl/>
          <w:lang w:val="fr-CH" w:eastAsia="en-US" w:bidi="ar-LB"/>
        </w:rPr>
        <w:t xml:space="preserve"> ذو صلة بالموضوع</w:t>
      </w:r>
      <w:r w:rsidRPr="00EB5AEB">
        <w:rPr>
          <w:rtl/>
          <w:lang w:val="fr-CH" w:eastAsia="en-US" w:bidi="ar-LB"/>
        </w:rPr>
        <w:t>. ويعر</w:t>
      </w:r>
      <w:r w:rsidRPr="00EB5AEB">
        <w:rPr>
          <w:rFonts w:hint="cs"/>
          <w:rtl/>
          <w:lang w:val="fr-CH" w:eastAsia="en-US" w:bidi="ar-LB"/>
        </w:rPr>
        <w:t>ّ</w:t>
      </w:r>
      <w:r w:rsidRPr="00EB5AEB">
        <w:rPr>
          <w:rtl/>
          <w:lang w:val="fr-CH" w:eastAsia="en-US" w:bidi="ar-LB"/>
        </w:rPr>
        <w:t xml:space="preserve">ف قاموس </w:t>
      </w:r>
      <w:r w:rsidRPr="00EB5AEB">
        <w:rPr>
          <w:rFonts w:hint="cs"/>
          <w:rtl/>
          <w:lang w:val="fr-CH" w:eastAsia="en-US" w:bidi="ar-LB"/>
        </w:rPr>
        <w:t>أكسفورد</w:t>
      </w:r>
      <w:r w:rsidRPr="00EB5AEB">
        <w:rPr>
          <w:rtl/>
          <w:lang w:val="fr-CH" w:eastAsia="en-US" w:bidi="ar-LB"/>
        </w:rPr>
        <w:t xml:space="preserve"> </w:t>
      </w:r>
      <w:r w:rsidRPr="00EB5AEB">
        <w:rPr>
          <w:rFonts w:hint="cs"/>
          <w:rtl/>
          <w:lang w:val="fr-CH" w:eastAsia="en-US" w:bidi="ar-LB"/>
        </w:rPr>
        <w:t xml:space="preserve">كلمة </w:t>
      </w:r>
      <w:r w:rsidRPr="00EB5AEB">
        <w:rPr>
          <w:rtl/>
          <w:lang w:val="fr-CH" w:eastAsia="en-US" w:bidi="ar-LB"/>
        </w:rPr>
        <w:t>"</w:t>
      </w:r>
      <w:r w:rsidRPr="00EB5AEB">
        <w:rPr>
          <w:rFonts w:hint="cs"/>
          <w:rtl/>
          <w:lang w:val="fr-CH" w:eastAsia="en-US" w:bidi="ar-LB"/>
        </w:rPr>
        <w:t>بدائي</w:t>
      </w:r>
      <w:r w:rsidRPr="00EB5AEB">
        <w:rPr>
          <w:rtl/>
          <w:lang w:val="fr-CH" w:eastAsia="en-US" w:bidi="ar-LB"/>
        </w:rPr>
        <w:t xml:space="preserve">" </w:t>
      </w:r>
      <w:r w:rsidRPr="00EB5AEB">
        <w:rPr>
          <w:rFonts w:hint="cs"/>
          <w:rtl/>
          <w:lang w:val="fr-CH" w:eastAsia="en-US" w:bidi="ar-LB"/>
        </w:rPr>
        <w:t xml:space="preserve">بما يلي: </w:t>
      </w:r>
      <w:r w:rsidRPr="00EB5AEB">
        <w:rPr>
          <w:rtl/>
          <w:lang w:val="fr-CH" w:eastAsia="en-US" w:bidi="ar-LB"/>
        </w:rPr>
        <w:t xml:space="preserve">(1) </w:t>
      </w:r>
      <w:r w:rsidRPr="00EB5AEB">
        <w:rPr>
          <w:rFonts w:hint="cs"/>
          <w:rtl/>
          <w:lang w:val="fr-CH" w:eastAsia="en-US" w:bidi="ar-LB"/>
        </w:rPr>
        <w:t xml:space="preserve">"[...] يقال بالنسبة </w:t>
      </w:r>
      <w:r w:rsidRPr="00EB5AEB">
        <w:rPr>
          <w:rFonts w:hint="cs"/>
          <w:i/>
          <w:iCs/>
          <w:rtl/>
          <w:lang w:val="fr-CH" w:eastAsia="en-US" w:bidi="ar-LB"/>
        </w:rPr>
        <w:t>ل</w:t>
      </w:r>
      <w:r w:rsidRPr="00EB5AEB">
        <w:rPr>
          <w:i/>
          <w:iCs/>
          <w:rtl/>
          <w:lang w:val="fr-CH" w:eastAsia="en-US" w:bidi="ar-LB"/>
        </w:rPr>
        <w:t>لشعوب والنباتات والحيوانات:</w:t>
      </w:r>
      <w:r w:rsidRPr="00EB5AEB">
        <w:rPr>
          <w:rFonts w:hint="cs"/>
          <w:i/>
          <w:iCs/>
          <w:rtl/>
          <w:lang w:val="fr-CH" w:eastAsia="en-US" w:bidi="ar-LB"/>
        </w:rPr>
        <w:t xml:space="preserve"> أي </w:t>
      </w:r>
      <w:r w:rsidRPr="00EB5AEB">
        <w:rPr>
          <w:i/>
          <w:iCs/>
          <w:rtl/>
          <w:lang w:val="fr-CH" w:eastAsia="en-US" w:bidi="ar-LB"/>
        </w:rPr>
        <w:t>موجود في أرض</w:t>
      </w:r>
      <w:r w:rsidRPr="00EB5AEB">
        <w:rPr>
          <w:rFonts w:hint="cs"/>
          <w:i/>
          <w:iCs/>
          <w:rtl/>
          <w:lang w:val="fr-CH" w:eastAsia="en-US" w:bidi="ar-LB"/>
        </w:rPr>
        <w:t xml:space="preserve"> ما</w:t>
      </w:r>
      <w:r w:rsidRPr="00EB5AEB">
        <w:rPr>
          <w:i/>
          <w:iCs/>
          <w:rtl/>
          <w:lang w:val="fr-CH" w:eastAsia="en-US" w:bidi="ar-LB"/>
        </w:rPr>
        <w:t xml:space="preserve"> من</w:t>
      </w:r>
      <w:r w:rsidRPr="00EB5AEB">
        <w:rPr>
          <w:rFonts w:hint="cs"/>
          <w:i/>
          <w:iCs/>
          <w:rtl/>
          <w:lang w:val="fr-CH" w:eastAsia="en-US" w:bidi="ar-LB"/>
        </w:rPr>
        <w:t>ذ</w:t>
      </w:r>
      <w:r w:rsidRPr="00EB5AEB">
        <w:rPr>
          <w:i/>
          <w:iCs/>
          <w:rtl/>
          <w:lang w:val="fr-CH" w:eastAsia="en-US" w:bidi="ar-LB"/>
        </w:rPr>
        <w:t xml:space="preserve"> </w:t>
      </w:r>
      <w:r w:rsidRPr="00EB5AEB">
        <w:rPr>
          <w:rFonts w:hint="cs"/>
          <w:i/>
          <w:iCs/>
          <w:rtl/>
          <w:lang w:val="fr-CH" w:eastAsia="en-US" w:bidi="ar-LB"/>
        </w:rPr>
        <w:t>العصور القديمة</w:t>
      </w:r>
      <w:r w:rsidRPr="00EB5AEB">
        <w:rPr>
          <w:i/>
          <w:iCs/>
          <w:rtl/>
          <w:lang w:val="fr-CH" w:eastAsia="en-US" w:bidi="ar-LB"/>
        </w:rPr>
        <w:t xml:space="preserve">؛ </w:t>
      </w:r>
      <w:r w:rsidRPr="00EB5AEB">
        <w:rPr>
          <w:rFonts w:hint="cs"/>
          <w:i/>
          <w:iCs/>
          <w:rtl/>
          <w:lang w:val="fr-CH" w:eastAsia="en-US" w:bidi="ar-LB"/>
        </w:rPr>
        <w:t>محلي بحت</w:t>
      </w:r>
      <w:r w:rsidRPr="00EB5AEB">
        <w:rPr>
          <w:i/>
          <w:iCs/>
          <w:rtl/>
          <w:lang w:val="fr-CH" w:eastAsia="en-US" w:bidi="ar-LB"/>
        </w:rPr>
        <w:t>، أصلي</w:t>
      </w:r>
      <w:r w:rsidRPr="00EB5AEB">
        <w:rPr>
          <w:rFonts w:hint="cs"/>
          <w:rtl/>
          <w:lang w:val="fr-CH" w:eastAsia="en-US" w:bidi="ar-LB"/>
        </w:rPr>
        <w:t>"؛</w:t>
      </w:r>
      <w:r w:rsidRPr="00EB5AEB">
        <w:rPr>
          <w:rtl/>
          <w:lang w:val="fr-CH" w:eastAsia="en-US" w:bidi="ar-LB"/>
        </w:rPr>
        <w:t xml:space="preserve"> (2) </w:t>
      </w:r>
      <w:r w:rsidRPr="00EB5AEB">
        <w:rPr>
          <w:rFonts w:hint="cs"/>
          <w:rtl/>
          <w:lang w:val="fr-CH" w:eastAsia="en-US" w:bidi="ar-LB"/>
        </w:rPr>
        <w:t>"</w:t>
      </w:r>
      <w:r w:rsidRPr="00EB5AEB">
        <w:rPr>
          <w:rFonts w:hint="cs"/>
          <w:i/>
          <w:iCs/>
          <w:rtl/>
          <w:lang w:val="fr-CH" w:eastAsia="en-US" w:bidi="ar-LB"/>
        </w:rPr>
        <w:t>[...] ي</w:t>
      </w:r>
      <w:r w:rsidRPr="00EB5AEB">
        <w:rPr>
          <w:i/>
          <w:iCs/>
          <w:rtl/>
          <w:lang w:val="fr-CH" w:eastAsia="en-US" w:bidi="ar-LB"/>
        </w:rPr>
        <w:t>قطن بلد</w:t>
      </w:r>
      <w:r w:rsidRPr="00EB5AEB">
        <w:rPr>
          <w:rFonts w:hint="cs"/>
          <w:i/>
          <w:iCs/>
          <w:rtl/>
          <w:lang w:val="fr-CH" w:eastAsia="en-US" w:bidi="ar-LB"/>
        </w:rPr>
        <w:t>ا</w:t>
      </w:r>
      <w:r w:rsidRPr="00EB5AEB">
        <w:rPr>
          <w:i/>
          <w:iCs/>
          <w:rtl/>
          <w:lang w:val="fr-CH" w:eastAsia="en-US" w:bidi="ar-LB"/>
        </w:rPr>
        <w:t xml:space="preserve"> أو </w:t>
      </w:r>
      <w:r w:rsidRPr="00EB5AEB">
        <w:rPr>
          <w:rFonts w:hint="cs"/>
          <w:i/>
          <w:iCs/>
          <w:rtl/>
          <w:lang w:val="fr-CH" w:eastAsia="en-US" w:bidi="ar-LB"/>
        </w:rPr>
        <w:t>يح</w:t>
      </w:r>
      <w:r w:rsidRPr="00EB5AEB">
        <w:rPr>
          <w:i/>
          <w:iCs/>
          <w:rtl/>
          <w:lang w:val="fr-CH" w:eastAsia="en-US" w:bidi="ar-LB"/>
        </w:rPr>
        <w:t>تل</w:t>
      </w:r>
      <w:r w:rsidRPr="00EB5AEB">
        <w:rPr>
          <w:rFonts w:hint="cs"/>
          <w:i/>
          <w:iCs/>
          <w:rtl/>
          <w:lang w:val="fr-CH" w:eastAsia="en-US" w:bidi="ar-LB"/>
        </w:rPr>
        <w:t>ه</w:t>
      </w:r>
      <w:r w:rsidRPr="00EB5AEB">
        <w:rPr>
          <w:i/>
          <w:iCs/>
          <w:rtl/>
          <w:lang w:val="fr-CH" w:eastAsia="en-US" w:bidi="ar-LB"/>
        </w:rPr>
        <w:t xml:space="preserve"> قبل وصول المستعمر الأوروبي</w:t>
      </w:r>
      <w:r w:rsidRPr="00EB5AEB">
        <w:rPr>
          <w:rFonts w:hint="cs"/>
          <w:i/>
          <w:iCs/>
          <w:rtl/>
          <w:lang w:val="fr-CH" w:eastAsia="en-US" w:bidi="ar-LB"/>
        </w:rPr>
        <w:t xml:space="preserve"> ومن</w:t>
      </w:r>
      <w:r w:rsidRPr="00EB5AEB">
        <w:rPr>
          <w:i/>
          <w:iCs/>
          <w:rtl/>
          <w:lang w:val="fr-CH" w:eastAsia="en-US" w:bidi="ar-LB"/>
        </w:rPr>
        <w:t xml:space="preserve"> </w:t>
      </w:r>
      <w:r w:rsidRPr="00EB5AEB">
        <w:rPr>
          <w:rFonts w:hint="cs"/>
          <w:i/>
          <w:iCs/>
          <w:rtl/>
          <w:lang w:val="fr-CH" w:eastAsia="en-US" w:bidi="ar-LB"/>
        </w:rPr>
        <w:t>جاء بهم</w:t>
      </w:r>
      <w:r w:rsidRPr="00EB5AEB">
        <w:rPr>
          <w:rFonts w:hint="cs"/>
          <w:rtl/>
          <w:lang w:val="fr-CH" w:eastAsia="en-US" w:bidi="ar-LB"/>
        </w:rPr>
        <w:t>"؛</w:t>
      </w:r>
      <w:r w:rsidRPr="00EB5AEB">
        <w:rPr>
          <w:rtl/>
          <w:lang w:val="fr-CH" w:eastAsia="en-US" w:bidi="ar-LB"/>
        </w:rPr>
        <w:t xml:space="preserve"> </w:t>
      </w:r>
      <w:r w:rsidRPr="00EB5AEB">
        <w:rPr>
          <w:rFonts w:hint="cs"/>
          <w:rtl/>
          <w:lang w:val="fr-CH" w:eastAsia="en-US" w:bidi="ar-LB"/>
        </w:rPr>
        <w:t xml:space="preserve">(3) </w:t>
      </w:r>
      <w:r w:rsidRPr="00EB5AEB">
        <w:rPr>
          <w:rFonts w:hint="cs"/>
          <w:i/>
          <w:iCs/>
          <w:rtl/>
          <w:lang w:val="fr-CH" w:eastAsia="en-US" w:bidi="ar-LB"/>
        </w:rPr>
        <w:t>يُطلق على السكان الأصليين أو أول سكان معروفين لأرض ما أو من ينتمي إليهم</w:t>
      </w:r>
      <w:r w:rsidRPr="00EB5AEB">
        <w:rPr>
          <w:rFonts w:hint="cs"/>
          <w:rtl/>
          <w:lang w:val="fr-CH" w:eastAsia="en-US" w:bidi="ar-LB"/>
        </w:rPr>
        <w:t xml:space="preserve">؛ </w:t>
      </w:r>
      <w:r w:rsidRPr="00EB5AEB">
        <w:rPr>
          <w:rtl/>
          <w:lang w:val="fr-CH" w:eastAsia="en-US" w:bidi="ar-LB"/>
        </w:rPr>
        <w:t>(</w:t>
      </w:r>
      <w:r w:rsidRPr="00EB5AEB">
        <w:rPr>
          <w:rFonts w:hint="cs"/>
          <w:rtl/>
          <w:lang w:val="fr-CH" w:eastAsia="en-US" w:bidi="ar-LB"/>
        </w:rPr>
        <w:t>4</w:t>
      </w:r>
      <w:r w:rsidRPr="00EB5AEB">
        <w:rPr>
          <w:rtl/>
          <w:lang w:val="fr-CH" w:eastAsia="en-US" w:bidi="ar-LB"/>
        </w:rPr>
        <w:t>)</w:t>
      </w:r>
      <w:r w:rsidRPr="00EB5AEB">
        <w:rPr>
          <w:rFonts w:hint="cs"/>
          <w:rtl/>
          <w:lang w:val="fr-CH" w:eastAsia="en-US" w:bidi="ar-LB"/>
        </w:rPr>
        <w:t xml:space="preserve"> "</w:t>
      </w:r>
      <w:r w:rsidRPr="00EB5AEB">
        <w:rPr>
          <w:rFonts w:hint="cs"/>
          <w:i/>
          <w:iCs/>
          <w:rtl/>
          <w:lang w:val="fr-CH" w:eastAsia="en-US" w:bidi="ar-LB"/>
        </w:rPr>
        <w:t>ينتمي إلى السكان الأصليين</w:t>
      </w:r>
      <w:r w:rsidRPr="00EB5AEB">
        <w:rPr>
          <w:i/>
          <w:iCs/>
          <w:rtl/>
          <w:lang w:val="fr-CH" w:eastAsia="en-US" w:bidi="ar-LB"/>
        </w:rPr>
        <w:t xml:space="preserve"> في أستراليا أو لغاتهم</w:t>
      </w:r>
      <w:r w:rsidRPr="00EB5AEB">
        <w:rPr>
          <w:rFonts w:hint="cs"/>
          <w:i/>
          <w:iCs/>
          <w:rtl/>
          <w:lang w:val="fr-CH" w:eastAsia="en-US" w:bidi="ar-LB"/>
        </w:rPr>
        <w:t>، أو له علاقة بهم، أو يشكل سمة من سماتهم</w:t>
      </w:r>
      <w:r w:rsidRPr="00EB5AEB">
        <w:rPr>
          <w:i/>
          <w:iCs/>
          <w:rtl/>
          <w:lang w:val="fr-CH" w:eastAsia="en-US" w:bidi="ar-LB"/>
        </w:rPr>
        <w:t>.</w:t>
      </w:r>
      <w:r w:rsidRPr="00EB5AEB">
        <w:rPr>
          <w:rFonts w:hint="cs"/>
          <w:rtl/>
          <w:lang w:val="fr-CH" w:eastAsia="en-US" w:bidi="ar-LB"/>
        </w:rPr>
        <w:t>"</w:t>
      </w:r>
    </w:p>
    <w:p w:rsidR="00EB5AEB" w:rsidRPr="00EB5AEB" w:rsidRDefault="00EB5AEB" w:rsidP="00E12C98">
      <w:pPr>
        <w:pStyle w:val="BodyText"/>
        <w:rPr>
          <w:rtl/>
          <w:lang w:val="fr-CH" w:eastAsia="en-US" w:bidi="ar-LB"/>
        </w:rPr>
      </w:pPr>
      <w:r w:rsidRPr="00EB5AEB">
        <w:rPr>
          <w:rFonts w:hint="cs"/>
          <w:rtl/>
          <w:lang w:val="fr-CH" w:eastAsia="en-US" w:bidi="ar-LB"/>
        </w:rPr>
        <w:t>وتنص المادة</w:t>
      </w:r>
      <w:r w:rsidRPr="00EB5AEB">
        <w:rPr>
          <w:rtl/>
          <w:lang w:val="fr-CH" w:eastAsia="en-US" w:bidi="ar-LB"/>
        </w:rPr>
        <w:t xml:space="preserve"> 35 من دستور كندا </w:t>
      </w:r>
      <w:r w:rsidRPr="00EB5AEB">
        <w:rPr>
          <w:rFonts w:hint="cs"/>
          <w:rtl/>
          <w:lang w:val="fr-CH" w:eastAsia="en-US" w:bidi="ar-LB"/>
        </w:rPr>
        <w:t>على أن</w:t>
      </w:r>
      <w:r w:rsidRPr="00EB5AEB">
        <w:rPr>
          <w:rtl/>
          <w:lang w:val="fr-CH" w:eastAsia="en-US" w:bidi="ar-LB"/>
        </w:rPr>
        <w:t xml:space="preserve"> </w:t>
      </w:r>
      <w:r w:rsidRPr="00EB5AEB">
        <w:rPr>
          <w:rFonts w:hint="cs"/>
          <w:rtl/>
          <w:lang w:val="fr-CH" w:eastAsia="en-US" w:bidi="ar-LB"/>
        </w:rPr>
        <w:t>"</w:t>
      </w:r>
      <w:r w:rsidRPr="00EB5AEB">
        <w:rPr>
          <w:rFonts w:hint="cs"/>
          <w:i/>
          <w:iCs/>
          <w:rtl/>
          <w:lang w:val="fr-CH" w:eastAsia="en-US" w:bidi="ar-LB"/>
        </w:rPr>
        <w:t>الشعوب</w:t>
      </w:r>
      <w:r w:rsidRPr="00EB5AEB">
        <w:rPr>
          <w:i/>
          <w:iCs/>
          <w:rtl/>
          <w:lang w:val="fr-CH" w:eastAsia="en-US" w:bidi="ar-LB"/>
        </w:rPr>
        <w:t xml:space="preserve"> </w:t>
      </w:r>
      <w:r w:rsidRPr="00EB5AEB">
        <w:rPr>
          <w:rFonts w:hint="cs"/>
          <w:i/>
          <w:iCs/>
          <w:rtl/>
          <w:lang w:val="fr-CH" w:eastAsia="en-US" w:bidi="ar-LB"/>
        </w:rPr>
        <w:t>البدائية</w:t>
      </w:r>
      <w:r w:rsidRPr="00EB5AEB">
        <w:rPr>
          <w:i/>
          <w:iCs/>
          <w:rtl/>
          <w:lang w:val="fr-CH" w:eastAsia="en-US" w:bidi="ar-LB"/>
        </w:rPr>
        <w:t xml:space="preserve"> </w:t>
      </w:r>
      <w:r w:rsidRPr="00EB5AEB">
        <w:rPr>
          <w:rFonts w:hint="cs"/>
          <w:i/>
          <w:iCs/>
          <w:rtl/>
          <w:lang w:val="fr-CH" w:eastAsia="en-US" w:bidi="ar-LB"/>
        </w:rPr>
        <w:t xml:space="preserve">في </w:t>
      </w:r>
      <w:r w:rsidRPr="00EB5AEB">
        <w:rPr>
          <w:i/>
          <w:iCs/>
          <w:rtl/>
          <w:lang w:val="fr-CH" w:eastAsia="en-US" w:bidi="ar-LB"/>
        </w:rPr>
        <w:t>كندا</w:t>
      </w:r>
      <w:r w:rsidRPr="00EB5AEB">
        <w:rPr>
          <w:rFonts w:hint="cs"/>
          <w:i/>
          <w:iCs/>
          <w:rtl/>
          <w:lang w:val="fr-CH" w:eastAsia="en-US" w:bidi="ar-LB"/>
        </w:rPr>
        <w:t xml:space="preserve"> تشمل</w:t>
      </w:r>
      <w:r w:rsidRPr="00EB5AEB">
        <w:rPr>
          <w:i/>
          <w:iCs/>
          <w:rtl/>
          <w:lang w:val="fr-CH" w:eastAsia="en-US" w:bidi="ar-LB"/>
        </w:rPr>
        <w:t xml:space="preserve"> </w:t>
      </w:r>
      <w:r w:rsidRPr="00EB5AEB">
        <w:rPr>
          <w:rFonts w:hint="cs"/>
          <w:i/>
          <w:iCs/>
          <w:rtl/>
          <w:lang w:eastAsia="en-US"/>
        </w:rPr>
        <w:t>شعوب كندا من الهنود والإنويت والمختلطين</w:t>
      </w:r>
      <w:r w:rsidRPr="00EB5AEB">
        <w:rPr>
          <w:rFonts w:hint="cs"/>
          <w:i/>
          <w:iCs/>
          <w:rtl/>
          <w:lang w:eastAsia="en-US" w:bidi="ar"/>
        </w:rPr>
        <w:t>.</w:t>
      </w:r>
      <w:r w:rsidRPr="00EB5AEB">
        <w:rPr>
          <w:rFonts w:hint="cs"/>
          <w:rtl/>
          <w:lang w:eastAsia="en-US" w:bidi="ar"/>
        </w:rPr>
        <w:t>"</w:t>
      </w:r>
      <w:r w:rsidRPr="00EB5AEB">
        <w:rPr>
          <w:rFonts w:hint="cs"/>
          <w:rtl/>
          <w:lang w:val="fr-CH" w:eastAsia="en-US" w:bidi="ar-LB"/>
        </w:rPr>
        <w:t xml:space="preserve"> وحددت </w:t>
      </w:r>
      <w:r w:rsidRPr="00EB5AEB">
        <w:rPr>
          <w:rtl/>
          <w:lang w:val="fr-CH" w:eastAsia="en-US" w:bidi="ar-LB"/>
        </w:rPr>
        <w:t xml:space="preserve">اللجنة الملكية الكندية المعنية بالسكان الأصليين </w:t>
      </w:r>
      <w:r w:rsidRPr="00EB5AEB">
        <w:rPr>
          <w:rFonts w:hint="cs"/>
          <w:rtl/>
          <w:lang w:val="fr-CH" w:eastAsia="en-US" w:bidi="ar-LB"/>
        </w:rPr>
        <w:t>المنشأة سنة</w:t>
      </w:r>
      <w:r w:rsidRPr="00EB5AEB">
        <w:rPr>
          <w:rtl/>
          <w:lang w:val="fr-CH" w:eastAsia="en-US" w:bidi="ar-LB"/>
        </w:rPr>
        <w:t xml:space="preserve"> 1996 </w:t>
      </w:r>
      <w:r w:rsidRPr="00EB5AEB">
        <w:rPr>
          <w:rFonts w:hint="cs"/>
          <w:rtl/>
          <w:lang w:val="fr-CH" w:eastAsia="en-US" w:bidi="ar-LB"/>
        </w:rPr>
        <w:t>ال</w:t>
      </w:r>
      <w:r w:rsidRPr="00EB5AEB">
        <w:rPr>
          <w:rtl/>
          <w:lang w:val="fr-CH" w:eastAsia="en-US" w:bidi="ar-LB"/>
        </w:rPr>
        <w:t xml:space="preserve">مجموعة </w:t>
      </w:r>
      <w:r w:rsidRPr="00EB5AEB">
        <w:rPr>
          <w:rFonts w:hint="cs"/>
          <w:rtl/>
          <w:lang w:val="fr-CH" w:eastAsia="en-US" w:bidi="ar-LB"/>
        </w:rPr>
        <w:t>التي تستهدفها على ا</w:t>
      </w:r>
      <w:r w:rsidRPr="00EB5AEB">
        <w:rPr>
          <w:rtl/>
          <w:lang w:val="fr-CH" w:eastAsia="en-US" w:bidi="ar-LB"/>
        </w:rPr>
        <w:t xml:space="preserve">لنحو التالي: </w:t>
      </w:r>
      <w:r w:rsidRPr="00EB5AEB">
        <w:rPr>
          <w:rFonts w:hint="cs"/>
          <w:rtl/>
          <w:lang w:val="fr-CH" w:eastAsia="en-US" w:bidi="ar-LB"/>
        </w:rPr>
        <w:t>"</w:t>
      </w:r>
      <w:r w:rsidRPr="00EB5AEB">
        <w:rPr>
          <w:i/>
          <w:iCs/>
          <w:rtl/>
          <w:lang w:val="fr-CH" w:eastAsia="en-US" w:bidi="ar-LB"/>
        </w:rPr>
        <w:t>الكيانات السياسية والثقافية</w:t>
      </w:r>
      <w:r w:rsidRPr="00EB5AEB">
        <w:rPr>
          <w:rFonts w:hint="cs"/>
          <w:i/>
          <w:iCs/>
          <w:rtl/>
          <w:lang w:val="fr-CH" w:eastAsia="en-US" w:bidi="ar-LB"/>
        </w:rPr>
        <w:t xml:space="preserve"> الأساسية</w:t>
      </w:r>
      <w:r w:rsidRPr="00EB5AEB">
        <w:rPr>
          <w:i/>
          <w:iCs/>
          <w:rtl/>
          <w:lang w:val="fr-CH" w:eastAsia="en-US" w:bidi="ar-LB"/>
        </w:rPr>
        <w:t xml:space="preserve"> التي </w:t>
      </w:r>
      <w:r w:rsidRPr="00EB5AEB">
        <w:rPr>
          <w:rFonts w:hint="cs"/>
          <w:i/>
          <w:iCs/>
          <w:rtl/>
          <w:lang w:val="fr-CH" w:eastAsia="en-US" w:bidi="ar-LB"/>
        </w:rPr>
        <w:t>انبثقت عبر</w:t>
      </w:r>
      <w:r w:rsidRPr="00EB5AEB">
        <w:rPr>
          <w:i/>
          <w:iCs/>
          <w:rtl/>
          <w:lang w:val="fr-CH" w:eastAsia="en-US" w:bidi="ar-LB"/>
        </w:rPr>
        <w:t xml:space="preserve"> </w:t>
      </w:r>
      <w:r w:rsidRPr="00EB5AEB">
        <w:rPr>
          <w:rFonts w:hint="cs"/>
          <w:i/>
          <w:iCs/>
          <w:rtl/>
          <w:lang w:val="fr-CH" w:eastAsia="en-US" w:bidi="ar-LB"/>
        </w:rPr>
        <w:t>التاريخ م</w:t>
      </w:r>
      <w:r w:rsidRPr="00EB5AEB">
        <w:rPr>
          <w:i/>
          <w:iCs/>
          <w:rtl/>
          <w:lang w:val="fr-CH" w:eastAsia="en-US" w:bidi="ar-LB"/>
        </w:rPr>
        <w:t>ن الشعوب الأصلية في أمريكا الشمالية</w:t>
      </w:r>
      <w:r w:rsidRPr="00EB5AEB">
        <w:rPr>
          <w:rtl/>
          <w:lang w:val="fr-CH" w:eastAsia="en-US" w:bidi="ar-LB"/>
        </w:rPr>
        <w:t>.</w:t>
      </w:r>
      <w:r w:rsidRPr="00EB5AEB">
        <w:rPr>
          <w:rFonts w:hint="cs"/>
          <w:rtl/>
          <w:lang w:val="fr-CH" w:eastAsia="en-US" w:bidi="ar-LB"/>
        </w:rPr>
        <w:t>"</w:t>
      </w:r>
    </w:p>
    <w:p w:rsidR="00EB5AEB" w:rsidRPr="00EB5AEB" w:rsidRDefault="00EB5AEB" w:rsidP="00E12C98">
      <w:pPr>
        <w:pStyle w:val="BodyText"/>
        <w:rPr>
          <w:rtl/>
          <w:lang w:val="fr-CH" w:eastAsia="en-US" w:bidi="ar-LB"/>
        </w:rPr>
      </w:pPr>
      <w:r w:rsidRPr="00EB5AEB">
        <w:rPr>
          <w:rFonts w:hint="cs"/>
          <w:rtl/>
          <w:lang w:val="fr-CH" w:eastAsia="en-US" w:bidi="ar-LB"/>
        </w:rPr>
        <w:t>والجماعات و</w:t>
      </w:r>
      <w:r w:rsidRPr="00EB5AEB">
        <w:rPr>
          <w:rtl/>
          <w:lang w:val="fr-CH" w:eastAsia="en-US" w:bidi="ar-LB"/>
        </w:rPr>
        <w:t xml:space="preserve">الشعوب </w:t>
      </w:r>
      <w:r w:rsidRPr="00EB5AEB">
        <w:rPr>
          <w:rFonts w:hint="cs"/>
          <w:rtl/>
          <w:lang w:val="fr-CH" w:eastAsia="en-US" w:bidi="ar-LB"/>
        </w:rPr>
        <w:t xml:space="preserve">والأمم </w:t>
      </w:r>
      <w:r w:rsidRPr="00EB5AEB">
        <w:rPr>
          <w:rtl/>
          <w:lang w:val="fr-CH" w:eastAsia="en-US" w:bidi="ar-LB"/>
        </w:rPr>
        <w:t>الأصلي</w:t>
      </w:r>
      <w:r w:rsidRPr="00EB5AEB">
        <w:rPr>
          <w:rFonts w:hint="cs"/>
          <w:rtl/>
          <w:lang w:val="fr-CH" w:eastAsia="en-US" w:bidi="ar-LB"/>
        </w:rPr>
        <w:t xml:space="preserve">ة </w:t>
      </w:r>
      <w:r w:rsidRPr="00EB5AEB">
        <w:rPr>
          <w:rtl/>
          <w:lang w:val="fr-CH" w:eastAsia="en-US" w:bidi="ar-LB"/>
        </w:rPr>
        <w:t xml:space="preserve">هي تلك التي تعتبر نفسها، </w:t>
      </w:r>
      <w:r w:rsidRPr="00EB5AEB">
        <w:rPr>
          <w:rFonts w:hint="cs"/>
          <w:rtl/>
          <w:lang w:val="fr-CH" w:eastAsia="en-US" w:bidi="ar-LB"/>
        </w:rPr>
        <w:t>نظرا</w:t>
      </w:r>
      <w:r w:rsidRPr="00EB5AEB">
        <w:rPr>
          <w:rtl/>
          <w:lang w:val="fr-CH" w:eastAsia="en-US" w:bidi="ar-LB"/>
        </w:rPr>
        <w:t xml:space="preserve"> </w:t>
      </w:r>
      <w:r w:rsidRPr="00EB5AEB">
        <w:rPr>
          <w:rFonts w:hint="cs"/>
          <w:rtl/>
          <w:lang w:val="fr-CH" w:eastAsia="en-US" w:bidi="ar-LB"/>
        </w:rPr>
        <w:t>لأنها تشكل</w:t>
      </w:r>
      <w:r w:rsidRPr="00EB5AEB">
        <w:rPr>
          <w:rtl/>
          <w:lang w:val="fr-CH" w:eastAsia="en-US" w:bidi="ar-LB"/>
        </w:rPr>
        <w:t xml:space="preserve"> استمرار</w:t>
      </w:r>
      <w:r w:rsidRPr="00EB5AEB">
        <w:rPr>
          <w:rFonts w:hint="cs"/>
          <w:rtl/>
          <w:lang w:val="fr-CH" w:eastAsia="en-US" w:bidi="ar-LB"/>
        </w:rPr>
        <w:t>ا</w:t>
      </w:r>
      <w:r w:rsidRPr="00EB5AEB">
        <w:rPr>
          <w:rtl/>
          <w:lang w:val="fr-CH" w:eastAsia="en-US" w:bidi="ar-LB"/>
        </w:rPr>
        <w:t xml:space="preserve"> تاريخي</w:t>
      </w:r>
      <w:r w:rsidRPr="00EB5AEB">
        <w:rPr>
          <w:rFonts w:hint="cs"/>
          <w:rtl/>
          <w:lang w:val="fr-CH" w:eastAsia="en-US" w:bidi="ar-LB"/>
        </w:rPr>
        <w:t>ا</w:t>
      </w:r>
      <w:r w:rsidRPr="00EB5AEB">
        <w:rPr>
          <w:rtl/>
          <w:lang w:val="fr-CH" w:eastAsia="en-US" w:bidi="ar-LB"/>
        </w:rPr>
        <w:t xml:space="preserve"> للمجتمعات السابقة للغزو والسابقة للاستعمار التي تطورت على </w:t>
      </w:r>
      <w:r w:rsidRPr="00EB5AEB">
        <w:rPr>
          <w:rFonts w:hint="cs"/>
          <w:rtl/>
          <w:lang w:val="fr-CH" w:eastAsia="en-US" w:bidi="ar-LB"/>
        </w:rPr>
        <w:t>أراضيها</w:t>
      </w:r>
      <w:r w:rsidRPr="00EB5AEB">
        <w:rPr>
          <w:rtl/>
          <w:lang w:val="fr-CH" w:eastAsia="en-US" w:bidi="ar-LB"/>
        </w:rPr>
        <w:t xml:space="preserve">، متميزة عن </w:t>
      </w:r>
      <w:r w:rsidRPr="00EB5AEB">
        <w:rPr>
          <w:rFonts w:hint="cs"/>
          <w:rtl/>
          <w:lang w:val="fr-CH" w:eastAsia="en-US" w:bidi="ar-LB"/>
        </w:rPr>
        <w:t>فئات</w:t>
      </w:r>
      <w:r w:rsidRPr="00EB5AEB">
        <w:rPr>
          <w:rtl/>
          <w:lang w:val="fr-CH" w:eastAsia="en-US" w:bidi="ar-LB"/>
        </w:rPr>
        <w:t xml:space="preserve"> المجتمع الأخرى التي </w:t>
      </w:r>
      <w:r w:rsidRPr="00EB5AEB">
        <w:rPr>
          <w:rFonts w:hint="cs"/>
          <w:rtl/>
          <w:lang w:val="fr-CH" w:eastAsia="en-US" w:bidi="ar-LB"/>
        </w:rPr>
        <w:t>تهيمن الآن</w:t>
      </w:r>
      <w:r w:rsidRPr="00EB5AEB">
        <w:rPr>
          <w:rtl/>
          <w:lang w:val="fr-CH" w:eastAsia="en-US" w:bidi="ar-LB"/>
        </w:rPr>
        <w:t xml:space="preserve"> على هذه </w:t>
      </w:r>
      <w:r w:rsidRPr="00EB5AEB">
        <w:rPr>
          <w:rFonts w:hint="cs"/>
          <w:rtl/>
          <w:lang w:val="fr-CH" w:eastAsia="en-US" w:bidi="ar-LB"/>
        </w:rPr>
        <w:t>الأراضي</w:t>
      </w:r>
      <w:r w:rsidRPr="00EB5AEB">
        <w:rPr>
          <w:rtl/>
          <w:lang w:val="fr-CH" w:eastAsia="en-US" w:bidi="ar-LB"/>
        </w:rPr>
        <w:t xml:space="preserve"> أو على أجزاء منها</w:t>
      </w:r>
      <w:r w:rsidRPr="00EB5AEB">
        <w:rPr>
          <w:rFonts w:hint="cs"/>
          <w:rtl/>
          <w:lang w:val="fr-CH" w:eastAsia="en-US" w:bidi="ar-LB"/>
        </w:rPr>
        <w:t xml:space="preserve">. </w:t>
      </w:r>
      <w:r w:rsidRPr="00EB5AEB">
        <w:rPr>
          <w:rtl/>
          <w:lang w:val="fr-CH" w:eastAsia="en-US" w:bidi="ar-LB"/>
        </w:rPr>
        <w:t>وت</w:t>
      </w:r>
      <w:r w:rsidRPr="00EB5AEB">
        <w:rPr>
          <w:rFonts w:hint="cs"/>
          <w:rtl/>
          <w:lang w:val="fr-CH" w:eastAsia="en-US" w:bidi="ar-LB"/>
        </w:rPr>
        <w:t>ُ</w:t>
      </w:r>
      <w:r w:rsidRPr="00EB5AEB">
        <w:rPr>
          <w:rtl/>
          <w:lang w:val="fr-CH" w:eastAsia="en-US" w:bidi="ar-LB"/>
        </w:rPr>
        <w:t xml:space="preserve">شكل في الوقت الحاضر </w:t>
      </w:r>
      <w:r w:rsidRPr="00EB5AEB">
        <w:rPr>
          <w:rFonts w:hint="cs"/>
          <w:rtl/>
          <w:lang w:val="fr-CH" w:eastAsia="en-US" w:bidi="ar-LB"/>
        </w:rPr>
        <w:t>فئات</w:t>
      </w:r>
      <w:r w:rsidRPr="00EB5AEB">
        <w:rPr>
          <w:rtl/>
          <w:lang w:val="fr-CH" w:eastAsia="en-US" w:bidi="ar-LB"/>
        </w:rPr>
        <w:t xml:space="preserve"> غير مسيطِرة </w:t>
      </w:r>
      <w:r w:rsidRPr="00EB5AEB">
        <w:rPr>
          <w:rFonts w:hint="cs"/>
          <w:rtl/>
          <w:lang w:val="fr-CH" w:eastAsia="en-US" w:bidi="ar-LB"/>
        </w:rPr>
        <w:t>في</w:t>
      </w:r>
      <w:r w:rsidRPr="00EB5AEB">
        <w:rPr>
          <w:rtl/>
          <w:lang w:val="fr-CH" w:eastAsia="en-US" w:bidi="ar-LB"/>
        </w:rPr>
        <w:t xml:space="preserve"> المجتمع </w:t>
      </w:r>
      <w:r w:rsidRPr="00EB5AEB">
        <w:rPr>
          <w:rFonts w:hint="cs"/>
          <w:rtl/>
          <w:lang w:val="fr-CH" w:eastAsia="en-US" w:bidi="ar-LB"/>
        </w:rPr>
        <w:t xml:space="preserve">وهي مصممة </w:t>
      </w:r>
      <w:r w:rsidRPr="00EB5AEB">
        <w:rPr>
          <w:rtl/>
          <w:lang w:val="fr-CH" w:eastAsia="en-US" w:bidi="ar-LB"/>
        </w:rPr>
        <w:t xml:space="preserve">على </w:t>
      </w:r>
      <w:r w:rsidRPr="00EB5AEB">
        <w:rPr>
          <w:rFonts w:hint="cs"/>
          <w:rtl/>
          <w:lang w:val="fr-CH" w:eastAsia="en-US" w:bidi="ar-LB"/>
        </w:rPr>
        <w:t>وقاية</w:t>
      </w:r>
      <w:r w:rsidRPr="00EB5AEB">
        <w:rPr>
          <w:rtl/>
          <w:lang w:val="fr-CH" w:eastAsia="en-US" w:bidi="ar-LB"/>
        </w:rPr>
        <w:t xml:space="preserve"> ما ورثته عن </w:t>
      </w:r>
      <w:r w:rsidRPr="00EB5AEB">
        <w:rPr>
          <w:rFonts w:hint="cs"/>
          <w:rtl/>
          <w:lang w:val="fr-CH" w:eastAsia="en-US" w:bidi="ar-LB"/>
        </w:rPr>
        <w:t>أجدادها</w:t>
      </w:r>
      <w:r w:rsidRPr="00EB5AEB">
        <w:rPr>
          <w:rtl/>
          <w:lang w:val="fr-CH" w:eastAsia="en-US" w:bidi="ar-LB"/>
        </w:rPr>
        <w:t xml:space="preserve"> </w:t>
      </w:r>
      <w:r w:rsidRPr="00EB5AEB">
        <w:rPr>
          <w:rFonts w:hint="cs"/>
          <w:rtl/>
          <w:lang w:val="fr-CH" w:eastAsia="en-US" w:bidi="ar-LB"/>
        </w:rPr>
        <w:t>من أراض</w:t>
      </w:r>
      <w:r w:rsidRPr="00EB5AEB">
        <w:rPr>
          <w:rtl/>
          <w:lang w:val="fr-CH" w:eastAsia="en-US" w:bidi="ar-LB"/>
        </w:rPr>
        <w:t xml:space="preserve"> وهوي</w:t>
      </w:r>
      <w:r w:rsidRPr="00EB5AEB">
        <w:rPr>
          <w:rFonts w:hint="cs"/>
          <w:rtl/>
          <w:lang w:val="fr-CH" w:eastAsia="en-US" w:bidi="ar-LB"/>
        </w:rPr>
        <w:t xml:space="preserve">تها الإثنية </w:t>
      </w:r>
      <w:r w:rsidRPr="00EB5AEB">
        <w:rPr>
          <w:rtl/>
          <w:lang w:val="fr-CH" w:eastAsia="en-US" w:bidi="ar-LB"/>
        </w:rPr>
        <w:t>وتنم</w:t>
      </w:r>
      <w:r w:rsidRPr="00EB5AEB">
        <w:rPr>
          <w:rFonts w:hint="cs"/>
          <w:rtl/>
          <w:lang w:val="fr-CH" w:eastAsia="en-US" w:bidi="ar-LB"/>
        </w:rPr>
        <w:t>يتهما</w:t>
      </w:r>
      <w:r w:rsidRPr="00EB5AEB">
        <w:rPr>
          <w:rtl/>
          <w:lang w:val="fr-CH" w:eastAsia="en-US" w:bidi="ar-LB"/>
        </w:rPr>
        <w:t xml:space="preserve"> ونقل</w:t>
      </w:r>
      <w:r w:rsidRPr="00EB5AEB">
        <w:rPr>
          <w:rFonts w:hint="cs"/>
          <w:rtl/>
          <w:lang w:val="fr-CH" w:eastAsia="en-US" w:bidi="ar-LB"/>
        </w:rPr>
        <w:t>هما</w:t>
      </w:r>
      <w:r w:rsidRPr="00EB5AEB">
        <w:rPr>
          <w:rtl/>
          <w:lang w:val="fr-CH" w:eastAsia="en-US" w:bidi="ar-LB"/>
        </w:rPr>
        <w:t xml:space="preserve"> إلى الأجيال القادمة باعتبارهما أساس </w:t>
      </w:r>
      <w:r w:rsidRPr="00EB5AEB">
        <w:rPr>
          <w:rFonts w:hint="cs"/>
          <w:rtl/>
          <w:lang w:val="fr-CH" w:eastAsia="en-US" w:bidi="ar-LB"/>
        </w:rPr>
        <w:t>ا</w:t>
      </w:r>
      <w:r w:rsidRPr="00EB5AEB">
        <w:rPr>
          <w:rtl/>
          <w:lang w:val="fr-CH" w:eastAsia="en-US" w:bidi="ar-LB"/>
        </w:rPr>
        <w:t>ستمر</w:t>
      </w:r>
      <w:r w:rsidRPr="00EB5AEB">
        <w:rPr>
          <w:rFonts w:hint="cs"/>
          <w:rtl/>
          <w:lang w:val="fr-CH" w:eastAsia="en-US" w:bidi="ar-LB"/>
        </w:rPr>
        <w:t>ار</w:t>
      </w:r>
      <w:r w:rsidRPr="00EB5AEB">
        <w:rPr>
          <w:rtl/>
          <w:lang w:val="fr-CH" w:eastAsia="en-US" w:bidi="ar-LB"/>
        </w:rPr>
        <w:t xml:space="preserve"> وجودها كشعوب، وفقاً لأنماطها الثقافية ومؤسساتها الاجتماعية ونظمها القانونية</w:t>
      </w:r>
      <w:r w:rsidRPr="00EB5AEB">
        <w:rPr>
          <w:rFonts w:hint="cs"/>
          <w:rtl/>
          <w:lang w:val="fr-CH" w:eastAsia="en-US" w:bidi="ar-LB"/>
        </w:rPr>
        <w:t>.</w:t>
      </w:r>
      <w:r w:rsidRPr="00EB5AEB">
        <w:rPr>
          <w:vertAlign w:val="superscript"/>
          <w:rtl/>
          <w:lang w:eastAsia="en-US" w:bidi="ar-EG"/>
        </w:rPr>
        <w:footnoteReference w:id="78"/>
      </w:r>
    </w:p>
    <w:p w:rsidR="00EB5AEB" w:rsidRPr="00F94445" w:rsidRDefault="00EB5AEB" w:rsidP="00465E4C">
      <w:pPr>
        <w:pStyle w:val="Heading1"/>
        <w:rPr>
          <w:rtl/>
          <w:lang w:val="fr-CH" w:eastAsia="en-US" w:bidi="ar-LB"/>
        </w:rPr>
      </w:pPr>
      <w:bookmarkStart w:id="58" w:name="_Toc536193632"/>
      <w:r w:rsidRPr="00F94445">
        <w:rPr>
          <w:rFonts w:hint="cs"/>
          <w:rtl/>
          <w:lang w:val="fr-CH" w:eastAsia="en-US" w:bidi="ar-LB"/>
        </w:rPr>
        <w:t>التعدي</w:t>
      </w:r>
      <w:bookmarkEnd w:id="58"/>
    </w:p>
    <w:p w:rsidR="00EB5AEB" w:rsidRPr="00EB5AEB" w:rsidRDefault="00EB5AEB" w:rsidP="00E12C98">
      <w:pPr>
        <w:pStyle w:val="BodyText"/>
        <w:rPr>
          <w:rtl/>
          <w:lang w:val="fr-CH" w:eastAsia="en-US" w:bidi="ar-LB"/>
        </w:rPr>
      </w:pPr>
      <w:r w:rsidRPr="00EB5AEB">
        <w:rPr>
          <w:rFonts w:hint="cs"/>
          <w:rtl/>
          <w:lang w:val="fr-CH" w:eastAsia="en-US" w:bidi="ar-LB"/>
        </w:rPr>
        <w:t>حسب قاموس بلاكس لو، فإن التعدي هو فعل يمس بحق من الحقوق الاستئثارية لصاحب حق في الملكية الفكرية. وفي مجال حق المؤلف والحقوق المجاورة بالتحديد، فإن التعدي فعل يرتكب بشأن مصنف محمي بناء على حق المؤلف أو موضوع محمي بناء على الحقوق المجاورة دون ترخيص من صاحب حق المؤلف أو الحقوق المجاورة المعنية في الوقت الذي يكون فيه هذا الترخيص لازما. وقد لا تكون المسؤولية عن التعدي فقط على أساس المسؤولية المباشرة (عن إنجاز فعل غير مرخص به في حد ذاته)، بل أيضا على أساس "المسؤولية بالمشاركة" أو "المسؤولية بالإنابة".</w:t>
      </w:r>
      <w:r w:rsidRPr="00EB5AEB">
        <w:rPr>
          <w:vertAlign w:val="superscript"/>
          <w:rtl/>
          <w:lang w:val="fr-CH" w:eastAsia="en-US" w:bidi="ar-LB"/>
        </w:rPr>
        <w:footnoteReference w:id="79"/>
      </w:r>
    </w:p>
    <w:p w:rsidR="00EB5AEB" w:rsidRPr="00F94445" w:rsidRDefault="00EB5AEB" w:rsidP="00465E4C">
      <w:pPr>
        <w:pStyle w:val="Heading1"/>
        <w:rPr>
          <w:rtl/>
          <w:lang w:val="fr-CH" w:eastAsia="en-US" w:bidi="ar-LB"/>
        </w:rPr>
      </w:pPr>
      <w:bookmarkStart w:id="59" w:name="_Toc536193633"/>
      <w:r w:rsidRPr="00F94445">
        <w:rPr>
          <w:rFonts w:hint="cs"/>
          <w:rtl/>
          <w:lang w:val="fr-CH" w:eastAsia="en-US" w:bidi="ar-LB"/>
        </w:rPr>
        <w:t xml:space="preserve">الظروف في </w:t>
      </w:r>
      <w:r w:rsidRPr="00F94445">
        <w:rPr>
          <w:rtl/>
          <w:lang w:val="fr-CH" w:eastAsia="en-US" w:bidi="ar-LB"/>
        </w:rPr>
        <w:t>الوضع الطبيعي</w:t>
      </w:r>
      <w:bookmarkEnd w:id="59"/>
    </w:p>
    <w:p w:rsidR="00EB5AEB" w:rsidRPr="00EB5AEB" w:rsidRDefault="00EB5AEB" w:rsidP="00E12C98">
      <w:pPr>
        <w:pStyle w:val="BodyText"/>
        <w:rPr>
          <w:rtl/>
          <w:lang w:val="fr-CH" w:eastAsia="en-US" w:bidi="ar-LB"/>
        </w:rPr>
      </w:pPr>
      <w:r w:rsidRPr="00EB5AEB">
        <w:rPr>
          <w:rtl/>
          <w:lang w:val="fr-CH" w:eastAsia="en-US" w:bidi="ar-LB"/>
        </w:rPr>
        <w:t xml:space="preserve">وفقاً للمادة 2 من </w:t>
      </w:r>
      <w:r w:rsidRPr="00EB5AEB">
        <w:rPr>
          <w:i/>
          <w:iCs/>
          <w:rtl/>
          <w:lang w:val="fr-CH" w:eastAsia="en-US" w:bidi="ar-LB"/>
        </w:rPr>
        <w:t>اتفاقية التنوع البيولوجي</w:t>
      </w:r>
      <w:r w:rsidRPr="00EB5AEB">
        <w:rPr>
          <w:rFonts w:hint="cs"/>
          <w:rtl/>
          <w:lang w:val="fr-CH" w:eastAsia="en-US" w:bidi="ar-LB"/>
        </w:rPr>
        <w:t xml:space="preserve"> (1992)</w:t>
      </w:r>
      <w:r w:rsidRPr="00EB5AEB">
        <w:rPr>
          <w:rtl/>
          <w:lang w:val="fr-CH" w:eastAsia="en-US" w:bidi="ar-LB"/>
        </w:rPr>
        <w:t>، فإن "الظروف في الوضع الطبيعي" تعني "الظروف التي توجد فيها المواد الجينية داخل النظم الإيكولوجية والموائل الطبيعية، في حالة الأنواع المدجّنة أو المستنبتة، في المحيطات التي تطور فيها خصائصها المميزة".</w:t>
      </w:r>
    </w:p>
    <w:p w:rsidR="00EB5AEB" w:rsidRPr="00F94445" w:rsidRDefault="00EB5AEB" w:rsidP="00465E4C">
      <w:pPr>
        <w:pStyle w:val="Heading1"/>
        <w:rPr>
          <w:rtl/>
          <w:lang w:val="fr-CH" w:eastAsia="en-US" w:bidi="ar-LB"/>
        </w:rPr>
      </w:pPr>
      <w:bookmarkStart w:id="60" w:name="_Toc536193634"/>
      <w:r w:rsidRPr="00F94445">
        <w:rPr>
          <w:rFonts w:hint="cs"/>
          <w:rtl/>
          <w:lang w:val="fr-CH" w:eastAsia="en-US" w:bidi="ar-LB"/>
        </w:rPr>
        <w:t>التراث الثقافي غير الملموس</w:t>
      </w:r>
      <w:bookmarkEnd w:id="60"/>
    </w:p>
    <w:p w:rsidR="00EB5AEB" w:rsidRPr="00EB5AEB" w:rsidRDefault="00EB5AEB" w:rsidP="00E12C98">
      <w:pPr>
        <w:pStyle w:val="BodyText"/>
        <w:rPr>
          <w:rtl/>
          <w:lang w:val="fr-CH" w:eastAsia="en-US" w:bidi="ar-LB"/>
        </w:rPr>
      </w:pPr>
      <w:r w:rsidRPr="00EB5AEB">
        <w:rPr>
          <w:rFonts w:hint="cs"/>
          <w:rtl/>
          <w:lang w:val="fr-CH" w:eastAsia="en-US" w:bidi="ar-LB"/>
        </w:rPr>
        <w:t>حسب قاموس بلاكس لو، فإن "غير ملموس" يحيل إلى شيء بدون شكل مادي. أما "ملموس"، فيُعرّف كشيء "يأخذ أو يملك شكلا ماديا يمكن لمسه ورؤيته وإدراكه باللمس."</w:t>
      </w:r>
    </w:p>
    <w:p w:rsidR="00EB5AEB" w:rsidRPr="00EB5AEB" w:rsidRDefault="00EB5AEB" w:rsidP="00E12C98">
      <w:pPr>
        <w:pStyle w:val="BodyText"/>
        <w:rPr>
          <w:rtl/>
          <w:lang w:val="fr-CH" w:eastAsia="en-US" w:bidi="ar-LB"/>
        </w:rPr>
      </w:pPr>
      <w:r w:rsidRPr="00EB5AEB">
        <w:rPr>
          <w:rFonts w:hint="cs"/>
          <w:rtl/>
          <w:lang w:val="fr-CH" w:eastAsia="en-US" w:bidi="ar-LB"/>
        </w:rPr>
        <w:t xml:space="preserve">وتعرف </w:t>
      </w:r>
      <w:r w:rsidRPr="00EB5AEB">
        <w:rPr>
          <w:rFonts w:hint="cs"/>
          <w:i/>
          <w:iCs/>
          <w:rtl/>
          <w:lang w:val="fr-CH" w:eastAsia="en-US" w:bidi="ar-LB"/>
        </w:rPr>
        <w:t xml:space="preserve">اتفاقية </w:t>
      </w:r>
      <w:r w:rsidRPr="00EB5AEB">
        <w:rPr>
          <w:i/>
          <w:iCs/>
          <w:rtl/>
          <w:lang w:val="fr-CH" w:eastAsia="en-US" w:bidi="ar-LB"/>
        </w:rPr>
        <w:t>منظمة الأمم المتحدة للتريبة والعلم والثقافة (اليونسكو)</w:t>
      </w:r>
      <w:r w:rsidRPr="00EB5AEB">
        <w:rPr>
          <w:rFonts w:hint="cs"/>
          <w:i/>
          <w:iCs/>
          <w:rtl/>
          <w:lang w:val="fr-CH" w:eastAsia="en-US" w:bidi="ar-LB"/>
        </w:rPr>
        <w:t xml:space="preserve"> لحماية التراث الثقافي غير المادي</w:t>
      </w:r>
      <w:r w:rsidRPr="00EB5AEB">
        <w:rPr>
          <w:rFonts w:hint="cs"/>
          <w:rtl/>
          <w:lang w:val="fr-CH" w:eastAsia="en-US" w:bidi="ar-LB"/>
        </w:rPr>
        <w:t>، لسنة 2003، "التراث الثقافي غير الملموس" بأنه "الممارسات والتصورات وأشكال التعبير والمعارف والمهارات- وما يرتبط بها من آلات وقطع ومصنوعات وأماكن ثقافية- التي تعتبرها الجماعات والمجموعات، وأحيانا الأفرا</w:t>
      </w:r>
      <w:r w:rsidRPr="00EB5AEB">
        <w:rPr>
          <w:rFonts w:hint="eastAsia"/>
          <w:rtl/>
          <w:lang w:val="fr-CH" w:eastAsia="en-US" w:bidi="ar-LB"/>
        </w:rPr>
        <w:t>د</w:t>
      </w:r>
      <w:r w:rsidRPr="00EB5AEB">
        <w:rPr>
          <w:rFonts w:hint="cs"/>
          <w:rtl/>
          <w:lang w:val="fr-CH" w:eastAsia="en-US" w:bidi="ar-LB"/>
        </w:rPr>
        <w:t xml:space="preserve">، جزءا من تراثهم الثقافي. وهذا التراث الثقافي غير المادي المتوارث جيلا عن جيل تبدعه الجماعات والمجموعات من جديد بصورة مستمرة بما يتفق مع بيئتها وتفاعلها مع الطبيعة وتاريخها، وهو ينمي لديها الإحساس بهويتها والشعور باستمراريتها، ويعزز من ثم احترام التنوع الثقافي والقدرة الإبداعية البشرية. ولا يؤخذ في الحسبان لأغراض هذه الاتفاقية سوى التراث الثقافي غير المادي الذي يتفق مع الصكوك الدولية القائمة المتعلقة بحقوق الإنسان، ومع مقتضيات الاحترام المتبادل بين الجماعات والمجموعات والأفراد والتنمية المستدامة". </w:t>
      </w:r>
    </w:p>
    <w:p w:rsidR="00EB5AEB" w:rsidRPr="00EB5AEB" w:rsidRDefault="00EB5AEB" w:rsidP="00E12C98">
      <w:pPr>
        <w:pStyle w:val="BodyText"/>
        <w:rPr>
          <w:rtl/>
          <w:lang w:val="fr-CH" w:eastAsia="en-US" w:bidi="ar-LB"/>
        </w:rPr>
      </w:pPr>
      <w:r w:rsidRPr="00EB5AEB">
        <w:rPr>
          <w:rFonts w:hint="cs"/>
          <w:rtl/>
          <w:lang w:val="fr-CH" w:eastAsia="en-US" w:bidi="ar-LB"/>
        </w:rPr>
        <w:t xml:space="preserve">وحسب الاتفاقية، يتجلى "التراث الثقافي غير الملموس" في مجالات منها ما يلي: أ) التقاليد وأشكال التعبير الشفهية بما فيها اللغة كواسطة للتعبير عن التراث الثقافي غير الملموس؛ ب) وفنون الأداء؛ ج) والممارسات الاجتماعية والطقوس والاحتفالات؛ (د) والمعارف والممارسات المتعلقة بالطبيعة والكون؛ ه) والحرف التقليدية. </w:t>
      </w:r>
    </w:p>
    <w:p w:rsidR="00EB5AEB" w:rsidRPr="00F94445" w:rsidRDefault="00EB5AEB" w:rsidP="00465E4C">
      <w:pPr>
        <w:pStyle w:val="Heading1"/>
        <w:rPr>
          <w:rtl/>
          <w:lang w:val="fr-CH" w:eastAsia="en-US" w:bidi="ar-LB"/>
        </w:rPr>
      </w:pPr>
      <w:bookmarkStart w:id="61" w:name="_Toc536193635"/>
      <w:r w:rsidRPr="00F94445">
        <w:rPr>
          <w:rFonts w:hint="cs"/>
          <w:rtl/>
          <w:lang w:val="fr-CH" w:eastAsia="en-US" w:bidi="ar-LB"/>
        </w:rPr>
        <w:lastRenderedPageBreak/>
        <w:t>السلامة</w:t>
      </w:r>
      <w:bookmarkEnd w:id="61"/>
    </w:p>
    <w:p w:rsidR="00EB5AEB" w:rsidRPr="00EB5AEB" w:rsidRDefault="00EB5AEB" w:rsidP="00E12C98">
      <w:pPr>
        <w:pStyle w:val="BodyText"/>
        <w:rPr>
          <w:rtl/>
          <w:lang w:val="fr-CH" w:eastAsia="en-US" w:bidi="ar-EG"/>
        </w:rPr>
      </w:pPr>
      <w:r w:rsidRPr="00EB5AEB">
        <w:rPr>
          <w:rFonts w:hint="cs"/>
          <w:rtl/>
          <w:lang w:val="fr-CH" w:eastAsia="en-US" w:bidi="ar-LB"/>
        </w:rPr>
        <w:t>الحق في السلامة هو الحق في منع إدخال تعديلات أو تغييرات بدون ترخيص على المصنفات.</w:t>
      </w:r>
      <w:r w:rsidRPr="00EB5AEB">
        <w:rPr>
          <w:vertAlign w:val="superscript"/>
          <w:rtl/>
          <w:lang w:val="fr-CH" w:eastAsia="en-US" w:bidi="ar-EG"/>
        </w:rPr>
        <w:footnoteReference w:id="80"/>
      </w:r>
      <w:r w:rsidRPr="00EB5AEB">
        <w:rPr>
          <w:rFonts w:hint="cs"/>
          <w:rtl/>
          <w:lang w:val="fr-CH" w:eastAsia="en-US" w:bidi="ar-LB"/>
        </w:rPr>
        <w:t xml:space="preserve"> وبعد مراجعة بروكسل سنة 1949 </w:t>
      </w:r>
      <w:r w:rsidRPr="00EB5AEB">
        <w:rPr>
          <w:rFonts w:hint="cs"/>
          <w:i/>
          <w:iCs/>
          <w:rtl/>
          <w:lang w:val="fr-CH" w:eastAsia="en-US" w:bidi="ar-LB"/>
        </w:rPr>
        <w:t>لاتفاقية برن لحماية المصنفات الأدبية والفنية</w:t>
      </w:r>
      <w:r w:rsidRPr="00EB5AEB">
        <w:rPr>
          <w:rFonts w:hint="cs"/>
          <w:rtl/>
          <w:lang w:val="fr-CH" w:eastAsia="en-US" w:bidi="ar-LB"/>
        </w:rPr>
        <w:t xml:space="preserve"> (1971)، أُضيف إلى الاتفاقية منع الأفعال الأخرى الضارة بالمصنفات والتي من شأنها المساس بشرف المؤلف وسمعته (المادة 6(ثانيا)).</w:t>
      </w:r>
    </w:p>
    <w:p w:rsidR="00EB5AEB" w:rsidRPr="00F94445" w:rsidRDefault="00EB5AEB" w:rsidP="00465E4C">
      <w:pPr>
        <w:pStyle w:val="Heading1"/>
        <w:rPr>
          <w:lang w:val="fr-CH" w:eastAsia="en-US" w:bidi="ar-LB"/>
        </w:rPr>
      </w:pPr>
      <w:bookmarkStart w:id="62" w:name="_Toc536193636"/>
      <w:r w:rsidRPr="00F94445">
        <w:rPr>
          <w:rtl/>
          <w:lang w:val="fr-CH" w:eastAsia="en-US" w:bidi="ar-LB"/>
        </w:rPr>
        <w:t>مبادئ توجيهية بشأن الملكية الفكرية للنفاذ وتقاسم المنافع</w:t>
      </w:r>
      <w:bookmarkEnd w:id="62"/>
    </w:p>
    <w:p w:rsidR="00EB5AEB" w:rsidRPr="00E12C98" w:rsidRDefault="00EB5AEB" w:rsidP="00E12C98">
      <w:pPr>
        <w:pStyle w:val="BodyText"/>
        <w:rPr>
          <w:lang w:val="fr-CH" w:eastAsia="en-US" w:bidi="ar-LB"/>
        </w:rPr>
      </w:pPr>
      <w:r w:rsidRPr="00E12C98">
        <w:rPr>
          <w:rtl/>
          <w:lang w:val="fr-CH" w:eastAsia="en-US" w:bidi="ar-LB"/>
        </w:rPr>
        <w:t xml:space="preserve">أيدت </w:t>
      </w:r>
      <w:r w:rsidRPr="00E12C98">
        <w:rPr>
          <w:rFonts w:hint="cs"/>
          <w:rtl/>
          <w:lang w:val="fr-CH" w:eastAsia="en-US" w:bidi="ar-LB"/>
        </w:rPr>
        <w:t>لجنة المعارف</w:t>
      </w:r>
      <w:r w:rsidRPr="00E12C98">
        <w:rPr>
          <w:rtl/>
          <w:lang w:val="fr-CH" w:eastAsia="en-US" w:bidi="ar-LB"/>
        </w:rPr>
        <w:t xml:space="preserve"> منذ جلستها الأولى أن تضطلع الويبو بمهمة وضع مبادئ توجيهية بشأن الملكية الفكرية للنفاذ وتقاسم المنافع. واقتُرح أن تقوم تلك المبادئ التوجيهية على استقصاءات </w:t>
      </w:r>
      <w:r w:rsidRPr="00E12C98">
        <w:rPr>
          <w:rFonts w:hint="cs"/>
          <w:rtl/>
          <w:lang w:val="fr-CH" w:eastAsia="en-US" w:bidi="ar-LB"/>
        </w:rPr>
        <w:t>منتظمة</w:t>
      </w:r>
      <w:r w:rsidRPr="00E12C98">
        <w:rPr>
          <w:rtl/>
          <w:lang w:val="fr-CH" w:eastAsia="en-US" w:bidi="ar-LB"/>
        </w:rPr>
        <w:t xml:space="preserve"> </w:t>
      </w:r>
      <w:r w:rsidRPr="00E12C98">
        <w:rPr>
          <w:rFonts w:hint="cs"/>
          <w:rtl/>
          <w:lang w:val="fr-CH" w:eastAsia="en-US" w:bidi="ar-LB"/>
        </w:rPr>
        <w:t>ل</w:t>
      </w:r>
      <w:r w:rsidRPr="00E12C98">
        <w:rPr>
          <w:rtl/>
          <w:lang w:val="fr-CH" w:eastAsia="en-US" w:bidi="ar-LB"/>
        </w:rPr>
        <w:t>لاتفاقات التعاقدية الفعلية والنموذجية في شكل قاعدة بيانات تعدها الويبو وتجمع فيها اتفاقات النفاذ وتقاسم المنافع المتعلقة بالتنوع البيولوجي.</w:t>
      </w:r>
      <w:r w:rsidRPr="00E12C98">
        <w:rPr>
          <w:vertAlign w:val="superscript"/>
          <w:rtl/>
          <w:lang w:val="fr-CH" w:eastAsia="en-US" w:bidi="ar-LB"/>
        </w:rPr>
        <w:footnoteReference w:id="81"/>
      </w:r>
      <w:r w:rsidRPr="00E12C98">
        <w:rPr>
          <w:rtl/>
          <w:lang w:val="fr-CH" w:eastAsia="en-US" w:bidi="ar-LB"/>
        </w:rPr>
        <w:t xml:space="preserve"> </w:t>
      </w:r>
    </w:p>
    <w:p w:rsidR="00EB5AEB" w:rsidRPr="00E12C98" w:rsidRDefault="00EB5AEB" w:rsidP="00E12C98">
      <w:pPr>
        <w:pStyle w:val="BodyText"/>
        <w:rPr>
          <w:lang w:val="fr-CH" w:eastAsia="en-US" w:bidi="ar-LB"/>
        </w:rPr>
      </w:pPr>
      <w:r w:rsidRPr="00E12C98">
        <w:rPr>
          <w:rtl/>
          <w:lang w:val="fr-CH" w:eastAsia="en-US" w:bidi="ar-LB"/>
        </w:rPr>
        <w:t>وأ</w:t>
      </w:r>
      <w:r w:rsidRPr="00E12C98">
        <w:rPr>
          <w:rFonts w:hint="cs"/>
          <w:rtl/>
          <w:lang w:val="fr-CH" w:eastAsia="en-US" w:bidi="ar-LB"/>
        </w:rPr>
        <w:t>ُ</w:t>
      </w:r>
      <w:r w:rsidRPr="00E12C98">
        <w:rPr>
          <w:rtl/>
          <w:lang w:val="fr-CH" w:eastAsia="en-US" w:bidi="ar-LB"/>
        </w:rPr>
        <w:t>عد مشروع أول</w:t>
      </w:r>
      <w:r w:rsidRPr="00E12C98">
        <w:rPr>
          <w:vertAlign w:val="superscript"/>
          <w:rtl/>
          <w:lang w:val="fr-CH" w:eastAsia="en-US" w:bidi="ar-LB"/>
        </w:rPr>
        <w:footnoteReference w:id="82"/>
      </w:r>
      <w:r w:rsidRPr="00E12C98">
        <w:rPr>
          <w:rtl/>
          <w:lang w:val="fr-CH" w:eastAsia="en-US" w:bidi="ar-LB"/>
        </w:rPr>
        <w:t xml:space="preserve"> لتلك المبادئ التوجيهية يراعي المبادئ التطبيقية التي حددتها </w:t>
      </w:r>
      <w:r w:rsidRPr="00E12C98">
        <w:rPr>
          <w:rFonts w:hint="cs"/>
          <w:rtl/>
          <w:lang w:val="fr-CH" w:eastAsia="en-US" w:bidi="ar-LB"/>
        </w:rPr>
        <w:t>لجنة المعارف</w:t>
      </w:r>
      <w:r w:rsidRPr="00E12C98">
        <w:rPr>
          <w:rtl/>
          <w:lang w:val="fr-CH" w:eastAsia="en-US" w:bidi="ar-LB"/>
        </w:rPr>
        <w:t xml:space="preserve"> لوضع هذه المبادئ التوجيهية</w:t>
      </w:r>
      <w:r w:rsidRPr="00E12C98">
        <w:rPr>
          <w:vertAlign w:val="superscript"/>
          <w:rtl/>
          <w:lang w:val="fr-CH" w:eastAsia="en-US" w:bidi="ar-LB"/>
        </w:rPr>
        <w:footnoteReference w:id="83"/>
      </w:r>
      <w:r w:rsidRPr="00E12C98">
        <w:rPr>
          <w:rtl/>
          <w:lang w:val="fr-CH" w:eastAsia="en-US" w:bidi="ar-LB"/>
        </w:rPr>
        <w:t>. وحُدّث ذلك المشروع لاحقاً لأغراض الدورة السابعة عشرة للجنة ال</w:t>
      </w:r>
      <w:r w:rsidRPr="00E12C98">
        <w:rPr>
          <w:rFonts w:hint="cs"/>
          <w:rtl/>
          <w:lang w:val="fr-CH" w:eastAsia="en-US" w:bidi="ar-LB"/>
        </w:rPr>
        <w:t>معارف</w:t>
      </w:r>
      <w:r w:rsidRPr="00E12C98">
        <w:rPr>
          <w:rtl/>
          <w:lang w:val="fr-CH" w:eastAsia="en-US" w:bidi="ar-LB"/>
        </w:rPr>
        <w:t>.</w:t>
      </w:r>
      <w:r w:rsidRPr="00E12C98">
        <w:rPr>
          <w:vertAlign w:val="superscript"/>
          <w:rtl/>
          <w:lang w:val="fr-CH" w:eastAsia="en-US" w:bidi="ar-LB"/>
        </w:rPr>
        <w:footnoteReference w:id="84"/>
      </w:r>
      <w:r w:rsidRPr="00E12C98">
        <w:rPr>
          <w:rtl/>
          <w:lang w:val="fr-CH" w:eastAsia="en-US" w:bidi="ar-LB"/>
        </w:rPr>
        <w:t xml:space="preserve"> </w:t>
      </w:r>
    </w:p>
    <w:p w:rsidR="00EB5AEB" w:rsidRPr="00EB5AEB" w:rsidRDefault="00EB5AEB" w:rsidP="00B6624D">
      <w:pPr>
        <w:pStyle w:val="BodyText"/>
        <w:rPr>
          <w:lang w:val="fr-CH" w:eastAsia="en-US" w:bidi="ar-LB"/>
        </w:rPr>
      </w:pPr>
      <w:r w:rsidRPr="00EB5AEB">
        <w:rPr>
          <w:rtl/>
          <w:lang w:val="fr-CH" w:eastAsia="en-US" w:bidi="ar-LB"/>
        </w:rPr>
        <w:t xml:space="preserve">والغرض من تلك المبادئ التوجيهية هو أن تخدم مورّدي الموارد الوراثية ومتلقيها عندما يتفاوضون ويضعون عناصر الملكية الفكرية في الشروط التي يتفقون عليها للنفاذ إلى الموارد الوراثية وتقاسم المنافع الناجمة عن ذلك ويصوغونها. وتبيّن تلك المبادئ قضايا الملكية الفكرية التطبيقية التي من المرجح أن يواجهها مورّدو الموارد الوراثية ومتلقوها عندما يتفاوضون </w:t>
      </w:r>
      <w:r w:rsidRPr="00EB5AEB">
        <w:rPr>
          <w:rFonts w:hint="cs"/>
          <w:rtl/>
          <w:lang w:val="fr-CH" w:eastAsia="en-US" w:bidi="ar-LB"/>
        </w:rPr>
        <w:t>على</w:t>
      </w:r>
      <w:r w:rsidRPr="00EB5AEB">
        <w:rPr>
          <w:rtl/>
          <w:lang w:val="fr-CH" w:eastAsia="en-US" w:bidi="ar-LB"/>
        </w:rPr>
        <w:t xml:space="preserve"> اتفاق أو عقد أو ترخيص. ويؤدي تنوع القوانين الوطنية و</w:t>
      </w:r>
      <w:r w:rsidRPr="00EB5AEB">
        <w:rPr>
          <w:rFonts w:hint="cs"/>
          <w:rtl/>
          <w:lang w:val="fr-CH" w:eastAsia="en-US" w:bidi="ar-LB"/>
        </w:rPr>
        <w:t>اختلاف المصالح</w:t>
      </w:r>
      <w:r w:rsidRPr="00EB5AEB">
        <w:rPr>
          <w:rtl/>
          <w:lang w:val="fr-CH" w:eastAsia="en-US" w:bidi="ar-LB"/>
        </w:rPr>
        <w:t xml:space="preserve"> العملية للمورّدين والمتلقين إلى طائفة عريضة من الخيارات عند التفاوض </w:t>
      </w:r>
      <w:r w:rsidRPr="00EB5AEB">
        <w:rPr>
          <w:rFonts w:hint="cs"/>
          <w:rtl/>
          <w:lang w:val="fr-CH" w:eastAsia="en-US" w:bidi="ar-LB"/>
        </w:rPr>
        <w:t>على</w:t>
      </w:r>
      <w:r w:rsidRPr="00EB5AEB">
        <w:rPr>
          <w:rtl/>
          <w:lang w:val="fr-CH" w:eastAsia="en-US" w:bidi="ar-LB"/>
        </w:rPr>
        <w:t xml:space="preserve"> الأحكام وصياغتها. وعليه، قد تدعم تلك المبادئ التوجيهية مورّدي الموارد الوراثية ومتلقيها في ضمان أن يقوم تقاسم المنافع على شروط منصفة يتفق عليها الطرفان، </w:t>
      </w:r>
      <w:r w:rsidRPr="00EB5AEB">
        <w:rPr>
          <w:rFonts w:hint="cs"/>
          <w:rtl/>
          <w:lang w:val="fr-CH" w:eastAsia="en-US" w:bidi="ar-LB"/>
        </w:rPr>
        <w:t>و</w:t>
      </w:r>
      <w:r w:rsidRPr="00EB5AEB">
        <w:rPr>
          <w:rtl/>
          <w:lang w:val="fr-CH" w:eastAsia="en-US" w:bidi="ar-LB"/>
        </w:rPr>
        <w:t>لكنها لا تقدم نموذجاً واحداً أو مجموعة من الخيارات في هذا الصدد.</w:t>
      </w:r>
    </w:p>
    <w:p w:rsidR="00EB5AEB" w:rsidRPr="00B6624D" w:rsidRDefault="00EB5AEB" w:rsidP="00B6624D">
      <w:pPr>
        <w:pStyle w:val="BodyText"/>
        <w:rPr>
          <w:lang w:val="fr-CH" w:eastAsia="en-US" w:bidi="ar-LB"/>
        </w:rPr>
      </w:pPr>
      <w:r w:rsidRPr="00B6624D">
        <w:rPr>
          <w:rtl/>
          <w:lang w:val="fr-CH" w:eastAsia="en-US" w:bidi="ar-LB"/>
        </w:rPr>
        <w:t xml:space="preserve">وفضلاً </w:t>
      </w:r>
      <w:r w:rsidRPr="00B6624D">
        <w:rPr>
          <w:rFonts w:hint="cs"/>
          <w:rtl/>
          <w:lang w:val="fr-CH" w:eastAsia="en-US" w:bidi="ar-LB"/>
        </w:rPr>
        <w:t>عن</w:t>
      </w:r>
      <w:r w:rsidRPr="00B6624D">
        <w:rPr>
          <w:rtl/>
          <w:lang w:val="fr-CH" w:eastAsia="en-US" w:bidi="ar-LB"/>
        </w:rPr>
        <w:t xml:space="preserve"> ذلك، لا ينبغي تفسير أي شيء في تلك المبادئ التوجيهية على نحو يؤثر في الحقوق السيادية للدول على مواردها الطبيعية، بما في ذلك حقها في فرض شروط وأحكام للن</w:t>
      </w:r>
      <w:r w:rsidRPr="00B6624D">
        <w:rPr>
          <w:rFonts w:hint="cs"/>
          <w:rtl/>
          <w:lang w:val="fr-CH" w:eastAsia="en-US" w:bidi="ar-LB"/>
        </w:rPr>
        <w:t>ف</w:t>
      </w:r>
      <w:r w:rsidRPr="00B6624D">
        <w:rPr>
          <w:rtl/>
          <w:lang w:val="fr-CH" w:eastAsia="en-US" w:bidi="ar-LB"/>
        </w:rPr>
        <w:t xml:space="preserve">اذ وتقاسم المنافع. وتلك المبادئ التوجيهية هي طوعية وتوضيحية وحسب. وليس من شأنها أن تحل محل التشريعات الدولية أو الإقليمية أو الوطنية </w:t>
      </w:r>
      <w:r w:rsidRPr="00B6624D">
        <w:rPr>
          <w:rFonts w:hint="cs"/>
          <w:rtl/>
          <w:lang w:val="fr-CH" w:eastAsia="en-US" w:bidi="ar-LB"/>
        </w:rPr>
        <w:t>المعنية</w:t>
      </w:r>
      <w:r w:rsidRPr="00B6624D">
        <w:rPr>
          <w:rtl/>
          <w:lang w:val="fr-CH" w:eastAsia="en-US" w:bidi="ar-LB"/>
        </w:rPr>
        <w:t>.</w:t>
      </w:r>
      <w:r w:rsidRPr="00B6624D">
        <w:rPr>
          <w:vertAlign w:val="superscript"/>
          <w:rtl/>
          <w:lang w:val="fr-CH" w:eastAsia="en-US" w:bidi="ar-LB"/>
        </w:rPr>
        <w:footnoteReference w:id="85"/>
      </w:r>
      <w:r w:rsidRPr="00B6624D">
        <w:rPr>
          <w:rtl/>
          <w:lang w:val="fr-CH" w:eastAsia="en-US" w:bidi="ar-LB"/>
        </w:rPr>
        <w:t xml:space="preserve"> </w:t>
      </w:r>
    </w:p>
    <w:p w:rsidR="00EB5AEB" w:rsidRPr="00B6624D" w:rsidRDefault="00EB5AEB" w:rsidP="00B6624D">
      <w:pPr>
        <w:pStyle w:val="BodyText"/>
        <w:rPr>
          <w:rtl/>
          <w:lang w:val="fr-CH" w:eastAsia="en-US" w:bidi="ar-LB"/>
        </w:rPr>
      </w:pPr>
      <w:r w:rsidRPr="00B6624D">
        <w:rPr>
          <w:rtl/>
          <w:lang w:val="fr-CH" w:eastAsia="en-US" w:bidi="ar-LB"/>
        </w:rPr>
        <w:t xml:space="preserve">وكثيرا ما </w:t>
      </w:r>
      <w:r w:rsidRPr="00B6624D">
        <w:rPr>
          <w:rFonts w:hint="cs"/>
          <w:rtl/>
          <w:lang w:val="fr-CH" w:eastAsia="en-US" w:bidi="ar-LB"/>
        </w:rPr>
        <w:t>ت</w:t>
      </w:r>
      <w:r w:rsidRPr="00B6624D">
        <w:rPr>
          <w:rtl/>
          <w:lang w:val="fr-CH" w:eastAsia="en-US" w:bidi="ar-LB"/>
        </w:rPr>
        <w:t xml:space="preserve">رتبط المعارف التقليدية </w:t>
      </w:r>
      <w:r w:rsidRPr="00B6624D">
        <w:rPr>
          <w:rFonts w:hint="cs"/>
          <w:rtl/>
          <w:lang w:val="fr-CH" w:eastAsia="en-US" w:bidi="ar-LB"/>
        </w:rPr>
        <w:t>ب</w:t>
      </w:r>
      <w:r w:rsidRPr="00B6624D">
        <w:rPr>
          <w:rtl/>
          <w:lang w:val="fr-CH" w:eastAsia="en-US" w:bidi="ar-LB"/>
        </w:rPr>
        <w:t xml:space="preserve">الموارد الوراثية، </w:t>
      </w:r>
      <w:r w:rsidRPr="00B6624D">
        <w:rPr>
          <w:rFonts w:hint="cs"/>
          <w:rtl/>
          <w:lang w:val="fr-CH" w:eastAsia="en-US" w:bidi="ar-LB"/>
        </w:rPr>
        <w:t>مما ي</w:t>
      </w:r>
      <w:r w:rsidRPr="00B6624D">
        <w:rPr>
          <w:rtl/>
          <w:lang w:val="fr-CH" w:eastAsia="en-US" w:bidi="ar-LB"/>
        </w:rPr>
        <w:t xml:space="preserve">وفر معلومات قيمة </w:t>
      </w:r>
      <w:r w:rsidRPr="00B6624D">
        <w:rPr>
          <w:rFonts w:hint="cs"/>
          <w:rtl/>
          <w:lang w:val="fr-CH" w:eastAsia="en-US" w:bidi="ar-LB"/>
        </w:rPr>
        <w:t>عن</w:t>
      </w:r>
      <w:r w:rsidRPr="00B6624D">
        <w:rPr>
          <w:rtl/>
          <w:lang w:val="fr-CH" w:eastAsia="en-US" w:bidi="ar-LB"/>
        </w:rPr>
        <w:t xml:space="preserve"> كيف</w:t>
      </w:r>
      <w:r w:rsidRPr="00B6624D">
        <w:rPr>
          <w:rFonts w:hint="cs"/>
          <w:rtl/>
          <w:lang w:val="fr-CH" w:eastAsia="en-US" w:bidi="ar-LB"/>
        </w:rPr>
        <w:t>ية وقاية</w:t>
      </w:r>
      <w:r w:rsidRPr="00B6624D">
        <w:rPr>
          <w:rtl/>
          <w:lang w:val="fr-CH" w:eastAsia="en-US" w:bidi="ar-LB"/>
        </w:rPr>
        <w:t xml:space="preserve"> الموارد الوراثية </w:t>
      </w:r>
      <w:r w:rsidRPr="00B6624D">
        <w:rPr>
          <w:rFonts w:hint="cs"/>
          <w:rtl/>
          <w:lang w:val="fr-CH" w:eastAsia="en-US" w:bidi="ar-LB"/>
        </w:rPr>
        <w:t>والحفاظ عليها واستخدامها لصالح</w:t>
      </w:r>
      <w:r w:rsidRPr="00B6624D">
        <w:rPr>
          <w:rtl/>
          <w:lang w:val="fr-CH" w:eastAsia="en-US" w:bidi="ar-LB"/>
        </w:rPr>
        <w:t xml:space="preserve"> البشرية</w:t>
      </w:r>
      <w:r w:rsidRPr="00B6624D">
        <w:rPr>
          <w:rFonts w:hint="cs"/>
          <w:rtl/>
          <w:lang w:val="fr-CH" w:eastAsia="en-US" w:bidi="ar-LB"/>
        </w:rPr>
        <w:t>.</w:t>
      </w:r>
      <w:r w:rsidRPr="00B6624D">
        <w:rPr>
          <w:vertAlign w:val="superscript"/>
          <w:rtl/>
          <w:lang w:val="fr-CH" w:eastAsia="en-US" w:bidi="ar-LB"/>
        </w:rPr>
        <w:footnoteReference w:id="86"/>
      </w:r>
      <w:r w:rsidRPr="00B6624D">
        <w:rPr>
          <w:rtl/>
          <w:lang w:val="fr-CH" w:eastAsia="en-US" w:bidi="ar-LB"/>
        </w:rPr>
        <w:t xml:space="preserve"> </w:t>
      </w:r>
      <w:r w:rsidRPr="00B6624D">
        <w:rPr>
          <w:rFonts w:hint="cs"/>
          <w:rtl/>
          <w:lang w:val="fr-CH" w:eastAsia="en-US" w:bidi="ar-LB"/>
        </w:rPr>
        <w:t>و</w:t>
      </w:r>
      <w:r w:rsidRPr="00B6624D">
        <w:rPr>
          <w:rtl/>
          <w:lang w:val="fr-CH" w:eastAsia="en-US" w:bidi="ar-LB"/>
        </w:rPr>
        <w:t xml:space="preserve">تنطبق المبادئ التوجيهية أيضا على المعارف التقليدية المرتبطة بالموارد </w:t>
      </w:r>
      <w:r w:rsidRPr="00B6624D">
        <w:rPr>
          <w:rFonts w:hint="cs"/>
          <w:rtl/>
          <w:lang w:val="fr-CH" w:eastAsia="en-US" w:bidi="ar-LB"/>
        </w:rPr>
        <w:t>الوراثية</w:t>
      </w:r>
      <w:r w:rsidRPr="00B6624D">
        <w:rPr>
          <w:rtl/>
          <w:lang w:val="fr-CH" w:eastAsia="en-US" w:bidi="ar-LB"/>
        </w:rPr>
        <w:t>.</w:t>
      </w:r>
      <w:r w:rsidRPr="00B6624D">
        <w:rPr>
          <w:vertAlign w:val="superscript"/>
          <w:rtl/>
          <w:lang w:val="fr-CH" w:eastAsia="en-US" w:bidi="ar-LB"/>
        </w:rPr>
        <w:footnoteReference w:id="87"/>
      </w:r>
    </w:p>
    <w:p w:rsidR="00EB5AEB" w:rsidRPr="00F94445" w:rsidRDefault="00EB5AEB" w:rsidP="00465E4C">
      <w:pPr>
        <w:pStyle w:val="Heading1"/>
        <w:rPr>
          <w:rtl/>
          <w:lang w:val="fr-CH" w:eastAsia="en-US" w:bidi="ar-LB"/>
        </w:rPr>
      </w:pPr>
      <w:bookmarkStart w:id="63" w:name="_Toc536193637"/>
      <w:r w:rsidRPr="00F94445">
        <w:rPr>
          <w:rtl/>
          <w:lang w:val="fr-CH" w:eastAsia="en-US" w:bidi="ar-LB"/>
        </w:rPr>
        <w:t>التصنيف الدولي للبراءات</w:t>
      </w:r>
      <w:bookmarkEnd w:id="63"/>
    </w:p>
    <w:p w:rsidR="00EB5AEB" w:rsidRPr="00B6624D" w:rsidRDefault="00EB5AEB" w:rsidP="00B6624D">
      <w:pPr>
        <w:pStyle w:val="BodyText"/>
        <w:rPr>
          <w:rtl/>
          <w:lang w:val="fr-CH" w:eastAsia="en-US" w:bidi="ar-LB"/>
        </w:rPr>
      </w:pPr>
      <w:r w:rsidRPr="00B6624D">
        <w:rPr>
          <w:rtl/>
          <w:lang w:val="fr-CH" w:eastAsia="en-US" w:bidi="ar-LB"/>
        </w:rPr>
        <w:t xml:space="preserve">التصنيف الدولي للبراءات هو </w:t>
      </w:r>
      <w:r w:rsidRPr="00B6624D">
        <w:rPr>
          <w:rFonts w:hint="cs"/>
          <w:rtl/>
          <w:lang w:val="fr-CH" w:eastAsia="en-US" w:bidi="ar-LB"/>
        </w:rPr>
        <w:t>"</w:t>
      </w:r>
      <w:r w:rsidRPr="00B6624D">
        <w:rPr>
          <w:rtl/>
          <w:lang w:val="fr-CH" w:eastAsia="en-US" w:bidi="ar-LB"/>
        </w:rPr>
        <w:t xml:space="preserve">نظام هرمي </w:t>
      </w:r>
      <w:r w:rsidRPr="00B6624D">
        <w:rPr>
          <w:rFonts w:hint="cs"/>
          <w:rtl/>
          <w:lang w:val="fr-CH" w:eastAsia="en-US" w:bidi="ar-LB"/>
        </w:rPr>
        <w:t>ي</w:t>
      </w:r>
      <w:r w:rsidRPr="00B6624D">
        <w:rPr>
          <w:rtl/>
          <w:lang w:val="fr-CH" w:eastAsia="en-US" w:bidi="ar-LB"/>
        </w:rPr>
        <w:t>نقسم</w:t>
      </w:r>
      <w:r w:rsidRPr="00B6624D">
        <w:rPr>
          <w:rFonts w:hint="cs"/>
          <w:rtl/>
          <w:lang w:val="fr-CH" w:eastAsia="en-US" w:bidi="ar-LB"/>
        </w:rPr>
        <w:t xml:space="preserve"> فيه</w:t>
      </w:r>
      <w:r w:rsidRPr="00B6624D">
        <w:rPr>
          <w:rtl/>
          <w:lang w:val="fr-CH" w:eastAsia="en-US" w:bidi="ar-LB"/>
        </w:rPr>
        <w:t xml:space="preserve"> عالم التكنولوجيا برمته</w:t>
      </w:r>
      <w:r w:rsidRPr="00B6624D">
        <w:rPr>
          <w:rFonts w:hint="cs"/>
          <w:rtl/>
          <w:lang w:val="fr-CH" w:eastAsia="en-US" w:bidi="ar-LB"/>
        </w:rPr>
        <w:t xml:space="preserve"> </w:t>
      </w:r>
      <w:r w:rsidRPr="00B6624D">
        <w:rPr>
          <w:rtl/>
          <w:lang w:val="fr-CH" w:eastAsia="en-US" w:bidi="ar-LB"/>
        </w:rPr>
        <w:t xml:space="preserve">إلى أقسام وأصناف وأصناف فرعية وفئات. وهو </w:t>
      </w:r>
      <w:r w:rsidRPr="00B6624D">
        <w:rPr>
          <w:rFonts w:hint="cs"/>
          <w:rtl/>
          <w:lang w:val="fr-CH" w:eastAsia="en-US" w:bidi="ar-LB"/>
        </w:rPr>
        <w:t>أداة ل</w:t>
      </w:r>
      <w:r w:rsidRPr="00B6624D">
        <w:rPr>
          <w:rtl/>
          <w:lang w:val="fr-CH" w:eastAsia="en-US" w:bidi="ar-LB"/>
        </w:rPr>
        <w:t>لبحث</w:t>
      </w:r>
      <w:r w:rsidRPr="00B6624D">
        <w:rPr>
          <w:rFonts w:hint="cs"/>
          <w:rtl/>
          <w:lang w:val="fr-CH" w:eastAsia="en-US" w:bidi="ar-LB"/>
        </w:rPr>
        <w:t xml:space="preserve"> بأية لغة</w:t>
      </w:r>
      <w:r w:rsidRPr="00B6624D">
        <w:rPr>
          <w:rtl/>
          <w:lang w:val="fr-CH" w:eastAsia="en-US" w:bidi="ar-LB"/>
        </w:rPr>
        <w:t xml:space="preserve"> </w:t>
      </w:r>
      <w:r w:rsidRPr="00B6624D">
        <w:rPr>
          <w:rFonts w:hint="cs"/>
          <w:rtl/>
          <w:lang w:val="fr-CH" w:eastAsia="en-US" w:bidi="ar-LB"/>
        </w:rPr>
        <w:t>و</w:t>
      </w:r>
      <w:r w:rsidRPr="00B6624D">
        <w:rPr>
          <w:rtl/>
          <w:lang w:val="fr-CH" w:eastAsia="en-US" w:bidi="ar-LB"/>
        </w:rPr>
        <w:t xml:space="preserve">لا بد منه </w:t>
      </w:r>
      <w:r w:rsidRPr="00B6624D">
        <w:rPr>
          <w:rFonts w:hint="cs"/>
          <w:rtl/>
          <w:lang w:val="fr-CH" w:eastAsia="en-US" w:bidi="ar-LB"/>
        </w:rPr>
        <w:t>ل</w:t>
      </w:r>
      <w:r w:rsidRPr="00B6624D">
        <w:rPr>
          <w:rtl/>
          <w:lang w:val="fr-CH" w:eastAsia="en-US" w:bidi="ar-LB"/>
        </w:rPr>
        <w:t>استرجاع وثائق البراءات عند البحث في</w:t>
      </w:r>
      <w:r w:rsidRPr="00B6624D">
        <w:rPr>
          <w:rFonts w:hint="cs"/>
          <w:rtl/>
          <w:lang w:val="fr-CH" w:eastAsia="en-US" w:bidi="ar-LB"/>
        </w:rPr>
        <w:t xml:space="preserve"> </w:t>
      </w:r>
      <w:r w:rsidRPr="00B6624D">
        <w:rPr>
          <w:rtl/>
          <w:lang w:val="fr-CH" w:eastAsia="en-US" w:bidi="ar-LB"/>
        </w:rPr>
        <w:t>حالة التقنية الصناعية السابقة</w:t>
      </w:r>
      <w:r w:rsidRPr="00B6624D">
        <w:rPr>
          <w:rFonts w:hint="cs"/>
          <w:rtl/>
          <w:lang w:val="fr-CH" w:eastAsia="en-US" w:bidi="ar-LB"/>
        </w:rPr>
        <w:t>."</w:t>
      </w:r>
      <w:r w:rsidRPr="00B6624D">
        <w:rPr>
          <w:vertAlign w:val="superscript"/>
          <w:rtl/>
          <w:lang w:val="fr-CH" w:eastAsia="en-US" w:bidi="ar-LB"/>
        </w:rPr>
        <w:footnoteReference w:id="88"/>
      </w:r>
    </w:p>
    <w:p w:rsidR="00EB5AEB" w:rsidRPr="00B6624D" w:rsidRDefault="00EB5AEB" w:rsidP="00B6624D">
      <w:pPr>
        <w:pStyle w:val="BodyText"/>
        <w:rPr>
          <w:rtl/>
          <w:lang w:val="fr-CH" w:eastAsia="en-US" w:bidi="ar-LB"/>
        </w:rPr>
      </w:pPr>
      <w:r w:rsidRPr="00B6624D">
        <w:rPr>
          <w:rFonts w:hint="cs"/>
          <w:rtl/>
          <w:lang w:val="fr-CH" w:eastAsia="en-US" w:bidi="ar-LB"/>
        </w:rPr>
        <w:t xml:space="preserve">وأنشئ التصنيف الدولي للبراءات بموجب </w:t>
      </w:r>
      <w:r w:rsidRPr="00B6624D">
        <w:rPr>
          <w:rFonts w:hint="cs"/>
          <w:i/>
          <w:iCs/>
          <w:rtl/>
          <w:lang w:val="fr-CH" w:eastAsia="en-US" w:bidi="ar-LB"/>
        </w:rPr>
        <w:t>اتفاق استراسبرغ الخاص بالتصنيف الدولي للبراءات</w:t>
      </w:r>
      <w:r w:rsidRPr="00B6624D">
        <w:rPr>
          <w:rFonts w:hint="cs"/>
          <w:rtl/>
          <w:lang w:val="fr-CH" w:eastAsia="en-US" w:bidi="ar-LB"/>
        </w:rPr>
        <w:t xml:space="preserve"> لسنة 1971. وتنص المادة </w:t>
      </w:r>
      <w:r w:rsidRPr="00B6624D">
        <w:rPr>
          <w:rtl/>
          <w:lang w:val="fr-CH" w:eastAsia="en-US" w:bidi="ar-LB"/>
        </w:rPr>
        <w:t>2(1) منه على ما يلي: "يتضمن التصنيف: "1" النص الذي أنشئ طبقاً لأحكام الاتفاقية الأوروبية للتصنيف الدولي</w:t>
      </w:r>
      <w:r w:rsidRPr="00B6624D">
        <w:rPr>
          <w:rFonts w:hint="cs"/>
          <w:rtl/>
          <w:lang w:val="fr-CH" w:eastAsia="en-US" w:bidi="ar-LB"/>
        </w:rPr>
        <w:t xml:space="preserve"> </w:t>
      </w:r>
      <w:r w:rsidRPr="00B6624D">
        <w:rPr>
          <w:rtl/>
          <w:lang w:val="fr-CH" w:eastAsia="en-US" w:bidi="ar-LB"/>
        </w:rPr>
        <w:t xml:space="preserve">لبراءات الاختراع المؤرخة </w:t>
      </w:r>
      <w:r w:rsidRPr="00B6624D">
        <w:rPr>
          <w:rFonts w:hint="cs"/>
          <w:rtl/>
          <w:lang w:val="fr-CH" w:eastAsia="en-US" w:bidi="ar-LB"/>
        </w:rPr>
        <w:t>19</w:t>
      </w:r>
      <w:r w:rsidRPr="00B6624D">
        <w:rPr>
          <w:rtl/>
          <w:lang w:val="fr-CH" w:eastAsia="en-US" w:bidi="ar-LB"/>
        </w:rPr>
        <w:t xml:space="preserve"> ديسمبر سنة </w:t>
      </w:r>
      <w:r w:rsidRPr="00B6624D">
        <w:rPr>
          <w:rFonts w:hint="cs"/>
          <w:rtl/>
          <w:lang w:val="fr-CH" w:eastAsia="en-US" w:bidi="ar-LB"/>
        </w:rPr>
        <w:t>1954</w:t>
      </w:r>
      <w:r w:rsidRPr="00B6624D">
        <w:rPr>
          <w:rtl/>
          <w:lang w:val="fr-CH" w:eastAsia="en-US" w:bidi="ar-LB"/>
        </w:rPr>
        <w:t xml:space="preserve"> (يشار إليها فيما يلي</w:t>
      </w:r>
      <w:r w:rsidRPr="00B6624D">
        <w:rPr>
          <w:rFonts w:hint="cs"/>
          <w:rtl/>
          <w:lang w:val="fr-CH" w:eastAsia="en-US" w:bidi="ar-LB"/>
        </w:rPr>
        <w:t xml:space="preserve"> بعبارة</w:t>
      </w:r>
      <w:r w:rsidRPr="00B6624D">
        <w:rPr>
          <w:rtl/>
          <w:lang w:val="fr-CH" w:eastAsia="en-US" w:bidi="ar-LB"/>
        </w:rPr>
        <w:t xml:space="preserve"> "الاتفاقية الأوروبية") والذي أصبح ساري المفعول ونشر بمعرفة سكرتير عام المجلس الأوروبي في أول سبتمبر سنة</w:t>
      </w:r>
      <w:r w:rsidRPr="00B6624D">
        <w:rPr>
          <w:rFonts w:hint="cs"/>
          <w:rtl/>
          <w:lang w:val="fr-CH" w:eastAsia="en-US" w:bidi="ar-LB"/>
        </w:rPr>
        <w:t xml:space="preserve"> 1968؛ "2" التعديلات التي دخلت حيز التنفيذ طبقا لأحكام المادة 2(2) من الاتفاقية الأوروبية وذلك قبل دخول هذا الاتفاق حيز التنفيذ؛ "3" التعديلات التي تجري بعد ذلك طبقا للمادة 5 والتي تدخل حيز التنفيذ وفقا لأحكام المادة 6".</w:t>
      </w:r>
    </w:p>
    <w:p w:rsidR="00EB5AEB" w:rsidRPr="00F94445" w:rsidRDefault="00EB5AEB" w:rsidP="00465E4C">
      <w:pPr>
        <w:pStyle w:val="Heading1"/>
        <w:rPr>
          <w:rtl/>
          <w:lang w:val="fr-CH" w:eastAsia="en-US" w:bidi="ar-LB"/>
        </w:rPr>
      </w:pPr>
      <w:bookmarkStart w:id="64" w:name="_Toc536193638"/>
      <w:r w:rsidRPr="00F94445">
        <w:rPr>
          <w:rtl/>
          <w:lang w:val="fr-CH" w:eastAsia="en-US" w:bidi="ar-LB"/>
        </w:rPr>
        <w:lastRenderedPageBreak/>
        <w:t>المعاهدة الدولية بشأن الموارد الوراثية النباتية للأغذية والزراعة</w:t>
      </w:r>
      <w:bookmarkEnd w:id="64"/>
    </w:p>
    <w:p w:rsidR="00EB5AEB" w:rsidRPr="00676090" w:rsidRDefault="00EB5AEB" w:rsidP="00676090">
      <w:pPr>
        <w:pStyle w:val="BodyText"/>
        <w:rPr>
          <w:rtl/>
          <w:lang w:val="fr-CH" w:eastAsia="en-US" w:bidi="ar-LB"/>
        </w:rPr>
      </w:pPr>
      <w:r w:rsidRPr="00676090">
        <w:rPr>
          <w:rFonts w:hint="cs"/>
          <w:rtl/>
          <w:lang w:val="fr-CH" w:eastAsia="en-US" w:bidi="ar-LB"/>
        </w:rPr>
        <w:t xml:space="preserve">اعتُمدت </w:t>
      </w:r>
      <w:r w:rsidRPr="00676090">
        <w:rPr>
          <w:rtl/>
          <w:lang w:val="fr-CH" w:eastAsia="en-US" w:bidi="ar-LB"/>
        </w:rPr>
        <w:t xml:space="preserve">المعاهدة الدولية بشأن الموارد الوراثية النباتية للأغذية والزراعة </w:t>
      </w:r>
      <w:r w:rsidRPr="00676090">
        <w:rPr>
          <w:rFonts w:hint="cs"/>
          <w:rtl/>
          <w:lang w:val="fr-CH" w:eastAsia="en-US" w:bidi="ar-LB"/>
        </w:rPr>
        <w:t>من قبل الدورة الحادية والثلاثين لمؤتمر</w:t>
      </w:r>
      <w:r w:rsidRPr="00676090">
        <w:rPr>
          <w:rtl/>
          <w:lang w:val="fr-CH" w:eastAsia="en-US" w:bidi="ar-LB"/>
        </w:rPr>
        <w:t xml:space="preserve"> منظمة الأغذية والزراعة للأمم المتحدة </w:t>
      </w:r>
      <w:r w:rsidRPr="00676090">
        <w:rPr>
          <w:rFonts w:hint="cs"/>
          <w:rtl/>
          <w:lang w:val="fr-CH" w:eastAsia="en-US" w:bidi="ar-LB"/>
        </w:rPr>
        <w:t>في 3 نوفمبر 2001، ودخلت حيز النفاذ في عام 2004. وترمي المعاهدة إلى تحقيق ما يلي: (1)</w:t>
      </w:r>
      <w:r w:rsidRPr="00676090">
        <w:rPr>
          <w:rFonts w:hint="eastAsia"/>
          <w:rtl/>
          <w:lang w:val="fr-CH" w:eastAsia="en-US" w:bidi="ar-LB"/>
        </w:rPr>
        <w:t> </w:t>
      </w:r>
      <w:r w:rsidRPr="00676090">
        <w:rPr>
          <w:rFonts w:hint="cs"/>
          <w:rtl/>
          <w:lang w:val="fr-CH" w:eastAsia="en-US" w:bidi="ar-LB"/>
        </w:rPr>
        <w:t>الاعتراف بالإسهام الضخم للمزارعين في تنوع المحاصيل التي تغذي العالم؛ (2) ووضع نظام عالمي لتزويد المزارعين ومستولدي النباتات والعلماء بإمكانية الحصول على الموارد الوراثية النباتية؛ (3) وضمان تقاسم المتلقين المنافع التي يجنوها من استخدام تلك المواد الوراثية مع البلدان التي نشأت فيها تلك المواد أصلا.</w:t>
      </w:r>
      <w:r w:rsidRPr="00676090">
        <w:rPr>
          <w:vertAlign w:val="superscript"/>
          <w:rtl/>
          <w:lang w:val="fr-CH" w:eastAsia="en-US" w:bidi="ar-LB"/>
        </w:rPr>
        <w:footnoteReference w:id="89"/>
      </w:r>
    </w:p>
    <w:p w:rsidR="00EB5AEB" w:rsidRPr="00F94445" w:rsidRDefault="00EB5AEB" w:rsidP="00465E4C">
      <w:pPr>
        <w:pStyle w:val="Heading1"/>
        <w:rPr>
          <w:rtl/>
          <w:lang w:val="fr-CH" w:eastAsia="en-US" w:bidi="ar-LB"/>
        </w:rPr>
      </w:pPr>
      <w:bookmarkStart w:id="65" w:name="_Toc536193639"/>
      <w:r w:rsidRPr="00F94445">
        <w:rPr>
          <w:rtl/>
          <w:lang w:val="fr-CH" w:eastAsia="en-US" w:bidi="ar-LB"/>
        </w:rPr>
        <w:t>النشاط الابتكاري</w:t>
      </w:r>
      <w:bookmarkEnd w:id="65"/>
    </w:p>
    <w:p w:rsidR="00EB5AEB" w:rsidRPr="00676090" w:rsidRDefault="00EB5AEB" w:rsidP="00676090">
      <w:pPr>
        <w:pStyle w:val="BodyText"/>
        <w:rPr>
          <w:rtl/>
          <w:lang w:val="fr-CH" w:eastAsia="en-US" w:bidi="ar-LB"/>
        </w:rPr>
      </w:pPr>
      <w:r w:rsidRPr="00676090">
        <w:rPr>
          <w:rtl/>
          <w:lang w:val="fr-CH" w:eastAsia="en-US" w:bidi="ar-LB"/>
        </w:rPr>
        <w:t xml:space="preserve">إن النشاط الابتكاري (ويشار إليه كذلك بمصطلح "عدم البداهة") هو أحد معايير الحماية بموجب </w:t>
      </w:r>
      <w:r w:rsidRPr="00676090">
        <w:rPr>
          <w:rFonts w:hint="cs"/>
          <w:rtl/>
          <w:lang w:val="fr-CH" w:eastAsia="en-US" w:bidi="ar-LB"/>
        </w:rPr>
        <w:t>ال</w:t>
      </w:r>
      <w:r w:rsidRPr="00676090">
        <w:rPr>
          <w:rtl/>
          <w:lang w:val="fr-CH" w:eastAsia="en-US" w:bidi="ar-LB"/>
        </w:rPr>
        <w:t xml:space="preserve">براءة، </w:t>
      </w:r>
      <w:r w:rsidRPr="00676090">
        <w:rPr>
          <w:rFonts w:hint="cs"/>
          <w:rtl/>
          <w:lang w:val="fr-CH" w:eastAsia="en-US" w:bidi="ar-LB"/>
        </w:rPr>
        <w:t>و</w:t>
      </w:r>
      <w:r w:rsidRPr="00676090">
        <w:rPr>
          <w:rtl/>
          <w:lang w:val="fr-CH" w:eastAsia="en-US" w:bidi="ar-LB"/>
        </w:rPr>
        <w:t>يتعلق بمسألة أن يكون الاختراع بديهياً لشخص من أهل المهنة.</w:t>
      </w:r>
      <w:r w:rsidRPr="00676090">
        <w:rPr>
          <w:vertAlign w:val="superscript"/>
          <w:rtl/>
          <w:lang w:val="fr-CH" w:eastAsia="en-US" w:bidi="ar-LB"/>
        </w:rPr>
        <w:footnoteReference w:id="90"/>
      </w:r>
      <w:r w:rsidRPr="00676090">
        <w:rPr>
          <w:rtl/>
          <w:lang w:val="fr-CH" w:eastAsia="en-US" w:bidi="ar-LB"/>
        </w:rPr>
        <w:t xml:space="preserve"> </w:t>
      </w:r>
    </w:p>
    <w:p w:rsidR="00EB5AEB" w:rsidRPr="00676090" w:rsidRDefault="00EB5AEB" w:rsidP="00676090">
      <w:pPr>
        <w:pStyle w:val="BodyText"/>
        <w:rPr>
          <w:rtl/>
          <w:lang w:val="fr-CH" w:eastAsia="en-US" w:bidi="ar-LB"/>
        </w:rPr>
      </w:pPr>
      <w:r w:rsidRPr="00676090">
        <w:rPr>
          <w:rtl/>
          <w:lang w:val="fr-CH" w:eastAsia="en-US" w:bidi="ar-LB"/>
        </w:rPr>
        <w:t>ووفقاً للمادة 33 من معاهدة التعاون بشأن البراءات</w:t>
      </w:r>
      <w:r w:rsidRPr="00676090">
        <w:rPr>
          <w:rFonts w:hint="cs"/>
          <w:rtl/>
          <w:lang w:val="fr-CH" w:eastAsia="en-US" w:bidi="ar-LB"/>
        </w:rPr>
        <w:t xml:space="preserve">، </w:t>
      </w:r>
      <w:r w:rsidRPr="00676090">
        <w:rPr>
          <w:rtl/>
          <w:lang w:val="fr-CH" w:eastAsia="en-US" w:bidi="ar-LB"/>
        </w:rPr>
        <w:t>يعد الاختراع المطلوب حمايته منطوياً على نشاط ابتكاري "إذا لم يكن بديهياً لأهل المهنة في التاريخ المقرر، وذلك مع أخذ حالة التقنية الصناعية كما هي محددة في اللائحة التنفيذية بعين الاعتبار".</w:t>
      </w:r>
    </w:p>
    <w:p w:rsidR="00EB5AEB" w:rsidRPr="00676090" w:rsidRDefault="00EB5AEB" w:rsidP="00676090">
      <w:pPr>
        <w:pStyle w:val="BodyText"/>
        <w:rPr>
          <w:rtl/>
          <w:lang w:val="fr-CH" w:eastAsia="en-US" w:bidi="ar-LB"/>
        </w:rPr>
      </w:pPr>
      <w:r w:rsidRPr="00676090">
        <w:rPr>
          <w:rtl/>
          <w:lang w:val="fr-CH" w:eastAsia="en-US" w:bidi="ar-LB"/>
        </w:rPr>
        <w:t xml:space="preserve">وتنص المادة 56 من </w:t>
      </w:r>
      <w:r w:rsidRPr="00676090">
        <w:rPr>
          <w:i/>
          <w:iCs/>
          <w:rtl/>
          <w:lang w:val="fr-CH" w:eastAsia="en-US" w:bidi="ar-LB"/>
        </w:rPr>
        <w:t>اتفاقية البراءات الأوروبية</w:t>
      </w:r>
      <w:r w:rsidRPr="00676090">
        <w:rPr>
          <w:rtl/>
          <w:lang w:val="fr-CH" w:eastAsia="en-US" w:bidi="ar-LB"/>
        </w:rPr>
        <w:t xml:space="preserve"> و</w:t>
      </w:r>
      <w:r w:rsidRPr="00676090">
        <w:rPr>
          <w:rFonts w:hint="cs"/>
          <w:rtl/>
          <w:lang w:val="fr-CH" w:eastAsia="en-US" w:bidi="ar-LB"/>
        </w:rPr>
        <w:t>المادة</w:t>
      </w:r>
      <w:r w:rsidRPr="00676090">
        <w:rPr>
          <w:rtl/>
          <w:lang w:val="fr-CH" w:eastAsia="en-US" w:bidi="ar-LB"/>
        </w:rPr>
        <w:t xml:space="preserve"> 35 من قانون الولايات المتحدة رقم 103 على تعريف مشابه. ويستخدم </w:t>
      </w:r>
      <w:r w:rsidRPr="00676090">
        <w:rPr>
          <w:rFonts w:hint="cs"/>
          <w:rtl/>
          <w:lang w:val="fr-CH" w:eastAsia="en-US" w:bidi="ar-LB"/>
        </w:rPr>
        <w:t>هذا الأخير</w:t>
      </w:r>
      <w:r w:rsidRPr="00676090">
        <w:rPr>
          <w:rtl/>
          <w:lang w:val="fr-CH" w:eastAsia="en-US" w:bidi="ar-LB"/>
        </w:rPr>
        <w:t xml:space="preserve"> المصطلح </w:t>
      </w:r>
      <w:r w:rsidRPr="00676090">
        <w:rPr>
          <w:rFonts w:hint="cs"/>
          <w:rtl/>
          <w:lang w:val="fr-CH" w:eastAsia="en-US" w:bidi="ar-LB"/>
        </w:rPr>
        <w:t>المماثل</w:t>
      </w:r>
      <w:r w:rsidRPr="00676090">
        <w:rPr>
          <w:rtl/>
          <w:lang w:val="fr-CH" w:eastAsia="en-US" w:bidi="ar-LB"/>
        </w:rPr>
        <w:t xml:space="preserve"> "موضوع غير بديهي".</w:t>
      </w:r>
      <w:r w:rsidRPr="00676090">
        <w:rPr>
          <w:vertAlign w:val="superscript"/>
          <w:rtl/>
          <w:lang w:val="fr-CH" w:eastAsia="en-US" w:bidi="ar-LB"/>
        </w:rPr>
        <w:footnoteReference w:id="91"/>
      </w:r>
    </w:p>
    <w:p w:rsidR="00EB5AEB" w:rsidRPr="00F94445" w:rsidRDefault="00EB5AEB" w:rsidP="00465E4C">
      <w:pPr>
        <w:pStyle w:val="Heading1"/>
        <w:rPr>
          <w:rtl/>
          <w:lang w:val="fr-CH" w:eastAsia="en-US" w:bidi="ar-LB"/>
        </w:rPr>
      </w:pPr>
      <w:bookmarkStart w:id="66" w:name="_Toc536193640"/>
      <w:r w:rsidRPr="00F94445">
        <w:rPr>
          <w:rtl/>
          <w:lang w:val="fr-CH" w:eastAsia="en-US" w:bidi="ar-LB"/>
        </w:rPr>
        <w:t>اتفاقات الترخيص</w:t>
      </w:r>
      <w:bookmarkEnd w:id="66"/>
    </w:p>
    <w:p w:rsidR="00EB5AEB" w:rsidRPr="00676090" w:rsidRDefault="00EB5AEB" w:rsidP="00676090">
      <w:pPr>
        <w:pStyle w:val="BodyText"/>
        <w:rPr>
          <w:rtl/>
          <w:lang w:val="fr-CH" w:eastAsia="en-US" w:bidi="ar-LB"/>
        </w:rPr>
      </w:pPr>
      <w:r w:rsidRPr="00676090">
        <w:rPr>
          <w:rFonts w:hint="cs"/>
          <w:rtl/>
          <w:lang w:val="fr-CH" w:eastAsia="en-US" w:bidi="ar-LB"/>
        </w:rPr>
        <w:t>توصف</w:t>
      </w:r>
      <w:r w:rsidRPr="00676090">
        <w:rPr>
          <w:rtl/>
          <w:lang w:val="fr-CH" w:eastAsia="en-US" w:bidi="ar-LB"/>
        </w:rPr>
        <w:t xml:space="preserve"> اتفاقات الترخيص </w:t>
      </w:r>
      <w:r w:rsidRPr="00676090">
        <w:rPr>
          <w:rFonts w:hint="cs"/>
          <w:rtl/>
          <w:lang w:val="fr-CH" w:eastAsia="en-US" w:bidi="ar-LB"/>
        </w:rPr>
        <w:t>ب</w:t>
      </w:r>
      <w:r w:rsidRPr="00676090">
        <w:rPr>
          <w:rtl/>
          <w:lang w:val="fr-CH" w:eastAsia="en-US" w:bidi="ar-LB"/>
        </w:rPr>
        <w:t xml:space="preserve">أنها اتفاقات تحدد بعض الاستخدامات المصرح بها للمواد أو الحقوق التي يحق للمورّد منحها، ومنها اتفاقات </w:t>
      </w:r>
      <w:r w:rsidRPr="00676090">
        <w:rPr>
          <w:rFonts w:hint="cs"/>
          <w:rtl/>
          <w:lang w:val="fr-CH" w:eastAsia="en-US" w:bidi="ar-LB"/>
        </w:rPr>
        <w:t>ال</w:t>
      </w:r>
      <w:r w:rsidRPr="00676090">
        <w:rPr>
          <w:rtl/>
          <w:lang w:val="fr-CH" w:eastAsia="en-US" w:bidi="ar-LB"/>
        </w:rPr>
        <w:t xml:space="preserve">ترخيص </w:t>
      </w:r>
      <w:r w:rsidRPr="00676090">
        <w:rPr>
          <w:rFonts w:hint="cs"/>
          <w:rtl/>
          <w:lang w:val="fr-CH" w:eastAsia="en-US" w:bidi="ar-LB"/>
        </w:rPr>
        <w:t>ب</w:t>
      </w:r>
      <w:r w:rsidRPr="00676090">
        <w:rPr>
          <w:rtl/>
          <w:lang w:val="fr-CH" w:eastAsia="en-US" w:bidi="ar-LB"/>
        </w:rPr>
        <w:t xml:space="preserve">استخدام الموارد الوراثية كأدوات للبحث، أو اتفاقات </w:t>
      </w:r>
      <w:r w:rsidRPr="00676090">
        <w:rPr>
          <w:rFonts w:hint="cs"/>
          <w:rtl/>
          <w:lang w:val="fr-CH" w:eastAsia="en-US" w:bidi="ar-LB"/>
        </w:rPr>
        <w:t>ال</w:t>
      </w:r>
      <w:r w:rsidRPr="00676090">
        <w:rPr>
          <w:rtl/>
          <w:lang w:val="fr-CH" w:eastAsia="en-US" w:bidi="ar-LB"/>
        </w:rPr>
        <w:t xml:space="preserve">ترخيص </w:t>
      </w:r>
      <w:r w:rsidRPr="00676090">
        <w:rPr>
          <w:rFonts w:hint="cs"/>
          <w:rtl/>
          <w:lang w:val="fr-CH" w:eastAsia="en-US" w:bidi="ar-LB"/>
        </w:rPr>
        <w:t>ب</w:t>
      </w:r>
      <w:r w:rsidRPr="00676090">
        <w:rPr>
          <w:rtl/>
          <w:lang w:val="fr-CH" w:eastAsia="en-US" w:bidi="ar-LB"/>
        </w:rPr>
        <w:t xml:space="preserve">استخدام المعارف التقليدية المرتبطة بالموارد الوراثية أو </w:t>
      </w:r>
      <w:r w:rsidRPr="00676090">
        <w:rPr>
          <w:rFonts w:hint="cs"/>
          <w:rtl/>
          <w:lang w:val="fr-CH" w:eastAsia="en-US" w:bidi="ar-LB"/>
        </w:rPr>
        <w:t>غيرها من</w:t>
      </w:r>
      <w:r w:rsidRPr="00676090">
        <w:rPr>
          <w:rtl/>
          <w:lang w:val="fr-CH" w:eastAsia="en-US" w:bidi="ar-LB"/>
        </w:rPr>
        <w:t xml:space="preserve"> حقوق الملكية الفكرية.</w:t>
      </w:r>
      <w:r w:rsidRPr="00676090">
        <w:rPr>
          <w:vertAlign w:val="superscript"/>
          <w:rtl/>
          <w:lang w:val="fr-CH" w:eastAsia="en-US" w:bidi="ar-LB"/>
        </w:rPr>
        <w:footnoteReference w:id="92"/>
      </w:r>
    </w:p>
    <w:p w:rsidR="00EB5AEB" w:rsidRPr="00F94445" w:rsidRDefault="00EB5AEB" w:rsidP="00465E4C">
      <w:pPr>
        <w:pStyle w:val="Heading1"/>
        <w:rPr>
          <w:rtl/>
          <w:lang w:val="fr-CH" w:eastAsia="en-US" w:bidi="ar-LB"/>
        </w:rPr>
      </w:pPr>
      <w:bookmarkStart w:id="67" w:name="_Toc536193641"/>
      <w:r w:rsidRPr="00F94445">
        <w:rPr>
          <w:rFonts w:hint="cs"/>
          <w:rtl/>
          <w:lang w:val="fr-CH" w:eastAsia="en-US" w:bidi="ar-LB"/>
        </w:rPr>
        <w:t>التقييدات</w:t>
      </w:r>
      <w:bookmarkEnd w:id="67"/>
    </w:p>
    <w:p w:rsidR="00EB5AEB" w:rsidRPr="00EB5AEB" w:rsidRDefault="00EB5AEB" w:rsidP="00676090">
      <w:pPr>
        <w:pStyle w:val="BodyText"/>
        <w:rPr>
          <w:rtl/>
          <w:lang w:val="fr-CH" w:eastAsia="en-US" w:bidi="ar-LB"/>
        </w:rPr>
      </w:pPr>
      <w:r w:rsidRPr="00EB5AEB">
        <w:rPr>
          <w:rFonts w:hint="cs"/>
          <w:rtl/>
          <w:lang w:val="fr-CH" w:eastAsia="en-US" w:bidi="ar-LB"/>
        </w:rPr>
        <w:t>حسب قاموس بلاكس لو، يُحيل "التقييد" إلى إجراء فرض القيود، وخاصية التقيُّد أو وضعه أو شرطه، وقيد. وتحيل كلمة "القيود"، إلى جانب "الاستثناءات"، إلى "الحدود" أو "التحديدات".</w:t>
      </w:r>
      <w:r w:rsidRPr="00EB5AEB">
        <w:rPr>
          <w:vertAlign w:val="superscript"/>
          <w:rtl/>
          <w:lang w:val="fr-CH" w:eastAsia="en-US" w:bidi="ar-LB"/>
        </w:rPr>
        <w:footnoteReference w:id="93"/>
      </w:r>
      <w:r w:rsidRPr="00EB5AEB">
        <w:rPr>
          <w:rFonts w:hint="cs"/>
          <w:rtl/>
          <w:lang w:val="fr-CH" w:eastAsia="en-US" w:bidi="ar-LB"/>
        </w:rPr>
        <w:t xml:space="preserve"> ومن أجل الحفاظ على التوازن بشكل مناسب بين مصالح أصحاب الحقوق والمنتفعين بالمصنفات المحمية، تسمح قوانين حق المؤلف ببعض التقييدات على الحقوق المالية، أي الحالات التي يجوز فيها الانتفاع بالمصنفات المحمية دون ترخيص من صاحب الحق سواء مقابل دفع مكافأة أو دون دفعها.</w:t>
      </w:r>
      <w:r w:rsidRPr="00EB5AEB">
        <w:rPr>
          <w:vertAlign w:val="superscript"/>
          <w:rtl/>
          <w:lang w:val="fr-CH" w:eastAsia="en-US" w:bidi="ar-LB"/>
        </w:rPr>
        <w:footnoteReference w:id="94"/>
      </w:r>
    </w:p>
    <w:p w:rsidR="00EB5AEB" w:rsidRPr="00EB5AEB" w:rsidRDefault="00EB5AEB" w:rsidP="00676090">
      <w:pPr>
        <w:pStyle w:val="BodyText"/>
        <w:rPr>
          <w:rtl/>
          <w:lang w:val="fr-CH" w:eastAsia="en-US" w:bidi="ar-LB"/>
        </w:rPr>
      </w:pPr>
      <w:r w:rsidRPr="00EB5AEB">
        <w:rPr>
          <w:rFonts w:hint="cs"/>
          <w:rtl/>
          <w:lang w:val="fr-CH" w:eastAsia="en-US" w:bidi="ar-LB"/>
        </w:rPr>
        <w:t xml:space="preserve">وتنص </w:t>
      </w:r>
      <w:r w:rsidRPr="00EB5AEB">
        <w:rPr>
          <w:rFonts w:hint="cs"/>
          <w:i/>
          <w:iCs/>
          <w:rtl/>
          <w:lang w:val="fr-CH" w:eastAsia="en-US" w:bidi="ar-LB"/>
        </w:rPr>
        <w:t>اتفاقية برن لحماية المصنفات الأدبية والفنية</w:t>
      </w:r>
      <w:r w:rsidRPr="00EB5AEB">
        <w:rPr>
          <w:rFonts w:hint="cs"/>
          <w:rtl/>
          <w:lang w:val="fr-CH" w:eastAsia="en-US" w:bidi="ar-LB"/>
        </w:rPr>
        <w:t xml:space="preserve"> (1971) على الظروف التي يمكن فيها تقييد حقوق المؤلفين، وبالتالي السماح بالاستعمالات الحرة.</w:t>
      </w:r>
      <w:r w:rsidRPr="00EB5AEB">
        <w:rPr>
          <w:vertAlign w:val="superscript"/>
          <w:rtl/>
          <w:lang w:val="fr-CH" w:eastAsia="en-US" w:bidi="ar-LB"/>
        </w:rPr>
        <w:footnoteReference w:id="95"/>
      </w:r>
      <w:r w:rsidRPr="00EB5AEB">
        <w:rPr>
          <w:rFonts w:hint="cs"/>
          <w:rtl/>
          <w:lang w:val="fr-CH" w:eastAsia="en-US" w:bidi="ar-LB"/>
        </w:rPr>
        <w:t xml:space="preserve"> وقد وُضع اختبار من ثلاث خطوات لتحديد الظروف التي يمكن أن يُتخذ فيها إجراء للتقييد.</w:t>
      </w:r>
      <w:r w:rsidRPr="00EB5AEB">
        <w:rPr>
          <w:vertAlign w:val="superscript"/>
          <w:rtl/>
          <w:lang w:val="fr-CH" w:eastAsia="en-US" w:bidi="ar-LB"/>
        </w:rPr>
        <w:footnoteReference w:id="96"/>
      </w:r>
      <w:r w:rsidRPr="00EB5AEB">
        <w:rPr>
          <w:rFonts w:hint="cs"/>
          <w:rtl/>
          <w:lang w:val="fr-CH" w:eastAsia="en-US" w:bidi="ar-LB"/>
        </w:rPr>
        <w:t xml:space="preserve"> وأُدرج هذا الاختبار أيضا في المادة 13 من </w:t>
      </w:r>
      <w:r w:rsidRPr="00EB5AEB">
        <w:rPr>
          <w:rFonts w:hint="cs"/>
          <w:i/>
          <w:iCs/>
          <w:rtl/>
          <w:lang w:val="fr-CH" w:eastAsia="en-US" w:bidi="ar-LB"/>
        </w:rPr>
        <w:t>اتفاق منظمة التجارة العالمية بشأن جوانب حقوق الملكية الفكرية المتصلة بالتجارة</w:t>
      </w:r>
      <w:r w:rsidRPr="00EB5AEB">
        <w:rPr>
          <w:rFonts w:hint="cs"/>
          <w:rtl/>
          <w:lang w:val="fr-CH" w:eastAsia="en-US" w:bidi="ar-LB"/>
        </w:rPr>
        <w:t xml:space="preserve"> (اتفاق تريبس) والمادة 10 من </w:t>
      </w:r>
      <w:r w:rsidRPr="00EB5AEB">
        <w:rPr>
          <w:rFonts w:hint="cs"/>
          <w:i/>
          <w:iCs/>
          <w:rtl/>
          <w:lang w:val="fr-CH" w:eastAsia="en-US" w:bidi="ar-LB"/>
        </w:rPr>
        <w:t>معاهدة الويبو بشأن حق المؤلف</w:t>
      </w:r>
      <w:r w:rsidRPr="00EB5AEB">
        <w:rPr>
          <w:rFonts w:hint="cs"/>
          <w:rtl/>
          <w:lang w:val="fr-CH" w:eastAsia="en-US" w:bidi="ar-LB"/>
        </w:rPr>
        <w:t xml:space="preserve">، كاختبار للاستثناءات والتقييدات على جميع الحقوق المالية بناء على حق المؤلف. وفي المادة 16 من </w:t>
      </w:r>
      <w:r w:rsidRPr="00EB5AEB">
        <w:rPr>
          <w:rFonts w:hint="cs"/>
          <w:i/>
          <w:iCs/>
          <w:rtl/>
          <w:lang w:val="fr-CH" w:eastAsia="en-US" w:bidi="ar-LB"/>
        </w:rPr>
        <w:t xml:space="preserve">معاهدة الويبو </w:t>
      </w:r>
      <w:r w:rsidRPr="00EB5AEB">
        <w:rPr>
          <w:i/>
          <w:iCs/>
          <w:rtl/>
          <w:lang w:val="fr-CH" w:eastAsia="en-US" w:bidi="ar-LB"/>
        </w:rPr>
        <w:t>بشأن الأداء والتسجيل الصوت</w:t>
      </w:r>
      <w:r w:rsidRPr="00EB5AEB">
        <w:rPr>
          <w:rFonts w:hint="cs"/>
          <w:i/>
          <w:iCs/>
          <w:rtl/>
          <w:lang w:val="fr-CH" w:eastAsia="en-US" w:bidi="ar-LB"/>
        </w:rPr>
        <w:t>ي</w:t>
      </w:r>
      <w:r w:rsidRPr="00EB5AEB">
        <w:rPr>
          <w:rFonts w:hint="cs"/>
          <w:rtl/>
          <w:lang w:val="fr-CH" w:eastAsia="en-US" w:bidi="ar-LB"/>
        </w:rPr>
        <w:t>، يغطي الاختبار أيضا حقوق فناني الأداء ومنتجي التسجيلات الصوتية، التي تنص عليها المعاهدة.</w:t>
      </w:r>
      <w:r w:rsidRPr="00EB5AEB">
        <w:rPr>
          <w:vertAlign w:val="superscript"/>
          <w:rtl/>
          <w:lang w:val="fr-CH" w:eastAsia="en-US" w:bidi="ar-EG"/>
        </w:rPr>
        <w:footnoteReference w:id="97"/>
      </w:r>
    </w:p>
    <w:p w:rsidR="00EB5AEB" w:rsidRPr="00F94445" w:rsidRDefault="00EB5AEB" w:rsidP="00465E4C">
      <w:pPr>
        <w:pStyle w:val="Heading1"/>
        <w:rPr>
          <w:rtl/>
          <w:lang w:val="fr-CH" w:eastAsia="en-US" w:bidi="ar-LB"/>
        </w:rPr>
      </w:pPr>
      <w:bookmarkStart w:id="68" w:name="_Toc536193642"/>
      <w:r w:rsidRPr="00F94445">
        <w:rPr>
          <w:rtl/>
          <w:lang w:val="fr-CH" w:eastAsia="en-US" w:bidi="ar-LB"/>
        </w:rPr>
        <w:lastRenderedPageBreak/>
        <w:t>اتفاقات نقل المواد</w:t>
      </w:r>
      <w:bookmarkEnd w:id="68"/>
    </w:p>
    <w:p w:rsidR="00EB5AEB" w:rsidRPr="00676090" w:rsidRDefault="00EB5AEB" w:rsidP="00676090">
      <w:pPr>
        <w:pStyle w:val="BodyText"/>
        <w:rPr>
          <w:rtl/>
          <w:lang w:val="fr-CH" w:eastAsia="en-US" w:bidi="ar-LB"/>
        </w:rPr>
      </w:pPr>
      <w:r w:rsidRPr="00676090">
        <w:rPr>
          <w:rtl/>
          <w:lang w:val="fr-CH" w:eastAsia="en-US" w:bidi="ar-LB"/>
        </w:rPr>
        <w:t>اتفاقات نقل المواد هي اتفاقات تبرم في شراكات تجارية وأكاديمية تشمل نقل المواد البيولوجية، مثل الجبلة الجرثومية والكائنات الدقيقة ومستنبتات الخلايا، لتبادل المواد بين مورّد ومتلق، ووضع شروط للنف</w:t>
      </w:r>
      <w:r w:rsidRPr="00676090">
        <w:rPr>
          <w:rFonts w:hint="cs"/>
          <w:rtl/>
          <w:lang w:val="fr-CH" w:eastAsia="en-US" w:bidi="ar-LB"/>
        </w:rPr>
        <w:t>ا</w:t>
      </w:r>
      <w:r w:rsidRPr="00676090">
        <w:rPr>
          <w:rtl/>
          <w:lang w:val="fr-CH" w:eastAsia="en-US" w:bidi="ar-LB"/>
        </w:rPr>
        <w:t xml:space="preserve">ذ إلى مجموعات الجبلة الجرثومية </w:t>
      </w:r>
      <w:r w:rsidRPr="00676090">
        <w:rPr>
          <w:rFonts w:hint="cs"/>
          <w:rtl/>
          <w:lang w:val="fr-CH" w:eastAsia="en-US" w:bidi="ar-LB"/>
        </w:rPr>
        <w:t>المتاحة للجمهور</w:t>
      </w:r>
      <w:r w:rsidRPr="00676090">
        <w:rPr>
          <w:rtl/>
          <w:lang w:val="fr-CH" w:eastAsia="en-US" w:bidi="ar-LB"/>
        </w:rPr>
        <w:t xml:space="preserve"> أو بنوك الحبوب أو الموارد الوراثية في وضعها الطبيعي.</w:t>
      </w:r>
      <w:r w:rsidRPr="00676090">
        <w:rPr>
          <w:vertAlign w:val="superscript"/>
          <w:rtl/>
          <w:lang w:val="fr-CH" w:eastAsia="en-US" w:bidi="ar-LB"/>
        </w:rPr>
        <w:footnoteReference w:id="98"/>
      </w:r>
      <w:r w:rsidRPr="00676090">
        <w:rPr>
          <w:rtl/>
          <w:lang w:val="fr-CH" w:eastAsia="en-US" w:bidi="ar-LB"/>
        </w:rPr>
        <w:t xml:space="preserve"> ووضعت الويبو قاعدة بيانات </w:t>
      </w:r>
      <w:r w:rsidRPr="00676090">
        <w:rPr>
          <w:rFonts w:hint="cs"/>
          <w:rtl/>
          <w:lang w:val="fr-CH" w:eastAsia="en-US" w:bidi="ar-LB"/>
        </w:rPr>
        <w:t>ب</w:t>
      </w:r>
      <w:r w:rsidRPr="00676090">
        <w:rPr>
          <w:rtl/>
          <w:lang w:val="fr-CH" w:eastAsia="en-US" w:bidi="ar-LB"/>
        </w:rPr>
        <w:t>اتفاقات النفاذ وتقاسم المنافع المتعلقة بالتنوع البيولوجي التي تحتوي على أحكام تعاقدية تتعلق بنقل الموارد الوراثية واستخدامها.</w:t>
      </w:r>
      <w:r w:rsidRPr="00676090">
        <w:rPr>
          <w:vertAlign w:val="superscript"/>
          <w:rtl/>
          <w:lang w:val="fr-CH" w:eastAsia="en-US" w:bidi="ar-LB"/>
        </w:rPr>
        <w:footnoteReference w:id="99"/>
      </w:r>
      <w:r w:rsidRPr="00676090">
        <w:rPr>
          <w:rtl/>
          <w:lang w:val="fr-CH" w:eastAsia="en-US" w:bidi="ar-LB"/>
        </w:rPr>
        <w:t xml:space="preserve"> ووضعت </w:t>
      </w:r>
      <w:r w:rsidRPr="00676090">
        <w:rPr>
          <w:rFonts w:hint="cs"/>
          <w:rtl/>
          <w:lang w:val="fr-CH" w:eastAsia="en-US" w:bidi="ar-LB"/>
        </w:rPr>
        <w:t>منظمة الأغذية والزراعة (</w:t>
      </w:r>
      <w:r w:rsidRPr="00676090">
        <w:rPr>
          <w:rtl/>
          <w:lang w:val="fr-CH" w:eastAsia="en-US" w:bidi="ar-LB"/>
        </w:rPr>
        <w:t>الفاو</w:t>
      </w:r>
      <w:r w:rsidRPr="00676090">
        <w:rPr>
          <w:rFonts w:hint="cs"/>
          <w:rtl/>
          <w:lang w:val="fr-CH" w:eastAsia="en-US" w:bidi="ar-LB"/>
        </w:rPr>
        <w:t>)</w:t>
      </w:r>
      <w:r w:rsidRPr="00676090">
        <w:rPr>
          <w:rtl/>
          <w:lang w:val="fr-CH" w:eastAsia="en-US" w:bidi="ar-LB"/>
        </w:rPr>
        <w:t xml:space="preserve"> الاتفاق الموحد لنقل الموارد واعتمدته في سنة 2006 على النحو اللازم لتنفيذ المعاهدة الدولية بشأن الموارد الوراثية النباتية للأغذية والزراعة</w:t>
      </w:r>
      <w:r w:rsidRPr="00676090">
        <w:rPr>
          <w:rFonts w:hint="cs"/>
          <w:rtl/>
          <w:lang w:val="fr-CH" w:eastAsia="en-US" w:bidi="ar-LB"/>
        </w:rPr>
        <w:t xml:space="preserve"> (2001)</w:t>
      </w:r>
      <w:r w:rsidRPr="00676090">
        <w:rPr>
          <w:rtl/>
          <w:lang w:val="fr-CH" w:eastAsia="en-US" w:bidi="ar-LB"/>
        </w:rPr>
        <w:t>.</w:t>
      </w:r>
      <w:r w:rsidRPr="00676090">
        <w:rPr>
          <w:vertAlign w:val="superscript"/>
          <w:rtl/>
          <w:lang w:val="fr-CH" w:eastAsia="en-US" w:bidi="ar-LB"/>
        </w:rPr>
        <w:footnoteReference w:id="100"/>
      </w:r>
      <w:r w:rsidRPr="00676090">
        <w:rPr>
          <w:rtl/>
          <w:lang w:val="fr-CH" w:eastAsia="en-US" w:bidi="ar-LB"/>
        </w:rPr>
        <w:t xml:space="preserve"> ويتضمن المرفق </w:t>
      </w:r>
      <w:r w:rsidRPr="00676090">
        <w:rPr>
          <w:rFonts w:hint="cs"/>
          <w:rtl/>
          <w:lang w:val="fr-CH" w:eastAsia="en-US" w:bidi="ar-LB"/>
        </w:rPr>
        <w:t>ال</w:t>
      </w:r>
      <w:r w:rsidRPr="00676090">
        <w:rPr>
          <w:rtl/>
          <w:lang w:val="fr-CH" w:eastAsia="en-US" w:bidi="ar-LB"/>
        </w:rPr>
        <w:t xml:space="preserve">أول </w:t>
      </w:r>
      <w:r w:rsidRPr="00676090">
        <w:rPr>
          <w:i/>
          <w:iCs/>
          <w:rtl/>
          <w:lang w:val="fr-CH" w:eastAsia="en-US" w:bidi="ar-LB"/>
        </w:rPr>
        <w:t>لخطوط بون التوجيهية بشأن التوصل إلى الموارد الجينية والتقاسم العادل والمنصف للمنافع الناشئة عن استعمالها</w:t>
      </w:r>
      <w:r w:rsidRPr="00676090">
        <w:rPr>
          <w:rtl/>
          <w:lang w:val="fr-CH" w:eastAsia="en-US" w:bidi="ar-LB"/>
        </w:rPr>
        <w:t xml:space="preserve"> عناصر تتعلق باتفاقات نقل المواد.</w:t>
      </w:r>
    </w:p>
    <w:p w:rsidR="00EB5AEB" w:rsidRPr="00F94445" w:rsidRDefault="00EB5AEB" w:rsidP="00465E4C">
      <w:pPr>
        <w:pStyle w:val="Heading1"/>
        <w:rPr>
          <w:lang w:val="fr-CH" w:eastAsia="en-US" w:bidi="ar-LB"/>
        </w:rPr>
      </w:pPr>
      <w:bookmarkStart w:id="69" w:name="_Toc536193643"/>
      <w:r w:rsidRPr="00F94445">
        <w:rPr>
          <w:rtl/>
          <w:lang w:val="fr-CH" w:eastAsia="en-US" w:bidi="ar-LB"/>
        </w:rPr>
        <w:t>الحد الأدنى لمجموعة الوثائق</w:t>
      </w:r>
      <w:bookmarkEnd w:id="69"/>
    </w:p>
    <w:p w:rsidR="00EB5AEB" w:rsidRPr="00676090" w:rsidRDefault="00EB5AEB" w:rsidP="00676090">
      <w:pPr>
        <w:pStyle w:val="BodyText"/>
        <w:rPr>
          <w:rtl/>
          <w:lang w:val="fr-CH" w:eastAsia="en-US" w:bidi="ar-LB"/>
        </w:rPr>
      </w:pPr>
      <w:r w:rsidRPr="00676090">
        <w:rPr>
          <w:rtl/>
          <w:lang w:val="fr-CH" w:eastAsia="en-US" w:bidi="ar-LB"/>
        </w:rPr>
        <w:t xml:space="preserve">وفقاً لمسرد معاهدة الويبو للتعاون بشأن البراءات، يمكن تعريف الحد الأدنى لمجموعة الوثائق </w:t>
      </w:r>
      <w:r w:rsidRPr="00676090">
        <w:rPr>
          <w:rFonts w:hint="cs"/>
          <w:rtl/>
          <w:lang w:val="fr-CH" w:eastAsia="en-US" w:bidi="ar-LB"/>
        </w:rPr>
        <w:t>ب</w:t>
      </w:r>
      <w:r w:rsidRPr="00676090">
        <w:rPr>
          <w:rtl/>
          <w:lang w:val="fr-CH" w:eastAsia="en-US" w:bidi="ar-LB"/>
        </w:rPr>
        <w:t xml:space="preserve">أنها </w:t>
      </w:r>
      <w:r w:rsidRPr="00676090">
        <w:rPr>
          <w:rFonts w:hint="cs"/>
          <w:rtl/>
          <w:lang w:val="fr-CH" w:eastAsia="en-US" w:bidi="ar-LB"/>
        </w:rPr>
        <w:t>"</w:t>
      </w:r>
      <w:r w:rsidRPr="00676090">
        <w:rPr>
          <w:rtl/>
          <w:lang w:val="fr-CH" w:eastAsia="en-US" w:bidi="ar-LB"/>
        </w:rPr>
        <w:t xml:space="preserve">الوثائق التي على إدارة البحث الدولي </w:t>
      </w:r>
      <w:r w:rsidRPr="00676090">
        <w:rPr>
          <w:rFonts w:hint="cs"/>
          <w:rtl/>
          <w:lang w:val="fr-CH" w:eastAsia="en-US" w:bidi="ar-LB"/>
        </w:rPr>
        <w:t>أن تبحث</w:t>
      </w:r>
      <w:r w:rsidRPr="00676090">
        <w:rPr>
          <w:rtl/>
          <w:lang w:val="fr-CH" w:eastAsia="en-US" w:bidi="ar-LB"/>
        </w:rPr>
        <w:t xml:space="preserve"> فيها </w:t>
      </w:r>
      <w:r w:rsidRPr="00676090">
        <w:rPr>
          <w:rFonts w:hint="cs"/>
          <w:rtl/>
          <w:lang w:val="fr-CH" w:eastAsia="en-US" w:bidi="ar-LB"/>
        </w:rPr>
        <w:t xml:space="preserve">عن </w:t>
      </w:r>
      <w:r w:rsidRPr="00676090">
        <w:rPr>
          <w:rtl/>
          <w:lang w:val="fr-CH" w:eastAsia="en-US" w:bidi="ar-LB"/>
        </w:rPr>
        <w:t xml:space="preserve">حالة التقنية الصناعية السابقة </w:t>
      </w:r>
      <w:r w:rsidRPr="00676090">
        <w:rPr>
          <w:rFonts w:hint="cs"/>
          <w:rtl/>
          <w:lang w:val="fr-CH" w:eastAsia="en-US" w:bidi="ar-LB"/>
        </w:rPr>
        <w:t>الوجيهة</w:t>
      </w:r>
      <w:r w:rsidRPr="00676090">
        <w:rPr>
          <w:rtl/>
          <w:lang w:val="fr-CH" w:eastAsia="en-US" w:bidi="ar-LB"/>
        </w:rPr>
        <w:t xml:space="preserve">. </w:t>
      </w:r>
      <w:r w:rsidRPr="00676090">
        <w:rPr>
          <w:rFonts w:hint="cs"/>
          <w:rtl/>
          <w:lang w:val="fr-CH" w:eastAsia="en-US" w:bidi="ar-LB"/>
        </w:rPr>
        <w:t>و</w:t>
      </w:r>
      <w:r w:rsidRPr="00676090">
        <w:rPr>
          <w:rtl/>
          <w:lang w:val="fr-CH" w:eastAsia="en-US" w:bidi="ar-LB"/>
        </w:rPr>
        <w:t xml:space="preserve">تنطبق كذلك على إدارات الفحص التمهيدي الدولي لأغراض الفحص. </w:t>
      </w:r>
      <w:r w:rsidRPr="00676090">
        <w:rPr>
          <w:rFonts w:hint="cs"/>
          <w:rtl/>
          <w:lang w:val="fr-CH" w:eastAsia="en-US" w:bidi="ar-LB"/>
        </w:rPr>
        <w:t>وتضم</w:t>
      </w:r>
      <w:r w:rsidRPr="00676090">
        <w:rPr>
          <w:rtl/>
          <w:lang w:val="fr-CH" w:eastAsia="en-US" w:bidi="ar-LB"/>
        </w:rPr>
        <w:t xml:space="preserve"> تلك الوثائق بعض وثائق البراءات المنشورة </w:t>
      </w:r>
      <w:r w:rsidRPr="00676090">
        <w:rPr>
          <w:rFonts w:hint="cs"/>
          <w:rtl/>
          <w:lang w:val="fr-CH" w:eastAsia="en-US" w:bidi="ar-LB"/>
        </w:rPr>
        <w:t>والإصدارات التي لا تشمل سندات</w:t>
      </w:r>
      <w:r w:rsidRPr="00676090">
        <w:rPr>
          <w:rtl/>
          <w:lang w:val="fr-CH" w:eastAsia="en-US" w:bidi="ar-LB"/>
        </w:rPr>
        <w:t xml:space="preserve"> البراءات الواردة في قائمة ينشرها المكتب الدولي. ويرد الحد الأدنى لمجموعة الوثائق في القاعدة 34 </w:t>
      </w:r>
      <w:r w:rsidRPr="00676090">
        <w:rPr>
          <w:rFonts w:hint="cs"/>
          <w:rtl/>
          <w:lang w:val="fr-CH" w:eastAsia="en-US" w:bidi="ar-LB"/>
        </w:rPr>
        <w:t>من</w:t>
      </w:r>
      <w:r w:rsidRPr="00676090">
        <w:rPr>
          <w:rtl/>
          <w:lang w:val="fr-CH" w:eastAsia="en-US" w:bidi="ar-LB"/>
        </w:rPr>
        <w:t xml:space="preserve"> اللائحة التنفيذية لمعاهدة التعاون بشأن البراءات.</w:t>
      </w:r>
      <w:r w:rsidRPr="00676090">
        <w:rPr>
          <w:rFonts w:hint="cs"/>
          <w:rtl/>
          <w:lang w:val="fr-CH" w:eastAsia="en-US" w:bidi="ar-LB"/>
        </w:rPr>
        <w:t>"</w:t>
      </w:r>
      <w:r w:rsidRPr="00676090">
        <w:rPr>
          <w:vertAlign w:val="superscript"/>
          <w:rtl/>
          <w:lang w:val="fr-CH" w:eastAsia="en-US" w:bidi="ar-LB"/>
        </w:rPr>
        <w:footnoteReference w:id="101"/>
      </w:r>
      <w:r w:rsidRPr="00676090">
        <w:rPr>
          <w:rtl/>
          <w:lang w:val="fr-CH" w:eastAsia="en-US" w:bidi="ar-LB"/>
        </w:rPr>
        <w:t xml:space="preserve"> </w:t>
      </w:r>
    </w:p>
    <w:p w:rsidR="00EB5AEB" w:rsidRPr="00676090" w:rsidRDefault="00EB5AEB" w:rsidP="00676090">
      <w:pPr>
        <w:pStyle w:val="BodyText"/>
        <w:rPr>
          <w:rtl/>
          <w:lang w:val="fr-CH" w:eastAsia="en-US" w:bidi="ar-LB"/>
        </w:rPr>
      </w:pPr>
      <w:r w:rsidRPr="00676090">
        <w:rPr>
          <w:rtl/>
          <w:lang w:val="fr-CH" w:eastAsia="en-US" w:bidi="ar-LB"/>
        </w:rPr>
        <w:t xml:space="preserve">وتعرّف المبادئ التوجيهية بشِأن البحث الدولي بناء على معاهدة التعاون بشأن البراءات الحد الأدنى لمجموعة الوثائق </w:t>
      </w:r>
      <w:r w:rsidRPr="00676090">
        <w:rPr>
          <w:rFonts w:hint="cs"/>
          <w:rtl/>
          <w:lang w:val="fr-CH" w:eastAsia="en-US" w:bidi="ar-LB"/>
        </w:rPr>
        <w:t>ب</w:t>
      </w:r>
      <w:r w:rsidRPr="00676090">
        <w:rPr>
          <w:rtl/>
          <w:lang w:val="fr-CH" w:eastAsia="en-US" w:bidi="ar-LB"/>
        </w:rPr>
        <w:t xml:space="preserve">أنه </w:t>
      </w:r>
      <w:r w:rsidRPr="00676090">
        <w:rPr>
          <w:rFonts w:hint="cs"/>
          <w:rtl/>
          <w:lang w:val="fr-CH" w:eastAsia="en-US" w:bidi="ar-LB"/>
        </w:rPr>
        <w:t>"</w:t>
      </w:r>
      <w:r w:rsidRPr="00676090">
        <w:rPr>
          <w:rtl/>
          <w:lang w:val="fr-CH" w:eastAsia="en-US" w:bidi="ar-LB"/>
        </w:rPr>
        <w:t xml:space="preserve">مجموعة الوثائق التي ترتب بانتظام (أو التي يتاح النفاذ إليها بانتظام) لأغراض البحث وفقاً للمحتوى المقصود في الوثائق، وهي في المقام الأول وثائق البراءات مدعومة بعدد من المقالات الصادرة في المنشورات الدورية وغير ذلك من </w:t>
      </w:r>
      <w:r w:rsidRPr="00676090">
        <w:rPr>
          <w:rFonts w:hint="cs"/>
          <w:rtl/>
          <w:lang w:val="fr-CH" w:eastAsia="en-US" w:bidi="ar-LB"/>
        </w:rPr>
        <w:t>الإصدارات التي لا تشمل سندات</w:t>
      </w:r>
      <w:r w:rsidRPr="00676090">
        <w:rPr>
          <w:rtl/>
          <w:lang w:val="fr-CH" w:eastAsia="en-US" w:bidi="ar-LB"/>
        </w:rPr>
        <w:t xml:space="preserve"> البراءات.</w:t>
      </w:r>
      <w:r w:rsidRPr="00676090">
        <w:rPr>
          <w:rFonts w:hint="cs"/>
          <w:rtl/>
          <w:lang w:val="fr-CH" w:eastAsia="en-US" w:bidi="ar-LB"/>
        </w:rPr>
        <w:t>"</w:t>
      </w:r>
      <w:r w:rsidRPr="00676090">
        <w:rPr>
          <w:vertAlign w:val="superscript"/>
          <w:rtl/>
          <w:lang w:val="fr-CH" w:eastAsia="en-US" w:bidi="ar-LB"/>
        </w:rPr>
        <w:footnoteReference w:id="102"/>
      </w:r>
      <w:r w:rsidRPr="00676090">
        <w:rPr>
          <w:i/>
          <w:iCs/>
          <w:rtl/>
          <w:lang w:val="fr-CH" w:eastAsia="en-US" w:bidi="ar-LB"/>
        </w:rPr>
        <w:t xml:space="preserve"> </w:t>
      </w:r>
    </w:p>
    <w:p w:rsidR="00EB5AEB" w:rsidRPr="00676090" w:rsidRDefault="00EB5AEB" w:rsidP="00676090">
      <w:pPr>
        <w:pStyle w:val="BodyText"/>
        <w:rPr>
          <w:rtl/>
          <w:lang w:val="fr-CH" w:eastAsia="en-US" w:bidi="ar-LB"/>
        </w:rPr>
      </w:pPr>
      <w:r w:rsidRPr="00676090">
        <w:rPr>
          <w:rFonts w:hint="cs"/>
          <w:rtl/>
          <w:lang w:val="fr-CH" w:eastAsia="en-US" w:bidi="ar-LB"/>
        </w:rPr>
        <w:t>و</w:t>
      </w:r>
      <w:r w:rsidRPr="00676090">
        <w:rPr>
          <w:rtl/>
          <w:lang w:val="fr-CH" w:eastAsia="en-US" w:bidi="ar-LB"/>
        </w:rPr>
        <w:t xml:space="preserve">في فبراير 2003، </w:t>
      </w:r>
      <w:r w:rsidRPr="00676090">
        <w:rPr>
          <w:rFonts w:hint="cs"/>
          <w:rtl/>
          <w:lang w:val="fr-CH" w:eastAsia="en-US" w:bidi="ar-LB"/>
        </w:rPr>
        <w:t>توصل</w:t>
      </w:r>
      <w:r w:rsidRPr="00676090">
        <w:rPr>
          <w:rtl/>
          <w:lang w:val="fr-CH" w:eastAsia="en-US" w:bidi="ar-LB"/>
        </w:rPr>
        <w:t xml:space="preserve"> اجتماع </w:t>
      </w:r>
      <w:r w:rsidRPr="00676090">
        <w:rPr>
          <w:rFonts w:hint="cs"/>
          <w:rtl/>
          <w:lang w:val="fr-CH" w:eastAsia="en-US" w:bidi="ar-LB"/>
        </w:rPr>
        <w:t>الإدارات</w:t>
      </w:r>
      <w:r w:rsidRPr="00676090">
        <w:rPr>
          <w:rtl/>
          <w:lang w:val="fr-CH" w:eastAsia="en-US" w:bidi="ar-LB"/>
        </w:rPr>
        <w:t xml:space="preserve"> الدولية </w:t>
      </w:r>
      <w:r w:rsidRPr="00676090">
        <w:rPr>
          <w:rFonts w:hint="cs"/>
          <w:rtl/>
          <w:lang w:val="fr-CH" w:eastAsia="en-US" w:bidi="ar-LB"/>
        </w:rPr>
        <w:t>العاملة في ظل</w:t>
      </w:r>
      <w:r w:rsidRPr="00676090">
        <w:rPr>
          <w:rtl/>
          <w:lang w:val="fr-CH" w:eastAsia="en-US" w:bidi="ar-LB"/>
        </w:rPr>
        <w:t xml:space="preserve"> معاهدة التعاون بشأن البراءات </w:t>
      </w:r>
      <w:r w:rsidRPr="00676090">
        <w:rPr>
          <w:rFonts w:hint="cs"/>
          <w:rtl/>
          <w:lang w:val="fr-CH" w:eastAsia="en-US" w:bidi="ar-LB"/>
        </w:rPr>
        <w:t xml:space="preserve">في </w:t>
      </w:r>
      <w:r w:rsidRPr="00676090">
        <w:rPr>
          <w:rtl/>
          <w:lang w:val="fr-CH" w:eastAsia="en-US" w:bidi="ar-LB"/>
        </w:rPr>
        <w:t>دور</w:t>
      </w:r>
      <w:r w:rsidRPr="00676090">
        <w:rPr>
          <w:rFonts w:hint="cs"/>
          <w:rtl/>
          <w:lang w:val="fr-CH" w:eastAsia="en-US" w:bidi="ar-LB"/>
        </w:rPr>
        <w:t>ته</w:t>
      </w:r>
      <w:r w:rsidRPr="00676090">
        <w:rPr>
          <w:rtl/>
          <w:lang w:val="fr-CH" w:eastAsia="en-US" w:bidi="ar-LB"/>
        </w:rPr>
        <w:t xml:space="preserve"> السابعة </w:t>
      </w:r>
      <w:r w:rsidRPr="00676090">
        <w:rPr>
          <w:rFonts w:hint="cs"/>
          <w:rtl/>
          <w:lang w:val="fr-CH" w:eastAsia="en-US" w:bidi="ar-LB"/>
        </w:rPr>
        <w:t>إلى اتفاق مبدئي على أنه</w:t>
      </w:r>
      <w:r w:rsidRPr="00676090">
        <w:rPr>
          <w:rtl/>
          <w:lang w:val="fr-CH" w:eastAsia="en-US" w:bidi="ar-LB"/>
        </w:rPr>
        <w:t xml:space="preserve"> ينبغي إدراج المعارف التقليدية</w:t>
      </w:r>
      <w:r w:rsidRPr="00676090">
        <w:rPr>
          <w:rFonts w:hint="cs"/>
          <w:rtl/>
          <w:lang w:val="fr-CH" w:eastAsia="en-US" w:bidi="ar-LB"/>
        </w:rPr>
        <w:t xml:space="preserve"> في الجزء الخاص ب</w:t>
      </w:r>
      <w:r w:rsidRPr="00676090">
        <w:rPr>
          <w:rtl/>
          <w:lang w:val="fr-CH" w:eastAsia="en-US" w:bidi="ar-LB"/>
        </w:rPr>
        <w:t>الإصدارات التي لا تشمل سندات البراءات</w:t>
      </w:r>
      <w:r w:rsidRPr="00676090">
        <w:rPr>
          <w:rFonts w:hint="cs"/>
          <w:rtl/>
          <w:lang w:val="fr-CH" w:eastAsia="en-US" w:bidi="ar-LB"/>
        </w:rPr>
        <w:t xml:space="preserve"> في ا</w:t>
      </w:r>
      <w:r w:rsidRPr="00676090">
        <w:rPr>
          <w:rtl/>
          <w:lang w:val="fr-CH" w:eastAsia="en-US" w:bidi="ar-LB"/>
        </w:rPr>
        <w:t>لحد الأدنى لمجموعة الوثائق</w:t>
      </w:r>
      <w:r w:rsidRPr="00676090">
        <w:rPr>
          <w:rFonts w:hint="cs"/>
          <w:rtl/>
          <w:lang w:val="fr-CH" w:eastAsia="en-US" w:bidi="ar-LB"/>
        </w:rPr>
        <w:t xml:space="preserve"> المنصوص عليها في</w:t>
      </w:r>
      <w:r w:rsidRPr="00676090">
        <w:rPr>
          <w:rtl/>
          <w:lang w:val="fr-CH" w:eastAsia="en-US" w:bidi="ar-LB"/>
        </w:rPr>
        <w:t xml:space="preserve"> </w:t>
      </w:r>
      <w:r w:rsidRPr="00676090">
        <w:rPr>
          <w:rFonts w:hint="cs"/>
          <w:rtl/>
          <w:lang w:val="fr-CH" w:eastAsia="en-US" w:bidi="ar-LB"/>
        </w:rPr>
        <w:t>ال</w:t>
      </w:r>
      <w:r w:rsidRPr="00676090">
        <w:rPr>
          <w:rtl/>
          <w:lang w:val="fr-CH" w:eastAsia="en-US" w:bidi="ar-LB"/>
        </w:rPr>
        <w:t>معاهدة</w:t>
      </w:r>
      <w:r w:rsidRPr="00676090">
        <w:rPr>
          <w:rFonts w:hint="cs"/>
          <w:rtl/>
          <w:lang w:val="fr-CH" w:eastAsia="en-US" w:bidi="ar-LB"/>
        </w:rPr>
        <w:t xml:space="preserve"> الآنف ذكرها</w:t>
      </w:r>
      <w:r w:rsidRPr="00676090">
        <w:rPr>
          <w:rtl/>
          <w:lang w:val="fr-CH" w:eastAsia="en-US" w:bidi="ar-LB"/>
        </w:rPr>
        <w:t>.</w:t>
      </w:r>
      <w:r w:rsidRPr="00676090">
        <w:rPr>
          <w:vertAlign w:val="superscript"/>
          <w:rtl/>
          <w:lang w:val="fr-CH" w:eastAsia="en-US" w:bidi="ar-LB"/>
        </w:rPr>
        <w:footnoteReference w:id="103"/>
      </w:r>
      <w:r w:rsidRPr="00676090">
        <w:rPr>
          <w:rtl/>
          <w:lang w:val="fr-CH" w:eastAsia="en-US" w:bidi="ar-LB"/>
        </w:rPr>
        <w:t xml:space="preserve"> فعلى سبيل المثال، </w:t>
      </w:r>
      <w:r w:rsidRPr="00676090">
        <w:rPr>
          <w:rFonts w:hint="cs"/>
          <w:rtl/>
          <w:lang w:val="fr-CH" w:eastAsia="en-US" w:bidi="ar-LB"/>
        </w:rPr>
        <w:t>اعتبرت</w:t>
      </w:r>
      <w:r w:rsidRPr="00676090">
        <w:rPr>
          <w:rtl/>
          <w:lang w:val="fr-CH" w:eastAsia="en-US" w:bidi="ar-LB"/>
        </w:rPr>
        <w:t xml:space="preserve"> </w:t>
      </w:r>
      <w:r w:rsidRPr="00676090">
        <w:rPr>
          <w:rFonts w:hint="cs"/>
          <w:rtl/>
          <w:lang w:val="fr-CH" w:eastAsia="en-US" w:bidi="ar-LB"/>
        </w:rPr>
        <w:t>الوثيقة</w:t>
      </w:r>
      <w:r w:rsidRPr="00676090">
        <w:rPr>
          <w:rtl/>
          <w:lang w:val="fr-CH" w:eastAsia="en-US" w:bidi="ar-LB"/>
        </w:rPr>
        <w:t xml:space="preserve"> "الحد الأدنى لمجموعة الوثائق</w:t>
      </w:r>
      <w:r w:rsidRPr="00676090">
        <w:rPr>
          <w:rFonts w:hint="cs"/>
          <w:rtl/>
          <w:lang w:val="fr-CH" w:eastAsia="en-US" w:bidi="ar-LB"/>
        </w:rPr>
        <w:t xml:space="preserve"> المنصوص عليها في</w:t>
      </w:r>
      <w:r w:rsidRPr="00676090">
        <w:rPr>
          <w:rtl/>
          <w:lang w:val="fr-CH" w:eastAsia="en-US" w:bidi="ar-LB"/>
        </w:rPr>
        <w:t xml:space="preserve"> معاهدة التعاون بشأن البراءات – قائمة الدوريات</w:t>
      </w:r>
      <w:r w:rsidRPr="00676090">
        <w:rPr>
          <w:rFonts w:hint="cs"/>
          <w:rtl/>
          <w:lang w:val="fr-CH" w:eastAsia="en-US" w:bidi="ar-LB"/>
        </w:rPr>
        <w:t>:</w:t>
      </w:r>
      <w:r w:rsidRPr="00676090">
        <w:rPr>
          <w:rtl/>
          <w:lang w:val="fr-CH" w:eastAsia="en-US" w:bidi="ar-LB"/>
        </w:rPr>
        <w:t xml:space="preserve"> الدوريات المستخدمة في مجالي البحث والفحص"</w:t>
      </w:r>
      <w:r w:rsidRPr="00676090">
        <w:rPr>
          <w:rFonts w:hint="cs"/>
          <w:rtl/>
          <w:lang w:val="fr-CH" w:eastAsia="en-US" w:bidi="ar-LB"/>
        </w:rPr>
        <w:t xml:space="preserve"> </w:t>
      </w:r>
      <w:r w:rsidRPr="00676090">
        <w:rPr>
          <w:rtl/>
          <w:lang w:val="fr-CH" w:eastAsia="en-US" w:bidi="ar-LB"/>
        </w:rPr>
        <w:t xml:space="preserve">المجلة الهندية للمعارف التقليدية والمجلة الكورية </w:t>
      </w:r>
      <w:r w:rsidRPr="00676090">
        <w:rPr>
          <w:rFonts w:hint="cs"/>
          <w:rtl/>
          <w:lang w:val="fr-CH" w:eastAsia="en-US" w:bidi="ar-LB"/>
        </w:rPr>
        <w:t>ل</w:t>
      </w:r>
      <w:r w:rsidRPr="00676090">
        <w:rPr>
          <w:rtl/>
          <w:lang w:val="fr-CH" w:eastAsia="en-US" w:bidi="ar-LB"/>
        </w:rPr>
        <w:t xml:space="preserve">لمعارف التقليدية </w:t>
      </w:r>
      <w:r w:rsidRPr="00676090">
        <w:rPr>
          <w:rFonts w:hint="cs"/>
          <w:rtl/>
          <w:lang w:val="fr-CH" w:eastAsia="en-US" w:bidi="ar-LB"/>
        </w:rPr>
        <w:t xml:space="preserve">من </w:t>
      </w:r>
      <w:r w:rsidRPr="00676090">
        <w:rPr>
          <w:rtl/>
          <w:lang w:val="fr-CH" w:eastAsia="en-US" w:bidi="ar-LB"/>
        </w:rPr>
        <w:t>الإصدارات التي لا تشمل سندات البراءات.</w:t>
      </w:r>
    </w:p>
    <w:p w:rsidR="00EB5AEB" w:rsidRPr="00F94445" w:rsidRDefault="00EB5AEB" w:rsidP="00465E4C">
      <w:pPr>
        <w:pStyle w:val="Heading1"/>
        <w:rPr>
          <w:rtl/>
          <w:lang w:val="fr-CH" w:eastAsia="en-US" w:bidi="ar-LB"/>
        </w:rPr>
      </w:pPr>
      <w:bookmarkStart w:id="70" w:name="_Toc536193644"/>
      <w:r w:rsidRPr="00F94445">
        <w:rPr>
          <w:rFonts w:hint="cs"/>
          <w:rtl/>
          <w:lang w:val="fr-CH" w:eastAsia="en-US" w:bidi="ar-LB"/>
        </w:rPr>
        <w:t>الأقلية</w:t>
      </w:r>
      <w:bookmarkEnd w:id="70"/>
    </w:p>
    <w:p w:rsidR="00EB5AEB" w:rsidRPr="00EB5AEB" w:rsidRDefault="00EB5AEB" w:rsidP="00676090">
      <w:pPr>
        <w:pStyle w:val="BodyText"/>
        <w:rPr>
          <w:rtl/>
          <w:lang w:eastAsia="en-US" w:bidi="ar-EG"/>
        </w:rPr>
      </w:pPr>
      <w:r w:rsidRPr="00EB5AEB">
        <w:rPr>
          <w:rFonts w:hint="cs"/>
          <w:rtl/>
          <w:lang w:val="fr-CH" w:eastAsia="en-US" w:bidi="ar-LB"/>
        </w:rPr>
        <w:t xml:space="preserve">يشير مصطلح "الأقلية" حسب </w:t>
      </w:r>
      <w:r w:rsidRPr="00EB5AEB">
        <w:rPr>
          <w:rtl/>
          <w:lang w:val="fr-CH" w:eastAsia="en-US" w:bidi="ar-LB"/>
        </w:rPr>
        <w:t>قاموس بلاكس لو</w:t>
      </w:r>
      <w:r w:rsidRPr="00EB5AEB">
        <w:rPr>
          <w:rFonts w:hint="cs"/>
          <w:rtl/>
          <w:lang w:val="fr-CH" w:eastAsia="en-US" w:bidi="ar-LB"/>
        </w:rPr>
        <w:t xml:space="preserve"> إلى مجموعة مختلفة عن الأغلبية في بعض النواحي، وتعامل أحيانا بطريقة مختلفة نتيجة لذلك. والأقلية هي مجموعة يقل عدد أفرادها عن بقية سكان دولة ما وهي في وضع لا تتمتع فيه بالهيمنة، ويتمتع أعضاؤها بخصائص إثنية ودينية ولغوية تختلف عن خصائص باقي السكان وهم يحافظون ولو بصورة ضمنية على شكل من أشكال التضامن الموجه نحو صون ثقافتهم أو تقاليدهم أو دينهم أو لغتهم.</w:t>
      </w:r>
      <w:r w:rsidRPr="00EB5AEB">
        <w:rPr>
          <w:vertAlign w:val="superscript"/>
          <w:lang w:val="fr-CH" w:eastAsia="en-US" w:bidi="ar-LB"/>
        </w:rPr>
        <w:footnoteReference w:id="104"/>
      </w:r>
    </w:p>
    <w:p w:rsidR="00EB5AEB" w:rsidRPr="00EB5AEB" w:rsidRDefault="00EB5AEB" w:rsidP="00676090">
      <w:pPr>
        <w:pStyle w:val="BodyText"/>
        <w:rPr>
          <w:rtl/>
          <w:lang w:val="fr-CH" w:eastAsia="en-US" w:bidi="ar-LB"/>
        </w:rPr>
      </w:pPr>
      <w:r w:rsidRPr="00EB5AEB">
        <w:rPr>
          <w:rFonts w:hint="cs"/>
          <w:rtl/>
          <w:lang w:val="fr-CH" w:eastAsia="en-US" w:bidi="ar-LB"/>
        </w:rPr>
        <w:t xml:space="preserve">ووفقا </w:t>
      </w:r>
      <w:r w:rsidRPr="00EB5AEB">
        <w:rPr>
          <w:rFonts w:hint="cs"/>
          <w:i/>
          <w:iCs/>
          <w:rtl/>
          <w:lang w:val="fr-CH" w:eastAsia="en-US" w:bidi="ar-LB"/>
        </w:rPr>
        <w:t>للإعلان المتعلق ب</w:t>
      </w:r>
      <w:r w:rsidRPr="00EB5AEB">
        <w:rPr>
          <w:i/>
          <w:iCs/>
          <w:rtl/>
          <w:lang w:val="fr-CH" w:eastAsia="en-US" w:bidi="ar-LB"/>
        </w:rPr>
        <w:t>حقوق الأشخاص المنتمين إلى أقليات قومية أو إثنية وأقليات دينية ولغوية</w:t>
      </w:r>
      <w:r w:rsidRPr="00EB5AEB">
        <w:rPr>
          <w:rFonts w:hint="cs"/>
          <w:rtl/>
          <w:lang w:val="fr-CH" w:eastAsia="en-US" w:bidi="ar-LB"/>
        </w:rPr>
        <w:t xml:space="preserve"> لعام 1992، يحق للأقليات التمتع بثقافتها دون تدخل أو أي شكل من أشكال التمييز.</w:t>
      </w:r>
      <w:r w:rsidRPr="00EB5AEB">
        <w:rPr>
          <w:vertAlign w:val="superscript"/>
          <w:rtl/>
          <w:lang w:val="fr-CH" w:eastAsia="en-US" w:bidi="ar-LB"/>
        </w:rPr>
        <w:footnoteReference w:id="105"/>
      </w:r>
      <w:r w:rsidRPr="00EB5AEB">
        <w:rPr>
          <w:rFonts w:hint="cs"/>
          <w:rtl/>
          <w:lang w:val="fr-CH" w:eastAsia="en-US" w:bidi="ar-LB"/>
        </w:rPr>
        <w:t xml:space="preserve"> ويجب على الدول حماية وجود الأقليات وحماية هويتها القومية أو الإثنية أو الثقافية أو الدينية أو اللغوية في أراضيها ويجب أن تهيئ الظروف الملائمة للنهوض بتلك الهوية.</w:t>
      </w:r>
      <w:r w:rsidRPr="00EB5AEB">
        <w:rPr>
          <w:vertAlign w:val="superscript"/>
          <w:rtl/>
          <w:lang w:val="fr-CH" w:eastAsia="en-US" w:bidi="ar-LB"/>
        </w:rPr>
        <w:footnoteReference w:id="106"/>
      </w:r>
    </w:p>
    <w:p w:rsidR="00EB5AEB" w:rsidRPr="00EB5AEB" w:rsidRDefault="00EB5AEB" w:rsidP="00676090">
      <w:pPr>
        <w:pStyle w:val="BodyText"/>
        <w:rPr>
          <w:rtl/>
          <w:lang w:val="fr-CH" w:eastAsia="en-US" w:bidi="ar-LB"/>
        </w:rPr>
      </w:pPr>
      <w:r w:rsidRPr="00EB5AEB">
        <w:rPr>
          <w:rtl/>
          <w:lang w:val="fr-CH" w:eastAsia="en-US" w:bidi="ar-LB"/>
        </w:rPr>
        <w:lastRenderedPageBreak/>
        <w:t>و</w:t>
      </w:r>
      <w:r w:rsidRPr="00EB5AEB">
        <w:rPr>
          <w:rFonts w:hint="cs"/>
          <w:rtl/>
          <w:lang w:val="fr-CH" w:eastAsia="en-US" w:bidi="ar-LB"/>
        </w:rPr>
        <w:t xml:space="preserve">وفقا </w:t>
      </w:r>
      <w:r w:rsidRPr="00EB5AEB">
        <w:rPr>
          <w:rFonts w:hint="cs"/>
          <w:i/>
          <w:iCs/>
          <w:rtl/>
          <w:lang w:val="fr-CH" w:eastAsia="en-US" w:bidi="ar-LB"/>
        </w:rPr>
        <w:t>ل</w:t>
      </w:r>
      <w:r w:rsidRPr="00EB5AEB">
        <w:rPr>
          <w:i/>
          <w:iCs/>
          <w:rtl/>
          <w:lang w:val="fr-CH" w:eastAsia="en-US" w:bidi="ar-LB"/>
        </w:rPr>
        <w:t>لعهد الدولي الخاص بالحقوق المدنية والسياسية</w:t>
      </w:r>
      <w:r w:rsidRPr="00EB5AEB">
        <w:rPr>
          <w:rFonts w:hint="cs"/>
          <w:rtl/>
          <w:lang w:val="fr-CH" w:eastAsia="en-US" w:bidi="ar-LB"/>
        </w:rPr>
        <w:t xml:space="preserve"> (1966)، لا يمكن في تلك الدول التي تعيش فيها أقليات إثنية أو دينية أو لغوية حرمان أشخاص ينتمون إلى مثل تلك الأقليات من حق التمتع بثقافتهم أو الدعوة لدينهم أو ممارسته أو استخدام لغتهم بالاشتراك مع أعضاء آخرين من مجموعتهم.</w:t>
      </w:r>
      <w:r w:rsidRPr="00EB5AEB">
        <w:rPr>
          <w:vertAlign w:val="superscript"/>
          <w:rtl/>
          <w:lang w:val="fr-CH" w:eastAsia="en-US" w:bidi="ar-LB"/>
        </w:rPr>
        <w:footnoteReference w:id="107"/>
      </w:r>
    </w:p>
    <w:p w:rsidR="00EB5AEB" w:rsidRPr="00F94445" w:rsidRDefault="00EB5AEB" w:rsidP="00465E4C">
      <w:pPr>
        <w:pStyle w:val="Heading1"/>
        <w:rPr>
          <w:lang w:val="fr-CH" w:eastAsia="en-US" w:bidi="ar-LB"/>
        </w:rPr>
      </w:pPr>
      <w:bookmarkStart w:id="71" w:name="_Toc536193645"/>
      <w:r w:rsidRPr="00F94445">
        <w:rPr>
          <w:rFonts w:hint="cs"/>
          <w:rtl/>
          <w:lang w:val="fr-CH" w:eastAsia="en-US" w:bidi="ar-LB"/>
        </w:rPr>
        <w:t>التملك غير المشروع</w:t>
      </w:r>
      <w:bookmarkEnd w:id="71"/>
    </w:p>
    <w:p w:rsidR="00EB5AEB" w:rsidRPr="00EB5AEB" w:rsidRDefault="00EB5AEB" w:rsidP="00676090">
      <w:pPr>
        <w:pStyle w:val="BodyText"/>
        <w:rPr>
          <w:lang w:val="fr-CH" w:eastAsia="en-US" w:bidi="ar-LB"/>
        </w:rPr>
      </w:pPr>
      <w:r w:rsidRPr="00EB5AEB">
        <w:rPr>
          <w:rFonts w:hint="cs"/>
          <w:rtl/>
          <w:lang w:val="fr-CH" w:eastAsia="en-US" w:bidi="ar-LB"/>
        </w:rPr>
        <w:t xml:space="preserve">جاء في </w:t>
      </w:r>
      <w:r w:rsidRPr="00EB5AEB">
        <w:rPr>
          <w:rtl/>
          <w:lang w:val="fr-CH" w:eastAsia="en-US" w:bidi="ar-LB"/>
        </w:rPr>
        <w:t xml:space="preserve">قاموس بلاكس لو </w:t>
      </w:r>
      <w:r w:rsidRPr="00EB5AEB">
        <w:rPr>
          <w:rFonts w:hint="cs"/>
          <w:rtl/>
          <w:lang w:val="fr-CH" w:eastAsia="en-US" w:bidi="ar-LB"/>
        </w:rPr>
        <w:t xml:space="preserve">أن </w:t>
      </w:r>
      <w:r w:rsidRPr="00EB5AEB">
        <w:rPr>
          <w:rtl/>
          <w:lang w:val="fr-CH" w:eastAsia="en-US" w:bidi="ar-LB"/>
        </w:rPr>
        <w:t>"التملك غير المشروع" في مجال الملكية الفكرية</w:t>
      </w:r>
      <w:r w:rsidRPr="00EB5AEB">
        <w:rPr>
          <w:rFonts w:hint="cs"/>
          <w:rtl/>
          <w:lang w:val="fr-CH" w:eastAsia="en-US" w:bidi="ar-LB"/>
        </w:rPr>
        <w:t xml:space="preserve"> يعني "</w:t>
      </w:r>
      <w:r w:rsidRPr="00EB5AEB">
        <w:rPr>
          <w:rtl/>
          <w:lang w:val="fr-CH" w:eastAsia="en-US" w:bidi="ar-LB"/>
        </w:rPr>
        <w:t xml:space="preserve">الضرر </w:t>
      </w:r>
      <w:r w:rsidRPr="00EB5AEB">
        <w:rPr>
          <w:rFonts w:hint="cs"/>
          <w:rtl/>
          <w:lang w:val="fr-CH" w:eastAsia="en-US" w:bidi="ar-LB"/>
        </w:rPr>
        <w:t xml:space="preserve">الشخصي في </w:t>
      </w:r>
      <w:r w:rsidRPr="00EB5AEB">
        <w:rPr>
          <w:rtl/>
          <w:lang w:val="fr-CH" w:eastAsia="en-US" w:bidi="ar-LB"/>
        </w:rPr>
        <w:t xml:space="preserve">القانون </w:t>
      </w:r>
      <w:r w:rsidRPr="00EB5AEB">
        <w:rPr>
          <w:rFonts w:hint="cs"/>
          <w:rtl/>
          <w:lang w:val="fr-CH" w:eastAsia="en-US" w:bidi="ar-LB"/>
        </w:rPr>
        <w:t>الإنكليزي</w:t>
      </w:r>
      <w:r w:rsidRPr="00EB5AEB">
        <w:rPr>
          <w:rtl/>
          <w:lang w:val="fr-CH" w:eastAsia="en-US" w:bidi="ar-LB"/>
        </w:rPr>
        <w:t xml:space="preserve"> </w:t>
      </w:r>
      <w:r w:rsidRPr="00EB5AEB">
        <w:rPr>
          <w:rFonts w:hint="cs"/>
          <w:rtl/>
          <w:lang w:val="fr-CH" w:eastAsia="en-US" w:bidi="ar-LB"/>
        </w:rPr>
        <w:t>المترتب على</w:t>
      </w:r>
      <w:r w:rsidRPr="00EB5AEB">
        <w:rPr>
          <w:rtl/>
          <w:lang w:val="fr-CH" w:eastAsia="en-US" w:bidi="ar-LB"/>
        </w:rPr>
        <w:t xml:space="preserve"> استخدام معلومات أو أفكار غير قابلة للحماية بموجب حق المؤلف </w:t>
      </w:r>
      <w:r w:rsidRPr="00EB5AEB">
        <w:rPr>
          <w:rFonts w:hint="cs"/>
          <w:rtl/>
          <w:lang w:val="fr-CH" w:eastAsia="en-US" w:bidi="ar-LB"/>
        </w:rPr>
        <w:t>ت</w:t>
      </w:r>
      <w:r w:rsidRPr="00EB5AEB">
        <w:rPr>
          <w:rtl/>
          <w:lang w:val="fr-CH" w:eastAsia="en-US" w:bidi="ar-LB"/>
        </w:rPr>
        <w:t>جمع</w:t>
      </w:r>
      <w:r w:rsidRPr="00EB5AEB">
        <w:rPr>
          <w:rFonts w:hint="cs"/>
          <w:rtl/>
          <w:lang w:val="fr-CH" w:eastAsia="en-US" w:bidi="ar-LB"/>
        </w:rPr>
        <w:t>ها</w:t>
      </w:r>
      <w:r w:rsidRPr="00EB5AEB">
        <w:rPr>
          <w:rtl/>
          <w:lang w:val="fr-CH" w:eastAsia="en-US" w:bidi="ar-LB"/>
        </w:rPr>
        <w:t xml:space="preserve"> </w:t>
      </w:r>
      <w:r w:rsidRPr="00EB5AEB">
        <w:rPr>
          <w:rFonts w:hint="cs"/>
          <w:rtl/>
          <w:lang w:val="fr-CH" w:eastAsia="en-US" w:bidi="ar-LB"/>
        </w:rPr>
        <w:t>مؤسسة ما</w:t>
      </w:r>
      <w:r w:rsidRPr="00EB5AEB">
        <w:rPr>
          <w:rtl/>
          <w:lang w:val="fr-CH" w:eastAsia="en-US" w:bidi="ar-LB"/>
        </w:rPr>
        <w:t xml:space="preserve"> و</w:t>
      </w:r>
      <w:r w:rsidRPr="00EB5AEB">
        <w:rPr>
          <w:rFonts w:hint="cs"/>
          <w:rtl/>
          <w:lang w:val="fr-CH" w:eastAsia="en-US" w:bidi="ar-LB"/>
        </w:rPr>
        <w:t>ت</w:t>
      </w:r>
      <w:r w:rsidRPr="00EB5AEB">
        <w:rPr>
          <w:rtl/>
          <w:lang w:val="fr-CH" w:eastAsia="en-US" w:bidi="ar-LB"/>
        </w:rPr>
        <w:t>نشر</w:t>
      </w:r>
      <w:r w:rsidRPr="00EB5AEB">
        <w:rPr>
          <w:rFonts w:hint="cs"/>
          <w:rtl/>
          <w:lang w:val="fr-CH" w:eastAsia="en-US" w:bidi="ar-LB"/>
        </w:rPr>
        <w:t>ها</w:t>
      </w:r>
      <w:r w:rsidRPr="00EB5AEB">
        <w:rPr>
          <w:rtl/>
          <w:lang w:val="fr-CH" w:eastAsia="en-US" w:bidi="ar-LB"/>
        </w:rPr>
        <w:t xml:space="preserve"> </w:t>
      </w:r>
      <w:r w:rsidRPr="00EB5AEB">
        <w:rPr>
          <w:rFonts w:hint="cs"/>
          <w:rtl/>
          <w:lang w:val="fr-CH" w:eastAsia="en-US" w:bidi="ar-LB"/>
        </w:rPr>
        <w:t>للحصول على</w:t>
      </w:r>
      <w:r w:rsidRPr="00EB5AEB">
        <w:rPr>
          <w:rtl/>
          <w:lang w:val="fr-CH" w:eastAsia="en-US" w:bidi="ar-LB"/>
        </w:rPr>
        <w:t xml:space="preserve"> أرباح </w:t>
      </w:r>
      <w:r w:rsidRPr="00EB5AEB">
        <w:rPr>
          <w:rFonts w:hint="cs"/>
          <w:rtl/>
          <w:lang w:val="fr-CH" w:eastAsia="en-US" w:bidi="ar-LB"/>
        </w:rPr>
        <w:t>عن طريق المنافسة غير المشروعة مع مؤسسة أخرى</w:t>
      </w:r>
      <w:r w:rsidRPr="00EB5AEB">
        <w:rPr>
          <w:rtl/>
          <w:lang w:val="fr-CH" w:eastAsia="en-US" w:bidi="ar-LB"/>
        </w:rPr>
        <w:t xml:space="preserve">، أو نسخ </w:t>
      </w:r>
      <w:r w:rsidRPr="00EB5AEB">
        <w:rPr>
          <w:rFonts w:hint="cs"/>
          <w:rtl/>
          <w:lang w:val="fr-CH" w:eastAsia="en-US" w:bidi="ar-LB"/>
        </w:rPr>
        <w:t>مصنف</w:t>
      </w:r>
      <w:r w:rsidRPr="00EB5AEB">
        <w:rPr>
          <w:rtl/>
          <w:lang w:val="fr-CH" w:eastAsia="en-US" w:bidi="ar-LB"/>
        </w:rPr>
        <w:t xml:space="preserve"> لم </w:t>
      </w:r>
      <w:r w:rsidRPr="00EB5AEB">
        <w:rPr>
          <w:rFonts w:hint="cs"/>
          <w:rtl/>
          <w:lang w:val="fr-CH" w:eastAsia="en-US" w:bidi="ar-LB"/>
        </w:rPr>
        <w:t>يطالب</w:t>
      </w:r>
      <w:r w:rsidRPr="00EB5AEB">
        <w:rPr>
          <w:rtl/>
          <w:lang w:val="fr-CH" w:eastAsia="en-US" w:bidi="ar-LB"/>
        </w:rPr>
        <w:t xml:space="preserve"> </w:t>
      </w:r>
      <w:r w:rsidRPr="00EB5AEB">
        <w:rPr>
          <w:rFonts w:hint="cs"/>
          <w:rtl/>
          <w:lang w:val="fr-CH" w:eastAsia="en-US" w:bidi="ar-LB"/>
        </w:rPr>
        <w:t>مبدعه ب</w:t>
      </w:r>
      <w:r w:rsidRPr="00EB5AEB">
        <w:rPr>
          <w:rtl/>
          <w:lang w:val="fr-CH" w:eastAsia="en-US" w:bidi="ar-LB"/>
        </w:rPr>
        <w:t>منح</w:t>
      </w:r>
      <w:r w:rsidRPr="00EB5AEB">
        <w:rPr>
          <w:rFonts w:hint="cs"/>
          <w:rtl/>
          <w:lang w:val="fr-CH" w:eastAsia="en-US" w:bidi="ar-LB"/>
        </w:rPr>
        <w:t xml:space="preserve">ه </w:t>
      </w:r>
      <w:r w:rsidRPr="00EB5AEB">
        <w:rPr>
          <w:rtl/>
          <w:lang w:val="fr-CH" w:eastAsia="en-US" w:bidi="ar-LB"/>
        </w:rPr>
        <w:t>حقوق استئثارية</w:t>
      </w:r>
      <w:r w:rsidRPr="00EB5AEB">
        <w:rPr>
          <w:rFonts w:hint="cs"/>
          <w:rtl/>
          <w:lang w:val="fr-CH" w:eastAsia="en-US" w:bidi="ar-LB"/>
        </w:rPr>
        <w:t xml:space="preserve"> أو لم يحصل عليها بعد</w:t>
      </w:r>
      <w:r w:rsidRPr="00EB5AEB">
        <w:rPr>
          <w:rtl/>
          <w:lang w:val="fr-CH" w:eastAsia="en-US" w:bidi="ar-LB"/>
        </w:rPr>
        <w:t xml:space="preserve">. </w:t>
      </w:r>
      <w:r w:rsidRPr="00EB5AEB">
        <w:rPr>
          <w:rFonts w:hint="cs"/>
          <w:rtl/>
          <w:lang w:val="fr-CH" w:eastAsia="en-US" w:bidi="ar-LB"/>
        </w:rPr>
        <w:t>و</w:t>
      </w:r>
      <w:r w:rsidRPr="00EB5AEB">
        <w:rPr>
          <w:rtl/>
          <w:lang w:val="fr-CH" w:eastAsia="en-US" w:bidi="ar-LB"/>
        </w:rPr>
        <w:t xml:space="preserve">عناصر التملك غير المشروع هي: (1) أن يكون المدعي </w:t>
      </w:r>
      <w:r w:rsidRPr="00EB5AEB">
        <w:rPr>
          <w:rFonts w:hint="cs"/>
          <w:rtl/>
          <w:lang w:val="fr-CH" w:eastAsia="en-US" w:bidi="ar-LB"/>
        </w:rPr>
        <w:t xml:space="preserve">قد استثمر </w:t>
      </w:r>
      <w:r w:rsidRPr="00EB5AEB">
        <w:rPr>
          <w:rtl/>
          <w:lang w:val="fr-CH" w:eastAsia="en-US" w:bidi="ar-LB"/>
        </w:rPr>
        <w:t>وقت</w:t>
      </w:r>
      <w:r w:rsidRPr="00EB5AEB">
        <w:rPr>
          <w:rFonts w:hint="cs"/>
          <w:rtl/>
          <w:lang w:val="fr-CH" w:eastAsia="en-US" w:bidi="ar-LB"/>
        </w:rPr>
        <w:t>ه</w:t>
      </w:r>
      <w:r w:rsidRPr="00EB5AEB">
        <w:rPr>
          <w:rtl/>
          <w:lang w:val="fr-CH" w:eastAsia="en-US" w:bidi="ar-LB"/>
        </w:rPr>
        <w:t xml:space="preserve"> </w:t>
      </w:r>
      <w:r w:rsidRPr="00EB5AEB">
        <w:rPr>
          <w:rFonts w:hint="cs"/>
          <w:rtl/>
          <w:lang w:val="fr-CH" w:eastAsia="en-US" w:bidi="ar-LB"/>
        </w:rPr>
        <w:t>أ</w:t>
      </w:r>
      <w:r w:rsidRPr="00EB5AEB">
        <w:rPr>
          <w:rtl/>
          <w:lang w:val="fr-CH" w:eastAsia="en-US" w:bidi="ar-LB"/>
        </w:rPr>
        <w:t>و</w:t>
      </w:r>
      <w:r w:rsidRPr="00EB5AEB">
        <w:rPr>
          <w:rFonts w:hint="cs"/>
          <w:rtl/>
          <w:lang w:val="fr-CH" w:eastAsia="en-US" w:bidi="ar-LB"/>
        </w:rPr>
        <w:t xml:space="preserve"> </w:t>
      </w:r>
      <w:r w:rsidRPr="00EB5AEB">
        <w:rPr>
          <w:rtl/>
          <w:lang w:val="fr-CH" w:eastAsia="en-US" w:bidi="ar-LB"/>
        </w:rPr>
        <w:t>مال</w:t>
      </w:r>
      <w:r w:rsidRPr="00EB5AEB">
        <w:rPr>
          <w:rFonts w:hint="cs"/>
          <w:rtl/>
          <w:lang w:val="fr-CH" w:eastAsia="en-US" w:bidi="ar-LB"/>
        </w:rPr>
        <w:t>ه</w:t>
      </w:r>
      <w:r w:rsidRPr="00EB5AEB">
        <w:rPr>
          <w:rtl/>
          <w:lang w:val="fr-CH" w:eastAsia="en-US" w:bidi="ar-LB"/>
        </w:rPr>
        <w:t xml:space="preserve"> أو</w:t>
      </w:r>
      <w:r w:rsidRPr="00EB5AEB">
        <w:rPr>
          <w:rFonts w:hint="cs"/>
          <w:rtl/>
          <w:lang w:val="fr-CH" w:eastAsia="en-US" w:bidi="ar-LB"/>
        </w:rPr>
        <w:t xml:space="preserve"> </w:t>
      </w:r>
      <w:r w:rsidRPr="00EB5AEB">
        <w:rPr>
          <w:rtl/>
          <w:lang w:val="fr-CH" w:eastAsia="en-US" w:bidi="ar-LB"/>
        </w:rPr>
        <w:t>جهد</w:t>
      </w:r>
      <w:r w:rsidRPr="00EB5AEB">
        <w:rPr>
          <w:rFonts w:hint="cs"/>
          <w:rtl/>
          <w:lang w:val="fr-CH" w:eastAsia="en-US" w:bidi="ar-LB"/>
        </w:rPr>
        <w:t>ه</w:t>
      </w:r>
      <w:r w:rsidRPr="00EB5AEB">
        <w:rPr>
          <w:rtl/>
          <w:lang w:val="fr-CH" w:eastAsia="en-US" w:bidi="ar-LB"/>
        </w:rPr>
        <w:t xml:space="preserve"> لاستخراج المعلومات، (2) </w:t>
      </w:r>
      <w:r w:rsidRPr="00EB5AEB">
        <w:rPr>
          <w:rFonts w:hint="cs"/>
          <w:rtl/>
          <w:lang w:val="fr-CH" w:eastAsia="en-US" w:bidi="ar-LB"/>
        </w:rPr>
        <w:t xml:space="preserve">أن يأخذ </w:t>
      </w:r>
      <w:r w:rsidRPr="00EB5AEB">
        <w:rPr>
          <w:rtl/>
          <w:lang w:val="fr-CH" w:eastAsia="en-US" w:bidi="ar-LB"/>
        </w:rPr>
        <w:t>المدعى عليه</w:t>
      </w:r>
      <w:r w:rsidRPr="00EB5AEB">
        <w:rPr>
          <w:rFonts w:hint="cs"/>
          <w:rtl/>
          <w:lang w:val="fr-CH" w:eastAsia="en-US" w:bidi="ar-LB"/>
        </w:rPr>
        <w:t xml:space="preserve"> </w:t>
      </w:r>
      <w:r w:rsidRPr="00EB5AEB">
        <w:rPr>
          <w:rtl/>
          <w:lang w:val="fr-CH" w:eastAsia="en-US" w:bidi="ar-LB"/>
        </w:rPr>
        <w:t xml:space="preserve">المعلومات </w:t>
      </w:r>
      <w:r w:rsidRPr="00EB5AEB">
        <w:rPr>
          <w:rFonts w:hint="cs"/>
          <w:rtl/>
          <w:lang w:val="fr-CH" w:eastAsia="en-US" w:bidi="ar-LB"/>
        </w:rPr>
        <w:t>دون القيام ب</w:t>
      </w:r>
      <w:r w:rsidRPr="00EB5AEB">
        <w:rPr>
          <w:rtl/>
          <w:lang w:val="fr-CH" w:eastAsia="en-US" w:bidi="ar-LB"/>
        </w:rPr>
        <w:t xml:space="preserve">استثمار مماثل، (3) </w:t>
      </w:r>
      <w:r w:rsidRPr="00EB5AEB">
        <w:rPr>
          <w:rFonts w:hint="cs"/>
          <w:rtl/>
          <w:lang w:val="fr-CH" w:eastAsia="en-US" w:bidi="ar-LB"/>
        </w:rPr>
        <w:t>أن يكون</w:t>
      </w:r>
      <w:r w:rsidRPr="00EB5AEB">
        <w:rPr>
          <w:rtl/>
          <w:lang w:val="fr-CH" w:eastAsia="en-US" w:bidi="ar-LB"/>
        </w:rPr>
        <w:t xml:space="preserve"> المدعي </w:t>
      </w:r>
      <w:r w:rsidRPr="00EB5AEB">
        <w:rPr>
          <w:rFonts w:hint="cs"/>
          <w:rtl/>
          <w:lang w:val="fr-CH" w:eastAsia="en-US" w:bidi="ar-LB"/>
        </w:rPr>
        <w:t xml:space="preserve">قد تضرر من </w:t>
      </w:r>
      <w:r w:rsidRPr="00EB5AEB">
        <w:rPr>
          <w:rtl/>
          <w:lang w:val="fr-CH" w:eastAsia="en-US" w:bidi="ar-LB"/>
        </w:rPr>
        <w:t xml:space="preserve">المنافسة بسبب </w:t>
      </w:r>
      <w:r w:rsidRPr="00EB5AEB">
        <w:rPr>
          <w:rFonts w:hint="cs"/>
          <w:rtl/>
          <w:lang w:val="fr-CH" w:eastAsia="en-US" w:bidi="ar-LB"/>
        </w:rPr>
        <w:t>أخذ المعلومات</w:t>
      </w:r>
      <w:r w:rsidRPr="00EB5AEB">
        <w:rPr>
          <w:rtl/>
          <w:lang w:val="fr-CH" w:eastAsia="en-US" w:bidi="ar-LB"/>
        </w:rPr>
        <w:t>.</w:t>
      </w:r>
      <w:r w:rsidRPr="00EB5AEB">
        <w:rPr>
          <w:rFonts w:hint="cs"/>
          <w:rtl/>
          <w:lang w:val="fr-CH" w:eastAsia="en-US" w:bidi="ar-LB"/>
        </w:rPr>
        <w:t>"</w:t>
      </w:r>
    </w:p>
    <w:p w:rsidR="00EB5AEB" w:rsidRPr="00EB5AEB" w:rsidRDefault="00EB5AEB" w:rsidP="00676090">
      <w:pPr>
        <w:pStyle w:val="BodyText"/>
        <w:rPr>
          <w:lang w:val="fr-CH" w:eastAsia="en-US" w:bidi="ar-LB"/>
        </w:rPr>
      </w:pPr>
      <w:r w:rsidRPr="00EB5AEB">
        <w:rPr>
          <w:rtl/>
          <w:lang w:val="fr-CH" w:eastAsia="en-US" w:bidi="ar-LB"/>
        </w:rPr>
        <w:t>و</w:t>
      </w:r>
      <w:r w:rsidRPr="00EB5AEB">
        <w:rPr>
          <w:rFonts w:hint="cs"/>
          <w:rtl/>
          <w:lang w:val="fr-CH" w:eastAsia="en-US" w:bidi="ar-LB"/>
        </w:rPr>
        <w:t>ال</w:t>
      </w:r>
      <w:r w:rsidRPr="00EB5AEB">
        <w:rPr>
          <w:rtl/>
          <w:lang w:val="fr-CH" w:eastAsia="en-US" w:bidi="ar-LB"/>
        </w:rPr>
        <w:t>ضرر</w:t>
      </w:r>
      <w:r w:rsidRPr="00EB5AEB">
        <w:rPr>
          <w:rFonts w:hint="cs"/>
          <w:rtl/>
          <w:lang w:val="fr-CH" w:eastAsia="en-US" w:bidi="ar-LB"/>
        </w:rPr>
        <w:t xml:space="preserve"> الناجم عن</w:t>
      </w:r>
      <w:r w:rsidRPr="00EB5AEB">
        <w:rPr>
          <w:rtl/>
          <w:lang w:val="fr-CH" w:eastAsia="en-US" w:bidi="ar-LB"/>
        </w:rPr>
        <w:t xml:space="preserve"> التملك غير المشروع </w:t>
      </w:r>
      <w:r w:rsidRPr="00EB5AEB">
        <w:rPr>
          <w:rFonts w:hint="cs"/>
          <w:rtl/>
          <w:lang w:val="fr-CH" w:eastAsia="en-US" w:bidi="ar-LB"/>
        </w:rPr>
        <w:t xml:space="preserve">هو </w:t>
      </w:r>
      <w:r w:rsidRPr="00EB5AEB">
        <w:rPr>
          <w:rtl/>
          <w:lang w:val="fr-CH" w:eastAsia="en-US" w:bidi="ar-LB"/>
        </w:rPr>
        <w:t xml:space="preserve">جزء من قانون المنافسة غير </w:t>
      </w:r>
      <w:r w:rsidRPr="00EB5AEB">
        <w:rPr>
          <w:rFonts w:hint="cs"/>
          <w:rtl/>
          <w:lang w:val="fr-CH" w:eastAsia="en-US" w:bidi="ar-LB"/>
        </w:rPr>
        <w:t>المشروعة</w:t>
      </w:r>
      <w:r w:rsidRPr="00EB5AEB">
        <w:rPr>
          <w:rtl/>
          <w:lang w:val="fr-CH" w:eastAsia="en-US" w:bidi="ar-LB"/>
        </w:rPr>
        <w:t xml:space="preserve"> في نظام القانون</w:t>
      </w:r>
      <w:r w:rsidRPr="00EB5AEB">
        <w:rPr>
          <w:rFonts w:hint="cs"/>
          <w:rtl/>
          <w:lang w:val="fr-CH" w:eastAsia="en-US" w:bidi="ar-LB"/>
        </w:rPr>
        <w:t xml:space="preserve"> الإنكليزي</w:t>
      </w:r>
      <w:r w:rsidRPr="00EB5AEB">
        <w:rPr>
          <w:rtl/>
          <w:lang w:val="fr-CH" w:eastAsia="en-US" w:bidi="ar-LB"/>
        </w:rPr>
        <w:t>.</w:t>
      </w:r>
      <w:r w:rsidRPr="00EB5AEB">
        <w:rPr>
          <w:rFonts w:hint="cs"/>
          <w:rtl/>
          <w:lang w:val="fr-CH" w:eastAsia="en-US" w:bidi="ar-LB"/>
        </w:rPr>
        <w:t xml:space="preserve"> ف</w:t>
      </w:r>
      <w:r w:rsidRPr="00EB5AEB">
        <w:rPr>
          <w:rtl/>
          <w:lang w:val="fr-CH" w:eastAsia="en-US" w:bidi="ar-LB"/>
        </w:rPr>
        <w:t xml:space="preserve">التملك غير المشروع ينطوي </w:t>
      </w:r>
      <w:r w:rsidRPr="00EB5AEB">
        <w:rPr>
          <w:rFonts w:hint="cs"/>
          <w:rtl/>
          <w:lang w:val="fr-CH" w:eastAsia="en-US" w:bidi="ar-LB"/>
        </w:rPr>
        <w:t xml:space="preserve">إذًا </w:t>
      </w:r>
      <w:r w:rsidRPr="00EB5AEB">
        <w:rPr>
          <w:rtl/>
          <w:lang w:val="fr-CH" w:eastAsia="en-US" w:bidi="ar-LB"/>
        </w:rPr>
        <w:t xml:space="preserve">على استخدام أو اقتراض غير مشروع أو </w:t>
      </w:r>
      <w:r w:rsidRPr="00EB5AEB">
        <w:rPr>
          <w:rFonts w:hint="cs"/>
          <w:rtl/>
          <w:lang w:val="fr-CH" w:eastAsia="en-US" w:bidi="ar-LB"/>
        </w:rPr>
        <w:t xml:space="preserve">غير </w:t>
      </w:r>
      <w:r w:rsidRPr="00EB5AEB">
        <w:rPr>
          <w:rtl/>
          <w:lang w:val="fr-CH" w:eastAsia="en-US" w:bidi="ar-LB"/>
        </w:rPr>
        <w:t>شريف</w:t>
      </w:r>
      <w:r w:rsidRPr="00EB5AEB">
        <w:rPr>
          <w:rFonts w:hint="cs"/>
          <w:rtl/>
          <w:lang w:val="fr-CH" w:eastAsia="en-US" w:bidi="ar-LB"/>
        </w:rPr>
        <w:t xml:space="preserve"> لملكية</w:t>
      </w:r>
      <w:r w:rsidRPr="00EB5AEB">
        <w:rPr>
          <w:rtl/>
          <w:lang w:val="fr-CH" w:eastAsia="en-US" w:bidi="ar-LB"/>
        </w:rPr>
        <w:t xml:space="preserve"> شخص ما، و</w:t>
      </w:r>
      <w:r w:rsidRPr="00EB5AEB">
        <w:rPr>
          <w:rFonts w:hint="cs"/>
          <w:rtl/>
          <w:lang w:val="fr-CH" w:eastAsia="en-US" w:bidi="ar-LB"/>
        </w:rPr>
        <w:t>كثيرا</w:t>
      </w:r>
      <w:r w:rsidRPr="00EB5AEB">
        <w:rPr>
          <w:rtl/>
          <w:lang w:val="fr-CH" w:eastAsia="en-US" w:bidi="ar-LB"/>
        </w:rPr>
        <w:t xml:space="preserve"> ما </w:t>
      </w:r>
      <w:r w:rsidRPr="00EB5AEB">
        <w:rPr>
          <w:rFonts w:hint="cs"/>
          <w:rtl/>
          <w:lang w:val="fr-CH" w:eastAsia="en-US" w:bidi="ar-LB"/>
        </w:rPr>
        <w:t>ي</w:t>
      </w:r>
      <w:r w:rsidRPr="00EB5AEB">
        <w:rPr>
          <w:rtl/>
          <w:lang w:val="fr-CH" w:eastAsia="en-US" w:bidi="ar-LB"/>
        </w:rPr>
        <w:t xml:space="preserve">ستخدم </w:t>
      </w:r>
      <w:r w:rsidRPr="00EB5AEB">
        <w:rPr>
          <w:rFonts w:hint="cs"/>
          <w:rtl/>
          <w:lang w:val="fr-CH" w:eastAsia="en-US" w:bidi="ar-LB"/>
        </w:rPr>
        <w:t>لإقامة الدعوى في القضايا التي</w:t>
      </w:r>
      <w:r w:rsidRPr="00EB5AEB">
        <w:rPr>
          <w:rtl/>
          <w:lang w:val="fr-CH" w:eastAsia="en-US" w:bidi="ar-LB"/>
        </w:rPr>
        <w:t xml:space="preserve"> </w:t>
      </w:r>
      <w:r w:rsidRPr="00EB5AEB">
        <w:rPr>
          <w:rFonts w:hint="cs"/>
          <w:rtl/>
          <w:lang w:val="fr-CH" w:eastAsia="en-US" w:bidi="ar-LB"/>
        </w:rPr>
        <w:t>لا تنطوي على التعدي على</w:t>
      </w:r>
      <w:r w:rsidRPr="00EB5AEB">
        <w:rPr>
          <w:rtl/>
          <w:lang w:val="fr-CH" w:eastAsia="en-US" w:bidi="ar-LB"/>
        </w:rPr>
        <w:t xml:space="preserve"> حق من حقوق الملكية</w:t>
      </w:r>
      <w:r w:rsidRPr="00EB5AEB">
        <w:rPr>
          <w:rFonts w:hint="cs"/>
          <w:rtl/>
          <w:lang w:val="fr-CH" w:eastAsia="en-US" w:bidi="ar-LB"/>
        </w:rPr>
        <w:t xml:space="preserve"> في حد ذاتها</w:t>
      </w:r>
      <w:r w:rsidRPr="00EB5AEB">
        <w:rPr>
          <w:rtl/>
          <w:lang w:val="fr-CH" w:eastAsia="en-US" w:bidi="ar-LB"/>
        </w:rPr>
        <w:t xml:space="preserve">. </w:t>
      </w:r>
      <w:r w:rsidRPr="00EB5AEB">
        <w:rPr>
          <w:rFonts w:hint="cs"/>
          <w:rtl/>
          <w:lang w:val="fr-CH" w:eastAsia="en-US" w:bidi="ar-LB"/>
        </w:rPr>
        <w:t>وقد يكون</w:t>
      </w:r>
      <w:r w:rsidRPr="00EB5AEB">
        <w:rPr>
          <w:rtl/>
          <w:lang w:val="fr-CH" w:eastAsia="en-US" w:bidi="ar-LB"/>
        </w:rPr>
        <w:t xml:space="preserve"> التملك غير المشروع اقتراض</w:t>
      </w:r>
      <w:r w:rsidRPr="00EB5AEB">
        <w:rPr>
          <w:rFonts w:hint="cs"/>
          <w:rtl/>
          <w:lang w:val="fr-CH" w:eastAsia="en-US" w:bidi="ar-LB"/>
        </w:rPr>
        <w:t>ا</w:t>
      </w:r>
      <w:r w:rsidRPr="00EB5AEB">
        <w:rPr>
          <w:rtl/>
          <w:lang w:val="fr-CH" w:eastAsia="en-US" w:bidi="ar-LB"/>
        </w:rPr>
        <w:t xml:space="preserve"> غير مشروع أو </w:t>
      </w:r>
      <w:r w:rsidRPr="00EB5AEB">
        <w:rPr>
          <w:rFonts w:hint="cs"/>
          <w:rtl/>
          <w:lang w:val="fr-CH" w:eastAsia="en-US" w:bidi="ar-LB"/>
        </w:rPr>
        <w:t>تملكا</w:t>
      </w:r>
      <w:r w:rsidRPr="00EB5AEB">
        <w:rPr>
          <w:rtl/>
          <w:lang w:val="fr-CH" w:eastAsia="en-US" w:bidi="ar-LB"/>
        </w:rPr>
        <w:t xml:space="preserve"> </w:t>
      </w:r>
      <w:r w:rsidRPr="00EB5AEB">
        <w:rPr>
          <w:rFonts w:hint="cs"/>
          <w:rtl/>
          <w:lang w:val="fr-CH" w:eastAsia="en-US" w:bidi="ar-LB"/>
        </w:rPr>
        <w:t>عن طريق الغش</w:t>
      </w:r>
      <w:r w:rsidRPr="00EB5AEB">
        <w:rPr>
          <w:rtl/>
          <w:lang w:val="fr-CH" w:eastAsia="en-US" w:bidi="ar-LB"/>
        </w:rPr>
        <w:t xml:space="preserve"> </w:t>
      </w:r>
      <w:r w:rsidRPr="00EB5AEB">
        <w:rPr>
          <w:rFonts w:hint="cs"/>
          <w:rtl/>
          <w:lang w:val="fr-CH" w:eastAsia="en-US" w:bidi="ar-LB"/>
        </w:rPr>
        <w:t>ل</w:t>
      </w:r>
      <w:r w:rsidRPr="00EB5AEB">
        <w:rPr>
          <w:rtl/>
          <w:lang w:val="fr-CH" w:eastAsia="en-US" w:bidi="ar-LB"/>
        </w:rPr>
        <w:t xml:space="preserve">أموال أو ممتلكات </w:t>
      </w:r>
      <w:r w:rsidRPr="00EB5AEB">
        <w:rPr>
          <w:rFonts w:hint="cs"/>
          <w:rtl/>
          <w:lang w:val="fr-CH" w:eastAsia="en-US" w:bidi="ar-LB"/>
        </w:rPr>
        <w:t>مؤتمن عليها لدى</w:t>
      </w:r>
      <w:r w:rsidRPr="00EB5AEB">
        <w:rPr>
          <w:rtl/>
          <w:lang w:val="fr-CH" w:eastAsia="en-US" w:bidi="ar-LB"/>
        </w:rPr>
        <w:t xml:space="preserve"> شخص ما </w:t>
      </w:r>
      <w:r w:rsidRPr="00EB5AEB">
        <w:rPr>
          <w:rFonts w:hint="cs"/>
          <w:rtl/>
          <w:lang w:val="fr-CH" w:eastAsia="en-US" w:bidi="ar-LB"/>
        </w:rPr>
        <w:t>وهي</w:t>
      </w:r>
      <w:r w:rsidRPr="00EB5AEB">
        <w:rPr>
          <w:rtl/>
          <w:lang w:val="fr-CH" w:eastAsia="en-US" w:bidi="ar-LB"/>
        </w:rPr>
        <w:t xml:space="preserve"> في الواقع </w:t>
      </w:r>
      <w:r w:rsidRPr="00EB5AEB">
        <w:rPr>
          <w:rFonts w:hint="cs"/>
          <w:rtl/>
          <w:lang w:val="fr-CH" w:eastAsia="en-US" w:bidi="ar-LB"/>
        </w:rPr>
        <w:t>ملك</w:t>
      </w:r>
      <w:r w:rsidRPr="00EB5AEB">
        <w:rPr>
          <w:rtl/>
          <w:lang w:val="fr-CH" w:eastAsia="en-US" w:bidi="ar-LB"/>
        </w:rPr>
        <w:t xml:space="preserve"> شخص آخر.</w:t>
      </w:r>
    </w:p>
    <w:p w:rsidR="00EB5AEB" w:rsidRPr="00676090" w:rsidRDefault="00EB5AEB" w:rsidP="00676090">
      <w:pPr>
        <w:pStyle w:val="BodyText"/>
        <w:rPr>
          <w:rStyle w:val="BodyTextChar"/>
          <w:rFonts w:ascii="Arial" w:hAnsi="Arial" w:cs="Calibri"/>
          <w:sz w:val="22"/>
          <w:szCs w:val="22"/>
          <w:lang w:bidi="ar-SA"/>
        </w:rPr>
      </w:pPr>
      <w:r w:rsidRPr="00676090">
        <w:rPr>
          <w:rStyle w:val="BodyTextChar"/>
          <w:rFonts w:ascii="Arial" w:hAnsi="Arial" w:cs="Calibri" w:hint="cs"/>
          <w:sz w:val="22"/>
          <w:szCs w:val="22"/>
          <w:rtl/>
          <w:lang w:bidi="ar-SA"/>
        </w:rPr>
        <w:t xml:space="preserve">وعلى سبيل المثال، تعرّف </w:t>
      </w:r>
      <w:r w:rsidRPr="00676090">
        <w:rPr>
          <w:rStyle w:val="BodyTextChar"/>
          <w:rFonts w:ascii="Arial" w:hAnsi="Arial" w:cs="Calibri"/>
          <w:sz w:val="22"/>
          <w:szCs w:val="22"/>
          <w:rtl/>
          <w:lang w:bidi="ar-SA"/>
        </w:rPr>
        <w:t>المادة 3 من مشروع القانون</w:t>
      </w:r>
      <w:r w:rsidRPr="00676090">
        <w:rPr>
          <w:rStyle w:val="BodyTextChar"/>
          <w:rFonts w:ascii="Arial" w:hAnsi="Arial" w:cs="Calibri" w:hint="cs"/>
          <w:sz w:val="22"/>
          <w:szCs w:val="22"/>
          <w:rtl/>
          <w:lang w:bidi="ar-SA"/>
        </w:rPr>
        <w:t xml:space="preserve"> المعنون</w:t>
      </w:r>
      <w:r w:rsidRPr="00676090">
        <w:rPr>
          <w:rStyle w:val="BodyTextChar"/>
          <w:rFonts w:ascii="Arial" w:hAnsi="Arial" w:cs="Calibri"/>
          <w:sz w:val="22"/>
          <w:szCs w:val="22"/>
          <w:rtl/>
          <w:lang w:bidi="ar-SA"/>
        </w:rPr>
        <w:t xml:space="preserve"> إطار قانوني لحماية المعارف التقليدية في سري لانكا،</w:t>
      </w:r>
      <w:r w:rsidRPr="00676090">
        <w:rPr>
          <w:rStyle w:val="BodyTextChar"/>
          <w:rFonts w:ascii="Arial" w:hAnsi="Arial" w:cs="Calibri" w:hint="cs"/>
          <w:sz w:val="22"/>
          <w:szCs w:val="22"/>
          <w:rtl/>
          <w:lang w:bidi="ar-SA"/>
        </w:rPr>
        <w:t xml:space="preserve"> لسنة</w:t>
      </w:r>
      <w:r w:rsidRPr="00676090">
        <w:rPr>
          <w:rStyle w:val="BodyTextChar"/>
          <w:rFonts w:ascii="Arial" w:hAnsi="Arial" w:cs="Calibri"/>
          <w:sz w:val="22"/>
          <w:szCs w:val="22"/>
          <w:rtl/>
          <w:lang w:bidi="ar-SA"/>
        </w:rPr>
        <w:t xml:space="preserve"> 2009 "التملك غير المشروع"</w:t>
      </w:r>
      <w:r w:rsidRPr="00676090">
        <w:rPr>
          <w:rStyle w:val="BodyTextChar"/>
          <w:rFonts w:ascii="Arial" w:hAnsi="Arial" w:cs="Calibri" w:hint="cs"/>
          <w:sz w:val="22"/>
          <w:szCs w:val="22"/>
          <w:rtl/>
          <w:lang w:bidi="ar-SA"/>
        </w:rPr>
        <w:t xml:space="preserve"> بأنه ""1"</w:t>
      </w:r>
      <w:r w:rsidRPr="00676090">
        <w:rPr>
          <w:rStyle w:val="BodyTextChar"/>
          <w:rFonts w:ascii="Arial" w:hAnsi="Arial" w:cs="Calibri"/>
          <w:sz w:val="22"/>
          <w:szCs w:val="22"/>
          <w:rtl/>
          <w:lang w:bidi="ar-SA"/>
        </w:rPr>
        <w:t xml:space="preserve"> </w:t>
      </w:r>
      <w:r w:rsidRPr="00676090">
        <w:rPr>
          <w:rStyle w:val="BodyTextChar"/>
          <w:rFonts w:ascii="Arial" w:hAnsi="Arial" w:cs="Calibri" w:hint="cs"/>
          <w:sz w:val="22"/>
          <w:szCs w:val="22"/>
          <w:rtl/>
          <w:lang w:bidi="ar-SA"/>
        </w:rPr>
        <w:t>اكتساب</w:t>
      </w:r>
      <w:r w:rsidRPr="00676090">
        <w:rPr>
          <w:rStyle w:val="BodyTextChar"/>
          <w:rFonts w:ascii="Arial" w:hAnsi="Arial" w:cs="Calibri"/>
          <w:sz w:val="22"/>
          <w:szCs w:val="22"/>
          <w:rtl/>
          <w:lang w:bidi="ar-SA"/>
        </w:rPr>
        <w:t xml:space="preserve"> المعارف التقليدية أو </w:t>
      </w:r>
      <w:r w:rsidRPr="00676090">
        <w:rPr>
          <w:rStyle w:val="BodyTextChar"/>
          <w:rFonts w:ascii="Arial" w:hAnsi="Arial" w:cs="Calibri" w:hint="cs"/>
          <w:sz w:val="22"/>
          <w:szCs w:val="22"/>
          <w:rtl/>
          <w:lang w:bidi="ar-SA"/>
        </w:rPr>
        <w:t>تملكها</w:t>
      </w:r>
      <w:r w:rsidRPr="00676090">
        <w:rPr>
          <w:rStyle w:val="BodyTextChar"/>
          <w:rFonts w:ascii="Arial" w:hAnsi="Arial" w:cs="Calibri"/>
          <w:sz w:val="22"/>
          <w:szCs w:val="22"/>
          <w:rtl/>
          <w:lang w:bidi="ar-SA"/>
        </w:rPr>
        <w:t xml:space="preserve"> أو</w:t>
      </w:r>
      <w:r w:rsidRPr="00676090">
        <w:rPr>
          <w:rStyle w:val="BodyTextChar"/>
          <w:rFonts w:ascii="Arial" w:hAnsi="Arial" w:cs="Calibri" w:hint="cs"/>
          <w:sz w:val="22"/>
          <w:szCs w:val="22"/>
          <w:rtl/>
          <w:lang w:bidi="ar-SA"/>
        </w:rPr>
        <w:t xml:space="preserve"> استخدامها</w:t>
      </w:r>
      <w:r w:rsidRPr="00676090">
        <w:rPr>
          <w:rStyle w:val="BodyTextChar"/>
          <w:rFonts w:ascii="Arial" w:hAnsi="Arial" w:cs="Calibri"/>
          <w:sz w:val="22"/>
          <w:szCs w:val="22"/>
          <w:rtl/>
          <w:lang w:bidi="ar-SA"/>
        </w:rPr>
        <w:t xml:space="preserve"> </w:t>
      </w:r>
      <w:r w:rsidRPr="00676090">
        <w:rPr>
          <w:rStyle w:val="BodyTextChar"/>
          <w:rFonts w:ascii="Arial" w:hAnsi="Arial" w:cs="Calibri" w:hint="cs"/>
          <w:sz w:val="22"/>
          <w:szCs w:val="22"/>
          <w:rtl/>
          <w:lang w:bidi="ar-SA"/>
        </w:rPr>
        <w:t>على نحو ي</w:t>
      </w:r>
      <w:r w:rsidRPr="00676090">
        <w:rPr>
          <w:rStyle w:val="BodyTextChar"/>
          <w:rFonts w:ascii="Arial" w:hAnsi="Arial" w:cs="Calibri"/>
          <w:sz w:val="22"/>
          <w:szCs w:val="22"/>
          <w:rtl/>
          <w:lang w:bidi="ar-SA"/>
        </w:rPr>
        <w:t>نتهك أحكام هذا القانون،</w:t>
      </w:r>
      <w:r w:rsidRPr="00676090">
        <w:rPr>
          <w:rStyle w:val="BodyTextChar"/>
          <w:rFonts w:ascii="Arial" w:hAnsi="Arial" w:cs="Calibri" w:hint="cs"/>
          <w:sz w:val="22"/>
          <w:szCs w:val="22"/>
          <w:rtl/>
          <w:lang w:bidi="ar-SA"/>
        </w:rPr>
        <w:t xml:space="preserve"> "2"</w:t>
      </w:r>
      <w:r w:rsidRPr="00676090">
        <w:rPr>
          <w:rStyle w:val="BodyTextChar"/>
          <w:rFonts w:ascii="Arial" w:hAnsi="Arial" w:cs="Calibri"/>
          <w:sz w:val="22"/>
          <w:szCs w:val="22"/>
          <w:rtl/>
          <w:lang w:bidi="ar-SA"/>
        </w:rPr>
        <w:t xml:space="preserve"> </w:t>
      </w:r>
      <w:r w:rsidRPr="00676090">
        <w:rPr>
          <w:rStyle w:val="BodyTextChar"/>
          <w:rFonts w:ascii="Arial" w:hAnsi="Arial" w:cs="Calibri" w:hint="cs"/>
          <w:sz w:val="22"/>
          <w:szCs w:val="22"/>
          <w:rtl/>
          <w:lang w:bidi="ar-SA"/>
        </w:rPr>
        <w:t>تحقيق</w:t>
      </w:r>
      <w:r w:rsidRPr="00676090">
        <w:rPr>
          <w:rStyle w:val="BodyTextChar"/>
          <w:rFonts w:ascii="Arial" w:hAnsi="Arial" w:cs="Calibri"/>
          <w:sz w:val="22"/>
          <w:szCs w:val="22"/>
          <w:rtl/>
          <w:lang w:bidi="ar-SA"/>
        </w:rPr>
        <w:t xml:space="preserve"> </w:t>
      </w:r>
      <w:r w:rsidRPr="00676090">
        <w:rPr>
          <w:rStyle w:val="BodyTextChar"/>
          <w:rFonts w:ascii="Arial" w:hAnsi="Arial" w:cs="Calibri" w:hint="cs"/>
          <w:sz w:val="22"/>
          <w:szCs w:val="22"/>
          <w:rtl/>
          <w:lang w:bidi="ar-SA"/>
        </w:rPr>
        <w:t>فوائد من</w:t>
      </w:r>
      <w:r w:rsidRPr="00676090">
        <w:rPr>
          <w:rStyle w:val="BodyTextChar"/>
          <w:rFonts w:ascii="Arial" w:hAnsi="Arial" w:cs="Calibri"/>
          <w:sz w:val="22"/>
          <w:szCs w:val="22"/>
          <w:rtl/>
          <w:lang w:bidi="ar-SA"/>
        </w:rPr>
        <w:t xml:space="preserve"> </w:t>
      </w:r>
      <w:r w:rsidRPr="00676090">
        <w:rPr>
          <w:rStyle w:val="BodyTextChar"/>
          <w:rFonts w:ascii="Arial" w:hAnsi="Arial" w:cs="Calibri" w:hint="cs"/>
          <w:sz w:val="22"/>
          <w:szCs w:val="22"/>
          <w:rtl/>
          <w:lang w:bidi="ar-SA"/>
        </w:rPr>
        <w:t>اكتساب</w:t>
      </w:r>
      <w:r w:rsidRPr="00676090">
        <w:rPr>
          <w:rStyle w:val="BodyTextChar"/>
          <w:rFonts w:ascii="Arial" w:hAnsi="Arial" w:cs="Calibri"/>
          <w:sz w:val="22"/>
          <w:szCs w:val="22"/>
          <w:rtl/>
          <w:lang w:bidi="ar-SA"/>
        </w:rPr>
        <w:t xml:space="preserve"> المعارف التقليدية أو </w:t>
      </w:r>
      <w:r w:rsidRPr="00676090">
        <w:rPr>
          <w:rStyle w:val="BodyTextChar"/>
          <w:rFonts w:ascii="Arial" w:hAnsi="Arial" w:cs="Calibri" w:hint="cs"/>
          <w:sz w:val="22"/>
          <w:szCs w:val="22"/>
          <w:rtl/>
          <w:lang w:bidi="ar-SA"/>
        </w:rPr>
        <w:t>تملكها</w:t>
      </w:r>
      <w:r w:rsidRPr="00676090">
        <w:rPr>
          <w:rStyle w:val="BodyTextChar"/>
          <w:rFonts w:ascii="Arial" w:hAnsi="Arial" w:cs="Calibri"/>
          <w:sz w:val="22"/>
          <w:szCs w:val="22"/>
          <w:rtl/>
          <w:lang w:bidi="ar-SA"/>
        </w:rPr>
        <w:t xml:space="preserve"> أو</w:t>
      </w:r>
      <w:r w:rsidRPr="00676090">
        <w:rPr>
          <w:rStyle w:val="BodyTextChar"/>
          <w:rFonts w:ascii="Arial" w:hAnsi="Arial" w:cs="Calibri" w:hint="cs"/>
          <w:sz w:val="22"/>
          <w:szCs w:val="22"/>
          <w:rtl/>
          <w:lang w:bidi="ar-SA"/>
        </w:rPr>
        <w:t xml:space="preserve"> استخدامها</w:t>
      </w:r>
      <w:r w:rsidRPr="00676090">
        <w:rPr>
          <w:rStyle w:val="BodyTextChar"/>
          <w:rFonts w:ascii="Arial" w:hAnsi="Arial" w:cs="Calibri"/>
          <w:sz w:val="22"/>
          <w:szCs w:val="22"/>
          <w:rtl/>
          <w:lang w:bidi="ar-SA"/>
        </w:rPr>
        <w:t xml:space="preserve"> </w:t>
      </w:r>
      <w:r w:rsidRPr="00676090">
        <w:rPr>
          <w:rStyle w:val="BodyTextChar"/>
          <w:rFonts w:ascii="Arial" w:hAnsi="Arial" w:cs="Calibri" w:hint="cs"/>
          <w:sz w:val="22"/>
          <w:szCs w:val="22"/>
          <w:rtl/>
          <w:lang w:bidi="ar-SA"/>
        </w:rPr>
        <w:t>عندما يكون</w:t>
      </w:r>
      <w:r w:rsidRPr="00676090">
        <w:rPr>
          <w:rStyle w:val="BodyTextChar"/>
          <w:rFonts w:ascii="Arial" w:hAnsi="Arial" w:cs="Calibri"/>
          <w:sz w:val="22"/>
          <w:szCs w:val="22"/>
          <w:rtl/>
          <w:lang w:bidi="ar-SA"/>
        </w:rPr>
        <w:t xml:space="preserve"> الشخص الذي </w:t>
      </w:r>
      <w:r w:rsidRPr="00676090">
        <w:rPr>
          <w:rStyle w:val="BodyTextChar"/>
          <w:rFonts w:ascii="Arial" w:hAnsi="Arial" w:cs="Calibri" w:hint="cs"/>
          <w:sz w:val="22"/>
          <w:szCs w:val="22"/>
          <w:rtl/>
          <w:lang w:bidi="ar-SA"/>
        </w:rPr>
        <w:t xml:space="preserve">اكتسب تلك </w:t>
      </w:r>
      <w:r w:rsidRPr="00676090">
        <w:rPr>
          <w:rStyle w:val="BodyTextChar"/>
          <w:rFonts w:ascii="Arial" w:hAnsi="Arial" w:cs="Calibri"/>
          <w:sz w:val="22"/>
          <w:szCs w:val="22"/>
          <w:rtl/>
          <w:lang w:bidi="ar-SA"/>
        </w:rPr>
        <w:t xml:space="preserve">المعارف أو </w:t>
      </w:r>
      <w:r w:rsidRPr="00676090">
        <w:rPr>
          <w:rStyle w:val="BodyTextChar"/>
          <w:rFonts w:ascii="Arial" w:hAnsi="Arial" w:cs="Calibri" w:hint="cs"/>
          <w:sz w:val="22"/>
          <w:szCs w:val="22"/>
          <w:rtl/>
          <w:lang w:bidi="ar-SA"/>
        </w:rPr>
        <w:t xml:space="preserve">تملكها أو استخدمها </w:t>
      </w:r>
      <w:r w:rsidRPr="00676090">
        <w:rPr>
          <w:rStyle w:val="BodyTextChar"/>
          <w:rFonts w:ascii="Arial" w:hAnsi="Arial" w:cs="Calibri"/>
          <w:sz w:val="22"/>
          <w:szCs w:val="22"/>
          <w:rtl/>
          <w:lang w:bidi="ar-SA"/>
        </w:rPr>
        <w:t>على علم</w:t>
      </w:r>
      <w:r w:rsidRPr="00676090">
        <w:rPr>
          <w:rStyle w:val="BodyTextChar"/>
          <w:rFonts w:ascii="Arial" w:hAnsi="Arial" w:cs="Calibri" w:hint="cs"/>
          <w:sz w:val="22"/>
          <w:szCs w:val="22"/>
          <w:rtl/>
          <w:lang w:bidi="ar-SA"/>
        </w:rPr>
        <w:t xml:space="preserve"> بأنها مكتسبة</w:t>
      </w:r>
      <w:r w:rsidRPr="00676090">
        <w:rPr>
          <w:rStyle w:val="BodyTextChar"/>
          <w:rFonts w:ascii="Arial" w:hAnsi="Arial" w:cs="Calibri"/>
          <w:sz w:val="22"/>
          <w:szCs w:val="22"/>
          <w:rtl/>
          <w:lang w:bidi="ar-SA"/>
        </w:rPr>
        <w:t xml:space="preserve"> أو </w:t>
      </w:r>
      <w:r w:rsidRPr="00676090">
        <w:rPr>
          <w:rStyle w:val="BodyTextChar"/>
          <w:rFonts w:ascii="Arial" w:hAnsi="Arial" w:cs="Calibri" w:hint="cs"/>
          <w:sz w:val="22"/>
          <w:szCs w:val="22"/>
          <w:rtl/>
          <w:lang w:bidi="ar-SA"/>
        </w:rPr>
        <w:t xml:space="preserve">ممتلكة </w:t>
      </w:r>
      <w:r w:rsidRPr="00676090">
        <w:rPr>
          <w:rStyle w:val="BodyTextChar"/>
          <w:rFonts w:ascii="Arial" w:hAnsi="Arial" w:cs="Calibri"/>
          <w:sz w:val="22"/>
          <w:szCs w:val="22"/>
          <w:rtl/>
          <w:lang w:bidi="ar-SA"/>
        </w:rPr>
        <w:t xml:space="preserve">أو </w:t>
      </w:r>
      <w:r w:rsidRPr="00676090">
        <w:rPr>
          <w:rStyle w:val="BodyTextChar"/>
          <w:rFonts w:ascii="Arial" w:hAnsi="Arial" w:cs="Calibri" w:hint="cs"/>
          <w:sz w:val="22"/>
          <w:szCs w:val="22"/>
          <w:rtl/>
          <w:lang w:bidi="ar-SA"/>
        </w:rPr>
        <w:t>م</w:t>
      </w:r>
      <w:r w:rsidRPr="00676090">
        <w:rPr>
          <w:rStyle w:val="BodyTextChar"/>
          <w:rFonts w:ascii="Arial" w:hAnsi="Arial" w:cs="Calibri"/>
          <w:sz w:val="22"/>
          <w:szCs w:val="22"/>
          <w:rtl/>
          <w:lang w:bidi="ar-SA"/>
        </w:rPr>
        <w:t>ستخد</w:t>
      </w:r>
      <w:r w:rsidRPr="00676090">
        <w:rPr>
          <w:rStyle w:val="BodyTextChar"/>
          <w:rFonts w:ascii="Arial" w:hAnsi="Arial" w:cs="Calibri" w:hint="cs"/>
          <w:sz w:val="22"/>
          <w:szCs w:val="22"/>
          <w:rtl/>
          <w:lang w:bidi="ar-SA"/>
        </w:rPr>
        <w:t xml:space="preserve">مة بوسائل غير عادلة </w:t>
      </w:r>
      <w:r w:rsidRPr="00676090">
        <w:rPr>
          <w:rStyle w:val="BodyTextChar"/>
          <w:rFonts w:ascii="Arial" w:hAnsi="Arial" w:cs="Calibri"/>
          <w:sz w:val="22"/>
          <w:szCs w:val="22"/>
          <w:rtl/>
          <w:lang w:bidi="ar-SA"/>
        </w:rPr>
        <w:t>أو</w:t>
      </w:r>
      <w:r w:rsidRPr="00676090">
        <w:rPr>
          <w:rStyle w:val="BodyTextChar"/>
          <w:rFonts w:ascii="Arial" w:hAnsi="Arial" w:cs="Calibri" w:hint="cs"/>
          <w:sz w:val="22"/>
          <w:szCs w:val="22"/>
          <w:rtl/>
          <w:lang w:bidi="ar-SA"/>
        </w:rPr>
        <w:t xml:space="preserve"> في حالة استحالة عدم علمه بذلك أو أن يكون مرتكبا لإهمال بسبب عدم علمه بذلك، "3"</w:t>
      </w:r>
      <w:r w:rsidRPr="00676090">
        <w:rPr>
          <w:rStyle w:val="BodyTextChar"/>
          <w:rFonts w:ascii="Arial" w:hAnsi="Arial" w:cs="Calibri"/>
          <w:sz w:val="22"/>
          <w:szCs w:val="22"/>
          <w:rtl/>
          <w:lang w:bidi="ar-SA"/>
        </w:rPr>
        <w:t xml:space="preserve"> أي نشاط تجاري </w:t>
      </w:r>
      <w:r w:rsidRPr="00676090">
        <w:rPr>
          <w:rStyle w:val="BodyTextChar"/>
          <w:rFonts w:ascii="Arial" w:hAnsi="Arial" w:cs="Calibri" w:hint="cs"/>
          <w:sz w:val="22"/>
          <w:szCs w:val="22"/>
          <w:rtl/>
          <w:lang w:bidi="ar-SA"/>
        </w:rPr>
        <w:t>مخالف</w:t>
      </w:r>
      <w:r w:rsidRPr="00676090">
        <w:rPr>
          <w:rStyle w:val="BodyTextChar"/>
          <w:rFonts w:ascii="Arial" w:hAnsi="Arial" w:cs="Calibri"/>
          <w:sz w:val="22"/>
          <w:szCs w:val="22"/>
          <w:rtl/>
          <w:lang w:bidi="ar-SA"/>
        </w:rPr>
        <w:t xml:space="preserve"> </w:t>
      </w:r>
      <w:r w:rsidRPr="00676090">
        <w:rPr>
          <w:rStyle w:val="BodyTextChar"/>
          <w:rFonts w:ascii="Arial" w:hAnsi="Arial" w:cs="Calibri" w:hint="cs"/>
          <w:sz w:val="22"/>
          <w:szCs w:val="22"/>
          <w:rtl/>
          <w:lang w:bidi="ar-SA"/>
        </w:rPr>
        <w:t>ل</w:t>
      </w:r>
      <w:r w:rsidRPr="00676090">
        <w:rPr>
          <w:rStyle w:val="BodyTextChar"/>
          <w:rFonts w:ascii="Arial" w:hAnsi="Arial" w:cs="Calibri"/>
          <w:sz w:val="22"/>
          <w:szCs w:val="22"/>
          <w:rtl/>
          <w:lang w:bidi="ar-SA"/>
        </w:rPr>
        <w:t xml:space="preserve">لممارسات </w:t>
      </w:r>
      <w:r w:rsidRPr="00676090">
        <w:rPr>
          <w:rStyle w:val="BodyTextChar"/>
          <w:rFonts w:ascii="Arial" w:hAnsi="Arial" w:cs="Calibri" w:hint="cs"/>
          <w:sz w:val="22"/>
          <w:szCs w:val="22"/>
          <w:rtl/>
          <w:lang w:bidi="ar-SA"/>
        </w:rPr>
        <w:t>الشريفة</w:t>
      </w:r>
      <w:r w:rsidRPr="00676090">
        <w:rPr>
          <w:rStyle w:val="BodyTextChar"/>
          <w:rFonts w:ascii="Arial" w:hAnsi="Arial" w:cs="Calibri"/>
          <w:sz w:val="22"/>
          <w:szCs w:val="22"/>
          <w:rtl/>
          <w:lang w:bidi="ar-SA"/>
        </w:rPr>
        <w:t xml:space="preserve"> </w:t>
      </w:r>
      <w:r w:rsidRPr="00676090">
        <w:rPr>
          <w:rStyle w:val="BodyTextChar"/>
          <w:rFonts w:ascii="Arial" w:hAnsi="Arial" w:cs="Calibri" w:hint="cs"/>
          <w:sz w:val="22"/>
          <w:szCs w:val="22"/>
          <w:rtl/>
          <w:lang w:bidi="ar-SA"/>
        </w:rPr>
        <w:t>يحقق</w:t>
      </w:r>
      <w:r w:rsidRPr="00676090">
        <w:rPr>
          <w:rStyle w:val="BodyTextChar"/>
          <w:rFonts w:ascii="Arial" w:hAnsi="Arial" w:cs="Calibri"/>
          <w:sz w:val="22"/>
          <w:szCs w:val="22"/>
          <w:rtl/>
          <w:lang w:bidi="ar-SA"/>
        </w:rPr>
        <w:t xml:space="preserve"> </w:t>
      </w:r>
      <w:r w:rsidRPr="00676090">
        <w:rPr>
          <w:rStyle w:val="BodyTextChar"/>
          <w:rFonts w:ascii="Arial" w:hAnsi="Arial" w:cs="Calibri" w:hint="cs"/>
          <w:sz w:val="22"/>
          <w:szCs w:val="22"/>
          <w:rtl/>
          <w:lang w:bidi="ar-SA"/>
        </w:rPr>
        <w:t xml:space="preserve">فوائد </w:t>
      </w:r>
      <w:r w:rsidRPr="00676090">
        <w:rPr>
          <w:rStyle w:val="BodyTextChar"/>
          <w:rFonts w:ascii="Arial" w:hAnsi="Arial" w:cs="Calibri"/>
          <w:sz w:val="22"/>
          <w:szCs w:val="22"/>
          <w:rtl/>
          <w:lang w:bidi="ar-SA"/>
        </w:rPr>
        <w:t xml:space="preserve">غير </w:t>
      </w:r>
      <w:r w:rsidRPr="00676090">
        <w:rPr>
          <w:rStyle w:val="BodyTextChar"/>
          <w:rFonts w:ascii="Arial" w:hAnsi="Arial" w:cs="Calibri" w:hint="cs"/>
          <w:sz w:val="22"/>
          <w:szCs w:val="22"/>
          <w:rtl/>
          <w:lang w:bidi="ar-SA"/>
        </w:rPr>
        <w:t xml:space="preserve">عادلة </w:t>
      </w:r>
      <w:r w:rsidRPr="00676090">
        <w:rPr>
          <w:rStyle w:val="BodyTextChar"/>
          <w:rFonts w:ascii="Arial" w:hAnsi="Arial" w:cs="Calibri"/>
          <w:sz w:val="22"/>
          <w:szCs w:val="22"/>
          <w:rtl/>
          <w:lang w:bidi="ar-SA"/>
        </w:rPr>
        <w:t>أو غير منصفة من</w:t>
      </w:r>
      <w:r w:rsidRPr="00676090">
        <w:rPr>
          <w:rStyle w:val="BodyTextChar"/>
          <w:rFonts w:ascii="Arial" w:hAnsi="Arial" w:cs="Calibri" w:hint="cs"/>
          <w:sz w:val="22"/>
          <w:szCs w:val="22"/>
          <w:rtl/>
          <w:lang w:bidi="ar-SA"/>
        </w:rPr>
        <w:t xml:space="preserve"> خلال</w:t>
      </w:r>
      <w:r w:rsidRPr="00676090">
        <w:rPr>
          <w:rStyle w:val="BodyTextChar"/>
          <w:rFonts w:ascii="Arial" w:hAnsi="Arial" w:cs="Calibri"/>
          <w:sz w:val="22"/>
          <w:szCs w:val="22"/>
          <w:rtl/>
          <w:lang w:bidi="ar-SA"/>
        </w:rPr>
        <w:t xml:space="preserve"> المعارف التقليدية</w:t>
      </w:r>
      <w:r w:rsidRPr="00676090">
        <w:rPr>
          <w:rStyle w:val="BodyTextChar"/>
          <w:rFonts w:ascii="Arial" w:hAnsi="Arial" w:cs="Calibri" w:hint="cs"/>
          <w:sz w:val="22"/>
          <w:szCs w:val="22"/>
          <w:rtl/>
          <w:lang w:bidi="ar-SA"/>
        </w:rPr>
        <w:t>."</w:t>
      </w:r>
      <w:r w:rsidRPr="00676090">
        <w:rPr>
          <w:rStyle w:val="BodyTextChar"/>
          <w:rFonts w:ascii="Arial" w:hAnsi="Arial" w:cs="Calibri"/>
          <w:sz w:val="22"/>
          <w:szCs w:val="22"/>
          <w:vertAlign w:val="superscript"/>
          <w:rtl/>
          <w:lang w:bidi="ar-SA"/>
        </w:rPr>
        <w:footnoteReference w:id="108"/>
      </w:r>
    </w:p>
    <w:p w:rsidR="00EB5AEB" w:rsidRPr="00F94445" w:rsidRDefault="00EB5AEB" w:rsidP="00465E4C">
      <w:pPr>
        <w:pStyle w:val="Heading1"/>
        <w:rPr>
          <w:rtl/>
          <w:lang w:val="fr-CH" w:eastAsia="en-US" w:bidi="ar-LB"/>
        </w:rPr>
      </w:pPr>
      <w:bookmarkStart w:id="72" w:name="_Toc536193646"/>
      <w:r w:rsidRPr="00F94445">
        <w:rPr>
          <w:rtl/>
          <w:lang w:val="fr-CH" w:eastAsia="en-US" w:bidi="ar-LB"/>
        </w:rPr>
        <w:t>سوء الاستخدام</w:t>
      </w:r>
      <w:r w:rsidRPr="00F94445">
        <w:rPr>
          <w:vertAlign w:val="superscript"/>
          <w:rtl/>
          <w:lang w:val="fr-CH" w:eastAsia="en-US" w:bidi="ar-LB"/>
        </w:rPr>
        <w:footnoteReference w:id="109"/>
      </w:r>
      <w:bookmarkEnd w:id="72"/>
    </w:p>
    <w:p w:rsidR="00EB5AEB" w:rsidRPr="00EB5AEB" w:rsidRDefault="00EB5AEB" w:rsidP="00676090">
      <w:pPr>
        <w:pStyle w:val="BodyText"/>
        <w:rPr>
          <w:rtl/>
          <w:lang w:val="fr-CH" w:eastAsia="en-US" w:bidi="ar-LB"/>
        </w:rPr>
      </w:pPr>
      <w:r w:rsidRPr="00EB5AEB">
        <w:rPr>
          <w:rFonts w:hint="cs"/>
          <w:rtl/>
          <w:lang w:val="fr-CH" w:eastAsia="en-US" w:bidi="ar-LB"/>
        </w:rPr>
        <w:t xml:space="preserve">جاء </w:t>
      </w:r>
      <w:r w:rsidRPr="00EB5AEB">
        <w:rPr>
          <w:rtl/>
          <w:lang w:val="fr-CH" w:eastAsia="en-US" w:bidi="ar-LB"/>
        </w:rPr>
        <w:t>في قاموس بلاكس لو أن "</w:t>
      </w:r>
      <w:r w:rsidRPr="00EB5AEB">
        <w:rPr>
          <w:rFonts w:hint="cs"/>
          <w:rtl/>
          <w:lang w:val="fr-CH" w:eastAsia="en-US" w:bidi="ar-LB"/>
        </w:rPr>
        <w:t>سوء الاستخدام</w:t>
      </w:r>
      <w:r w:rsidRPr="00EB5AEB">
        <w:rPr>
          <w:rtl/>
          <w:lang w:val="fr-CH" w:eastAsia="en-US" w:bidi="ar-LB"/>
        </w:rPr>
        <w:t xml:space="preserve">" في مجال </w:t>
      </w:r>
      <w:r w:rsidRPr="00EB5AEB">
        <w:rPr>
          <w:rFonts w:hint="cs"/>
          <w:rtl/>
          <w:lang w:val="fr-CH" w:eastAsia="en-US" w:bidi="ar-LB"/>
        </w:rPr>
        <w:t>البراءات</w:t>
      </w:r>
      <w:r w:rsidRPr="00EB5AEB">
        <w:rPr>
          <w:rtl/>
          <w:lang w:val="fr-CH" w:eastAsia="en-US" w:bidi="ar-LB"/>
        </w:rPr>
        <w:t xml:space="preserve"> يعني </w:t>
      </w:r>
      <w:r w:rsidRPr="00EB5AEB">
        <w:rPr>
          <w:rFonts w:hint="cs"/>
          <w:rtl/>
          <w:lang w:val="fr-CH" w:eastAsia="en-US" w:bidi="ar-LB"/>
        </w:rPr>
        <w:t>"الانتفاع</w:t>
      </w:r>
      <w:r w:rsidRPr="00EB5AEB">
        <w:rPr>
          <w:rtl/>
          <w:lang w:val="fr-CH" w:eastAsia="en-US" w:bidi="ar-LB"/>
        </w:rPr>
        <w:t xml:space="preserve"> </w:t>
      </w:r>
      <w:r w:rsidRPr="00EB5AEB">
        <w:rPr>
          <w:rFonts w:hint="cs"/>
          <w:rtl/>
          <w:lang w:val="fr-CH" w:eastAsia="en-US" w:bidi="ar-LB"/>
        </w:rPr>
        <w:t>ب</w:t>
      </w:r>
      <w:r w:rsidRPr="00EB5AEB">
        <w:rPr>
          <w:rtl/>
          <w:lang w:val="fr-CH" w:eastAsia="en-US" w:bidi="ar-LB"/>
        </w:rPr>
        <w:t>براء</w:t>
      </w:r>
      <w:r w:rsidRPr="00EB5AEB">
        <w:rPr>
          <w:rFonts w:hint="cs"/>
          <w:rtl/>
          <w:lang w:val="fr-CH" w:eastAsia="en-US" w:bidi="ar-LB"/>
        </w:rPr>
        <w:t>ة</w:t>
      </w:r>
      <w:r w:rsidRPr="00EB5AEB">
        <w:rPr>
          <w:rtl/>
          <w:lang w:val="fr-CH" w:eastAsia="en-US" w:bidi="ar-LB"/>
        </w:rPr>
        <w:t xml:space="preserve"> اختراع إما </w:t>
      </w:r>
      <w:r w:rsidRPr="00EB5AEB">
        <w:rPr>
          <w:rFonts w:hint="cs"/>
          <w:rtl/>
          <w:lang w:val="fr-CH" w:eastAsia="en-US" w:bidi="ar-LB"/>
        </w:rPr>
        <w:t>لت</w:t>
      </w:r>
      <w:r w:rsidRPr="00EB5AEB">
        <w:rPr>
          <w:rtl/>
          <w:lang w:val="fr-CH" w:eastAsia="en-US" w:bidi="ar-LB"/>
        </w:rPr>
        <w:t xml:space="preserve">مديد </w:t>
      </w:r>
      <w:r w:rsidRPr="00EB5AEB">
        <w:rPr>
          <w:rFonts w:hint="cs"/>
          <w:rtl/>
          <w:lang w:val="fr-CH" w:eastAsia="en-US" w:bidi="ar-LB"/>
        </w:rPr>
        <w:t>الحق الا</w:t>
      </w:r>
      <w:r w:rsidRPr="00EB5AEB">
        <w:rPr>
          <w:rtl/>
          <w:lang w:val="fr-CH" w:eastAsia="en-US" w:bidi="ar-LB"/>
        </w:rPr>
        <w:t>حتكار</w:t>
      </w:r>
      <w:r w:rsidRPr="00EB5AEB">
        <w:rPr>
          <w:rFonts w:hint="cs"/>
          <w:rtl/>
          <w:lang w:val="fr-CH" w:eastAsia="en-US" w:bidi="ar-LB"/>
        </w:rPr>
        <w:t>ي</w:t>
      </w:r>
      <w:r w:rsidRPr="00EB5AEB">
        <w:rPr>
          <w:rtl/>
          <w:lang w:val="fr-CH" w:eastAsia="en-US" w:bidi="ar-LB"/>
        </w:rPr>
        <w:t xml:space="preserve"> الممنوح</w:t>
      </w:r>
      <w:r w:rsidRPr="00EB5AEB">
        <w:rPr>
          <w:rFonts w:hint="cs"/>
          <w:rtl/>
          <w:lang w:val="fr-CH" w:eastAsia="en-US" w:bidi="ar-LB"/>
        </w:rPr>
        <w:t xml:space="preserve"> على نحو </w:t>
      </w:r>
      <w:r w:rsidRPr="00EB5AEB">
        <w:rPr>
          <w:rtl/>
          <w:lang w:val="fr-CH" w:eastAsia="en-US" w:bidi="ar-LB"/>
        </w:rPr>
        <w:t xml:space="preserve">غير </w:t>
      </w:r>
      <w:r w:rsidRPr="00EB5AEB">
        <w:rPr>
          <w:rFonts w:hint="cs"/>
          <w:rtl/>
          <w:lang w:val="fr-CH" w:eastAsia="en-US" w:bidi="ar-LB"/>
        </w:rPr>
        <w:t xml:space="preserve">مشروع ليشمل سلعا غير محمية بالبراءة </w:t>
      </w:r>
      <w:r w:rsidRPr="00EB5AEB">
        <w:rPr>
          <w:rtl/>
          <w:lang w:val="fr-CH" w:eastAsia="en-US" w:bidi="ar-LB"/>
        </w:rPr>
        <w:t>أو</w:t>
      </w:r>
      <w:r w:rsidRPr="00EB5AEB">
        <w:rPr>
          <w:rFonts w:hint="cs"/>
          <w:rtl/>
          <w:lang w:val="fr-CH" w:eastAsia="en-US" w:bidi="ar-LB"/>
        </w:rPr>
        <w:t xml:space="preserve"> لا</w:t>
      </w:r>
      <w:r w:rsidRPr="00EB5AEB">
        <w:rPr>
          <w:rtl/>
          <w:lang w:val="fr-CH" w:eastAsia="en-US" w:bidi="ar-LB"/>
        </w:rPr>
        <w:t>نتهاك قوانين مكافحة الاحتكار.</w:t>
      </w:r>
      <w:r w:rsidRPr="00EB5AEB">
        <w:rPr>
          <w:rFonts w:hint="cs"/>
          <w:rtl/>
          <w:lang w:val="fr-CH" w:eastAsia="en-US" w:bidi="ar-LB"/>
        </w:rPr>
        <w:t xml:space="preserve">" وبصفة عامة، ينص قاموس بلاكس لو على أنه: "الاستخدام غير اللائق، بطريقة غير مقصودة أو لا يمكن توقعها." وتعرّف </w:t>
      </w:r>
      <w:r w:rsidRPr="00EB5AEB">
        <w:rPr>
          <w:rtl/>
          <w:lang w:val="fr-CH" w:eastAsia="en-US" w:bidi="ar-LB"/>
        </w:rPr>
        <w:t xml:space="preserve">القواميس سوء </w:t>
      </w:r>
      <w:r w:rsidRPr="00EB5AEB">
        <w:rPr>
          <w:rFonts w:hint="cs"/>
          <w:rtl/>
          <w:lang w:val="fr-CH" w:eastAsia="en-US" w:bidi="ar-LB"/>
        </w:rPr>
        <w:t xml:space="preserve">الاستخدام بأنه عموما استخدام </w:t>
      </w:r>
      <w:r w:rsidRPr="00EB5AEB">
        <w:rPr>
          <w:rtl/>
          <w:lang w:val="fr-CH" w:eastAsia="en-US" w:bidi="ar-LB"/>
        </w:rPr>
        <w:t xml:space="preserve">خاطئ أو غير صحيح أو غير </w:t>
      </w:r>
      <w:r w:rsidRPr="00EB5AEB">
        <w:rPr>
          <w:rFonts w:hint="cs"/>
          <w:rtl/>
          <w:lang w:val="fr-CH" w:eastAsia="en-US" w:bidi="ar-LB"/>
        </w:rPr>
        <w:t>لائق</w:t>
      </w:r>
      <w:r w:rsidRPr="00EB5AEB">
        <w:rPr>
          <w:rtl/>
          <w:lang w:val="fr-CH" w:eastAsia="en-US" w:bidi="ar-LB"/>
        </w:rPr>
        <w:t xml:space="preserve">، أو </w:t>
      </w:r>
      <w:r w:rsidRPr="00EB5AEB">
        <w:rPr>
          <w:rFonts w:hint="cs"/>
          <w:rtl/>
          <w:lang w:val="fr-CH" w:eastAsia="en-US" w:bidi="ar-LB"/>
        </w:rPr>
        <w:t>إساءة التطبيق</w:t>
      </w:r>
      <w:r w:rsidRPr="00EB5AEB">
        <w:rPr>
          <w:rtl/>
          <w:lang w:val="fr-CH" w:eastAsia="en-US" w:bidi="ar-LB"/>
        </w:rPr>
        <w:t xml:space="preserve">. </w:t>
      </w:r>
      <w:r w:rsidRPr="00EB5AEB">
        <w:rPr>
          <w:rFonts w:hint="cs"/>
          <w:rtl/>
          <w:lang w:val="fr-CH" w:eastAsia="en-US" w:bidi="ar-LB"/>
        </w:rPr>
        <w:t>و</w:t>
      </w:r>
      <w:r w:rsidRPr="00EB5AEB">
        <w:rPr>
          <w:rtl/>
          <w:lang w:val="fr-CH" w:eastAsia="en-US" w:bidi="ar-LB"/>
        </w:rPr>
        <w:t>قد يشير</w:t>
      </w:r>
      <w:r w:rsidRPr="00EB5AEB">
        <w:rPr>
          <w:rFonts w:hint="cs"/>
          <w:rtl/>
          <w:lang w:val="fr-CH" w:eastAsia="en-US" w:bidi="ar-LB"/>
        </w:rPr>
        <w:t xml:space="preserve"> مصطلح</w:t>
      </w:r>
      <w:r w:rsidRPr="00EB5AEB">
        <w:rPr>
          <w:rtl/>
          <w:lang w:val="fr-CH" w:eastAsia="en-US" w:bidi="ar-LB"/>
        </w:rPr>
        <w:t xml:space="preserve"> </w:t>
      </w:r>
      <w:r w:rsidRPr="00EB5AEB">
        <w:rPr>
          <w:rFonts w:hint="cs"/>
          <w:rtl/>
          <w:lang w:val="fr-CH" w:eastAsia="en-US" w:bidi="ar-LB"/>
        </w:rPr>
        <w:t xml:space="preserve">إساءة الاستخدام </w:t>
      </w:r>
      <w:r w:rsidRPr="00EB5AEB">
        <w:rPr>
          <w:rtl/>
          <w:lang w:val="fr-CH" w:eastAsia="en-US" w:bidi="ar-LB"/>
        </w:rPr>
        <w:t xml:space="preserve">أيضا إلى استخدام غير لائق أو مفرط، أو </w:t>
      </w:r>
      <w:r w:rsidRPr="00EB5AEB">
        <w:rPr>
          <w:rFonts w:hint="cs"/>
          <w:rtl/>
          <w:lang w:val="fr-CH" w:eastAsia="en-US" w:bidi="ar-LB"/>
        </w:rPr>
        <w:t>إلى</w:t>
      </w:r>
      <w:r w:rsidRPr="00EB5AEB">
        <w:rPr>
          <w:rtl/>
          <w:lang w:val="fr-CH" w:eastAsia="en-US" w:bidi="ar-LB"/>
        </w:rPr>
        <w:t xml:space="preserve"> الأفعال التي تغي</w:t>
      </w:r>
      <w:r w:rsidRPr="00EB5AEB">
        <w:rPr>
          <w:rFonts w:hint="cs"/>
          <w:rtl/>
          <w:lang w:val="fr-CH" w:eastAsia="en-US" w:bidi="ar-LB"/>
        </w:rPr>
        <w:t>ّ</w:t>
      </w:r>
      <w:r w:rsidRPr="00EB5AEB">
        <w:rPr>
          <w:rtl/>
          <w:lang w:val="fr-CH" w:eastAsia="en-US" w:bidi="ar-LB"/>
        </w:rPr>
        <w:t>ر غرض</w:t>
      </w:r>
      <w:r w:rsidRPr="00EB5AEB">
        <w:rPr>
          <w:rFonts w:hint="cs"/>
          <w:rtl/>
          <w:lang w:val="fr-CH" w:eastAsia="en-US"/>
        </w:rPr>
        <w:t xml:space="preserve"> الشيء</w:t>
      </w:r>
      <w:r w:rsidRPr="00EB5AEB">
        <w:rPr>
          <w:rtl/>
          <w:lang w:val="fr-CH" w:eastAsia="en-US" w:bidi="ar-LB"/>
        </w:rPr>
        <w:t xml:space="preserve"> أو وظيف</w:t>
      </w:r>
      <w:r w:rsidRPr="00EB5AEB">
        <w:rPr>
          <w:rFonts w:hint="cs"/>
          <w:rtl/>
          <w:lang w:val="fr-CH" w:eastAsia="en-US" w:bidi="ar-LB"/>
        </w:rPr>
        <w:t>ته</w:t>
      </w:r>
      <w:r w:rsidRPr="00EB5AEB">
        <w:rPr>
          <w:rtl/>
          <w:lang w:val="fr-CH" w:eastAsia="en-US" w:bidi="ar-LB"/>
        </w:rPr>
        <w:t xml:space="preserve"> </w:t>
      </w:r>
      <w:r w:rsidRPr="00EB5AEB">
        <w:rPr>
          <w:rFonts w:hint="cs"/>
          <w:rtl/>
          <w:lang w:val="fr-CH" w:eastAsia="en-US" w:bidi="ar-LB"/>
        </w:rPr>
        <w:t>الأصلية.</w:t>
      </w:r>
    </w:p>
    <w:p w:rsidR="00EB5AEB" w:rsidRPr="00F94445" w:rsidRDefault="00EB5AEB" w:rsidP="00465E4C">
      <w:pPr>
        <w:pStyle w:val="Heading1"/>
        <w:rPr>
          <w:rtl/>
          <w:lang w:val="fr-CH" w:eastAsia="en-US" w:bidi="ar-LB"/>
        </w:rPr>
      </w:pPr>
      <w:bookmarkStart w:id="73" w:name="_Toc536193647"/>
      <w:r w:rsidRPr="00F94445">
        <w:rPr>
          <w:rFonts w:hint="cs"/>
          <w:rtl/>
          <w:lang w:val="fr-CH" w:eastAsia="en-US" w:bidi="ar-LB"/>
        </w:rPr>
        <w:t>التعديل</w:t>
      </w:r>
      <w:bookmarkEnd w:id="73"/>
    </w:p>
    <w:p w:rsidR="00EB5AEB" w:rsidRPr="00EB5AEB" w:rsidRDefault="00EB5AEB" w:rsidP="00676090">
      <w:pPr>
        <w:pStyle w:val="BodyText"/>
        <w:rPr>
          <w:rtl/>
          <w:lang w:val="fr-CH" w:eastAsia="en-US" w:bidi="ar-LB"/>
        </w:rPr>
      </w:pPr>
      <w:r w:rsidRPr="00EB5AEB">
        <w:rPr>
          <w:rFonts w:hint="cs"/>
          <w:rtl/>
          <w:lang w:val="fr-CH" w:eastAsia="en-US" w:bidi="ar-LB"/>
        </w:rPr>
        <w:t>التعديل هو تغيير شيء ما (</w:t>
      </w:r>
      <w:r w:rsidRPr="00EB5AEB">
        <w:rPr>
          <w:rtl/>
          <w:lang w:val="fr-CH" w:eastAsia="en-US" w:bidi="ar-LB"/>
        </w:rPr>
        <w:t>قاموس بلاكس لو</w:t>
      </w:r>
      <w:r w:rsidRPr="00EB5AEB">
        <w:rPr>
          <w:rFonts w:hint="cs"/>
          <w:rtl/>
          <w:lang w:val="fr-CH" w:eastAsia="en-US" w:bidi="ar-LB"/>
        </w:rPr>
        <w:t xml:space="preserve">). وهو مصطلح مرادف لكلمة تغيير. وتنص المادة 6(ثانيا) من </w:t>
      </w:r>
      <w:r w:rsidRPr="00EB5AEB">
        <w:rPr>
          <w:rFonts w:hint="cs"/>
          <w:i/>
          <w:iCs/>
          <w:rtl/>
          <w:lang w:val="fr-CH" w:eastAsia="en-US" w:bidi="ar-LB"/>
        </w:rPr>
        <w:t>اتفاقية برن لحماية المصنفات الأدبية والفنية</w:t>
      </w:r>
      <w:r w:rsidRPr="00EB5AEB">
        <w:rPr>
          <w:rFonts w:hint="cs"/>
          <w:rtl/>
          <w:lang w:val="fr-CH" w:eastAsia="en-US" w:bidi="ar-LB"/>
        </w:rPr>
        <w:t xml:space="preserve"> (1971) على جملة من الحقوق، منها حق المصنِّف ف</w:t>
      </w:r>
      <w:r w:rsidRPr="00EB5AEB">
        <w:rPr>
          <w:rtl/>
          <w:lang w:val="fr-CH" w:eastAsia="en-US" w:bidi="ar-LB"/>
        </w:rPr>
        <w:t>ي الاعتراض على كل تحريف أو تشويه أو أي تعديل آخر لمصنف</w:t>
      </w:r>
      <w:r w:rsidRPr="00EB5AEB">
        <w:rPr>
          <w:rFonts w:hint="cs"/>
          <w:rtl/>
          <w:lang w:val="fr-CH" w:eastAsia="en-US" w:bidi="ar-LB"/>
        </w:rPr>
        <w:t>ه</w:t>
      </w:r>
      <w:r w:rsidRPr="00EB5AEB">
        <w:rPr>
          <w:rtl/>
          <w:lang w:val="fr-CH" w:eastAsia="en-US" w:bidi="ar-LB"/>
        </w:rPr>
        <w:t xml:space="preserve"> يكون ضاراً بشرفه أو بسمعته</w:t>
      </w:r>
      <w:r w:rsidRPr="00EB5AEB">
        <w:rPr>
          <w:rFonts w:hint="cs"/>
          <w:rtl/>
          <w:lang w:val="fr-CH" w:eastAsia="en-US" w:bidi="ar-LB"/>
        </w:rPr>
        <w:t>.</w:t>
      </w:r>
    </w:p>
    <w:p w:rsidR="00EB5AEB" w:rsidRPr="00F94445" w:rsidRDefault="00EB5AEB" w:rsidP="00465E4C">
      <w:pPr>
        <w:pStyle w:val="Heading1"/>
        <w:rPr>
          <w:rtl/>
          <w:lang w:val="fr-CH" w:eastAsia="en-US" w:bidi="ar-LB"/>
        </w:rPr>
      </w:pPr>
      <w:bookmarkStart w:id="74" w:name="_Toc536193648"/>
      <w:r w:rsidRPr="00F94445">
        <w:rPr>
          <w:rFonts w:hint="cs"/>
          <w:rtl/>
          <w:lang w:val="fr-CH" w:eastAsia="en-US" w:bidi="ar-LB"/>
        </w:rPr>
        <w:t>التحريف</w:t>
      </w:r>
      <w:bookmarkEnd w:id="74"/>
    </w:p>
    <w:p w:rsidR="00EB5AEB" w:rsidRPr="00EB5AEB" w:rsidRDefault="00EB5AEB" w:rsidP="00676090">
      <w:pPr>
        <w:pStyle w:val="BodyText"/>
        <w:rPr>
          <w:rtl/>
          <w:lang w:val="fr-CH" w:eastAsia="en-US" w:bidi="ar-LB"/>
        </w:rPr>
      </w:pPr>
      <w:r w:rsidRPr="00EB5AEB">
        <w:rPr>
          <w:rFonts w:hint="cs"/>
          <w:rtl/>
          <w:lang w:val="fr-CH" w:eastAsia="en-US" w:bidi="ar-LB"/>
        </w:rPr>
        <w:t xml:space="preserve">يشير مصطلح "التحريف" حسب قاموس أكسفورد الإنكليزي إلى كل فعل مؤداه قطع جزء من شيء ما أو انتزاعه ولا سيما الكتاب أو أي وثيقة أخرى؛ وتغيير جزء من المحتوى أو المعنى أو طمسه. والحماية من التحريف هي إحدى ميزات الحقوق الأدبية التي يتمتع بها المؤلف وفقا للمادة 6(ثانيا) من </w:t>
      </w:r>
      <w:r w:rsidRPr="00EB5AEB">
        <w:rPr>
          <w:rFonts w:hint="cs"/>
          <w:i/>
          <w:iCs/>
          <w:rtl/>
          <w:lang w:val="fr-CH" w:eastAsia="en-US" w:bidi="ar-LB"/>
        </w:rPr>
        <w:t>اتفاقية برن لحماية المصنفات الأدبية والفنية</w:t>
      </w:r>
      <w:r w:rsidRPr="00EB5AEB">
        <w:rPr>
          <w:rFonts w:hint="cs"/>
          <w:rtl/>
          <w:lang w:val="fr-CH" w:eastAsia="en-US" w:bidi="ar-LB"/>
        </w:rPr>
        <w:t xml:space="preserve"> (1971).</w:t>
      </w:r>
    </w:p>
    <w:p w:rsidR="00EB5AEB" w:rsidRPr="00F94445" w:rsidRDefault="00EB5AEB" w:rsidP="00465E4C">
      <w:pPr>
        <w:pStyle w:val="Heading1"/>
        <w:rPr>
          <w:rtl/>
          <w:lang w:val="fr-CH" w:eastAsia="en-US" w:bidi="ar-LB"/>
        </w:rPr>
      </w:pPr>
      <w:bookmarkStart w:id="75" w:name="_Toc536193649"/>
      <w:r w:rsidRPr="00F94445">
        <w:rPr>
          <w:rFonts w:hint="cs"/>
          <w:rtl/>
          <w:lang w:val="fr-CH" w:eastAsia="en-US" w:bidi="ar-LB"/>
        </w:rPr>
        <w:lastRenderedPageBreak/>
        <w:t>الاحترام المتبادل</w:t>
      </w:r>
      <w:bookmarkEnd w:id="75"/>
    </w:p>
    <w:p w:rsidR="00EB5AEB" w:rsidRPr="00EB5AEB" w:rsidRDefault="00EB5AEB" w:rsidP="00676090">
      <w:pPr>
        <w:pStyle w:val="BodyText"/>
        <w:rPr>
          <w:rtl/>
          <w:lang w:eastAsia="en-US" w:bidi="ar-LB"/>
        </w:rPr>
      </w:pPr>
      <w:r w:rsidRPr="00EB5AEB">
        <w:rPr>
          <w:rFonts w:hint="cs"/>
          <w:rtl/>
          <w:lang w:eastAsia="en-US" w:bidi="ar-LB"/>
        </w:rPr>
        <w:t xml:space="preserve">يعتبر </w:t>
      </w:r>
      <w:r w:rsidRPr="00EB5AEB">
        <w:rPr>
          <w:i/>
          <w:iCs/>
          <w:rtl/>
          <w:lang w:eastAsia="en-US" w:bidi="ar-LB"/>
        </w:rPr>
        <w:t>إعلان الأمم المتحدة بشأن حقوق الشعوب الأصلية</w:t>
      </w:r>
      <w:r w:rsidRPr="00EB5AEB">
        <w:rPr>
          <w:rFonts w:hint="cs"/>
          <w:rtl/>
          <w:lang w:eastAsia="en-US" w:bidi="ar-LB"/>
        </w:rPr>
        <w:t xml:space="preserve"> (2007)، في ديباجته، الاحترام المتبادل معيارا للإنجاز يتعين السعي إلى تحقيقه في جو يتسم بالشراكة. وتتعلق كلمة "متبادل" بشخصين أو أكثر يكنان نفس المشاعر لبعضهما البعض؛ ويقيمان علاقة متبادلة (قاموس أكسفورد الإنكليزي).</w:t>
      </w:r>
    </w:p>
    <w:p w:rsidR="00EB5AEB" w:rsidRPr="00F94445" w:rsidRDefault="00EB5AEB" w:rsidP="00465E4C">
      <w:pPr>
        <w:pStyle w:val="Heading1"/>
        <w:rPr>
          <w:rtl/>
          <w:lang w:val="fr-CH" w:eastAsia="en-US" w:bidi="ar-LB"/>
        </w:rPr>
      </w:pPr>
      <w:bookmarkStart w:id="76" w:name="_Toc536193650"/>
      <w:r w:rsidRPr="00F94445">
        <w:rPr>
          <w:rtl/>
          <w:lang w:val="fr-CH" w:eastAsia="en-US" w:bidi="ar-LB"/>
        </w:rPr>
        <w:t>الشروط المتفق عليها</w:t>
      </w:r>
      <w:bookmarkEnd w:id="76"/>
    </w:p>
    <w:p w:rsidR="00EB5AEB" w:rsidRPr="00676090" w:rsidRDefault="00EB5AEB" w:rsidP="00676090">
      <w:pPr>
        <w:pStyle w:val="BodyText"/>
        <w:rPr>
          <w:rtl/>
          <w:lang w:val="fr-CH" w:eastAsia="en-US" w:bidi="ar-LB"/>
        </w:rPr>
      </w:pPr>
      <w:r w:rsidRPr="00676090">
        <w:rPr>
          <w:rtl/>
          <w:lang w:val="fr-CH" w:eastAsia="en-US" w:bidi="ar-LB"/>
        </w:rPr>
        <w:t xml:space="preserve">تقر المادة 15 من </w:t>
      </w:r>
      <w:r w:rsidRPr="00676090">
        <w:rPr>
          <w:i/>
          <w:iCs/>
          <w:rtl/>
          <w:lang w:val="fr-CH" w:eastAsia="en-US" w:bidi="ar-LB"/>
        </w:rPr>
        <w:t>اتفاقية التنوع البيولوجي</w:t>
      </w:r>
      <w:r w:rsidRPr="00676090">
        <w:rPr>
          <w:rtl/>
          <w:lang w:val="fr-CH" w:eastAsia="en-US" w:bidi="ar-LB"/>
        </w:rPr>
        <w:t xml:space="preserve"> </w:t>
      </w:r>
      <w:r w:rsidRPr="00676090">
        <w:rPr>
          <w:rFonts w:hint="cs"/>
          <w:rtl/>
          <w:lang w:val="fr-CH" w:eastAsia="en-US" w:bidi="ar-LB"/>
        </w:rPr>
        <w:t xml:space="preserve">(1992) </w:t>
      </w:r>
      <w:r w:rsidRPr="00676090">
        <w:rPr>
          <w:rtl/>
          <w:lang w:val="fr-CH" w:eastAsia="en-US" w:bidi="ar-LB"/>
        </w:rPr>
        <w:t xml:space="preserve">بسلطة الحكومات الوطنية في تقرير الحصول على الموارد </w:t>
      </w:r>
      <w:r w:rsidRPr="00676090">
        <w:rPr>
          <w:rFonts w:hint="cs"/>
          <w:rtl/>
          <w:lang w:val="fr-CH" w:eastAsia="en-US" w:bidi="ar-LB"/>
        </w:rPr>
        <w:t>الوراثية</w:t>
      </w:r>
      <w:r w:rsidRPr="00676090">
        <w:rPr>
          <w:rtl/>
          <w:lang w:val="fr-CH" w:eastAsia="en-US" w:bidi="ar-LB"/>
        </w:rPr>
        <w:t>، وتنص فضلاً عن ذلك على أن "يكون هذا الحصول – حيثما يتم – على أساس شروط يتفق عليها بصورة متبادلة ورهناً بأحكام هذه المادة". وأشارت أمانة اتفاقية التنوع البيولوجي إلى أن العقود هي أكثر طريقة شائعة لتسجيل الشروط المتفق عليها على أساس متبادل.</w:t>
      </w:r>
      <w:r w:rsidRPr="00676090">
        <w:rPr>
          <w:vertAlign w:val="superscript"/>
          <w:rtl/>
          <w:lang w:val="fr-CH" w:eastAsia="en-US" w:bidi="ar-LB"/>
        </w:rPr>
        <w:footnoteReference w:id="110"/>
      </w:r>
      <w:r w:rsidRPr="00676090">
        <w:rPr>
          <w:rtl/>
          <w:lang w:val="fr-CH" w:eastAsia="en-US" w:bidi="ar-LB"/>
        </w:rPr>
        <w:t xml:space="preserve"> وترد في المواد من 41 إلى 44 في </w:t>
      </w:r>
      <w:r w:rsidRPr="00676090">
        <w:rPr>
          <w:i/>
          <w:iCs/>
          <w:rtl/>
          <w:lang w:val="fr-CH" w:eastAsia="en-US" w:bidi="ar-LB"/>
        </w:rPr>
        <w:t>خطوط بون التوجيهية بشأن التوصل إلى الموارد الجينية والتقاسم العادل والمنصف للمنافع الناشئة عن استعمالها</w:t>
      </w:r>
      <w:r w:rsidRPr="00676090">
        <w:rPr>
          <w:rFonts w:hint="cs"/>
          <w:i/>
          <w:iCs/>
          <w:rtl/>
          <w:lang w:val="fr-CH" w:eastAsia="en-US" w:bidi="ar-LB"/>
        </w:rPr>
        <w:t xml:space="preserve"> </w:t>
      </w:r>
      <w:r w:rsidRPr="00676090">
        <w:rPr>
          <w:rtl/>
          <w:lang w:val="fr-CH" w:eastAsia="en-US" w:bidi="ar-LB"/>
        </w:rPr>
        <w:t>بعض المتطلبات الأساسية للشروط المتفق عليها.</w:t>
      </w:r>
    </w:p>
    <w:p w:rsidR="00EB5AEB" w:rsidRPr="00EB5AEB" w:rsidRDefault="00EB5AEB" w:rsidP="00676090">
      <w:pPr>
        <w:pStyle w:val="BodyText"/>
        <w:rPr>
          <w:rtl/>
          <w:lang w:val="fr-CH" w:eastAsia="en-US" w:bidi="ar-LB"/>
        </w:rPr>
      </w:pPr>
      <w:r w:rsidRPr="00EB5AEB">
        <w:rPr>
          <w:rFonts w:hint="cs"/>
          <w:rtl/>
          <w:lang w:val="fr-CH" w:eastAsia="en-US" w:bidi="ar-LB"/>
        </w:rPr>
        <w:t xml:space="preserve">وتتناول المادة 18 من </w:t>
      </w:r>
      <w:r w:rsidRPr="00EB5AEB">
        <w:rPr>
          <w:rtl/>
          <w:lang w:val="fr-CH" w:eastAsia="en-US" w:bidi="ar-LB"/>
        </w:rPr>
        <w:t>بروتوكول ناغويا بشأن الحصول على الموارد الجينية والتقاسم العادل والمنصف للمنافع الناشئة عن استخدامها الملحق باتفاقية التنوع البيولوجي</w:t>
      </w:r>
      <w:r w:rsidRPr="00EB5AEB">
        <w:rPr>
          <w:rFonts w:hint="cs"/>
          <w:rtl/>
          <w:lang w:val="fr-CH" w:eastAsia="en-US" w:bidi="ar-LB"/>
        </w:rPr>
        <w:t xml:space="preserve"> (2010) الامتثال للشروط المتفق عليها وفقا للشروط التالية: "</w:t>
      </w:r>
      <w:r w:rsidRPr="00EB5AEB">
        <w:rPr>
          <w:rtl/>
          <w:lang w:val="fr-CH" w:eastAsia="en-US" w:bidi="ar-LB"/>
        </w:rPr>
        <w:t>1-</w:t>
      </w:r>
      <w:r w:rsidRPr="00EB5AEB">
        <w:rPr>
          <w:rFonts w:hint="cs"/>
          <w:rtl/>
          <w:lang w:val="fr-CH" w:eastAsia="en-US" w:bidi="ar-LB"/>
        </w:rPr>
        <w:t xml:space="preserve"> </w:t>
      </w:r>
      <w:r w:rsidRPr="00EB5AEB">
        <w:rPr>
          <w:rtl/>
          <w:lang w:val="fr-CH" w:eastAsia="en-US" w:bidi="ar-LB"/>
        </w:rPr>
        <w:t xml:space="preserve">على الأطراف، لدى تنفيذها للفقرة </w:t>
      </w:r>
      <w:r w:rsidRPr="00EB5AEB">
        <w:rPr>
          <w:rFonts w:hint="cs"/>
          <w:rtl/>
          <w:lang w:val="fr-CH" w:eastAsia="en-US" w:bidi="ar-LB"/>
        </w:rPr>
        <w:t xml:space="preserve">3 </w:t>
      </w:r>
      <w:r w:rsidRPr="00EB5AEB">
        <w:rPr>
          <w:rtl/>
          <w:lang w:val="fr-CH" w:eastAsia="en-US" w:bidi="ar-LB"/>
        </w:rPr>
        <w:t>(</w:t>
      </w:r>
      <w:r w:rsidRPr="00EB5AEB">
        <w:rPr>
          <w:rFonts w:hint="cs"/>
          <w:rtl/>
          <w:lang w:val="fr-CH" w:eastAsia="en-US" w:bidi="ar-LB"/>
        </w:rPr>
        <w:t>ز</w:t>
      </w:r>
      <w:r w:rsidRPr="00EB5AEB">
        <w:rPr>
          <w:rtl/>
          <w:lang w:val="fr-CH" w:eastAsia="en-US" w:bidi="ar-LB"/>
        </w:rPr>
        <w:t>)</w:t>
      </w:r>
      <w:r w:rsidRPr="00EB5AEB">
        <w:rPr>
          <w:rFonts w:hint="cs"/>
          <w:rtl/>
          <w:lang w:val="fr-CH" w:eastAsia="en-US" w:bidi="ar-LB"/>
        </w:rPr>
        <w:t>"</w:t>
      </w:r>
      <w:r w:rsidRPr="00EB5AEB">
        <w:rPr>
          <w:rtl/>
          <w:lang w:val="fr-CH" w:eastAsia="en-US" w:bidi="ar-LB"/>
        </w:rPr>
        <w:t>1</w:t>
      </w:r>
      <w:r w:rsidRPr="00EB5AEB">
        <w:rPr>
          <w:rFonts w:hint="cs"/>
          <w:rtl/>
          <w:lang w:val="fr-CH" w:eastAsia="en-US" w:bidi="ar-LB"/>
        </w:rPr>
        <w:t>"</w:t>
      </w:r>
      <w:r w:rsidRPr="00EB5AEB">
        <w:rPr>
          <w:rtl/>
          <w:lang w:val="fr-CH" w:eastAsia="en-US" w:bidi="ar-LB"/>
        </w:rPr>
        <w:t xml:space="preserve"> من المادة </w:t>
      </w:r>
      <w:r w:rsidRPr="00EB5AEB">
        <w:rPr>
          <w:rFonts w:hint="cs"/>
          <w:rtl/>
          <w:lang w:val="fr-CH" w:eastAsia="en-US" w:bidi="ar-LB"/>
        </w:rPr>
        <w:t>6</w:t>
      </w:r>
      <w:r w:rsidRPr="00EB5AEB">
        <w:rPr>
          <w:rtl/>
          <w:lang w:val="fr-CH" w:eastAsia="en-US" w:bidi="ar-LB"/>
        </w:rPr>
        <w:t xml:space="preserve"> </w:t>
      </w:r>
      <w:r w:rsidRPr="00EB5AEB">
        <w:rPr>
          <w:rFonts w:hint="cs"/>
          <w:rtl/>
          <w:lang w:val="fr-CH" w:eastAsia="en-US" w:bidi="ar-LB"/>
        </w:rPr>
        <w:t xml:space="preserve">والمادة 7 </w:t>
      </w:r>
      <w:r w:rsidRPr="00EB5AEB">
        <w:rPr>
          <w:rtl/>
          <w:lang w:val="fr-CH" w:eastAsia="en-US" w:bidi="ar-LB"/>
        </w:rPr>
        <w:t xml:space="preserve">أن تشجع </w:t>
      </w:r>
      <w:r w:rsidRPr="00EB5AEB">
        <w:rPr>
          <w:rFonts w:hint="cs"/>
          <w:rtl/>
          <w:lang w:val="fr-CH" w:eastAsia="en-US" w:bidi="ar-LB"/>
        </w:rPr>
        <w:t>موردي</w:t>
      </w:r>
      <w:r w:rsidRPr="00EB5AEB">
        <w:rPr>
          <w:rtl/>
          <w:lang w:val="fr-CH" w:eastAsia="en-US" w:bidi="ar-LB"/>
        </w:rPr>
        <w:t xml:space="preserve"> الموارد الجينية </w:t>
      </w:r>
      <w:r w:rsidRPr="00EB5AEB">
        <w:rPr>
          <w:rFonts w:hint="cs"/>
          <w:rtl/>
          <w:lang w:val="fr-CH" w:eastAsia="en-US" w:bidi="ar-LB"/>
        </w:rPr>
        <w:t>و</w:t>
      </w:r>
      <w:r w:rsidRPr="00EB5AEB">
        <w:rPr>
          <w:rtl/>
          <w:lang w:val="fr-CH" w:eastAsia="en-US" w:bidi="ar-LB"/>
        </w:rPr>
        <w:t xml:space="preserve">/أو المعارف التقليدية المرتبطة بها </w:t>
      </w:r>
      <w:r w:rsidRPr="00EB5AEB">
        <w:rPr>
          <w:rFonts w:hint="cs"/>
          <w:rtl/>
          <w:lang w:val="fr-CH" w:eastAsia="en-US" w:bidi="ar-LB"/>
        </w:rPr>
        <w:t xml:space="preserve">والمنتفعين بها </w:t>
      </w:r>
      <w:r w:rsidRPr="00EB5AEB">
        <w:rPr>
          <w:rtl/>
          <w:lang w:val="fr-CH" w:eastAsia="en-US" w:bidi="ar-LB"/>
        </w:rPr>
        <w:t>على إدراج أحكام بشأن الشروط المتفق عليها، حسب الاقتضاء، لتغطية تسوية النزعات، وتتضمن هذه الأحكام:</w:t>
      </w:r>
      <w:r w:rsidRPr="00EB5AEB">
        <w:rPr>
          <w:rFonts w:hint="cs"/>
          <w:rtl/>
          <w:lang w:val="fr-CH" w:eastAsia="en-US" w:bidi="ar-LB"/>
        </w:rPr>
        <w:t xml:space="preserve"> </w:t>
      </w:r>
      <w:r w:rsidRPr="00EB5AEB">
        <w:rPr>
          <w:rtl/>
          <w:lang w:val="fr-CH" w:eastAsia="en-US" w:bidi="ar-LB"/>
        </w:rPr>
        <w:t>(أ)</w:t>
      </w:r>
      <w:r w:rsidRPr="00EB5AEB">
        <w:rPr>
          <w:rFonts w:hint="cs"/>
          <w:rtl/>
          <w:lang w:val="fr-CH" w:eastAsia="en-US" w:bidi="ar-LB"/>
        </w:rPr>
        <w:t xml:space="preserve"> </w:t>
      </w:r>
      <w:r w:rsidRPr="00EB5AEB">
        <w:rPr>
          <w:rtl/>
          <w:lang w:val="fr-CH" w:eastAsia="en-US" w:bidi="ar-LB"/>
        </w:rPr>
        <w:t>الولاية القضائية التي ستخضع لها أي عمليات لتسوية المنازعات؛</w:t>
      </w:r>
      <w:r w:rsidRPr="00EB5AEB">
        <w:rPr>
          <w:rFonts w:hint="cs"/>
          <w:rtl/>
          <w:lang w:val="fr-CH" w:eastAsia="en-US" w:bidi="ar-LB"/>
        </w:rPr>
        <w:t xml:space="preserve"> </w:t>
      </w:r>
      <w:r w:rsidRPr="00EB5AEB">
        <w:rPr>
          <w:rtl/>
          <w:lang w:val="fr-CH" w:eastAsia="en-US" w:bidi="ar-LB"/>
        </w:rPr>
        <w:t>(ب) القانون الواجب التطبيق؛ و/أو</w:t>
      </w:r>
      <w:r w:rsidRPr="00EB5AEB">
        <w:rPr>
          <w:rFonts w:hint="cs"/>
          <w:rtl/>
          <w:lang w:val="fr-CH" w:eastAsia="en-US" w:bidi="ar-LB"/>
        </w:rPr>
        <w:t xml:space="preserve"> </w:t>
      </w:r>
      <w:r w:rsidRPr="00EB5AEB">
        <w:rPr>
          <w:rtl/>
          <w:lang w:val="fr-CH" w:eastAsia="en-US" w:bidi="ar-LB"/>
        </w:rPr>
        <w:t>(ج)</w:t>
      </w:r>
      <w:r w:rsidRPr="00EB5AEB">
        <w:rPr>
          <w:rFonts w:hint="cs"/>
          <w:rtl/>
          <w:lang w:val="fr-CH" w:eastAsia="en-US" w:bidi="ar-LB"/>
        </w:rPr>
        <w:t xml:space="preserve"> </w:t>
      </w:r>
      <w:r w:rsidRPr="00EB5AEB">
        <w:rPr>
          <w:rtl/>
          <w:lang w:val="fr-CH" w:eastAsia="en-US" w:bidi="ar-LB"/>
        </w:rPr>
        <w:t>خيارات لتسوية المنازعات بطرائق بديلة، مثل الوساطة أو التحكيم.</w:t>
      </w:r>
      <w:r w:rsidRPr="00EB5AEB">
        <w:rPr>
          <w:rFonts w:hint="cs"/>
          <w:rtl/>
          <w:lang w:val="fr-CH" w:eastAsia="en-US" w:bidi="ar-LB"/>
        </w:rPr>
        <w:t xml:space="preserve"> </w:t>
      </w:r>
      <w:r w:rsidRPr="00EB5AEB">
        <w:rPr>
          <w:rtl/>
          <w:lang w:val="fr-CH" w:eastAsia="en-US" w:bidi="ar-LB"/>
        </w:rPr>
        <w:t>2-</w:t>
      </w:r>
      <w:r w:rsidRPr="00EB5AEB">
        <w:rPr>
          <w:rFonts w:hint="cs"/>
          <w:rtl/>
          <w:lang w:val="fr-CH" w:eastAsia="en-US" w:bidi="ar-LB"/>
        </w:rPr>
        <w:t xml:space="preserve"> </w:t>
      </w:r>
      <w:r w:rsidRPr="00EB5AEB">
        <w:rPr>
          <w:rtl/>
          <w:lang w:val="fr-CH" w:eastAsia="en-US" w:bidi="ar-LB"/>
        </w:rPr>
        <w:t>تكفل الأطراف إتاحة إمكانية اللجوء إلى العدالة بموجب نظمها القانونية، بما يتفق ومتطلبات الولاية القضائية المطبقة، في حالات المنازعات الناشئة عن الشروط المتفق عليها.</w:t>
      </w:r>
      <w:r w:rsidRPr="00EB5AEB">
        <w:rPr>
          <w:rFonts w:hint="cs"/>
          <w:rtl/>
          <w:lang w:val="fr-CH" w:eastAsia="en-US" w:bidi="ar-LB"/>
        </w:rPr>
        <w:t xml:space="preserve"> </w:t>
      </w:r>
      <w:r w:rsidRPr="00EB5AEB">
        <w:rPr>
          <w:rtl/>
          <w:lang w:val="fr-CH" w:eastAsia="en-US" w:bidi="ar-LB"/>
        </w:rPr>
        <w:t>3-</w:t>
      </w:r>
      <w:r w:rsidRPr="00EB5AEB">
        <w:rPr>
          <w:rFonts w:hint="cs"/>
          <w:rtl/>
          <w:lang w:val="fr-CH" w:eastAsia="en-US" w:bidi="ar-LB"/>
        </w:rPr>
        <w:t xml:space="preserve"> </w:t>
      </w:r>
      <w:r w:rsidRPr="00EB5AEB">
        <w:rPr>
          <w:rtl/>
          <w:lang w:val="fr-CH" w:eastAsia="en-US" w:bidi="ar-LB"/>
        </w:rPr>
        <w:t xml:space="preserve">تتخذ الأطراف تدابير فعالة، عند </w:t>
      </w:r>
      <w:r w:rsidRPr="00EB5AEB">
        <w:rPr>
          <w:rFonts w:hint="cs"/>
          <w:rtl/>
          <w:lang w:val="fr-CH" w:eastAsia="en-US" w:bidi="ar-LB"/>
        </w:rPr>
        <w:t>الاقتضاء</w:t>
      </w:r>
      <w:r w:rsidRPr="00EB5AEB">
        <w:rPr>
          <w:rtl/>
          <w:lang w:val="fr-CH" w:eastAsia="en-US" w:bidi="ar-LB"/>
        </w:rPr>
        <w:t xml:space="preserve">، فيما </w:t>
      </w:r>
      <w:r w:rsidRPr="00EB5AEB">
        <w:rPr>
          <w:rFonts w:hint="cs"/>
          <w:rtl/>
          <w:lang w:val="fr-CH" w:eastAsia="en-US" w:bidi="ar-LB"/>
        </w:rPr>
        <w:t>يخص</w:t>
      </w:r>
      <w:r w:rsidRPr="00EB5AEB">
        <w:rPr>
          <w:rtl/>
          <w:lang w:val="fr-CH" w:eastAsia="en-US" w:bidi="ar-LB"/>
        </w:rPr>
        <w:t>:</w:t>
      </w:r>
      <w:r w:rsidRPr="00EB5AEB">
        <w:rPr>
          <w:rFonts w:hint="cs"/>
          <w:rtl/>
          <w:lang w:val="fr-CH" w:eastAsia="en-US" w:bidi="ar-LB"/>
        </w:rPr>
        <w:t xml:space="preserve"> </w:t>
      </w:r>
      <w:r w:rsidRPr="00EB5AEB">
        <w:rPr>
          <w:rtl/>
          <w:lang w:val="fr-CH" w:eastAsia="en-US" w:bidi="ar-LB"/>
        </w:rPr>
        <w:t>(أ)</w:t>
      </w:r>
      <w:r w:rsidRPr="00EB5AEB">
        <w:rPr>
          <w:rFonts w:hint="cs"/>
          <w:rtl/>
          <w:lang w:val="fr-CH" w:eastAsia="en-US" w:bidi="ar-LB"/>
        </w:rPr>
        <w:t xml:space="preserve"> </w:t>
      </w:r>
      <w:r w:rsidRPr="00EB5AEB">
        <w:rPr>
          <w:rtl/>
          <w:lang w:val="fr-CH" w:eastAsia="en-US" w:bidi="ar-LB"/>
        </w:rPr>
        <w:t>اللجوء إلى العدالة؛</w:t>
      </w:r>
      <w:r w:rsidRPr="00EB5AEB">
        <w:rPr>
          <w:rFonts w:hint="cs"/>
          <w:rtl/>
          <w:lang w:val="fr-CH" w:eastAsia="en-US" w:bidi="ar-LB"/>
        </w:rPr>
        <w:t xml:space="preserve"> </w:t>
      </w:r>
      <w:r w:rsidRPr="00EB5AEB">
        <w:rPr>
          <w:rtl/>
          <w:lang w:val="fr-CH" w:eastAsia="en-US" w:bidi="ar-LB"/>
        </w:rPr>
        <w:t>(ب)</w:t>
      </w:r>
      <w:r w:rsidRPr="00EB5AEB">
        <w:rPr>
          <w:rFonts w:hint="cs"/>
          <w:rtl/>
          <w:lang w:val="fr-CH" w:eastAsia="en-US" w:bidi="ar-LB"/>
        </w:rPr>
        <w:t xml:space="preserve"> </w:t>
      </w:r>
      <w:r w:rsidRPr="00EB5AEB">
        <w:rPr>
          <w:rtl/>
          <w:lang w:val="fr-CH" w:eastAsia="en-US" w:bidi="ar-LB"/>
        </w:rPr>
        <w:t>استخدام آليات فيما يتعلق بالاعتراف المتبادل بالأحكام وقرارات التحكيم الأجنبية وإنفاذها؛</w:t>
      </w:r>
      <w:r w:rsidRPr="00EB5AEB">
        <w:rPr>
          <w:rFonts w:hint="cs"/>
          <w:rtl/>
          <w:lang w:val="fr-CH" w:eastAsia="en-US" w:bidi="ar-LB"/>
        </w:rPr>
        <w:t xml:space="preserve"> </w:t>
      </w:r>
      <w:r w:rsidRPr="00EB5AEB">
        <w:rPr>
          <w:rtl/>
          <w:lang w:val="fr-CH" w:eastAsia="en-US" w:bidi="ar-LB"/>
        </w:rPr>
        <w:t>4-</w:t>
      </w:r>
      <w:r w:rsidRPr="00EB5AEB">
        <w:rPr>
          <w:rFonts w:hint="cs"/>
          <w:rtl/>
          <w:lang w:val="fr-CH" w:eastAsia="en-US" w:bidi="ar-LB"/>
        </w:rPr>
        <w:t xml:space="preserve"> </w:t>
      </w:r>
      <w:r w:rsidRPr="00EB5AEB">
        <w:rPr>
          <w:rtl/>
          <w:lang w:val="fr-CH" w:eastAsia="en-US" w:bidi="ar-LB"/>
        </w:rPr>
        <w:t xml:space="preserve">يستعرض مؤتمر الأطراف العامل كاجتماع للأطراف في هذا البروتوكول فعالية هذه المادة وفقا للمادة </w:t>
      </w:r>
      <w:r w:rsidRPr="00EB5AEB">
        <w:rPr>
          <w:rFonts w:hint="cs"/>
          <w:rtl/>
          <w:lang w:val="fr-CH" w:eastAsia="en-US" w:bidi="ar-LB"/>
        </w:rPr>
        <w:t>31</w:t>
      </w:r>
      <w:r w:rsidRPr="00EB5AEB">
        <w:rPr>
          <w:rtl/>
          <w:lang w:val="fr-CH" w:eastAsia="en-US" w:bidi="ar-LB"/>
        </w:rPr>
        <w:t xml:space="preserve"> من هذا البروتوكول</w:t>
      </w:r>
      <w:r w:rsidRPr="00EB5AEB">
        <w:rPr>
          <w:rFonts w:hint="cs"/>
          <w:rtl/>
          <w:lang w:val="fr-CH" w:eastAsia="en-US" w:bidi="ar-LB"/>
        </w:rPr>
        <w:t>."</w:t>
      </w:r>
    </w:p>
    <w:p w:rsidR="00EB5AEB" w:rsidRPr="00F94445" w:rsidRDefault="00EB5AEB" w:rsidP="00465E4C">
      <w:pPr>
        <w:pStyle w:val="Heading1"/>
        <w:rPr>
          <w:rtl/>
          <w:lang w:val="fr-CH" w:eastAsia="en-US" w:bidi="ar-LB"/>
        </w:rPr>
      </w:pPr>
      <w:bookmarkStart w:id="77" w:name="_Toc536193651"/>
      <w:r w:rsidRPr="00F94445">
        <w:rPr>
          <w:rtl/>
          <w:lang w:val="fr-CH" w:eastAsia="en-US" w:bidi="ar-LB"/>
        </w:rPr>
        <w:t>بروتوكول ناغويا بشأن الحصول على الموارد الجينية والتقاسم العادل والمنصف للمنافع الناشئة عن استخدامها الملحق بالاتفاقية بشأن التنوع البيولوجي</w:t>
      </w:r>
      <w:r w:rsidRPr="00F94445">
        <w:rPr>
          <w:rFonts w:hint="cs"/>
          <w:rtl/>
          <w:lang w:val="fr-CH" w:eastAsia="en-US" w:bidi="ar-LB"/>
        </w:rPr>
        <w:t xml:space="preserve"> (2010)</w:t>
      </w:r>
      <w:bookmarkEnd w:id="77"/>
    </w:p>
    <w:p w:rsidR="00EB5AEB" w:rsidRPr="00EB5AEB" w:rsidRDefault="00EB5AEB" w:rsidP="00676090">
      <w:pPr>
        <w:pStyle w:val="BodyText"/>
        <w:rPr>
          <w:lang w:val="fr-CH" w:eastAsia="en-US" w:bidi="ar-LB"/>
        </w:rPr>
      </w:pPr>
      <w:r w:rsidRPr="00EB5AEB">
        <w:rPr>
          <w:rtl/>
          <w:lang w:val="fr-CH" w:eastAsia="en-US" w:bidi="ar-LB"/>
        </w:rPr>
        <w:t>اعت</w:t>
      </w:r>
      <w:r w:rsidRPr="00EB5AEB">
        <w:rPr>
          <w:rFonts w:hint="cs"/>
          <w:rtl/>
          <w:lang w:val="fr-CH" w:eastAsia="en-US" w:bidi="ar-LB"/>
        </w:rPr>
        <w:t>ُ</w:t>
      </w:r>
      <w:r w:rsidRPr="00EB5AEB">
        <w:rPr>
          <w:rtl/>
          <w:lang w:val="fr-CH" w:eastAsia="en-US" w:bidi="ar-LB"/>
        </w:rPr>
        <w:t xml:space="preserve">مد </w:t>
      </w:r>
      <w:r w:rsidRPr="00EB5AEB">
        <w:rPr>
          <w:rFonts w:hint="cs"/>
          <w:rtl/>
          <w:lang w:val="fr-CH" w:eastAsia="en-US" w:bidi="ar-LB"/>
        </w:rPr>
        <w:t>هذا ال</w:t>
      </w:r>
      <w:r w:rsidRPr="00EB5AEB">
        <w:rPr>
          <w:rtl/>
          <w:lang w:val="fr-CH" w:eastAsia="en-US" w:bidi="ar-LB"/>
        </w:rPr>
        <w:t>بروتوكول في أكتوبر 2010 خلال الاجتماع العاشر لمؤتمر الأطراف ال</w:t>
      </w:r>
      <w:r w:rsidRPr="00EB5AEB">
        <w:rPr>
          <w:rFonts w:hint="cs"/>
          <w:rtl/>
          <w:lang w:val="fr-CH" w:eastAsia="en-US" w:bidi="ar-LB"/>
        </w:rPr>
        <w:t>ذي</w:t>
      </w:r>
      <w:r w:rsidRPr="00EB5AEB">
        <w:rPr>
          <w:rtl/>
          <w:lang w:val="fr-CH" w:eastAsia="en-US" w:bidi="ar-LB"/>
        </w:rPr>
        <w:t xml:space="preserve"> عقد في ناغويا</w:t>
      </w:r>
      <w:r w:rsidRPr="00EB5AEB">
        <w:rPr>
          <w:rFonts w:hint="cs"/>
          <w:rtl/>
          <w:lang w:val="fr-CH" w:eastAsia="en-US" w:bidi="ar-LB"/>
        </w:rPr>
        <w:t xml:space="preserve"> (</w:t>
      </w:r>
      <w:r w:rsidRPr="00EB5AEB">
        <w:rPr>
          <w:rtl/>
          <w:lang w:val="fr-CH" w:eastAsia="en-US" w:bidi="ar-LB"/>
        </w:rPr>
        <w:t>اليابان</w:t>
      </w:r>
      <w:r w:rsidRPr="00EB5AEB">
        <w:rPr>
          <w:rFonts w:hint="cs"/>
          <w:rtl/>
          <w:lang w:val="fr-CH" w:eastAsia="en-US" w:bidi="ar-LB"/>
        </w:rPr>
        <w:t>)</w:t>
      </w:r>
      <w:r w:rsidRPr="00EB5AEB">
        <w:rPr>
          <w:rtl/>
          <w:lang w:val="fr-CH" w:eastAsia="en-US" w:bidi="ar-LB"/>
        </w:rPr>
        <w:t xml:space="preserve">. </w:t>
      </w:r>
      <w:r w:rsidRPr="00EB5AEB">
        <w:rPr>
          <w:rFonts w:hint="cs"/>
          <w:rtl/>
          <w:lang w:val="fr-CH" w:eastAsia="en-US" w:bidi="ar-LB"/>
        </w:rPr>
        <w:t>وتنص المادة</w:t>
      </w:r>
      <w:r w:rsidRPr="00EB5AEB">
        <w:rPr>
          <w:rtl/>
          <w:lang w:val="fr-CH" w:eastAsia="en-US" w:bidi="ar-LB"/>
        </w:rPr>
        <w:t xml:space="preserve"> </w:t>
      </w:r>
      <w:r w:rsidRPr="00EB5AEB">
        <w:rPr>
          <w:rFonts w:hint="cs"/>
          <w:rtl/>
          <w:lang w:val="fr-CH" w:eastAsia="en-US" w:bidi="ar-LB"/>
        </w:rPr>
        <w:t xml:space="preserve">1 من </w:t>
      </w:r>
      <w:r w:rsidRPr="00EB5AEB">
        <w:rPr>
          <w:rtl/>
          <w:lang w:val="fr-CH" w:eastAsia="en-US" w:bidi="ar-LB"/>
        </w:rPr>
        <w:t xml:space="preserve">البروتوكول </w:t>
      </w:r>
      <w:r w:rsidRPr="00EB5AEB">
        <w:rPr>
          <w:rFonts w:hint="cs"/>
          <w:rtl/>
          <w:lang w:val="fr-CH" w:eastAsia="en-US" w:bidi="ar-LB"/>
        </w:rPr>
        <w:t>على أن: "</w:t>
      </w:r>
      <w:r w:rsidRPr="00EB5AEB">
        <w:rPr>
          <w:rtl/>
          <w:lang w:val="fr-CH" w:eastAsia="en-US" w:bidi="ar-LB"/>
        </w:rPr>
        <w:t>الهدف من هذا البروتوكول هو التقاسم العادل والمنصف للمنافع الناشئة عن استخدام الموارد الجينية، بما في ذلك عن طريق الحصول بصورة ملائمة على الموارد الجينية ونقل التكنولوجيات ذات الصلة بصورة ملائمة، مع الأخذ في الحسبان جميع الحقوق على هذه الموارد والتكنولوجيات، وعن طريق التمويل الملائم، مما يسهم بالتالي في حفظ التنوع البيولوجي والاستخدام المستدام لمكوناته</w:t>
      </w:r>
      <w:r w:rsidRPr="00EB5AEB">
        <w:rPr>
          <w:rFonts w:hint="cs"/>
          <w:rtl/>
          <w:lang w:val="fr-CH" w:eastAsia="en-US" w:bidi="ar-LB"/>
        </w:rPr>
        <w:t>". و</w:t>
      </w:r>
      <w:r w:rsidRPr="00EB5AEB">
        <w:rPr>
          <w:rtl/>
          <w:lang w:val="fr-CH" w:eastAsia="en-US" w:bidi="ar-LB"/>
        </w:rPr>
        <w:t xml:space="preserve">الأمين العام للأمم المتحدة </w:t>
      </w:r>
      <w:r w:rsidRPr="00EB5AEB">
        <w:rPr>
          <w:rFonts w:hint="cs"/>
          <w:rtl/>
          <w:lang w:val="fr-CH" w:eastAsia="en-US" w:bidi="ar-LB"/>
        </w:rPr>
        <w:t>هو أمين إيداع</w:t>
      </w:r>
      <w:r w:rsidRPr="00EB5AEB">
        <w:rPr>
          <w:rtl/>
          <w:lang w:val="fr-CH" w:eastAsia="en-US" w:bidi="ar-LB"/>
        </w:rPr>
        <w:t xml:space="preserve"> </w:t>
      </w:r>
      <w:r w:rsidRPr="00EB5AEB">
        <w:rPr>
          <w:rFonts w:hint="cs"/>
          <w:rtl/>
          <w:lang w:val="fr-CH" w:eastAsia="en-US" w:bidi="ar-LB"/>
        </w:rPr>
        <w:t xml:space="preserve">هذا </w:t>
      </w:r>
      <w:r w:rsidRPr="00EB5AEB">
        <w:rPr>
          <w:rtl/>
          <w:lang w:val="fr-CH" w:eastAsia="en-US" w:bidi="ar-LB"/>
        </w:rPr>
        <w:t>البروتوكول، و</w:t>
      </w:r>
      <w:r w:rsidRPr="00EB5AEB">
        <w:rPr>
          <w:rFonts w:hint="cs"/>
          <w:rtl/>
          <w:lang w:val="fr-CH" w:eastAsia="en-US" w:bidi="ar-LB"/>
        </w:rPr>
        <w:t xml:space="preserve">قد </w:t>
      </w:r>
      <w:r w:rsidRPr="00EB5AEB">
        <w:rPr>
          <w:rtl/>
          <w:lang w:val="fr-CH" w:eastAsia="en-US" w:bidi="ar-LB"/>
        </w:rPr>
        <w:t xml:space="preserve">فتح باب التوقيع عليه في مقر الأمم المتحدة في نيويورك في الفترة من 2 فبراير 2011 </w:t>
      </w:r>
      <w:r w:rsidRPr="00EB5AEB">
        <w:rPr>
          <w:rFonts w:hint="cs"/>
          <w:rtl/>
          <w:lang w:val="fr-CH" w:eastAsia="en-US" w:bidi="ar-LB"/>
        </w:rPr>
        <w:t xml:space="preserve">إلى الأول من </w:t>
      </w:r>
      <w:r w:rsidRPr="00EB5AEB">
        <w:rPr>
          <w:rtl/>
          <w:lang w:val="fr-CH" w:eastAsia="en-US" w:bidi="ar-LB"/>
        </w:rPr>
        <w:t>فبراير 2012.</w:t>
      </w:r>
    </w:p>
    <w:p w:rsidR="00EB5AEB" w:rsidRPr="00EB5AEB" w:rsidRDefault="00EB5AEB" w:rsidP="00676090">
      <w:pPr>
        <w:pStyle w:val="BodyText"/>
        <w:rPr>
          <w:rtl/>
          <w:lang w:val="fr-CH" w:eastAsia="en-US" w:bidi="ar-LB"/>
        </w:rPr>
      </w:pPr>
      <w:r w:rsidRPr="00EB5AEB">
        <w:rPr>
          <w:rFonts w:hint="cs"/>
          <w:rtl/>
          <w:lang w:val="fr-CH" w:eastAsia="en-US" w:bidi="ar-LB"/>
        </w:rPr>
        <w:t>ولعدد من المواد في البروتوكول صلة خاصة ب</w:t>
      </w:r>
      <w:r w:rsidRPr="00EB5AEB">
        <w:rPr>
          <w:rtl/>
          <w:lang w:val="fr-CH" w:eastAsia="en-US" w:bidi="ar-LB"/>
        </w:rPr>
        <w:t xml:space="preserve">المعارف التقليدية المرتبطة بالموارد </w:t>
      </w:r>
      <w:r w:rsidRPr="00EB5AEB">
        <w:rPr>
          <w:rFonts w:hint="cs"/>
          <w:rtl/>
          <w:lang w:val="fr-CH" w:eastAsia="en-US" w:bidi="ar-LB"/>
        </w:rPr>
        <w:t>الوراثية،</w:t>
      </w:r>
      <w:r w:rsidRPr="00EB5AEB">
        <w:rPr>
          <w:rtl/>
          <w:lang w:val="fr-CH" w:eastAsia="en-US" w:bidi="ar-LB"/>
        </w:rPr>
        <w:t xml:space="preserve"> مثل المادة </w:t>
      </w:r>
      <w:r w:rsidRPr="00EB5AEB">
        <w:rPr>
          <w:rFonts w:hint="cs"/>
          <w:rtl/>
          <w:lang w:val="fr-CH" w:eastAsia="en-US" w:bidi="ar-LB"/>
        </w:rPr>
        <w:t>7</w:t>
      </w:r>
      <w:r w:rsidRPr="00EB5AEB">
        <w:rPr>
          <w:rtl/>
          <w:lang w:val="fr-CH" w:eastAsia="en-US" w:bidi="ar-LB"/>
        </w:rPr>
        <w:t xml:space="preserve"> (</w:t>
      </w:r>
      <w:r w:rsidRPr="00EB5AEB">
        <w:rPr>
          <w:rFonts w:hint="cs"/>
          <w:rtl/>
          <w:lang w:val="fr-CH" w:eastAsia="en-US" w:bidi="ar-LB"/>
        </w:rPr>
        <w:t>النفاذ إلى</w:t>
      </w:r>
      <w:r w:rsidRPr="00EB5AEB">
        <w:rPr>
          <w:rtl/>
          <w:lang w:val="fr-CH" w:eastAsia="en-US" w:bidi="ar-LB"/>
        </w:rPr>
        <w:t xml:space="preserve"> المعارف التقليدية المرتبطة بالموارد </w:t>
      </w:r>
      <w:r w:rsidRPr="00EB5AEB">
        <w:rPr>
          <w:rFonts w:hint="cs"/>
          <w:rtl/>
          <w:lang w:val="fr-CH" w:eastAsia="en-US" w:bidi="ar-LB"/>
        </w:rPr>
        <w:t>الوراثية</w:t>
      </w:r>
      <w:r w:rsidRPr="00EB5AEB">
        <w:rPr>
          <w:rtl/>
          <w:lang w:val="fr-CH" w:eastAsia="en-US" w:bidi="ar-LB"/>
        </w:rPr>
        <w:t xml:space="preserve">)، والمادة 12 (المعارف التقليدية المرتبطة بالموارد </w:t>
      </w:r>
      <w:r w:rsidRPr="00EB5AEB">
        <w:rPr>
          <w:rFonts w:hint="cs"/>
          <w:rtl/>
          <w:lang w:val="fr-CH" w:eastAsia="en-US" w:bidi="ar-LB"/>
        </w:rPr>
        <w:t>الوراثية</w:t>
      </w:r>
      <w:r w:rsidRPr="00EB5AEB">
        <w:rPr>
          <w:rtl/>
          <w:lang w:val="fr-CH" w:eastAsia="en-US" w:bidi="ar-LB"/>
        </w:rPr>
        <w:t xml:space="preserve">)، والمادة 16 (الامتثال للتشريع المحلي أو المتطلبات التنظيمية المحلية </w:t>
      </w:r>
      <w:r w:rsidRPr="00EB5AEB">
        <w:rPr>
          <w:rFonts w:hint="cs"/>
          <w:rtl/>
          <w:lang w:val="fr-CH" w:eastAsia="en-US" w:bidi="ar-LB"/>
        </w:rPr>
        <w:t>للنفاذ إلى</w:t>
      </w:r>
      <w:r w:rsidRPr="00EB5AEB">
        <w:rPr>
          <w:rtl/>
          <w:lang w:val="fr-CH" w:eastAsia="en-US" w:bidi="ar-LB"/>
        </w:rPr>
        <w:t xml:space="preserve"> </w:t>
      </w:r>
      <w:r w:rsidRPr="00EB5AEB">
        <w:rPr>
          <w:rFonts w:hint="cs"/>
          <w:rtl/>
          <w:lang w:val="fr-CH" w:eastAsia="en-US" w:bidi="ar-LB"/>
        </w:rPr>
        <w:t>المعارف التقليدية المرتبطة بالموارد الوراثية</w:t>
      </w:r>
      <w:r w:rsidRPr="00EB5AEB">
        <w:rPr>
          <w:rtl/>
          <w:lang w:val="fr-CH" w:eastAsia="en-US" w:bidi="ar-LB"/>
        </w:rPr>
        <w:t xml:space="preserve"> وتقاسم المنافع</w:t>
      </w:r>
      <w:r w:rsidRPr="00EB5AEB">
        <w:rPr>
          <w:rFonts w:hint="cs"/>
          <w:rtl/>
          <w:lang w:val="fr-CH" w:eastAsia="en-US" w:bidi="ar-LB"/>
        </w:rPr>
        <w:t xml:space="preserve"> الناشئة عنها</w:t>
      </w:r>
      <w:r w:rsidRPr="00EB5AEB">
        <w:rPr>
          <w:rtl/>
          <w:lang w:val="fr-CH" w:eastAsia="en-US" w:bidi="ar-LB"/>
        </w:rPr>
        <w:t>).</w:t>
      </w:r>
    </w:p>
    <w:p w:rsidR="00EB5AEB" w:rsidRPr="00F94445" w:rsidRDefault="00EB5AEB" w:rsidP="00465E4C">
      <w:pPr>
        <w:pStyle w:val="Heading1"/>
        <w:rPr>
          <w:rtl/>
          <w:lang w:val="fr-CH" w:eastAsia="en-US" w:bidi="ar-LB"/>
        </w:rPr>
      </w:pPr>
      <w:bookmarkStart w:id="78" w:name="_Toc536193652"/>
      <w:r w:rsidRPr="00F94445">
        <w:rPr>
          <w:rFonts w:hint="cs"/>
          <w:rtl/>
          <w:lang w:val="fr-CH" w:eastAsia="en-US" w:bidi="ar-LB"/>
        </w:rPr>
        <w:t>الأمة</w:t>
      </w:r>
      <w:bookmarkEnd w:id="78"/>
    </w:p>
    <w:p w:rsidR="00EB5AEB" w:rsidRPr="00EB5AEB" w:rsidRDefault="00EB5AEB" w:rsidP="00676090">
      <w:pPr>
        <w:pStyle w:val="BodyText"/>
        <w:rPr>
          <w:rtl/>
          <w:lang w:val="fr-CH" w:eastAsia="en-US" w:bidi="ar-LB"/>
        </w:rPr>
      </w:pPr>
      <w:r w:rsidRPr="00EB5AEB">
        <w:rPr>
          <w:rFonts w:hint="cs"/>
          <w:rtl/>
          <w:lang w:val="fr-CH" w:eastAsia="en-US" w:bidi="ar-LB"/>
        </w:rPr>
        <w:t xml:space="preserve">يعرّف </w:t>
      </w:r>
      <w:r w:rsidRPr="00EB5AEB">
        <w:rPr>
          <w:rtl/>
          <w:lang w:val="fr-CH" w:eastAsia="en-US" w:bidi="ar-LB"/>
        </w:rPr>
        <w:t>قاموس بلاكس لو</w:t>
      </w:r>
      <w:r w:rsidRPr="00EB5AEB">
        <w:rPr>
          <w:rFonts w:hint="cs"/>
          <w:rtl/>
          <w:lang w:val="fr-CH" w:eastAsia="en-US" w:bidi="ar-LB"/>
        </w:rPr>
        <w:t xml:space="preserve"> مصطلح "الأمة" بوصفها مجموعة كبيرة من البشر يشتركون في الأصل واللغة والعادات ويشكلون عادة كيانا سياسيا. وتشير كلمة "رعايا" إلى أشخاص طبيعيين أو اعتباريين يقيمون أو يملكون منشأة صناعية أو تجارية حقيقية وفعلية في أراض جمركية ما.</w:t>
      </w:r>
      <w:r w:rsidRPr="00EB5AEB">
        <w:rPr>
          <w:vertAlign w:val="superscript"/>
          <w:rtl/>
          <w:lang w:val="fr-CH" w:eastAsia="en-US" w:bidi="ar-LB"/>
        </w:rPr>
        <w:footnoteReference w:id="111"/>
      </w:r>
      <w:r w:rsidRPr="00EB5AEB">
        <w:rPr>
          <w:rFonts w:hint="cs"/>
          <w:rtl/>
          <w:lang w:val="fr-CH" w:eastAsia="en-US" w:bidi="ar-LB"/>
        </w:rPr>
        <w:t xml:space="preserve"> ويحمل مصطلح "الأمة" في طياته دلالات عن جماعة شكلتها عوامل الأصل والثقافة والتاريخ فضلا عن اللغة المشتركة في كثير من الأحيان.</w:t>
      </w:r>
      <w:r w:rsidRPr="00EB5AEB">
        <w:rPr>
          <w:vertAlign w:val="superscript"/>
          <w:rtl/>
          <w:lang w:val="fr-CH" w:eastAsia="en-US" w:bidi="ar-LB"/>
        </w:rPr>
        <w:footnoteReference w:id="112"/>
      </w:r>
      <w:r w:rsidRPr="00EB5AEB">
        <w:rPr>
          <w:rFonts w:hint="cs"/>
          <w:rtl/>
          <w:lang w:val="fr-CH" w:eastAsia="en-US" w:bidi="ar-LB"/>
        </w:rPr>
        <w:t xml:space="preserve"> وقصد بأن يظل مصطلح "الجماعات الثقافية" فضفاضا بالقدر الذي يجعله يشمل رعايا بلد ما بكامله، ليشكلوا </w:t>
      </w:r>
      <w:r w:rsidRPr="00EB5AEB">
        <w:rPr>
          <w:rFonts w:hint="cs"/>
          <w:rtl/>
          <w:lang w:val="fr-CH" w:eastAsia="en-US" w:bidi="ar-LB"/>
        </w:rPr>
        <w:lastRenderedPageBreak/>
        <w:t>"أمة ما"، في الحالات التي ينظر فيها إلى أشكال التعبير الثقافي التقليدي بوصفها "فولكلورا وطنيا" يمتلكه كل السكان في بلد معين. ويكمل هذا التوجه الممارسات الجارية في مجالات السياسة الأخرى وينسجم معها.</w:t>
      </w:r>
      <w:r w:rsidRPr="00EB5AEB">
        <w:rPr>
          <w:vertAlign w:val="superscript"/>
          <w:rtl/>
          <w:lang w:val="fr-CH" w:eastAsia="en-US" w:bidi="ar-LB"/>
        </w:rPr>
        <w:footnoteReference w:id="113"/>
      </w:r>
    </w:p>
    <w:p w:rsidR="00EB5AEB" w:rsidRPr="00F94445" w:rsidRDefault="00EB5AEB" w:rsidP="00465E4C">
      <w:pPr>
        <w:pStyle w:val="Heading1"/>
        <w:rPr>
          <w:rtl/>
          <w:lang w:val="fr-CH" w:eastAsia="en-US" w:bidi="ar-LB"/>
        </w:rPr>
      </w:pPr>
      <w:bookmarkStart w:id="79" w:name="_Toc536193653"/>
      <w:r w:rsidRPr="00F94445">
        <w:rPr>
          <w:rtl/>
          <w:lang w:val="fr-CH" w:eastAsia="en-US" w:bidi="ar-LB"/>
        </w:rPr>
        <w:t>الجدة</w:t>
      </w:r>
      <w:bookmarkEnd w:id="79"/>
    </w:p>
    <w:p w:rsidR="00EB5AEB" w:rsidRPr="00676090" w:rsidRDefault="00EB5AEB" w:rsidP="00676090">
      <w:pPr>
        <w:pStyle w:val="BodyText"/>
        <w:rPr>
          <w:rtl/>
          <w:lang w:val="fr-CH" w:eastAsia="en-US" w:bidi="ar-LB"/>
        </w:rPr>
      </w:pPr>
      <w:r w:rsidRPr="00676090">
        <w:rPr>
          <w:rtl/>
          <w:lang w:val="fr-CH" w:eastAsia="en-US" w:bidi="ar-LB"/>
        </w:rPr>
        <w:t xml:space="preserve">الجدة هي </w:t>
      </w:r>
      <w:r w:rsidRPr="00676090">
        <w:rPr>
          <w:rFonts w:hint="cs"/>
          <w:rtl/>
          <w:lang w:val="fr-CH" w:eastAsia="en-US" w:bidi="ar-LB"/>
        </w:rPr>
        <w:t>أحد</w:t>
      </w:r>
      <w:r w:rsidRPr="00676090">
        <w:rPr>
          <w:rtl/>
          <w:lang w:val="fr-CH" w:eastAsia="en-US" w:bidi="ar-LB"/>
        </w:rPr>
        <w:t xml:space="preserve"> معايير منح الحماية بموجب </w:t>
      </w:r>
      <w:r w:rsidRPr="00676090">
        <w:rPr>
          <w:rFonts w:hint="cs"/>
          <w:rtl/>
          <w:lang w:val="fr-CH" w:eastAsia="en-US" w:bidi="ar-LB"/>
        </w:rPr>
        <w:t>ال</w:t>
      </w:r>
      <w:r w:rsidRPr="00676090">
        <w:rPr>
          <w:rtl/>
          <w:lang w:val="fr-CH" w:eastAsia="en-US" w:bidi="ar-LB"/>
        </w:rPr>
        <w:t xml:space="preserve">براءة في أي فحص لموضوع البراءة. </w:t>
      </w:r>
      <w:r w:rsidRPr="00676090">
        <w:rPr>
          <w:rFonts w:hint="cs"/>
          <w:rtl/>
          <w:lang w:val="fr-CH" w:eastAsia="en-US" w:bidi="ar-LB"/>
        </w:rPr>
        <w:t>وي</w:t>
      </w:r>
      <w:r w:rsidRPr="00676090">
        <w:rPr>
          <w:rtl/>
          <w:lang w:val="fr-CH" w:eastAsia="en-US" w:bidi="ar-LB"/>
        </w:rPr>
        <w:t xml:space="preserve">عتبر أي اختراع جديداً إذا لم تسبقه حالة </w:t>
      </w:r>
      <w:r w:rsidRPr="00676090">
        <w:rPr>
          <w:rFonts w:hint="cs"/>
          <w:rtl/>
          <w:lang w:val="fr-CH" w:eastAsia="en-US" w:bidi="ar-LB"/>
        </w:rPr>
        <w:t>ال</w:t>
      </w:r>
      <w:r w:rsidRPr="00676090">
        <w:rPr>
          <w:rtl/>
          <w:lang w:val="fr-CH" w:eastAsia="en-US" w:bidi="ar-LB"/>
        </w:rPr>
        <w:t xml:space="preserve">تقنية </w:t>
      </w:r>
      <w:r w:rsidRPr="00676090">
        <w:rPr>
          <w:rFonts w:hint="cs"/>
          <w:rtl/>
          <w:lang w:val="fr-CH" w:eastAsia="en-US" w:bidi="ar-LB"/>
        </w:rPr>
        <w:t>ال</w:t>
      </w:r>
      <w:r w:rsidRPr="00676090">
        <w:rPr>
          <w:rtl/>
          <w:lang w:val="fr-CH" w:eastAsia="en-US" w:bidi="ar-LB"/>
        </w:rPr>
        <w:t>صناعية.</w:t>
      </w:r>
      <w:r w:rsidRPr="00676090">
        <w:rPr>
          <w:vertAlign w:val="superscript"/>
          <w:rtl/>
          <w:lang w:val="fr-CH" w:eastAsia="en-US" w:bidi="ar-LB"/>
        </w:rPr>
        <w:footnoteReference w:id="114"/>
      </w:r>
      <w:r w:rsidRPr="00676090">
        <w:rPr>
          <w:rtl/>
          <w:lang w:val="fr-CH" w:eastAsia="en-US" w:bidi="ar-LB"/>
        </w:rPr>
        <w:t xml:space="preserve"> </w:t>
      </w:r>
    </w:p>
    <w:p w:rsidR="00EB5AEB" w:rsidRPr="00676090" w:rsidRDefault="00EB5AEB" w:rsidP="00676090">
      <w:pPr>
        <w:pStyle w:val="BodyText"/>
        <w:rPr>
          <w:rtl/>
          <w:lang w:val="fr-CH" w:eastAsia="en-US" w:bidi="ar-LB"/>
        </w:rPr>
      </w:pPr>
      <w:r w:rsidRPr="00676090">
        <w:rPr>
          <w:rtl/>
          <w:lang w:val="fr-CH" w:eastAsia="en-US" w:bidi="ar-LB"/>
        </w:rPr>
        <w:t>وتعر</w:t>
      </w:r>
      <w:r w:rsidRPr="00676090">
        <w:rPr>
          <w:rFonts w:hint="cs"/>
          <w:rtl/>
          <w:lang w:val="fr-CH" w:eastAsia="en-US" w:bidi="ar-LB"/>
        </w:rPr>
        <w:t>ّ</w:t>
      </w:r>
      <w:r w:rsidRPr="00676090">
        <w:rPr>
          <w:rtl/>
          <w:lang w:val="fr-CH" w:eastAsia="en-US" w:bidi="ar-LB"/>
        </w:rPr>
        <w:t xml:space="preserve">ف المادة 33 من </w:t>
      </w:r>
      <w:r w:rsidRPr="00676090">
        <w:rPr>
          <w:i/>
          <w:iCs/>
          <w:rtl/>
          <w:lang w:val="fr-CH" w:eastAsia="en-US" w:bidi="ar-LB"/>
        </w:rPr>
        <w:t>معاهدة التعاون بشأن البراءات</w:t>
      </w:r>
      <w:r w:rsidRPr="00676090">
        <w:rPr>
          <w:rtl/>
          <w:lang w:val="fr-CH" w:eastAsia="en-US" w:bidi="ar-LB"/>
        </w:rPr>
        <w:t xml:space="preserve"> الجدة على النحو التالي: "لأغراض الفحص التمهيدي الدولي، يعد الاختراع المطلوب حمايته جديداً إذا لم تستبقه حالة التقنية الصناعية كما ورد تعريفها في اللائحة التنفيذية". وتعرّف القاعدة </w:t>
      </w:r>
      <w:r w:rsidRPr="00676090">
        <w:rPr>
          <w:rFonts w:hint="cs"/>
          <w:rtl/>
          <w:lang w:val="fr-CH" w:eastAsia="en-US" w:bidi="ar-LB"/>
        </w:rPr>
        <w:t>1</w:t>
      </w:r>
      <w:r w:rsidRPr="00676090">
        <w:rPr>
          <w:rtl/>
          <w:lang w:val="fr-CH" w:eastAsia="en-US" w:bidi="ar-LB"/>
        </w:rPr>
        <w:t>.</w:t>
      </w:r>
      <w:r w:rsidRPr="00676090">
        <w:rPr>
          <w:rFonts w:hint="cs"/>
          <w:rtl/>
          <w:lang w:val="fr-CH" w:eastAsia="en-US" w:bidi="ar-LB"/>
        </w:rPr>
        <w:t>64</w:t>
      </w:r>
      <w:r w:rsidRPr="00676090">
        <w:rPr>
          <w:rtl/>
          <w:lang w:val="fr-CH" w:eastAsia="en-US" w:bidi="ar-LB"/>
        </w:rPr>
        <w:t xml:space="preserve">(أ) في اللائحة التنفيذية لمعاهدة التعاون بشأن البراءات "حالة التقنية الصناعية السابقة" </w:t>
      </w:r>
      <w:r w:rsidRPr="00676090">
        <w:rPr>
          <w:rFonts w:hint="cs"/>
          <w:rtl/>
          <w:lang w:val="fr-CH" w:eastAsia="en-US" w:bidi="ar-LB"/>
        </w:rPr>
        <w:t>ب</w:t>
      </w:r>
      <w:r w:rsidRPr="00676090">
        <w:rPr>
          <w:rtl/>
          <w:lang w:val="fr-CH" w:eastAsia="en-US" w:bidi="ar-LB"/>
        </w:rPr>
        <w:t>أنها "كل ما وضع تحت تصرف الجمهور في أي مكان في العالم بالكشف الكتابي (بما في ذلك الرسوم وغير ذلك من الصور التوضيحية) يعد جزءا من حالة التقنية الصناعية السابقة، شرط وقوع ذلك قبل التاريخ المناسب".</w:t>
      </w:r>
    </w:p>
    <w:p w:rsidR="00EB5AEB" w:rsidRPr="00676090" w:rsidRDefault="00EB5AEB" w:rsidP="00676090">
      <w:pPr>
        <w:pStyle w:val="BodyText"/>
        <w:rPr>
          <w:rtl/>
          <w:lang w:val="fr-CH" w:eastAsia="en-US" w:bidi="ar-LB"/>
        </w:rPr>
      </w:pPr>
      <w:r w:rsidRPr="00676090">
        <w:rPr>
          <w:rtl/>
          <w:lang w:val="fr-CH" w:eastAsia="en-US" w:bidi="ar-LB"/>
        </w:rPr>
        <w:t>وتعر</w:t>
      </w:r>
      <w:r w:rsidRPr="00676090">
        <w:rPr>
          <w:rFonts w:hint="cs"/>
          <w:rtl/>
          <w:lang w:val="fr-CH" w:eastAsia="en-US" w:bidi="ar-LB"/>
        </w:rPr>
        <w:t>ّ</w:t>
      </w:r>
      <w:r w:rsidRPr="00676090">
        <w:rPr>
          <w:rtl/>
          <w:lang w:val="fr-CH" w:eastAsia="en-US" w:bidi="ar-LB"/>
        </w:rPr>
        <w:t xml:space="preserve">ف المادة 54 من </w:t>
      </w:r>
      <w:r w:rsidRPr="00676090">
        <w:rPr>
          <w:i/>
          <w:iCs/>
          <w:rtl/>
          <w:lang w:val="fr-CH" w:eastAsia="en-US" w:bidi="ar-LB"/>
        </w:rPr>
        <w:t>اتفاقية البراءات الأوروبية</w:t>
      </w:r>
      <w:r w:rsidRPr="00676090">
        <w:rPr>
          <w:rtl/>
          <w:lang w:val="fr-CH" w:eastAsia="en-US" w:bidi="ar-LB"/>
        </w:rPr>
        <w:t xml:space="preserve"> "الجدة" على النحو التالي: </w:t>
      </w:r>
      <w:r w:rsidRPr="00676090">
        <w:rPr>
          <w:rFonts w:hint="cs"/>
          <w:rtl/>
          <w:lang w:val="fr-CH" w:eastAsia="en-US" w:bidi="ar-LB"/>
        </w:rPr>
        <w:t>"</w:t>
      </w:r>
      <w:r w:rsidRPr="00676090">
        <w:rPr>
          <w:rtl/>
          <w:lang w:val="fr-CH" w:eastAsia="en-US" w:bidi="ar-LB"/>
        </w:rPr>
        <w:t>يعتبر أي اختراع جديداً إن لم يكن جزءاً من حالة التقنية الصناعية</w:t>
      </w:r>
      <w:r w:rsidRPr="00676090">
        <w:rPr>
          <w:rFonts w:hint="cs"/>
          <w:rtl/>
          <w:lang w:val="fr-CH" w:eastAsia="en-US" w:bidi="ar-LB"/>
        </w:rPr>
        <w:t>،</w:t>
      </w:r>
      <w:r w:rsidRPr="00676090">
        <w:rPr>
          <w:rtl/>
          <w:lang w:val="fr-CH" w:eastAsia="en-US" w:bidi="ar-LB"/>
        </w:rPr>
        <w:t xml:space="preserve"> على أن تشمل حالة التقنية الصناعية كل ما وضع تحت تصرف الجمهور بالوصف الكتابي أو الشفوي أو بالاستخدام أو بأي</w:t>
      </w:r>
      <w:r w:rsidRPr="00676090">
        <w:rPr>
          <w:rFonts w:hint="cs"/>
          <w:rtl/>
          <w:lang w:val="fr-CH" w:eastAsia="en-US" w:bidi="ar-LB"/>
        </w:rPr>
        <w:t>ة</w:t>
      </w:r>
      <w:r w:rsidRPr="00676090">
        <w:rPr>
          <w:rtl/>
          <w:lang w:val="fr-CH" w:eastAsia="en-US" w:bidi="ar-LB"/>
        </w:rPr>
        <w:t xml:space="preserve"> طريقة أخرى قبل تاريخ إيداع طلب البراءة الأوروبي</w:t>
      </w:r>
      <w:r w:rsidRPr="00676090">
        <w:rPr>
          <w:rFonts w:hint="cs"/>
          <w:rtl/>
          <w:lang w:val="fr-CH" w:eastAsia="en-US" w:bidi="ar-LB"/>
        </w:rPr>
        <w:t>ة</w:t>
      </w:r>
      <w:r w:rsidRPr="00676090">
        <w:rPr>
          <w:rtl/>
          <w:lang w:val="fr-CH" w:eastAsia="en-US" w:bidi="ar-LB"/>
        </w:rPr>
        <w:t>.</w:t>
      </w:r>
      <w:r w:rsidRPr="00676090">
        <w:rPr>
          <w:rFonts w:hint="cs"/>
          <w:rtl/>
          <w:lang w:val="fr-CH" w:eastAsia="en-US" w:bidi="ar-LB"/>
        </w:rPr>
        <w:t>"</w:t>
      </w:r>
    </w:p>
    <w:p w:rsidR="00EB5AEB" w:rsidRPr="00676090" w:rsidRDefault="00EB5AEB" w:rsidP="00676090">
      <w:pPr>
        <w:pStyle w:val="BodyText"/>
        <w:rPr>
          <w:rtl/>
          <w:lang w:val="fr-CH" w:eastAsia="en-US" w:bidi="ar-LB"/>
        </w:rPr>
      </w:pPr>
      <w:r w:rsidRPr="00676090">
        <w:rPr>
          <w:rtl/>
          <w:lang w:val="fr-CH" w:eastAsia="en-US" w:bidi="ar-LB"/>
        </w:rPr>
        <w:t>و</w:t>
      </w:r>
      <w:r w:rsidRPr="00676090">
        <w:rPr>
          <w:rFonts w:hint="cs"/>
          <w:rtl/>
          <w:lang w:val="fr-CH" w:eastAsia="en-US" w:bidi="ar-LB"/>
        </w:rPr>
        <w:t>ت</w:t>
      </w:r>
      <w:r w:rsidRPr="00676090">
        <w:rPr>
          <w:rtl/>
          <w:lang w:val="fr-CH" w:eastAsia="en-US" w:bidi="ar-LB"/>
        </w:rPr>
        <w:t>عر</w:t>
      </w:r>
      <w:r w:rsidRPr="00676090">
        <w:rPr>
          <w:rFonts w:hint="cs"/>
          <w:rtl/>
          <w:lang w:val="fr-CH" w:eastAsia="en-US" w:bidi="ar-LB"/>
        </w:rPr>
        <w:t>ّ</w:t>
      </w:r>
      <w:r w:rsidRPr="00676090">
        <w:rPr>
          <w:rtl/>
          <w:lang w:val="fr-CH" w:eastAsia="en-US" w:bidi="ar-LB"/>
        </w:rPr>
        <w:t>ف ال</w:t>
      </w:r>
      <w:r w:rsidRPr="00676090">
        <w:rPr>
          <w:rFonts w:hint="cs"/>
          <w:rtl/>
          <w:lang w:val="fr-CH" w:eastAsia="en-US" w:bidi="ar-LB"/>
        </w:rPr>
        <w:t>مادة</w:t>
      </w:r>
      <w:r w:rsidRPr="00676090">
        <w:rPr>
          <w:rtl/>
          <w:lang w:val="fr-CH" w:eastAsia="en-US" w:bidi="ar-LB"/>
        </w:rPr>
        <w:t xml:space="preserve"> 35 من قانون الولايات المتحدة رقم 102 [شروط الحماية بموجب </w:t>
      </w:r>
      <w:r w:rsidRPr="00676090">
        <w:rPr>
          <w:rFonts w:hint="cs"/>
          <w:rtl/>
          <w:lang w:val="fr-CH" w:eastAsia="en-US" w:bidi="ar-LB"/>
        </w:rPr>
        <w:t>ال</w:t>
      </w:r>
      <w:r w:rsidRPr="00676090">
        <w:rPr>
          <w:rtl/>
          <w:lang w:val="fr-CH" w:eastAsia="en-US" w:bidi="ar-LB"/>
        </w:rPr>
        <w:t xml:space="preserve">براءة؛ والجدة] مفهوم الجدة على النحو التالي: </w:t>
      </w:r>
      <w:r w:rsidRPr="00676090">
        <w:rPr>
          <w:rFonts w:hint="cs"/>
          <w:rtl/>
          <w:lang w:val="fr-CH" w:eastAsia="en-US" w:bidi="ar-LB"/>
        </w:rPr>
        <w:t xml:space="preserve">"[أ] </w:t>
      </w:r>
      <w:r w:rsidRPr="00676090">
        <w:rPr>
          <w:rtl/>
          <w:lang w:val="fr-CH" w:eastAsia="en-US" w:bidi="ar-LB"/>
        </w:rPr>
        <w:t xml:space="preserve">يحق لأي شخص الحصول على الحماية بموجب </w:t>
      </w:r>
      <w:r w:rsidRPr="00676090">
        <w:rPr>
          <w:rFonts w:hint="cs"/>
          <w:rtl/>
          <w:lang w:val="fr-CH" w:eastAsia="en-US" w:bidi="ar-LB"/>
        </w:rPr>
        <w:t>ال</w:t>
      </w:r>
      <w:r w:rsidRPr="00676090">
        <w:rPr>
          <w:rtl/>
          <w:lang w:val="fr-CH" w:eastAsia="en-US" w:bidi="ar-LB"/>
        </w:rPr>
        <w:t xml:space="preserve">براءة ما لم – </w:t>
      </w:r>
      <w:r w:rsidRPr="00676090">
        <w:rPr>
          <w:rFonts w:hint="cs"/>
          <w:rtl/>
          <w:lang w:val="fr-CH" w:eastAsia="en-US" w:bidi="ar-LB"/>
        </w:rPr>
        <w:t xml:space="preserve">(1) </w:t>
      </w:r>
      <w:r w:rsidRPr="00676090">
        <w:rPr>
          <w:rtl/>
          <w:lang w:val="fr-CH" w:eastAsia="en-US" w:bidi="ar-LB"/>
        </w:rPr>
        <w:t xml:space="preserve">يكن الاختراع </w:t>
      </w:r>
      <w:r w:rsidRPr="00676090">
        <w:rPr>
          <w:rFonts w:hint="cs"/>
          <w:rtl/>
          <w:lang w:val="fr-CH" w:eastAsia="en-US" w:bidi="ar-LB"/>
        </w:rPr>
        <w:t xml:space="preserve">المطالب بحمايته </w:t>
      </w:r>
      <w:r w:rsidRPr="00676090">
        <w:rPr>
          <w:rtl/>
          <w:lang w:val="fr-CH" w:eastAsia="en-US" w:bidi="ar-LB"/>
        </w:rPr>
        <w:t>محمياً بموجب براءة</w:t>
      </w:r>
      <w:r w:rsidRPr="00676090">
        <w:rPr>
          <w:rFonts w:hint="cs"/>
          <w:rtl/>
          <w:lang w:val="fr-CH" w:eastAsia="en-US" w:bidi="ar-LB"/>
        </w:rPr>
        <w:t>،</w:t>
      </w:r>
      <w:r w:rsidRPr="00676090">
        <w:rPr>
          <w:rtl/>
          <w:lang w:val="fr-CH" w:eastAsia="en-US" w:bidi="ar-LB"/>
        </w:rPr>
        <w:t xml:space="preserve"> أو</w:t>
      </w:r>
      <w:r w:rsidRPr="00676090">
        <w:rPr>
          <w:rFonts w:hint="cs"/>
          <w:rtl/>
          <w:lang w:val="fr-CH" w:eastAsia="en-US" w:bidi="ar-LB"/>
        </w:rPr>
        <w:t> </w:t>
      </w:r>
      <w:r w:rsidRPr="00676090">
        <w:rPr>
          <w:rtl/>
          <w:lang w:val="fr-CH" w:eastAsia="en-US" w:bidi="ar-LB"/>
        </w:rPr>
        <w:t>موصوفاً في منشور مطبوع</w:t>
      </w:r>
      <w:r w:rsidRPr="00676090">
        <w:rPr>
          <w:rFonts w:hint="cs"/>
          <w:rtl/>
          <w:lang w:val="fr-CH" w:eastAsia="en-US" w:bidi="ar-LB"/>
        </w:rPr>
        <w:t>،</w:t>
      </w:r>
      <w:r w:rsidRPr="00676090">
        <w:rPr>
          <w:rtl/>
          <w:lang w:val="fr-CH" w:eastAsia="en-US" w:bidi="ar-LB"/>
        </w:rPr>
        <w:t xml:space="preserve"> </w:t>
      </w:r>
      <w:r w:rsidRPr="00676090">
        <w:rPr>
          <w:rFonts w:hint="cs"/>
          <w:rtl/>
          <w:lang w:val="fr-CH" w:eastAsia="en-US" w:bidi="ar-LB"/>
        </w:rPr>
        <w:t>أو مستخدماً من قبل الجمهور</w:t>
      </w:r>
      <w:r w:rsidRPr="00676090">
        <w:rPr>
          <w:rtl/>
          <w:lang w:val="fr-CH" w:eastAsia="en-US" w:bidi="ar-LB"/>
        </w:rPr>
        <w:t xml:space="preserve">، </w:t>
      </w:r>
      <w:r w:rsidRPr="00676090">
        <w:rPr>
          <w:rFonts w:hint="cs"/>
          <w:rtl/>
          <w:lang w:val="fr-CH" w:eastAsia="en-US" w:bidi="ar-LB"/>
        </w:rPr>
        <w:t>أو معروضاً للبيع، أو متاحاً بأية طريقة أخرى للجمهور قبل تاريخ الإيداع الفعلي للاختراع المطالب بحمايته؛ أو (2) يكن الاختراع المطالب بحمايته موصوفاً في براءة صادرة بموجب المادة</w:t>
      </w:r>
      <w:r w:rsidRPr="00676090">
        <w:rPr>
          <w:rFonts w:hint="eastAsia"/>
          <w:rtl/>
          <w:lang w:val="fr-CH" w:eastAsia="en-US" w:bidi="ar-LB"/>
        </w:rPr>
        <w:t> </w:t>
      </w:r>
      <w:r w:rsidRPr="00676090">
        <w:rPr>
          <w:rFonts w:hint="cs"/>
          <w:rtl/>
          <w:lang w:val="fr-CH" w:eastAsia="en-US" w:bidi="ar-LB"/>
        </w:rPr>
        <w:t>151، أو في طلب براءة منشور أو يُعتبر منشوراً بموجب المادة 122(ب)، يرد فيها أو فيه، حسب الحال، اسم مخترع آخر وتم إيداعها أو إيداعها فعلاً قبل تاريخ الإيداع الفعلي للاختراع المطالب بحمايته."</w:t>
      </w:r>
      <w:r w:rsidRPr="00676090">
        <w:rPr>
          <w:vertAlign w:val="superscript"/>
          <w:rtl/>
          <w:lang w:val="fr-CH" w:eastAsia="en-US" w:bidi="ar-LB"/>
        </w:rPr>
        <w:footnoteReference w:id="115"/>
      </w:r>
    </w:p>
    <w:p w:rsidR="00EB5AEB" w:rsidRPr="00F94445" w:rsidRDefault="00EB5AEB" w:rsidP="00465E4C">
      <w:pPr>
        <w:pStyle w:val="Heading1"/>
        <w:rPr>
          <w:rtl/>
          <w:lang w:val="fr-CH" w:eastAsia="en-US" w:bidi="ar-LB"/>
        </w:rPr>
      </w:pPr>
      <w:bookmarkStart w:id="80" w:name="_Toc536193654"/>
      <w:r w:rsidRPr="00F94445">
        <w:rPr>
          <w:rFonts w:hint="cs"/>
          <w:rtl/>
          <w:lang w:val="fr-CH" w:eastAsia="en-US" w:bidi="ar-LB"/>
        </w:rPr>
        <w:t>ضار</w:t>
      </w:r>
      <w:bookmarkEnd w:id="80"/>
    </w:p>
    <w:p w:rsidR="00EB5AEB" w:rsidRPr="00EB5AEB" w:rsidRDefault="00EB5AEB" w:rsidP="00676090">
      <w:pPr>
        <w:pStyle w:val="BodyText"/>
        <w:rPr>
          <w:rtl/>
          <w:lang w:eastAsia="en-US"/>
        </w:rPr>
      </w:pPr>
      <w:r w:rsidRPr="00EB5AEB">
        <w:rPr>
          <w:rFonts w:hint="cs"/>
          <w:rtl/>
          <w:lang w:eastAsia="en-US"/>
        </w:rPr>
        <w:t>يشير مصطلح "ضار" إلى إثارة مشاعر الاستياء أو الغضب أو السخط؛ أي أنه مبغض بالنسبة للمعنى المتعارف عليه لكل ما يعتبر لائقا أو أخلاقيا (قاموس بلاكس لو).</w:t>
      </w:r>
    </w:p>
    <w:p w:rsidR="00EB5AEB" w:rsidRPr="00F94445" w:rsidRDefault="00EB5AEB" w:rsidP="00465E4C">
      <w:pPr>
        <w:pStyle w:val="Heading1"/>
        <w:rPr>
          <w:rtl/>
          <w:lang w:val="fr-CH" w:eastAsia="en-US" w:bidi="ar-LB"/>
        </w:rPr>
      </w:pPr>
      <w:bookmarkStart w:id="81" w:name="_Toc536193655"/>
      <w:r w:rsidRPr="00F94445">
        <w:rPr>
          <w:rFonts w:hint="cs"/>
          <w:rtl/>
          <w:lang w:val="fr-CH" w:eastAsia="en-US" w:bidi="ar-LB"/>
        </w:rPr>
        <w:t>ال</w:t>
      </w:r>
      <w:r w:rsidRPr="00F94445">
        <w:rPr>
          <w:rtl/>
          <w:lang w:val="fr-CH" w:eastAsia="en-US" w:bidi="ar-LB"/>
        </w:rPr>
        <w:t>براء</w:t>
      </w:r>
      <w:r w:rsidRPr="00F94445">
        <w:rPr>
          <w:rFonts w:hint="cs"/>
          <w:rtl/>
          <w:lang w:val="fr-CH" w:eastAsia="en-US" w:bidi="ar-LB"/>
        </w:rPr>
        <w:t>ة</w:t>
      </w:r>
      <w:bookmarkEnd w:id="81"/>
    </w:p>
    <w:p w:rsidR="00EB5AEB" w:rsidRPr="00676090" w:rsidRDefault="00EB5AEB" w:rsidP="00676090">
      <w:pPr>
        <w:pStyle w:val="BodyText"/>
        <w:rPr>
          <w:rtl/>
          <w:lang w:val="fr-CH" w:eastAsia="en-US" w:bidi="ar-LB"/>
        </w:rPr>
      </w:pPr>
      <w:r w:rsidRPr="00676090">
        <w:rPr>
          <w:rFonts w:hint="cs"/>
          <w:rtl/>
          <w:lang w:val="fr-CH" w:eastAsia="en-US" w:bidi="ar-LB"/>
        </w:rPr>
        <w:t>ال</w:t>
      </w:r>
      <w:r w:rsidRPr="00676090">
        <w:rPr>
          <w:rtl/>
          <w:lang w:val="fr-CH" w:eastAsia="en-US" w:bidi="ar-LB"/>
        </w:rPr>
        <w:t>براء</w:t>
      </w:r>
      <w:r w:rsidRPr="00676090">
        <w:rPr>
          <w:rFonts w:hint="cs"/>
          <w:rtl/>
          <w:lang w:val="fr-CH" w:eastAsia="en-US" w:bidi="ar-LB"/>
        </w:rPr>
        <w:t xml:space="preserve">ة هي </w:t>
      </w:r>
      <w:r w:rsidRPr="00676090">
        <w:rPr>
          <w:rtl/>
          <w:lang w:val="fr-CH" w:eastAsia="en-US" w:bidi="ar-LB"/>
        </w:rPr>
        <w:t>وثيقة تصف اختراع</w:t>
      </w:r>
      <w:r w:rsidRPr="00676090">
        <w:rPr>
          <w:rFonts w:hint="cs"/>
          <w:rtl/>
          <w:lang w:val="fr-CH" w:eastAsia="en-US" w:bidi="ar-LB"/>
        </w:rPr>
        <w:t>ا</w:t>
      </w:r>
      <w:r w:rsidRPr="00676090">
        <w:rPr>
          <w:rtl/>
          <w:lang w:val="fr-CH" w:eastAsia="en-US" w:bidi="ar-LB"/>
        </w:rPr>
        <w:t xml:space="preserve"> </w:t>
      </w:r>
      <w:r w:rsidRPr="00676090">
        <w:rPr>
          <w:rFonts w:hint="cs"/>
          <w:rtl/>
          <w:lang w:val="fr-CH" w:eastAsia="en-US" w:bidi="ar-LB"/>
        </w:rPr>
        <w:t>ي</w:t>
      </w:r>
      <w:r w:rsidRPr="00676090">
        <w:rPr>
          <w:rtl/>
          <w:lang w:val="fr-CH" w:eastAsia="en-US" w:bidi="ar-LB"/>
        </w:rPr>
        <w:t>مكن تصنيعه</w:t>
      </w:r>
      <w:r w:rsidRPr="00676090">
        <w:rPr>
          <w:rFonts w:hint="cs"/>
          <w:rtl/>
          <w:lang w:val="fr-CH" w:eastAsia="en-US" w:bidi="ar-LB"/>
        </w:rPr>
        <w:t xml:space="preserve"> وا</w:t>
      </w:r>
      <w:r w:rsidRPr="00676090">
        <w:rPr>
          <w:rtl/>
          <w:lang w:val="fr-CH" w:eastAsia="en-US" w:bidi="ar-LB"/>
        </w:rPr>
        <w:t>ستخد</w:t>
      </w:r>
      <w:r w:rsidRPr="00676090">
        <w:rPr>
          <w:rFonts w:hint="cs"/>
          <w:rtl/>
          <w:lang w:val="fr-CH" w:eastAsia="en-US" w:bidi="ar-LB"/>
        </w:rPr>
        <w:t>ا</w:t>
      </w:r>
      <w:r w:rsidRPr="00676090">
        <w:rPr>
          <w:rtl/>
          <w:lang w:val="fr-CH" w:eastAsia="en-US" w:bidi="ar-LB"/>
        </w:rPr>
        <w:t>م</w:t>
      </w:r>
      <w:r w:rsidRPr="00676090">
        <w:rPr>
          <w:rFonts w:hint="cs"/>
          <w:rtl/>
          <w:lang w:val="fr-CH" w:eastAsia="en-US" w:bidi="ar-LB"/>
        </w:rPr>
        <w:t>ه</w:t>
      </w:r>
      <w:r w:rsidRPr="00676090">
        <w:rPr>
          <w:rtl/>
          <w:lang w:val="fr-CH" w:eastAsia="en-US" w:bidi="ar-LB"/>
        </w:rPr>
        <w:t xml:space="preserve"> و</w:t>
      </w:r>
      <w:r w:rsidRPr="00676090">
        <w:rPr>
          <w:rFonts w:hint="cs"/>
          <w:rtl/>
          <w:lang w:val="fr-CH" w:eastAsia="en-US" w:bidi="ar-LB"/>
        </w:rPr>
        <w:t>بيعه بتصريح من مالك ا</w:t>
      </w:r>
      <w:r w:rsidRPr="00676090">
        <w:rPr>
          <w:rtl/>
          <w:lang w:val="fr-CH" w:eastAsia="en-US" w:bidi="ar-LB"/>
        </w:rPr>
        <w:t xml:space="preserve">لبراءة. </w:t>
      </w:r>
      <w:r w:rsidRPr="00676090">
        <w:rPr>
          <w:rFonts w:hint="cs"/>
          <w:rtl/>
          <w:lang w:val="fr-CH" w:eastAsia="en-US" w:bidi="ar-LB"/>
        </w:rPr>
        <w:t>وال</w:t>
      </w:r>
      <w:r w:rsidRPr="00676090">
        <w:rPr>
          <w:rtl/>
          <w:lang w:val="fr-CH" w:eastAsia="en-US" w:bidi="ar-LB"/>
        </w:rPr>
        <w:t xml:space="preserve">اختراع هو حل لمشكلة تقنية محددة. </w:t>
      </w:r>
      <w:r w:rsidRPr="00676090">
        <w:rPr>
          <w:rFonts w:hint="cs"/>
          <w:rtl/>
          <w:lang w:val="fr-CH" w:eastAsia="en-US" w:bidi="ar-LB"/>
        </w:rPr>
        <w:t>وتتضمن و</w:t>
      </w:r>
      <w:r w:rsidRPr="00676090">
        <w:rPr>
          <w:rtl/>
          <w:lang w:val="fr-CH" w:eastAsia="en-US" w:bidi="ar-LB"/>
        </w:rPr>
        <w:t xml:space="preserve">ثيقة </w:t>
      </w:r>
      <w:r w:rsidRPr="00676090">
        <w:rPr>
          <w:rFonts w:hint="cs"/>
          <w:rtl/>
          <w:lang w:val="fr-CH" w:eastAsia="en-US" w:bidi="ar-LB"/>
        </w:rPr>
        <w:t>ال</w:t>
      </w:r>
      <w:r w:rsidRPr="00676090">
        <w:rPr>
          <w:rtl/>
          <w:lang w:val="fr-CH" w:eastAsia="en-US" w:bidi="ar-LB"/>
        </w:rPr>
        <w:t>براءة</w:t>
      </w:r>
      <w:r w:rsidRPr="00676090">
        <w:rPr>
          <w:rFonts w:hint="cs"/>
          <w:rtl/>
          <w:lang w:val="fr-CH" w:eastAsia="en-US" w:bidi="ar-LB"/>
        </w:rPr>
        <w:t xml:space="preserve"> عادة</w:t>
      </w:r>
      <w:r w:rsidRPr="00676090">
        <w:rPr>
          <w:rtl/>
          <w:lang w:val="fr-CH" w:eastAsia="en-US" w:bidi="ar-LB"/>
        </w:rPr>
        <w:t xml:space="preserve"> </w:t>
      </w:r>
      <w:r w:rsidRPr="00676090">
        <w:rPr>
          <w:rFonts w:hint="cs"/>
          <w:rtl/>
          <w:lang w:val="fr-CH" w:eastAsia="en-US" w:bidi="ar-LB"/>
        </w:rPr>
        <w:t xml:space="preserve">مطلبا </w:t>
      </w:r>
      <w:r w:rsidRPr="00676090">
        <w:rPr>
          <w:rtl/>
          <w:lang w:val="fr-CH" w:eastAsia="en-US" w:bidi="ar-LB"/>
        </w:rPr>
        <w:t>و</w:t>
      </w:r>
      <w:r w:rsidRPr="00676090">
        <w:rPr>
          <w:rFonts w:hint="cs"/>
          <w:rtl/>
          <w:lang w:val="fr-CH" w:eastAsia="en-US" w:bidi="ar-LB"/>
        </w:rPr>
        <w:t>ا</w:t>
      </w:r>
      <w:r w:rsidRPr="00676090">
        <w:rPr>
          <w:rtl/>
          <w:lang w:val="fr-CH" w:eastAsia="en-US" w:bidi="ar-LB"/>
        </w:rPr>
        <w:t>حد</w:t>
      </w:r>
      <w:r w:rsidRPr="00676090">
        <w:rPr>
          <w:rFonts w:hint="cs"/>
          <w:rtl/>
          <w:lang w:val="fr-CH" w:eastAsia="en-US" w:bidi="ar-LB"/>
        </w:rPr>
        <w:t>ا</w:t>
      </w:r>
      <w:r w:rsidRPr="00676090">
        <w:rPr>
          <w:rtl/>
          <w:lang w:val="fr-CH" w:eastAsia="en-US" w:bidi="ar-LB"/>
        </w:rPr>
        <w:t xml:space="preserve"> </w:t>
      </w:r>
      <w:r w:rsidRPr="00676090">
        <w:rPr>
          <w:rFonts w:hint="cs"/>
          <w:rtl/>
          <w:lang w:val="fr-CH" w:eastAsia="en-US" w:bidi="ar-LB"/>
        </w:rPr>
        <w:t xml:space="preserve">على </w:t>
      </w:r>
      <w:r w:rsidRPr="00676090">
        <w:rPr>
          <w:rtl/>
          <w:lang w:val="fr-CH" w:eastAsia="en-US" w:bidi="ar-LB"/>
        </w:rPr>
        <w:t xml:space="preserve">الأقل، والنص الكامل </w:t>
      </w:r>
      <w:r w:rsidRPr="00676090">
        <w:rPr>
          <w:rFonts w:hint="cs"/>
          <w:rtl/>
          <w:lang w:val="fr-CH" w:eastAsia="en-US" w:bidi="ar-LB"/>
        </w:rPr>
        <w:t>الذي ي</w:t>
      </w:r>
      <w:r w:rsidRPr="00676090">
        <w:rPr>
          <w:rtl/>
          <w:lang w:val="fr-CH" w:eastAsia="en-US" w:bidi="ar-LB"/>
        </w:rPr>
        <w:t xml:space="preserve">صف الاختراع، والمعلومات الببليوغرافية مثل اسم </w:t>
      </w:r>
      <w:r w:rsidRPr="00676090">
        <w:rPr>
          <w:rFonts w:hint="cs"/>
          <w:rtl/>
          <w:lang w:val="fr-CH" w:eastAsia="en-US" w:bidi="ar-LB"/>
        </w:rPr>
        <w:t>مودع</w:t>
      </w:r>
      <w:r w:rsidRPr="00676090">
        <w:rPr>
          <w:rtl/>
          <w:lang w:val="fr-CH" w:eastAsia="en-US" w:bidi="ar-LB"/>
        </w:rPr>
        <w:t xml:space="preserve"> الطلب. </w:t>
      </w:r>
      <w:r w:rsidRPr="00676090">
        <w:rPr>
          <w:rFonts w:hint="cs"/>
          <w:rtl/>
          <w:lang w:val="fr-CH" w:eastAsia="en-US" w:bidi="ar-LB"/>
        </w:rPr>
        <w:t>ومدة</w:t>
      </w:r>
      <w:r w:rsidRPr="00676090">
        <w:rPr>
          <w:rtl/>
          <w:lang w:val="fr-CH" w:eastAsia="en-US" w:bidi="ar-LB"/>
        </w:rPr>
        <w:t xml:space="preserve"> الحماية الممنوحة بموجب </w:t>
      </w:r>
      <w:r w:rsidRPr="00676090">
        <w:rPr>
          <w:rFonts w:hint="cs"/>
          <w:rtl/>
          <w:lang w:val="fr-CH" w:eastAsia="en-US" w:bidi="ar-LB"/>
        </w:rPr>
        <w:t>ال</w:t>
      </w:r>
      <w:r w:rsidRPr="00676090">
        <w:rPr>
          <w:rtl/>
          <w:lang w:val="fr-CH" w:eastAsia="en-US" w:bidi="ar-LB"/>
        </w:rPr>
        <w:t xml:space="preserve">براءة </w:t>
      </w:r>
      <w:r w:rsidRPr="00676090">
        <w:rPr>
          <w:rFonts w:hint="cs"/>
          <w:rtl/>
          <w:lang w:val="fr-CH" w:eastAsia="en-US" w:bidi="ar-LB"/>
        </w:rPr>
        <w:t xml:space="preserve">محدودة زمنيا </w:t>
      </w:r>
      <w:r w:rsidRPr="00676090">
        <w:rPr>
          <w:rtl/>
          <w:lang w:val="fr-CH" w:eastAsia="en-US" w:bidi="ar-LB"/>
        </w:rPr>
        <w:t>(</w:t>
      </w:r>
      <w:r w:rsidRPr="00676090">
        <w:rPr>
          <w:rFonts w:hint="cs"/>
          <w:rtl/>
          <w:lang w:val="fr-CH" w:eastAsia="en-US" w:bidi="ar-LB"/>
        </w:rPr>
        <w:t>تتراوح في العادة</w:t>
      </w:r>
      <w:r w:rsidRPr="00676090">
        <w:rPr>
          <w:rtl/>
          <w:lang w:val="fr-CH" w:eastAsia="en-US" w:bidi="ar-LB"/>
        </w:rPr>
        <w:t xml:space="preserve"> </w:t>
      </w:r>
      <w:r w:rsidRPr="00676090">
        <w:rPr>
          <w:rFonts w:hint="cs"/>
          <w:rtl/>
          <w:lang w:val="fr-CH" w:eastAsia="en-US" w:bidi="ar-LB"/>
        </w:rPr>
        <w:t xml:space="preserve">ما بين </w:t>
      </w:r>
      <w:r w:rsidRPr="00676090">
        <w:rPr>
          <w:rtl/>
          <w:lang w:val="fr-CH" w:eastAsia="en-US" w:bidi="ar-LB"/>
        </w:rPr>
        <w:t>15</w:t>
      </w:r>
      <w:r w:rsidRPr="00676090">
        <w:rPr>
          <w:rFonts w:hint="cs"/>
          <w:rtl/>
          <w:lang w:val="fr-CH" w:eastAsia="en-US" w:bidi="ar-LB"/>
        </w:rPr>
        <w:t xml:space="preserve"> و</w:t>
      </w:r>
      <w:r w:rsidRPr="00676090">
        <w:rPr>
          <w:rtl/>
          <w:lang w:val="fr-CH" w:eastAsia="en-US" w:bidi="ar-LB"/>
        </w:rPr>
        <w:t>20 سنة</w:t>
      </w:r>
      <w:r w:rsidRPr="00676090">
        <w:rPr>
          <w:rFonts w:hint="cs"/>
          <w:rtl/>
          <w:lang w:val="fr-CH" w:eastAsia="en-US" w:bidi="ar-LB"/>
        </w:rPr>
        <w:t xml:space="preserve"> </w:t>
      </w:r>
      <w:r w:rsidRPr="00676090">
        <w:rPr>
          <w:rtl/>
          <w:lang w:val="fr-CH" w:eastAsia="en-US" w:bidi="ar-LB"/>
        </w:rPr>
        <w:t>من</w:t>
      </w:r>
      <w:r w:rsidRPr="00676090">
        <w:rPr>
          <w:rFonts w:hint="cs"/>
          <w:rtl/>
          <w:lang w:val="fr-CH" w:eastAsia="en-US" w:bidi="ar-LB"/>
        </w:rPr>
        <w:t xml:space="preserve"> تاريخ</w:t>
      </w:r>
      <w:r w:rsidRPr="00676090">
        <w:rPr>
          <w:rtl/>
          <w:lang w:val="fr-CH" w:eastAsia="en-US" w:bidi="ar-LB"/>
        </w:rPr>
        <w:t xml:space="preserve"> </w:t>
      </w:r>
      <w:r w:rsidRPr="00676090">
        <w:rPr>
          <w:rFonts w:hint="cs"/>
          <w:rtl/>
          <w:lang w:val="fr-CH" w:eastAsia="en-US" w:bidi="ar-LB"/>
        </w:rPr>
        <w:t>إيداع الطلب</w:t>
      </w:r>
      <w:r w:rsidRPr="00676090">
        <w:rPr>
          <w:rtl/>
          <w:lang w:val="fr-CH" w:eastAsia="en-US" w:bidi="ar-LB"/>
        </w:rPr>
        <w:t xml:space="preserve"> أو منح</w:t>
      </w:r>
      <w:r w:rsidRPr="00676090">
        <w:rPr>
          <w:rFonts w:hint="cs"/>
          <w:rtl/>
          <w:lang w:val="fr-CH" w:eastAsia="en-US" w:bidi="ar-LB"/>
        </w:rPr>
        <w:t xml:space="preserve"> البراءة</w:t>
      </w:r>
      <w:r w:rsidRPr="00676090">
        <w:rPr>
          <w:rtl/>
          <w:lang w:val="fr-CH" w:eastAsia="en-US" w:bidi="ar-LB"/>
        </w:rPr>
        <w:t xml:space="preserve">). </w:t>
      </w:r>
      <w:r w:rsidRPr="00676090">
        <w:rPr>
          <w:rFonts w:hint="cs"/>
          <w:rtl/>
          <w:lang w:val="fr-CH" w:eastAsia="en-US" w:bidi="ar-LB"/>
        </w:rPr>
        <w:t>وهي</w:t>
      </w:r>
      <w:r w:rsidRPr="00676090">
        <w:rPr>
          <w:rtl/>
          <w:lang w:val="fr-CH" w:eastAsia="en-US" w:bidi="ar-LB"/>
        </w:rPr>
        <w:t xml:space="preserve"> محدود</w:t>
      </w:r>
      <w:r w:rsidRPr="00676090">
        <w:rPr>
          <w:rFonts w:hint="cs"/>
          <w:rtl/>
          <w:lang w:val="fr-CH" w:eastAsia="en-US" w:bidi="ar-LB"/>
        </w:rPr>
        <w:t>ة</w:t>
      </w:r>
      <w:r w:rsidRPr="00676090">
        <w:rPr>
          <w:rtl/>
          <w:lang w:val="fr-CH" w:eastAsia="en-US" w:bidi="ar-LB"/>
        </w:rPr>
        <w:t xml:space="preserve"> أيضا </w:t>
      </w:r>
      <w:r w:rsidRPr="00676090">
        <w:rPr>
          <w:rFonts w:hint="cs"/>
          <w:rtl/>
          <w:lang w:val="fr-CH" w:eastAsia="en-US" w:bidi="ar-LB"/>
        </w:rPr>
        <w:t xml:space="preserve">جغرافيا في </w:t>
      </w:r>
      <w:r w:rsidRPr="00676090">
        <w:rPr>
          <w:rtl/>
          <w:lang w:val="fr-CH" w:eastAsia="en-US" w:bidi="ar-LB"/>
        </w:rPr>
        <w:t xml:space="preserve">البلد أو البلدان المعنية. </w:t>
      </w:r>
      <w:r w:rsidRPr="00676090">
        <w:rPr>
          <w:rFonts w:hint="cs"/>
          <w:rtl/>
          <w:lang w:val="fr-CH" w:eastAsia="en-US" w:bidi="ar-LB"/>
        </w:rPr>
        <w:t>و</w:t>
      </w:r>
      <w:r w:rsidRPr="00676090">
        <w:rPr>
          <w:rtl/>
          <w:lang w:val="fr-CH" w:eastAsia="en-US" w:bidi="ar-LB"/>
        </w:rPr>
        <w:t>البراءة</w:t>
      </w:r>
      <w:r w:rsidRPr="00676090">
        <w:rPr>
          <w:rFonts w:hint="cs"/>
          <w:rtl/>
          <w:lang w:val="fr-CH" w:eastAsia="en-US" w:bidi="ar-LB"/>
        </w:rPr>
        <w:t xml:space="preserve"> عبارة عن </w:t>
      </w:r>
      <w:r w:rsidRPr="00676090">
        <w:rPr>
          <w:rtl/>
          <w:lang w:val="fr-CH" w:eastAsia="en-US" w:bidi="ar-LB"/>
        </w:rPr>
        <w:t>اتفاق بين مخترع وبلد</w:t>
      </w:r>
      <w:r w:rsidRPr="00676090">
        <w:rPr>
          <w:rFonts w:hint="cs"/>
          <w:rtl/>
          <w:lang w:val="fr-CH" w:eastAsia="en-US" w:bidi="ar-LB"/>
        </w:rPr>
        <w:t xml:space="preserve"> ما</w:t>
      </w:r>
      <w:r w:rsidRPr="00676090">
        <w:rPr>
          <w:rtl/>
          <w:lang w:val="fr-CH" w:eastAsia="en-US" w:bidi="ar-LB"/>
        </w:rPr>
        <w:t xml:space="preserve">. </w:t>
      </w:r>
      <w:r w:rsidRPr="00676090">
        <w:rPr>
          <w:rFonts w:hint="cs"/>
          <w:rtl/>
          <w:lang w:val="fr-CH" w:eastAsia="en-US" w:bidi="ar-LB"/>
        </w:rPr>
        <w:t>و</w:t>
      </w:r>
      <w:r w:rsidRPr="00676090">
        <w:rPr>
          <w:rtl/>
          <w:lang w:val="fr-CH" w:eastAsia="en-US" w:bidi="ar-LB"/>
        </w:rPr>
        <w:t xml:space="preserve">يسمح </w:t>
      </w:r>
      <w:r w:rsidRPr="00676090">
        <w:rPr>
          <w:rFonts w:hint="cs"/>
          <w:rtl/>
          <w:lang w:val="fr-CH" w:eastAsia="en-US" w:bidi="ar-LB"/>
        </w:rPr>
        <w:t>ال</w:t>
      </w:r>
      <w:r w:rsidRPr="00676090">
        <w:rPr>
          <w:rtl/>
          <w:lang w:val="fr-CH" w:eastAsia="en-US" w:bidi="ar-LB"/>
        </w:rPr>
        <w:t xml:space="preserve">اتفاق </w:t>
      </w:r>
      <w:r w:rsidRPr="00676090">
        <w:rPr>
          <w:rFonts w:hint="cs"/>
          <w:rtl/>
          <w:lang w:val="fr-CH" w:eastAsia="en-US" w:bidi="ar-LB"/>
        </w:rPr>
        <w:t>لمالك البراءة</w:t>
      </w:r>
      <w:r w:rsidRPr="00676090">
        <w:rPr>
          <w:rtl/>
          <w:lang w:val="fr-CH" w:eastAsia="en-US" w:bidi="ar-LB"/>
        </w:rPr>
        <w:t xml:space="preserve"> </w:t>
      </w:r>
      <w:r w:rsidRPr="00676090">
        <w:rPr>
          <w:rFonts w:hint="cs"/>
          <w:rtl/>
          <w:lang w:val="fr-CH" w:eastAsia="en-US" w:bidi="ar-LB"/>
        </w:rPr>
        <w:t>بمن</w:t>
      </w:r>
      <w:r w:rsidRPr="00676090">
        <w:rPr>
          <w:rtl/>
          <w:lang w:val="fr-CH" w:eastAsia="en-US" w:bidi="ar-LB"/>
        </w:rPr>
        <w:t>ع الغير من صنع ا</w:t>
      </w:r>
      <w:r w:rsidRPr="00676090">
        <w:rPr>
          <w:rFonts w:hint="cs"/>
          <w:rtl/>
          <w:lang w:val="fr-CH" w:eastAsia="en-US" w:bidi="ar-LB"/>
        </w:rPr>
        <w:t>لا</w:t>
      </w:r>
      <w:r w:rsidRPr="00676090">
        <w:rPr>
          <w:rtl/>
          <w:lang w:val="fr-CH" w:eastAsia="en-US" w:bidi="ar-LB"/>
        </w:rPr>
        <w:t>ختراع</w:t>
      </w:r>
      <w:r w:rsidRPr="00676090">
        <w:rPr>
          <w:rFonts w:hint="cs"/>
          <w:rtl/>
          <w:lang w:val="fr-CH" w:eastAsia="en-US" w:bidi="ar-LB"/>
        </w:rPr>
        <w:t xml:space="preserve"> المطلوب حمايته</w:t>
      </w:r>
      <w:r w:rsidRPr="00676090">
        <w:rPr>
          <w:rtl/>
          <w:lang w:val="fr-CH" w:eastAsia="en-US" w:bidi="ar-LB"/>
        </w:rPr>
        <w:t xml:space="preserve"> أو استخدام</w:t>
      </w:r>
      <w:r w:rsidRPr="00676090">
        <w:rPr>
          <w:rFonts w:hint="cs"/>
          <w:rtl/>
          <w:lang w:val="fr-CH" w:eastAsia="en-US" w:bidi="ar-LB"/>
        </w:rPr>
        <w:t>ه</w:t>
      </w:r>
      <w:r w:rsidRPr="00676090">
        <w:rPr>
          <w:rtl/>
          <w:lang w:val="fr-CH" w:eastAsia="en-US" w:bidi="ar-LB"/>
        </w:rPr>
        <w:t xml:space="preserve"> أو بيع</w:t>
      </w:r>
      <w:r w:rsidRPr="00676090">
        <w:rPr>
          <w:rFonts w:hint="cs"/>
          <w:rtl/>
          <w:lang w:val="fr-CH" w:eastAsia="en-US" w:bidi="ar-LB"/>
        </w:rPr>
        <w:t>ه.</w:t>
      </w:r>
      <w:r w:rsidRPr="00676090">
        <w:rPr>
          <w:vertAlign w:val="superscript"/>
          <w:rtl/>
          <w:lang w:val="fr-CH" w:eastAsia="en-US" w:bidi="ar-LB"/>
        </w:rPr>
        <w:footnoteReference w:id="116"/>
      </w:r>
    </w:p>
    <w:p w:rsidR="00EB5AEB" w:rsidRPr="00676090" w:rsidRDefault="00EB5AEB" w:rsidP="00676090">
      <w:pPr>
        <w:pStyle w:val="BodyText"/>
        <w:rPr>
          <w:rtl/>
          <w:lang w:val="fr-CH" w:eastAsia="en-US" w:bidi="ar-LB"/>
        </w:rPr>
      </w:pPr>
      <w:r w:rsidRPr="00676090">
        <w:rPr>
          <w:rtl/>
          <w:lang w:val="fr-CH" w:eastAsia="en-US" w:bidi="ar-LB"/>
        </w:rPr>
        <w:t>وتنص المادة 27</w:t>
      </w:r>
      <w:r w:rsidRPr="00676090">
        <w:rPr>
          <w:rFonts w:hint="cs"/>
          <w:rtl/>
          <w:lang w:val="fr-CH" w:eastAsia="en-US" w:bidi="ar-LB"/>
        </w:rPr>
        <w:t>(</w:t>
      </w:r>
      <w:r w:rsidRPr="00676090">
        <w:rPr>
          <w:rtl/>
          <w:lang w:val="fr-CH" w:eastAsia="en-US" w:bidi="ar-LB"/>
        </w:rPr>
        <w:t>1</w:t>
      </w:r>
      <w:r w:rsidRPr="00676090">
        <w:rPr>
          <w:rFonts w:hint="cs"/>
          <w:rtl/>
          <w:lang w:val="fr-CH" w:eastAsia="en-US" w:bidi="ar-LB"/>
        </w:rPr>
        <w:t>)</w:t>
      </w:r>
      <w:r w:rsidRPr="00676090">
        <w:rPr>
          <w:rtl/>
          <w:lang w:val="fr-CH" w:eastAsia="en-US" w:bidi="ar-LB"/>
        </w:rPr>
        <w:t xml:space="preserve"> من </w:t>
      </w:r>
      <w:r w:rsidRPr="00676090">
        <w:rPr>
          <w:i/>
          <w:iCs/>
          <w:rtl/>
          <w:lang w:val="fr-CH" w:eastAsia="en-US" w:bidi="ar-LB"/>
        </w:rPr>
        <w:t xml:space="preserve">اتفاق </w:t>
      </w:r>
      <w:r w:rsidRPr="00676090">
        <w:rPr>
          <w:rFonts w:hint="cs"/>
          <w:i/>
          <w:iCs/>
          <w:rtl/>
          <w:lang w:val="fr-CH" w:eastAsia="en-US" w:bidi="ar-LB"/>
        </w:rPr>
        <w:t>منظمة التجارة العالمية بشأن جوانب حقوق الملكية المتصلة بالتجارة</w:t>
      </w:r>
      <w:r w:rsidRPr="00676090">
        <w:rPr>
          <w:rFonts w:hint="cs"/>
          <w:rtl/>
          <w:lang w:val="fr-CH" w:eastAsia="en-US" w:bidi="ar-LB"/>
        </w:rPr>
        <w:t xml:space="preserve"> (اتفاق </w:t>
      </w:r>
      <w:r w:rsidRPr="00676090">
        <w:rPr>
          <w:rtl/>
          <w:lang w:val="fr-CH" w:eastAsia="en-US" w:bidi="ar-LB"/>
        </w:rPr>
        <w:t>تريبس</w:t>
      </w:r>
      <w:r w:rsidRPr="00676090">
        <w:rPr>
          <w:rFonts w:hint="cs"/>
          <w:rtl/>
          <w:lang w:val="fr-CH" w:eastAsia="en-US" w:bidi="ar-LB"/>
        </w:rPr>
        <w:t>)</w:t>
      </w:r>
      <w:r w:rsidRPr="00676090">
        <w:rPr>
          <w:rtl/>
          <w:lang w:val="fr-CH" w:eastAsia="en-US" w:bidi="ar-LB"/>
        </w:rPr>
        <w:t xml:space="preserve"> على </w:t>
      </w:r>
      <w:r w:rsidRPr="00676090">
        <w:rPr>
          <w:rFonts w:hint="cs"/>
          <w:rtl/>
          <w:lang w:val="fr-CH" w:eastAsia="en-US" w:bidi="ar-LB"/>
        </w:rPr>
        <w:t xml:space="preserve">"إمكانية منح </w:t>
      </w:r>
      <w:r w:rsidRPr="00676090">
        <w:rPr>
          <w:rtl/>
          <w:lang w:val="fr-CH" w:eastAsia="en-US" w:bidi="ar-LB"/>
        </w:rPr>
        <w:t>البراءات لأية اختراعات، سواء أكانت منتجات أو طرائق صنع، في كل مجالات التكنولوجيا، على أن تكون الاختراعات جديدة وتنطوي على نشاط ابتكاري وقابلة للتطبيق الصناعي</w:t>
      </w:r>
      <w:r w:rsidRPr="00676090">
        <w:rPr>
          <w:rFonts w:hint="cs"/>
          <w:rtl/>
          <w:lang w:val="fr-CH" w:eastAsia="en-US" w:bidi="ar-LB"/>
        </w:rPr>
        <w:t>. وتُمنح البراءات وحقوق البراءات دون تمييز من حيث مكان الاخترا</w:t>
      </w:r>
      <w:r w:rsidRPr="00676090">
        <w:rPr>
          <w:rFonts w:hint="eastAsia"/>
          <w:rtl/>
          <w:lang w:val="fr-CH" w:eastAsia="en-US" w:bidi="ar-LB"/>
        </w:rPr>
        <w:t>ع</w:t>
      </w:r>
      <w:r w:rsidRPr="00676090">
        <w:rPr>
          <w:rFonts w:hint="cs"/>
          <w:rtl/>
          <w:lang w:val="fr-CH" w:eastAsia="en-US" w:bidi="ar-LB"/>
        </w:rPr>
        <w:t>، أو مجال التكنولوجيا أو كون المنتجات مستوردة أو منتجة محليا.</w:t>
      </w:r>
    </w:p>
    <w:p w:rsidR="00EB5AEB" w:rsidRPr="00F94445" w:rsidRDefault="00EB5AEB" w:rsidP="00465E4C">
      <w:pPr>
        <w:pStyle w:val="Heading1"/>
        <w:rPr>
          <w:rtl/>
          <w:lang w:val="fr-CH" w:eastAsia="en-US" w:bidi="ar-LB"/>
        </w:rPr>
      </w:pPr>
      <w:bookmarkStart w:id="82" w:name="_Toc536193656"/>
      <w:r w:rsidRPr="00F94445">
        <w:rPr>
          <w:rFonts w:hint="cs"/>
          <w:rtl/>
          <w:lang w:val="fr-CH" w:eastAsia="en-US" w:bidi="ar-LB"/>
        </w:rPr>
        <w:lastRenderedPageBreak/>
        <w:t>الوقاية</w:t>
      </w:r>
      <w:bookmarkEnd w:id="82"/>
    </w:p>
    <w:p w:rsidR="00EB5AEB" w:rsidRPr="00F8647F" w:rsidRDefault="00EB5AEB" w:rsidP="00676090">
      <w:pPr>
        <w:pStyle w:val="BodyText"/>
        <w:rPr>
          <w:rtl/>
          <w:lang w:val="fr-CH" w:eastAsia="en-US" w:bidi="ar-LB"/>
        </w:rPr>
      </w:pPr>
      <w:r w:rsidRPr="00F8647F">
        <w:rPr>
          <w:rFonts w:hint="cs"/>
          <w:rtl/>
          <w:lang w:val="fr-CH" w:eastAsia="en-US" w:bidi="ar-LB"/>
        </w:rPr>
        <w:t>ينطوي مصطلح الوقاية</w:t>
      </w:r>
      <w:r w:rsidRPr="00F8647F">
        <w:rPr>
          <w:rtl/>
          <w:lang w:val="fr-CH" w:eastAsia="en-US" w:bidi="ar-LB"/>
        </w:rPr>
        <w:t xml:space="preserve"> على عنصر</w:t>
      </w:r>
      <w:r w:rsidRPr="00F8647F">
        <w:rPr>
          <w:rFonts w:hint="cs"/>
          <w:rtl/>
          <w:lang w:val="fr-CH" w:eastAsia="en-US" w:bidi="ar-LB"/>
        </w:rPr>
        <w:t xml:space="preserve">ين </w:t>
      </w:r>
      <w:r w:rsidRPr="00F8647F">
        <w:rPr>
          <w:rtl/>
          <w:lang w:val="fr-CH" w:eastAsia="en-US" w:bidi="ar-LB"/>
        </w:rPr>
        <w:t>رئيسي</w:t>
      </w:r>
      <w:r w:rsidRPr="00F8647F">
        <w:rPr>
          <w:rFonts w:hint="cs"/>
          <w:rtl/>
          <w:lang w:val="fr-CH" w:eastAsia="en-US" w:bidi="ar-LB"/>
        </w:rPr>
        <w:t>ين:</w:t>
      </w:r>
      <w:r w:rsidRPr="00F8647F">
        <w:rPr>
          <w:rtl/>
          <w:lang w:val="fr-CH" w:eastAsia="en-US" w:bidi="ar-LB"/>
        </w:rPr>
        <w:t xml:space="preserve"> أولا، المحافظة على </w:t>
      </w:r>
      <w:r w:rsidRPr="00F8647F">
        <w:rPr>
          <w:rFonts w:hint="cs"/>
          <w:rtl/>
          <w:lang w:val="fr-CH" w:eastAsia="en-US" w:bidi="ar-LB"/>
        </w:rPr>
        <w:t>ال</w:t>
      </w:r>
      <w:r w:rsidRPr="00F8647F">
        <w:rPr>
          <w:rtl/>
          <w:lang w:val="fr-CH" w:eastAsia="en-US" w:bidi="ar-LB"/>
        </w:rPr>
        <w:t>سياق الثقافي والاجتماعي</w:t>
      </w:r>
      <w:r w:rsidRPr="00F8647F">
        <w:rPr>
          <w:rFonts w:hint="cs"/>
          <w:rtl/>
          <w:lang w:val="fr-CH" w:eastAsia="en-US" w:bidi="ar-LB"/>
        </w:rPr>
        <w:t xml:space="preserve"> الحي ل</w:t>
      </w:r>
      <w:r w:rsidRPr="00F8647F">
        <w:rPr>
          <w:rtl/>
          <w:lang w:val="fr-CH" w:eastAsia="en-US" w:bidi="ar-LB"/>
        </w:rPr>
        <w:t>لمعارف التقليدية</w:t>
      </w:r>
      <w:r w:rsidRPr="00F8647F">
        <w:rPr>
          <w:rFonts w:hint="cs"/>
          <w:rtl/>
          <w:lang w:val="fr-CH" w:eastAsia="en-US" w:bidi="ar-LB"/>
        </w:rPr>
        <w:t xml:space="preserve"> وأشكال التعبير الثقافي التقليدي</w:t>
      </w:r>
      <w:r w:rsidRPr="00F8647F">
        <w:rPr>
          <w:rtl/>
          <w:lang w:val="fr-CH" w:eastAsia="en-US" w:bidi="ar-LB"/>
        </w:rPr>
        <w:t xml:space="preserve">، بحيث </w:t>
      </w:r>
      <w:r w:rsidRPr="00F8647F">
        <w:rPr>
          <w:rFonts w:hint="cs"/>
          <w:rtl/>
          <w:lang w:val="fr-CH" w:eastAsia="en-US" w:bidi="ar-LB"/>
        </w:rPr>
        <w:t>يظل ال</w:t>
      </w:r>
      <w:r w:rsidRPr="00F8647F">
        <w:rPr>
          <w:rtl/>
          <w:lang w:val="fr-CH" w:eastAsia="en-US" w:bidi="ar-LB"/>
        </w:rPr>
        <w:t>إطار</w:t>
      </w:r>
      <w:r w:rsidRPr="00F8647F">
        <w:rPr>
          <w:rFonts w:hint="cs"/>
          <w:rtl/>
          <w:lang w:val="fr-CH" w:eastAsia="en-US" w:bidi="ar-LB"/>
        </w:rPr>
        <w:t xml:space="preserve"> </w:t>
      </w:r>
      <w:r w:rsidRPr="00F8647F">
        <w:rPr>
          <w:rtl/>
          <w:lang w:val="fr-CH" w:eastAsia="en-US" w:bidi="ar-LB"/>
        </w:rPr>
        <w:t>العرفي</w:t>
      </w:r>
      <w:r w:rsidRPr="00F8647F">
        <w:rPr>
          <w:rFonts w:hint="cs"/>
          <w:rtl/>
          <w:lang w:val="fr-CH" w:eastAsia="en-US" w:bidi="ar-LB"/>
        </w:rPr>
        <w:t xml:space="preserve"> لتطوير المعارف التقليدية أو أشكال التعبير الثقافي التقليدي ونقلها</w:t>
      </w:r>
      <w:r w:rsidRPr="00F8647F">
        <w:rPr>
          <w:rtl/>
          <w:lang w:val="fr-CH" w:eastAsia="en-US" w:bidi="ar-LB"/>
        </w:rPr>
        <w:t xml:space="preserve"> </w:t>
      </w:r>
      <w:r w:rsidRPr="00F8647F">
        <w:rPr>
          <w:rFonts w:hint="cs"/>
          <w:rtl/>
          <w:lang w:val="fr-CH" w:eastAsia="en-US" w:bidi="ar-LB"/>
        </w:rPr>
        <w:t>و</w:t>
      </w:r>
      <w:r w:rsidRPr="00F8647F">
        <w:rPr>
          <w:rtl/>
          <w:lang w:val="fr-CH" w:eastAsia="en-US" w:bidi="ar-LB"/>
        </w:rPr>
        <w:t xml:space="preserve">إدارة </w:t>
      </w:r>
      <w:r w:rsidRPr="00F8647F">
        <w:rPr>
          <w:rFonts w:hint="cs"/>
          <w:rtl/>
          <w:lang w:val="fr-CH" w:eastAsia="en-US" w:bidi="ar-LB"/>
        </w:rPr>
        <w:t>النفاذ إليها قائما.</w:t>
      </w:r>
      <w:r w:rsidRPr="00F8647F">
        <w:rPr>
          <w:rtl/>
          <w:lang w:val="fr-CH" w:eastAsia="en-US" w:bidi="ar-LB"/>
        </w:rPr>
        <w:t xml:space="preserve"> وثانيا، المحافظة على المعارف التقليدية </w:t>
      </w:r>
      <w:r w:rsidRPr="00F8647F">
        <w:rPr>
          <w:rFonts w:hint="cs"/>
          <w:rtl/>
          <w:lang w:val="fr-CH" w:eastAsia="en-US" w:bidi="ar-LB"/>
        </w:rPr>
        <w:t xml:space="preserve">وأشكال التعبير الثقافي التقليدي </w:t>
      </w:r>
      <w:r w:rsidRPr="00F8647F">
        <w:rPr>
          <w:rtl/>
          <w:lang w:val="fr-CH" w:eastAsia="en-US" w:bidi="ar-LB"/>
        </w:rPr>
        <w:t>في شكل ثابت</w:t>
      </w:r>
      <w:r w:rsidRPr="00F8647F">
        <w:rPr>
          <w:rFonts w:hint="cs"/>
          <w:rtl/>
          <w:lang w:val="fr-CH" w:eastAsia="en-US" w:bidi="ar-LB"/>
        </w:rPr>
        <w:t xml:space="preserve"> كما هو الحال عند توثيقها</w:t>
      </w:r>
      <w:r w:rsidRPr="00F8647F">
        <w:rPr>
          <w:rtl/>
          <w:lang w:val="fr-CH" w:eastAsia="en-US" w:bidi="ar-LB"/>
        </w:rPr>
        <w:t xml:space="preserve">. </w:t>
      </w:r>
      <w:r w:rsidRPr="00F8647F">
        <w:rPr>
          <w:rFonts w:hint="cs"/>
          <w:rtl/>
          <w:lang w:val="fr-CH" w:eastAsia="en-US" w:bidi="ar-LB"/>
        </w:rPr>
        <w:t>و</w:t>
      </w:r>
      <w:r w:rsidRPr="00F8647F">
        <w:rPr>
          <w:rtl/>
          <w:lang w:val="fr-CH" w:eastAsia="en-US" w:bidi="ar-LB"/>
        </w:rPr>
        <w:t xml:space="preserve">قد </w:t>
      </w:r>
      <w:r w:rsidRPr="00F8647F">
        <w:rPr>
          <w:rFonts w:hint="cs"/>
          <w:rtl/>
          <w:lang w:val="fr-CH" w:eastAsia="en-US" w:bidi="ar-LB"/>
        </w:rPr>
        <w:t>ترمي الوقاية</w:t>
      </w:r>
      <w:r w:rsidRPr="00F8647F">
        <w:rPr>
          <w:rtl/>
          <w:lang w:val="fr-CH" w:eastAsia="en-US" w:bidi="ar-LB"/>
        </w:rPr>
        <w:t xml:space="preserve"> </w:t>
      </w:r>
      <w:r w:rsidRPr="00F8647F">
        <w:rPr>
          <w:rFonts w:hint="cs"/>
          <w:rtl/>
          <w:lang w:val="fr-CH" w:eastAsia="en-US" w:bidi="ar-LB"/>
        </w:rPr>
        <w:t>إلى ال</w:t>
      </w:r>
      <w:r w:rsidRPr="00F8647F">
        <w:rPr>
          <w:rtl/>
          <w:lang w:val="fr-CH" w:eastAsia="en-US" w:bidi="ar-LB"/>
        </w:rPr>
        <w:t xml:space="preserve">مساعدة </w:t>
      </w:r>
      <w:r w:rsidRPr="00F8647F">
        <w:rPr>
          <w:rFonts w:hint="cs"/>
          <w:rtl/>
          <w:lang w:val="fr-CH" w:eastAsia="en-US" w:bidi="ar-LB"/>
        </w:rPr>
        <w:t xml:space="preserve">على </w:t>
      </w:r>
      <w:r w:rsidRPr="00F8647F">
        <w:rPr>
          <w:rtl/>
          <w:lang w:val="fr-CH" w:eastAsia="en-US" w:bidi="ar-LB"/>
        </w:rPr>
        <w:t xml:space="preserve">بقاء المعارف التقليدية </w:t>
      </w:r>
      <w:r w:rsidRPr="00F8647F">
        <w:rPr>
          <w:rFonts w:hint="cs"/>
          <w:rtl/>
          <w:lang w:val="fr-CH" w:eastAsia="en-US" w:bidi="ar-LB"/>
        </w:rPr>
        <w:t xml:space="preserve">أو أشكال التعبير الثقافي التقليدي </w:t>
      </w:r>
      <w:r w:rsidRPr="00F8647F">
        <w:rPr>
          <w:rtl/>
          <w:lang w:val="fr-CH" w:eastAsia="en-US" w:bidi="ar-LB"/>
        </w:rPr>
        <w:t xml:space="preserve">لأجيال </w:t>
      </w:r>
      <w:r w:rsidRPr="00F8647F">
        <w:rPr>
          <w:rFonts w:hint="cs"/>
          <w:rtl/>
          <w:lang w:val="fr-CH" w:eastAsia="en-US" w:bidi="ar-LB"/>
        </w:rPr>
        <w:t>الجماعة</w:t>
      </w:r>
      <w:r w:rsidRPr="00F8647F">
        <w:rPr>
          <w:rtl/>
          <w:lang w:val="fr-CH" w:eastAsia="en-US" w:bidi="ar-LB"/>
        </w:rPr>
        <w:t xml:space="preserve"> الأصلي</w:t>
      </w:r>
      <w:r w:rsidRPr="00F8647F">
        <w:rPr>
          <w:rFonts w:hint="cs"/>
          <w:rtl/>
          <w:lang w:val="fr-CH" w:eastAsia="en-US" w:bidi="ar-LB"/>
        </w:rPr>
        <w:t>ة</w:t>
      </w:r>
      <w:r w:rsidRPr="00F8647F">
        <w:rPr>
          <w:rtl/>
          <w:lang w:val="fr-CH" w:eastAsia="en-US" w:bidi="ar-LB"/>
        </w:rPr>
        <w:t xml:space="preserve"> المقبلة وضمان </w:t>
      </w:r>
      <w:r w:rsidRPr="00F8647F">
        <w:rPr>
          <w:rFonts w:hint="cs"/>
          <w:rtl/>
          <w:lang w:val="fr-CH" w:eastAsia="en-US" w:bidi="ar-LB"/>
        </w:rPr>
        <w:t>استمراريتها</w:t>
      </w:r>
      <w:r w:rsidRPr="00F8647F">
        <w:rPr>
          <w:rtl/>
          <w:lang w:val="fr-CH" w:eastAsia="en-US" w:bidi="ar-LB"/>
        </w:rPr>
        <w:t xml:space="preserve"> ضمن إطار تقليدي</w:t>
      </w:r>
      <w:r w:rsidRPr="00F8647F">
        <w:rPr>
          <w:rFonts w:hint="cs"/>
          <w:rtl/>
          <w:lang w:val="fr-CH" w:eastAsia="en-US" w:bidi="ar-LB"/>
        </w:rPr>
        <w:t xml:space="preserve"> أو</w:t>
      </w:r>
      <w:r w:rsidRPr="00F8647F">
        <w:rPr>
          <w:rtl/>
          <w:lang w:val="fr-CH" w:eastAsia="en-US" w:bidi="ar-LB"/>
        </w:rPr>
        <w:t xml:space="preserve"> عرفي </w:t>
      </w:r>
      <w:r w:rsidRPr="00F8647F">
        <w:rPr>
          <w:rFonts w:hint="cs"/>
          <w:rtl/>
          <w:lang w:val="fr-CH" w:eastAsia="en-US" w:bidi="ar-LB"/>
        </w:rPr>
        <w:t>بالأساس،</w:t>
      </w:r>
      <w:r w:rsidRPr="00F8647F">
        <w:rPr>
          <w:rtl/>
          <w:lang w:val="fr-CH" w:eastAsia="en-US" w:bidi="ar-LB"/>
        </w:rPr>
        <w:t xml:space="preserve"> أو </w:t>
      </w:r>
      <w:r w:rsidRPr="00F8647F">
        <w:rPr>
          <w:rFonts w:hint="cs"/>
          <w:rtl/>
          <w:lang w:val="fr-CH" w:eastAsia="en-US" w:bidi="ar-LB"/>
        </w:rPr>
        <w:t xml:space="preserve">قد ترمى إلى إتاحتها </w:t>
      </w:r>
      <w:r w:rsidRPr="00F8647F">
        <w:rPr>
          <w:rtl/>
          <w:lang w:val="fr-CH" w:eastAsia="en-US" w:bidi="ar-LB"/>
        </w:rPr>
        <w:t xml:space="preserve">لجمهور </w:t>
      </w:r>
      <w:r w:rsidRPr="00F8647F">
        <w:rPr>
          <w:rFonts w:hint="cs"/>
          <w:rtl/>
          <w:lang w:val="fr-CH" w:eastAsia="en-US" w:bidi="ar-LB"/>
        </w:rPr>
        <w:t xml:space="preserve">أعم </w:t>
      </w:r>
      <w:r w:rsidRPr="00F8647F">
        <w:rPr>
          <w:rtl/>
          <w:lang w:val="fr-CH" w:eastAsia="en-US" w:bidi="ar-LB"/>
        </w:rPr>
        <w:t>(بم</w:t>
      </w:r>
      <w:r w:rsidRPr="00F8647F">
        <w:rPr>
          <w:rFonts w:hint="cs"/>
          <w:rtl/>
          <w:lang w:val="fr-CH" w:eastAsia="en-US" w:bidi="ar-LB"/>
        </w:rPr>
        <w:t>ن</w:t>
      </w:r>
      <w:r w:rsidRPr="00F8647F">
        <w:rPr>
          <w:rtl/>
          <w:lang w:val="fr-CH" w:eastAsia="en-US" w:bidi="ar-LB"/>
        </w:rPr>
        <w:t xml:space="preserve"> في</w:t>
      </w:r>
      <w:r w:rsidRPr="00F8647F">
        <w:rPr>
          <w:rFonts w:hint="cs"/>
          <w:rtl/>
          <w:lang w:val="fr-CH" w:eastAsia="en-US" w:bidi="ar-LB"/>
        </w:rPr>
        <w:t>ه</w:t>
      </w:r>
      <w:r w:rsidRPr="00F8647F">
        <w:rPr>
          <w:rtl/>
          <w:lang w:val="fr-CH" w:eastAsia="en-US" w:bidi="ar-LB"/>
        </w:rPr>
        <w:t xml:space="preserve"> </w:t>
      </w:r>
      <w:r w:rsidRPr="00F8647F">
        <w:rPr>
          <w:rFonts w:hint="cs"/>
          <w:rtl/>
          <w:lang w:val="fr-CH" w:eastAsia="en-US" w:bidi="ar-LB"/>
        </w:rPr>
        <w:t>من</w:t>
      </w:r>
      <w:r w:rsidRPr="00F8647F">
        <w:rPr>
          <w:rtl/>
          <w:lang w:val="fr-CH" w:eastAsia="en-US" w:bidi="ar-LB"/>
        </w:rPr>
        <w:t xml:space="preserve"> العلماء والباحث</w:t>
      </w:r>
      <w:r w:rsidRPr="00F8647F">
        <w:rPr>
          <w:rFonts w:hint="cs"/>
          <w:rtl/>
          <w:lang w:val="fr-CH" w:eastAsia="en-US" w:bidi="ar-LB"/>
        </w:rPr>
        <w:t>ي</w:t>
      </w:r>
      <w:r w:rsidRPr="00F8647F">
        <w:rPr>
          <w:rtl/>
          <w:lang w:val="fr-CH" w:eastAsia="en-US" w:bidi="ar-LB"/>
        </w:rPr>
        <w:t xml:space="preserve">ن)، تقديرا لأهميتها كجزء من التراث الثقافي الجماعي </w:t>
      </w:r>
      <w:r w:rsidRPr="00F8647F">
        <w:rPr>
          <w:rFonts w:hint="cs"/>
          <w:rtl/>
          <w:lang w:val="fr-CH" w:eastAsia="en-US" w:bidi="ar-LB"/>
        </w:rPr>
        <w:t>البشري</w:t>
      </w:r>
      <w:r w:rsidRPr="00F8647F">
        <w:rPr>
          <w:rtl/>
          <w:lang w:val="fr-CH" w:eastAsia="en-US" w:bidi="ar-LB"/>
        </w:rPr>
        <w:t>.</w:t>
      </w:r>
      <w:r w:rsidRPr="00F8647F">
        <w:rPr>
          <w:vertAlign w:val="superscript"/>
          <w:rtl/>
          <w:lang w:val="fr-CH" w:eastAsia="en-US" w:bidi="ar-LB"/>
        </w:rPr>
        <w:footnoteReference w:id="117"/>
      </w:r>
    </w:p>
    <w:p w:rsidR="00EB5AEB" w:rsidRPr="00EB5AEB" w:rsidRDefault="00EB5AEB" w:rsidP="00676090">
      <w:pPr>
        <w:pStyle w:val="BodyText"/>
        <w:rPr>
          <w:rtl/>
          <w:lang w:val="fr-CH" w:eastAsia="en-US" w:bidi="ar-LB"/>
        </w:rPr>
      </w:pPr>
      <w:r w:rsidRPr="00EB5AEB">
        <w:rPr>
          <w:rFonts w:hint="cs"/>
          <w:rtl/>
          <w:lang w:val="fr-CH" w:eastAsia="en-US" w:bidi="ar-LB"/>
        </w:rPr>
        <w:t xml:space="preserve">وبإمكان القوانين التي لا تتعلق بالملكية الفكرية والبرامج التي تتناول مسألة صون التراث الحي وتعزيزه أن تلعب دورا مفيدا في إكمال القوانين التي تتناول حماية الملكية الفكرية. وتتناول نظم قانونية دولية أخرى مثل </w:t>
      </w:r>
      <w:r w:rsidRPr="00EB5AEB">
        <w:rPr>
          <w:rFonts w:hint="cs"/>
          <w:i/>
          <w:iCs/>
          <w:rtl/>
          <w:lang w:val="fr-CH" w:eastAsia="en-US" w:bidi="ar-LB"/>
        </w:rPr>
        <w:t>اتفاقية التنوع البيولوجي</w:t>
      </w:r>
      <w:r w:rsidRPr="00EB5AEB">
        <w:rPr>
          <w:rFonts w:hint="cs"/>
          <w:rtl/>
          <w:lang w:val="fr-CH" w:eastAsia="en-US" w:bidi="ar-LB"/>
        </w:rPr>
        <w:t xml:space="preserve"> (1992) و</w:t>
      </w:r>
      <w:r w:rsidRPr="00EB5AEB">
        <w:rPr>
          <w:rFonts w:hint="cs"/>
          <w:rtl/>
          <w:lang w:eastAsia="en-US" w:bidi="ar-LB"/>
        </w:rPr>
        <w:t>منظمة الأمم المتحدة للتريبة والعلم والثقافة (اليونسكو)</w:t>
      </w:r>
      <w:r w:rsidRPr="00EB5AEB">
        <w:rPr>
          <w:rFonts w:hint="cs"/>
          <w:rtl/>
          <w:lang w:val="fr-CH" w:eastAsia="en-US" w:bidi="ar-LB"/>
        </w:rPr>
        <w:t xml:space="preserve"> جوانب من الحفاظ على المعارف التقليدية وأشكال التعبير الثقافي التقليدي ووقايتها وصونها ضمن سياساتها العامة المحددة.</w:t>
      </w:r>
      <w:r w:rsidRPr="00EB5AEB">
        <w:rPr>
          <w:vertAlign w:val="superscript"/>
          <w:rtl/>
          <w:lang w:val="fr-CH" w:eastAsia="en-US" w:bidi="ar-EG"/>
        </w:rPr>
        <w:footnoteReference w:id="118"/>
      </w:r>
    </w:p>
    <w:p w:rsidR="00EB5AEB" w:rsidRPr="00F94445" w:rsidRDefault="00EB5AEB" w:rsidP="00465E4C">
      <w:pPr>
        <w:pStyle w:val="Heading1"/>
        <w:rPr>
          <w:rtl/>
          <w:lang w:val="fr-CH" w:eastAsia="en-US" w:bidi="ar-LB"/>
        </w:rPr>
      </w:pPr>
      <w:bookmarkStart w:id="83" w:name="_Toc536193657"/>
      <w:r w:rsidRPr="00F94445">
        <w:rPr>
          <w:rtl/>
          <w:lang w:val="fr-CH" w:eastAsia="en-US" w:bidi="ar-LB"/>
        </w:rPr>
        <w:t>الموافقة المسبقة المستنيرة</w:t>
      </w:r>
      <w:bookmarkEnd w:id="83"/>
    </w:p>
    <w:p w:rsidR="00EB5AEB" w:rsidRPr="00EB5AEB" w:rsidRDefault="00EB5AEB" w:rsidP="00676090">
      <w:pPr>
        <w:pStyle w:val="BodyText"/>
        <w:rPr>
          <w:rtl/>
          <w:lang w:val="fr-CH" w:eastAsia="en-US" w:bidi="ar-LB"/>
        </w:rPr>
      </w:pPr>
      <w:r w:rsidRPr="00EB5AEB">
        <w:rPr>
          <w:rtl/>
          <w:lang w:val="fr-CH" w:eastAsia="en-US" w:bidi="ar-LB"/>
        </w:rPr>
        <w:t xml:space="preserve">يشير العديد من الصكوك الدولية، ولا سيما في ميدان البيئة، إلى حق "الموافقة المسبقة المستنيرة" أو في بعض الأحيان "الموافقة المسبقة المستنيرة والحرة" ويورد مبدأها، ومن بين تلك الصكوك على سبيل المثال المادة 6(4) من </w:t>
      </w:r>
      <w:r w:rsidRPr="00EB5AEB">
        <w:rPr>
          <w:i/>
          <w:iCs/>
          <w:rtl/>
          <w:lang w:val="fr-CH" w:eastAsia="en-US" w:bidi="ar-LB"/>
        </w:rPr>
        <w:t>اتفاقية بازل بشأن التحكم في نقل النفايات الخطرة والتخلص منها عبر الحدود</w:t>
      </w:r>
      <w:r w:rsidRPr="00EB5AEB">
        <w:rPr>
          <w:rtl/>
          <w:lang w:val="fr-CH" w:eastAsia="en-US" w:bidi="ar-LB"/>
        </w:rPr>
        <w:t>، لسنة 1989، و</w:t>
      </w:r>
      <w:r w:rsidRPr="00EB5AEB">
        <w:rPr>
          <w:i/>
          <w:iCs/>
          <w:rtl/>
          <w:lang w:val="fr-CH" w:eastAsia="en-US" w:bidi="ar-LB"/>
        </w:rPr>
        <w:t>اتفاقية التنوع البيولوجي</w:t>
      </w:r>
      <w:r w:rsidRPr="00EB5AEB">
        <w:rPr>
          <w:rFonts w:hint="cs"/>
          <w:rtl/>
          <w:lang w:val="fr-CH" w:eastAsia="en-US" w:bidi="ar-LB"/>
        </w:rPr>
        <w:t xml:space="preserve"> (1992)</w:t>
      </w:r>
      <w:r w:rsidRPr="00EB5AEB">
        <w:rPr>
          <w:rtl/>
          <w:lang w:val="fr-CH" w:eastAsia="en-US" w:bidi="ar-LB"/>
        </w:rPr>
        <w:t>.</w:t>
      </w:r>
    </w:p>
    <w:p w:rsidR="00EB5AEB" w:rsidRPr="00EB5AEB" w:rsidRDefault="00EB5AEB" w:rsidP="00676090">
      <w:pPr>
        <w:pStyle w:val="BodyText"/>
        <w:rPr>
          <w:rtl/>
          <w:lang w:val="fr-CH" w:eastAsia="en-US" w:bidi="ar-LB"/>
        </w:rPr>
      </w:pPr>
      <w:r w:rsidRPr="00EB5AEB">
        <w:rPr>
          <w:rtl/>
          <w:lang w:val="fr-CH" w:eastAsia="en-US" w:bidi="ar-LB"/>
        </w:rPr>
        <w:t xml:space="preserve">وتنص المادة 15(5) من </w:t>
      </w:r>
      <w:r w:rsidRPr="00EB5AEB">
        <w:rPr>
          <w:i/>
          <w:iCs/>
          <w:rtl/>
          <w:lang w:val="fr-CH" w:eastAsia="en-US" w:bidi="ar-LB"/>
        </w:rPr>
        <w:t>اتفاقية التنوع البيولوجي</w:t>
      </w:r>
      <w:r w:rsidRPr="00EB5AEB">
        <w:rPr>
          <w:rtl/>
          <w:lang w:val="fr-CH" w:eastAsia="en-US" w:bidi="ar-LB"/>
        </w:rPr>
        <w:t xml:space="preserve"> </w:t>
      </w:r>
      <w:r w:rsidRPr="00EB5AEB">
        <w:rPr>
          <w:rFonts w:hint="cs"/>
          <w:rtl/>
          <w:lang w:val="fr-CH" w:eastAsia="en-US" w:bidi="ar-LB"/>
        </w:rPr>
        <w:t xml:space="preserve">(1992) </w:t>
      </w:r>
      <w:r w:rsidRPr="00EB5AEB">
        <w:rPr>
          <w:rtl/>
          <w:lang w:val="fr-CH" w:eastAsia="en-US" w:bidi="ar-LB"/>
        </w:rPr>
        <w:t>على أن يكون الحصول على الموارد الجينية "رهناً بموافقة مستنيرة مسبقة للطرف المتعاقد الذي يوفر هذه الموارد، إلا إذا قرر هذا الطرف غير ذلك".</w:t>
      </w:r>
    </w:p>
    <w:p w:rsidR="00EB5AEB" w:rsidRPr="00EB5AEB" w:rsidRDefault="00EB5AEB" w:rsidP="00676090">
      <w:pPr>
        <w:pStyle w:val="BodyText"/>
        <w:rPr>
          <w:rtl/>
          <w:lang w:val="fr-CH" w:eastAsia="en-US" w:bidi="ar-LB"/>
        </w:rPr>
      </w:pPr>
      <w:r w:rsidRPr="00EB5AEB">
        <w:rPr>
          <w:rtl/>
          <w:lang w:val="fr-CH" w:eastAsia="en-US" w:bidi="ar-LB"/>
        </w:rPr>
        <w:t xml:space="preserve">وتنص المادة 16(1) من بروتوكول ناغويا بشأن </w:t>
      </w:r>
      <w:r w:rsidRPr="00EB5AEB">
        <w:rPr>
          <w:rFonts w:hint="cs"/>
          <w:rtl/>
          <w:lang w:val="fr-CH" w:eastAsia="en-US" w:bidi="ar-LB"/>
        </w:rPr>
        <w:t>الحصول على</w:t>
      </w:r>
      <w:r w:rsidRPr="00EB5AEB">
        <w:rPr>
          <w:rtl/>
          <w:lang w:val="fr-CH" w:eastAsia="en-US" w:bidi="ar-LB"/>
        </w:rPr>
        <w:t xml:space="preserve"> الموارد </w:t>
      </w:r>
      <w:r w:rsidRPr="00EB5AEB">
        <w:rPr>
          <w:rFonts w:hint="cs"/>
          <w:rtl/>
          <w:lang w:val="fr-CH" w:eastAsia="en-US" w:bidi="ar-LB"/>
        </w:rPr>
        <w:t>الجينية</w:t>
      </w:r>
      <w:r w:rsidRPr="00EB5AEB">
        <w:rPr>
          <w:rtl/>
          <w:lang w:val="fr-CH" w:eastAsia="en-US" w:bidi="ar-LB"/>
        </w:rPr>
        <w:t xml:space="preserve"> والتقاسم العادل والمنصف للمنافع </w:t>
      </w:r>
      <w:r w:rsidRPr="00EB5AEB">
        <w:rPr>
          <w:rFonts w:hint="cs"/>
          <w:rtl/>
          <w:lang w:val="fr-CH" w:eastAsia="en-US" w:bidi="ar-LB"/>
        </w:rPr>
        <w:t>الناشئة عن استخدامها</w:t>
      </w:r>
      <w:r w:rsidRPr="00EB5AEB">
        <w:rPr>
          <w:rtl/>
          <w:lang w:val="fr-CH" w:eastAsia="en-US" w:bidi="ar-LB"/>
        </w:rPr>
        <w:t xml:space="preserve"> الملحق باتفاقية التنوع البيولوجي </w:t>
      </w:r>
      <w:r w:rsidRPr="00EB5AEB">
        <w:rPr>
          <w:rFonts w:hint="cs"/>
          <w:rtl/>
          <w:lang w:val="fr-CH" w:eastAsia="en-US" w:bidi="ar-LB"/>
        </w:rPr>
        <w:t xml:space="preserve">(2010) </w:t>
      </w:r>
      <w:r w:rsidRPr="00EB5AEB">
        <w:rPr>
          <w:rtl/>
          <w:lang w:val="fr-CH" w:eastAsia="en-US" w:bidi="ar-LB"/>
        </w:rPr>
        <w:t>على أن</w:t>
      </w:r>
      <w:r w:rsidRPr="00EB5AEB">
        <w:rPr>
          <w:rFonts w:hint="cs"/>
          <w:rtl/>
          <w:lang w:val="fr-CH" w:eastAsia="en-US" w:bidi="ar-LB"/>
        </w:rPr>
        <w:t xml:space="preserve"> "</w:t>
      </w:r>
      <w:r w:rsidRPr="00EB5AEB">
        <w:rPr>
          <w:rtl/>
          <w:lang w:val="fr-CH" w:eastAsia="en-US" w:bidi="ar-LB"/>
        </w:rPr>
        <w:t xml:space="preserve">يتخذ كل طرف تدابير تشريعية أو إدارية أو سياساتية ملائمة وفعالة ومتناسبة، حسب </w:t>
      </w:r>
      <w:r w:rsidRPr="00EB5AEB">
        <w:rPr>
          <w:rFonts w:hint="cs"/>
          <w:rtl/>
          <w:lang w:val="fr-CH" w:eastAsia="en-US" w:bidi="ar-LB"/>
        </w:rPr>
        <w:t>الاقتضاء</w:t>
      </w:r>
      <w:r w:rsidRPr="00EB5AEB">
        <w:rPr>
          <w:rtl/>
          <w:lang w:val="fr-CH" w:eastAsia="en-US" w:bidi="ar-LB"/>
        </w:rPr>
        <w:t>، تنص على أن الحصول على المعارف التقليدية المرتبطة بالموارد الجينية المستخدمة داخل ولايته القضائية يتم وفقا للموافقة المسبقة عن علم أو موافقة وإشراك المجتمعات الأصلية والمحلية ومع وضع شروط متفق عليها بصورة متبادلة، حسبما ينص عليه التشريع المحلي أو المتطلبات التنظيمية للحصول وتقاسم المنافع للطرف الآخر الذي توجد به هذه المجتمعات الأصلية والمحلية.</w:t>
      </w:r>
      <w:r w:rsidRPr="00EB5AEB">
        <w:rPr>
          <w:rFonts w:hint="cs"/>
          <w:rtl/>
          <w:lang w:val="fr-CH" w:eastAsia="en-US" w:bidi="ar-LB"/>
        </w:rPr>
        <w:t>"</w:t>
      </w:r>
    </w:p>
    <w:p w:rsidR="00EB5AEB" w:rsidRPr="00EB5AEB" w:rsidRDefault="00EB5AEB" w:rsidP="00676090">
      <w:pPr>
        <w:pStyle w:val="BodyText"/>
        <w:rPr>
          <w:rtl/>
          <w:lang w:val="fr-CH" w:eastAsia="en-US" w:bidi="ar-LB"/>
        </w:rPr>
      </w:pPr>
      <w:r w:rsidRPr="00EB5AEB">
        <w:rPr>
          <w:rtl/>
          <w:lang w:val="fr-CH" w:eastAsia="en-US" w:bidi="ar-LB"/>
        </w:rPr>
        <w:t xml:space="preserve">واشتق هذا المفهوم في الأصل من مدونات أخلاقيات مهنة الطب التي يحق فيها للمريض أن يقرر الخضوع لعلاج طبي بعد أن يطلع </w:t>
      </w:r>
      <w:r w:rsidRPr="00EB5AEB">
        <w:rPr>
          <w:rFonts w:hint="cs"/>
          <w:rtl/>
          <w:lang w:val="fr-CH" w:eastAsia="en-US" w:bidi="ar-LB"/>
        </w:rPr>
        <w:t>ا</w:t>
      </w:r>
      <w:r w:rsidRPr="00EB5AEB">
        <w:rPr>
          <w:rtl/>
          <w:lang w:val="fr-CH" w:eastAsia="en-US" w:bidi="ar-LB"/>
        </w:rPr>
        <w:t>طلاعاً كاملاً على أخطار العلاج ومنافعه. وتنص المادة 5 من الإعلان العالمي بشأن المجين البشري وحقوق الإنسان لسنة 1997، على سبيل المثال، على أنه ينبغي، في كل الأحوال التي يتم فيها إجراء أي بحث أو القيام بأي</w:t>
      </w:r>
      <w:r w:rsidRPr="00EB5AEB">
        <w:rPr>
          <w:rFonts w:hint="cs"/>
          <w:rtl/>
          <w:lang w:val="fr-CH" w:eastAsia="en-US" w:bidi="ar-LB"/>
        </w:rPr>
        <w:t>ة</w:t>
      </w:r>
      <w:r w:rsidRPr="00EB5AEB">
        <w:rPr>
          <w:rtl/>
          <w:lang w:val="fr-CH" w:eastAsia="en-US" w:bidi="ar-LB"/>
        </w:rPr>
        <w:t xml:space="preserve"> معالجة أو تشخيص يتعلق بمجين شخص ما، إجراء تقييم للأخطار والفوائد المحتملة، و</w:t>
      </w:r>
      <w:r w:rsidRPr="00EB5AEB">
        <w:rPr>
          <w:rFonts w:hint="cs"/>
          <w:rtl/>
          <w:lang w:val="fr-CH" w:eastAsia="en-US" w:bidi="ar-LB"/>
        </w:rPr>
        <w:t xml:space="preserve">ينبغي </w:t>
      </w:r>
      <w:r w:rsidRPr="00EB5AEB">
        <w:rPr>
          <w:rtl/>
          <w:lang w:val="fr-CH" w:eastAsia="en-US" w:bidi="ar-LB"/>
        </w:rPr>
        <w:t>"التماس القبول المسبق والحر والواعي من الشخص المعني". وتنص المادة 6 من إعلان منظمة الأمم المتحدة للتريبة والعلم والثقافة (اليونسكو)</w:t>
      </w:r>
      <w:r w:rsidRPr="00EB5AEB">
        <w:rPr>
          <w:rFonts w:hint="cs"/>
          <w:rtl/>
          <w:lang w:val="fr-CH" w:eastAsia="en-US" w:bidi="ar-LB"/>
        </w:rPr>
        <w:t xml:space="preserve"> </w:t>
      </w:r>
      <w:r w:rsidRPr="00EB5AEB">
        <w:rPr>
          <w:rtl/>
          <w:lang w:val="fr-CH" w:eastAsia="en-US" w:bidi="ar-LB"/>
        </w:rPr>
        <w:t>بشأن أخلاقيات البيولوجيا وحقوق الإنسان لسنة 2005 على التماس "قبول الشخص المعني المسبق والحر والواعي" عندما يتعلق الأمر بإجراء "أي تدخل طبي وقائي وتشخيصي وعلاجي" أو "أي بحث علمي".</w:t>
      </w:r>
    </w:p>
    <w:p w:rsidR="00EB5AEB" w:rsidRPr="00EB5AEB" w:rsidRDefault="00EB5AEB" w:rsidP="00676090">
      <w:pPr>
        <w:pStyle w:val="BodyText"/>
        <w:rPr>
          <w:rtl/>
          <w:lang w:val="fr-CH" w:eastAsia="en-US" w:bidi="ar-LB"/>
        </w:rPr>
      </w:pPr>
      <w:r w:rsidRPr="00EB5AEB">
        <w:rPr>
          <w:rFonts w:hint="cs"/>
          <w:rtl/>
          <w:lang w:val="fr-CH" w:eastAsia="en-US" w:bidi="ar-LB"/>
        </w:rPr>
        <w:t>واستمد المصطلح في الأصل من تطبيق المبدأ العام المتعلق بمشاركة الشعوب الأصلية في اتخاذ القرارات والمشاركة في صياغة البرامج التي تؤثر فيها وتنفيذها وتقييمها.</w:t>
      </w:r>
      <w:r w:rsidRPr="00EB5AEB">
        <w:rPr>
          <w:vertAlign w:val="superscript"/>
          <w:rtl/>
          <w:lang w:val="fr-CH" w:eastAsia="en-US" w:bidi="ar-LB"/>
        </w:rPr>
        <w:footnoteReference w:id="119"/>
      </w:r>
    </w:p>
    <w:p w:rsidR="00EB5AEB" w:rsidRPr="00EB5AEB" w:rsidRDefault="00EB5AEB" w:rsidP="00676090">
      <w:pPr>
        <w:pStyle w:val="BodyText"/>
        <w:rPr>
          <w:rtl/>
          <w:lang w:val="fr-CH" w:eastAsia="en-US" w:bidi="ar-LB"/>
        </w:rPr>
      </w:pPr>
      <w:r w:rsidRPr="00EB5AEB">
        <w:rPr>
          <w:rFonts w:hint="cs"/>
          <w:rtl/>
          <w:lang w:val="fr-CH" w:eastAsia="en-US" w:bidi="ar-LB"/>
        </w:rPr>
        <w:t xml:space="preserve">والغرض من استخدام النعت "حرة" هو ضمان </w:t>
      </w:r>
      <w:r w:rsidRPr="00EB5AEB">
        <w:rPr>
          <w:rtl/>
          <w:lang w:val="fr-CH" w:eastAsia="en-US" w:bidi="ar-LB"/>
        </w:rPr>
        <w:t>عدم التلاعب وعدم الإكراه</w:t>
      </w:r>
      <w:r w:rsidRPr="00EB5AEB">
        <w:rPr>
          <w:rFonts w:hint="cs"/>
          <w:rtl/>
          <w:lang w:val="fr-CH" w:eastAsia="en-US" w:bidi="ar-LB"/>
        </w:rPr>
        <w:t xml:space="preserve"> أثناء المفاوضات، في حين أن إدراج مصطلح "مسبقة" هو إقرار بأهمية إفساح الوقت للشعوب الأصلية لاستعراض الاقتراحات بالكامل واحترام الوقت اللازم لتحقيق التوافق في الآراء. ويأخذ المصطلح في الحسبان أيضا ما يجري في الواقع من اتخاذ قرارات مسبقا، ولا سيما تلك التي تتعلق بأهم عمليات الاستثمار في مجال التنمية مع الشعوب الأصلية. ويعبر مفهوم مصطلح الموافقة "المستنيرة" على قبول متنام بكون إجراء تقييم الآثار البيئية والاجتماعية شرطا مسبقا لبدء أي عملية للتفاوض ويسمح لجميع الأطراف باتخاذ قرارات متوازنة.</w:t>
      </w:r>
    </w:p>
    <w:p w:rsidR="00EB5AEB" w:rsidRPr="00EB5AEB" w:rsidRDefault="00EB5AEB" w:rsidP="00676090">
      <w:pPr>
        <w:pStyle w:val="BodyText"/>
        <w:rPr>
          <w:rtl/>
          <w:lang w:val="fr-CH" w:eastAsia="en-US" w:bidi="ar-LB"/>
        </w:rPr>
      </w:pPr>
      <w:r w:rsidRPr="00EB5AEB">
        <w:rPr>
          <w:rFonts w:hint="cs"/>
          <w:rtl/>
          <w:lang w:val="fr-CH" w:eastAsia="en-US" w:bidi="ar-LB"/>
        </w:rPr>
        <w:lastRenderedPageBreak/>
        <w:t>ويشير مصطلح "الموافقة" إلى العملية التي يمنح بموجبها إذن استنادا إلى علاقة قائمة أو ثقة. وتفيد الموافقة المستنيرة ضمنيا توفير شروح واضحة إلى جانب تفاصيل عن العقد والمنافع المحتملة والآثار و</w:t>
      </w:r>
      <w:r w:rsidRPr="00EB5AEB">
        <w:rPr>
          <w:rtl/>
          <w:lang w:val="fr-CH" w:eastAsia="en-US" w:bidi="ar-LB"/>
        </w:rPr>
        <w:t>الاستخدامات المستقبلية</w:t>
      </w:r>
      <w:r w:rsidRPr="00EB5AEB">
        <w:rPr>
          <w:rFonts w:hint="cs"/>
          <w:rtl/>
          <w:lang w:val="fr-CH" w:eastAsia="en-US" w:bidi="ar-LB"/>
        </w:rPr>
        <w:t>. ويجب أن تكون العملية شفافة وأن تكون اللغة المستخدمة مفهومة بالكامل من جانب الشعوب الأصلية.</w:t>
      </w:r>
      <w:r w:rsidRPr="00EB5AEB">
        <w:rPr>
          <w:vertAlign w:val="superscript"/>
          <w:rtl/>
          <w:lang w:val="fr-CH" w:eastAsia="en-US" w:bidi="ar-LB"/>
        </w:rPr>
        <w:footnoteReference w:id="120"/>
      </w:r>
    </w:p>
    <w:p w:rsidR="00EB5AEB" w:rsidRPr="00F94445" w:rsidRDefault="00EB5AEB" w:rsidP="00465E4C">
      <w:pPr>
        <w:pStyle w:val="Heading1"/>
        <w:rPr>
          <w:rtl/>
          <w:lang w:val="fr-CH" w:eastAsia="en-US" w:bidi="ar-LB"/>
        </w:rPr>
      </w:pPr>
      <w:bookmarkStart w:id="84" w:name="_Toc536193658"/>
      <w:r w:rsidRPr="00F94445">
        <w:rPr>
          <w:rtl/>
          <w:lang w:val="fr-CH" w:eastAsia="en-US" w:bidi="ar-LB"/>
        </w:rPr>
        <w:t>حالة التقنية الصناعية</w:t>
      </w:r>
      <w:r w:rsidRPr="00F94445">
        <w:rPr>
          <w:rFonts w:hint="cs"/>
          <w:rtl/>
          <w:lang w:val="fr-CH" w:eastAsia="en-US" w:bidi="ar-LB"/>
        </w:rPr>
        <w:t xml:space="preserve"> السابقة</w:t>
      </w:r>
      <w:bookmarkEnd w:id="84"/>
    </w:p>
    <w:p w:rsidR="00EB5AEB" w:rsidRPr="00676090" w:rsidRDefault="00EB5AEB" w:rsidP="00676090">
      <w:pPr>
        <w:pStyle w:val="BodyText"/>
        <w:rPr>
          <w:rtl/>
          <w:lang w:val="fr-CH" w:eastAsia="en-US" w:bidi="ar-LB"/>
        </w:rPr>
      </w:pPr>
      <w:r w:rsidRPr="00676090">
        <w:rPr>
          <w:rtl/>
          <w:lang w:val="fr-CH" w:eastAsia="en-US" w:bidi="ar-LB"/>
        </w:rPr>
        <w:t xml:space="preserve">حالة التقنية الصناعية </w:t>
      </w:r>
      <w:r w:rsidRPr="00676090">
        <w:rPr>
          <w:rFonts w:hint="cs"/>
          <w:rtl/>
          <w:lang w:val="fr-CH" w:eastAsia="en-US" w:bidi="ar-LB"/>
        </w:rPr>
        <w:t xml:space="preserve">السابقة </w:t>
      </w:r>
      <w:r w:rsidRPr="00676090">
        <w:rPr>
          <w:rtl/>
          <w:lang w:val="fr-CH" w:eastAsia="en-US" w:bidi="ar-LB"/>
        </w:rPr>
        <w:t xml:space="preserve">هي على وجه العموم جميع المعارف الموجودة قبل </w:t>
      </w:r>
      <w:r w:rsidRPr="00676090">
        <w:rPr>
          <w:rFonts w:hint="cs"/>
          <w:rtl/>
          <w:lang w:val="fr-CH" w:eastAsia="en-US" w:bidi="ar-LB"/>
        </w:rPr>
        <w:t xml:space="preserve">تاريخ الإيداع </w:t>
      </w:r>
      <w:r w:rsidRPr="00676090">
        <w:rPr>
          <w:rtl/>
          <w:lang w:val="fr-CH" w:eastAsia="en-US" w:bidi="ar-LB"/>
        </w:rPr>
        <w:t xml:space="preserve">أو تاريخ </w:t>
      </w:r>
      <w:r w:rsidRPr="00676090">
        <w:rPr>
          <w:rFonts w:hint="cs"/>
          <w:rtl/>
          <w:lang w:val="fr-CH" w:eastAsia="en-US" w:bidi="ar-LB"/>
        </w:rPr>
        <w:t>ال</w:t>
      </w:r>
      <w:r w:rsidRPr="00676090">
        <w:rPr>
          <w:rtl/>
          <w:lang w:val="fr-CH" w:eastAsia="en-US" w:bidi="ar-LB"/>
        </w:rPr>
        <w:t xml:space="preserve">أولوية، سواء كانت موجودة عن طريق الكشف الكتابي أو الشفوي. وتفرّق بعض الصكوك القانونية بين المنشورات المطبوعة </w:t>
      </w:r>
      <w:r w:rsidRPr="00676090">
        <w:rPr>
          <w:rFonts w:hint="cs"/>
          <w:rtl/>
          <w:lang w:val="fr-CH" w:eastAsia="en-US" w:bidi="ar-LB"/>
        </w:rPr>
        <w:t>و</w:t>
      </w:r>
      <w:r w:rsidRPr="00676090">
        <w:rPr>
          <w:rtl/>
          <w:lang w:val="fr-CH" w:eastAsia="en-US" w:bidi="ar-LB"/>
        </w:rPr>
        <w:t>الكشف الشفوي والانتفاع السابق و</w:t>
      </w:r>
      <w:r w:rsidRPr="00676090">
        <w:rPr>
          <w:rFonts w:hint="cs"/>
          <w:rtl/>
          <w:lang w:val="fr-CH" w:eastAsia="en-US" w:bidi="ar-LB"/>
        </w:rPr>
        <w:t xml:space="preserve">بين </w:t>
      </w:r>
      <w:r w:rsidRPr="00676090">
        <w:rPr>
          <w:rtl/>
          <w:lang w:val="fr-CH" w:eastAsia="en-US" w:bidi="ar-LB"/>
        </w:rPr>
        <w:t>الأماكن التي تصدر فيها المنشورات ويتم فيها الكشف</w:t>
      </w:r>
      <w:r w:rsidRPr="00676090">
        <w:rPr>
          <w:rFonts w:hint="cs"/>
          <w:rtl/>
          <w:lang w:val="fr-CH" w:eastAsia="en-US" w:bidi="ar-LB"/>
        </w:rPr>
        <w:t>.</w:t>
      </w:r>
      <w:r w:rsidRPr="00676090">
        <w:rPr>
          <w:vertAlign w:val="superscript"/>
          <w:rtl/>
          <w:lang w:val="fr-CH" w:eastAsia="en-US" w:bidi="ar-LB"/>
        </w:rPr>
        <w:footnoteReference w:id="121"/>
      </w:r>
      <w:r w:rsidRPr="00676090">
        <w:rPr>
          <w:rtl/>
          <w:lang w:val="fr-CH" w:eastAsia="en-US" w:bidi="ar-LB"/>
        </w:rPr>
        <w:t xml:space="preserve"> </w:t>
      </w:r>
    </w:p>
    <w:p w:rsidR="00EB5AEB" w:rsidRPr="00676090" w:rsidRDefault="00EB5AEB" w:rsidP="00676090">
      <w:pPr>
        <w:pStyle w:val="BodyText"/>
        <w:rPr>
          <w:rtl/>
          <w:lang w:val="fr-CH" w:eastAsia="en-US" w:bidi="ar-LB"/>
        </w:rPr>
      </w:pPr>
      <w:r w:rsidRPr="00676090">
        <w:rPr>
          <w:rtl/>
          <w:lang w:val="fr-CH" w:eastAsia="en-US" w:bidi="ar-LB"/>
        </w:rPr>
        <w:t xml:space="preserve">ولأغراض معاهدة التعاون بشأن البراءات تعرّف القاعدة </w:t>
      </w:r>
      <w:r w:rsidRPr="00676090">
        <w:rPr>
          <w:rFonts w:hint="cs"/>
          <w:rtl/>
          <w:lang w:val="fr-CH" w:eastAsia="en-US" w:bidi="ar-LB"/>
        </w:rPr>
        <w:t>1</w:t>
      </w:r>
      <w:r w:rsidRPr="00676090">
        <w:rPr>
          <w:rtl/>
          <w:lang w:val="fr-CH" w:eastAsia="en-US" w:bidi="ar-LB"/>
        </w:rPr>
        <w:t>.</w:t>
      </w:r>
      <w:r w:rsidRPr="00676090">
        <w:rPr>
          <w:rFonts w:hint="cs"/>
          <w:rtl/>
          <w:lang w:val="fr-CH" w:eastAsia="en-US" w:bidi="ar-LB"/>
        </w:rPr>
        <w:t>33</w:t>
      </w:r>
      <w:r w:rsidRPr="00676090">
        <w:rPr>
          <w:rtl/>
          <w:lang w:val="fr-CH" w:eastAsia="en-US" w:bidi="ar-LB"/>
        </w:rPr>
        <w:t xml:space="preserve"> </w:t>
      </w:r>
      <w:r w:rsidRPr="00676090">
        <w:rPr>
          <w:rFonts w:hint="cs"/>
          <w:rtl/>
          <w:lang w:val="fr-CH" w:eastAsia="en-US" w:bidi="ar-LB"/>
        </w:rPr>
        <w:t>من</w:t>
      </w:r>
      <w:r w:rsidRPr="00676090">
        <w:rPr>
          <w:rtl/>
          <w:lang w:val="fr-CH" w:eastAsia="en-US" w:bidi="ar-LB"/>
        </w:rPr>
        <w:t xml:space="preserve"> اللائحة التنفيذية للمعاهدة حالة التقنية الصناعية السابقة على أنها "كل ما يجري توفيره للجمهور في أي مكان في العالم عن طريق الكشف الكتابي (بما في ذلك الرسوم وغير ذلك من الصور)، الأمر الذي من شأنه المساعدة على معرفة ما إذا كان الاختراع المطلوب حمايته جديدا أو لا، وإذا كان ينطوي على نشاط ابتكاري أو لا (أي إذا كان بديهيا أو لا)، شرط أن يتوفر ذلك للجمهور قبل تاريخ الإيداع الدولي".</w:t>
      </w:r>
    </w:p>
    <w:p w:rsidR="00EB5AEB" w:rsidRPr="00676090" w:rsidRDefault="00EB5AEB" w:rsidP="00676090">
      <w:pPr>
        <w:pStyle w:val="BodyText"/>
        <w:rPr>
          <w:rtl/>
          <w:lang w:val="fr-CH" w:eastAsia="en-US" w:bidi="ar-LB"/>
        </w:rPr>
      </w:pPr>
      <w:r w:rsidRPr="00676090">
        <w:rPr>
          <w:rtl/>
          <w:lang w:val="fr-CH" w:eastAsia="en-US" w:bidi="ar-LB"/>
        </w:rPr>
        <w:t xml:space="preserve">وفي حالة أوروبا، تعرف المادة 54(2) من </w:t>
      </w:r>
      <w:r w:rsidRPr="00676090">
        <w:rPr>
          <w:i/>
          <w:iCs/>
          <w:rtl/>
          <w:lang w:val="fr-CH" w:eastAsia="en-US" w:bidi="ar-LB"/>
        </w:rPr>
        <w:t>اتفاقية البراءات الأوروبية</w:t>
      </w:r>
      <w:r w:rsidRPr="00676090">
        <w:rPr>
          <w:rtl/>
          <w:lang w:val="fr-CH" w:eastAsia="en-US" w:bidi="ar-LB"/>
        </w:rPr>
        <w:t xml:space="preserve"> المصطلح </w:t>
      </w:r>
      <w:r w:rsidRPr="00676090">
        <w:rPr>
          <w:rFonts w:hint="cs"/>
          <w:rtl/>
          <w:lang w:val="fr-CH" w:eastAsia="en-US" w:bidi="ar-LB"/>
        </w:rPr>
        <w:t xml:space="preserve">المعادل وهو "حالة التقنية الصناعية" </w:t>
      </w:r>
      <w:r w:rsidRPr="00676090">
        <w:rPr>
          <w:rtl/>
          <w:lang w:val="fr-CH" w:eastAsia="en-US" w:bidi="ar-LB"/>
        </w:rPr>
        <w:t xml:space="preserve">على أنه يشمل </w:t>
      </w:r>
      <w:r w:rsidRPr="00676090">
        <w:rPr>
          <w:rFonts w:hint="cs"/>
          <w:rtl/>
          <w:lang w:val="fr-CH" w:eastAsia="en-US" w:bidi="ar-LB"/>
        </w:rPr>
        <w:t>"</w:t>
      </w:r>
      <w:r w:rsidRPr="00676090">
        <w:rPr>
          <w:rtl/>
          <w:lang w:val="fr-CH" w:eastAsia="en-US" w:bidi="ar-LB"/>
        </w:rPr>
        <w:t>كل ما يجري توفيره للجمهور عن طريق الوصف الكتابي أو الشفوي أو عن طريق الاستخدام أو بأية طريقة أخرى، قبل إيداع طلب البراءة الأوروبية.</w:t>
      </w:r>
      <w:r w:rsidRPr="00676090">
        <w:rPr>
          <w:rFonts w:hint="cs"/>
          <w:rtl/>
          <w:lang w:val="fr-CH" w:eastAsia="en-US" w:bidi="ar-LB"/>
        </w:rPr>
        <w:t>"</w:t>
      </w:r>
      <w:r w:rsidRPr="00676090">
        <w:rPr>
          <w:rtl/>
          <w:lang w:val="fr-CH" w:eastAsia="en-US" w:bidi="ar-LB"/>
        </w:rPr>
        <w:t xml:space="preserve"> وبالإشارة إلى هذا الحكم من اتفاقية البراءات الأوروبية، فإن </w:t>
      </w:r>
      <w:r w:rsidRPr="00676090">
        <w:rPr>
          <w:i/>
          <w:iCs/>
          <w:rtl/>
          <w:lang w:val="fr-CH" w:eastAsia="en-US" w:bidi="ar-LB"/>
        </w:rPr>
        <w:t>المبادئ التوجيهية للفحص في مكتب البراءات الأوروبي</w:t>
      </w:r>
      <w:r w:rsidRPr="00676090">
        <w:rPr>
          <w:rtl/>
          <w:lang w:val="fr-CH" w:eastAsia="en-US" w:bidi="ar-LB"/>
        </w:rPr>
        <w:t xml:space="preserve"> تشدد على أنه </w:t>
      </w:r>
      <w:r w:rsidRPr="00676090">
        <w:rPr>
          <w:rFonts w:hint="cs"/>
          <w:rtl/>
          <w:lang w:val="fr-CH" w:eastAsia="en-US" w:bidi="ar-LB"/>
        </w:rPr>
        <w:t>"</w:t>
      </w:r>
      <w:r w:rsidRPr="00676090">
        <w:rPr>
          <w:rtl/>
          <w:lang w:val="fr-CH" w:eastAsia="en-US" w:bidi="ar-LB"/>
        </w:rPr>
        <w:t>ينبغي الإحاطة علماً بنطاق هذا التعريف. ولا تفرض أية قيود بخصوص المكان الجغرافي الذي</w:t>
      </w:r>
      <w:r w:rsidRPr="00676090">
        <w:rPr>
          <w:rFonts w:hint="cs"/>
          <w:rtl/>
          <w:lang w:val="fr-CH" w:eastAsia="en-US" w:bidi="ar-LB"/>
        </w:rPr>
        <w:t xml:space="preserve"> تتاح</w:t>
      </w:r>
      <w:r w:rsidRPr="00676090">
        <w:rPr>
          <w:rtl/>
          <w:lang w:val="fr-CH" w:eastAsia="en-US" w:bidi="ar-LB"/>
        </w:rPr>
        <w:t xml:space="preserve"> فيه المعلومات للجمهور ولا بخصوص لغ</w:t>
      </w:r>
      <w:r w:rsidRPr="00676090">
        <w:rPr>
          <w:rFonts w:hint="cs"/>
          <w:rtl/>
          <w:lang w:val="fr-CH" w:eastAsia="en-US" w:bidi="ar-LB"/>
        </w:rPr>
        <w:t>اتها</w:t>
      </w:r>
      <w:r w:rsidRPr="00676090">
        <w:rPr>
          <w:rtl/>
          <w:lang w:val="fr-CH" w:eastAsia="en-US" w:bidi="ar-LB"/>
        </w:rPr>
        <w:t xml:space="preserve"> أو طريقة </w:t>
      </w:r>
      <w:r w:rsidRPr="00676090">
        <w:rPr>
          <w:rFonts w:hint="cs"/>
          <w:rtl/>
          <w:lang w:val="fr-CH" w:eastAsia="en-US" w:bidi="ar-LB"/>
        </w:rPr>
        <w:t>إتاحتها</w:t>
      </w:r>
      <w:r w:rsidRPr="00676090">
        <w:rPr>
          <w:rtl/>
          <w:lang w:val="fr-CH" w:eastAsia="en-US" w:bidi="ar-LB"/>
        </w:rPr>
        <w:t>، ولا ي</w:t>
      </w:r>
      <w:r w:rsidRPr="00676090">
        <w:rPr>
          <w:rFonts w:hint="cs"/>
          <w:rtl/>
          <w:lang w:val="fr-CH" w:eastAsia="en-US" w:bidi="ar-LB"/>
        </w:rPr>
        <w:t>ُ</w:t>
      </w:r>
      <w:r w:rsidRPr="00676090">
        <w:rPr>
          <w:rtl/>
          <w:lang w:val="fr-CH" w:eastAsia="en-US" w:bidi="ar-LB"/>
        </w:rPr>
        <w:t>فرض أي حد عمري على</w:t>
      </w:r>
      <w:r w:rsidRPr="00676090">
        <w:rPr>
          <w:rFonts w:hint="cs"/>
          <w:rtl/>
          <w:lang w:val="fr-CH" w:eastAsia="en-US" w:bidi="ar-LB"/>
        </w:rPr>
        <w:t xml:space="preserve"> تاريخ</w:t>
      </w:r>
      <w:r w:rsidRPr="00676090">
        <w:rPr>
          <w:rtl/>
          <w:lang w:val="fr-CH" w:eastAsia="en-US" w:bidi="ar-LB"/>
        </w:rPr>
        <w:t xml:space="preserve"> الوثائق أو أية مصادر أخرى للمعلومات</w:t>
      </w:r>
      <w:r w:rsidRPr="00676090">
        <w:rPr>
          <w:rFonts w:hint="cs"/>
          <w:rtl/>
          <w:lang w:val="fr-CH" w:eastAsia="en-US" w:bidi="ar-LB"/>
        </w:rPr>
        <w:t>.</w:t>
      </w:r>
      <w:r w:rsidRPr="00676090">
        <w:rPr>
          <w:rtl/>
          <w:lang w:val="fr-CH" w:eastAsia="en-US" w:bidi="ar-LB"/>
        </w:rPr>
        <w:t xml:space="preserve"> </w:t>
      </w:r>
      <w:r w:rsidRPr="00676090">
        <w:rPr>
          <w:rFonts w:hint="cs"/>
          <w:rtl/>
          <w:lang w:val="fr-CH" w:eastAsia="en-US" w:bidi="ar-LB"/>
        </w:rPr>
        <w:t>ولكن توجد بعض</w:t>
      </w:r>
      <w:r w:rsidRPr="00676090">
        <w:rPr>
          <w:rtl/>
          <w:lang w:val="fr-CH" w:eastAsia="en-US" w:bidi="ar-LB"/>
        </w:rPr>
        <w:t xml:space="preserve"> </w:t>
      </w:r>
      <w:r w:rsidRPr="00676090">
        <w:rPr>
          <w:rFonts w:hint="cs"/>
          <w:rtl/>
          <w:lang w:val="fr-CH" w:eastAsia="en-US" w:bidi="ar-LB"/>
        </w:rPr>
        <w:t>ال</w:t>
      </w:r>
      <w:r w:rsidRPr="00676090">
        <w:rPr>
          <w:rtl/>
          <w:lang w:val="fr-CH" w:eastAsia="en-US" w:bidi="ar-LB"/>
        </w:rPr>
        <w:t xml:space="preserve">استثناءات </w:t>
      </w:r>
      <w:r w:rsidRPr="00676090">
        <w:rPr>
          <w:rFonts w:hint="cs"/>
          <w:rtl/>
          <w:lang w:val="fr-CH" w:eastAsia="en-US" w:bidi="ar-LB"/>
        </w:rPr>
        <w:t>المحدّدة</w:t>
      </w:r>
      <w:r w:rsidRPr="00676090">
        <w:rPr>
          <w:rtl/>
          <w:lang w:val="fr-CH" w:eastAsia="en-US" w:bidi="ar-LB"/>
        </w:rPr>
        <w:t xml:space="preserve"> (انظر </w:t>
      </w:r>
      <w:r w:rsidRPr="00676090">
        <w:rPr>
          <w:rFonts w:hint="cs"/>
          <w:rtl/>
          <w:lang w:val="fr-CH" w:eastAsia="en-US" w:bidi="ar-LB"/>
        </w:rPr>
        <w:t xml:space="preserve">زاي </w:t>
      </w:r>
      <w:r w:rsidRPr="00676090">
        <w:rPr>
          <w:rtl/>
          <w:lang w:val="fr-CH" w:eastAsia="en-US" w:bidi="ar-LB"/>
        </w:rPr>
        <w:t>–</w:t>
      </w:r>
      <w:r w:rsidRPr="00676090">
        <w:rPr>
          <w:rFonts w:hint="cs"/>
          <w:rtl/>
          <w:lang w:val="fr-CH" w:eastAsia="en-US" w:bidi="ar-LB"/>
        </w:rPr>
        <w:t xml:space="preserve"> الفصل الخامس</w:t>
      </w:r>
      <w:r w:rsidRPr="00676090">
        <w:rPr>
          <w:rtl/>
          <w:lang w:val="fr-CH" w:eastAsia="en-US" w:bidi="ar-LB"/>
        </w:rPr>
        <w:t>).</w:t>
      </w:r>
      <w:r w:rsidRPr="00676090">
        <w:rPr>
          <w:rFonts w:hint="cs"/>
          <w:rtl/>
          <w:lang w:val="fr-CH" w:eastAsia="en-US" w:bidi="ar-LB"/>
        </w:rPr>
        <w:t>"</w:t>
      </w:r>
    </w:p>
    <w:p w:rsidR="00EB5AEB" w:rsidRPr="00676090" w:rsidRDefault="00EB5AEB" w:rsidP="00676090">
      <w:pPr>
        <w:pStyle w:val="BodyText"/>
        <w:rPr>
          <w:rtl/>
          <w:lang w:val="fr-CH" w:eastAsia="en-US" w:bidi="ar-LB"/>
        </w:rPr>
      </w:pPr>
      <w:r w:rsidRPr="00676090">
        <w:rPr>
          <w:rtl/>
          <w:lang w:val="fr-CH" w:eastAsia="en-US" w:bidi="ar-LB"/>
        </w:rPr>
        <w:t>و</w:t>
      </w:r>
      <w:r w:rsidRPr="00676090">
        <w:rPr>
          <w:rFonts w:hint="cs"/>
          <w:rtl/>
          <w:lang w:val="fr-CH" w:eastAsia="en-US" w:bidi="ar-LB"/>
        </w:rPr>
        <w:t>تُ</w:t>
      </w:r>
      <w:r w:rsidRPr="00676090">
        <w:rPr>
          <w:rtl/>
          <w:lang w:val="fr-CH" w:eastAsia="en-US" w:bidi="ar-LB"/>
        </w:rPr>
        <w:t>عرّف ال</w:t>
      </w:r>
      <w:r w:rsidRPr="00676090">
        <w:rPr>
          <w:rFonts w:hint="cs"/>
          <w:rtl/>
          <w:lang w:val="fr-CH" w:eastAsia="en-US" w:bidi="ar-LB"/>
        </w:rPr>
        <w:t>مادة</w:t>
      </w:r>
      <w:r w:rsidRPr="00676090">
        <w:rPr>
          <w:rtl/>
          <w:lang w:val="fr-CH" w:eastAsia="en-US" w:bidi="ar-LB"/>
        </w:rPr>
        <w:t xml:space="preserve"> 35 من قانون الولايات المتحدة </w:t>
      </w:r>
      <w:r w:rsidRPr="00676090">
        <w:rPr>
          <w:rFonts w:hint="cs"/>
          <w:rtl/>
          <w:lang w:val="fr-CH" w:eastAsia="en-US" w:bidi="ar-LB"/>
        </w:rPr>
        <w:t xml:space="preserve">رقم </w:t>
      </w:r>
      <w:r w:rsidRPr="00676090">
        <w:rPr>
          <w:rtl/>
          <w:lang w:val="fr-CH" w:eastAsia="en-US" w:bidi="ar-LB"/>
        </w:rPr>
        <w:t xml:space="preserve">102 حالة التقنية الصناعية السابقة تعريفاً غير مباشر من خلال مفهوم الجدة على أنها </w:t>
      </w:r>
      <w:r w:rsidRPr="00676090">
        <w:rPr>
          <w:rFonts w:hint="cs"/>
          <w:rtl/>
          <w:lang w:val="fr-CH" w:eastAsia="en-US" w:bidi="ar-LB"/>
        </w:rPr>
        <w:t>"</w:t>
      </w:r>
      <w:r w:rsidRPr="00676090">
        <w:rPr>
          <w:rtl/>
          <w:lang w:val="fr-CH" w:eastAsia="en-US" w:bidi="ar-LB"/>
        </w:rPr>
        <w:t>أي شيء محمي بموجب براءة</w:t>
      </w:r>
      <w:r w:rsidRPr="00676090">
        <w:rPr>
          <w:rFonts w:hint="cs"/>
          <w:rtl/>
          <w:lang w:val="fr-CH" w:eastAsia="en-US" w:bidi="ar-LB"/>
        </w:rPr>
        <w:t>،</w:t>
      </w:r>
      <w:r w:rsidRPr="00676090">
        <w:rPr>
          <w:rtl/>
          <w:lang w:val="fr-CH" w:eastAsia="en-US" w:bidi="ar-LB"/>
        </w:rPr>
        <w:t xml:space="preserve"> أو</w:t>
      </w:r>
      <w:r w:rsidRPr="00676090">
        <w:rPr>
          <w:rFonts w:hint="cs"/>
          <w:rtl/>
          <w:lang w:val="fr-CH" w:eastAsia="en-US" w:bidi="ar-LB"/>
        </w:rPr>
        <w:t xml:space="preserve"> </w:t>
      </w:r>
      <w:r w:rsidRPr="00676090">
        <w:rPr>
          <w:rtl/>
          <w:lang w:val="fr-CH" w:eastAsia="en-US" w:bidi="ar-LB"/>
        </w:rPr>
        <w:t>موصوف في منشور مطبوع</w:t>
      </w:r>
      <w:r w:rsidRPr="00676090">
        <w:rPr>
          <w:rFonts w:hint="cs"/>
          <w:rtl/>
          <w:lang w:val="fr-CH" w:eastAsia="en-US" w:bidi="ar-LB"/>
        </w:rPr>
        <w:t>،</w:t>
      </w:r>
      <w:r w:rsidRPr="00676090">
        <w:rPr>
          <w:rtl/>
          <w:lang w:val="fr-CH" w:eastAsia="en-US" w:bidi="ar-LB"/>
        </w:rPr>
        <w:t xml:space="preserve"> </w:t>
      </w:r>
      <w:r w:rsidRPr="00676090">
        <w:rPr>
          <w:rFonts w:hint="cs"/>
          <w:rtl/>
          <w:lang w:val="fr-CH" w:eastAsia="en-US" w:bidi="ar-LB"/>
        </w:rPr>
        <w:t>أو مستخدم من قبل الجمهور</w:t>
      </w:r>
      <w:r w:rsidRPr="00676090">
        <w:rPr>
          <w:rtl/>
          <w:lang w:val="fr-CH" w:eastAsia="en-US" w:bidi="ar-LB"/>
        </w:rPr>
        <w:t xml:space="preserve">، </w:t>
      </w:r>
      <w:r w:rsidRPr="00676090">
        <w:rPr>
          <w:rFonts w:hint="cs"/>
          <w:rtl/>
          <w:lang w:val="fr-CH" w:eastAsia="en-US" w:bidi="ar-LB"/>
        </w:rPr>
        <w:t>أو معروض للبيع، أو</w:t>
      </w:r>
      <w:r w:rsidRPr="00676090">
        <w:rPr>
          <w:rFonts w:hint="eastAsia"/>
          <w:rtl/>
          <w:lang w:val="fr-CH" w:eastAsia="en-US" w:bidi="ar-LB"/>
        </w:rPr>
        <w:t> </w:t>
      </w:r>
      <w:r w:rsidRPr="00676090">
        <w:rPr>
          <w:rFonts w:hint="cs"/>
          <w:rtl/>
          <w:lang w:val="fr-CH" w:eastAsia="en-US" w:bidi="ar-LB"/>
        </w:rPr>
        <w:t>متاح بأية طريقة أخرى للجمهور قبل تاريخ الإيداع الفعلي للاختراع المطالب بحمايته؛ أو (2) ما كان موصوفاً في براءة صادرة بموجب المادة</w:t>
      </w:r>
      <w:r w:rsidRPr="00676090">
        <w:rPr>
          <w:rFonts w:hint="eastAsia"/>
          <w:rtl/>
          <w:lang w:val="fr-CH" w:eastAsia="en-US" w:bidi="ar-LB"/>
        </w:rPr>
        <w:t> </w:t>
      </w:r>
      <w:r w:rsidRPr="00676090">
        <w:rPr>
          <w:rFonts w:hint="cs"/>
          <w:rtl/>
          <w:lang w:val="fr-CH" w:eastAsia="en-US" w:bidi="ar-LB"/>
        </w:rPr>
        <w:t>151، أو في طلب براءة منشور أو يُعتبر منشوراً بموجب المادة 122(ب)، يرد فيها أو فيه، حسب الحال، اسم مخترع آخر وتم إيداعها أو إيداعها فعلاً قبل تاريخ الإيداع الفعلي للاختراع المطالب بحمايته."</w:t>
      </w:r>
      <w:r w:rsidRPr="00676090">
        <w:rPr>
          <w:vertAlign w:val="superscript"/>
          <w:rtl/>
          <w:lang w:val="fr-CH" w:eastAsia="en-US" w:bidi="ar-LB"/>
        </w:rPr>
        <w:footnoteReference w:id="122"/>
      </w:r>
    </w:p>
    <w:p w:rsidR="00EB5AEB" w:rsidRPr="00676090" w:rsidRDefault="00EB5AEB" w:rsidP="00676090">
      <w:pPr>
        <w:pStyle w:val="BodyText"/>
        <w:rPr>
          <w:rtl/>
          <w:lang w:val="fr-CH" w:eastAsia="en-US" w:bidi="ar-LB"/>
        </w:rPr>
      </w:pPr>
      <w:r w:rsidRPr="00676090">
        <w:rPr>
          <w:rtl/>
          <w:lang w:val="fr-CH" w:eastAsia="en-US" w:bidi="ar-LB"/>
        </w:rPr>
        <w:t>يكون معروفاً أو مستخدماً لدى</w:t>
      </w:r>
      <w:r w:rsidRPr="00676090">
        <w:rPr>
          <w:rFonts w:hint="cs"/>
          <w:rtl/>
          <w:lang w:val="fr-CH" w:eastAsia="en-US" w:bidi="ar-LB"/>
        </w:rPr>
        <w:t xml:space="preserve"> الغير</w:t>
      </w:r>
      <w:r w:rsidRPr="00676090">
        <w:rPr>
          <w:rtl/>
          <w:lang w:val="fr-CH" w:eastAsia="en-US" w:bidi="ar-LB"/>
        </w:rPr>
        <w:t xml:space="preserve"> في هذا البلد، أو محمياً بموجب براءة أو موصوفاً في منشور مطبوع في هذا البلد أو في بلد أجنبي، قبل أن يخترعه مودع طلب الحصول على براءة</w:t>
      </w:r>
      <w:r w:rsidRPr="00676090">
        <w:rPr>
          <w:rFonts w:hint="cs"/>
          <w:rtl/>
          <w:lang w:val="fr-CH" w:eastAsia="en-US" w:bidi="ar-LB"/>
        </w:rPr>
        <w:t>"</w:t>
      </w:r>
      <w:r w:rsidRPr="00676090">
        <w:rPr>
          <w:rtl/>
          <w:lang w:val="fr-CH" w:eastAsia="en-US" w:bidi="ar-LB"/>
        </w:rPr>
        <w:t>.</w:t>
      </w:r>
      <w:r w:rsidRPr="00676090">
        <w:rPr>
          <w:vertAlign w:val="superscript"/>
          <w:rtl/>
          <w:lang w:val="fr-CH" w:eastAsia="en-US" w:bidi="ar-LB"/>
        </w:rPr>
        <w:footnoteReference w:id="123"/>
      </w:r>
    </w:p>
    <w:p w:rsidR="00EB5AEB" w:rsidRPr="00676090" w:rsidRDefault="00EB5AEB" w:rsidP="00676090">
      <w:pPr>
        <w:pStyle w:val="BodyText"/>
        <w:rPr>
          <w:rtl/>
          <w:lang w:val="fr-CH" w:eastAsia="en-US" w:bidi="ar-LB"/>
        </w:rPr>
      </w:pPr>
      <w:r w:rsidRPr="00676090">
        <w:rPr>
          <w:rtl/>
          <w:lang w:val="fr-CH" w:eastAsia="en-US" w:bidi="ar-LB"/>
        </w:rPr>
        <w:t>و</w:t>
      </w:r>
      <w:r w:rsidRPr="00676090">
        <w:rPr>
          <w:rFonts w:hint="cs"/>
          <w:rtl/>
          <w:lang w:val="fr-CH" w:eastAsia="en-US" w:bidi="ar-LB"/>
        </w:rPr>
        <w:t>تُ</w:t>
      </w:r>
      <w:r w:rsidRPr="00676090">
        <w:rPr>
          <w:rtl/>
          <w:lang w:val="fr-CH" w:eastAsia="en-US" w:bidi="ar-LB"/>
        </w:rPr>
        <w:t>عرّف ال</w:t>
      </w:r>
      <w:r w:rsidRPr="00676090">
        <w:rPr>
          <w:rFonts w:hint="cs"/>
          <w:rtl/>
          <w:lang w:val="fr-CH" w:eastAsia="en-US" w:bidi="ar-LB"/>
        </w:rPr>
        <w:t>مادة</w:t>
      </w:r>
      <w:r w:rsidRPr="00676090">
        <w:rPr>
          <w:rtl/>
          <w:lang w:val="fr-CH" w:eastAsia="en-US" w:bidi="ar-LB"/>
        </w:rPr>
        <w:t xml:space="preserve"> 29 من قانون البراءات الياباني "حالة التقنية الصناعية</w:t>
      </w:r>
      <w:r w:rsidRPr="00676090">
        <w:rPr>
          <w:rFonts w:hint="cs"/>
          <w:rtl/>
          <w:lang w:val="fr-CH" w:eastAsia="en-US" w:bidi="ar-LB"/>
        </w:rPr>
        <w:t xml:space="preserve"> السابقة</w:t>
      </w:r>
      <w:r w:rsidRPr="00676090">
        <w:rPr>
          <w:rtl/>
          <w:lang w:val="fr-CH" w:eastAsia="en-US" w:bidi="ar-LB"/>
        </w:rPr>
        <w:t xml:space="preserve">" تعريفاً غير مباشر على أنها </w:t>
      </w:r>
      <w:r w:rsidRPr="00676090">
        <w:rPr>
          <w:rFonts w:hint="cs"/>
          <w:rtl/>
          <w:lang w:val="fr-CH" w:eastAsia="en-US" w:bidi="ar-LB"/>
        </w:rPr>
        <w:t>"</w:t>
      </w:r>
      <w:r w:rsidRPr="00676090">
        <w:rPr>
          <w:rtl/>
          <w:lang w:val="fr-CH" w:eastAsia="en-US" w:bidi="ar-LB"/>
        </w:rPr>
        <w:t xml:space="preserve">(1) الاختراعات التي يعرفها الجمهور في اليابان أو في بلد أجنبي، قبل إيداع طلب الحصول على البراءة؛ (2) أو الاختراعات التي عمل بها الجمهور في اليابان أو في بلد أجنبي، قبل إيداع طلب الحصول على البراءة؛ (3) أو الاختراعات التي توصف في منشورات موزعة، أو الاختراعات التي </w:t>
      </w:r>
      <w:r w:rsidRPr="00676090">
        <w:rPr>
          <w:rFonts w:hint="cs"/>
          <w:rtl/>
          <w:lang w:val="fr-CH" w:eastAsia="en-US" w:bidi="ar-LB"/>
        </w:rPr>
        <w:t>تتاح</w:t>
      </w:r>
      <w:r w:rsidRPr="00676090">
        <w:rPr>
          <w:rtl/>
          <w:lang w:val="fr-CH" w:eastAsia="en-US" w:bidi="ar-LB"/>
        </w:rPr>
        <w:t xml:space="preserve"> للجمهور من خلال خط الاتصالات الإلكتروني في اليابان أو في بلد أجنبي، قبل إيداع طلب الحصول على البراءة.</w:t>
      </w:r>
      <w:r w:rsidRPr="00676090">
        <w:rPr>
          <w:rFonts w:hint="cs"/>
          <w:rtl/>
          <w:lang w:val="fr-CH" w:eastAsia="en-US" w:bidi="ar-LB"/>
        </w:rPr>
        <w:t>"</w:t>
      </w:r>
    </w:p>
    <w:p w:rsidR="00EB5AEB" w:rsidRPr="00F94445" w:rsidRDefault="00EB5AEB" w:rsidP="00465E4C">
      <w:pPr>
        <w:pStyle w:val="Heading1"/>
        <w:rPr>
          <w:rtl/>
          <w:lang w:val="fr-CH" w:eastAsia="en-US" w:bidi="ar-LB"/>
        </w:rPr>
      </w:pPr>
      <w:bookmarkStart w:id="85" w:name="_Toc536193659"/>
      <w:r w:rsidRPr="00F94445">
        <w:rPr>
          <w:rFonts w:hint="cs"/>
          <w:rtl/>
          <w:lang w:val="fr-CH" w:eastAsia="en-US" w:bidi="ar-LB"/>
        </w:rPr>
        <w:t>الحماية</w:t>
      </w:r>
      <w:bookmarkEnd w:id="85"/>
    </w:p>
    <w:p w:rsidR="00EB5AEB" w:rsidRPr="00676090" w:rsidRDefault="00EB5AEB" w:rsidP="00676090">
      <w:pPr>
        <w:pStyle w:val="BodyText"/>
        <w:rPr>
          <w:rtl/>
          <w:lang w:val="fr-CH" w:eastAsia="en-US" w:bidi="ar-LB"/>
        </w:rPr>
      </w:pPr>
      <w:r w:rsidRPr="00676090">
        <w:rPr>
          <w:rFonts w:hint="cs"/>
          <w:rtl/>
          <w:lang w:val="fr-CH" w:eastAsia="en-US" w:bidi="ar-LB"/>
        </w:rPr>
        <w:t>يشير مصطلح "الحماية" عادة في إطار عمل لجنة المعارف</w:t>
      </w:r>
      <w:r w:rsidRPr="00676090">
        <w:rPr>
          <w:rtl/>
          <w:lang w:val="fr-CH" w:eastAsia="en-US" w:bidi="ar-LB"/>
        </w:rPr>
        <w:t xml:space="preserve"> </w:t>
      </w:r>
      <w:r w:rsidRPr="00676090">
        <w:rPr>
          <w:rFonts w:hint="cs"/>
          <w:rtl/>
          <w:lang w:val="fr-CH" w:eastAsia="en-US" w:bidi="ar-LB"/>
        </w:rPr>
        <w:t>إلى حماية المعارف التقليدية وأشكال التعبير الثقافي التقليدي من بعض أشكال استخدام الغير لها دون تصريح.</w:t>
      </w:r>
      <w:r w:rsidRPr="00676090">
        <w:rPr>
          <w:vertAlign w:val="superscript"/>
          <w:rtl/>
          <w:lang w:val="fr-CH" w:eastAsia="en-US" w:bidi="ar-LB"/>
        </w:rPr>
        <w:footnoteReference w:id="124"/>
      </w:r>
      <w:r w:rsidRPr="00676090">
        <w:rPr>
          <w:rFonts w:hint="cs"/>
          <w:rtl/>
          <w:lang w:val="fr-CH" w:eastAsia="en-US" w:bidi="ar-LB"/>
        </w:rPr>
        <w:t xml:space="preserve"> وقد وضع شكلان من الحماية ويطبق الشكلان.</w:t>
      </w:r>
    </w:p>
    <w:p w:rsidR="00EB5AEB" w:rsidRPr="00EB5AEB" w:rsidRDefault="00EB5AEB" w:rsidP="00EB5AEB">
      <w:pPr>
        <w:keepNext/>
        <w:spacing w:after="240" w:line="360" w:lineRule="exact"/>
        <w:rPr>
          <w:rFonts w:ascii="Arabic Typesetting" w:eastAsia="Times New Roman" w:hAnsi="Arabic Typesetting" w:cs="Arabic Typesetting"/>
          <w:i/>
          <w:iCs/>
          <w:sz w:val="36"/>
          <w:szCs w:val="36"/>
          <w:u w:val="single"/>
          <w:rtl/>
          <w:lang w:val="fr-CH" w:eastAsia="en-US" w:bidi="ar-LB"/>
        </w:rPr>
      </w:pPr>
      <w:r w:rsidRPr="00EB5AEB">
        <w:rPr>
          <w:rFonts w:ascii="Arabic Typesetting" w:eastAsia="Times New Roman" w:hAnsi="Arabic Typesetting" w:cs="Arabic Typesetting"/>
          <w:i/>
          <w:iCs/>
          <w:sz w:val="36"/>
          <w:szCs w:val="36"/>
          <w:u w:val="single"/>
          <w:rtl/>
          <w:lang w:val="fr-CH" w:eastAsia="en-US" w:bidi="ar-LB"/>
        </w:rPr>
        <w:lastRenderedPageBreak/>
        <w:t>الحماية</w:t>
      </w:r>
      <w:r w:rsidRPr="00EB5AEB">
        <w:rPr>
          <w:rFonts w:ascii="Arabic Typesetting" w:eastAsia="Times New Roman" w:hAnsi="Arabic Typesetting" w:cs="Arabic Typesetting" w:hint="cs"/>
          <w:i/>
          <w:iCs/>
          <w:sz w:val="36"/>
          <w:szCs w:val="36"/>
          <w:u w:val="single"/>
          <w:rtl/>
          <w:lang w:val="fr-CH" w:eastAsia="en-US" w:bidi="ar-LB"/>
        </w:rPr>
        <w:t xml:space="preserve"> </w:t>
      </w:r>
      <w:r w:rsidRPr="00EB5AEB">
        <w:rPr>
          <w:rFonts w:ascii="Arabic Typesetting" w:eastAsia="Times New Roman" w:hAnsi="Arabic Typesetting" w:cs="Arabic Typesetting"/>
          <w:i/>
          <w:iCs/>
          <w:sz w:val="36"/>
          <w:szCs w:val="36"/>
          <w:u w:val="single"/>
          <w:rtl/>
          <w:lang w:val="fr-CH" w:eastAsia="en-US" w:bidi="ar-LB"/>
        </w:rPr>
        <w:t>الموجبة</w:t>
      </w:r>
    </w:p>
    <w:p w:rsidR="00EB5AEB" w:rsidRPr="00676090" w:rsidRDefault="00EB5AEB" w:rsidP="00676090">
      <w:pPr>
        <w:pStyle w:val="BodyText"/>
        <w:rPr>
          <w:rtl/>
          <w:lang w:val="fr-CH" w:eastAsia="en-US" w:bidi="ar-LB"/>
        </w:rPr>
      </w:pPr>
      <w:r w:rsidRPr="00676090">
        <w:rPr>
          <w:rFonts w:hint="cs"/>
          <w:rtl/>
          <w:lang w:val="fr-CH" w:eastAsia="en-US" w:bidi="ar-LB"/>
        </w:rPr>
        <w:t>نستكشف هنا جانبين من جوانب الحماية الموجبة للمعارف التقليدية وأشكال التعبير الثقافي التقليدي ب</w:t>
      </w:r>
      <w:r w:rsidRPr="00676090">
        <w:rPr>
          <w:rtl/>
          <w:lang w:val="fr-CH" w:eastAsia="en-US" w:bidi="ar-LB"/>
        </w:rPr>
        <w:t>حقوق الملكية الفكرية</w:t>
      </w:r>
      <w:r w:rsidRPr="00676090">
        <w:rPr>
          <w:rFonts w:hint="cs"/>
          <w:rtl/>
          <w:lang w:val="fr-CH" w:eastAsia="en-US" w:bidi="ar-LB"/>
        </w:rPr>
        <w:t>، ويتعلق الجانب الأول بمنع الاستخدام دون تصريح والثاني بالاستغلال على يد مجتمع المنشأ استغلالا نشطا. وقد يكون</w:t>
      </w:r>
      <w:r w:rsidRPr="00676090">
        <w:rPr>
          <w:rtl/>
          <w:lang w:val="fr-CH" w:eastAsia="en-US" w:bidi="ar-LB"/>
        </w:rPr>
        <w:t xml:space="preserve"> استخدام ن</w:t>
      </w:r>
      <w:r w:rsidRPr="00676090">
        <w:rPr>
          <w:rFonts w:hint="cs"/>
          <w:rtl/>
          <w:lang w:val="fr-CH" w:eastAsia="en-US" w:bidi="ar-LB"/>
        </w:rPr>
        <w:t>ُ</w:t>
      </w:r>
      <w:r w:rsidRPr="00676090">
        <w:rPr>
          <w:rtl/>
          <w:lang w:val="fr-CH" w:eastAsia="en-US" w:bidi="ar-LB"/>
        </w:rPr>
        <w:t xml:space="preserve">هج </w:t>
      </w:r>
      <w:r w:rsidRPr="00676090">
        <w:rPr>
          <w:rFonts w:hint="cs"/>
          <w:rtl/>
          <w:lang w:val="fr-CH" w:eastAsia="en-US" w:bidi="ar-LB"/>
        </w:rPr>
        <w:t xml:space="preserve">غير قائمة على الملكية </w:t>
      </w:r>
      <w:r w:rsidRPr="00676090">
        <w:rPr>
          <w:rtl/>
          <w:lang w:val="fr-CH" w:eastAsia="en-US" w:bidi="ar-LB"/>
        </w:rPr>
        <w:t xml:space="preserve">الفكرية </w:t>
      </w:r>
      <w:r w:rsidRPr="00676090">
        <w:rPr>
          <w:rFonts w:hint="cs"/>
          <w:rtl/>
          <w:lang w:val="fr-CH" w:eastAsia="en-US" w:bidi="ar-LB"/>
        </w:rPr>
        <w:t>لتوفير ح</w:t>
      </w:r>
      <w:r w:rsidRPr="00676090">
        <w:rPr>
          <w:rtl/>
          <w:lang w:val="fr-CH" w:eastAsia="en-US" w:bidi="ar-LB"/>
        </w:rPr>
        <w:t xml:space="preserve">ماية </w:t>
      </w:r>
      <w:r w:rsidRPr="00676090">
        <w:rPr>
          <w:rFonts w:hint="cs"/>
          <w:rtl/>
          <w:lang w:val="fr-CH" w:eastAsia="en-US" w:bidi="ar-LB"/>
        </w:rPr>
        <w:t>موجبة ل</w:t>
      </w:r>
      <w:r w:rsidRPr="00676090">
        <w:rPr>
          <w:rtl/>
          <w:lang w:val="fr-CH" w:eastAsia="en-US" w:bidi="ar-LB"/>
        </w:rPr>
        <w:t xml:space="preserve">لمعارف التقليدية </w:t>
      </w:r>
      <w:r w:rsidRPr="00676090">
        <w:rPr>
          <w:rFonts w:hint="cs"/>
          <w:rtl/>
          <w:lang w:val="fr-CH" w:eastAsia="en-US" w:bidi="ar-LB"/>
        </w:rPr>
        <w:t xml:space="preserve">وأشكال التعبير الثقافي التقليدي عنصرا </w:t>
      </w:r>
      <w:r w:rsidRPr="00676090">
        <w:rPr>
          <w:rtl/>
          <w:lang w:val="fr-CH" w:eastAsia="en-US" w:bidi="ar-LB"/>
        </w:rPr>
        <w:t>مكمل</w:t>
      </w:r>
      <w:r w:rsidRPr="00676090">
        <w:rPr>
          <w:rFonts w:hint="cs"/>
          <w:rtl/>
          <w:lang w:val="fr-CH" w:eastAsia="en-US" w:bidi="ar-LB"/>
        </w:rPr>
        <w:t>ا</w:t>
      </w:r>
      <w:r w:rsidRPr="00676090">
        <w:rPr>
          <w:rtl/>
          <w:lang w:val="fr-CH" w:eastAsia="en-US" w:bidi="ar-LB"/>
        </w:rPr>
        <w:t xml:space="preserve"> </w:t>
      </w:r>
      <w:r w:rsidRPr="00676090">
        <w:rPr>
          <w:rFonts w:hint="cs"/>
          <w:rtl/>
          <w:lang w:val="fr-CH" w:eastAsia="en-US" w:bidi="ar-LB"/>
        </w:rPr>
        <w:t>للانتفاع</w:t>
      </w:r>
      <w:r w:rsidRPr="00676090">
        <w:rPr>
          <w:rtl/>
          <w:lang w:val="fr-CH" w:eastAsia="en-US" w:bidi="ar-LB"/>
        </w:rPr>
        <w:t xml:space="preserve"> </w:t>
      </w:r>
      <w:r w:rsidRPr="00676090">
        <w:rPr>
          <w:rFonts w:hint="cs"/>
          <w:rtl/>
          <w:lang w:val="fr-CH" w:eastAsia="en-US" w:bidi="ar-LB"/>
        </w:rPr>
        <w:t>ب</w:t>
      </w:r>
      <w:r w:rsidRPr="00676090">
        <w:rPr>
          <w:rtl/>
          <w:lang w:val="fr-CH" w:eastAsia="en-US" w:bidi="ar-LB"/>
        </w:rPr>
        <w:t>حقوق الملكية الفكرية</w:t>
      </w:r>
      <w:r w:rsidRPr="00676090">
        <w:rPr>
          <w:rFonts w:hint="cs"/>
          <w:rtl/>
          <w:lang w:val="fr-CH" w:eastAsia="en-US" w:bidi="ar-LB"/>
        </w:rPr>
        <w:t xml:space="preserve"> </w:t>
      </w:r>
      <w:r w:rsidRPr="00676090">
        <w:rPr>
          <w:rtl/>
          <w:lang w:val="fr-CH" w:eastAsia="en-US" w:bidi="ar-LB"/>
        </w:rPr>
        <w:t xml:space="preserve">ويمكن استخدامها </w:t>
      </w:r>
      <w:r w:rsidRPr="00676090">
        <w:rPr>
          <w:rFonts w:hint="cs"/>
          <w:rtl/>
          <w:lang w:val="fr-CH" w:eastAsia="en-US" w:bidi="ar-LB"/>
        </w:rPr>
        <w:t>إلى جانب</w:t>
      </w:r>
      <w:r w:rsidRPr="00676090">
        <w:rPr>
          <w:rtl/>
          <w:lang w:val="fr-CH" w:eastAsia="en-US" w:bidi="ar-LB"/>
        </w:rPr>
        <w:t xml:space="preserve"> حماية الملكية الفكرية.</w:t>
      </w:r>
      <w:r w:rsidRPr="00676090">
        <w:rPr>
          <w:vertAlign w:val="superscript"/>
          <w:rtl/>
          <w:lang w:val="fr-CH" w:eastAsia="en-US" w:bidi="ar-LB"/>
        </w:rPr>
        <w:footnoteReference w:id="125"/>
      </w:r>
      <w:r w:rsidRPr="00676090">
        <w:rPr>
          <w:rtl/>
          <w:lang w:val="fr-CH" w:eastAsia="en-US" w:bidi="ar-LB"/>
        </w:rPr>
        <w:t xml:space="preserve"> </w:t>
      </w:r>
      <w:r w:rsidRPr="00676090">
        <w:rPr>
          <w:rFonts w:hint="cs"/>
          <w:rtl/>
          <w:lang w:val="fr-CH" w:eastAsia="en-US" w:bidi="ar-LB"/>
        </w:rPr>
        <w:t>ف</w:t>
      </w:r>
      <w:r w:rsidRPr="00676090">
        <w:rPr>
          <w:rtl/>
          <w:lang w:val="fr-CH" w:eastAsia="en-US" w:bidi="ar-LB"/>
        </w:rPr>
        <w:t xml:space="preserve">على سبيل المثال، </w:t>
      </w:r>
      <w:r w:rsidRPr="00676090">
        <w:rPr>
          <w:rFonts w:hint="cs"/>
          <w:rtl/>
          <w:lang w:val="fr-CH" w:eastAsia="en-US" w:bidi="ar-LB"/>
        </w:rPr>
        <w:t>قد يمنع تطبيق ال</w:t>
      </w:r>
      <w:r w:rsidRPr="00676090">
        <w:rPr>
          <w:rtl/>
          <w:lang w:val="fr-CH" w:eastAsia="en-US" w:bidi="ar-LB"/>
        </w:rPr>
        <w:t xml:space="preserve">حماية </w:t>
      </w:r>
      <w:r w:rsidRPr="00676090">
        <w:rPr>
          <w:rFonts w:hint="cs"/>
          <w:rtl/>
          <w:lang w:val="fr-CH" w:eastAsia="en-US" w:bidi="ar-LB"/>
        </w:rPr>
        <w:t>الموجبة على ا</w:t>
      </w:r>
      <w:r w:rsidRPr="00676090">
        <w:rPr>
          <w:rtl/>
          <w:lang w:val="fr-CH" w:eastAsia="en-US" w:bidi="ar-LB"/>
        </w:rPr>
        <w:t xml:space="preserve">لمعارف التقليدية </w:t>
      </w:r>
      <w:r w:rsidRPr="00676090">
        <w:rPr>
          <w:rFonts w:hint="cs"/>
          <w:rtl/>
          <w:lang w:val="fr-CH" w:eastAsia="en-US" w:bidi="ar-LB"/>
        </w:rPr>
        <w:t>وأشكال التعبير الثقافي التقليدي الغير</w:t>
      </w:r>
      <w:r w:rsidRPr="00676090">
        <w:rPr>
          <w:rtl/>
          <w:lang w:val="fr-CH" w:eastAsia="en-US" w:bidi="ar-LB"/>
        </w:rPr>
        <w:t xml:space="preserve"> من </w:t>
      </w:r>
      <w:r w:rsidRPr="00676090">
        <w:rPr>
          <w:rFonts w:hint="cs"/>
          <w:rtl/>
          <w:lang w:val="fr-CH" w:eastAsia="en-US" w:bidi="ar-LB"/>
        </w:rPr>
        <w:t>النفاذ</w:t>
      </w:r>
      <w:r w:rsidRPr="00676090">
        <w:rPr>
          <w:rtl/>
          <w:lang w:val="fr-CH" w:eastAsia="en-US" w:bidi="ar-LB"/>
        </w:rPr>
        <w:t xml:space="preserve"> </w:t>
      </w:r>
      <w:r w:rsidRPr="00676090">
        <w:rPr>
          <w:rFonts w:hint="cs"/>
          <w:rtl/>
          <w:lang w:val="fr-CH" w:eastAsia="en-US" w:bidi="ar-LB"/>
        </w:rPr>
        <w:t xml:space="preserve">إليها بشكل </w:t>
      </w:r>
      <w:r w:rsidRPr="00676090">
        <w:rPr>
          <w:rtl/>
          <w:lang w:val="fr-CH" w:eastAsia="en-US" w:bidi="ar-LB"/>
        </w:rPr>
        <w:t xml:space="preserve">غير شرعي أو </w:t>
      </w:r>
      <w:r w:rsidRPr="00676090">
        <w:rPr>
          <w:rFonts w:hint="cs"/>
          <w:rtl/>
          <w:lang w:val="fr-CH" w:eastAsia="en-US" w:bidi="ar-LB"/>
        </w:rPr>
        <w:t>استخدامها</w:t>
      </w:r>
      <w:r w:rsidRPr="00676090">
        <w:rPr>
          <w:rtl/>
          <w:lang w:val="fr-CH" w:eastAsia="en-US" w:bidi="ar-LB"/>
        </w:rPr>
        <w:t xml:space="preserve"> لتحقيق </w:t>
      </w:r>
      <w:r w:rsidRPr="00676090">
        <w:rPr>
          <w:rFonts w:hint="cs"/>
          <w:rtl/>
          <w:lang w:val="fr-CH" w:eastAsia="en-US" w:bidi="ar-LB"/>
        </w:rPr>
        <w:t>أرباح</w:t>
      </w:r>
      <w:r w:rsidRPr="00676090">
        <w:rPr>
          <w:rtl/>
          <w:lang w:val="fr-CH" w:eastAsia="en-US" w:bidi="ar-LB"/>
        </w:rPr>
        <w:t xml:space="preserve"> تجارية دون تقاسم </w:t>
      </w:r>
      <w:r w:rsidRPr="00676090">
        <w:rPr>
          <w:rFonts w:hint="cs"/>
          <w:rtl/>
          <w:lang w:val="fr-CH" w:eastAsia="en-US" w:bidi="ar-LB"/>
        </w:rPr>
        <w:t>ا</w:t>
      </w:r>
      <w:r w:rsidRPr="00676090">
        <w:rPr>
          <w:rtl/>
          <w:lang w:val="fr-CH" w:eastAsia="en-US" w:bidi="ar-LB"/>
        </w:rPr>
        <w:t xml:space="preserve">لمنافع </w:t>
      </w:r>
      <w:r w:rsidRPr="00676090">
        <w:rPr>
          <w:rFonts w:hint="cs"/>
          <w:rtl/>
          <w:lang w:val="fr-CH" w:eastAsia="en-US" w:bidi="ar-LB"/>
        </w:rPr>
        <w:t>بإنصاف</w:t>
      </w:r>
      <w:r w:rsidRPr="00676090">
        <w:rPr>
          <w:rtl/>
          <w:lang w:val="fr-CH" w:eastAsia="en-US" w:bidi="ar-LB"/>
        </w:rPr>
        <w:t xml:space="preserve">، ولكن يمكن أن </w:t>
      </w:r>
      <w:r w:rsidRPr="00676090">
        <w:rPr>
          <w:rFonts w:hint="cs"/>
          <w:rtl/>
          <w:lang w:val="fr-CH" w:eastAsia="en-US" w:bidi="ar-LB"/>
        </w:rPr>
        <w:t>ي</w:t>
      </w:r>
      <w:r w:rsidRPr="00676090">
        <w:rPr>
          <w:rtl/>
          <w:lang w:val="fr-CH" w:eastAsia="en-US" w:bidi="ar-LB"/>
        </w:rPr>
        <w:t>ستخدم</w:t>
      </w:r>
      <w:r w:rsidRPr="00676090">
        <w:rPr>
          <w:rFonts w:hint="cs"/>
          <w:rtl/>
          <w:lang w:val="fr-CH" w:eastAsia="en-US" w:bidi="ar-LB"/>
        </w:rPr>
        <w:t>ها</w:t>
      </w:r>
      <w:r w:rsidRPr="00676090">
        <w:rPr>
          <w:rtl/>
          <w:lang w:val="fr-CH" w:eastAsia="en-US" w:bidi="ar-LB"/>
        </w:rPr>
        <w:t xml:space="preserve"> أيضا أصحاب المعارف التقليدية </w:t>
      </w:r>
      <w:r w:rsidRPr="00676090">
        <w:rPr>
          <w:rFonts w:hint="cs"/>
          <w:rtl/>
          <w:lang w:val="fr-CH" w:eastAsia="en-US" w:bidi="ar-LB"/>
        </w:rPr>
        <w:t>وأشكال التعبير الثقافي التقليدي لإقامة</w:t>
      </w:r>
      <w:r w:rsidRPr="00676090">
        <w:rPr>
          <w:rtl/>
          <w:lang w:val="fr-CH" w:eastAsia="en-US" w:bidi="ar-LB"/>
        </w:rPr>
        <w:t xml:space="preserve"> مشاريعهم الخاصة </w:t>
      </w:r>
      <w:r w:rsidRPr="00676090">
        <w:rPr>
          <w:rFonts w:hint="cs"/>
          <w:rtl/>
          <w:lang w:val="fr-CH" w:eastAsia="en-US" w:bidi="ar-LB"/>
        </w:rPr>
        <w:t>ع</w:t>
      </w:r>
      <w:r w:rsidRPr="00676090">
        <w:rPr>
          <w:rtl/>
          <w:lang w:val="fr-CH" w:eastAsia="en-US" w:bidi="ar-LB"/>
        </w:rPr>
        <w:t>لى أساس معارفه</w:t>
      </w:r>
      <w:r w:rsidRPr="00676090">
        <w:rPr>
          <w:rFonts w:hint="cs"/>
          <w:rtl/>
          <w:lang w:val="fr-CH" w:eastAsia="en-US" w:bidi="ar-LB"/>
        </w:rPr>
        <w:t>م</w:t>
      </w:r>
      <w:r w:rsidRPr="00676090">
        <w:rPr>
          <w:rtl/>
          <w:lang w:val="fr-CH" w:eastAsia="en-US" w:bidi="ar-LB"/>
        </w:rPr>
        <w:t xml:space="preserve"> التقليدية</w:t>
      </w:r>
      <w:r w:rsidRPr="00676090">
        <w:rPr>
          <w:rFonts w:hint="cs"/>
          <w:rtl/>
          <w:lang w:val="fr-CH" w:eastAsia="en-US" w:bidi="ar-LB"/>
        </w:rPr>
        <w:t xml:space="preserve"> وأشكال تعبيرهم الثقافي التقليدي</w:t>
      </w:r>
      <w:r w:rsidRPr="00676090">
        <w:rPr>
          <w:rtl/>
          <w:lang w:val="fr-CH" w:eastAsia="en-US" w:bidi="ar-LB"/>
        </w:rPr>
        <w:t>.</w:t>
      </w:r>
      <w:r w:rsidRPr="00676090">
        <w:rPr>
          <w:vertAlign w:val="superscript"/>
          <w:rtl/>
          <w:lang w:val="fr-CH" w:eastAsia="en-US" w:bidi="ar-LB"/>
        </w:rPr>
        <w:footnoteReference w:id="126"/>
      </w:r>
    </w:p>
    <w:p w:rsidR="00EB5AEB" w:rsidRPr="00EB5AEB" w:rsidRDefault="00EB5AEB" w:rsidP="00EB5AEB">
      <w:pPr>
        <w:keepNext/>
        <w:spacing w:after="240" w:line="360" w:lineRule="exact"/>
        <w:rPr>
          <w:rFonts w:ascii="Arabic Typesetting" w:eastAsia="Times New Roman" w:hAnsi="Arabic Typesetting" w:cs="Arabic Typesetting"/>
          <w:i/>
          <w:iCs/>
          <w:sz w:val="36"/>
          <w:szCs w:val="36"/>
          <w:u w:val="single"/>
          <w:rtl/>
          <w:lang w:val="fr-CH" w:eastAsia="en-US" w:bidi="ar-LB"/>
        </w:rPr>
      </w:pPr>
      <w:r w:rsidRPr="00EB5AEB">
        <w:rPr>
          <w:rFonts w:ascii="Arabic Typesetting" w:eastAsia="Times New Roman" w:hAnsi="Arabic Typesetting" w:cs="Arabic Typesetting"/>
          <w:i/>
          <w:iCs/>
          <w:sz w:val="36"/>
          <w:szCs w:val="36"/>
          <w:u w:val="single"/>
          <w:rtl/>
          <w:lang w:val="fr-CH" w:eastAsia="en-US" w:bidi="ar-LB"/>
        </w:rPr>
        <w:t>الحماية الدفاعية</w:t>
      </w:r>
    </w:p>
    <w:p w:rsidR="00EB5AEB" w:rsidRPr="00676090" w:rsidRDefault="00EB5AEB" w:rsidP="00676090">
      <w:pPr>
        <w:pStyle w:val="BodyText"/>
        <w:rPr>
          <w:rtl/>
          <w:lang w:val="fr-CH" w:eastAsia="en-US" w:bidi="ar-LB"/>
        </w:rPr>
      </w:pPr>
      <w:r w:rsidRPr="00676090">
        <w:rPr>
          <w:rtl/>
          <w:lang w:val="fr-CH" w:eastAsia="en-US" w:bidi="ar-LB"/>
        </w:rPr>
        <w:t xml:space="preserve">يشير مصطلح "الحماية الدفاعية" إلى مجموعة من الاستراتيجيات الرامية إلى الحرص على عدم حصول الغير على حقوق لا شرعية لها أو لا أساس لها في نظام الملكية الفكرية على </w:t>
      </w:r>
      <w:r w:rsidRPr="00676090">
        <w:rPr>
          <w:rFonts w:hint="cs"/>
          <w:rtl/>
          <w:lang w:val="fr-CH" w:eastAsia="en-US" w:bidi="ar-LB"/>
        </w:rPr>
        <w:t xml:space="preserve">أشكال التعبير الثقافي التقليدي وموضوع </w:t>
      </w:r>
      <w:r w:rsidRPr="00676090">
        <w:rPr>
          <w:rtl/>
          <w:lang w:val="fr-CH" w:eastAsia="en-US" w:bidi="ar-LB"/>
        </w:rPr>
        <w:t>المعارف التقليدية</w:t>
      </w:r>
      <w:r w:rsidRPr="00676090">
        <w:rPr>
          <w:rFonts w:hint="cs"/>
          <w:rtl/>
          <w:lang w:val="fr-CH" w:eastAsia="en-US" w:bidi="ar-LB"/>
        </w:rPr>
        <w:t xml:space="preserve"> </w:t>
      </w:r>
      <w:r w:rsidRPr="00676090">
        <w:rPr>
          <w:rtl/>
          <w:lang w:val="fr-CH" w:eastAsia="en-US" w:bidi="ar-LB"/>
        </w:rPr>
        <w:t>وما يتصل بها من موارد وراثية.</w:t>
      </w:r>
      <w:r w:rsidRPr="00676090">
        <w:rPr>
          <w:vertAlign w:val="superscript"/>
          <w:rtl/>
          <w:lang w:val="fr-CH" w:eastAsia="en-US" w:bidi="ar-LB"/>
        </w:rPr>
        <w:footnoteReference w:id="127"/>
      </w:r>
      <w:r w:rsidRPr="00676090">
        <w:rPr>
          <w:rFonts w:hint="cs"/>
          <w:rtl/>
          <w:lang w:val="fr-CH" w:eastAsia="en-US" w:bidi="ar-LB"/>
        </w:rPr>
        <w:t xml:space="preserve"> وتشمل حماية المعارف التقليدية حماية دفاعية تدابير لمنع أو إبطال البراءات التي تطلب دون سند شرعي حماية معارف تقليدية سابقة باعتبارها اختراعات.</w:t>
      </w:r>
    </w:p>
    <w:p w:rsidR="00EB5AEB" w:rsidRPr="00F94445" w:rsidRDefault="00EB5AEB" w:rsidP="00465E4C">
      <w:pPr>
        <w:pStyle w:val="Heading1"/>
        <w:rPr>
          <w:rtl/>
          <w:lang w:val="fr-CH" w:eastAsia="en-US" w:bidi="ar-LB"/>
        </w:rPr>
      </w:pPr>
      <w:bookmarkStart w:id="86" w:name="_Toc536193660"/>
      <w:r w:rsidRPr="00F94445">
        <w:rPr>
          <w:rFonts w:hint="cs"/>
          <w:rtl/>
          <w:lang w:val="fr-CH" w:eastAsia="en-US" w:bidi="ar-LB"/>
        </w:rPr>
        <w:t>الميثاق</w:t>
      </w:r>
      <w:bookmarkEnd w:id="86"/>
    </w:p>
    <w:p w:rsidR="00EB5AEB" w:rsidRPr="00676090" w:rsidRDefault="00EB5AEB" w:rsidP="00676090">
      <w:pPr>
        <w:pStyle w:val="BodyText"/>
        <w:rPr>
          <w:rtl/>
          <w:lang w:val="fr-CH" w:eastAsia="en-US" w:bidi="ar-LB"/>
        </w:rPr>
      </w:pPr>
      <w:r w:rsidRPr="00676090">
        <w:rPr>
          <w:rFonts w:hint="cs"/>
          <w:rtl/>
          <w:lang w:val="fr-CH" w:eastAsia="en-US" w:bidi="ar-LB"/>
        </w:rPr>
        <w:t>المواثيق هي اتفاقات أو قواعد سلوك أو مبادئ توجيهية أو قواعد آداب قانونية تشرح كيف يجب أن يتصرف الناس في ظروف معينة. وهي يمكن أن تُستخدم لوضع معايير جماعة حول تداول المعارف واستخدام الغير وكذلك المساعدة على تغيير المواقف ووضع معايير جديدة. والمواثيق عادة تكون مرنة ويمكن أن تتغير عبر الزمن. وقد تُستخدم كأدوات تساعد على تحقيق أهداف معينة لم تتمكن مجالات قانونية أخرى من الوفاء بها. والمواثيق، باعتبارها مبادئ توجيهية رسمية أو غير رسمية للسلوك، يمكن أن تساعد في بناء علاقات وجعل بناء علاقات جديدة ممكنا.</w:t>
      </w:r>
      <w:r w:rsidRPr="00676090">
        <w:rPr>
          <w:vertAlign w:val="superscript"/>
          <w:rtl/>
          <w:lang w:val="fr-CH" w:eastAsia="en-US" w:bidi="ar-LB"/>
        </w:rPr>
        <w:footnoteReference w:id="128"/>
      </w:r>
    </w:p>
    <w:p w:rsidR="00EB5AEB" w:rsidRPr="00F94445" w:rsidRDefault="00EB5AEB" w:rsidP="00465E4C">
      <w:pPr>
        <w:pStyle w:val="Heading1"/>
        <w:rPr>
          <w:rtl/>
          <w:lang w:val="fr-CH" w:eastAsia="en-US" w:bidi="ar-LB"/>
        </w:rPr>
      </w:pPr>
      <w:bookmarkStart w:id="87" w:name="_Toc536193661"/>
      <w:r w:rsidRPr="00F94445">
        <w:rPr>
          <w:rtl/>
          <w:lang w:val="fr-CH" w:eastAsia="en-US" w:bidi="ar-LB"/>
        </w:rPr>
        <w:t>مورّدو</w:t>
      </w:r>
      <w:r w:rsidRPr="00F94445">
        <w:rPr>
          <w:rFonts w:hint="cs"/>
          <w:rtl/>
          <w:lang w:val="fr-CH" w:eastAsia="en-US" w:bidi="ar-LB"/>
        </w:rPr>
        <w:t xml:space="preserve"> الموارد الوراثية</w:t>
      </w:r>
      <w:r w:rsidRPr="00F94445">
        <w:rPr>
          <w:rtl/>
          <w:lang w:val="fr-CH" w:eastAsia="en-US" w:bidi="ar-LB"/>
        </w:rPr>
        <w:t xml:space="preserve"> ومتلقو</w:t>
      </w:r>
      <w:r w:rsidRPr="00F94445">
        <w:rPr>
          <w:rFonts w:hint="cs"/>
          <w:rtl/>
          <w:lang w:val="fr-CH" w:eastAsia="en-US" w:bidi="ar-LB"/>
        </w:rPr>
        <w:t>ها</w:t>
      </w:r>
      <w:bookmarkEnd w:id="87"/>
    </w:p>
    <w:p w:rsidR="00EB5AEB" w:rsidRPr="00EB5AEB" w:rsidRDefault="00EB5AEB" w:rsidP="00676090">
      <w:pPr>
        <w:pStyle w:val="BodyText"/>
        <w:rPr>
          <w:rtl/>
          <w:lang w:val="fr-CH" w:eastAsia="en-US" w:bidi="ar-LB"/>
        </w:rPr>
      </w:pPr>
      <w:r w:rsidRPr="00EB5AEB">
        <w:rPr>
          <w:rtl/>
          <w:lang w:val="fr-CH" w:eastAsia="en-US" w:bidi="ar-LB"/>
        </w:rPr>
        <w:t>قد يشمل مورّدو</w:t>
      </w:r>
      <w:r w:rsidRPr="00EB5AEB">
        <w:rPr>
          <w:rFonts w:hint="cs"/>
          <w:rtl/>
          <w:lang w:val="fr-CH" w:eastAsia="en-US" w:bidi="ar-LB"/>
        </w:rPr>
        <w:t xml:space="preserve"> الموارد الوراثية</w:t>
      </w:r>
      <w:r w:rsidRPr="00EB5AEB">
        <w:rPr>
          <w:rtl/>
          <w:lang w:val="fr-CH" w:eastAsia="en-US" w:bidi="ar-LB"/>
        </w:rPr>
        <w:t xml:space="preserve"> ومتلقو</w:t>
      </w:r>
      <w:r w:rsidRPr="00EB5AEB">
        <w:rPr>
          <w:rFonts w:hint="cs"/>
          <w:rtl/>
          <w:lang w:val="fr-CH" w:eastAsia="en-US" w:bidi="ar-LB"/>
        </w:rPr>
        <w:t>ها</w:t>
      </w:r>
      <w:r w:rsidRPr="00EB5AEB">
        <w:rPr>
          <w:rtl/>
          <w:lang w:val="fr-CH" w:eastAsia="en-US" w:bidi="ar-LB"/>
        </w:rPr>
        <w:t xml:space="preserve"> القطاع الحكومي (مثل الوزارات والوكالات الحكومية (الوطنية أو الإقليمية أو المحلية)، بما فيها الوكالات المسؤولة عن إدارة الحدائق الوطنية وأراضي الحكومة)؛ وقطاعي التجارة والصناعة (مثل شركات المستحضرات الصيدلانية والأغذية والزراعة والبستنة ومستحضرات التجميل)؛ ومؤسسات البحث (مثل الجامعات وبنوك الجينات وحدائق النباتات والمجموعات الميكروبية)؛ والجهات التي ترعى مصالح أصحاب الموارد الوراثية والمعارف التقليدية (مثل اتحادات المداوين والشعوب الأصلية أو المجتمعات المحلية ومنظمات الشعوب ومجتمعات الزراعة التقليدية)؛ وغير ذلك (مثل مالك (ملاك) الأراضي من الخواص ومجموعة (مجموعات) المحافظة، وما إلى ذلك).</w:t>
      </w:r>
      <w:r w:rsidRPr="00EB5AEB">
        <w:rPr>
          <w:vertAlign w:val="superscript"/>
          <w:rtl/>
          <w:lang w:val="fr-CH" w:eastAsia="en-US" w:bidi="ar-LB"/>
        </w:rPr>
        <w:footnoteReference w:id="129"/>
      </w:r>
    </w:p>
    <w:p w:rsidR="00EB5AEB" w:rsidRPr="00F94445" w:rsidRDefault="00EB5AEB" w:rsidP="00465E4C">
      <w:pPr>
        <w:pStyle w:val="Heading1"/>
        <w:rPr>
          <w:rtl/>
          <w:lang w:val="fr-CH" w:eastAsia="en-US" w:bidi="ar-LB"/>
        </w:rPr>
      </w:pPr>
      <w:bookmarkStart w:id="88" w:name="_Toc536193662"/>
      <w:r w:rsidRPr="00F94445">
        <w:rPr>
          <w:rtl/>
          <w:lang w:val="fr-CH" w:eastAsia="en-US" w:bidi="ar-LB"/>
        </w:rPr>
        <w:t>الملك العام</w:t>
      </w:r>
      <w:bookmarkEnd w:id="88"/>
    </w:p>
    <w:p w:rsidR="00EB5AEB" w:rsidRPr="00676090" w:rsidRDefault="00EB5AEB" w:rsidP="00676090">
      <w:pPr>
        <w:pStyle w:val="BodyText"/>
        <w:rPr>
          <w:rtl/>
          <w:lang w:val="fr-CH" w:eastAsia="en-US" w:bidi="ar-LB"/>
        </w:rPr>
      </w:pPr>
      <w:r w:rsidRPr="00676090">
        <w:rPr>
          <w:rFonts w:hint="cs"/>
          <w:rtl/>
          <w:lang w:val="fr-CH" w:eastAsia="en-US" w:bidi="ar-LB"/>
        </w:rPr>
        <w:t>بصفة عامة، يعتبر</w:t>
      </w:r>
      <w:r w:rsidRPr="00676090">
        <w:rPr>
          <w:rtl/>
          <w:lang w:val="fr-CH" w:eastAsia="en-US" w:bidi="ar-LB"/>
        </w:rPr>
        <w:t xml:space="preserve"> أي </w:t>
      </w:r>
      <w:r w:rsidRPr="00676090">
        <w:rPr>
          <w:rFonts w:hint="cs"/>
          <w:rtl/>
          <w:lang w:val="fr-CH" w:eastAsia="en-US" w:bidi="ar-LB"/>
        </w:rPr>
        <w:t xml:space="preserve">مصنف جزءا من </w:t>
      </w:r>
      <w:r w:rsidRPr="00676090">
        <w:rPr>
          <w:rtl/>
          <w:lang w:val="fr-CH" w:eastAsia="en-US" w:bidi="ar-LB"/>
        </w:rPr>
        <w:t xml:space="preserve">الملك العام إذا لم </w:t>
      </w:r>
      <w:r w:rsidRPr="00676090">
        <w:rPr>
          <w:rFonts w:hint="cs"/>
          <w:rtl/>
          <w:lang w:val="fr-CH" w:eastAsia="en-US" w:bidi="ar-LB"/>
        </w:rPr>
        <w:t>يكن من</w:t>
      </w:r>
      <w:r w:rsidRPr="00676090">
        <w:rPr>
          <w:rtl/>
          <w:lang w:val="fr-CH" w:eastAsia="en-US" w:bidi="ar-LB"/>
        </w:rPr>
        <w:t xml:space="preserve"> قيود قانونية على </w:t>
      </w:r>
      <w:r w:rsidRPr="00676090">
        <w:rPr>
          <w:rFonts w:hint="cs"/>
          <w:rtl/>
          <w:lang w:val="fr-CH" w:eastAsia="en-US" w:bidi="ar-LB"/>
        </w:rPr>
        <w:t>انتفاع</w:t>
      </w:r>
      <w:r w:rsidRPr="00676090">
        <w:rPr>
          <w:rtl/>
          <w:lang w:val="fr-CH" w:eastAsia="en-US" w:bidi="ar-LB"/>
        </w:rPr>
        <w:t xml:space="preserve"> الجمهور </w:t>
      </w:r>
      <w:r w:rsidRPr="00676090">
        <w:rPr>
          <w:rFonts w:hint="cs"/>
          <w:rtl/>
          <w:lang w:val="fr-CH" w:eastAsia="en-US" w:bidi="ar-LB"/>
        </w:rPr>
        <w:t>ب</w:t>
      </w:r>
      <w:r w:rsidRPr="00676090">
        <w:rPr>
          <w:rtl/>
          <w:lang w:val="fr-CH" w:eastAsia="en-US" w:bidi="ar-LB"/>
        </w:rPr>
        <w:t>ه.</w:t>
      </w:r>
      <w:r w:rsidRPr="00676090">
        <w:rPr>
          <w:vertAlign w:val="superscript"/>
          <w:rtl/>
          <w:lang w:val="fr-CH" w:eastAsia="en-US" w:bidi="ar-LB"/>
        </w:rPr>
        <w:footnoteReference w:id="130"/>
      </w:r>
      <w:r w:rsidRPr="00676090">
        <w:rPr>
          <w:rtl/>
          <w:lang w:val="fr-CH" w:eastAsia="en-US" w:bidi="ar-LB"/>
        </w:rPr>
        <w:t xml:space="preserve"> </w:t>
      </w:r>
    </w:p>
    <w:p w:rsidR="00EB5AEB" w:rsidRPr="00676090" w:rsidRDefault="00EB5AEB" w:rsidP="00676090">
      <w:pPr>
        <w:pStyle w:val="BodyText"/>
        <w:rPr>
          <w:rtl/>
          <w:lang w:val="fr-CH" w:eastAsia="en-US" w:bidi="ar-LB"/>
        </w:rPr>
      </w:pPr>
      <w:r w:rsidRPr="00676090">
        <w:rPr>
          <w:rtl/>
          <w:lang w:val="fr-CH" w:eastAsia="en-US" w:bidi="ar-LB"/>
        </w:rPr>
        <w:t xml:space="preserve">ويعرّف قاموس بلاكس لو الملك العام </w:t>
      </w:r>
      <w:r w:rsidRPr="00676090">
        <w:rPr>
          <w:rFonts w:hint="cs"/>
          <w:rtl/>
          <w:lang w:val="fr-CH" w:eastAsia="en-US" w:bidi="ar-LB"/>
        </w:rPr>
        <w:t>ب</w:t>
      </w:r>
      <w:r w:rsidRPr="00676090">
        <w:rPr>
          <w:rtl/>
          <w:lang w:val="fr-CH" w:eastAsia="en-US" w:bidi="ar-LB"/>
        </w:rPr>
        <w:t xml:space="preserve">أنه </w:t>
      </w:r>
      <w:r w:rsidRPr="00676090">
        <w:rPr>
          <w:rFonts w:hint="cs"/>
          <w:rtl/>
          <w:lang w:val="fr-CH" w:eastAsia="en-US" w:bidi="ar-LB"/>
        </w:rPr>
        <w:t>"</w:t>
      </w:r>
      <w:r w:rsidRPr="00676090">
        <w:rPr>
          <w:rtl/>
          <w:lang w:val="fr-CH" w:eastAsia="en-US" w:bidi="ar-LB"/>
        </w:rPr>
        <w:t xml:space="preserve">مجموعة الاختراعات والأعمال الإبداعية غير المحمية بحقوق الملكية الفكرية. </w:t>
      </w:r>
      <w:r w:rsidRPr="00676090">
        <w:rPr>
          <w:rFonts w:hint="cs"/>
          <w:rtl/>
          <w:lang w:val="fr-CH" w:eastAsia="en-US" w:bidi="ar-LB"/>
        </w:rPr>
        <w:t>فهي إذا</w:t>
      </w:r>
      <w:r w:rsidRPr="00676090">
        <w:rPr>
          <w:rtl/>
          <w:lang w:val="fr-CH" w:eastAsia="en-US" w:bidi="ar-LB"/>
        </w:rPr>
        <w:t xml:space="preserve"> متاحة ليستخدمها أي شخص مجاناً. وعندما </w:t>
      </w:r>
      <w:r w:rsidRPr="00676090">
        <w:rPr>
          <w:rFonts w:hint="cs"/>
          <w:rtl/>
          <w:lang w:val="fr-CH" w:eastAsia="en-US" w:bidi="ar-LB"/>
        </w:rPr>
        <w:t>يبطل</w:t>
      </w:r>
      <w:r w:rsidRPr="00676090">
        <w:rPr>
          <w:rtl/>
          <w:lang w:val="fr-CH" w:eastAsia="en-US" w:bidi="ar-LB"/>
        </w:rPr>
        <w:t xml:space="preserve"> حق المؤلف أو العلام</w:t>
      </w:r>
      <w:r w:rsidRPr="00676090">
        <w:rPr>
          <w:rFonts w:hint="cs"/>
          <w:rtl/>
          <w:lang w:val="fr-CH" w:eastAsia="en-US" w:bidi="ar-LB"/>
        </w:rPr>
        <w:t>ة التجارية</w:t>
      </w:r>
      <w:r w:rsidRPr="00676090">
        <w:rPr>
          <w:rtl/>
          <w:lang w:val="fr-CH" w:eastAsia="en-US" w:bidi="ar-LB"/>
        </w:rPr>
        <w:t xml:space="preserve"> أو البراء</w:t>
      </w:r>
      <w:r w:rsidRPr="00676090">
        <w:rPr>
          <w:rFonts w:hint="cs"/>
          <w:rtl/>
          <w:lang w:val="fr-CH" w:eastAsia="en-US" w:bidi="ar-LB"/>
        </w:rPr>
        <w:t>ة</w:t>
      </w:r>
      <w:r w:rsidRPr="00676090">
        <w:rPr>
          <w:rtl/>
          <w:lang w:val="fr-CH" w:eastAsia="en-US" w:bidi="ar-LB"/>
        </w:rPr>
        <w:t xml:space="preserve"> أو ال</w:t>
      </w:r>
      <w:r w:rsidRPr="00676090">
        <w:rPr>
          <w:rFonts w:hint="cs"/>
          <w:rtl/>
          <w:lang w:val="fr-CH" w:eastAsia="en-US" w:bidi="ar-LB"/>
        </w:rPr>
        <w:t>سر</w:t>
      </w:r>
      <w:r w:rsidRPr="00676090">
        <w:rPr>
          <w:rtl/>
          <w:lang w:val="fr-CH" w:eastAsia="en-US" w:bidi="ar-LB"/>
        </w:rPr>
        <w:t xml:space="preserve"> التجاري أو ينتهي سريانه،</w:t>
      </w:r>
      <w:r w:rsidRPr="00676090">
        <w:rPr>
          <w:rFonts w:hint="cs"/>
          <w:rtl/>
          <w:lang w:val="fr-CH" w:eastAsia="en-US" w:bidi="ar-LB"/>
        </w:rPr>
        <w:t xml:space="preserve"> </w:t>
      </w:r>
      <w:r w:rsidRPr="00676090">
        <w:rPr>
          <w:rtl/>
          <w:lang w:val="fr-CH" w:eastAsia="en-US" w:bidi="ar-LB"/>
        </w:rPr>
        <w:t>تؤول الملكية الفكرية التي حمتها تلك الحقوق إلى الملك العام ويمكن لأي شخص أن يتملكها دون أن تقع عليه مسؤولية التعدي عليها.</w:t>
      </w:r>
      <w:r w:rsidRPr="00676090">
        <w:rPr>
          <w:rFonts w:hint="cs"/>
          <w:rtl/>
          <w:lang w:val="fr-CH" w:eastAsia="en-US" w:bidi="ar-LB"/>
        </w:rPr>
        <w:t>"</w:t>
      </w:r>
    </w:p>
    <w:p w:rsidR="00EB5AEB" w:rsidRPr="00676090" w:rsidRDefault="00EB5AEB" w:rsidP="00676090">
      <w:pPr>
        <w:pStyle w:val="BodyText"/>
        <w:rPr>
          <w:rtl/>
          <w:lang w:val="fr-CH" w:eastAsia="en-US" w:bidi="ar-LB"/>
        </w:rPr>
      </w:pPr>
      <w:r w:rsidRPr="00676090">
        <w:rPr>
          <w:rtl/>
          <w:lang w:val="fr-CH" w:eastAsia="en-US" w:bidi="ar-LB"/>
        </w:rPr>
        <w:t>وقد ع</w:t>
      </w:r>
      <w:r w:rsidRPr="00676090">
        <w:rPr>
          <w:rFonts w:hint="cs"/>
          <w:rtl/>
          <w:lang w:val="fr-CH" w:eastAsia="en-US" w:bidi="ar-LB"/>
        </w:rPr>
        <w:t>ُ</w:t>
      </w:r>
      <w:r w:rsidRPr="00676090">
        <w:rPr>
          <w:rtl/>
          <w:lang w:val="fr-CH" w:eastAsia="en-US" w:bidi="ar-LB"/>
        </w:rPr>
        <w:t xml:space="preserve">رّف الملك العام في ميدان حق المؤلف والحقوق المجاورة </w:t>
      </w:r>
      <w:r w:rsidRPr="00676090">
        <w:rPr>
          <w:rFonts w:hint="cs"/>
          <w:rtl/>
          <w:lang w:val="fr-CH" w:eastAsia="en-US" w:bidi="ar-LB"/>
        </w:rPr>
        <w:t>ب</w:t>
      </w:r>
      <w:r w:rsidRPr="00676090">
        <w:rPr>
          <w:rtl/>
          <w:lang w:val="fr-CH" w:eastAsia="en-US" w:bidi="ar-LB"/>
        </w:rPr>
        <w:t xml:space="preserve">أنه </w:t>
      </w:r>
      <w:r w:rsidRPr="00676090">
        <w:rPr>
          <w:rFonts w:hint="cs"/>
          <w:rtl/>
          <w:lang w:val="fr-CH" w:eastAsia="en-US" w:bidi="ar-LB"/>
        </w:rPr>
        <w:t>"</w:t>
      </w:r>
      <w:r w:rsidRPr="00676090">
        <w:rPr>
          <w:rtl/>
          <w:lang w:val="fr-CH" w:eastAsia="en-US" w:bidi="ar-LB"/>
        </w:rPr>
        <w:t xml:space="preserve">نطاق الأعمال والمواد المحمية بالحقوق المجاورة التي يمكن لأي شخص الانتفاع بها أو استغلالها دون </w:t>
      </w:r>
      <w:r w:rsidRPr="00676090">
        <w:rPr>
          <w:rFonts w:hint="cs"/>
          <w:rtl/>
          <w:lang w:val="fr-CH" w:eastAsia="en-US" w:bidi="ar-LB"/>
        </w:rPr>
        <w:t>تصريح</w:t>
      </w:r>
      <w:r w:rsidRPr="00676090">
        <w:rPr>
          <w:rtl/>
          <w:lang w:val="fr-CH" w:eastAsia="en-US" w:bidi="ar-LB"/>
        </w:rPr>
        <w:t xml:space="preserve"> ودون الالتزام بسداد أجر </w:t>
      </w:r>
      <w:r w:rsidRPr="00676090">
        <w:rPr>
          <w:rFonts w:hint="cs"/>
          <w:rtl/>
          <w:lang w:val="fr-CH" w:eastAsia="en-US" w:bidi="ar-LB"/>
        </w:rPr>
        <w:t>لأصحاب</w:t>
      </w:r>
      <w:r w:rsidRPr="00676090">
        <w:rPr>
          <w:rtl/>
          <w:lang w:val="fr-CH" w:eastAsia="en-US" w:bidi="ar-LB"/>
        </w:rPr>
        <w:t xml:space="preserve"> حق المؤلف والحقوق المجاورة المعني</w:t>
      </w:r>
      <w:r w:rsidRPr="00676090">
        <w:rPr>
          <w:rFonts w:hint="cs"/>
          <w:rtl/>
          <w:lang w:val="fr-CH" w:eastAsia="en-US" w:bidi="ar-LB"/>
        </w:rPr>
        <w:t>ين</w:t>
      </w:r>
      <w:r w:rsidRPr="00676090">
        <w:rPr>
          <w:rtl/>
          <w:lang w:val="fr-CH" w:eastAsia="en-US" w:bidi="ar-LB"/>
        </w:rPr>
        <w:t xml:space="preserve"> – </w:t>
      </w:r>
      <w:r w:rsidRPr="00676090">
        <w:rPr>
          <w:rtl/>
          <w:lang w:val="fr-CH" w:eastAsia="en-US" w:bidi="ar-LB"/>
        </w:rPr>
        <w:lastRenderedPageBreak/>
        <w:t>وكقاعدة، يعزى ذلك إلى انقضاء فترة الحماية بموجب تلك الحقوق أو غياب معاهدة دولية تكفل الحماية لتلك الأعمال والمواد في البلد المعين.</w:t>
      </w:r>
      <w:r w:rsidRPr="00676090">
        <w:rPr>
          <w:rFonts w:hint="cs"/>
          <w:rtl/>
          <w:lang w:val="fr-CH" w:eastAsia="en-US" w:bidi="ar-LB"/>
        </w:rPr>
        <w:t>"</w:t>
      </w:r>
      <w:r w:rsidRPr="00676090">
        <w:rPr>
          <w:vertAlign w:val="superscript"/>
          <w:rtl/>
          <w:lang w:val="fr-CH" w:eastAsia="en-US" w:bidi="ar-LB"/>
        </w:rPr>
        <w:footnoteReference w:id="131"/>
      </w:r>
    </w:p>
    <w:p w:rsidR="00EB5AEB" w:rsidRPr="00676090" w:rsidRDefault="00EB5AEB" w:rsidP="00676090">
      <w:pPr>
        <w:pStyle w:val="BodyText"/>
        <w:rPr>
          <w:rtl/>
          <w:lang w:val="fr-CH" w:eastAsia="en-US" w:bidi="ar-LB"/>
        </w:rPr>
      </w:pPr>
      <w:r w:rsidRPr="00676090">
        <w:rPr>
          <w:rtl/>
          <w:lang w:val="fr-CH" w:eastAsia="en-US" w:bidi="ar-LB"/>
        </w:rPr>
        <w:t>ويتكون الملك العام المرتبط بقانون البراءات عموماً من المعارف والأفكار والابتكارات التي لا يملك فيها شخص أو مؤسسة أية حقوق للملكية. و</w:t>
      </w:r>
      <w:r w:rsidRPr="00676090">
        <w:rPr>
          <w:rFonts w:hint="cs"/>
          <w:rtl/>
          <w:lang w:val="fr-CH" w:eastAsia="en-US" w:bidi="ar-LB"/>
        </w:rPr>
        <w:t>تكون</w:t>
      </w:r>
      <w:r w:rsidRPr="00676090">
        <w:rPr>
          <w:rtl/>
          <w:lang w:val="fr-CH" w:eastAsia="en-US" w:bidi="ar-LB"/>
        </w:rPr>
        <w:t xml:space="preserve"> تلك المعارف والأفكار والابتكارات </w:t>
      </w:r>
      <w:r w:rsidRPr="00676090">
        <w:rPr>
          <w:rFonts w:hint="cs"/>
          <w:rtl/>
          <w:lang w:val="fr-CH" w:eastAsia="en-US" w:bidi="ar-LB"/>
        </w:rPr>
        <w:t>جزءا من</w:t>
      </w:r>
      <w:r w:rsidRPr="00676090">
        <w:rPr>
          <w:rtl/>
          <w:lang w:val="fr-CH" w:eastAsia="en-US" w:bidi="ar-LB"/>
        </w:rPr>
        <w:t xml:space="preserve"> الملك العام </w:t>
      </w:r>
      <w:r w:rsidRPr="00676090">
        <w:rPr>
          <w:rFonts w:hint="cs"/>
          <w:rtl/>
          <w:lang w:val="fr-CH" w:eastAsia="en-US" w:bidi="ar-LB"/>
        </w:rPr>
        <w:t>إذا لم يكن من</w:t>
      </w:r>
      <w:r w:rsidRPr="00676090">
        <w:rPr>
          <w:rtl/>
          <w:lang w:val="fr-CH" w:eastAsia="en-US" w:bidi="ar-LB"/>
        </w:rPr>
        <w:t xml:space="preserve"> قيود قانونية على استخدامها (</w:t>
      </w:r>
      <w:r w:rsidRPr="00676090">
        <w:rPr>
          <w:rFonts w:hint="cs"/>
          <w:rtl/>
          <w:lang w:val="fr-CH" w:eastAsia="en-US" w:bidi="ar-LB"/>
        </w:rPr>
        <w:t>وتختلف</w:t>
      </w:r>
      <w:r w:rsidRPr="00676090">
        <w:rPr>
          <w:rtl/>
          <w:lang w:val="fr-CH" w:eastAsia="en-US" w:bidi="ar-LB"/>
        </w:rPr>
        <w:t xml:space="preserve"> تلك القيود من تشريع لآخر، </w:t>
      </w:r>
      <w:r w:rsidRPr="00676090">
        <w:rPr>
          <w:rFonts w:hint="cs"/>
          <w:rtl/>
          <w:lang w:val="fr-CH" w:eastAsia="en-US" w:bidi="ar-LB"/>
        </w:rPr>
        <w:t>وهكذا فإن</w:t>
      </w:r>
      <w:r w:rsidRPr="00676090">
        <w:rPr>
          <w:rtl/>
          <w:lang w:val="fr-CH" w:eastAsia="en-US" w:bidi="ar-LB"/>
        </w:rPr>
        <w:t xml:space="preserve"> الملك العام يختلف </w:t>
      </w:r>
      <w:r w:rsidRPr="00676090">
        <w:rPr>
          <w:rFonts w:hint="cs"/>
          <w:rtl/>
          <w:lang w:val="fr-CH" w:eastAsia="en-US" w:bidi="ar-LB"/>
        </w:rPr>
        <w:t>باختلاف ال</w:t>
      </w:r>
      <w:r w:rsidRPr="00676090">
        <w:rPr>
          <w:rtl/>
          <w:lang w:val="fr-CH" w:eastAsia="en-US" w:bidi="ar-LB"/>
        </w:rPr>
        <w:t>تشريع</w:t>
      </w:r>
      <w:r w:rsidRPr="00676090">
        <w:rPr>
          <w:rFonts w:hint="cs"/>
          <w:rtl/>
          <w:lang w:val="fr-CH" w:eastAsia="en-US" w:bidi="ar-LB"/>
        </w:rPr>
        <w:t>ات</w:t>
      </w:r>
      <w:r w:rsidRPr="00676090">
        <w:rPr>
          <w:rtl/>
          <w:lang w:val="fr-CH" w:eastAsia="en-US" w:bidi="ar-LB"/>
        </w:rPr>
        <w:t>)، بعد انقضاء فترة سريان البراءات (20 سنة</w:t>
      </w:r>
      <w:r w:rsidRPr="00676090">
        <w:rPr>
          <w:rFonts w:hint="cs"/>
          <w:rtl/>
          <w:lang w:val="fr-CH" w:eastAsia="en-US" w:bidi="ar-LB"/>
        </w:rPr>
        <w:t xml:space="preserve"> عموما</w:t>
      </w:r>
      <w:r w:rsidRPr="00676090">
        <w:rPr>
          <w:rtl/>
          <w:lang w:val="fr-CH" w:eastAsia="en-US" w:bidi="ar-LB"/>
        </w:rPr>
        <w:t xml:space="preserve">)، </w:t>
      </w:r>
      <w:r w:rsidRPr="00676090">
        <w:rPr>
          <w:rFonts w:hint="cs"/>
          <w:rtl/>
          <w:lang w:val="fr-CH" w:eastAsia="en-US" w:bidi="ar-LB"/>
        </w:rPr>
        <w:t>إذا لم تجدد</w:t>
      </w:r>
      <w:r w:rsidRPr="00676090">
        <w:rPr>
          <w:rtl/>
          <w:lang w:val="fr-CH" w:eastAsia="en-US" w:bidi="ar-LB"/>
        </w:rPr>
        <w:t xml:space="preserve"> </w:t>
      </w:r>
      <w:r w:rsidRPr="00676090">
        <w:rPr>
          <w:rFonts w:hint="cs"/>
          <w:rtl/>
          <w:lang w:val="fr-CH" w:eastAsia="en-US" w:bidi="ar-LB"/>
        </w:rPr>
        <w:t>أ</w:t>
      </w:r>
      <w:r w:rsidRPr="00676090">
        <w:rPr>
          <w:rtl/>
          <w:lang w:val="fr-CH" w:eastAsia="en-US" w:bidi="ar-LB"/>
        </w:rPr>
        <w:t>و</w:t>
      </w:r>
      <w:r w:rsidRPr="00676090">
        <w:rPr>
          <w:rFonts w:hint="cs"/>
          <w:rtl/>
          <w:lang w:val="fr-CH" w:eastAsia="en-US" w:bidi="ar-LB"/>
        </w:rPr>
        <w:t xml:space="preserve"> بعد إلغائها أو </w:t>
      </w:r>
      <w:r w:rsidRPr="00676090">
        <w:rPr>
          <w:rtl/>
          <w:lang w:val="fr-CH" w:eastAsia="en-US" w:bidi="ar-LB"/>
        </w:rPr>
        <w:t>إبطالها</w:t>
      </w:r>
      <w:r w:rsidRPr="00676090">
        <w:rPr>
          <w:rFonts w:hint="cs"/>
          <w:rtl/>
          <w:lang w:val="fr-CH" w:eastAsia="en-US" w:bidi="ar-LB"/>
        </w:rPr>
        <w:t>.</w:t>
      </w:r>
      <w:r w:rsidRPr="00676090">
        <w:rPr>
          <w:vertAlign w:val="superscript"/>
          <w:rtl/>
          <w:lang w:val="fr-CH" w:eastAsia="en-US" w:bidi="ar-LB"/>
        </w:rPr>
        <w:footnoteReference w:id="132"/>
      </w:r>
    </w:p>
    <w:p w:rsidR="00EB5AEB" w:rsidRPr="00676090" w:rsidRDefault="00EB5AEB" w:rsidP="00676090">
      <w:pPr>
        <w:pStyle w:val="BodyText"/>
        <w:rPr>
          <w:rtl/>
          <w:lang w:val="fr-CH" w:eastAsia="en-US" w:bidi="ar-LB"/>
        </w:rPr>
      </w:pPr>
      <w:r w:rsidRPr="00676090">
        <w:rPr>
          <w:rtl/>
          <w:lang w:val="fr-CH" w:eastAsia="en-US" w:bidi="ar-LB"/>
        </w:rPr>
        <w:t>و</w:t>
      </w:r>
      <w:r w:rsidRPr="00676090">
        <w:rPr>
          <w:rFonts w:hint="cs"/>
          <w:rtl/>
          <w:lang w:val="fr-CH" w:eastAsia="en-US" w:bidi="ar-LB"/>
        </w:rPr>
        <w:t>تستمر المناقشات في</w:t>
      </w:r>
      <w:r w:rsidRPr="00676090">
        <w:rPr>
          <w:rtl/>
          <w:lang w:val="fr-CH" w:eastAsia="en-US" w:bidi="ar-LB"/>
        </w:rPr>
        <w:t xml:space="preserve"> دور</w:t>
      </w:r>
      <w:r w:rsidRPr="00676090">
        <w:rPr>
          <w:rFonts w:hint="cs"/>
          <w:rtl/>
          <w:lang w:val="fr-CH" w:eastAsia="en-US" w:bidi="ar-LB"/>
        </w:rPr>
        <w:t xml:space="preserve"> </w:t>
      </w:r>
      <w:r w:rsidRPr="00676090">
        <w:rPr>
          <w:rtl/>
          <w:lang w:val="fr-CH" w:eastAsia="en-US" w:bidi="ar-LB"/>
        </w:rPr>
        <w:t xml:space="preserve">"الملك العام" وسماته وحدوده في العديد من المنتديات، بما فيها الويبو وهذه اللجنة. وتقف الوثيقة </w:t>
      </w:r>
      <w:r w:rsidRPr="00676090">
        <w:rPr>
          <w:rFonts w:hint="cs"/>
          <w:rtl/>
          <w:lang w:val="fr-CH" w:eastAsia="en-US" w:bidi="ar-LB"/>
        </w:rPr>
        <w:t>"</w:t>
      </w:r>
      <w:r w:rsidRPr="00676090">
        <w:rPr>
          <w:rtl/>
          <w:lang w:val="fr-CH" w:eastAsia="en-US" w:bidi="ar-LB"/>
        </w:rPr>
        <w:t>مذكرة عن معاني مصطلح "الملك العام" في نظام الملكية الفكرية مع إشارة خاصة إلى حماية المعارف التقليدية وأشكال التعبير الثقافي التقليدي/الفولكلور</w:t>
      </w:r>
      <w:r w:rsidRPr="00676090">
        <w:rPr>
          <w:rFonts w:hint="cs"/>
          <w:rtl/>
          <w:lang w:val="fr-CH" w:eastAsia="en-US" w:bidi="ar-LB"/>
        </w:rPr>
        <w:t>" (</w:t>
      </w:r>
      <w:r w:rsidRPr="00676090">
        <w:rPr>
          <w:lang w:val="fr-CH" w:eastAsia="en-US" w:bidi="ar-LB"/>
        </w:rPr>
        <w:t>WIPO/GRTKF/IC/17/INF/8</w:t>
      </w:r>
      <w:r w:rsidRPr="00676090">
        <w:rPr>
          <w:rFonts w:hint="cs"/>
          <w:rtl/>
          <w:lang w:val="fr-CH" w:eastAsia="en-US" w:bidi="ar-LB"/>
        </w:rPr>
        <w:t>)</w:t>
      </w:r>
      <w:r w:rsidRPr="00676090">
        <w:rPr>
          <w:rtl/>
          <w:lang w:val="fr-CH" w:eastAsia="en-US" w:bidi="ar-LB"/>
        </w:rPr>
        <w:t xml:space="preserve"> على معاني "الملك العام" المرتبط بالمعارف التقليدية وأشكال التعبير الثقافي التقليدي.</w:t>
      </w:r>
    </w:p>
    <w:p w:rsidR="00EB5AEB" w:rsidRPr="00F94445" w:rsidRDefault="00EB5AEB" w:rsidP="00465E4C">
      <w:pPr>
        <w:pStyle w:val="Heading1"/>
        <w:rPr>
          <w:lang w:val="fr-CH" w:eastAsia="en-US" w:bidi="ar-LB"/>
        </w:rPr>
      </w:pPr>
      <w:bookmarkStart w:id="89" w:name="_Toc536193663"/>
      <w:r w:rsidRPr="00F94445">
        <w:rPr>
          <w:rFonts w:hint="cs"/>
          <w:rtl/>
          <w:lang w:val="fr-CH" w:eastAsia="en-US" w:bidi="ar-LB"/>
        </w:rPr>
        <w:t>متاح للجمهور</w:t>
      </w:r>
      <w:bookmarkEnd w:id="89"/>
    </w:p>
    <w:p w:rsidR="00EB5AEB" w:rsidRPr="00676090" w:rsidRDefault="00EB5AEB" w:rsidP="00676090">
      <w:pPr>
        <w:pStyle w:val="BodyText"/>
        <w:rPr>
          <w:rtl/>
          <w:lang w:val="fr-CH" w:eastAsia="en-US" w:bidi="ar-LB"/>
        </w:rPr>
      </w:pPr>
      <w:r w:rsidRPr="00676090">
        <w:rPr>
          <w:rFonts w:hint="cs"/>
          <w:rtl/>
          <w:lang w:val="fr-CH" w:eastAsia="en-US" w:bidi="ar-LB"/>
        </w:rPr>
        <w:t xml:space="preserve">ناقش </w:t>
      </w:r>
      <w:r w:rsidRPr="00676090">
        <w:rPr>
          <w:rtl/>
          <w:lang w:val="fr-CH" w:eastAsia="en-US" w:bidi="ar-LB"/>
        </w:rPr>
        <w:t xml:space="preserve">الخبراء في اجتماع فريق الخبراء التقنيين والقانونيين المعني بالمعارف التقليدية المرتبطة بالموارد </w:t>
      </w:r>
      <w:r w:rsidRPr="00676090">
        <w:rPr>
          <w:rFonts w:hint="cs"/>
          <w:rtl/>
          <w:lang w:val="fr-CH" w:eastAsia="en-US" w:bidi="ar-LB"/>
        </w:rPr>
        <w:t>الوراثية</w:t>
      </w:r>
      <w:r w:rsidRPr="00676090">
        <w:rPr>
          <w:rtl/>
          <w:lang w:val="fr-CH" w:eastAsia="en-US" w:bidi="ar-LB"/>
        </w:rPr>
        <w:t xml:space="preserve"> في سياق النظام الدولي بشأن </w:t>
      </w:r>
      <w:r w:rsidRPr="00676090">
        <w:rPr>
          <w:rFonts w:hint="cs"/>
          <w:rtl/>
          <w:lang w:val="fr-CH" w:eastAsia="en-US" w:bidi="ar-LB"/>
        </w:rPr>
        <w:t>النفاذ</w:t>
      </w:r>
      <w:r w:rsidRPr="00676090">
        <w:rPr>
          <w:rtl/>
          <w:lang w:val="fr-CH" w:eastAsia="en-US" w:bidi="ar-LB"/>
        </w:rPr>
        <w:t xml:space="preserve"> وتقاسم المنافع </w:t>
      </w:r>
      <w:r w:rsidRPr="00676090">
        <w:rPr>
          <w:rFonts w:hint="cs"/>
          <w:rtl/>
          <w:lang w:val="fr-CH" w:eastAsia="en-US" w:bidi="ar-LB"/>
        </w:rPr>
        <w:t>مصطلح</w:t>
      </w:r>
      <w:r w:rsidRPr="00676090">
        <w:rPr>
          <w:rtl/>
          <w:lang w:val="fr-CH" w:eastAsia="en-US" w:bidi="ar-LB"/>
        </w:rPr>
        <w:t xml:space="preserve"> "</w:t>
      </w:r>
      <w:r w:rsidRPr="00676090">
        <w:rPr>
          <w:rFonts w:hint="cs"/>
          <w:rtl/>
          <w:lang w:val="fr-CH" w:eastAsia="en-US" w:bidi="ar-LB"/>
        </w:rPr>
        <w:t>الملك</w:t>
      </w:r>
      <w:r w:rsidRPr="00676090">
        <w:rPr>
          <w:rtl/>
          <w:lang w:val="fr-CH" w:eastAsia="en-US" w:bidi="ar-LB"/>
        </w:rPr>
        <w:t xml:space="preserve"> العام" و</w:t>
      </w:r>
      <w:r w:rsidRPr="00676090">
        <w:rPr>
          <w:rFonts w:hint="cs"/>
          <w:rtl/>
          <w:lang w:val="fr-CH" w:eastAsia="en-US" w:bidi="ar-LB"/>
        </w:rPr>
        <w:t xml:space="preserve">عبارة </w:t>
      </w:r>
      <w:r w:rsidRPr="00676090">
        <w:rPr>
          <w:rtl/>
          <w:lang w:val="fr-CH" w:eastAsia="en-US" w:bidi="ar-LB"/>
        </w:rPr>
        <w:t>"متاح للجمهور</w:t>
      </w:r>
      <w:r w:rsidRPr="00676090">
        <w:rPr>
          <w:rFonts w:hint="cs"/>
          <w:rtl/>
          <w:lang w:val="fr-CH" w:eastAsia="en-US" w:bidi="ar-LB"/>
        </w:rPr>
        <w:t>"</w:t>
      </w:r>
      <w:r w:rsidRPr="00676090">
        <w:rPr>
          <w:rtl/>
          <w:lang w:val="fr-CH" w:eastAsia="en-US" w:bidi="ar-LB"/>
        </w:rPr>
        <w:t xml:space="preserve"> مع إشارة خاصة إلى </w:t>
      </w:r>
      <w:r w:rsidRPr="00676090">
        <w:rPr>
          <w:rFonts w:hint="cs"/>
          <w:rtl/>
          <w:lang w:val="fr-CH" w:eastAsia="en-US" w:bidi="ar-LB"/>
        </w:rPr>
        <w:t xml:space="preserve">المعارف </w:t>
      </w:r>
      <w:r w:rsidRPr="00676090">
        <w:rPr>
          <w:rtl/>
          <w:lang w:val="fr-CH" w:eastAsia="en-US" w:bidi="ar-LB"/>
        </w:rPr>
        <w:t>التقليدية</w:t>
      </w:r>
      <w:r w:rsidRPr="00676090">
        <w:rPr>
          <w:rFonts w:hint="cs"/>
          <w:rtl/>
          <w:lang w:val="fr-CH" w:eastAsia="en-US" w:bidi="ar-LB"/>
        </w:rPr>
        <w:t xml:space="preserve"> </w:t>
      </w:r>
      <w:r w:rsidRPr="00676090">
        <w:rPr>
          <w:rtl/>
          <w:lang w:val="fr-CH" w:eastAsia="en-US" w:bidi="ar-LB"/>
        </w:rPr>
        <w:t xml:space="preserve">المرتبطة بالموارد </w:t>
      </w:r>
      <w:r w:rsidRPr="00676090">
        <w:rPr>
          <w:rFonts w:hint="cs"/>
          <w:rtl/>
          <w:lang w:val="fr-CH" w:eastAsia="en-US" w:bidi="ar-LB"/>
        </w:rPr>
        <w:t>الوراثية وخلصوا إلى أن "</w:t>
      </w:r>
      <w:r w:rsidRPr="00676090">
        <w:rPr>
          <w:rtl/>
          <w:lang w:val="fr-CH" w:eastAsia="en-US" w:bidi="ar-LB"/>
        </w:rPr>
        <w:t xml:space="preserve">مصطلح </w:t>
      </w:r>
      <w:r w:rsidRPr="00676090">
        <w:rPr>
          <w:rFonts w:hint="cs"/>
          <w:rtl/>
          <w:lang w:val="fr-CH" w:eastAsia="en-US" w:bidi="ar-LB"/>
        </w:rPr>
        <w:t>الملك</w:t>
      </w:r>
      <w:r w:rsidRPr="00676090">
        <w:rPr>
          <w:rtl/>
          <w:lang w:val="fr-CH" w:eastAsia="en-US" w:bidi="ar-LB"/>
        </w:rPr>
        <w:t xml:space="preserve"> العام الذي يستخدم للإشارة إلى تو</w:t>
      </w:r>
      <w:r w:rsidRPr="00676090">
        <w:rPr>
          <w:rFonts w:hint="cs"/>
          <w:rtl/>
          <w:lang w:val="fr-CH" w:eastAsia="en-US" w:bidi="ar-LB"/>
        </w:rPr>
        <w:t>ا</w:t>
      </w:r>
      <w:r w:rsidRPr="00676090">
        <w:rPr>
          <w:rtl/>
          <w:lang w:val="fr-CH" w:eastAsia="en-US" w:bidi="ar-LB"/>
        </w:rPr>
        <w:t>فر</w:t>
      </w:r>
      <w:r w:rsidRPr="00676090">
        <w:rPr>
          <w:rFonts w:hint="cs"/>
          <w:rtl/>
          <w:lang w:val="fr-CH" w:eastAsia="en-US" w:bidi="ar-LB"/>
        </w:rPr>
        <w:t xml:space="preserve"> عمل ما م</w:t>
      </w:r>
      <w:r w:rsidRPr="00676090">
        <w:rPr>
          <w:rtl/>
          <w:lang w:val="fr-CH" w:eastAsia="en-US" w:bidi="ar-LB"/>
        </w:rPr>
        <w:t>جان</w:t>
      </w:r>
      <w:r w:rsidRPr="00676090">
        <w:rPr>
          <w:rFonts w:hint="cs"/>
          <w:rtl/>
          <w:lang w:val="fr-CH" w:eastAsia="en-US" w:bidi="ar-LB"/>
        </w:rPr>
        <w:t>ا قد</w:t>
      </w:r>
      <w:r w:rsidRPr="00676090">
        <w:rPr>
          <w:rtl/>
          <w:lang w:val="fr-CH" w:eastAsia="en-US" w:bidi="ar-LB"/>
        </w:rPr>
        <w:t xml:space="preserve"> </w:t>
      </w:r>
      <w:r w:rsidRPr="00676090">
        <w:rPr>
          <w:rFonts w:hint="cs"/>
          <w:rtl/>
          <w:lang w:val="fr-CH" w:eastAsia="en-US" w:bidi="ar-LB"/>
        </w:rPr>
        <w:t xml:space="preserve">استُخدم في غير </w:t>
      </w:r>
      <w:r w:rsidRPr="00676090">
        <w:rPr>
          <w:rtl/>
          <w:lang w:val="fr-CH" w:eastAsia="en-US" w:bidi="ar-LB"/>
        </w:rPr>
        <w:t>سياقه وط</w:t>
      </w:r>
      <w:r w:rsidRPr="00676090">
        <w:rPr>
          <w:rFonts w:hint="cs"/>
          <w:rtl/>
          <w:lang w:val="fr-CH" w:eastAsia="en-US" w:bidi="ar-LB"/>
        </w:rPr>
        <w:t>ُ</w:t>
      </w:r>
      <w:r w:rsidRPr="00676090">
        <w:rPr>
          <w:rtl/>
          <w:lang w:val="fr-CH" w:eastAsia="en-US" w:bidi="ar-LB"/>
        </w:rPr>
        <w:t>بق على المعارف التقليدية</w:t>
      </w:r>
      <w:r w:rsidRPr="00676090">
        <w:rPr>
          <w:rFonts w:hint="cs"/>
          <w:rtl/>
          <w:lang w:val="fr-CH" w:eastAsia="en-US" w:bidi="ar-LB"/>
        </w:rPr>
        <w:t xml:space="preserve"> </w:t>
      </w:r>
      <w:r w:rsidRPr="00676090">
        <w:rPr>
          <w:rtl/>
          <w:lang w:val="fr-CH" w:eastAsia="en-US" w:bidi="ar-LB"/>
        </w:rPr>
        <w:t xml:space="preserve">المرتبطة بالموارد </w:t>
      </w:r>
      <w:r w:rsidRPr="00676090">
        <w:rPr>
          <w:rFonts w:hint="cs"/>
          <w:rtl/>
          <w:lang w:val="fr-CH" w:eastAsia="en-US" w:bidi="ar-LB"/>
        </w:rPr>
        <w:t>الوراثية</w:t>
      </w:r>
      <w:r w:rsidRPr="00676090">
        <w:rPr>
          <w:rtl/>
          <w:lang w:val="fr-CH" w:eastAsia="en-US" w:bidi="ar-LB"/>
        </w:rPr>
        <w:t xml:space="preserve"> </w:t>
      </w:r>
      <w:r w:rsidRPr="00676090">
        <w:rPr>
          <w:rFonts w:hint="cs"/>
          <w:rtl/>
          <w:lang w:val="fr-CH" w:eastAsia="en-US" w:bidi="ar-LB"/>
        </w:rPr>
        <w:t>المتاحة</w:t>
      </w:r>
      <w:r w:rsidRPr="00676090">
        <w:rPr>
          <w:rtl/>
          <w:lang w:val="fr-CH" w:eastAsia="en-US" w:bidi="ar-LB"/>
        </w:rPr>
        <w:t xml:space="preserve"> للجمهور. </w:t>
      </w:r>
      <w:r w:rsidRPr="00676090">
        <w:rPr>
          <w:rFonts w:hint="cs"/>
          <w:rtl/>
          <w:lang w:val="fr-CH" w:eastAsia="en-US" w:bidi="ar-LB"/>
        </w:rPr>
        <w:t xml:space="preserve">والفهم الشائع للعمل المتاح </w:t>
      </w:r>
      <w:r w:rsidRPr="00676090">
        <w:rPr>
          <w:rtl/>
          <w:lang w:val="fr-CH" w:eastAsia="en-US" w:bidi="ar-LB"/>
        </w:rPr>
        <w:t xml:space="preserve">للجمهور </w:t>
      </w:r>
      <w:r w:rsidRPr="00676090">
        <w:rPr>
          <w:rFonts w:hint="cs"/>
          <w:rtl/>
          <w:lang w:val="fr-CH" w:eastAsia="en-US" w:bidi="ar-LB"/>
        </w:rPr>
        <w:t>لا يعني أنه مجاني</w:t>
      </w:r>
      <w:r w:rsidRPr="00676090">
        <w:rPr>
          <w:rtl/>
          <w:lang w:val="fr-CH" w:eastAsia="en-US" w:bidi="ar-LB"/>
        </w:rPr>
        <w:t xml:space="preserve"> </w:t>
      </w:r>
      <w:r w:rsidRPr="00676090">
        <w:rPr>
          <w:rFonts w:hint="cs"/>
          <w:rtl/>
          <w:lang w:val="fr-CH" w:eastAsia="en-US" w:bidi="ar-LB"/>
        </w:rPr>
        <w:t>وقد يعني</w:t>
      </w:r>
      <w:r w:rsidRPr="00676090">
        <w:rPr>
          <w:rtl/>
          <w:lang w:val="fr-CH" w:eastAsia="en-US" w:bidi="ar-LB"/>
        </w:rPr>
        <w:t xml:space="preserve"> أن</w:t>
      </w:r>
      <w:r w:rsidRPr="00676090">
        <w:rPr>
          <w:rFonts w:hint="cs"/>
          <w:rtl/>
          <w:lang w:val="fr-CH" w:eastAsia="en-US" w:bidi="ar-LB"/>
        </w:rPr>
        <w:t xml:space="preserve">ه رهن بشروط </w:t>
      </w:r>
      <w:r w:rsidRPr="00676090">
        <w:rPr>
          <w:rtl/>
          <w:lang w:val="fr-CH" w:eastAsia="en-US" w:bidi="ar-LB"/>
        </w:rPr>
        <w:t xml:space="preserve">متفق عليها مثل </w:t>
      </w:r>
      <w:r w:rsidRPr="00676090">
        <w:rPr>
          <w:rFonts w:hint="cs"/>
          <w:rtl/>
          <w:lang w:val="fr-CH" w:eastAsia="en-US" w:bidi="ar-LB"/>
        </w:rPr>
        <w:t>دفع رسوم النفاذ</w:t>
      </w:r>
      <w:r w:rsidRPr="00676090">
        <w:rPr>
          <w:rtl/>
          <w:lang w:val="fr-CH" w:eastAsia="en-US" w:bidi="ar-LB"/>
        </w:rPr>
        <w:t>. و</w:t>
      </w:r>
      <w:r w:rsidRPr="00676090">
        <w:rPr>
          <w:rFonts w:hint="cs"/>
          <w:rtl/>
          <w:lang w:val="fr-CH" w:eastAsia="en-US" w:bidi="ar-LB"/>
        </w:rPr>
        <w:t>يعتبر ال</w:t>
      </w:r>
      <w:r w:rsidRPr="00676090">
        <w:rPr>
          <w:rtl/>
          <w:lang w:val="fr-CH" w:eastAsia="en-US" w:bidi="ar-LB"/>
        </w:rPr>
        <w:t xml:space="preserve">كثير </w:t>
      </w:r>
      <w:r w:rsidRPr="00676090">
        <w:rPr>
          <w:rFonts w:hint="cs"/>
          <w:rtl/>
          <w:lang w:val="fr-CH" w:eastAsia="en-US" w:bidi="ar-LB"/>
        </w:rPr>
        <w:t>ال</w:t>
      </w:r>
      <w:r w:rsidRPr="00676090">
        <w:rPr>
          <w:rtl/>
          <w:lang w:val="fr-CH" w:eastAsia="en-US" w:bidi="ar-LB"/>
        </w:rPr>
        <w:t xml:space="preserve">معارف </w:t>
      </w:r>
      <w:r w:rsidRPr="00676090">
        <w:rPr>
          <w:rFonts w:hint="cs"/>
          <w:rtl/>
          <w:lang w:val="fr-CH" w:eastAsia="en-US" w:bidi="ar-LB"/>
        </w:rPr>
        <w:t>ال</w:t>
      </w:r>
      <w:r w:rsidRPr="00676090">
        <w:rPr>
          <w:rtl/>
          <w:lang w:val="fr-CH" w:eastAsia="en-US" w:bidi="ar-LB"/>
        </w:rPr>
        <w:t xml:space="preserve">تقليدية </w:t>
      </w:r>
      <w:r w:rsidRPr="00676090">
        <w:rPr>
          <w:rFonts w:hint="cs"/>
          <w:rtl/>
          <w:lang w:val="fr-CH" w:eastAsia="en-US" w:bidi="ar-LB"/>
        </w:rPr>
        <w:t xml:space="preserve">جزءا من الملك </w:t>
      </w:r>
      <w:r w:rsidRPr="00676090">
        <w:rPr>
          <w:rtl/>
          <w:lang w:val="fr-CH" w:eastAsia="en-US" w:bidi="ar-LB"/>
        </w:rPr>
        <w:t xml:space="preserve">العام </w:t>
      </w:r>
      <w:r w:rsidRPr="00676090">
        <w:rPr>
          <w:rFonts w:hint="cs"/>
          <w:rtl/>
          <w:lang w:val="fr-CH" w:eastAsia="en-US" w:bidi="ar-LB"/>
        </w:rPr>
        <w:t>و</w:t>
      </w:r>
      <w:r w:rsidRPr="00676090">
        <w:rPr>
          <w:rtl/>
          <w:lang w:val="fr-CH" w:eastAsia="en-US" w:bidi="ar-LB"/>
        </w:rPr>
        <w:t xml:space="preserve">متاحة </w:t>
      </w:r>
      <w:r w:rsidRPr="00676090">
        <w:rPr>
          <w:rFonts w:hint="cs"/>
          <w:rtl/>
          <w:lang w:val="fr-CH" w:eastAsia="en-US" w:bidi="ar-LB"/>
        </w:rPr>
        <w:t>مجانا</w:t>
      </w:r>
      <w:r w:rsidRPr="00676090">
        <w:rPr>
          <w:rtl/>
          <w:lang w:val="fr-CH" w:eastAsia="en-US" w:bidi="ar-LB"/>
        </w:rPr>
        <w:t xml:space="preserve"> بمجرد </w:t>
      </w:r>
      <w:r w:rsidRPr="00676090">
        <w:rPr>
          <w:rFonts w:hint="cs"/>
          <w:rtl/>
          <w:lang w:val="fr-CH" w:eastAsia="en-US" w:bidi="ar-LB"/>
        </w:rPr>
        <w:t>النفاذ إليها</w:t>
      </w:r>
      <w:r w:rsidRPr="00676090">
        <w:rPr>
          <w:rtl/>
          <w:lang w:val="fr-CH" w:eastAsia="en-US" w:bidi="ar-LB"/>
        </w:rPr>
        <w:t xml:space="preserve"> وإزالتها من سياقها الثقافي </w:t>
      </w:r>
      <w:r w:rsidRPr="00676090">
        <w:rPr>
          <w:rFonts w:hint="cs"/>
          <w:rtl/>
          <w:lang w:val="fr-CH" w:eastAsia="en-US" w:bidi="ar-LB"/>
        </w:rPr>
        <w:t>ال</w:t>
      </w:r>
      <w:r w:rsidRPr="00676090">
        <w:rPr>
          <w:rtl/>
          <w:lang w:val="fr-CH" w:eastAsia="en-US" w:bidi="ar-LB"/>
        </w:rPr>
        <w:t xml:space="preserve">خاص ونشرها. ولكن لا يمكن </w:t>
      </w:r>
      <w:r w:rsidRPr="00676090">
        <w:rPr>
          <w:rFonts w:hint="cs"/>
          <w:rtl/>
          <w:lang w:val="fr-CH" w:eastAsia="en-US" w:bidi="ar-LB"/>
        </w:rPr>
        <w:t xml:space="preserve">القول بأن </w:t>
      </w:r>
      <w:r w:rsidRPr="00676090">
        <w:rPr>
          <w:rtl/>
          <w:lang w:val="fr-CH" w:eastAsia="en-US" w:bidi="ar-LB"/>
        </w:rPr>
        <w:t>المعارف التقليدية</w:t>
      </w:r>
      <w:r w:rsidRPr="00676090">
        <w:rPr>
          <w:rFonts w:hint="cs"/>
          <w:rtl/>
          <w:lang w:val="fr-CH" w:eastAsia="en-US" w:bidi="ar-LB"/>
        </w:rPr>
        <w:t xml:space="preserve"> المرتبطة ب</w:t>
      </w:r>
      <w:r w:rsidRPr="00676090">
        <w:rPr>
          <w:rtl/>
          <w:lang w:val="fr-CH" w:eastAsia="en-US" w:bidi="ar-LB"/>
        </w:rPr>
        <w:t xml:space="preserve">الموارد </w:t>
      </w:r>
      <w:r w:rsidRPr="00676090">
        <w:rPr>
          <w:rFonts w:hint="cs"/>
          <w:rtl/>
          <w:lang w:val="fr-CH" w:eastAsia="en-US" w:bidi="ar-LB"/>
        </w:rPr>
        <w:t>الوراثية التي أُتيحت للجمهور</w:t>
      </w:r>
      <w:r w:rsidRPr="00676090">
        <w:rPr>
          <w:rtl/>
          <w:lang w:val="fr-CH" w:eastAsia="en-US" w:bidi="ar-LB"/>
        </w:rPr>
        <w:t xml:space="preserve"> ل</w:t>
      </w:r>
      <w:r w:rsidRPr="00676090">
        <w:rPr>
          <w:rFonts w:hint="cs"/>
          <w:rtl/>
          <w:lang w:val="fr-CH" w:eastAsia="en-US" w:bidi="ar-LB"/>
        </w:rPr>
        <w:t>يست ملكا لأحد،</w:t>
      </w:r>
      <w:r w:rsidRPr="00676090">
        <w:rPr>
          <w:rtl/>
          <w:lang w:val="fr-CH" w:eastAsia="en-US" w:bidi="ar-LB"/>
        </w:rPr>
        <w:t xml:space="preserve"> </w:t>
      </w:r>
      <w:r w:rsidRPr="00676090">
        <w:rPr>
          <w:rFonts w:hint="cs"/>
          <w:rtl/>
          <w:lang w:val="fr-CH" w:eastAsia="en-US" w:bidi="ar-LB"/>
        </w:rPr>
        <w:t xml:space="preserve">حيث يمكن طلب </w:t>
      </w:r>
      <w:r w:rsidRPr="00676090">
        <w:rPr>
          <w:rtl/>
          <w:lang w:val="fr-CH" w:eastAsia="en-US" w:bidi="ar-LB"/>
        </w:rPr>
        <w:t xml:space="preserve">موافقة مسبقة </w:t>
      </w:r>
      <w:r w:rsidRPr="00676090">
        <w:rPr>
          <w:rFonts w:hint="cs"/>
          <w:rtl/>
          <w:lang w:val="fr-CH" w:eastAsia="en-US" w:bidi="ar-LB"/>
        </w:rPr>
        <w:t xml:space="preserve">مستنيرة من صاحب المعارف ضمن </w:t>
      </w:r>
      <w:r w:rsidRPr="00676090">
        <w:rPr>
          <w:rtl/>
          <w:lang w:val="fr-CH" w:eastAsia="en-US" w:bidi="ar-LB"/>
        </w:rPr>
        <w:t>مفهوم إتاحتها للجمهور</w:t>
      </w:r>
      <w:r w:rsidRPr="00676090">
        <w:rPr>
          <w:rFonts w:hint="cs"/>
          <w:rtl/>
          <w:lang w:val="fr-CH" w:eastAsia="en-US" w:bidi="ar-LB"/>
        </w:rPr>
        <w:t xml:space="preserve"> إضافة إلى</w:t>
      </w:r>
      <w:r w:rsidRPr="00676090">
        <w:rPr>
          <w:rtl/>
          <w:lang w:val="fr-CH" w:eastAsia="en-US" w:bidi="ar-LB"/>
        </w:rPr>
        <w:t xml:space="preserve"> </w:t>
      </w:r>
      <w:r w:rsidRPr="00676090">
        <w:rPr>
          <w:rFonts w:hint="cs"/>
          <w:rtl/>
          <w:lang w:val="fr-CH" w:eastAsia="en-US" w:bidi="ar-LB"/>
        </w:rPr>
        <w:t xml:space="preserve">تطبيق </w:t>
      </w:r>
      <w:r w:rsidRPr="00676090">
        <w:rPr>
          <w:rtl/>
          <w:lang w:val="fr-CH" w:eastAsia="en-US" w:bidi="ar-LB"/>
        </w:rPr>
        <w:t>أحكام تقاسم المنافع</w:t>
      </w:r>
      <w:r w:rsidRPr="00676090">
        <w:rPr>
          <w:rFonts w:hint="cs"/>
          <w:rtl/>
          <w:lang w:val="fr-CH" w:eastAsia="en-US" w:bidi="ar-LB"/>
        </w:rPr>
        <w:t xml:space="preserve"> في حالات منها</w:t>
      </w:r>
      <w:r w:rsidRPr="00676090">
        <w:rPr>
          <w:rtl/>
          <w:lang w:val="fr-CH" w:eastAsia="en-US" w:bidi="ar-LB"/>
        </w:rPr>
        <w:t xml:space="preserve"> حدوث تغيير </w:t>
      </w:r>
      <w:r w:rsidRPr="00676090">
        <w:rPr>
          <w:rFonts w:hint="cs"/>
          <w:rtl/>
          <w:lang w:val="fr-CH" w:eastAsia="en-US" w:bidi="ar-LB"/>
        </w:rPr>
        <w:t xml:space="preserve">واضح </w:t>
      </w:r>
      <w:r w:rsidRPr="00676090">
        <w:rPr>
          <w:rtl/>
          <w:lang w:val="fr-CH" w:eastAsia="en-US" w:bidi="ar-LB"/>
        </w:rPr>
        <w:t xml:space="preserve">في </w:t>
      </w:r>
      <w:r w:rsidRPr="00676090">
        <w:rPr>
          <w:rFonts w:hint="cs"/>
          <w:rtl/>
          <w:lang w:val="fr-CH" w:eastAsia="en-US" w:bidi="ar-LB"/>
        </w:rPr>
        <w:t>الانتفاع</w:t>
      </w:r>
      <w:r w:rsidRPr="00676090">
        <w:rPr>
          <w:rtl/>
          <w:lang w:val="fr-CH" w:eastAsia="en-US" w:bidi="ar-LB"/>
        </w:rPr>
        <w:t xml:space="preserve"> </w:t>
      </w:r>
      <w:r w:rsidRPr="00676090">
        <w:rPr>
          <w:rFonts w:hint="cs"/>
          <w:rtl/>
          <w:lang w:val="fr-CH" w:eastAsia="en-US" w:bidi="ar-LB"/>
        </w:rPr>
        <w:t>بها</w:t>
      </w:r>
      <w:r w:rsidRPr="00676090">
        <w:rPr>
          <w:rtl/>
          <w:lang w:val="fr-CH" w:eastAsia="en-US" w:bidi="ar-LB"/>
        </w:rPr>
        <w:t xml:space="preserve"> </w:t>
      </w:r>
      <w:r w:rsidRPr="00676090">
        <w:rPr>
          <w:rFonts w:hint="cs"/>
          <w:rtl/>
          <w:lang w:val="fr-CH" w:eastAsia="en-US" w:bidi="ar-LB"/>
        </w:rPr>
        <w:t>مقارنة بأية</w:t>
      </w:r>
      <w:r w:rsidRPr="00676090">
        <w:rPr>
          <w:rtl/>
          <w:lang w:val="fr-CH" w:eastAsia="en-US" w:bidi="ar-LB"/>
        </w:rPr>
        <w:t xml:space="preserve"> </w:t>
      </w:r>
      <w:r w:rsidRPr="00676090">
        <w:rPr>
          <w:rFonts w:hint="cs"/>
          <w:rtl/>
          <w:lang w:val="fr-CH" w:eastAsia="en-US" w:bidi="ar-LB"/>
        </w:rPr>
        <w:t xml:space="preserve">موافقة </w:t>
      </w:r>
      <w:r w:rsidRPr="00676090">
        <w:rPr>
          <w:rtl/>
          <w:lang w:val="fr-CH" w:eastAsia="en-US" w:bidi="ar-LB"/>
        </w:rPr>
        <w:t>مسبقة</w:t>
      </w:r>
      <w:r w:rsidRPr="00676090">
        <w:rPr>
          <w:rFonts w:hint="cs"/>
          <w:rtl/>
          <w:lang w:val="fr-CH" w:eastAsia="en-US" w:bidi="ar-LB"/>
        </w:rPr>
        <w:t xml:space="preserve"> مستنيرة في وقت سابق</w:t>
      </w:r>
      <w:r w:rsidRPr="00676090">
        <w:rPr>
          <w:rtl/>
          <w:lang w:val="fr-CH" w:eastAsia="en-US" w:bidi="ar-LB"/>
        </w:rPr>
        <w:t xml:space="preserve">. </w:t>
      </w:r>
      <w:r w:rsidRPr="00676090">
        <w:rPr>
          <w:rFonts w:hint="cs"/>
          <w:rtl/>
          <w:lang w:val="fr-CH" w:eastAsia="en-US" w:bidi="ar-LB"/>
        </w:rPr>
        <w:t>و</w:t>
      </w:r>
      <w:r w:rsidRPr="00676090">
        <w:rPr>
          <w:rtl/>
          <w:lang w:val="fr-CH" w:eastAsia="en-US" w:bidi="ar-LB"/>
        </w:rPr>
        <w:t xml:space="preserve">عندما </w:t>
      </w:r>
      <w:r w:rsidRPr="00676090">
        <w:rPr>
          <w:rFonts w:hint="cs"/>
          <w:rtl/>
          <w:lang w:val="fr-CH" w:eastAsia="en-US" w:bidi="ar-LB"/>
        </w:rPr>
        <w:t>يستحيل تحديد صاحب المعارف التقليدية</w:t>
      </w:r>
      <w:r w:rsidRPr="00676090">
        <w:rPr>
          <w:rtl/>
          <w:lang w:val="fr-CH" w:eastAsia="en-US" w:bidi="ar-LB"/>
        </w:rPr>
        <w:t xml:space="preserve">، يمكن أن </w:t>
      </w:r>
      <w:r w:rsidRPr="00676090">
        <w:rPr>
          <w:rFonts w:hint="cs"/>
          <w:rtl/>
          <w:lang w:val="fr-CH" w:eastAsia="en-US" w:bidi="ar-LB"/>
        </w:rPr>
        <w:t xml:space="preserve">تحدد الدولة مثلا </w:t>
      </w:r>
      <w:r w:rsidRPr="00676090">
        <w:rPr>
          <w:rtl/>
          <w:lang w:val="fr-CH" w:eastAsia="en-US" w:bidi="ar-LB"/>
        </w:rPr>
        <w:t>المستفيدين</w:t>
      </w:r>
      <w:r w:rsidRPr="00676090">
        <w:rPr>
          <w:rFonts w:hint="cs"/>
          <w:rtl/>
          <w:lang w:val="fr-CH" w:eastAsia="en-US" w:bidi="ar-LB"/>
        </w:rPr>
        <w:t xml:space="preserve"> من هذه المعارف."</w:t>
      </w:r>
      <w:r w:rsidRPr="00676090">
        <w:rPr>
          <w:vertAlign w:val="superscript"/>
          <w:rtl/>
          <w:lang w:val="fr-CH" w:eastAsia="en-US" w:bidi="ar-LB"/>
        </w:rPr>
        <w:footnoteReference w:id="133"/>
      </w:r>
      <w:r w:rsidRPr="00676090">
        <w:rPr>
          <w:rtl/>
          <w:lang w:val="fr-CH" w:eastAsia="en-US" w:bidi="ar-LB"/>
        </w:rPr>
        <w:t xml:space="preserve"> </w:t>
      </w:r>
    </w:p>
    <w:p w:rsidR="00EB5AEB" w:rsidRPr="00F94445" w:rsidRDefault="00EB5AEB" w:rsidP="00465E4C">
      <w:pPr>
        <w:pStyle w:val="Heading1"/>
        <w:rPr>
          <w:rtl/>
          <w:lang w:val="fr-CH" w:eastAsia="en-US" w:bidi="ar-LB"/>
        </w:rPr>
      </w:pPr>
      <w:bookmarkStart w:id="90" w:name="_Toc536193664"/>
      <w:r w:rsidRPr="00F94445">
        <w:rPr>
          <w:rFonts w:hint="cs"/>
          <w:rtl/>
          <w:lang w:val="fr-CH" w:eastAsia="en-US" w:bidi="ar-LB"/>
        </w:rPr>
        <w:t>سجلات المعارف التقليدية</w:t>
      </w:r>
      <w:bookmarkEnd w:id="90"/>
    </w:p>
    <w:p w:rsidR="00EB5AEB" w:rsidRPr="00676090" w:rsidRDefault="00EB5AEB" w:rsidP="00676090">
      <w:pPr>
        <w:pStyle w:val="BodyText"/>
        <w:rPr>
          <w:lang w:val="fr-CH" w:eastAsia="en-US" w:bidi="ar-LB"/>
        </w:rPr>
      </w:pPr>
      <w:r w:rsidRPr="00676090">
        <w:rPr>
          <w:rtl/>
          <w:lang w:val="fr-CH" w:eastAsia="en-US" w:bidi="ar-LB"/>
        </w:rPr>
        <w:t xml:space="preserve">يمكن تحليل </w:t>
      </w:r>
      <w:r w:rsidRPr="00676090">
        <w:rPr>
          <w:rFonts w:hint="cs"/>
          <w:rtl/>
          <w:lang w:val="fr-CH" w:eastAsia="en-US" w:bidi="ar-LB"/>
        </w:rPr>
        <w:t>ال</w:t>
      </w:r>
      <w:r w:rsidRPr="00676090">
        <w:rPr>
          <w:rtl/>
          <w:lang w:val="fr-CH" w:eastAsia="en-US" w:bidi="ar-LB"/>
        </w:rPr>
        <w:t xml:space="preserve">سجلات من </w:t>
      </w:r>
      <w:r w:rsidRPr="00676090">
        <w:rPr>
          <w:rFonts w:hint="cs"/>
          <w:rtl/>
          <w:lang w:val="fr-CH" w:eastAsia="en-US" w:bidi="ar-LB"/>
        </w:rPr>
        <w:t>وجهات نظر</w:t>
      </w:r>
      <w:r w:rsidRPr="00676090">
        <w:rPr>
          <w:rtl/>
          <w:lang w:val="fr-CH" w:eastAsia="en-US" w:bidi="ar-LB"/>
        </w:rPr>
        <w:t xml:space="preserve"> مختلفة. </w:t>
      </w:r>
      <w:r w:rsidRPr="00676090">
        <w:rPr>
          <w:rFonts w:hint="cs"/>
          <w:rtl/>
          <w:lang w:val="fr-CH" w:eastAsia="en-US" w:bidi="ar-LB"/>
        </w:rPr>
        <w:t>إذ</w:t>
      </w:r>
      <w:r w:rsidRPr="00676090">
        <w:rPr>
          <w:rtl/>
          <w:lang w:val="fr-CH" w:eastAsia="en-US" w:bidi="ar-LB"/>
        </w:rPr>
        <w:t xml:space="preserve"> يمكن تسميتها وفقا لطبيعتها القانونية</w:t>
      </w:r>
      <w:r w:rsidRPr="00676090">
        <w:rPr>
          <w:rFonts w:hint="cs"/>
          <w:rtl/>
          <w:lang w:val="fr-CH" w:eastAsia="en-US" w:bidi="ar-LB"/>
        </w:rPr>
        <w:t xml:space="preserve"> إما </w:t>
      </w:r>
      <w:r w:rsidRPr="00676090">
        <w:rPr>
          <w:rtl/>
          <w:lang w:val="fr-CH" w:eastAsia="en-US" w:bidi="ar-LB"/>
        </w:rPr>
        <w:t xml:space="preserve">سجلات </w:t>
      </w:r>
      <w:r w:rsidRPr="00676090">
        <w:rPr>
          <w:rFonts w:hint="cs"/>
          <w:rtl/>
          <w:lang w:val="fr-CH" w:eastAsia="en-US" w:bidi="ar-LB"/>
        </w:rPr>
        <w:t>إعلانية</w:t>
      </w:r>
      <w:r w:rsidRPr="00676090">
        <w:rPr>
          <w:rtl/>
          <w:lang w:val="fr-CH" w:eastAsia="en-US" w:bidi="ar-LB"/>
        </w:rPr>
        <w:t xml:space="preserve"> أو </w:t>
      </w:r>
      <w:r w:rsidRPr="00676090">
        <w:rPr>
          <w:rFonts w:hint="cs"/>
          <w:rtl/>
          <w:lang w:val="fr-CH" w:eastAsia="en-US" w:bidi="ar-LB"/>
        </w:rPr>
        <w:t>سجلات تأسيسية</w:t>
      </w:r>
      <w:r w:rsidRPr="00676090">
        <w:rPr>
          <w:rtl/>
          <w:lang w:val="fr-CH" w:eastAsia="en-US" w:bidi="ar-LB"/>
        </w:rPr>
        <w:t xml:space="preserve"> تبعا للنظام </w:t>
      </w:r>
      <w:r w:rsidRPr="00676090">
        <w:rPr>
          <w:rFonts w:hint="cs"/>
          <w:rtl/>
          <w:lang w:val="fr-CH" w:eastAsia="en-US" w:bidi="ar-LB"/>
        </w:rPr>
        <w:t>الذي وُضعت</w:t>
      </w:r>
      <w:r w:rsidRPr="00676090">
        <w:rPr>
          <w:rtl/>
          <w:lang w:val="fr-CH" w:eastAsia="en-US" w:bidi="ar-LB"/>
        </w:rPr>
        <w:t xml:space="preserve"> </w:t>
      </w:r>
      <w:r w:rsidRPr="00676090">
        <w:rPr>
          <w:rFonts w:hint="cs"/>
          <w:rtl/>
          <w:lang w:val="fr-CH" w:eastAsia="en-US" w:bidi="ar-LB"/>
        </w:rPr>
        <w:t>في ظله</w:t>
      </w:r>
      <w:r w:rsidRPr="00676090">
        <w:rPr>
          <w:rtl/>
          <w:lang w:val="fr-CH" w:eastAsia="en-US" w:bidi="ar-LB"/>
        </w:rPr>
        <w:t>.</w:t>
      </w:r>
      <w:r w:rsidRPr="00676090">
        <w:rPr>
          <w:vertAlign w:val="superscript"/>
          <w:rtl/>
          <w:lang w:val="fr-CH" w:eastAsia="en-US" w:bidi="ar-LB"/>
        </w:rPr>
        <w:footnoteReference w:id="134"/>
      </w:r>
    </w:p>
    <w:p w:rsidR="00EB5AEB" w:rsidRPr="00676090" w:rsidRDefault="00EB5AEB" w:rsidP="00676090">
      <w:pPr>
        <w:pStyle w:val="BodyText"/>
        <w:rPr>
          <w:lang w:val="fr-CH" w:eastAsia="en-US" w:bidi="ar-LB"/>
        </w:rPr>
      </w:pPr>
      <w:r w:rsidRPr="00676090">
        <w:rPr>
          <w:rFonts w:hint="cs"/>
          <w:rtl/>
          <w:lang w:val="fr-CH" w:eastAsia="en-US" w:bidi="ar-LB"/>
        </w:rPr>
        <w:t xml:space="preserve">ويقر </w:t>
      </w:r>
      <w:r w:rsidRPr="00676090">
        <w:rPr>
          <w:rtl/>
          <w:lang w:val="fr-CH" w:eastAsia="en-US" w:bidi="ar-LB"/>
        </w:rPr>
        <w:t xml:space="preserve">نظام </w:t>
      </w:r>
      <w:r w:rsidRPr="00676090">
        <w:rPr>
          <w:rFonts w:hint="cs"/>
          <w:rtl/>
          <w:lang w:val="fr-CH" w:eastAsia="en-US" w:bidi="ar-LB"/>
        </w:rPr>
        <w:t>ال</w:t>
      </w:r>
      <w:r w:rsidRPr="00676090">
        <w:rPr>
          <w:rtl/>
          <w:lang w:val="fr-CH" w:eastAsia="en-US" w:bidi="ar-LB"/>
        </w:rPr>
        <w:t>تسجيل الإعلان</w:t>
      </w:r>
      <w:r w:rsidRPr="00676090">
        <w:rPr>
          <w:rFonts w:hint="cs"/>
          <w:rtl/>
          <w:lang w:val="fr-CH" w:eastAsia="en-US" w:bidi="ar-LB"/>
        </w:rPr>
        <w:t>ي</w:t>
      </w:r>
      <w:r w:rsidRPr="00676090">
        <w:rPr>
          <w:rtl/>
          <w:lang w:val="fr-CH" w:eastAsia="en-US" w:bidi="ar-LB"/>
        </w:rPr>
        <w:t xml:space="preserve"> </w:t>
      </w:r>
      <w:r w:rsidRPr="00676090">
        <w:rPr>
          <w:rFonts w:hint="cs"/>
          <w:rtl/>
          <w:lang w:val="fr-CH" w:eastAsia="en-US" w:bidi="ar-LB"/>
        </w:rPr>
        <w:t>المت</w:t>
      </w:r>
      <w:r w:rsidRPr="00676090">
        <w:rPr>
          <w:rtl/>
          <w:lang w:val="fr-CH" w:eastAsia="en-US" w:bidi="ar-LB"/>
        </w:rPr>
        <w:t xml:space="preserve">علق بالمعارف التقليدية بأن الحقوق </w:t>
      </w:r>
      <w:r w:rsidRPr="00676090">
        <w:rPr>
          <w:rFonts w:hint="cs"/>
          <w:rtl/>
          <w:lang w:val="fr-CH" w:eastAsia="en-US" w:bidi="ar-LB"/>
        </w:rPr>
        <w:t>في</w:t>
      </w:r>
      <w:r w:rsidRPr="00676090">
        <w:rPr>
          <w:rtl/>
          <w:lang w:val="fr-CH" w:eastAsia="en-US" w:bidi="ar-LB"/>
        </w:rPr>
        <w:t xml:space="preserve"> المعارف التقليدية لا تنشأ </w:t>
      </w:r>
      <w:r w:rsidRPr="00676090">
        <w:rPr>
          <w:rFonts w:hint="cs"/>
          <w:rtl/>
          <w:lang w:val="fr-CH" w:eastAsia="en-US" w:bidi="ar-LB"/>
        </w:rPr>
        <w:t>بفعل</w:t>
      </w:r>
      <w:r w:rsidRPr="00676090">
        <w:rPr>
          <w:rtl/>
          <w:lang w:val="fr-CH" w:eastAsia="en-US" w:bidi="ar-LB"/>
        </w:rPr>
        <w:t xml:space="preserve"> </w:t>
      </w:r>
      <w:r w:rsidRPr="00676090">
        <w:rPr>
          <w:rFonts w:hint="cs"/>
          <w:rtl/>
          <w:lang w:val="fr-CH" w:eastAsia="en-US" w:bidi="ar-LB"/>
        </w:rPr>
        <w:t>من</w:t>
      </w:r>
      <w:r w:rsidRPr="00676090">
        <w:rPr>
          <w:rtl/>
          <w:lang w:val="fr-CH" w:eastAsia="en-US" w:bidi="ar-LB"/>
        </w:rPr>
        <w:t xml:space="preserve"> الحكوم</w:t>
      </w:r>
      <w:r w:rsidRPr="00676090">
        <w:rPr>
          <w:rFonts w:hint="cs"/>
          <w:rtl/>
          <w:lang w:val="fr-CH" w:eastAsia="en-US" w:bidi="ar-LB"/>
        </w:rPr>
        <w:t>ات</w:t>
      </w:r>
      <w:r w:rsidRPr="00676090">
        <w:rPr>
          <w:rtl/>
          <w:lang w:val="fr-CH" w:eastAsia="en-US" w:bidi="ar-LB"/>
        </w:rPr>
        <w:t xml:space="preserve"> وإنما تستند إلى الحقوق القائمة من قبل، </w:t>
      </w:r>
      <w:r w:rsidRPr="00676090">
        <w:rPr>
          <w:rFonts w:hint="cs"/>
          <w:rtl/>
          <w:lang w:val="fr-CH" w:eastAsia="en-US" w:bidi="ar-LB"/>
        </w:rPr>
        <w:t>ومنها</w:t>
      </w:r>
      <w:r w:rsidRPr="00676090">
        <w:rPr>
          <w:rtl/>
          <w:lang w:val="fr-CH" w:eastAsia="en-US" w:bidi="ar-LB"/>
        </w:rPr>
        <w:t xml:space="preserve"> حقوق </w:t>
      </w:r>
      <w:r w:rsidRPr="00676090">
        <w:rPr>
          <w:rFonts w:hint="cs"/>
          <w:rtl/>
          <w:lang w:val="fr-CH" w:eastAsia="en-US" w:bidi="ar-LB"/>
        </w:rPr>
        <w:t>الأجداد</w:t>
      </w:r>
      <w:r w:rsidRPr="00676090">
        <w:rPr>
          <w:rtl/>
          <w:lang w:val="fr-CH" w:eastAsia="en-US" w:bidi="ar-LB"/>
        </w:rPr>
        <w:t xml:space="preserve"> و</w:t>
      </w:r>
      <w:r w:rsidRPr="00676090">
        <w:rPr>
          <w:rFonts w:hint="cs"/>
          <w:rtl/>
          <w:lang w:val="fr-CH" w:eastAsia="en-US" w:bidi="ar-LB"/>
        </w:rPr>
        <w:t xml:space="preserve">الحقوق </w:t>
      </w:r>
      <w:r w:rsidRPr="00676090">
        <w:rPr>
          <w:rtl/>
          <w:lang w:val="fr-CH" w:eastAsia="en-US" w:bidi="ar-LB"/>
        </w:rPr>
        <w:t>العرفية و</w:t>
      </w:r>
      <w:r w:rsidRPr="00676090">
        <w:rPr>
          <w:rFonts w:hint="cs"/>
          <w:rtl/>
          <w:lang w:val="fr-CH" w:eastAsia="en-US" w:bidi="ar-LB"/>
        </w:rPr>
        <w:t>المعنوية</w:t>
      </w:r>
      <w:r w:rsidRPr="00676090">
        <w:rPr>
          <w:rtl/>
          <w:lang w:val="fr-CH" w:eastAsia="en-US" w:bidi="ar-LB"/>
        </w:rPr>
        <w:t xml:space="preserve"> و</w:t>
      </w:r>
      <w:r w:rsidRPr="00676090">
        <w:rPr>
          <w:rFonts w:hint="cs"/>
          <w:rtl/>
          <w:lang w:val="fr-CH" w:eastAsia="en-US" w:bidi="ar-LB"/>
        </w:rPr>
        <w:t xml:space="preserve">حقوق </w:t>
      </w:r>
      <w:r w:rsidRPr="00676090">
        <w:rPr>
          <w:rtl/>
          <w:lang w:val="fr-CH" w:eastAsia="en-US" w:bidi="ar-LB"/>
        </w:rPr>
        <w:t xml:space="preserve">الإنسان. </w:t>
      </w:r>
      <w:r w:rsidRPr="00676090">
        <w:rPr>
          <w:rFonts w:hint="cs"/>
          <w:rtl/>
          <w:lang w:val="fr-CH" w:eastAsia="en-US" w:bidi="ar-LB"/>
        </w:rPr>
        <w:t>ويمكن استخدام السجلات الإعلانية</w:t>
      </w:r>
      <w:r w:rsidRPr="00676090">
        <w:rPr>
          <w:rtl/>
          <w:lang w:val="fr-CH" w:eastAsia="en-US" w:bidi="ar-LB"/>
        </w:rPr>
        <w:t xml:space="preserve"> لمساعدة </w:t>
      </w:r>
      <w:r w:rsidRPr="00676090">
        <w:rPr>
          <w:rFonts w:hint="cs"/>
          <w:rtl/>
          <w:lang w:val="fr-CH" w:eastAsia="en-US" w:bidi="ar-LB"/>
        </w:rPr>
        <w:t>ال</w:t>
      </w:r>
      <w:r w:rsidRPr="00676090">
        <w:rPr>
          <w:rtl/>
          <w:lang w:val="fr-CH" w:eastAsia="en-US" w:bidi="ar-LB"/>
        </w:rPr>
        <w:t>مسؤولي</w:t>
      </w:r>
      <w:r w:rsidRPr="00676090">
        <w:rPr>
          <w:rFonts w:hint="cs"/>
          <w:rtl/>
          <w:lang w:val="fr-CH" w:eastAsia="en-US" w:bidi="ar-LB"/>
        </w:rPr>
        <w:t>ن</w:t>
      </w:r>
      <w:r w:rsidRPr="00676090">
        <w:rPr>
          <w:rtl/>
          <w:lang w:val="fr-CH" w:eastAsia="en-US" w:bidi="ar-LB"/>
        </w:rPr>
        <w:t xml:space="preserve"> </w:t>
      </w:r>
      <w:r w:rsidRPr="00676090">
        <w:rPr>
          <w:rFonts w:hint="cs"/>
          <w:rtl/>
          <w:lang w:val="fr-CH" w:eastAsia="en-US" w:bidi="ar-LB"/>
        </w:rPr>
        <w:t>عن ال</w:t>
      </w:r>
      <w:r w:rsidRPr="00676090">
        <w:rPr>
          <w:rtl/>
          <w:lang w:val="fr-CH" w:eastAsia="en-US" w:bidi="ar-LB"/>
        </w:rPr>
        <w:t xml:space="preserve">براءات </w:t>
      </w:r>
      <w:r w:rsidRPr="00676090">
        <w:rPr>
          <w:rFonts w:hint="cs"/>
          <w:rtl/>
          <w:lang w:val="fr-CH" w:eastAsia="en-US" w:bidi="ar-LB"/>
        </w:rPr>
        <w:t>على</w:t>
      </w:r>
      <w:r w:rsidRPr="00676090">
        <w:rPr>
          <w:rtl/>
          <w:lang w:val="fr-CH" w:eastAsia="en-US" w:bidi="ar-LB"/>
        </w:rPr>
        <w:t xml:space="preserve"> تحليل </w:t>
      </w:r>
      <w:r w:rsidRPr="00676090">
        <w:rPr>
          <w:rFonts w:hint="cs"/>
          <w:rtl/>
          <w:lang w:val="fr-CH" w:eastAsia="en-US" w:bidi="ar-LB"/>
        </w:rPr>
        <w:t xml:space="preserve">حالة </w:t>
      </w:r>
      <w:r w:rsidRPr="00676090">
        <w:rPr>
          <w:rtl/>
          <w:lang w:val="fr-CH" w:eastAsia="en-US" w:bidi="ar-LB"/>
        </w:rPr>
        <w:t xml:space="preserve">التقنية الصناعية السابقة، ودعم </w:t>
      </w:r>
      <w:r w:rsidRPr="00676090">
        <w:rPr>
          <w:rFonts w:hint="cs"/>
          <w:rtl/>
          <w:lang w:val="fr-CH" w:eastAsia="en-US" w:bidi="ar-LB"/>
        </w:rPr>
        <w:t>الطعون في الب</w:t>
      </w:r>
      <w:r w:rsidRPr="00676090">
        <w:rPr>
          <w:rtl/>
          <w:lang w:val="fr-CH" w:eastAsia="en-US" w:bidi="ar-LB"/>
        </w:rPr>
        <w:t>راءات الممنوحة التي قد تكون</w:t>
      </w:r>
      <w:r w:rsidRPr="00676090">
        <w:rPr>
          <w:rFonts w:hint="cs"/>
          <w:rtl/>
          <w:lang w:val="fr-CH" w:eastAsia="en-US" w:bidi="ar-LB"/>
        </w:rPr>
        <w:t xml:space="preserve"> انتفعت</w:t>
      </w:r>
      <w:r w:rsidRPr="00676090">
        <w:rPr>
          <w:rtl/>
          <w:lang w:val="fr-CH" w:eastAsia="en-US" w:bidi="ar-LB"/>
        </w:rPr>
        <w:t xml:space="preserve"> </w:t>
      </w:r>
      <w:r w:rsidRPr="00676090">
        <w:rPr>
          <w:rFonts w:hint="cs"/>
          <w:rtl/>
          <w:lang w:val="fr-CH" w:eastAsia="en-US" w:bidi="ar-LB"/>
        </w:rPr>
        <w:t xml:space="preserve">بشكل </w:t>
      </w:r>
      <w:r w:rsidRPr="00676090">
        <w:rPr>
          <w:rtl/>
          <w:lang w:val="fr-CH" w:eastAsia="en-US" w:bidi="ar-LB"/>
        </w:rPr>
        <w:t>مباشر أو غير مباشر</w:t>
      </w:r>
      <w:r w:rsidRPr="00676090">
        <w:rPr>
          <w:rFonts w:hint="cs"/>
          <w:rtl/>
          <w:lang w:val="fr-CH" w:eastAsia="en-US" w:bidi="ar-LB"/>
        </w:rPr>
        <w:t xml:space="preserve"> ب</w:t>
      </w:r>
      <w:r w:rsidRPr="00676090">
        <w:rPr>
          <w:rtl/>
          <w:lang w:val="fr-CH" w:eastAsia="en-US" w:bidi="ar-LB"/>
        </w:rPr>
        <w:t xml:space="preserve">المعارف التقليدية رغم </w:t>
      </w:r>
      <w:r w:rsidRPr="00676090">
        <w:rPr>
          <w:rFonts w:hint="cs"/>
          <w:rtl/>
          <w:lang w:val="fr-CH" w:eastAsia="en-US" w:bidi="ar-LB"/>
        </w:rPr>
        <w:t>أن الت</w:t>
      </w:r>
      <w:r w:rsidRPr="00676090">
        <w:rPr>
          <w:rtl/>
          <w:lang w:val="fr-CH" w:eastAsia="en-US" w:bidi="ar-LB"/>
        </w:rPr>
        <w:t xml:space="preserve">سجيل لا يؤثر </w:t>
      </w:r>
      <w:r w:rsidRPr="00676090">
        <w:rPr>
          <w:rFonts w:hint="cs"/>
          <w:rtl/>
          <w:lang w:val="fr-CH" w:eastAsia="en-US" w:bidi="ar-LB"/>
        </w:rPr>
        <w:t xml:space="preserve">في </w:t>
      </w:r>
      <w:r w:rsidRPr="00676090">
        <w:rPr>
          <w:rtl/>
          <w:lang w:val="fr-CH" w:eastAsia="en-US" w:bidi="ar-LB"/>
        </w:rPr>
        <w:t xml:space="preserve">وجود هذه الحقوق. </w:t>
      </w:r>
      <w:r w:rsidRPr="00676090">
        <w:rPr>
          <w:rFonts w:hint="cs"/>
          <w:rtl/>
          <w:lang w:val="fr-CH" w:eastAsia="en-US" w:bidi="ar-LB"/>
        </w:rPr>
        <w:t xml:space="preserve">وإذا كانت </w:t>
      </w:r>
      <w:r w:rsidRPr="00676090">
        <w:rPr>
          <w:rtl/>
          <w:lang w:val="fr-CH" w:eastAsia="en-US" w:bidi="ar-LB"/>
        </w:rPr>
        <w:t xml:space="preserve">هذه السجلات </w:t>
      </w:r>
      <w:r w:rsidRPr="00676090">
        <w:rPr>
          <w:rFonts w:hint="cs"/>
          <w:rtl/>
          <w:lang w:val="fr-CH" w:eastAsia="en-US" w:bidi="ar-LB"/>
        </w:rPr>
        <w:t xml:space="preserve">مرتبة </w:t>
      </w:r>
      <w:r w:rsidRPr="00676090">
        <w:rPr>
          <w:rtl/>
          <w:lang w:val="fr-CH" w:eastAsia="en-US" w:bidi="ar-LB"/>
        </w:rPr>
        <w:t xml:space="preserve">في </w:t>
      </w:r>
      <w:r w:rsidRPr="00676090">
        <w:rPr>
          <w:rFonts w:hint="cs"/>
          <w:rtl/>
          <w:lang w:val="fr-CH" w:eastAsia="en-US" w:bidi="ar-LB"/>
        </w:rPr>
        <w:t>شكل إ</w:t>
      </w:r>
      <w:r w:rsidRPr="00676090">
        <w:rPr>
          <w:rtl/>
          <w:lang w:val="fr-CH" w:eastAsia="en-US" w:bidi="ar-LB"/>
        </w:rPr>
        <w:t xml:space="preserve">لكتروني </w:t>
      </w:r>
      <w:r w:rsidRPr="00676090">
        <w:rPr>
          <w:rFonts w:hint="cs"/>
          <w:rtl/>
          <w:lang w:val="fr-CH" w:eastAsia="en-US" w:bidi="ar-LB"/>
        </w:rPr>
        <w:t>وم</w:t>
      </w:r>
      <w:r w:rsidRPr="00676090">
        <w:rPr>
          <w:rtl/>
          <w:lang w:val="fr-CH" w:eastAsia="en-US" w:bidi="ar-LB"/>
        </w:rPr>
        <w:t xml:space="preserve">تاحة </w:t>
      </w:r>
      <w:r w:rsidRPr="00676090">
        <w:rPr>
          <w:rFonts w:hint="cs"/>
          <w:rtl/>
          <w:lang w:val="fr-CH" w:eastAsia="en-US" w:bidi="ar-LB"/>
        </w:rPr>
        <w:t>على الإنترنت،</w:t>
      </w:r>
      <w:r w:rsidRPr="00676090">
        <w:rPr>
          <w:rtl/>
          <w:lang w:val="fr-CH" w:eastAsia="en-US" w:bidi="ar-LB"/>
        </w:rPr>
        <w:t xml:space="preserve"> من المهم وضع آلية </w:t>
      </w:r>
      <w:r w:rsidRPr="00676090">
        <w:rPr>
          <w:rFonts w:hint="cs"/>
          <w:rtl/>
          <w:lang w:val="fr-CH" w:eastAsia="en-US" w:bidi="ar-LB"/>
        </w:rPr>
        <w:t>ت</w:t>
      </w:r>
      <w:r w:rsidRPr="00676090">
        <w:rPr>
          <w:rtl/>
          <w:lang w:val="fr-CH" w:eastAsia="en-US" w:bidi="ar-LB"/>
        </w:rPr>
        <w:t xml:space="preserve">كفل </w:t>
      </w:r>
      <w:r w:rsidRPr="00676090">
        <w:rPr>
          <w:rFonts w:hint="cs"/>
          <w:rtl/>
          <w:lang w:val="fr-CH" w:eastAsia="en-US" w:bidi="ar-LB"/>
        </w:rPr>
        <w:t xml:space="preserve">صلاحية </w:t>
      </w:r>
      <w:r w:rsidRPr="00676090">
        <w:rPr>
          <w:rtl/>
          <w:lang w:val="fr-CH" w:eastAsia="en-US" w:bidi="ar-LB"/>
        </w:rPr>
        <w:t xml:space="preserve">تواريخ </w:t>
      </w:r>
      <w:r w:rsidRPr="00676090">
        <w:rPr>
          <w:rFonts w:hint="cs"/>
          <w:rtl/>
          <w:lang w:val="fr-CH" w:eastAsia="en-US" w:bidi="ar-LB"/>
        </w:rPr>
        <w:t>إدخا</w:t>
      </w:r>
      <w:r w:rsidRPr="00676090">
        <w:rPr>
          <w:rFonts w:hint="eastAsia"/>
          <w:rtl/>
          <w:lang w:val="fr-CH" w:eastAsia="en-US" w:bidi="ar-LB"/>
        </w:rPr>
        <w:t>ل</w:t>
      </w:r>
      <w:r w:rsidRPr="00676090">
        <w:rPr>
          <w:rtl/>
          <w:lang w:val="fr-CH" w:eastAsia="en-US" w:bidi="ar-LB"/>
        </w:rPr>
        <w:t xml:space="preserve"> المعارف التقليدية عند </w:t>
      </w:r>
      <w:r w:rsidRPr="00676090">
        <w:rPr>
          <w:rFonts w:hint="cs"/>
          <w:rtl/>
          <w:lang w:val="fr-CH" w:eastAsia="en-US" w:bidi="ar-LB"/>
        </w:rPr>
        <w:t>إجراء</w:t>
      </w:r>
      <w:r w:rsidRPr="00676090">
        <w:rPr>
          <w:rtl/>
          <w:lang w:val="fr-CH" w:eastAsia="en-US" w:bidi="ar-LB"/>
        </w:rPr>
        <w:t xml:space="preserve"> </w:t>
      </w:r>
      <w:r w:rsidRPr="00676090">
        <w:rPr>
          <w:rFonts w:hint="cs"/>
          <w:rtl/>
          <w:lang w:val="fr-CH" w:eastAsia="en-US" w:bidi="ar-LB"/>
        </w:rPr>
        <w:t>البحوث المتصلة</w:t>
      </w:r>
      <w:r w:rsidRPr="00676090">
        <w:rPr>
          <w:rtl/>
          <w:lang w:val="fr-CH" w:eastAsia="en-US" w:bidi="ar-LB"/>
        </w:rPr>
        <w:t xml:space="preserve"> </w:t>
      </w:r>
      <w:r w:rsidRPr="00676090">
        <w:rPr>
          <w:rFonts w:hint="cs"/>
          <w:rtl/>
          <w:lang w:val="fr-CH" w:eastAsia="en-US" w:bidi="ar-LB"/>
        </w:rPr>
        <w:t>ب</w:t>
      </w:r>
      <w:r w:rsidRPr="00676090">
        <w:rPr>
          <w:rtl/>
          <w:lang w:val="fr-CH" w:eastAsia="en-US" w:bidi="ar-LB"/>
        </w:rPr>
        <w:t xml:space="preserve">الجدة والنشاط الابتكاري. والوظيفة الثالثة </w:t>
      </w:r>
      <w:r w:rsidRPr="00676090">
        <w:rPr>
          <w:rFonts w:hint="cs"/>
          <w:rtl/>
          <w:lang w:val="fr-CH" w:eastAsia="en-US" w:bidi="ar-LB"/>
        </w:rPr>
        <w:t>ل</w:t>
      </w:r>
      <w:r w:rsidRPr="00676090">
        <w:rPr>
          <w:rtl/>
          <w:lang w:val="fr-CH" w:eastAsia="en-US" w:bidi="ar-LB"/>
        </w:rPr>
        <w:t xml:space="preserve">هذه السجلات </w:t>
      </w:r>
      <w:r w:rsidRPr="00676090">
        <w:rPr>
          <w:rFonts w:hint="cs"/>
          <w:rtl/>
          <w:lang w:val="fr-CH" w:eastAsia="en-US" w:bidi="ar-LB"/>
        </w:rPr>
        <w:t xml:space="preserve">هي </w:t>
      </w:r>
      <w:r w:rsidRPr="00676090">
        <w:rPr>
          <w:rtl/>
          <w:lang w:val="fr-CH" w:eastAsia="en-US" w:bidi="ar-LB"/>
        </w:rPr>
        <w:t xml:space="preserve">تسهيل تقاسم المنافع بين </w:t>
      </w:r>
      <w:r w:rsidRPr="00676090">
        <w:rPr>
          <w:rFonts w:hint="cs"/>
          <w:rtl/>
          <w:lang w:val="fr-CH" w:eastAsia="en-US" w:bidi="ar-LB"/>
        </w:rPr>
        <w:t>المستخدمين</w:t>
      </w:r>
      <w:r w:rsidRPr="00676090">
        <w:rPr>
          <w:rtl/>
          <w:lang w:val="fr-CH" w:eastAsia="en-US" w:bidi="ar-LB"/>
        </w:rPr>
        <w:t xml:space="preserve"> </w:t>
      </w:r>
      <w:r w:rsidRPr="00676090">
        <w:rPr>
          <w:rFonts w:hint="cs"/>
          <w:rtl/>
          <w:lang w:val="fr-CH" w:eastAsia="en-US" w:bidi="ar-LB"/>
        </w:rPr>
        <w:t>والموردين</w:t>
      </w:r>
      <w:r w:rsidRPr="00676090">
        <w:rPr>
          <w:rtl/>
          <w:lang w:val="fr-CH" w:eastAsia="en-US" w:bidi="ar-LB"/>
        </w:rPr>
        <w:t>.</w:t>
      </w:r>
      <w:r w:rsidRPr="00676090">
        <w:rPr>
          <w:vertAlign w:val="superscript"/>
          <w:rtl/>
          <w:lang w:val="fr-CH" w:eastAsia="en-US" w:bidi="ar-LB"/>
        </w:rPr>
        <w:footnoteReference w:id="135"/>
      </w:r>
    </w:p>
    <w:p w:rsidR="00EB5AEB" w:rsidRPr="00676090" w:rsidRDefault="00EB5AEB" w:rsidP="00676090">
      <w:pPr>
        <w:pStyle w:val="BodyText"/>
        <w:rPr>
          <w:lang w:val="fr-CH" w:eastAsia="en-US" w:bidi="ar-LB"/>
        </w:rPr>
      </w:pPr>
      <w:r w:rsidRPr="00676090">
        <w:rPr>
          <w:rFonts w:hint="cs"/>
          <w:rtl/>
          <w:lang w:val="fr-CH" w:eastAsia="en-US" w:bidi="ar-LB"/>
        </w:rPr>
        <w:t>وأما</w:t>
      </w:r>
      <w:r w:rsidRPr="00676090">
        <w:rPr>
          <w:rtl/>
          <w:lang w:val="fr-CH" w:eastAsia="en-US" w:bidi="ar-LB"/>
        </w:rPr>
        <w:t xml:space="preserve"> </w:t>
      </w:r>
      <w:r w:rsidRPr="00676090">
        <w:rPr>
          <w:rFonts w:hint="cs"/>
          <w:rtl/>
          <w:lang w:val="fr-CH" w:eastAsia="en-US" w:bidi="ar-LB"/>
        </w:rPr>
        <w:t>ال</w:t>
      </w:r>
      <w:r w:rsidRPr="00676090">
        <w:rPr>
          <w:rtl/>
          <w:lang w:val="fr-CH" w:eastAsia="en-US" w:bidi="ar-LB"/>
        </w:rPr>
        <w:t xml:space="preserve">سجلات </w:t>
      </w:r>
      <w:r w:rsidRPr="00676090">
        <w:rPr>
          <w:rFonts w:hint="cs"/>
          <w:rtl/>
          <w:lang w:val="fr-CH" w:eastAsia="en-US" w:bidi="ar-LB"/>
        </w:rPr>
        <w:t>التأسيسية</w:t>
      </w:r>
      <w:r w:rsidRPr="00676090">
        <w:rPr>
          <w:rtl/>
          <w:lang w:val="fr-CH" w:eastAsia="en-US" w:bidi="ar-LB"/>
        </w:rPr>
        <w:t xml:space="preserve"> </w:t>
      </w:r>
      <w:r w:rsidRPr="00676090">
        <w:rPr>
          <w:rFonts w:hint="cs"/>
          <w:rtl/>
          <w:lang w:val="fr-CH" w:eastAsia="en-US" w:bidi="ar-LB"/>
        </w:rPr>
        <w:t xml:space="preserve">فهي </w:t>
      </w:r>
      <w:r w:rsidRPr="00676090">
        <w:rPr>
          <w:rtl/>
          <w:lang w:val="fr-CH" w:eastAsia="en-US" w:bidi="ar-LB"/>
        </w:rPr>
        <w:t xml:space="preserve">جزء من النظام القانوني الذي يسعى إلى منح </w:t>
      </w:r>
      <w:r w:rsidRPr="00676090">
        <w:rPr>
          <w:rFonts w:hint="cs"/>
          <w:rtl/>
          <w:lang w:val="fr-CH" w:eastAsia="en-US" w:bidi="ar-LB"/>
        </w:rPr>
        <w:t>ال</w:t>
      </w:r>
      <w:r w:rsidRPr="00676090">
        <w:rPr>
          <w:rtl/>
          <w:lang w:val="fr-CH" w:eastAsia="en-US" w:bidi="ar-LB"/>
        </w:rPr>
        <w:t xml:space="preserve">حقوق </w:t>
      </w:r>
      <w:r w:rsidRPr="00676090">
        <w:rPr>
          <w:rFonts w:hint="cs"/>
          <w:rtl/>
          <w:lang w:val="fr-CH" w:eastAsia="en-US" w:bidi="ar-LB"/>
        </w:rPr>
        <w:t>في</w:t>
      </w:r>
      <w:r w:rsidRPr="00676090">
        <w:rPr>
          <w:rtl/>
          <w:lang w:val="fr-CH" w:eastAsia="en-US" w:bidi="ar-LB"/>
        </w:rPr>
        <w:t xml:space="preserve"> المعارف التقليدية. </w:t>
      </w:r>
      <w:r w:rsidRPr="00676090">
        <w:rPr>
          <w:rFonts w:hint="cs"/>
          <w:rtl/>
          <w:lang w:val="fr-CH" w:eastAsia="en-US" w:bidi="ar-LB"/>
        </w:rPr>
        <w:t>ويدون في</w:t>
      </w:r>
      <w:r w:rsidRPr="00676090">
        <w:rPr>
          <w:rtl/>
          <w:lang w:val="fr-CH" w:eastAsia="en-US" w:bidi="ar-LB"/>
        </w:rPr>
        <w:t xml:space="preserve"> </w:t>
      </w:r>
      <w:r w:rsidRPr="00676090">
        <w:rPr>
          <w:rFonts w:hint="cs"/>
          <w:rtl/>
          <w:lang w:val="fr-CH" w:eastAsia="en-US" w:bidi="ar-LB"/>
        </w:rPr>
        <w:t>ال</w:t>
      </w:r>
      <w:r w:rsidRPr="00676090">
        <w:rPr>
          <w:rtl/>
          <w:lang w:val="fr-CH" w:eastAsia="en-US" w:bidi="ar-LB"/>
        </w:rPr>
        <w:t xml:space="preserve">سجلات </w:t>
      </w:r>
      <w:r w:rsidRPr="00676090">
        <w:rPr>
          <w:rFonts w:hint="cs"/>
          <w:rtl/>
          <w:lang w:val="fr-CH" w:eastAsia="en-US" w:bidi="ar-LB"/>
        </w:rPr>
        <w:t xml:space="preserve">التأسيسية </w:t>
      </w:r>
      <w:r w:rsidRPr="00676090">
        <w:rPr>
          <w:rtl/>
          <w:lang w:val="fr-CH" w:eastAsia="en-US" w:bidi="ar-LB"/>
        </w:rPr>
        <w:t xml:space="preserve">منح الحقوق (أي حقوق </w:t>
      </w:r>
      <w:r w:rsidRPr="00676090">
        <w:rPr>
          <w:rFonts w:hint="cs"/>
          <w:rtl/>
          <w:lang w:val="fr-CH" w:eastAsia="en-US" w:bidi="ar-LB"/>
        </w:rPr>
        <w:t>ال</w:t>
      </w:r>
      <w:r w:rsidRPr="00676090">
        <w:rPr>
          <w:rtl/>
          <w:lang w:val="fr-CH" w:eastAsia="en-US" w:bidi="ar-LB"/>
        </w:rPr>
        <w:t xml:space="preserve">ملكية </w:t>
      </w:r>
      <w:r w:rsidRPr="00676090">
        <w:rPr>
          <w:rFonts w:hint="cs"/>
          <w:rtl/>
          <w:lang w:val="fr-CH" w:eastAsia="en-US" w:bidi="ar-LB"/>
        </w:rPr>
        <w:t>ال</w:t>
      </w:r>
      <w:r w:rsidRPr="00676090">
        <w:rPr>
          <w:rtl/>
          <w:lang w:val="fr-CH" w:eastAsia="en-US" w:bidi="ar-LB"/>
        </w:rPr>
        <w:t>استئثارية) ل</w:t>
      </w:r>
      <w:r w:rsidRPr="00676090">
        <w:rPr>
          <w:rFonts w:hint="cs"/>
          <w:rtl/>
          <w:lang w:val="fr-CH" w:eastAsia="en-US" w:bidi="ar-LB"/>
        </w:rPr>
        <w:t>أ</w:t>
      </w:r>
      <w:r w:rsidRPr="00676090">
        <w:rPr>
          <w:rtl/>
          <w:lang w:val="fr-CH" w:eastAsia="en-US" w:bidi="ar-LB"/>
        </w:rPr>
        <w:t>صح</w:t>
      </w:r>
      <w:r w:rsidRPr="00676090">
        <w:rPr>
          <w:rFonts w:hint="cs"/>
          <w:rtl/>
          <w:lang w:val="fr-CH" w:eastAsia="en-US" w:bidi="ar-LB"/>
        </w:rPr>
        <w:t>ا</w:t>
      </w:r>
      <w:r w:rsidRPr="00676090">
        <w:rPr>
          <w:rtl/>
          <w:lang w:val="fr-CH" w:eastAsia="en-US" w:bidi="ar-LB"/>
        </w:rPr>
        <w:t>ب المعارف التقليدية كوسيلة لضمان</w:t>
      </w:r>
      <w:r w:rsidRPr="00676090">
        <w:rPr>
          <w:rFonts w:hint="cs"/>
          <w:rtl/>
          <w:lang w:val="fr-CH" w:eastAsia="en-US" w:bidi="ar-LB"/>
        </w:rPr>
        <w:t xml:space="preserve"> حماية</w:t>
      </w:r>
      <w:r w:rsidRPr="00676090">
        <w:rPr>
          <w:rtl/>
          <w:lang w:val="fr-CH" w:eastAsia="en-US" w:bidi="ar-LB"/>
        </w:rPr>
        <w:t xml:space="preserve"> مصالحهم المعنوية والاقتصادية والقانونية </w:t>
      </w:r>
      <w:r w:rsidRPr="00676090">
        <w:rPr>
          <w:rFonts w:hint="cs"/>
          <w:rtl/>
          <w:lang w:val="fr-CH" w:eastAsia="en-US" w:bidi="ar-LB"/>
        </w:rPr>
        <w:t>والا</w:t>
      </w:r>
      <w:r w:rsidRPr="00676090">
        <w:rPr>
          <w:rtl/>
          <w:lang w:val="fr-CH" w:eastAsia="en-US" w:bidi="ar-LB"/>
        </w:rPr>
        <w:t>عتر</w:t>
      </w:r>
      <w:r w:rsidRPr="00676090">
        <w:rPr>
          <w:rFonts w:hint="cs"/>
          <w:rtl/>
          <w:lang w:val="fr-CH" w:eastAsia="en-US" w:bidi="ar-LB"/>
        </w:rPr>
        <w:t>ا</w:t>
      </w:r>
      <w:r w:rsidRPr="00676090">
        <w:rPr>
          <w:rtl/>
          <w:lang w:val="fr-CH" w:eastAsia="en-US" w:bidi="ar-LB"/>
        </w:rPr>
        <w:t xml:space="preserve">ف بها. </w:t>
      </w:r>
      <w:r w:rsidRPr="00676090">
        <w:rPr>
          <w:rFonts w:hint="cs"/>
          <w:rtl/>
          <w:lang w:val="fr-CH" w:eastAsia="en-US" w:bidi="ar-LB"/>
        </w:rPr>
        <w:t>وتعتبر</w:t>
      </w:r>
      <w:r w:rsidRPr="00676090">
        <w:rPr>
          <w:rtl/>
          <w:lang w:val="fr-CH" w:eastAsia="en-US" w:bidi="ar-LB"/>
        </w:rPr>
        <w:t xml:space="preserve"> </w:t>
      </w:r>
      <w:r w:rsidRPr="00676090">
        <w:rPr>
          <w:rFonts w:hint="cs"/>
          <w:rtl/>
          <w:lang w:val="fr-CH" w:eastAsia="en-US" w:bidi="ar-LB"/>
        </w:rPr>
        <w:t>أغلبية</w:t>
      </w:r>
      <w:r w:rsidRPr="00676090">
        <w:rPr>
          <w:rtl/>
          <w:lang w:val="fr-CH" w:eastAsia="en-US" w:bidi="ar-LB"/>
        </w:rPr>
        <w:t xml:space="preserve"> </w:t>
      </w:r>
      <w:r w:rsidRPr="00676090">
        <w:rPr>
          <w:rFonts w:hint="cs"/>
          <w:rtl/>
          <w:lang w:val="fr-CH" w:eastAsia="en-US" w:bidi="ar-LB"/>
        </w:rPr>
        <w:t>ال</w:t>
      </w:r>
      <w:r w:rsidRPr="00676090">
        <w:rPr>
          <w:rtl/>
          <w:lang w:val="fr-CH" w:eastAsia="en-US" w:bidi="ar-LB"/>
        </w:rPr>
        <w:t>سجلات</w:t>
      </w:r>
      <w:r w:rsidRPr="00676090">
        <w:rPr>
          <w:rFonts w:hint="cs"/>
          <w:rtl/>
          <w:lang w:val="fr-CH" w:eastAsia="en-US" w:bidi="ar-LB"/>
        </w:rPr>
        <w:t xml:space="preserve"> التأسيسية</w:t>
      </w:r>
      <w:r w:rsidRPr="00676090">
        <w:rPr>
          <w:rtl/>
          <w:lang w:val="fr-CH" w:eastAsia="en-US" w:bidi="ar-LB"/>
        </w:rPr>
        <w:t xml:space="preserve"> النموذجي</w:t>
      </w:r>
      <w:r w:rsidRPr="00676090">
        <w:rPr>
          <w:rFonts w:hint="cs"/>
          <w:rtl/>
          <w:lang w:val="fr-CH" w:eastAsia="en-US" w:bidi="ar-LB"/>
        </w:rPr>
        <w:t>ة</w:t>
      </w:r>
      <w:r w:rsidRPr="00676090">
        <w:rPr>
          <w:rtl/>
          <w:lang w:val="fr-CH" w:eastAsia="en-US" w:bidi="ar-LB"/>
        </w:rPr>
        <w:t xml:space="preserve"> </w:t>
      </w:r>
      <w:r w:rsidRPr="00676090">
        <w:rPr>
          <w:rFonts w:hint="cs"/>
          <w:rtl/>
          <w:lang w:val="fr-CH" w:eastAsia="en-US" w:bidi="ar-LB"/>
        </w:rPr>
        <w:t xml:space="preserve">ذات طبيعة </w:t>
      </w:r>
      <w:r w:rsidRPr="00676090">
        <w:rPr>
          <w:rtl/>
          <w:lang w:val="fr-CH" w:eastAsia="en-US" w:bidi="ar-LB"/>
        </w:rPr>
        <w:t>عام</w:t>
      </w:r>
      <w:r w:rsidRPr="00676090">
        <w:rPr>
          <w:rFonts w:hint="cs"/>
          <w:rtl/>
          <w:lang w:val="fr-CH" w:eastAsia="en-US" w:bidi="ar-LB"/>
        </w:rPr>
        <w:t>ة ت</w:t>
      </w:r>
      <w:r w:rsidRPr="00676090">
        <w:rPr>
          <w:rtl/>
          <w:lang w:val="fr-CH" w:eastAsia="en-US" w:bidi="ar-LB"/>
        </w:rPr>
        <w:t xml:space="preserve">ديرها </w:t>
      </w:r>
      <w:r w:rsidRPr="00676090">
        <w:rPr>
          <w:rFonts w:hint="cs"/>
          <w:rtl/>
          <w:lang w:val="fr-CH" w:eastAsia="en-US" w:bidi="ar-LB"/>
        </w:rPr>
        <w:t>هيئة</w:t>
      </w:r>
      <w:r w:rsidRPr="00676090">
        <w:rPr>
          <w:rtl/>
          <w:lang w:val="fr-CH" w:eastAsia="en-US" w:bidi="ar-LB"/>
        </w:rPr>
        <w:t xml:space="preserve"> وطني</w:t>
      </w:r>
      <w:r w:rsidRPr="00676090">
        <w:rPr>
          <w:rFonts w:hint="cs"/>
          <w:rtl/>
          <w:lang w:val="fr-CH" w:eastAsia="en-US" w:bidi="ar-LB"/>
        </w:rPr>
        <w:t>ة</w:t>
      </w:r>
      <w:r w:rsidRPr="00676090">
        <w:rPr>
          <w:rtl/>
          <w:lang w:val="fr-CH" w:eastAsia="en-US" w:bidi="ar-LB"/>
        </w:rPr>
        <w:t xml:space="preserve"> بموجب قانون أو لائحة </w:t>
      </w:r>
      <w:r w:rsidRPr="00676090">
        <w:rPr>
          <w:rFonts w:hint="cs"/>
          <w:rtl/>
          <w:lang w:val="fr-CH" w:eastAsia="en-US" w:bidi="ar-LB"/>
        </w:rPr>
        <w:t>تحدد</w:t>
      </w:r>
      <w:r w:rsidRPr="00676090">
        <w:rPr>
          <w:rtl/>
          <w:lang w:val="fr-CH" w:eastAsia="en-US" w:bidi="ar-LB"/>
        </w:rPr>
        <w:t xml:space="preserve"> بوضوح كيفية </w:t>
      </w:r>
      <w:r w:rsidRPr="00676090">
        <w:rPr>
          <w:rFonts w:hint="cs"/>
          <w:rtl/>
          <w:lang w:val="fr-CH" w:eastAsia="en-US" w:bidi="ar-LB"/>
        </w:rPr>
        <w:t xml:space="preserve">إجراء </w:t>
      </w:r>
      <w:r w:rsidRPr="00676090">
        <w:rPr>
          <w:rtl/>
          <w:lang w:val="fr-CH" w:eastAsia="en-US" w:bidi="ar-LB"/>
        </w:rPr>
        <w:t xml:space="preserve">تسجيل </w:t>
      </w:r>
      <w:r w:rsidRPr="00676090">
        <w:rPr>
          <w:rFonts w:hint="cs"/>
          <w:rtl/>
          <w:lang w:val="fr-CH" w:eastAsia="en-US" w:bidi="ar-LB"/>
        </w:rPr>
        <w:t xml:space="preserve">سليم </w:t>
      </w:r>
      <w:r w:rsidRPr="00676090">
        <w:rPr>
          <w:rtl/>
          <w:lang w:val="fr-CH" w:eastAsia="en-US" w:bidi="ar-LB"/>
        </w:rPr>
        <w:t xml:space="preserve">للمعارف التقليدية </w:t>
      </w:r>
      <w:r w:rsidRPr="00676090">
        <w:rPr>
          <w:rFonts w:hint="cs"/>
          <w:rtl/>
          <w:lang w:val="fr-CH" w:eastAsia="en-US" w:bidi="ar-LB"/>
        </w:rPr>
        <w:t>و</w:t>
      </w:r>
      <w:r w:rsidRPr="00676090">
        <w:rPr>
          <w:rtl/>
          <w:lang w:val="fr-CH" w:eastAsia="en-US" w:bidi="ar-LB"/>
        </w:rPr>
        <w:t>الاعتراف و</w:t>
      </w:r>
      <w:r w:rsidRPr="00676090">
        <w:rPr>
          <w:rFonts w:hint="cs"/>
          <w:rtl/>
          <w:lang w:val="fr-CH" w:eastAsia="en-US" w:bidi="ar-LB"/>
        </w:rPr>
        <w:t>ال</w:t>
      </w:r>
      <w:r w:rsidRPr="00676090">
        <w:rPr>
          <w:rtl/>
          <w:lang w:val="fr-CH" w:eastAsia="en-US" w:bidi="ar-LB"/>
        </w:rPr>
        <w:t>قبول</w:t>
      </w:r>
      <w:r w:rsidRPr="00676090">
        <w:rPr>
          <w:rFonts w:hint="cs"/>
          <w:rtl/>
          <w:lang w:val="fr-CH" w:eastAsia="en-US" w:bidi="ar-LB"/>
        </w:rPr>
        <w:t xml:space="preserve"> به</w:t>
      </w:r>
      <w:r w:rsidRPr="00676090">
        <w:rPr>
          <w:rtl/>
          <w:lang w:val="fr-CH" w:eastAsia="en-US" w:bidi="ar-LB"/>
        </w:rPr>
        <w:t xml:space="preserve"> رسميا. </w:t>
      </w:r>
      <w:r w:rsidRPr="00676090">
        <w:rPr>
          <w:rFonts w:hint="cs"/>
          <w:rtl/>
          <w:lang w:val="fr-CH" w:eastAsia="en-US" w:bidi="ar-LB"/>
        </w:rPr>
        <w:t xml:space="preserve">وهكذا، فإن </w:t>
      </w:r>
      <w:r w:rsidRPr="00676090">
        <w:rPr>
          <w:rtl/>
          <w:lang w:val="fr-CH" w:eastAsia="en-US" w:bidi="ar-LB"/>
        </w:rPr>
        <w:t>تصميم</w:t>
      </w:r>
      <w:r w:rsidRPr="00676090">
        <w:rPr>
          <w:rFonts w:hint="cs"/>
          <w:rtl/>
          <w:lang w:val="fr-CH" w:eastAsia="en-US" w:bidi="ar-LB"/>
        </w:rPr>
        <w:t xml:space="preserve"> هذه السجلات</w:t>
      </w:r>
      <w:r w:rsidRPr="00676090">
        <w:rPr>
          <w:rtl/>
          <w:lang w:val="fr-CH" w:eastAsia="en-US" w:bidi="ar-LB"/>
        </w:rPr>
        <w:t xml:space="preserve"> </w:t>
      </w:r>
      <w:r w:rsidRPr="00676090">
        <w:rPr>
          <w:rFonts w:hint="cs"/>
          <w:rtl/>
          <w:lang w:val="fr-CH" w:eastAsia="en-US" w:bidi="ar-LB"/>
        </w:rPr>
        <w:t xml:space="preserve">قد يكون </w:t>
      </w:r>
      <w:r w:rsidRPr="00676090">
        <w:rPr>
          <w:rtl/>
          <w:lang w:val="fr-CH" w:eastAsia="en-US" w:bidi="ar-LB"/>
        </w:rPr>
        <w:t>أكثر إثارة للجدل و</w:t>
      </w:r>
      <w:r w:rsidRPr="00676090">
        <w:rPr>
          <w:rFonts w:hint="cs"/>
          <w:rtl/>
          <w:lang w:val="fr-CH" w:eastAsia="en-US" w:bidi="ar-LB"/>
        </w:rPr>
        <w:t xml:space="preserve">أكثر </w:t>
      </w:r>
      <w:r w:rsidRPr="00676090">
        <w:rPr>
          <w:rtl/>
          <w:lang w:val="fr-CH" w:eastAsia="en-US" w:bidi="ar-LB"/>
        </w:rPr>
        <w:t>صع</w:t>
      </w:r>
      <w:r w:rsidRPr="00676090">
        <w:rPr>
          <w:rFonts w:hint="cs"/>
          <w:rtl/>
          <w:lang w:val="fr-CH" w:eastAsia="en-US" w:bidi="ar-LB"/>
        </w:rPr>
        <w:t>و</w:t>
      </w:r>
      <w:r w:rsidRPr="00676090">
        <w:rPr>
          <w:rtl/>
          <w:lang w:val="fr-CH" w:eastAsia="en-US" w:bidi="ar-LB"/>
        </w:rPr>
        <w:t>بة و</w:t>
      </w:r>
      <w:r w:rsidRPr="00676090">
        <w:rPr>
          <w:rFonts w:hint="cs"/>
          <w:rtl/>
          <w:lang w:val="fr-CH" w:eastAsia="en-US" w:bidi="ar-LB"/>
        </w:rPr>
        <w:t>قد ي</w:t>
      </w:r>
      <w:r w:rsidRPr="00676090">
        <w:rPr>
          <w:rtl/>
          <w:lang w:val="fr-CH" w:eastAsia="en-US" w:bidi="ar-LB"/>
        </w:rPr>
        <w:t>واجه بعض التحديات</w:t>
      </w:r>
      <w:r w:rsidRPr="00676090">
        <w:rPr>
          <w:rFonts w:hint="cs"/>
          <w:rtl/>
          <w:lang w:val="fr-CH" w:eastAsia="en-US" w:bidi="ar-LB"/>
        </w:rPr>
        <w:t xml:space="preserve"> الجسيمة</w:t>
      </w:r>
      <w:r w:rsidRPr="00676090">
        <w:rPr>
          <w:rtl/>
          <w:lang w:val="fr-CH" w:eastAsia="en-US" w:bidi="ar-LB"/>
        </w:rPr>
        <w:t xml:space="preserve"> </w:t>
      </w:r>
      <w:r w:rsidRPr="00676090">
        <w:rPr>
          <w:rFonts w:hint="cs"/>
          <w:rtl/>
          <w:lang w:val="fr-CH" w:eastAsia="en-US" w:bidi="ar-LB"/>
        </w:rPr>
        <w:t>والتساؤلات</w:t>
      </w:r>
      <w:r w:rsidRPr="00676090">
        <w:rPr>
          <w:rtl/>
          <w:lang w:val="fr-CH" w:eastAsia="en-US" w:bidi="ar-LB"/>
        </w:rPr>
        <w:t xml:space="preserve"> </w:t>
      </w:r>
      <w:r w:rsidRPr="00676090">
        <w:rPr>
          <w:rFonts w:hint="cs"/>
          <w:rtl/>
          <w:lang w:val="fr-CH" w:eastAsia="en-US" w:bidi="ar-LB"/>
        </w:rPr>
        <w:t>العويصة</w:t>
      </w:r>
      <w:r w:rsidRPr="00676090">
        <w:rPr>
          <w:rtl/>
          <w:lang w:val="fr-CH" w:eastAsia="en-US" w:bidi="ar-LB"/>
        </w:rPr>
        <w:t xml:space="preserve"> </w:t>
      </w:r>
      <w:r w:rsidRPr="00676090">
        <w:rPr>
          <w:rFonts w:hint="cs"/>
          <w:rtl/>
          <w:lang w:val="fr-CH" w:eastAsia="en-US" w:bidi="ar-LB"/>
        </w:rPr>
        <w:t>عند</w:t>
      </w:r>
      <w:r w:rsidRPr="00676090">
        <w:rPr>
          <w:rtl/>
          <w:lang w:val="fr-CH" w:eastAsia="en-US" w:bidi="ar-LB"/>
        </w:rPr>
        <w:t xml:space="preserve"> الانتقال من </w:t>
      </w:r>
      <w:r w:rsidRPr="00676090">
        <w:rPr>
          <w:rFonts w:hint="cs"/>
          <w:rtl/>
          <w:lang w:val="fr-CH" w:eastAsia="en-US" w:bidi="ar-LB"/>
        </w:rPr>
        <w:t>المفهوم إلى التطبيق</w:t>
      </w:r>
      <w:r w:rsidRPr="00676090">
        <w:rPr>
          <w:rtl/>
          <w:lang w:val="fr-CH" w:eastAsia="en-US" w:bidi="ar-LB"/>
        </w:rPr>
        <w:t>.</w:t>
      </w:r>
      <w:r w:rsidRPr="00676090">
        <w:rPr>
          <w:vertAlign w:val="superscript"/>
          <w:rtl/>
          <w:lang w:val="fr-CH" w:eastAsia="en-US" w:bidi="ar-LB"/>
        </w:rPr>
        <w:footnoteReference w:id="136"/>
      </w:r>
    </w:p>
    <w:p w:rsidR="00EB5AEB" w:rsidRPr="00676090" w:rsidRDefault="00EB5AEB" w:rsidP="00676090">
      <w:pPr>
        <w:pStyle w:val="BodyText"/>
        <w:rPr>
          <w:rtl/>
          <w:lang w:val="fr-CH" w:eastAsia="en-US" w:bidi="ar-LB"/>
        </w:rPr>
      </w:pPr>
      <w:r w:rsidRPr="00676090">
        <w:rPr>
          <w:rFonts w:hint="cs"/>
          <w:rtl/>
          <w:lang w:val="fr-CH" w:eastAsia="en-US" w:bidi="ar-LB"/>
        </w:rPr>
        <w:lastRenderedPageBreak/>
        <w:t>و</w:t>
      </w:r>
      <w:r w:rsidRPr="00676090">
        <w:rPr>
          <w:rtl/>
          <w:lang w:val="fr-CH" w:eastAsia="en-US" w:bidi="ar-LB"/>
        </w:rPr>
        <w:t xml:space="preserve">كمثال على قانون وطني، </w:t>
      </w:r>
      <w:r w:rsidRPr="00676090">
        <w:rPr>
          <w:rFonts w:hint="cs"/>
          <w:rtl/>
          <w:lang w:val="fr-CH" w:eastAsia="en-US" w:bidi="ar-LB"/>
        </w:rPr>
        <w:t xml:space="preserve">تنص </w:t>
      </w:r>
      <w:r w:rsidRPr="00676090">
        <w:rPr>
          <w:rtl/>
          <w:lang w:val="fr-CH" w:eastAsia="en-US" w:bidi="ar-LB"/>
        </w:rPr>
        <w:t xml:space="preserve">المادة 16 من </w:t>
      </w:r>
      <w:r w:rsidRPr="00676090">
        <w:rPr>
          <w:i/>
          <w:iCs/>
          <w:rtl/>
          <w:lang w:val="fr-CH" w:eastAsia="en-US" w:bidi="ar-LB"/>
        </w:rPr>
        <w:t>قانون بيرو</w:t>
      </w:r>
      <w:r w:rsidRPr="00676090">
        <w:rPr>
          <w:rFonts w:hint="cs"/>
          <w:i/>
          <w:iCs/>
          <w:rtl/>
          <w:lang w:val="fr-CH" w:eastAsia="en-US" w:bidi="ar-LB"/>
        </w:rPr>
        <w:t xml:space="preserve"> رقم </w:t>
      </w:r>
      <w:r w:rsidRPr="00676090">
        <w:rPr>
          <w:i/>
          <w:iCs/>
          <w:rtl/>
          <w:lang w:val="fr-CH" w:eastAsia="en-US" w:bidi="ar-LB"/>
        </w:rPr>
        <w:t xml:space="preserve">27811 بشأن </w:t>
      </w:r>
      <w:r w:rsidRPr="00676090">
        <w:rPr>
          <w:rFonts w:hint="cs"/>
          <w:i/>
          <w:iCs/>
          <w:rtl/>
          <w:lang w:val="fr-CH" w:eastAsia="en-US" w:bidi="ar-LB"/>
        </w:rPr>
        <w:t>اعتماد</w:t>
      </w:r>
      <w:r w:rsidRPr="00676090">
        <w:rPr>
          <w:i/>
          <w:iCs/>
          <w:rtl/>
          <w:lang w:val="fr-CH" w:eastAsia="en-US" w:bidi="ar-LB"/>
        </w:rPr>
        <w:t xml:space="preserve"> نظام لحماية المعارف الجماعية للشعوب الأصلية المشتقة من الموارد البيولوجية</w:t>
      </w:r>
      <w:r w:rsidRPr="00676090">
        <w:rPr>
          <w:rFonts w:hint="cs"/>
          <w:rtl/>
          <w:lang w:val="fr-CH" w:eastAsia="en-US" w:bidi="ar-LB"/>
        </w:rPr>
        <w:t xml:space="preserve"> على</w:t>
      </w:r>
      <w:r w:rsidRPr="00676090">
        <w:rPr>
          <w:rtl/>
          <w:lang w:val="fr-CH" w:eastAsia="en-US" w:bidi="ar-LB"/>
        </w:rPr>
        <w:t xml:space="preserve"> أن</w:t>
      </w:r>
      <w:r w:rsidRPr="00676090">
        <w:rPr>
          <w:rFonts w:hint="cs"/>
          <w:rtl/>
          <w:lang w:val="fr-CH" w:eastAsia="en-US" w:bidi="ar-LB"/>
        </w:rPr>
        <w:t xml:space="preserve"> "الهدف</w:t>
      </w:r>
      <w:r w:rsidRPr="00676090">
        <w:rPr>
          <w:rtl/>
          <w:lang w:val="fr-CH" w:eastAsia="en-US" w:bidi="ar-LB"/>
        </w:rPr>
        <w:t xml:space="preserve"> </w:t>
      </w:r>
      <w:r w:rsidRPr="00676090">
        <w:rPr>
          <w:rFonts w:hint="cs"/>
          <w:rtl/>
          <w:lang w:val="fr-CH" w:eastAsia="en-US" w:bidi="ar-LB"/>
        </w:rPr>
        <w:t xml:space="preserve">من </w:t>
      </w:r>
      <w:r w:rsidRPr="00676090">
        <w:rPr>
          <w:rtl/>
          <w:lang w:val="fr-CH" w:eastAsia="en-US" w:bidi="ar-LB"/>
        </w:rPr>
        <w:t>سجلات المعارف الجماعية</w:t>
      </w:r>
      <w:r w:rsidRPr="00676090">
        <w:rPr>
          <w:rFonts w:hint="cs"/>
          <w:rtl/>
          <w:lang w:val="fr-CH" w:eastAsia="en-US" w:bidi="ar-LB"/>
        </w:rPr>
        <w:t xml:space="preserve"> لشعوب الأصلية هي، </w:t>
      </w:r>
      <w:r w:rsidRPr="00676090">
        <w:rPr>
          <w:rtl/>
          <w:lang w:val="fr-CH" w:eastAsia="en-US" w:bidi="ar-LB"/>
        </w:rPr>
        <w:t>حسب مقتضى الحال</w:t>
      </w:r>
      <w:r w:rsidRPr="00676090">
        <w:rPr>
          <w:rFonts w:hint="cs"/>
          <w:rtl/>
          <w:lang w:val="fr-CH" w:eastAsia="en-US" w:bidi="ar-LB"/>
        </w:rPr>
        <w:t>،</w:t>
      </w:r>
      <w:r w:rsidRPr="00676090">
        <w:rPr>
          <w:rtl/>
          <w:lang w:val="fr-CH" w:eastAsia="en-US" w:bidi="ar-LB"/>
        </w:rPr>
        <w:t xml:space="preserve"> </w:t>
      </w:r>
      <w:r w:rsidRPr="00676090">
        <w:rPr>
          <w:rFonts w:hint="cs"/>
          <w:rtl/>
          <w:lang w:val="fr-CH" w:eastAsia="en-US" w:bidi="ar-LB"/>
        </w:rPr>
        <w:t>ك</w:t>
      </w:r>
      <w:r w:rsidRPr="00676090">
        <w:rPr>
          <w:rtl/>
          <w:lang w:val="fr-CH" w:eastAsia="en-US" w:bidi="ar-LB"/>
        </w:rPr>
        <w:t>التالي: (أ)</w:t>
      </w:r>
      <w:r w:rsidRPr="00676090">
        <w:rPr>
          <w:rFonts w:hint="cs"/>
          <w:rtl/>
          <w:lang w:val="fr-CH" w:eastAsia="en-US" w:bidi="ar-LB"/>
        </w:rPr>
        <w:t xml:space="preserve"> وقاية</w:t>
      </w:r>
      <w:r w:rsidRPr="00676090">
        <w:rPr>
          <w:rtl/>
          <w:lang w:val="fr-CH" w:eastAsia="en-US" w:bidi="ar-LB"/>
        </w:rPr>
        <w:t xml:space="preserve"> على المعارف الجماعية للشعوب الأصلية وحقوقهم فيها </w:t>
      </w:r>
      <w:r w:rsidRPr="00676090">
        <w:rPr>
          <w:rFonts w:hint="cs"/>
          <w:rtl/>
          <w:lang w:val="fr-CH" w:eastAsia="en-US" w:bidi="ar-LB"/>
        </w:rPr>
        <w:t>وصونها</w:t>
      </w:r>
      <w:r w:rsidRPr="00676090">
        <w:rPr>
          <w:rtl/>
          <w:lang w:val="fr-CH" w:eastAsia="en-US" w:bidi="ar-LB"/>
        </w:rPr>
        <w:t xml:space="preserve">، (ب) </w:t>
      </w:r>
      <w:r w:rsidRPr="00676090">
        <w:rPr>
          <w:rFonts w:hint="cs"/>
          <w:rtl/>
          <w:lang w:val="fr-CH" w:eastAsia="en-US" w:bidi="ar-LB"/>
        </w:rPr>
        <w:t xml:space="preserve">إتاحة </w:t>
      </w:r>
      <w:r w:rsidRPr="00676090">
        <w:rPr>
          <w:rtl/>
          <w:lang w:val="fr-CH" w:eastAsia="en-US" w:bidi="ar-LB"/>
        </w:rPr>
        <w:t xml:space="preserve">هذه المعلومات </w:t>
      </w:r>
      <w:r w:rsidRPr="00676090">
        <w:rPr>
          <w:rFonts w:hint="cs"/>
          <w:rtl/>
          <w:lang w:val="fr-CH" w:eastAsia="en-US" w:bidi="ar-LB"/>
        </w:rPr>
        <w:t>ل</w:t>
      </w:r>
      <w:r w:rsidRPr="00676090">
        <w:rPr>
          <w:rtl/>
          <w:lang w:val="fr-CH" w:eastAsia="en-US" w:bidi="ar-LB"/>
        </w:rPr>
        <w:t xml:space="preserve">لمعهد الوطني للدفاع عن المنافسة وحماية الملكية الفكرية </w:t>
      </w:r>
      <w:r w:rsidRPr="00676090">
        <w:rPr>
          <w:rFonts w:hint="cs"/>
          <w:rtl/>
          <w:lang w:val="fr-CH" w:eastAsia="en-US" w:bidi="ar-LB"/>
        </w:rPr>
        <w:t>لتمكينه</w:t>
      </w:r>
      <w:r w:rsidRPr="00676090">
        <w:rPr>
          <w:rtl/>
          <w:lang w:val="fr-CH" w:eastAsia="en-US" w:bidi="ar-LB"/>
        </w:rPr>
        <w:t xml:space="preserve"> </w:t>
      </w:r>
      <w:r w:rsidRPr="00676090">
        <w:rPr>
          <w:rFonts w:hint="cs"/>
          <w:rtl/>
          <w:lang w:val="fr-CH" w:eastAsia="en-US" w:bidi="ar-LB"/>
        </w:rPr>
        <w:t>من ا</w:t>
      </w:r>
      <w:r w:rsidRPr="00676090">
        <w:rPr>
          <w:rtl/>
          <w:lang w:val="fr-CH" w:eastAsia="en-US" w:bidi="ar-LB"/>
        </w:rPr>
        <w:t xml:space="preserve">لدفاع عن مصالح الشعوب الأصلية </w:t>
      </w:r>
      <w:r w:rsidRPr="00676090">
        <w:rPr>
          <w:rFonts w:hint="cs"/>
          <w:rtl/>
          <w:lang w:val="fr-CH" w:eastAsia="en-US" w:bidi="ar-LB"/>
        </w:rPr>
        <w:t>عندما يتعلق الأمر ب</w:t>
      </w:r>
      <w:r w:rsidRPr="00676090">
        <w:rPr>
          <w:rtl/>
          <w:lang w:val="fr-CH" w:eastAsia="en-US" w:bidi="ar-LB"/>
        </w:rPr>
        <w:t>معارفهم الجماعية</w:t>
      </w:r>
      <w:r w:rsidRPr="00676090">
        <w:rPr>
          <w:rFonts w:hint="cs"/>
          <w:rtl/>
          <w:lang w:val="fr-CH" w:eastAsia="en-US" w:bidi="ar-LB"/>
        </w:rPr>
        <w:t>."</w:t>
      </w:r>
      <w:r w:rsidRPr="00676090">
        <w:rPr>
          <w:vertAlign w:val="superscript"/>
          <w:rtl/>
          <w:lang w:val="fr-CH" w:eastAsia="en-US" w:bidi="ar-LB"/>
        </w:rPr>
        <w:footnoteReference w:id="137"/>
      </w:r>
      <w:r w:rsidRPr="00676090">
        <w:rPr>
          <w:rFonts w:hint="cs"/>
          <w:rtl/>
          <w:lang w:val="fr-CH" w:eastAsia="en-US" w:bidi="ar-LB"/>
        </w:rPr>
        <w:t xml:space="preserve"> وتنص </w:t>
      </w:r>
      <w:r w:rsidRPr="00676090">
        <w:rPr>
          <w:rtl/>
          <w:lang w:val="fr-CH" w:eastAsia="en-US" w:bidi="ar-LB"/>
        </w:rPr>
        <w:t xml:space="preserve">المادة 15 على </w:t>
      </w:r>
      <w:r w:rsidRPr="00676090">
        <w:rPr>
          <w:rFonts w:hint="cs"/>
          <w:rtl/>
          <w:lang w:val="fr-CH" w:eastAsia="en-US" w:bidi="ar-LB"/>
        </w:rPr>
        <w:t xml:space="preserve">أنه "يجوز إدخال </w:t>
      </w:r>
      <w:r w:rsidRPr="00676090">
        <w:rPr>
          <w:rtl/>
          <w:lang w:val="fr-CH" w:eastAsia="en-US" w:bidi="ar-LB"/>
        </w:rPr>
        <w:t xml:space="preserve">المعارف الجماعية للشعوب الأصلية في ثلاثة أنواع من </w:t>
      </w:r>
      <w:r w:rsidRPr="00676090">
        <w:rPr>
          <w:rFonts w:hint="cs"/>
          <w:rtl/>
          <w:lang w:val="fr-CH" w:eastAsia="en-US" w:bidi="ar-LB"/>
        </w:rPr>
        <w:t>ال</w:t>
      </w:r>
      <w:r w:rsidRPr="00676090">
        <w:rPr>
          <w:rtl/>
          <w:lang w:val="fr-CH" w:eastAsia="en-US" w:bidi="ar-LB"/>
        </w:rPr>
        <w:t>سجل</w:t>
      </w:r>
      <w:r w:rsidRPr="00676090">
        <w:rPr>
          <w:rFonts w:hint="cs"/>
          <w:rtl/>
          <w:lang w:val="fr-CH" w:eastAsia="en-US" w:bidi="ar-LB"/>
        </w:rPr>
        <w:t>ات</w:t>
      </w:r>
      <w:r w:rsidRPr="00676090">
        <w:rPr>
          <w:rtl/>
          <w:lang w:val="fr-CH" w:eastAsia="en-US" w:bidi="ar-LB"/>
        </w:rPr>
        <w:t xml:space="preserve">: (أ) </w:t>
      </w:r>
      <w:r w:rsidRPr="00676090">
        <w:rPr>
          <w:rFonts w:hint="cs"/>
          <w:rtl/>
          <w:lang w:val="fr-CH" w:eastAsia="en-US" w:bidi="ar-LB"/>
        </w:rPr>
        <w:t xml:space="preserve">السجل </w:t>
      </w:r>
      <w:r w:rsidRPr="00676090">
        <w:rPr>
          <w:rtl/>
          <w:lang w:val="fr-CH" w:eastAsia="en-US" w:bidi="ar-LB"/>
        </w:rPr>
        <w:t xml:space="preserve">الوطني العام </w:t>
      </w:r>
      <w:r w:rsidRPr="00676090">
        <w:rPr>
          <w:rFonts w:hint="cs"/>
          <w:rtl/>
          <w:lang w:val="fr-CH" w:eastAsia="en-US" w:bidi="ar-LB"/>
        </w:rPr>
        <w:t>ل</w:t>
      </w:r>
      <w:r w:rsidRPr="00676090">
        <w:rPr>
          <w:rtl/>
          <w:lang w:val="fr-CH" w:eastAsia="en-US" w:bidi="ar-LB"/>
        </w:rPr>
        <w:t xml:space="preserve">لمعارف الجماعية للشعوب الأصلية، (ب) </w:t>
      </w:r>
      <w:r w:rsidRPr="00676090">
        <w:rPr>
          <w:rFonts w:hint="cs"/>
          <w:rtl/>
          <w:lang w:val="fr-CH" w:eastAsia="en-US" w:bidi="ar-LB"/>
        </w:rPr>
        <w:t xml:space="preserve">السجل </w:t>
      </w:r>
      <w:r w:rsidRPr="00676090">
        <w:rPr>
          <w:rtl/>
          <w:lang w:val="fr-CH" w:eastAsia="en-US" w:bidi="ar-LB"/>
        </w:rPr>
        <w:t xml:space="preserve">الوطني </w:t>
      </w:r>
      <w:r w:rsidRPr="00676090">
        <w:rPr>
          <w:rFonts w:hint="cs"/>
          <w:rtl/>
          <w:lang w:val="fr-CH" w:eastAsia="en-US" w:bidi="ar-LB"/>
        </w:rPr>
        <w:t>السري ل</w:t>
      </w:r>
      <w:r w:rsidRPr="00676090">
        <w:rPr>
          <w:rtl/>
          <w:lang w:val="fr-CH" w:eastAsia="en-US" w:bidi="ar-LB"/>
        </w:rPr>
        <w:t xml:space="preserve">لمعارف الجماعية للشعوب الأصلية، (ج) السجلات المحلية </w:t>
      </w:r>
      <w:r w:rsidRPr="00676090">
        <w:rPr>
          <w:rFonts w:hint="cs"/>
          <w:rtl/>
          <w:lang w:val="fr-CH" w:eastAsia="en-US" w:bidi="ar-LB"/>
        </w:rPr>
        <w:t>ل</w:t>
      </w:r>
      <w:r w:rsidRPr="00676090">
        <w:rPr>
          <w:rtl/>
          <w:lang w:val="fr-CH" w:eastAsia="en-US" w:bidi="ar-LB"/>
        </w:rPr>
        <w:t>لمعارف الجماعية للشعوب الأصلية.</w:t>
      </w:r>
      <w:r w:rsidRPr="00676090">
        <w:rPr>
          <w:rFonts w:hint="cs"/>
          <w:rtl/>
          <w:lang w:val="fr-CH" w:eastAsia="en-US" w:bidi="ar-LB"/>
        </w:rPr>
        <w:t>"</w:t>
      </w:r>
    </w:p>
    <w:p w:rsidR="00EB5AEB" w:rsidRPr="00F94445" w:rsidRDefault="00EB5AEB" w:rsidP="00465E4C">
      <w:pPr>
        <w:pStyle w:val="Heading1"/>
        <w:rPr>
          <w:rtl/>
          <w:lang w:val="fr-CH" w:eastAsia="en-US" w:bidi="ar-LB"/>
        </w:rPr>
      </w:pPr>
      <w:bookmarkStart w:id="91" w:name="_Toc536193665"/>
      <w:r w:rsidRPr="00F94445">
        <w:rPr>
          <w:rFonts w:hint="cs"/>
          <w:rtl/>
          <w:lang w:val="fr-CH" w:eastAsia="en-US" w:bidi="ar-LB"/>
        </w:rPr>
        <w:t>السمعة</w:t>
      </w:r>
      <w:bookmarkEnd w:id="91"/>
    </w:p>
    <w:p w:rsidR="00EB5AEB" w:rsidRPr="00EB5AEB" w:rsidRDefault="00EB5AEB" w:rsidP="00676090">
      <w:pPr>
        <w:pStyle w:val="BodyText"/>
        <w:rPr>
          <w:rtl/>
          <w:lang w:val="fr-CH" w:eastAsia="en-US" w:bidi="ar-EG"/>
        </w:rPr>
      </w:pPr>
      <w:r w:rsidRPr="00EB5AEB">
        <w:rPr>
          <w:rFonts w:hint="cs"/>
          <w:rtl/>
          <w:lang w:val="fr-CH" w:eastAsia="en-US" w:bidi="ar-LB"/>
        </w:rPr>
        <w:t>يشير مصطلح "السمعة" حسب قاموس بلاكس لو إلى الاعتبار الذي يوليه الآخرون لشخص ما. وتندرج السمعة ضمن مجموعة الحقوق الأدبية المحمية للمؤلف.</w:t>
      </w:r>
      <w:r w:rsidRPr="00EB5AEB">
        <w:rPr>
          <w:vertAlign w:val="superscript"/>
          <w:rtl/>
          <w:lang w:eastAsia="en-US" w:bidi="ar-EG"/>
        </w:rPr>
        <w:footnoteReference w:id="138"/>
      </w:r>
      <w:r w:rsidRPr="00EB5AEB">
        <w:rPr>
          <w:rtl/>
          <w:lang w:val="fr-CH" w:eastAsia="en-US" w:bidi="ar-LB"/>
        </w:rPr>
        <w:t xml:space="preserve"> </w:t>
      </w:r>
      <w:r w:rsidRPr="00EB5AEB">
        <w:rPr>
          <w:rFonts w:hint="cs"/>
          <w:rtl/>
          <w:lang w:val="fr-CH" w:eastAsia="en-US" w:bidi="ar-LB"/>
        </w:rPr>
        <w:t xml:space="preserve">وفضل </w:t>
      </w:r>
      <w:r w:rsidRPr="00EB5AEB">
        <w:rPr>
          <w:rtl/>
          <w:lang w:val="fr-CH" w:eastAsia="en-US" w:bidi="ar-LB"/>
        </w:rPr>
        <w:t>مؤتمر المراجعة في بروكسل</w:t>
      </w:r>
      <w:r w:rsidRPr="00EB5AEB">
        <w:rPr>
          <w:rFonts w:hint="cs"/>
          <w:rtl/>
          <w:lang w:val="fr-CH" w:eastAsia="en-US" w:bidi="ar-LB"/>
        </w:rPr>
        <w:t xml:space="preserve"> بشأن </w:t>
      </w:r>
      <w:r w:rsidRPr="00EB5AEB">
        <w:rPr>
          <w:rFonts w:hint="cs"/>
          <w:i/>
          <w:iCs/>
          <w:rtl/>
          <w:lang w:val="fr-CH" w:eastAsia="en-US" w:bidi="ar-LB"/>
        </w:rPr>
        <w:t>اتفاقية برن لحماية المصنفات الأدبية والفنية</w:t>
      </w:r>
      <w:r w:rsidRPr="00EB5AEB">
        <w:rPr>
          <w:rFonts w:hint="cs"/>
          <w:rtl/>
          <w:lang w:val="fr-CH" w:eastAsia="en-US" w:bidi="ar-LB"/>
        </w:rPr>
        <w:t xml:space="preserve"> (1971) مصطلحي "الشرف" و"السمعة" معتبرا أنهما مفهومين أكثر موضوعية يعبران عن المصالح الشخصية للمؤلف، في مقابل المصالح "المعنوية" أو "الروحية" بوصفهما مفهومين أوسع نطاقا. وفي حالة حصول ضرر، فإنه يوجد فرق بين إلحاق ضرر بالسمعة وإلحاق ضرر بمصالح المؤلف المعنوية والروحية. فإذا كان المؤلف لا يحب كيفية استعمال مصنفه، فهذا غير كاف؛ إذ يجب أن يؤثر فيه الإجراء المتخذ تأثير بالغا وفقا للجمهور.</w:t>
      </w:r>
      <w:r w:rsidRPr="00EB5AEB">
        <w:rPr>
          <w:vertAlign w:val="superscript"/>
          <w:rtl/>
          <w:lang w:eastAsia="en-US" w:bidi="ar-EG"/>
        </w:rPr>
        <w:footnoteReference w:id="139"/>
      </w:r>
    </w:p>
    <w:p w:rsidR="00EB5AEB" w:rsidRPr="00F94445" w:rsidRDefault="00EB5AEB" w:rsidP="00465E4C">
      <w:pPr>
        <w:pStyle w:val="Heading1"/>
        <w:rPr>
          <w:rtl/>
          <w:lang w:val="fr-CH" w:eastAsia="en-US" w:bidi="ar-LB"/>
        </w:rPr>
      </w:pPr>
      <w:bookmarkStart w:id="92" w:name="_Toc536193666"/>
      <w:r w:rsidRPr="00F94445">
        <w:rPr>
          <w:rFonts w:hint="cs"/>
          <w:rtl/>
          <w:lang w:val="fr-CH" w:eastAsia="en-US" w:bidi="ar-LB"/>
        </w:rPr>
        <w:t>مقدس</w:t>
      </w:r>
      <w:bookmarkEnd w:id="92"/>
    </w:p>
    <w:p w:rsidR="00EB5AEB" w:rsidRPr="00676090" w:rsidRDefault="00EB5AEB" w:rsidP="00676090">
      <w:pPr>
        <w:pStyle w:val="BodyText"/>
        <w:rPr>
          <w:rtl/>
          <w:lang w:val="fr-CH" w:eastAsia="en-US" w:bidi="ar-EG"/>
        </w:rPr>
      </w:pPr>
      <w:r w:rsidRPr="00676090">
        <w:rPr>
          <w:rtl/>
          <w:lang w:val="fr-CH" w:eastAsia="en-US" w:bidi="ar-EG"/>
        </w:rPr>
        <w:t>يقصد بمصطلح "مقدس" أي شكل من الأشكال المعبرة عن المعارف التقليدية يرمز أو يمت بصلة إلى عقائد أو شعائر أو ممارسات أو عادات دينية أو روحانية. ويستخدم المصطلح باعتباره نقيضا لما هو دنيوي أو غير مقدس، ويكون في أقصى أشكاله الاستغلال التجاري</w:t>
      </w:r>
      <w:r w:rsidRPr="00676090">
        <w:rPr>
          <w:rFonts w:hint="cs"/>
          <w:rtl/>
          <w:lang w:val="fr-CH" w:eastAsia="en-US" w:bidi="ar-EG"/>
        </w:rPr>
        <w:t xml:space="preserve"> للمعارف التقليدية</w:t>
      </w:r>
      <w:r w:rsidRPr="00676090">
        <w:rPr>
          <w:rtl/>
          <w:lang w:val="fr-CH" w:eastAsia="en-US" w:bidi="ar-EG"/>
        </w:rPr>
        <w:t>.</w:t>
      </w:r>
      <w:bookmarkStart w:id="93" w:name="sdfootnote48anc"/>
      <w:r w:rsidRPr="00676090">
        <w:rPr>
          <w:rFonts w:hint="cs"/>
          <w:rtl/>
          <w:lang w:val="fr-CH" w:eastAsia="en-US" w:bidi="ar-EG"/>
        </w:rPr>
        <w:t>"</w:t>
      </w:r>
      <w:bookmarkEnd w:id="93"/>
      <w:r w:rsidRPr="00676090">
        <w:rPr>
          <w:vertAlign w:val="superscript"/>
          <w:rtl/>
          <w:lang w:val="fr-CH" w:eastAsia="en-US" w:bidi="ar-EG"/>
        </w:rPr>
        <w:footnoteReference w:id="140"/>
      </w:r>
    </w:p>
    <w:p w:rsidR="00EB5AEB" w:rsidRPr="00676090" w:rsidRDefault="00EB5AEB" w:rsidP="00676090">
      <w:pPr>
        <w:pStyle w:val="BodyText"/>
        <w:rPr>
          <w:lang w:val="fr-CH" w:eastAsia="en-US" w:bidi="ar-EG"/>
        </w:rPr>
      </w:pPr>
      <w:r w:rsidRPr="00676090">
        <w:rPr>
          <w:rtl/>
          <w:lang w:val="fr-CH" w:eastAsia="en-US" w:bidi="ar-EG"/>
        </w:rPr>
        <w:t>ويقصد بالمعارف التقليدية المقدسة المعارف التقليدية التي تشمل الأمور الدينية والروحانية كالطوطم والطقوس الخاصة والأشياء المقدسة والمعارف المقدسة والصلوات والتراتيل والعروض والرموز المقدسة، وتشير أيضا إلى المعارف التقليدية المقدسة المرتبطة بالفصائل المقدسة من النباتات والحيوانات والكائنات المجهرية والمعادن، وتشير إلى الأماكن المقدسة. وتتوقف قدسية المعارف التقليدية من عدمها على دلالتها القدسية في عين المجتمع المعني. ومعظم المعارف التقليدية المقدسة ليست مسوّقة بحكم طبيعتها، لكن الأشياء والأماكن المقدسة تسوقها المجتمعات الدينية والقائمة على العقيدة والروحانية نفسها أو تسوقها جهات من خارج هذه المجتمعات ولأغراض مختلفة.</w:t>
      </w:r>
    </w:p>
    <w:p w:rsidR="00EB5AEB" w:rsidRPr="00676090" w:rsidRDefault="00EB5AEB" w:rsidP="00676090">
      <w:pPr>
        <w:pStyle w:val="BodyText"/>
        <w:rPr>
          <w:rtl/>
          <w:lang w:val="fr-CH" w:eastAsia="en-US" w:bidi="ar-EG"/>
        </w:rPr>
      </w:pPr>
      <w:r w:rsidRPr="00676090">
        <w:rPr>
          <w:rtl/>
          <w:lang w:val="fr-CH" w:eastAsia="en-US" w:bidi="ar-EG"/>
        </w:rPr>
        <w:t xml:space="preserve">وقد ورد في </w:t>
      </w:r>
      <w:r w:rsidRPr="00676090">
        <w:rPr>
          <w:i/>
          <w:iCs/>
          <w:rtl/>
          <w:lang w:val="fr-CH" w:eastAsia="en-US" w:bidi="ar-EG"/>
        </w:rPr>
        <w:t>تقرير الويبو عن بعثات تقصي الحقائق بشأن الملكية الفكرية والمعارف التقليدية</w:t>
      </w:r>
      <w:r w:rsidRPr="00676090">
        <w:rPr>
          <w:rtl/>
          <w:lang w:val="fr-CH" w:eastAsia="en-US" w:bidi="ar-EG"/>
        </w:rPr>
        <w:t xml:space="preserve"> أن العديد من المجالات كالوسائل التقليدية لحل المشكلات والمعارف الطبية متداخلة فيما بينها تداخلا ذا طابع روحاني. وعلى سبيل المثال، تعتبر المظاهر الروحانية للعلاج التي تسبق التطبيب الفعلي بواسطة بعض الأدوية الشعبية على قدر بالغ من الأهمية في كل بلد من بلدان غرب أفريقيا، علما بأن من المسلّم به أن هذه الأدوية لا يمكن أن تخضع للتدقيق العلمي. وفي بعض أنظمة المعارف التقليدية يفترض في المعتقدات غير المادية والاصطلاحات الثقافية أن تفسر عواقب المعاملات المادية وترشدها.</w:t>
      </w:r>
      <w:r w:rsidRPr="00676090">
        <w:rPr>
          <w:vertAlign w:val="superscript"/>
          <w:rtl/>
          <w:lang w:val="fr-CH" w:eastAsia="en-US" w:bidi="ar-EG"/>
        </w:rPr>
        <w:footnoteReference w:id="141"/>
      </w:r>
      <w:r w:rsidRPr="00676090">
        <w:rPr>
          <w:rtl/>
          <w:lang w:val="fr-CH" w:eastAsia="en-US" w:bidi="ar-EG"/>
        </w:rPr>
        <w:t xml:space="preserve"> وفي بيرو </w:t>
      </w:r>
      <w:r w:rsidRPr="00676090">
        <w:rPr>
          <w:rFonts w:hint="cs"/>
          <w:rtl/>
          <w:lang w:val="fr-CH" w:eastAsia="en-US" w:bidi="ar-EG"/>
        </w:rPr>
        <w:t>"</w:t>
      </w:r>
      <w:r w:rsidRPr="00676090">
        <w:rPr>
          <w:rtl/>
          <w:lang w:val="fr-CH" w:eastAsia="en-US" w:bidi="ar-EG"/>
        </w:rPr>
        <w:t>تنتقل المعارف من جيل إلى جيل في 'كتاب' مقدس غير موضوع كتابةً.</w:t>
      </w:r>
      <w:bookmarkStart w:id="94" w:name="sdfootnote51anc"/>
      <w:r w:rsidRPr="00676090">
        <w:rPr>
          <w:rFonts w:hint="cs"/>
          <w:rtl/>
          <w:lang w:val="fr-CH" w:eastAsia="en-US" w:bidi="ar-EG"/>
        </w:rPr>
        <w:t>"</w:t>
      </w:r>
      <w:bookmarkEnd w:id="94"/>
      <w:r w:rsidRPr="00676090">
        <w:rPr>
          <w:vertAlign w:val="superscript"/>
          <w:rtl/>
          <w:lang w:val="fr-CH" w:eastAsia="en-US" w:bidi="ar-EG"/>
        </w:rPr>
        <w:footnoteReference w:id="142"/>
      </w:r>
      <w:r w:rsidRPr="00676090">
        <w:rPr>
          <w:rtl/>
          <w:lang w:val="fr-CH" w:eastAsia="en-US" w:bidi="ar-EG"/>
        </w:rPr>
        <w:t xml:space="preserve"> وتتعامل المجتمعات الأصلية والمحلية مع جوهر المعارف التقليدية المقدسة والسرية بطرق مختلفة وتحفظها وتتناقلها وتدوّنها بوسائل متنوعة. </w:t>
      </w:r>
    </w:p>
    <w:p w:rsidR="00EB5AEB" w:rsidRPr="00676090" w:rsidRDefault="00EB5AEB" w:rsidP="00676090">
      <w:pPr>
        <w:pStyle w:val="BodyText"/>
        <w:rPr>
          <w:rtl/>
          <w:lang w:val="fr-CH" w:eastAsia="en-US" w:bidi="ar-EG"/>
        </w:rPr>
      </w:pPr>
      <w:r w:rsidRPr="00676090">
        <w:rPr>
          <w:rtl/>
          <w:lang w:val="fr-CH" w:eastAsia="en-US" w:bidi="ar-EG"/>
        </w:rPr>
        <w:t>ومن منظور الملكية الفكرية</w:t>
      </w:r>
      <w:r w:rsidRPr="00676090">
        <w:rPr>
          <w:rFonts w:hint="cs"/>
          <w:rtl/>
          <w:lang w:val="fr-CH" w:eastAsia="en-US" w:bidi="ar-EG"/>
        </w:rPr>
        <w:t>،</w:t>
      </w:r>
      <w:r w:rsidRPr="00676090">
        <w:rPr>
          <w:rtl/>
          <w:lang w:val="fr-CH" w:eastAsia="en-US" w:bidi="ar-EG"/>
        </w:rPr>
        <w:t xml:space="preserve"> ومن حيث عمل اللجنة على وجه الخصوص</w:t>
      </w:r>
      <w:r w:rsidRPr="00676090">
        <w:rPr>
          <w:rFonts w:hint="cs"/>
          <w:rtl/>
          <w:lang w:val="fr-CH" w:eastAsia="en-US" w:bidi="ar-EG"/>
        </w:rPr>
        <w:t>،</w:t>
      </w:r>
      <w:r w:rsidRPr="00676090">
        <w:rPr>
          <w:rtl/>
          <w:lang w:val="fr-CH" w:eastAsia="en-US" w:bidi="ar-EG"/>
        </w:rPr>
        <w:t xml:space="preserve"> يمكن إبداء الملاحظات التالية: </w:t>
      </w:r>
    </w:p>
    <w:p w:rsidR="00EB5AEB" w:rsidRPr="00676090" w:rsidRDefault="00EB5AEB" w:rsidP="00676090">
      <w:pPr>
        <w:pStyle w:val="BodyText"/>
        <w:rPr>
          <w:rtl/>
          <w:lang w:val="fr-CH" w:eastAsia="en-US" w:bidi="ar-EG"/>
        </w:rPr>
      </w:pPr>
      <w:r w:rsidRPr="00676090">
        <w:rPr>
          <w:rtl/>
          <w:lang w:val="fr-CH" w:eastAsia="en-US" w:bidi="ar-EG"/>
        </w:rPr>
        <w:lastRenderedPageBreak/>
        <w:t>سأل أحد الوفود عن مدى مراعاة المعارف التقليدية المقدسة عند مناقشة حماية المعارف التقليدية بموجب الملكية الفكرية.</w:t>
      </w:r>
      <w:bookmarkStart w:id="95" w:name="sdfootnote52anc"/>
      <w:r w:rsidRPr="00676090">
        <w:rPr>
          <w:vertAlign w:val="superscript"/>
          <w:rtl/>
          <w:lang w:eastAsia="en-US" w:bidi="ar-EG"/>
        </w:rPr>
        <w:footnoteReference w:id="143"/>
      </w:r>
      <w:bookmarkEnd w:id="95"/>
      <w:r w:rsidRPr="00676090">
        <w:rPr>
          <w:rtl/>
          <w:lang w:val="fr-CH" w:eastAsia="en-US" w:bidi="ar-EG"/>
        </w:rPr>
        <w:t xml:space="preserve"> وفي هذا الصدد، طرح وفد آخر سؤالا من ثلاثة جوانب: ما معنى "تقليدية"؟ وما معنى "معارف"؟ وما الذي ينبغي حمايته؟ وقد برزت مثلا آراء تقول إن الروحانية أو الديانات ينبغي أن تندرج في المعارف التقليدية، وقالت آراء أخرى إن المعارف التقليدية ينبغي أن تقتصر على المعارف التقنية</w:t>
      </w:r>
      <w:r w:rsidRPr="00676090">
        <w:rPr>
          <w:vertAlign w:val="superscript"/>
          <w:rtl/>
          <w:lang w:eastAsia="en-US" w:bidi="ar-EG"/>
        </w:rPr>
        <w:footnoteReference w:id="144"/>
      </w:r>
      <w:r w:rsidRPr="00676090">
        <w:rPr>
          <w:rFonts w:hint="cs"/>
          <w:rtl/>
          <w:lang w:val="fr-CH" w:eastAsia="en-US" w:bidi="ar-EG"/>
        </w:rPr>
        <w:t>؛</w:t>
      </w:r>
    </w:p>
    <w:p w:rsidR="00EB5AEB" w:rsidRPr="00676090" w:rsidRDefault="00EB5AEB" w:rsidP="00676090">
      <w:pPr>
        <w:pStyle w:val="BodyText"/>
        <w:rPr>
          <w:rtl/>
          <w:lang w:val="fr-CH" w:eastAsia="en-US" w:bidi="ar-EG"/>
        </w:rPr>
      </w:pPr>
      <w:r w:rsidRPr="00676090">
        <w:rPr>
          <w:rtl/>
          <w:lang w:val="fr-CH" w:eastAsia="en-US" w:bidi="ar-EG"/>
        </w:rPr>
        <w:t xml:space="preserve">والمعارف التقليدية المقدسة إجمالا إما غير مكشوف عنها أو مكشوف عنها في سياق معين وبشروط معينة لأفراد من المجتمعات الأصلية والمحلية علما بأن من الجائز أن يكشف عن بعضها لأشخاص من خارج المجتمعات الأصلية والمحلية بشروط خاصة. وكما ورد أعلاه وفي وثيقة "حماية المعارف التقليدية: مشروع تحليل الثغرات: صيغة معدلة" (الوثيقة </w:t>
      </w:r>
      <w:r w:rsidRPr="00676090">
        <w:rPr>
          <w:lang w:val="fr-CH" w:eastAsia="en-US" w:bidi="ar-EG"/>
        </w:rPr>
        <w:t>WIPO/GRTKF/IC/13/5(b) Rev.</w:t>
      </w:r>
      <w:r w:rsidRPr="00676090">
        <w:rPr>
          <w:rtl/>
          <w:lang w:val="fr-CH" w:eastAsia="en-US" w:bidi="ar-EG"/>
        </w:rPr>
        <w:t>) يمكن حماية المعارف التقليدية غير المكشوف عنها بواسطة القانون الدولي للملكية الفكرية باعتبارها معلومات غير مكشوف عنها عموما. لكن يمكن أن تراعى بعض الاعتبارات الخاصة في المعارف التي يرى فيها المجتمع قيمة روحانية وثقافية وليست تجارية.</w:t>
      </w:r>
      <w:r w:rsidRPr="00676090">
        <w:rPr>
          <w:vertAlign w:val="superscript"/>
          <w:rtl/>
          <w:lang w:eastAsia="en-US" w:bidi="ar-EG"/>
        </w:rPr>
        <w:footnoteReference w:id="145"/>
      </w:r>
    </w:p>
    <w:p w:rsidR="00EB5AEB" w:rsidRPr="00F94445" w:rsidRDefault="00EB5AEB" w:rsidP="00465E4C">
      <w:pPr>
        <w:pStyle w:val="Heading1"/>
        <w:rPr>
          <w:rtl/>
          <w:lang w:val="fr-CH" w:eastAsia="en-US" w:bidi="ar-LB"/>
        </w:rPr>
      </w:pPr>
      <w:bookmarkStart w:id="96" w:name="_Toc536193667"/>
      <w:r w:rsidRPr="00F94445">
        <w:rPr>
          <w:rFonts w:hint="cs"/>
          <w:rtl/>
          <w:lang w:val="fr-CH" w:eastAsia="en-US" w:bidi="ar-LB"/>
        </w:rPr>
        <w:t>الصون</w:t>
      </w:r>
      <w:bookmarkEnd w:id="96"/>
    </w:p>
    <w:p w:rsidR="00EB5AEB" w:rsidRPr="00EB5AEB" w:rsidRDefault="00EB5AEB" w:rsidP="00676090">
      <w:pPr>
        <w:pStyle w:val="BodyText"/>
        <w:rPr>
          <w:rtl/>
          <w:lang w:val="fr-CH" w:eastAsia="en-US" w:bidi="ar-LB"/>
        </w:rPr>
      </w:pPr>
      <w:r w:rsidRPr="00EB5AEB">
        <w:rPr>
          <w:rFonts w:hint="cs"/>
          <w:rtl/>
          <w:lang w:val="fr-CH" w:eastAsia="en-US" w:bidi="ar-LB"/>
        </w:rPr>
        <w:t xml:space="preserve">تصف </w:t>
      </w:r>
      <w:r w:rsidRPr="00EB5AEB">
        <w:rPr>
          <w:i/>
          <w:iCs/>
          <w:rtl/>
          <w:lang w:val="fr-CH" w:eastAsia="en-US" w:bidi="ar-LB"/>
        </w:rPr>
        <w:t>اتفاقية منظمة الأمم المتحدة للتريبة والعلم والثقافة (اليونسكو)</w:t>
      </w:r>
      <w:r w:rsidRPr="00EB5AEB">
        <w:rPr>
          <w:rFonts w:hint="cs"/>
          <w:i/>
          <w:iCs/>
          <w:rtl/>
          <w:lang w:val="fr-CH" w:eastAsia="en-US" w:bidi="ar-LB"/>
        </w:rPr>
        <w:t xml:space="preserve"> </w:t>
      </w:r>
      <w:r w:rsidRPr="00EB5AEB">
        <w:rPr>
          <w:i/>
          <w:iCs/>
          <w:rtl/>
          <w:lang w:val="fr-CH" w:eastAsia="en-US" w:bidi="ar-LB"/>
        </w:rPr>
        <w:t>لصون التراث الثقافي غير الملموس</w:t>
      </w:r>
      <w:r w:rsidRPr="00EB5AEB">
        <w:rPr>
          <w:rtl/>
          <w:lang w:val="fr-CH" w:eastAsia="en-US" w:bidi="ar-LB"/>
        </w:rPr>
        <w:t xml:space="preserve"> </w:t>
      </w:r>
      <w:r w:rsidRPr="00EB5AEB">
        <w:rPr>
          <w:rFonts w:hint="cs"/>
          <w:rtl/>
          <w:lang w:val="fr-CH" w:eastAsia="en-US" w:bidi="ar-LB"/>
        </w:rPr>
        <w:t>(</w:t>
      </w:r>
      <w:r w:rsidRPr="00EB5AEB">
        <w:rPr>
          <w:rtl/>
          <w:lang w:val="fr-CH" w:eastAsia="en-US" w:bidi="ar-LB"/>
        </w:rPr>
        <w:t>2003</w:t>
      </w:r>
      <w:r w:rsidRPr="00EB5AEB">
        <w:rPr>
          <w:rFonts w:hint="cs"/>
          <w:rtl/>
          <w:lang w:val="fr-CH" w:eastAsia="en-US" w:bidi="ar-LB"/>
        </w:rPr>
        <w:t>) تدابير الضمان بوصفها: "التدابير الرامية إلى ضمان استدامة التراث الثقافي غير الملموس بما في ذلك تحديد هذا التراث وتوثيقه وإجراء البحوث بشأنه والمحافظة عليه وحمايته وتعزيزه وإبرازه ونقله، ولاسيما عن طريق التعليم النظامي وغير النظامي وإحياء مختلف جوانب هذا التراث." ويشير مصطلح الصون إلى اعتماد تدابير تحفظية لحفظ بعض الممارسات الثقافية والأفكار التي تعد ذات</w:t>
      </w:r>
      <w:r w:rsidRPr="00EB5AEB">
        <w:rPr>
          <w:rFonts w:hint="eastAsia"/>
          <w:rtl/>
          <w:lang w:val="fr-CH" w:eastAsia="en-US" w:bidi="ar-LB"/>
        </w:rPr>
        <w:t> </w:t>
      </w:r>
      <w:r w:rsidRPr="00EB5AEB">
        <w:rPr>
          <w:rFonts w:hint="cs"/>
          <w:rtl/>
          <w:lang w:val="fr-CH" w:eastAsia="en-US" w:bidi="ar-LB"/>
        </w:rPr>
        <w:t>قيمة.</w:t>
      </w:r>
    </w:p>
    <w:p w:rsidR="00EB5AEB" w:rsidRPr="00F94445" w:rsidRDefault="00EB5AEB" w:rsidP="00465E4C">
      <w:pPr>
        <w:pStyle w:val="Heading1"/>
        <w:rPr>
          <w:rtl/>
          <w:lang w:val="fr-CH" w:eastAsia="en-US" w:bidi="ar-LB"/>
        </w:rPr>
      </w:pPr>
      <w:bookmarkStart w:id="97" w:name="_Toc536193668"/>
      <w:r w:rsidRPr="00F94445">
        <w:rPr>
          <w:rFonts w:hint="cs"/>
          <w:rtl/>
          <w:lang w:val="fr-CH" w:eastAsia="en-US" w:bidi="ar-LB"/>
        </w:rPr>
        <w:t>السر</w:t>
      </w:r>
      <w:bookmarkEnd w:id="97"/>
    </w:p>
    <w:p w:rsidR="00EB5AEB" w:rsidRPr="00EB5AEB" w:rsidRDefault="00EB5AEB" w:rsidP="00676090">
      <w:pPr>
        <w:pStyle w:val="BodyText"/>
        <w:rPr>
          <w:rtl/>
          <w:lang w:val="fr-CH" w:eastAsia="en-US" w:bidi="ar-LB"/>
        </w:rPr>
      </w:pPr>
      <w:r w:rsidRPr="00EB5AEB">
        <w:rPr>
          <w:rFonts w:hint="cs"/>
          <w:rtl/>
          <w:lang w:val="fr-CH" w:eastAsia="en-US" w:bidi="ar-LB"/>
        </w:rPr>
        <w:t xml:space="preserve">يعد موضوع ما "سرّيّا" إذا لم تطلع عليه أطراف أخرى أو إذا تم تشاطره مع الأطراف المعنية فحسب (قاموس بلاكس لو). وتنطوي المعارف التقليدية وأشكال التعبير الثقافي التقليدي السرية المقدسة على معنى سرّي أو مقدّس </w:t>
      </w:r>
      <w:r w:rsidRPr="00EB5AEB">
        <w:rPr>
          <w:rtl/>
          <w:lang w:val="fr-CH" w:eastAsia="en-US" w:bidi="ar-LB"/>
        </w:rPr>
        <w:t>وفقا للقوانين والممارسات العرفية لأصحابها التقليديين</w:t>
      </w:r>
      <w:r w:rsidRPr="00EB5AEB">
        <w:rPr>
          <w:rFonts w:hint="cs"/>
          <w:rtl/>
          <w:lang w:val="fr-CH" w:eastAsia="en-US" w:bidi="ar-LB"/>
        </w:rPr>
        <w:t>.</w:t>
      </w:r>
      <w:r w:rsidRPr="00EB5AEB">
        <w:rPr>
          <w:vertAlign w:val="superscript"/>
          <w:rtl/>
          <w:lang w:eastAsia="en-US" w:bidi="ar-LB"/>
        </w:rPr>
        <w:footnoteReference w:id="146"/>
      </w:r>
    </w:p>
    <w:p w:rsidR="00EB5AEB" w:rsidRPr="00F94445" w:rsidRDefault="00EB5AEB" w:rsidP="00465E4C">
      <w:pPr>
        <w:pStyle w:val="Heading1"/>
        <w:rPr>
          <w:rtl/>
          <w:lang w:val="fr-CH" w:eastAsia="en-US" w:bidi="ar-LB"/>
        </w:rPr>
      </w:pPr>
      <w:bookmarkStart w:id="98" w:name="_Toc536193669"/>
      <w:r w:rsidRPr="00F94445">
        <w:rPr>
          <w:rtl/>
          <w:lang w:val="fr-CH" w:eastAsia="en-US" w:bidi="ar-LB"/>
        </w:rPr>
        <w:t>مصادر الموارد الوراثية/الجينية</w:t>
      </w:r>
      <w:bookmarkEnd w:id="98"/>
    </w:p>
    <w:p w:rsidR="00EB5AEB" w:rsidRPr="00EB5AEB" w:rsidRDefault="00EB5AEB" w:rsidP="00676090">
      <w:pPr>
        <w:pStyle w:val="BodyText"/>
        <w:rPr>
          <w:rtl/>
          <w:lang w:eastAsia="en-US"/>
        </w:rPr>
      </w:pPr>
      <w:r w:rsidRPr="00EB5AEB">
        <w:rPr>
          <w:rFonts w:hint="cs"/>
          <w:rtl/>
          <w:lang w:eastAsia="en-US"/>
        </w:rPr>
        <w:t xml:space="preserve">اقترح وفد </w:t>
      </w:r>
      <w:r w:rsidRPr="00EB5AEB">
        <w:rPr>
          <w:rtl/>
          <w:lang w:eastAsia="en-US"/>
        </w:rPr>
        <w:t xml:space="preserve">سويسرا في اقتراحه المعنون "الإعلان عن مصدر الموارد الوراثية والمعارف التقليدية في طلبات البراءات" </w:t>
      </w:r>
      <w:r w:rsidRPr="00EB5AEB">
        <w:rPr>
          <w:rFonts w:hint="cs"/>
          <w:rtl/>
          <w:lang w:eastAsia="en-US"/>
        </w:rPr>
        <w:t xml:space="preserve">أن يُشترط على </w:t>
      </w:r>
      <w:r w:rsidRPr="00EB5AEB">
        <w:rPr>
          <w:rtl/>
          <w:lang w:eastAsia="en-US"/>
        </w:rPr>
        <w:t xml:space="preserve">مودعي طلبات البراءات الإعلان عن "مصدر" الموارد الوراثية والمعارف التقليدية. وقالت في ذلك الاقتراح "يُفهم مفهوم 'المصدر' بمعناه الأعم قدر الإمكان" نظراً لأن </w:t>
      </w:r>
      <w:r w:rsidRPr="00EB5AEB">
        <w:rPr>
          <w:rFonts w:hint="cs"/>
          <w:rtl/>
          <w:lang w:eastAsia="en-US"/>
        </w:rPr>
        <w:t>"</w:t>
      </w:r>
      <w:r w:rsidRPr="00EB5AEB">
        <w:rPr>
          <w:rtl/>
          <w:lang w:eastAsia="en-US"/>
        </w:rPr>
        <w:t>العديد من الهيئات قد تشترك في النفاذ وتقاسم المنافع. وفي طليعة الهيئات التي يجب الإعلان عنها بوصفها مصدر الموارد الوراثية والمعارف التقليدية، الهيئات المختصة (1) بإتاحة النفاذ إلى الموارد الوراثية و/أو المعارف التقليدية أو (2) بالاشتراك في تقاسم المنافع الناجمة عن استخدامها. ورهناً بالموارد الوراثية والمعارف التقليدية المعنية، يمكن التفرقة بين: المصادر الأولية من ناحية، ومنها على وجه الخصوص الأطراف المتعاقدة التي توفر الموارد الوراثية</w:t>
      </w:r>
      <w:r w:rsidRPr="00EB5AEB">
        <w:rPr>
          <w:vertAlign w:val="superscript"/>
          <w:rtl/>
          <w:lang w:eastAsia="en-US"/>
        </w:rPr>
        <w:footnoteReference w:id="147"/>
      </w:r>
      <w:r w:rsidRPr="00EB5AEB">
        <w:rPr>
          <w:rtl/>
          <w:lang w:eastAsia="en-US"/>
        </w:rPr>
        <w:t xml:space="preserve"> والنظام متعدد الأطراف المذكور في </w:t>
      </w:r>
      <w:r w:rsidRPr="00EB5AEB">
        <w:rPr>
          <w:rFonts w:hint="cs"/>
          <w:rtl/>
          <w:lang w:eastAsia="en-US"/>
        </w:rPr>
        <w:t>ال</w:t>
      </w:r>
      <w:r w:rsidRPr="00EB5AEB">
        <w:rPr>
          <w:rtl/>
          <w:lang w:eastAsia="en-US"/>
        </w:rPr>
        <w:t>معاهدة الدولية</w:t>
      </w:r>
      <w:r w:rsidRPr="00EB5AEB">
        <w:rPr>
          <w:rFonts w:hint="cs"/>
          <w:rtl/>
          <w:lang w:eastAsia="en-US"/>
        </w:rPr>
        <w:t xml:space="preserve"> لمنظمة الأغذية والزراعة (الفاو)</w:t>
      </w:r>
      <w:r w:rsidRPr="00EB5AEB">
        <w:rPr>
          <w:vertAlign w:val="superscript"/>
          <w:rtl/>
          <w:lang w:eastAsia="en-US"/>
        </w:rPr>
        <w:footnoteReference w:id="148"/>
      </w:r>
      <w:r w:rsidRPr="00EB5AEB">
        <w:rPr>
          <w:rtl/>
          <w:lang w:eastAsia="en-US"/>
        </w:rPr>
        <w:t xml:space="preserve"> والمجتمعات الأصلية والمحلية</w:t>
      </w:r>
      <w:r w:rsidRPr="00EB5AEB">
        <w:rPr>
          <w:vertAlign w:val="superscript"/>
          <w:rtl/>
          <w:lang w:eastAsia="en-US"/>
        </w:rPr>
        <w:footnoteReference w:id="149"/>
      </w:r>
      <w:r w:rsidRPr="00EB5AEB">
        <w:rPr>
          <w:rtl/>
          <w:lang w:eastAsia="en-US"/>
        </w:rPr>
        <w:t>، والمصادر الثانوية من ناحية أخرى، ومنها على وجه الخصوص المجموعات خارج الوضع الطبيعي والأدبيات</w:t>
      </w:r>
      <w:r w:rsidRPr="00EB5AEB">
        <w:rPr>
          <w:rFonts w:hint="cs"/>
          <w:rtl/>
          <w:lang w:eastAsia="en-US"/>
        </w:rPr>
        <w:t> </w:t>
      </w:r>
      <w:r w:rsidRPr="00EB5AEB">
        <w:rPr>
          <w:rtl/>
          <w:lang w:eastAsia="en-US"/>
        </w:rPr>
        <w:t>العلمية</w:t>
      </w:r>
      <w:r w:rsidRPr="00EB5AEB">
        <w:rPr>
          <w:rFonts w:hint="cs"/>
          <w:rtl/>
          <w:lang w:eastAsia="en-US"/>
        </w:rPr>
        <w:t>"</w:t>
      </w:r>
      <w:r w:rsidRPr="00EB5AEB">
        <w:rPr>
          <w:rtl/>
          <w:lang w:eastAsia="en-US"/>
        </w:rPr>
        <w:t>.</w:t>
      </w:r>
      <w:r w:rsidRPr="00EB5AEB">
        <w:rPr>
          <w:vertAlign w:val="superscript"/>
          <w:rtl/>
          <w:lang w:eastAsia="en-US"/>
        </w:rPr>
        <w:footnoteReference w:id="150"/>
      </w:r>
    </w:p>
    <w:p w:rsidR="00EB5AEB" w:rsidRPr="00F94445" w:rsidRDefault="00EB5AEB" w:rsidP="00465E4C">
      <w:pPr>
        <w:pStyle w:val="Heading1"/>
        <w:rPr>
          <w:lang w:val="fr-CH" w:eastAsia="en-US" w:bidi="ar-LB"/>
        </w:rPr>
      </w:pPr>
      <w:bookmarkStart w:id="99" w:name="_Toc536193670"/>
      <w:r w:rsidRPr="00F94445">
        <w:rPr>
          <w:rtl/>
          <w:lang w:val="fr-CH" w:eastAsia="en-US" w:bidi="ar-LB"/>
        </w:rPr>
        <w:t>نظام خاص</w:t>
      </w:r>
      <w:r w:rsidRPr="00F94445">
        <w:rPr>
          <w:rFonts w:hint="cs"/>
          <w:rtl/>
          <w:lang w:val="fr-CH" w:eastAsia="en-US" w:bidi="ar-LB"/>
        </w:rPr>
        <w:t xml:space="preserve"> (</w:t>
      </w:r>
      <w:r w:rsidRPr="00F94445">
        <w:rPr>
          <w:lang w:val="fr-CH" w:eastAsia="en-US" w:bidi="ar-LB"/>
        </w:rPr>
        <w:t>sui generis</w:t>
      </w:r>
      <w:r w:rsidRPr="00F94445">
        <w:rPr>
          <w:rFonts w:hint="cs"/>
          <w:rtl/>
          <w:lang w:val="fr-CH" w:eastAsia="en-US" w:bidi="ar-LB"/>
        </w:rPr>
        <w:t>)</w:t>
      </w:r>
      <w:bookmarkEnd w:id="99"/>
    </w:p>
    <w:p w:rsidR="00EB5AEB" w:rsidRPr="00EB5AEB" w:rsidRDefault="00EB5AEB" w:rsidP="00676090">
      <w:pPr>
        <w:pStyle w:val="BodyText"/>
        <w:rPr>
          <w:rtl/>
          <w:lang w:eastAsia="en-US"/>
        </w:rPr>
      </w:pPr>
      <w:r w:rsidRPr="00EB5AEB">
        <w:rPr>
          <w:rFonts w:hint="cs"/>
          <w:rtl/>
          <w:lang w:eastAsia="en-US"/>
        </w:rPr>
        <w:t xml:space="preserve">يعرّف </w:t>
      </w:r>
      <w:r w:rsidRPr="00EB5AEB">
        <w:rPr>
          <w:rtl/>
          <w:lang w:val="fr-CH" w:eastAsia="en-US" w:bidi="ar-LB"/>
        </w:rPr>
        <w:t>قاموس بلاكس لو</w:t>
      </w:r>
      <w:r w:rsidRPr="00EB5AEB">
        <w:rPr>
          <w:rFonts w:hint="cs"/>
          <w:rtl/>
          <w:lang w:val="fr-CH" w:eastAsia="en-US" w:bidi="ar-LB"/>
        </w:rPr>
        <w:t xml:space="preserve"> مصطلح "</w:t>
      </w:r>
      <w:r w:rsidRPr="00EB5AEB">
        <w:rPr>
          <w:lang w:eastAsia="en-US" w:bidi="ar-EG"/>
        </w:rPr>
        <w:t>sui generis</w:t>
      </w:r>
      <w:r w:rsidRPr="00EB5AEB">
        <w:rPr>
          <w:rFonts w:hint="cs"/>
          <w:rtl/>
          <w:lang w:val="fr-CH" w:eastAsia="en-US" w:bidi="ar-LB"/>
        </w:rPr>
        <w:t xml:space="preserve">" بأنه مصطلح لاتيني يعني "الشيء من ذاته أو نوعه، أو الفريد أو الخاص. </w:t>
      </w:r>
      <w:r w:rsidRPr="00EB5AEB">
        <w:rPr>
          <w:rtl/>
          <w:lang w:val="fr-CH" w:eastAsia="en-US" w:bidi="ar-LB"/>
        </w:rPr>
        <w:t>وي</w:t>
      </w:r>
      <w:r w:rsidRPr="00EB5AEB">
        <w:rPr>
          <w:rFonts w:hint="cs"/>
          <w:rtl/>
          <w:lang w:val="fr-CH" w:eastAsia="en-US" w:bidi="ar-LB"/>
        </w:rPr>
        <w:t>ُ</w:t>
      </w:r>
      <w:r w:rsidRPr="00EB5AEB">
        <w:rPr>
          <w:rtl/>
          <w:lang w:val="fr-CH" w:eastAsia="en-US" w:bidi="ar-LB"/>
        </w:rPr>
        <w:t xml:space="preserve">ستخدم هذا المصطلح في </w:t>
      </w:r>
      <w:r w:rsidRPr="00EB5AEB">
        <w:rPr>
          <w:rFonts w:hint="cs"/>
          <w:rtl/>
          <w:lang w:val="fr-CH" w:eastAsia="en-US" w:bidi="ar-LB"/>
        </w:rPr>
        <w:t xml:space="preserve">مجال </w:t>
      </w:r>
      <w:r w:rsidRPr="00EB5AEB">
        <w:rPr>
          <w:rtl/>
          <w:lang w:val="fr-CH" w:eastAsia="en-US" w:bidi="ar-LB"/>
        </w:rPr>
        <w:t>قانون الملكية الفكرية لوصف نظام ص</w:t>
      </w:r>
      <w:r w:rsidRPr="00EB5AEB">
        <w:rPr>
          <w:rFonts w:hint="cs"/>
          <w:rtl/>
          <w:lang w:val="fr-CH" w:eastAsia="en-US" w:bidi="ar-LB"/>
        </w:rPr>
        <w:t>ُ</w:t>
      </w:r>
      <w:r w:rsidRPr="00EB5AEB">
        <w:rPr>
          <w:rtl/>
          <w:lang w:val="fr-CH" w:eastAsia="en-US" w:bidi="ar-LB"/>
        </w:rPr>
        <w:t xml:space="preserve">مم لحماية حقوق خارج </w:t>
      </w:r>
      <w:r w:rsidRPr="00EB5AEB">
        <w:rPr>
          <w:rFonts w:hint="cs"/>
          <w:rtl/>
          <w:lang w:val="fr-CH" w:eastAsia="en-US" w:bidi="ar-LB"/>
        </w:rPr>
        <w:t>القواعد التقليدية ل</w:t>
      </w:r>
      <w:r w:rsidRPr="00EB5AEB">
        <w:rPr>
          <w:rtl/>
          <w:lang w:val="fr-CH" w:eastAsia="en-US" w:bidi="ar-LB"/>
        </w:rPr>
        <w:t>براءات الاختراع والعلامات التجارية وحق</w:t>
      </w:r>
      <w:r w:rsidRPr="00EB5AEB">
        <w:rPr>
          <w:rFonts w:hint="cs"/>
          <w:rtl/>
          <w:lang w:val="fr-CH" w:eastAsia="en-US" w:bidi="ar-LB"/>
        </w:rPr>
        <w:t xml:space="preserve"> المؤلف والأسرار </w:t>
      </w:r>
      <w:r w:rsidRPr="00EB5AEB">
        <w:rPr>
          <w:rtl/>
          <w:lang w:val="fr-CH" w:eastAsia="en-US" w:bidi="ar-LB"/>
        </w:rPr>
        <w:t>التجار</w:t>
      </w:r>
      <w:r w:rsidRPr="00EB5AEB">
        <w:rPr>
          <w:rFonts w:hint="cs"/>
          <w:rtl/>
          <w:lang w:val="fr-CH" w:eastAsia="en-US" w:bidi="ar-LB"/>
        </w:rPr>
        <w:t>ي</w:t>
      </w:r>
      <w:r w:rsidRPr="00EB5AEB">
        <w:rPr>
          <w:rtl/>
          <w:lang w:val="fr-CH" w:eastAsia="en-US" w:bidi="ar-LB"/>
        </w:rPr>
        <w:t xml:space="preserve">ة. </w:t>
      </w:r>
      <w:r w:rsidRPr="00EB5AEB">
        <w:rPr>
          <w:rFonts w:hint="cs"/>
          <w:rtl/>
          <w:lang w:val="fr-CH" w:eastAsia="en-US" w:bidi="ar-LB"/>
        </w:rPr>
        <w:t>ف</w:t>
      </w:r>
      <w:r w:rsidRPr="00EB5AEB">
        <w:rPr>
          <w:rtl/>
          <w:lang w:val="fr-CH" w:eastAsia="en-US" w:bidi="ar-LB"/>
        </w:rPr>
        <w:t>على سبيل المثال، لا ي</w:t>
      </w:r>
      <w:r w:rsidRPr="00EB5AEB">
        <w:rPr>
          <w:rFonts w:hint="cs"/>
          <w:rtl/>
          <w:lang w:val="fr-CH" w:eastAsia="en-US" w:bidi="ar-LB"/>
        </w:rPr>
        <w:t xml:space="preserve">مكن حماية </w:t>
      </w:r>
      <w:r w:rsidRPr="00EB5AEB">
        <w:rPr>
          <w:rtl/>
          <w:lang w:val="fr-CH" w:eastAsia="en-US" w:bidi="ar-LB"/>
        </w:rPr>
        <w:t>ق</w:t>
      </w:r>
      <w:r w:rsidRPr="00EB5AEB">
        <w:rPr>
          <w:rFonts w:hint="cs"/>
          <w:rtl/>
          <w:lang w:val="fr-CH" w:eastAsia="en-US" w:bidi="ar-LB"/>
        </w:rPr>
        <w:t>واعد</w:t>
      </w:r>
      <w:r w:rsidRPr="00EB5AEB">
        <w:rPr>
          <w:rtl/>
          <w:lang w:val="fr-CH" w:eastAsia="en-US" w:bidi="ar-LB"/>
        </w:rPr>
        <w:t xml:space="preserve"> </w:t>
      </w:r>
      <w:r w:rsidRPr="00EB5AEB">
        <w:rPr>
          <w:rFonts w:hint="cs"/>
          <w:rtl/>
          <w:lang w:val="fr-CH" w:eastAsia="en-US" w:bidi="ar-LB"/>
        </w:rPr>
        <w:t>ال</w:t>
      </w:r>
      <w:r w:rsidRPr="00EB5AEB">
        <w:rPr>
          <w:rtl/>
          <w:lang w:val="fr-CH" w:eastAsia="en-US" w:bidi="ar-LB"/>
        </w:rPr>
        <w:t>بيانات بموجب قانون حق المؤلف إذا كان محتواه</w:t>
      </w:r>
      <w:r w:rsidRPr="00EB5AEB">
        <w:rPr>
          <w:rFonts w:hint="cs"/>
          <w:rtl/>
          <w:lang w:val="fr-CH" w:eastAsia="en-US" w:bidi="ar-LB"/>
        </w:rPr>
        <w:t>ا</w:t>
      </w:r>
      <w:r w:rsidRPr="00EB5AEB">
        <w:rPr>
          <w:rtl/>
          <w:lang w:val="fr-CH" w:eastAsia="en-US" w:bidi="ar-LB"/>
        </w:rPr>
        <w:t xml:space="preserve"> </w:t>
      </w:r>
      <w:r w:rsidRPr="00EB5AEB">
        <w:rPr>
          <w:rFonts w:hint="cs"/>
          <w:rtl/>
          <w:lang w:val="fr-CH" w:eastAsia="en-US" w:bidi="ar-LB"/>
        </w:rPr>
        <w:t xml:space="preserve">غير </w:t>
      </w:r>
      <w:r w:rsidRPr="00EB5AEB">
        <w:rPr>
          <w:rtl/>
          <w:lang w:val="fr-CH" w:eastAsia="en-US" w:bidi="ar-LB"/>
        </w:rPr>
        <w:t xml:space="preserve">أصلي، ولكن يمكن </w:t>
      </w:r>
      <w:r w:rsidRPr="00EB5AEB">
        <w:rPr>
          <w:rFonts w:hint="cs"/>
          <w:rtl/>
          <w:lang w:val="fr-CH" w:eastAsia="en-US" w:bidi="ar-LB"/>
        </w:rPr>
        <w:t>حمايتها</w:t>
      </w:r>
      <w:r w:rsidRPr="00EB5AEB">
        <w:rPr>
          <w:rtl/>
          <w:lang w:val="fr-CH" w:eastAsia="en-US" w:bidi="ar-LB"/>
        </w:rPr>
        <w:t xml:space="preserve"> </w:t>
      </w:r>
      <w:r w:rsidRPr="00EB5AEB">
        <w:rPr>
          <w:rFonts w:hint="cs"/>
          <w:rtl/>
          <w:lang w:val="fr-CH" w:eastAsia="en-US" w:bidi="ar-LB"/>
        </w:rPr>
        <w:t>ب</w:t>
      </w:r>
      <w:r w:rsidRPr="00EB5AEB">
        <w:rPr>
          <w:rtl/>
          <w:lang w:val="fr-CH" w:eastAsia="en-US" w:bidi="ar-LB"/>
        </w:rPr>
        <w:t xml:space="preserve">نظام </w:t>
      </w:r>
      <w:r w:rsidRPr="00EB5AEB">
        <w:rPr>
          <w:rFonts w:hint="cs"/>
          <w:rtl/>
          <w:lang w:val="fr-CH" w:eastAsia="en-US" w:bidi="ar-LB"/>
        </w:rPr>
        <w:t xml:space="preserve">خاص </w:t>
      </w:r>
      <w:r w:rsidRPr="00EB5AEB">
        <w:rPr>
          <w:rtl/>
          <w:lang w:val="fr-CH" w:eastAsia="en-US" w:bidi="ar-LB"/>
        </w:rPr>
        <w:t>مصمم لهذا الغرض</w:t>
      </w:r>
      <w:r w:rsidRPr="00EB5AEB">
        <w:rPr>
          <w:rFonts w:hint="cs"/>
          <w:rtl/>
          <w:lang w:val="fr-CH" w:eastAsia="en-US" w:bidi="ar-LB"/>
        </w:rPr>
        <w:t>." وال</w:t>
      </w:r>
      <w:r w:rsidRPr="00EB5AEB">
        <w:rPr>
          <w:rtl/>
          <w:lang w:val="fr-CH" w:eastAsia="en-US" w:bidi="ar-LB"/>
        </w:rPr>
        <w:t xml:space="preserve">نظام </w:t>
      </w:r>
      <w:r w:rsidRPr="00EB5AEB">
        <w:rPr>
          <w:rFonts w:hint="cs"/>
          <w:rtl/>
          <w:lang w:val="fr-CH" w:eastAsia="en-US" w:bidi="ar-LB"/>
        </w:rPr>
        <w:t>ال</w:t>
      </w:r>
      <w:r w:rsidRPr="00EB5AEB">
        <w:rPr>
          <w:rtl/>
          <w:lang w:val="fr-CH" w:eastAsia="en-US" w:bidi="ar-LB"/>
        </w:rPr>
        <w:t xml:space="preserve">خاص هو نظام مصمم خصيصا </w:t>
      </w:r>
      <w:r w:rsidRPr="00EB5AEB">
        <w:rPr>
          <w:rFonts w:hint="cs"/>
          <w:rtl/>
          <w:lang w:val="fr-CH" w:eastAsia="en-US" w:bidi="ar-LB"/>
        </w:rPr>
        <w:t>لمعالجة</w:t>
      </w:r>
      <w:r w:rsidRPr="00EB5AEB">
        <w:rPr>
          <w:rtl/>
          <w:lang w:val="fr-CH" w:eastAsia="en-US" w:bidi="ar-LB"/>
        </w:rPr>
        <w:t xml:space="preserve"> ا</w:t>
      </w:r>
      <w:r w:rsidRPr="00EB5AEB">
        <w:rPr>
          <w:rFonts w:hint="cs"/>
          <w:rtl/>
          <w:lang w:val="fr-CH" w:eastAsia="en-US" w:bidi="ar-LB"/>
        </w:rPr>
        <w:t>لا</w:t>
      </w:r>
      <w:r w:rsidRPr="00EB5AEB">
        <w:rPr>
          <w:rtl/>
          <w:lang w:val="fr-CH" w:eastAsia="en-US" w:bidi="ar-LB"/>
        </w:rPr>
        <w:t xml:space="preserve">حتياجات </w:t>
      </w:r>
      <w:r w:rsidRPr="00EB5AEB">
        <w:rPr>
          <w:rFonts w:hint="cs"/>
          <w:rtl/>
          <w:lang w:val="fr-CH" w:eastAsia="en-US" w:bidi="ar-LB"/>
        </w:rPr>
        <w:t>والمشاغل</w:t>
      </w:r>
      <w:r w:rsidRPr="00EB5AEB">
        <w:rPr>
          <w:rtl/>
          <w:lang w:val="fr-CH" w:eastAsia="en-US" w:bidi="ar-LB"/>
        </w:rPr>
        <w:t xml:space="preserve"> </w:t>
      </w:r>
      <w:r w:rsidRPr="00EB5AEB">
        <w:rPr>
          <w:rFonts w:hint="cs"/>
          <w:rtl/>
          <w:lang w:val="fr-CH" w:eastAsia="en-US" w:bidi="ar-LB"/>
        </w:rPr>
        <w:t xml:space="preserve">في </w:t>
      </w:r>
      <w:r w:rsidRPr="00EB5AEB">
        <w:rPr>
          <w:rtl/>
          <w:lang w:val="fr-CH" w:eastAsia="en-US" w:bidi="ar-LB"/>
        </w:rPr>
        <w:t>قضية معينة.</w:t>
      </w:r>
      <w:r w:rsidRPr="00EB5AEB">
        <w:rPr>
          <w:rFonts w:hint="cs"/>
          <w:rtl/>
          <w:lang w:val="fr-CH" w:eastAsia="en-US" w:bidi="ar-LB"/>
        </w:rPr>
        <w:t xml:space="preserve"> وهناك العديد من الأمثلة على الأنظمة الخاصة</w:t>
      </w:r>
      <w:r w:rsidRPr="00EB5AEB">
        <w:rPr>
          <w:rtl/>
          <w:lang w:val="fr-CH" w:eastAsia="en-US" w:bidi="ar-LB"/>
        </w:rPr>
        <w:t xml:space="preserve"> </w:t>
      </w:r>
      <w:r w:rsidRPr="00EB5AEB">
        <w:rPr>
          <w:rFonts w:hint="cs"/>
          <w:rtl/>
          <w:lang w:val="fr-CH" w:eastAsia="en-US" w:bidi="ar-LB"/>
        </w:rPr>
        <w:t>ل</w:t>
      </w:r>
      <w:r w:rsidRPr="00EB5AEB">
        <w:rPr>
          <w:rtl/>
          <w:lang w:val="fr-CH" w:eastAsia="en-US" w:bidi="ar-LB"/>
        </w:rPr>
        <w:t>حقوق الملكية الفكرية</w:t>
      </w:r>
      <w:r w:rsidRPr="00EB5AEB">
        <w:rPr>
          <w:rFonts w:hint="cs"/>
          <w:rtl/>
          <w:lang w:val="fr-CH" w:eastAsia="en-US" w:bidi="ar-LB"/>
        </w:rPr>
        <w:t>،</w:t>
      </w:r>
      <w:r w:rsidRPr="00EB5AEB">
        <w:rPr>
          <w:rtl/>
          <w:lang w:val="fr-CH" w:eastAsia="en-US" w:bidi="ar-LB"/>
        </w:rPr>
        <w:t xml:space="preserve"> مثل حقوق مستولدي النباتات</w:t>
      </w:r>
      <w:r w:rsidRPr="00EB5AEB">
        <w:rPr>
          <w:rFonts w:hint="cs"/>
          <w:rtl/>
          <w:lang w:val="fr-CH" w:eastAsia="en-US" w:bidi="ar-LB"/>
        </w:rPr>
        <w:t>،</w:t>
      </w:r>
      <w:r w:rsidRPr="00EB5AEB">
        <w:rPr>
          <w:rtl/>
          <w:lang w:val="fr-CH" w:eastAsia="en-US" w:bidi="ar-LB"/>
        </w:rPr>
        <w:t xml:space="preserve"> </w:t>
      </w:r>
      <w:r w:rsidRPr="00EB5AEB">
        <w:rPr>
          <w:rFonts w:hint="cs"/>
          <w:rtl/>
          <w:lang w:val="fr-CH" w:eastAsia="en-US" w:bidi="ar-LB"/>
        </w:rPr>
        <w:t>عل</w:t>
      </w:r>
      <w:r w:rsidRPr="00EB5AEB">
        <w:rPr>
          <w:rtl/>
          <w:lang w:val="fr-CH" w:eastAsia="en-US" w:bidi="ar-LB"/>
        </w:rPr>
        <w:t xml:space="preserve">ى النحو الوارد في </w:t>
      </w:r>
      <w:r w:rsidRPr="00EB5AEB">
        <w:rPr>
          <w:i/>
          <w:iCs/>
          <w:rtl/>
          <w:lang w:val="fr-CH" w:eastAsia="en-US" w:bidi="ar-LB"/>
        </w:rPr>
        <w:t>الاتفاقية الدولية لحماية الأصناف النباتية الجديدة</w:t>
      </w:r>
      <w:r w:rsidRPr="00EB5AEB">
        <w:rPr>
          <w:rFonts w:hint="cs"/>
          <w:i/>
          <w:iCs/>
          <w:rtl/>
          <w:lang w:val="fr-CH" w:eastAsia="en-US" w:bidi="ar-LB"/>
        </w:rPr>
        <w:t xml:space="preserve"> لسنة</w:t>
      </w:r>
      <w:r w:rsidRPr="00EB5AEB">
        <w:rPr>
          <w:i/>
          <w:iCs/>
          <w:rtl/>
          <w:lang w:val="fr-CH" w:eastAsia="en-US" w:bidi="ar-LB"/>
        </w:rPr>
        <w:t xml:space="preserve"> 1991</w:t>
      </w:r>
      <w:r w:rsidRPr="00EB5AEB">
        <w:rPr>
          <w:rtl/>
          <w:lang w:val="fr-CH" w:eastAsia="en-US" w:bidi="ar-LB"/>
        </w:rPr>
        <w:t xml:space="preserve"> ("اتفاقية الأوبوف</w:t>
      </w:r>
      <w:r w:rsidRPr="00EB5AEB">
        <w:rPr>
          <w:rFonts w:hint="cs"/>
          <w:rtl/>
          <w:lang w:val="fr-CH" w:eastAsia="en-US" w:bidi="ar-LB"/>
        </w:rPr>
        <w:t xml:space="preserve">")، وحماية الملكية </w:t>
      </w:r>
      <w:r w:rsidRPr="00EB5AEB">
        <w:rPr>
          <w:rFonts w:hint="cs"/>
          <w:rtl/>
          <w:lang w:val="fr-CH" w:eastAsia="en-US" w:bidi="ar-LB"/>
        </w:rPr>
        <w:lastRenderedPageBreak/>
        <w:t xml:space="preserve">الفكرية للدوائر المتكاملة، على النحو الوارد في </w:t>
      </w:r>
      <w:r w:rsidRPr="00EB5AEB">
        <w:rPr>
          <w:i/>
          <w:iCs/>
          <w:rtl/>
          <w:lang w:val="fr-CH" w:eastAsia="en-US" w:bidi="ar-LB"/>
        </w:rPr>
        <w:t>معاهدة الملكية الفكرية فيما يختص بالدوائر المتكاملة</w:t>
      </w:r>
      <w:r w:rsidRPr="00EB5AEB">
        <w:rPr>
          <w:rtl/>
          <w:lang w:val="fr-CH" w:eastAsia="en-US" w:bidi="ar-LB"/>
        </w:rPr>
        <w:t xml:space="preserve"> ل</w:t>
      </w:r>
      <w:r w:rsidRPr="00EB5AEB">
        <w:rPr>
          <w:rFonts w:hint="cs"/>
          <w:rtl/>
          <w:lang w:val="fr-CH" w:eastAsia="en-US" w:bidi="ar-LB"/>
        </w:rPr>
        <w:t>سنة</w:t>
      </w:r>
      <w:r w:rsidRPr="00EB5AEB">
        <w:rPr>
          <w:rtl/>
          <w:lang w:val="fr-CH" w:eastAsia="en-US" w:bidi="ar-LB"/>
        </w:rPr>
        <w:t xml:space="preserve"> 1989 ("معاهدة واشنطن")</w:t>
      </w:r>
      <w:r w:rsidRPr="00EB5AEB">
        <w:rPr>
          <w:rFonts w:hint="cs"/>
          <w:rtl/>
          <w:lang w:val="fr-CH" w:eastAsia="en-US" w:bidi="ar-LB"/>
        </w:rPr>
        <w:t>. و</w:t>
      </w:r>
      <w:r w:rsidRPr="00EB5AEB">
        <w:rPr>
          <w:rFonts w:hint="cs"/>
          <w:i/>
          <w:iCs/>
          <w:rtl/>
          <w:lang w:val="fr-CH" w:eastAsia="en-US" w:bidi="ar-LB"/>
        </w:rPr>
        <w:t>قانون بنما رقم 20 المؤرخ 26 يونيو 2000 بشأن نظام الملكية الفكرية الخاص المتعلق بالحقوق الجماعية للشعوب الأصلية في حماية هويتها الثقافية ومعارفها التقليدية والدفاع عنها</w:t>
      </w:r>
      <w:r w:rsidRPr="00EB5AEB">
        <w:rPr>
          <w:rFonts w:hint="cs"/>
          <w:rtl/>
          <w:lang w:val="fr-CH" w:eastAsia="en-US" w:bidi="ar-LB"/>
        </w:rPr>
        <w:t xml:space="preserve"> هو أيضا نظام خاص.</w:t>
      </w:r>
    </w:p>
    <w:p w:rsidR="00EB5AEB" w:rsidRPr="00F94445" w:rsidRDefault="00EB5AEB" w:rsidP="00465E4C">
      <w:pPr>
        <w:pStyle w:val="Heading1"/>
        <w:rPr>
          <w:rtl/>
          <w:lang w:val="fr-CH" w:eastAsia="en-US" w:bidi="ar-LB"/>
        </w:rPr>
      </w:pPr>
      <w:bookmarkStart w:id="100" w:name="_Toc536193671"/>
      <w:r w:rsidRPr="00F94445">
        <w:rPr>
          <w:rtl/>
          <w:lang w:val="fr-CH" w:eastAsia="en-US" w:bidi="ar-LB"/>
        </w:rPr>
        <w:t>بروتوكول سواكوبماند لحماية المعارف التقليدية وأشكال التعبير الفولكلوري</w:t>
      </w:r>
      <w:bookmarkEnd w:id="100"/>
    </w:p>
    <w:p w:rsidR="00EB5AEB" w:rsidRPr="00EB5AEB" w:rsidRDefault="00EB5AEB" w:rsidP="00676090">
      <w:pPr>
        <w:pStyle w:val="BodyText"/>
        <w:rPr>
          <w:rtl/>
          <w:lang w:val="fr-CH" w:eastAsia="en-US" w:bidi="ar-LB"/>
        </w:rPr>
      </w:pPr>
      <w:r w:rsidRPr="00EB5AEB">
        <w:rPr>
          <w:rtl/>
          <w:lang w:val="fr-CH" w:eastAsia="en-US" w:bidi="ar-LB"/>
        </w:rPr>
        <w:t>اعتمد</w:t>
      </w:r>
      <w:r w:rsidRPr="00EB5AEB">
        <w:rPr>
          <w:rFonts w:hint="cs"/>
          <w:rtl/>
          <w:lang w:val="fr-CH" w:eastAsia="en-US" w:bidi="ar-LB"/>
        </w:rPr>
        <w:t>ت</w:t>
      </w:r>
      <w:r w:rsidRPr="00EB5AEB">
        <w:rPr>
          <w:rtl/>
          <w:lang w:val="fr-CH" w:eastAsia="en-US" w:bidi="ar-LB"/>
        </w:rPr>
        <w:t xml:space="preserve"> الدول الأعضاء في المنظمة الإقليمية الأفريقية للملكية الفكرية (الأريبو) بروتوكول</w:t>
      </w:r>
      <w:r w:rsidRPr="00EB5AEB">
        <w:rPr>
          <w:rFonts w:hint="cs"/>
          <w:rtl/>
          <w:lang w:val="fr-CH" w:eastAsia="en-US" w:bidi="ar-LB"/>
        </w:rPr>
        <w:t>ا</w:t>
      </w:r>
      <w:r w:rsidRPr="00EB5AEB">
        <w:rPr>
          <w:rtl/>
          <w:lang w:val="fr-CH" w:eastAsia="en-US" w:bidi="ar-LB"/>
        </w:rPr>
        <w:t xml:space="preserve"> في أغسطس 2010 أثناء المؤتمر الدبلوماسي الذي </w:t>
      </w:r>
      <w:r w:rsidRPr="00EB5AEB">
        <w:rPr>
          <w:rFonts w:hint="cs"/>
          <w:rtl/>
          <w:lang w:val="fr-CH" w:eastAsia="en-US" w:bidi="ar-LB"/>
        </w:rPr>
        <w:t>ان</w:t>
      </w:r>
      <w:r w:rsidRPr="00EB5AEB">
        <w:rPr>
          <w:rtl/>
          <w:lang w:val="fr-CH" w:eastAsia="en-US" w:bidi="ar-LB"/>
        </w:rPr>
        <w:t>عقد في سواكوبماند</w:t>
      </w:r>
      <w:r w:rsidRPr="00EB5AEB">
        <w:rPr>
          <w:rFonts w:hint="cs"/>
          <w:rtl/>
          <w:lang w:val="fr-CH" w:eastAsia="en-US" w:bidi="ar-LB"/>
        </w:rPr>
        <w:t xml:space="preserve"> في</w:t>
      </w:r>
      <w:r w:rsidRPr="00EB5AEB">
        <w:rPr>
          <w:rtl/>
          <w:lang w:val="fr-CH" w:eastAsia="en-US" w:bidi="ar-LB"/>
        </w:rPr>
        <w:t xml:space="preserve"> ناميبيا. </w:t>
      </w:r>
      <w:r w:rsidRPr="00EB5AEB">
        <w:rPr>
          <w:rFonts w:hint="cs"/>
          <w:rtl/>
          <w:lang w:val="fr-CH" w:eastAsia="en-US" w:bidi="ar-LB"/>
        </w:rPr>
        <w:t>و</w:t>
      </w:r>
      <w:r w:rsidRPr="00EB5AEB">
        <w:rPr>
          <w:rtl/>
          <w:lang w:val="fr-CH" w:eastAsia="en-US" w:bidi="ar-LB"/>
        </w:rPr>
        <w:t>وفقا للمادة</w:t>
      </w:r>
      <w:r w:rsidRPr="00EB5AEB">
        <w:rPr>
          <w:rFonts w:hint="cs"/>
          <w:rtl/>
          <w:lang w:val="fr-CH" w:eastAsia="en-US" w:bidi="ar-LB"/>
        </w:rPr>
        <w:t xml:space="preserve"> 1.1، فإن </w:t>
      </w:r>
      <w:r w:rsidRPr="00EB5AEB">
        <w:rPr>
          <w:rtl/>
          <w:lang w:val="fr-CH" w:eastAsia="en-US" w:bidi="ar-LB"/>
        </w:rPr>
        <w:t>البروتوكول</w:t>
      </w:r>
      <w:r w:rsidRPr="00EB5AEB">
        <w:rPr>
          <w:rFonts w:hint="cs"/>
          <w:rtl/>
          <w:lang w:val="fr-CH" w:eastAsia="en-US" w:bidi="ar-LB"/>
        </w:rPr>
        <w:t xml:space="preserve"> يهدف إلى</w:t>
      </w:r>
      <w:r w:rsidRPr="00EB5AEB">
        <w:rPr>
          <w:rtl/>
          <w:lang w:val="fr-CH" w:eastAsia="en-US" w:bidi="ar-LB"/>
        </w:rPr>
        <w:t xml:space="preserve">: </w:t>
      </w:r>
      <w:r w:rsidRPr="00EB5AEB">
        <w:rPr>
          <w:rFonts w:hint="cs"/>
          <w:rtl/>
          <w:lang w:val="fr-CH" w:eastAsia="en-US" w:bidi="ar-LB"/>
        </w:rPr>
        <w:t>"</w:t>
      </w:r>
      <w:r w:rsidRPr="00EB5AEB">
        <w:rPr>
          <w:i/>
          <w:iCs/>
          <w:rtl/>
          <w:lang w:val="fr-CH" w:eastAsia="en-US" w:bidi="ar-LB"/>
        </w:rPr>
        <w:t xml:space="preserve">(أ) حماية أصحاب المعارف التقليدية </w:t>
      </w:r>
      <w:r w:rsidRPr="00EB5AEB">
        <w:rPr>
          <w:rFonts w:hint="cs"/>
          <w:i/>
          <w:iCs/>
          <w:rtl/>
          <w:lang w:val="fr-CH" w:eastAsia="en-US" w:bidi="ar-LB"/>
        </w:rPr>
        <w:t xml:space="preserve">من </w:t>
      </w:r>
      <w:r w:rsidRPr="00EB5AEB">
        <w:rPr>
          <w:i/>
          <w:iCs/>
          <w:rtl/>
          <w:lang w:val="fr-CH" w:eastAsia="en-US" w:bidi="ar-LB"/>
        </w:rPr>
        <w:t xml:space="preserve">أي </w:t>
      </w:r>
      <w:r w:rsidRPr="00EB5AEB">
        <w:rPr>
          <w:rFonts w:hint="cs"/>
          <w:i/>
          <w:iCs/>
          <w:rtl/>
          <w:lang w:val="fr-CH" w:eastAsia="en-US" w:bidi="ar-LB"/>
        </w:rPr>
        <w:t>تعد</w:t>
      </w:r>
      <w:r w:rsidRPr="00EB5AEB">
        <w:rPr>
          <w:i/>
          <w:iCs/>
          <w:rtl/>
          <w:lang w:val="fr-CH" w:eastAsia="en-US" w:bidi="ar-LB"/>
        </w:rPr>
        <w:t xml:space="preserve"> </w:t>
      </w:r>
      <w:r w:rsidRPr="00EB5AEB">
        <w:rPr>
          <w:rFonts w:hint="cs"/>
          <w:i/>
          <w:iCs/>
          <w:rtl/>
          <w:lang w:val="fr-CH" w:eastAsia="en-US" w:bidi="ar-LB"/>
        </w:rPr>
        <w:t xml:space="preserve">على </w:t>
      </w:r>
      <w:r w:rsidRPr="00EB5AEB">
        <w:rPr>
          <w:i/>
          <w:iCs/>
          <w:rtl/>
          <w:lang w:val="fr-CH" w:eastAsia="en-US" w:bidi="ar-LB"/>
        </w:rPr>
        <w:t xml:space="preserve">حقوقهم </w:t>
      </w:r>
      <w:r w:rsidRPr="00EB5AEB">
        <w:rPr>
          <w:rFonts w:hint="cs"/>
          <w:i/>
          <w:iCs/>
          <w:rtl/>
          <w:lang w:val="fr-CH" w:eastAsia="en-US" w:bidi="ar-LB"/>
        </w:rPr>
        <w:t xml:space="preserve">التي يقرها </w:t>
      </w:r>
      <w:r w:rsidRPr="00EB5AEB">
        <w:rPr>
          <w:i/>
          <w:iCs/>
          <w:rtl/>
          <w:lang w:val="fr-CH" w:eastAsia="en-US" w:bidi="ar-LB"/>
        </w:rPr>
        <w:t xml:space="preserve">هذا البروتوكول، (ب) حماية أشكال التعبير الفولكلوري من </w:t>
      </w:r>
      <w:r w:rsidRPr="00EB5AEB">
        <w:rPr>
          <w:rFonts w:hint="cs"/>
          <w:i/>
          <w:iCs/>
          <w:rtl/>
          <w:lang w:val="fr-CH" w:eastAsia="en-US" w:bidi="ar-LB"/>
        </w:rPr>
        <w:t>التملك غير المشروع</w:t>
      </w:r>
      <w:r w:rsidRPr="00EB5AEB">
        <w:rPr>
          <w:i/>
          <w:iCs/>
          <w:rtl/>
          <w:lang w:val="fr-CH" w:eastAsia="en-US" w:bidi="ar-LB"/>
        </w:rPr>
        <w:t xml:space="preserve"> وسوء</w:t>
      </w:r>
      <w:r w:rsidRPr="00EB5AEB">
        <w:rPr>
          <w:rFonts w:hint="cs"/>
          <w:i/>
          <w:iCs/>
          <w:rtl/>
          <w:lang w:val="fr-CH" w:eastAsia="en-US" w:bidi="ar-LB"/>
        </w:rPr>
        <w:t xml:space="preserve"> الاستخدام</w:t>
      </w:r>
      <w:r w:rsidRPr="00EB5AEB">
        <w:rPr>
          <w:i/>
          <w:iCs/>
          <w:rtl/>
          <w:lang w:val="fr-CH" w:eastAsia="en-US" w:bidi="ar-LB"/>
        </w:rPr>
        <w:t xml:space="preserve"> والاستغلال غير </w:t>
      </w:r>
      <w:r w:rsidRPr="00EB5AEB">
        <w:rPr>
          <w:rFonts w:hint="cs"/>
          <w:i/>
          <w:iCs/>
          <w:rtl/>
          <w:lang w:val="fr-CH" w:eastAsia="en-US" w:bidi="ar-LB"/>
        </w:rPr>
        <w:t>القانوني</w:t>
      </w:r>
      <w:r w:rsidRPr="00EB5AEB">
        <w:rPr>
          <w:i/>
          <w:iCs/>
          <w:rtl/>
          <w:lang w:val="fr-CH" w:eastAsia="en-US" w:bidi="ar-LB"/>
        </w:rPr>
        <w:t xml:space="preserve"> خارج سياقها التقليدي</w:t>
      </w:r>
      <w:r w:rsidRPr="00EB5AEB">
        <w:rPr>
          <w:rFonts w:hint="cs"/>
          <w:rtl/>
          <w:lang w:val="fr-CH" w:eastAsia="en-US" w:bidi="ar-LB"/>
        </w:rPr>
        <w:t>"</w:t>
      </w:r>
      <w:r w:rsidRPr="00EB5AEB">
        <w:rPr>
          <w:rtl/>
          <w:lang w:val="fr-CH" w:eastAsia="en-US" w:bidi="ar-LB"/>
        </w:rPr>
        <w:t xml:space="preserve">. </w:t>
      </w:r>
      <w:r w:rsidRPr="00EB5AEB">
        <w:rPr>
          <w:rFonts w:hint="cs"/>
          <w:rtl/>
          <w:lang w:val="fr-CH" w:eastAsia="en-US" w:bidi="ar-LB"/>
        </w:rPr>
        <w:t>و</w:t>
      </w:r>
      <w:r w:rsidRPr="00EB5AEB">
        <w:rPr>
          <w:rtl/>
          <w:lang w:val="fr-CH" w:eastAsia="en-US" w:bidi="ar-LB"/>
        </w:rPr>
        <w:t xml:space="preserve">دخل البروتوكول حيز النفاذ </w:t>
      </w:r>
      <w:r w:rsidRPr="00EB5AEB">
        <w:rPr>
          <w:rFonts w:hint="cs"/>
          <w:rtl/>
          <w:lang w:val="fr-CH" w:eastAsia="en-US" w:bidi="ar-LB"/>
        </w:rPr>
        <w:t>في 11</w:t>
      </w:r>
      <w:r w:rsidRPr="00EB5AEB">
        <w:rPr>
          <w:rFonts w:hint="eastAsia"/>
          <w:rtl/>
          <w:lang w:val="fr-CH" w:eastAsia="en-US" w:bidi="ar-LB"/>
        </w:rPr>
        <w:t> </w:t>
      </w:r>
      <w:r w:rsidRPr="00EB5AEB">
        <w:rPr>
          <w:rFonts w:hint="cs"/>
          <w:rtl/>
          <w:lang w:val="fr-CH" w:eastAsia="en-US" w:bidi="ar-LB"/>
        </w:rPr>
        <w:t>مايو</w:t>
      </w:r>
      <w:r w:rsidRPr="00EB5AEB">
        <w:rPr>
          <w:rFonts w:hint="eastAsia"/>
          <w:rtl/>
          <w:lang w:val="fr-CH" w:eastAsia="en-US" w:bidi="ar-LB"/>
        </w:rPr>
        <w:t> </w:t>
      </w:r>
      <w:r w:rsidRPr="00EB5AEB">
        <w:rPr>
          <w:rFonts w:hint="cs"/>
          <w:rtl/>
          <w:lang w:val="fr-CH" w:eastAsia="en-US" w:bidi="ar-LB"/>
        </w:rPr>
        <w:t>2015 بعد أن أودعت</w:t>
      </w:r>
      <w:r w:rsidRPr="00EB5AEB">
        <w:rPr>
          <w:rtl/>
          <w:lang w:val="fr-CH" w:eastAsia="en-US" w:bidi="ar-LB"/>
        </w:rPr>
        <w:t xml:space="preserve"> </w:t>
      </w:r>
      <w:r w:rsidRPr="00EB5AEB">
        <w:rPr>
          <w:rFonts w:hint="cs"/>
          <w:rtl/>
          <w:lang w:val="fr-CH" w:eastAsia="en-US" w:bidi="ar-LB"/>
        </w:rPr>
        <w:t xml:space="preserve">ست </w:t>
      </w:r>
      <w:r w:rsidRPr="00EB5AEB">
        <w:rPr>
          <w:rtl/>
          <w:lang w:val="fr-CH" w:eastAsia="en-US" w:bidi="ar-LB"/>
        </w:rPr>
        <w:t xml:space="preserve">دول أعضاء في الأريبو إما وثائق التصديق أو </w:t>
      </w:r>
      <w:r w:rsidRPr="00EB5AEB">
        <w:rPr>
          <w:rFonts w:hint="cs"/>
          <w:rtl/>
          <w:lang w:val="fr-CH" w:eastAsia="en-US" w:bidi="ar-LB"/>
        </w:rPr>
        <w:t xml:space="preserve">وثائق </w:t>
      </w:r>
      <w:r w:rsidRPr="00EB5AEB">
        <w:rPr>
          <w:rtl/>
          <w:lang w:val="fr-CH" w:eastAsia="en-US" w:bidi="ar-LB"/>
        </w:rPr>
        <w:t>الانضمام.</w:t>
      </w:r>
    </w:p>
    <w:p w:rsidR="00EB5AEB" w:rsidRPr="00F94445" w:rsidRDefault="00EB5AEB" w:rsidP="00465E4C">
      <w:pPr>
        <w:pStyle w:val="Heading1"/>
        <w:rPr>
          <w:rtl/>
          <w:lang w:val="fr-CH" w:eastAsia="en-US" w:bidi="ar-LB"/>
        </w:rPr>
      </w:pPr>
      <w:bookmarkStart w:id="101" w:name="_Toc536193672"/>
      <w:r w:rsidRPr="00F94445">
        <w:rPr>
          <w:rFonts w:hint="cs"/>
          <w:rtl/>
          <w:lang w:val="fr-CH" w:eastAsia="en-US" w:bidi="ar-LB"/>
        </w:rPr>
        <w:t>أشكال التعبير الملموس</w:t>
      </w:r>
      <w:bookmarkEnd w:id="101"/>
    </w:p>
    <w:p w:rsidR="00EB5AEB" w:rsidRPr="00EB5AEB" w:rsidRDefault="00EB5AEB" w:rsidP="00676090">
      <w:pPr>
        <w:pStyle w:val="BodyText"/>
        <w:rPr>
          <w:rtl/>
          <w:lang w:eastAsia="en-US" w:bidi="ar-EG"/>
        </w:rPr>
      </w:pPr>
      <w:r w:rsidRPr="00EB5AEB">
        <w:rPr>
          <w:rFonts w:hint="cs"/>
          <w:rtl/>
          <w:lang w:eastAsia="en-US" w:bidi="ar-LB"/>
        </w:rPr>
        <w:t>يشير مصطلح</w:t>
      </w:r>
      <w:r w:rsidRPr="00EB5AEB">
        <w:rPr>
          <w:rFonts w:hint="cs"/>
          <w:rtl/>
          <w:lang w:eastAsia="en-US" w:bidi="ar-EG"/>
        </w:rPr>
        <w:t xml:space="preserve"> "ملموس" إلى أشكال التعبير التي يمكن لمسها ورؤيتها؛ وهي مُدركة باللمس؛ ويمكن امتلاكها وإنجازها. وهي متضاربة مع أشكال التعبير "غير الملموس" التي تشير إلى شيء يفتقر إلى شكل مادي ولا يمكن لمسه؛ وهي غير حسيّة (قاموس بلاكس لو). </w:t>
      </w:r>
    </w:p>
    <w:p w:rsidR="00EB5AEB" w:rsidRPr="00EB5AEB" w:rsidRDefault="00EB5AEB" w:rsidP="00676090">
      <w:pPr>
        <w:pStyle w:val="BodyText"/>
        <w:rPr>
          <w:rtl/>
          <w:lang w:eastAsia="en-US" w:bidi="ar-EG"/>
        </w:rPr>
      </w:pPr>
      <w:r w:rsidRPr="00EB5AEB">
        <w:rPr>
          <w:rFonts w:hint="cs"/>
          <w:rtl/>
          <w:lang w:eastAsia="en-US" w:bidi="ar-EG"/>
        </w:rPr>
        <w:t>فأشكال التعبير الملموس هي أشكال تعبير مدرجة في شيء مادي.</w:t>
      </w:r>
      <w:r w:rsidRPr="00EB5AEB">
        <w:rPr>
          <w:vertAlign w:val="superscript"/>
          <w:rtl/>
          <w:lang w:eastAsia="en-US" w:bidi="ar-EG"/>
        </w:rPr>
        <w:footnoteReference w:id="151"/>
      </w:r>
      <w:r w:rsidRPr="00EB5AEB">
        <w:rPr>
          <w:rFonts w:hint="cs"/>
          <w:rtl/>
          <w:lang w:eastAsia="en-US" w:bidi="ar-EG"/>
        </w:rPr>
        <w:t xml:space="preserve"> وهي غير مختزلة بالضرورة في شكل مادي بل يجب أن تكون مدمجة في مادة دائمة مثل الحجارة والخشب والقماش والذهب وغيرها من المواد. وتوصف أشكال التعبير الملموس بكونها أشكال تعبير فولكلوري تحظى بالحماية. ونورد في ما يلي أمثلة أشكال التعبير الملموس وهي:</w:t>
      </w:r>
    </w:p>
    <w:p w:rsidR="00EB5AEB" w:rsidRPr="00676090" w:rsidRDefault="00EB5AEB" w:rsidP="00676090">
      <w:pPr>
        <w:spacing w:after="220"/>
        <w:ind w:left="562"/>
        <w:rPr>
          <w:rFonts w:asciiTheme="minorHAnsi" w:eastAsia="Times New Roman" w:hAnsiTheme="minorHAnsi" w:cstheme="minorHAnsi"/>
          <w:rtl/>
          <w:lang w:eastAsia="en-US" w:bidi="ar-EG"/>
        </w:rPr>
      </w:pPr>
      <w:r w:rsidRPr="00676090">
        <w:rPr>
          <w:rFonts w:asciiTheme="minorHAnsi" w:eastAsia="Times New Roman" w:hAnsiTheme="minorHAnsi" w:cstheme="minorHAnsi"/>
          <w:rtl/>
          <w:lang w:eastAsia="en-US" w:bidi="ar-EG"/>
        </w:rPr>
        <w:t>(أ)</w:t>
      </w:r>
      <w:r w:rsidRPr="00676090">
        <w:rPr>
          <w:rFonts w:asciiTheme="minorHAnsi" w:eastAsia="Times New Roman" w:hAnsiTheme="minorHAnsi" w:cstheme="minorHAnsi"/>
          <w:rtl/>
          <w:lang w:eastAsia="en-US" w:bidi="ar-EG"/>
        </w:rPr>
        <w:tab/>
        <w:t>إنتاج الفنون الشعبية ولا سيما الرسوم والتصاميم واللوحات الزيتية والمنقوشات والمنحوتات وأعمال الفخار والخزف والفسيفساء والخشب والمعدن والحلى والسلال وأعمال الإبرة والنسيج والسجاد والملابس؛</w:t>
      </w:r>
    </w:p>
    <w:p w:rsidR="00EB5AEB" w:rsidRPr="00676090" w:rsidRDefault="00EB5AEB" w:rsidP="00676090">
      <w:pPr>
        <w:spacing w:after="220"/>
        <w:ind w:left="562"/>
        <w:rPr>
          <w:rFonts w:asciiTheme="minorHAnsi" w:eastAsia="Times New Roman" w:hAnsiTheme="minorHAnsi" w:cstheme="minorHAnsi"/>
          <w:rtl/>
          <w:lang w:eastAsia="en-US" w:bidi="ar-EG"/>
        </w:rPr>
      </w:pPr>
      <w:r w:rsidRPr="00676090">
        <w:rPr>
          <w:rFonts w:asciiTheme="minorHAnsi" w:eastAsia="Times New Roman" w:hAnsiTheme="minorHAnsi" w:cstheme="minorHAnsi"/>
          <w:rtl/>
          <w:lang w:eastAsia="en-US" w:bidi="ar-EG"/>
        </w:rPr>
        <w:t>(ب)</w:t>
      </w:r>
      <w:r w:rsidRPr="00676090">
        <w:rPr>
          <w:rFonts w:asciiTheme="minorHAnsi" w:eastAsia="Times New Roman" w:hAnsiTheme="minorHAnsi" w:cstheme="minorHAnsi"/>
          <w:rtl/>
          <w:lang w:eastAsia="en-US" w:bidi="ar-EG"/>
        </w:rPr>
        <w:tab/>
        <w:t>الأدوات الموسيقية؛</w:t>
      </w:r>
    </w:p>
    <w:p w:rsidR="00EB5AEB" w:rsidRPr="00676090" w:rsidRDefault="00EB5AEB" w:rsidP="00676090">
      <w:pPr>
        <w:spacing w:after="220"/>
        <w:ind w:left="562"/>
        <w:rPr>
          <w:rFonts w:asciiTheme="minorHAnsi" w:eastAsia="Times New Roman" w:hAnsiTheme="minorHAnsi" w:cstheme="minorHAnsi"/>
          <w:rtl/>
          <w:lang w:eastAsia="en-US" w:bidi="ar-EG"/>
        </w:rPr>
      </w:pPr>
      <w:r w:rsidRPr="00676090">
        <w:rPr>
          <w:rFonts w:asciiTheme="minorHAnsi" w:eastAsia="Times New Roman" w:hAnsiTheme="minorHAnsi" w:cstheme="minorHAnsi"/>
          <w:rtl/>
          <w:lang w:eastAsia="en-US" w:bidi="ar-EG"/>
        </w:rPr>
        <w:t>(ج)</w:t>
      </w:r>
      <w:r w:rsidRPr="00676090">
        <w:rPr>
          <w:rFonts w:asciiTheme="minorHAnsi" w:eastAsia="Times New Roman" w:hAnsiTheme="minorHAnsi" w:cstheme="minorHAnsi"/>
          <w:rtl/>
          <w:lang w:eastAsia="en-US" w:bidi="ar-EG"/>
        </w:rPr>
        <w:tab/>
        <w:t>أشكال الفن المعماري.</w:t>
      </w:r>
      <w:r w:rsidRPr="00676090">
        <w:rPr>
          <w:rFonts w:asciiTheme="minorHAnsi" w:eastAsia="Times New Roman" w:hAnsiTheme="minorHAnsi" w:cstheme="minorHAnsi"/>
          <w:vertAlign w:val="superscript"/>
          <w:rtl/>
          <w:lang w:eastAsia="en-US" w:bidi="ar-EG"/>
        </w:rPr>
        <w:footnoteReference w:id="152"/>
      </w:r>
    </w:p>
    <w:p w:rsidR="00EB5AEB" w:rsidRPr="00F94445" w:rsidRDefault="00EB5AEB" w:rsidP="00465E4C">
      <w:pPr>
        <w:pStyle w:val="Heading1"/>
        <w:rPr>
          <w:lang w:val="fr-CH" w:eastAsia="en-US" w:bidi="ar-LB"/>
        </w:rPr>
      </w:pPr>
      <w:bookmarkStart w:id="102" w:name="_Toc536193673"/>
      <w:r w:rsidRPr="00F94445">
        <w:rPr>
          <w:rtl/>
          <w:lang w:val="fr-CH" w:eastAsia="en-US" w:bidi="ar-LB"/>
        </w:rPr>
        <w:t>السياق التقليدي</w:t>
      </w:r>
      <w:bookmarkEnd w:id="102"/>
    </w:p>
    <w:p w:rsidR="00EB5AEB" w:rsidRPr="00EB5AEB" w:rsidRDefault="00EB5AEB" w:rsidP="00676090">
      <w:pPr>
        <w:pStyle w:val="BodyText"/>
        <w:rPr>
          <w:rtl/>
          <w:lang w:val="fr-CH" w:eastAsia="en-US" w:bidi="ar-LB"/>
        </w:rPr>
      </w:pPr>
      <w:r w:rsidRPr="00EB5AEB">
        <w:rPr>
          <w:rFonts w:hint="cs"/>
          <w:rtl/>
          <w:lang w:val="fr-CH" w:eastAsia="en-US" w:bidi="ar-LB"/>
        </w:rPr>
        <w:t xml:space="preserve">إن كلمة </w:t>
      </w:r>
      <w:r w:rsidRPr="00EB5AEB">
        <w:rPr>
          <w:rtl/>
          <w:lang w:val="fr-CH" w:eastAsia="en-US" w:bidi="ar-LB"/>
        </w:rPr>
        <w:t xml:space="preserve">"تقليدي" </w:t>
      </w:r>
      <w:r w:rsidRPr="00EB5AEB">
        <w:rPr>
          <w:rFonts w:hint="cs"/>
          <w:rtl/>
          <w:lang w:val="fr-CH" w:eastAsia="en-US" w:bidi="ar-LB"/>
        </w:rPr>
        <w:t>ت</w:t>
      </w:r>
      <w:r w:rsidRPr="00EB5AEB">
        <w:rPr>
          <w:rtl/>
          <w:lang w:val="fr-CH" w:eastAsia="en-US" w:bidi="ar-LB"/>
        </w:rPr>
        <w:t xml:space="preserve">عني </w:t>
      </w:r>
      <w:r w:rsidRPr="00EB5AEB">
        <w:rPr>
          <w:rFonts w:hint="cs"/>
          <w:rtl/>
          <w:lang w:val="fr-CH" w:eastAsia="en-US" w:bidi="ar-LB"/>
        </w:rPr>
        <w:t xml:space="preserve">أن </w:t>
      </w:r>
      <w:r w:rsidRPr="00EB5AEB">
        <w:rPr>
          <w:rtl/>
          <w:lang w:val="fr-CH" w:eastAsia="en-US" w:bidi="ar-LB"/>
        </w:rPr>
        <w:t xml:space="preserve">المعارف التقليدية </w:t>
      </w:r>
      <w:r w:rsidRPr="00EB5AEB">
        <w:rPr>
          <w:rFonts w:hint="cs"/>
          <w:rtl/>
          <w:lang w:val="fr-CH" w:eastAsia="en-US" w:bidi="ar-LB"/>
        </w:rPr>
        <w:t xml:space="preserve">أو أشكال التعبير الثقافي التقليدي أُنشئت </w:t>
      </w:r>
      <w:r w:rsidRPr="00EB5AEB">
        <w:rPr>
          <w:rtl/>
          <w:lang w:val="fr-CH" w:eastAsia="en-US" w:bidi="ar-LB"/>
        </w:rPr>
        <w:t xml:space="preserve">وفقا </w:t>
      </w:r>
      <w:r w:rsidRPr="00EB5AEB">
        <w:rPr>
          <w:rFonts w:hint="cs"/>
          <w:rtl/>
          <w:lang w:val="fr-CH" w:eastAsia="en-US" w:bidi="ar-LB"/>
        </w:rPr>
        <w:t>لقواعد جماعة</w:t>
      </w:r>
      <w:r w:rsidRPr="00EB5AEB">
        <w:rPr>
          <w:rtl/>
          <w:lang w:val="fr-CH" w:eastAsia="en-US" w:bidi="ar-LB"/>
        </w:rPr>
        <w:t xml:space="preserve"> معين</w:t>
      </w:r>
      <w:r w:rsidRPr="00EB5AEB">
        <w:rPr>
          <w:rFonts w:hint="cs"/>
          <w:rtl/>
          <w:lang w:val="fr-CH" w:eastAsia="en-US" w:bidi="ar-LB"/>
        </w:rPr>
        <w:t xml:space="preserve">ة ومواثيقها </w:t>
      </w:r>
      <w:r w:rsidRPr="00EB5AEB">
        <w:rPr>
          <w:rtl/>
          <w:lang w:val="fr-CH" w:eastAsia="en-US" w:bidi="ar-LB"/>
        </w:rPr>
        <w:t>وأعراف</w:t>
      </w:r>
      <w:r w:rsidRPr="00EB5AEB">
        <w:rPr>
          <w:rFonts w:hint="cs"/>
          <w:rtl/>
          <w:lang w:val="fr-CH" w:eastAsia="en-US" w:bidi="ar-LB"/>
        </w:rPr>
        <w:t xml:space="preserve">ها ولا تعني </w:t>
      </w:r>
      <w:r w:rsidRPr="00EB5AEB">
        <w:rPr>
          <w:rtl/>
          <w:lang w:val="fr-CH" w:eastAsia="en-US" w:bidi="ar-LB"/>
        </w:rPr>
        <w:t xml:space="preserve">أنها قديمة. وبعبارة أخرى، فإن صفة "تقليدي" </w:t>
      </w:r>
      <w:r w:rsidRPr="00EB5AEB">
        <w:rPr>
          <w:rFonts w:hint="cs"/>
          <w:rtl/>
          <w:lang w:val="fr-CH" w:eastAsia="en-US" w:bidi="ar-LB"/>
        </w:rPr>
        <w:t>تصف</w:t>
      </w:r>
      <w:r w:rsidRPr="00EB5AEB">
        <w:rPr>
          <w:rtl/>
          <w:lang w:val="fr-CH" w:eastAsia="en-US" w:bidi="ar-LB"/>
        </w:rPr>
        <w:t xml:space="preserve"> طريقة </w:t>
      </w:r>
      <w:r w:rsidRPr="00EB5AEB">
        <w:rPr>
          <w:rFonts w:hint="cs"/>
          <w:rtl/>
          <w:lang w:val="fr-CH" w:eastAsia="en-US" w:bidi="ar-LB"/>
        </w:rPr>
        <w:t>إنشاء</w:t>
      </w:r>
      <w:r w:rsidRPr="00EB5AEB">
        <w:rPr>
          <w:rtl/>
          <w:lang w:val="fr-CH" w:eastAsia="en-US" w:bidi="ar-LB"/>
        </w:rPr>
        <w:t xml:space="preserve"> المعارف التقليدية </w:t>
      </w:r>
      <w:r w:rsidRPr="00EB5AEB">
        <w:rPr>
          <w:rFonts w:hint="cs"/>
          <w:rtl/>
          <w:lang w:val="fr-CH" w:eastAsia="en-US" w:bidi="ar-LB"/>
        </w:rPr>
        <w:t xml:space="preserve">أو أشكال التعبير الثقافي التقليدي </w:t>
      </w:r>
      <w:r w:rsidRPr="00EB5AEB">
        <w:rPr>
          <w:rtl/>
          <w:lang w:val="fr-CH" w:eastAsia="en-US" w:bidi="ar-LB"/>
        </w:rPr>
        <w:t>وليس المع</w:t>
      </w:r>
      <w:r w:rsidRPr="00EB5AEB">
        <w:rPr>
          <w:rFonts w:hint="cs"/>
          <w:rtl/>
          <w:lang w:val="fr-CH" w:eastAsia="en-US" w:bidi="ar-LB"/>
        </w:rPr>
        <w:t>ا</w:t>
      </w:r>
      <w:r w:rsidRPr="00EB5AEB">
        <w:rPr>
          <w:rtl/>
          <w:lang w:val="fr-CH" w:eastAsia="en-US" w:bidi="ar-LB"/>
        </w:rPr>
        <w:t xml:space="preserve">رف </w:t>
      </w:r>
      <w:r w:rsidRPr="00EB5AEB">
        <w:rPr>
          <w:rFonts w:hint="cs"/>
          <w:rtl/>
          <w:lang w:val="fr-CH" w:eastAsia="en-US" w:bidi="ar-LB"/>
        </w:rPr>
        <w:t xml:space="preserve">أو أشكال التعبير </w:t>
      </w:r>
      <w:r w:rsidRPr="00EB5AEB">
        <w:rPr>
          <w:rtl/>
          <w:lang w:val="fr-CH" w:eastAsia="en-US" w:bidi="ar-LB"/>
        </w:rPr>
        <w:t>ذاتها.</w:t>
      </w:r>
      <w:r w:rsidRPr="00B231C3">
        <w:rPr>
          <w:vertAlign w:val="superscript"/>
          <w:rtl/>
          <w:lang w:val="fr-CH" w:eastAsia="en-US" w:bidi="ar-LB"/>
        </w:rPr>
        <w:footnoteReference w:id="153"/>
      </w:r>
      <w:r w:rsidRPr="00EB5AEB">
        <w:rPr>
          <w:rFonts w:hint="cs"/>
          <w:rtl/>
          <w:lang w:val="fr-CH" w:eastAsia="en-US" w:bidi="ar-LB"/>
        </w:rPr>
        <w:t xml:space="preserve"> ويعني مصطلح "تقليدي" أن المعارف أو أشكال التعبير الثقافي مستمدة من التقاليد أو مستندة إليها، وأنها تحدد هوية شعب أصلي أو تقليدي أو مقترنة به، وأنه بالإمكان ممارستها بطرق تقليدية.</w:t>
      </w:r>
      <w:r w:rsidRPr="00EB5AEB">
        <w:rPr>
          <w:vertAlign w:val="superscript"/>
          <w:rtl/>
          <w:lang w:val="fr-CH" w:eastAsia="en-US" w:bidi="ar-LB"/>
        </w:rPr>
        <w:footnoteReference w:id="154"/>
      </w:r>
      <w:r w:rsidRPr="00EB5AEB">
        <w:rPr>
          <w:rFonts w:hint="cs"/>
          <w:rtl/>
          <w:lang w:val="fr-CH" w:eastAsia="en-US" w:bidi="ar-LB"/>
        </w:rPr>
        <w:t xml:space="preserve"> ويشير مصطلح "السياق التقليدي" إلى طريقة استخدام المعارف التقليدية أو </w:t>
      </w:r>
      <w:r w:rsidRPr="00EB5AEB">
        <w:rPr>
          <w:rtl/>
          <w:lang w:val="fr-CH" w:eastAsia="en-US" w:bidi="ar-LB"/>
        </w:rPr>
        <w:t xml:space="preserve">أشكال التعبير </w:t>
      </w:r>
      <w:r w:rsidRPr="00EB5AEB">
        <w:rPr>
          <w:rFonts w:hint="cs"/>
          <w:rtl/>
          <w:lang w:val="fr-CH" w:eastAsia="en-US" w:bidi="ar-LB"/>
        </w:rPr>
        <w:t>الثقافي التقليدي في إطارها الفني الملائم استنادا إلى استخدام مستمر للجماعة. ومن الأمثلة على ذلك استخدام رقصة خاصة بالطقوس في سياقها التقليدي، حيث يحيل ذلك إلى أداء الرقصة المذكورة في الإطار الفعلي للطقس.</w:t>
      </w:r>
      <w:r w:rsidRPr="00EB5AEB">
        <w:rPr>
          <w:vertAlign w:val="superscript"/>
          <w:rtl/>
          <w:lang w:val="fr-CH" w:eastAsia="en-US" w:bidi="ar-LB"/>
        </w:rPr>
        <w:footnoteReference w:id="155"/>
      </w:r>
    </w:p>
    <w:p w:rsidR="00EB5AEB" w:rsidRPr="00EB5AEB" w:rsidRDefault="00EB5AEB" w:rsidP="00676090">
      <w:pPr>
        <w:pStyle w:val="BodyText"/>
        <w:rPr>
          <w:rtl/>
          <w:lang w:val="fr-CH" w:eastAsia="en-US" w:bidi="ar-LB"/>
        </w:rPr>
      </w:pPr>
      <w:r w:rsidRPr="00EB5AEB">
        <w:rPr>
          <w:rFonts w:hint="cs"/>
          <w:rtl/>
          <w:lang w:val="fr-CH" w:eastAsia="en-US" w:bidi="ar-LB"/>
        </w:rPr>
        <w:t>وكما هو مشار إليه في الوثيقة "عناصر نظام خاص لحماية المعارف التقليدية" (</w:t>
      </w:r>
      <w:r w:rsidRPr="00EB5AEB">
        <w:rPr>
          <w:lang w:val="fr-CH" w:eastAsia="en-US" w:bidi="ar-LB"/>
        </w:rPr>
        <w:t>WIPO/GRTKF/IC/4/8</w:t>
      </w:r>
      <w:r w:rsidRPr="00EB5AEB">
        <w:rPr>
          <w:rFonts w:hint="cs"/>
          <w:rtl/>
          <w:lang w:val="fr-CH" w:eastAsia="en-US" w:bidi="ar-LB"/>
        </w:rPr>
        <w:t xml:space="preserve">)، فإن </w:t>
      </w:r>
      <w:r w:rsidRPr="00EB5AEB">
        <w:rPr>
          <w:rtl/>
          <w:lang w:val="fr-CH" w:eastAsia="en-US" w:bidi="ar-LB"/>
        </w:rPr>
        <w:t xml:space="preserve">المعارف التقليدية "تقليدية" </w:t>
      </w:r>
      <w:r w:rsidRPr="00EB5AEB">
        <w:rPr>
          <w:rFonts w:hint="cs"/>
          <w:rtl/>
          <w:lang w:val="fr-CH" w:eastAsia="en-US" w:bidi="ar-LB"/>
        </w:rPr>
        <w:t xml:space="preserve">لأنها تنشأ </w:t>
      </w:r>
      <w:r w:rsidRPr="00EB5AEB">
        <w:rPr>
          <w:rtl/>
          <w:lang w:val="fr-CH" w:eastAsia="en-US" w:bidi="ar-LB"/>
        </w:rPr>
        <w:t xml:space="preserve">بطريقة </w:t>
      </w:r>
      <w:r w:rsidRPr="00EB5AEB">
        <w:rPr>
          <w:rFonts w:hint="cs"/>
          <w:rtl/>
          <w:lang w:val="fr-CH" w:eastAsia="en-US" w:bidi="ar-LB"/>
        </w:rPr>
        <w:t>تجسد</w:t>
      </w:r>
      <w:r w:rsidRPr="00EB5AEB">
        <w:rPr>
          <w:rtl/>
          <w:lang w:val="fr-CH" w:eastAsia="en-US" w:bidi="ar-LB"/>
        </w:rPr>
        <w:t xml:space="preserve"> تقاليد </w:t>
      </w:r>
      <w:r w:rsidRPr="00EB5AEB">
        <w:rPr>
          <w:rFonts w:hint="cs"/>
          <w:rtl/>
          <w:lang w:val="fr-CH" w:eastAsia="en-US" w:bidi="ar-LB"/>
        </w:rPr>
        <w:t>الجماعات</w:t>
      </w:r>
      <w:r w:rsidRPr="00EB5AEB">
        <w:rPr>
          <w:rtl/>
          <w:lang w:val="fr-CH" w:eastAsia="en-US" w:bidi="ar-LB"/>
        </w:rPr>
        <w:t xml:space="preserve">. </w:t>
      </w:r>
      <w:r w:rsidRPr="00EB5AEB">
        <w:rPr>
          <w:rFonts w:hint="cs"/>
          <w:rtl/>
          <w:lang w:val="fr-CH" w:eastAsia="en-US" w:bidi="ar-LB"/>
        </w:rPr>
        <w:t xml:space="preserve">فصفة </w:t>
      </w:r>
      <w:r w:rsidRPr="00EB5AEB">
        <w:rPr>
          <w:rtl/>
          <w:lang w:val="fr-CH" w:eastAsia="en-US" w:bidi="ar-LB"/>
        </w:rPr>
        <w:t>"تقليدي"</w:t>
      </w:r>
      <w:r w:rsidRPr="00EB5AEB">
        <w:rPr>
          <w:rFonts w:hint="cs"/>
          <w:rtl/>
          <w:lang w:val="fr-CH" w:eastAsia="en-US" w:bidi="ar-LB"/>
        </w:rPr>
        <w:t xml:space="preserve"> </w:t>
      </w:r>
      <w:r w:rsidRPr="00EB5AEB">
        <w:rPr>
          <w:rtl/>
          <w:lang w:val="fr-CH" w:eastAsia="en-US" w:bidi="ar-LB"/>
        </w:rPr>
        <w:t xml:space="preserve">لا تتعلق </w:t>
      </w:r>
      <w:r w:rsidRPr="00EB5AEB">
        <w:rPr>
          <w:rFonts w:hint="cs"/>
          <w:rtl/>
          <w:lang w:val="fr-CH" w:eastAsia="en-US" w:bidi="ar-LB"/>
        </w:rPr>
        <w:t xml:space="preserve">إذاً </w:t>
      </w:r>
      <w:r w:rsidRPr="00EB5AEB">
        <w:rPr>
          <w:rtl/>
          <w:lang w:val="fr-CH" w:eastAsia="en-US" w:bidi="ar-LB"/>
        </w:rPr>
        <w:t xml:space="preserve">بالضرورة </w:t>
      </w:r>
      <w:r w:rsidRPr="00EB5AEB">
        <w:rPr>
          <w:rFonts w:hint="cs"/>
          <w:rtl/>
          <w:lang w:val="fr-CH" w:eastAsia="en-US" w:bidi="ar-LB"/>
        </w:rPr>
        <w:t>ب</w:t>
      </w:r>
      <w:r w:rsidRPr="00EB5AEB">
        <w:rPr>
          <w:rtl/>
          <w:lang w:val="fr-CH" w:eastAsia="en-US" w:bidi="ar-LB"/>
        </w:rPr>
        <w:t>طبيعة المع</w:t>
      </w:r>
      <w:r w:rsidRPr="00EB5AEB">
        <w:rPr>
          <w:rFonts w:hint="cs"/>
          <w:rtl/>
          <w:lang w:val="fr-CH" w:eastAsia="en-US" w:bidi="ar-LB"/>
        </w:rPr>
        <w:t>ا</w:t>
      </w:r>
      <w:r w:rsidRPr="00EB5AEB">
        <w:rPr>
          <w:rtl/>
          <w:lang w:val="fr-CH" w:eastAsia="en-US" w:bidi="ar-LB"/>
        </w:rPr>
        <w:t xml:space="preserve">رف ولكن </w:t>
      </w:r>
      <w:r w:rsidRPr="00EB5AEB">
        <w:rPr>
          <w:rFonts w:hint="cs"/>
          <w:rtl/>
          <w:lang w:val="fr-CH" w:eastAsia="en-US" w:bidi="ar-LB"/>
        </w:rPr>
        <w:t>ب</w:t>
      </w:r>
      <w:r w:rsidRPr="00EB5AEB">
        <w:rPr>
          <w:rtl/>
          <w:lang w:val="fr-CH" w:eastAsia="en-US" w:bidi="ar-LB"/>
        </w:rPr>
        <w:t>طريقة</w:t>
      </w:r>
      <w:r w:rsidRPr="00EB5AEB">
        <w:rPr>
          <w:rFonts w:hint="cs"/>
          <w:rtl/>
          <w:lang w:val="fr-CH" w:eastAsia="en-US" w:bidi="ar-LB"/>
        </w:rPr>
        <w:t xml:space="preserve"> إنشاء هذه المعارف </w:t>
      </w:r>
      <w:r w:rsidRPr="00EB5AEB">
        <w:rPr>
          <w:rtl/>
          <w:lang w:val="fr-CH" w:eastAsia="en-US" w:bidi="ar-LB"/>
        </w:rPr>
        <w:t>والحفاظ عليها ونشرها.</w:t>
      </w:r>
      <w:r w:rsidRPr="00B231C3">
        <w:rPr>
          <w:vertAlign w:val="superscript"/>
          <w:rtl/>
          <w:lang w:val="fr-CH" w:eastAsia="en-US" w:bidi="ar-LB"/>
        </w:rPr>
        <w:footnoteReference w:id="156"/>
      </w:r>
    </w:p>
    <w:p w:rsidR="00EB5AEB" w:rsidRPr="00F94445" w:rsidRDefault="00EB5AEB" w:rsidP="00465E4C">
      <w:pPr>
        <w:pStyle w:val="Heading1"/>
        <w:rPr>
          <w:rtl/>
          <w:lang w:val="fr-CH" w:eastAsia="en-US" w:bidi="ar-LB"/>
        </w:rPr>
      </w:pPr>
      <w:bookmarkStart w:id="103" w:name="_Toc536193674"/>
      <w:r w:rsidRPr="00F94445">
        <w:rPr>
          <w:rFonts w:hint="cs"/>
          <w:rtl/>
          <w:lang w:val="fr-CH" w:eastAsia="en-US" w:bidi="ar-LB"/>
        </w:rPr>
        <w:lastRenderedPageBreak/>
        <w:t>أشكال التعبير الثقافي التقليدي</w:t>
      </w:r>
      <w:bookmarkEnd w:id="103"/>
    </w:p>
    <w:p w:rsidR="00EB5AEB" w:rsidRPr="00EB5AEB" w:rsidRDefault="00EB5AEB" w:rsidP="00676090">
      <w:pPr>
        <w:pStyle w:val="BodyText"/>
        <w:rPr>
          <w:rtl/>
          <w:lang w:val="fr-CH" w:eastAsia="en-US" w:bidi="ar-LB"/>
        </w:rPr>
      </w:pPr>
      <w:r w:rsidRPr="00EB5AEB">
        <w:rPr>
          <w:rFonts w:hint="cs"/>
          <w:rtl/>
          <w:lang w:val="fr-CH" w:eastAsia="en-US" w:bidi="ar-LB"/>
        </w:rPr>
        <w:t>تستخدم الويبو مصطلحي "</w:t>
      </w:r>
      <w:r w:rsidRPr="00EB5AEB">
        <w:rPr>
          <w:rtl/>
          <w:lang w:val="fr-CH" w:eastAsia="en-US" w:bidi="ar-LB"/>
        </w:rPr>
        <w:t xml:space="preserve">أشكال التعبير الثقافي التقليدي" و"أشكال التعبير الفولكلوري" </w:t>
      </w:r>
      <w:r w:rsidRPr="00EB5AEB">
        <w:rPr>
          <w:rFonts w:hint="cs"/>
          <w:rtl/>
          <w:lang w:val="fr-CH" w:eastAsia="en-US" w:bidi="ar-LB"/>
        </w:rPr>
        <w:t>للإشارة إلى</w:t>
      </w:r>
      <w:r w:rsidRPr="00EB5AEB">
        <w:rPr>
          <w:rtl/>
          <w:lang w:val="fr-CH" w:eastAsia="en-US" w:bidi="ar-LB"/>
        </w:rPr>
        <w:t xml:space="preserve"> أشكال ملموسة أو غير ملموسة يعبّر فيها عن المع</w:t>
      </w:r>
      <w:r w:rsidRPr="00EB5AEB">
        <w:rPr>
          <w:rFonts w:hint="cs"/>
          <w:rtl/>
          <w:lang w:val="fr-CH" w:eastAsia="en-US" w:bidi="ar-LB"/>
        </w:rPr>
        <w:t>رفة و</w:t>
      </w:r>
      <w:r w:rsidRPr="00EB5AEB">
        <w:rPr>
          <w:rtl/>
          <w:lang w:val="fr-CH" w:eastAsia="en-US" w:bidi="ar-LB"/>
        </w:rPr>
        <w:t>الثقا</w:t>
      </w:r>
      <w:r w:rsidRPr="00EB5AEB">
        <w:rPr>
          <w:rFonts w:hint="cs"/>
          <w:rtl/>
          <w:lang w:val="fr-CH" w:eastAsia="en-US" w:bidi="ar-LB"/>
        </w:rPr>
        <w:t>فة</w:t>
      </w:r>
      <w:r w:rsidRPr="00EB5AEB">
        <w:rPr>
          <w:rtl/>
          <w:lang w:val="fr-CH" w:eastAsia="en-US" w:bidi="ar-LB"/>
        </w:rPr>
        <w:t xml:space="preserve"> التقليدية</w:t>
      </w:r>
      <w:r w:rsidRPr="00EB5AEB">
        <w:rPr>
          <w:rFonts w:hint="cs"/>
          <w:b/>
          <w:bCs/>
          <w:rtl/>
          <w:lang w:val="fr-CH" w:eastAsia="en-US" w:bidi="ar-LB"/>
        </w:rPr>
        <w:t xml:space="preserve"> </w:t>
      </w:r>
      <w:r w:rsidRPr="00EB5AEB">
        <w:rPr>
          <w:rFonts w:hint="cs"/>
          <w:rtl/>
          <w:lang w:val="fr-CH" w:eastAsia="en-US" w:bidi="ar-LB"/>
        </w:rPr>
        <w:t>أو تنقل بواسطتها أو تتجلى فيها</w:t>
      </w:r>
      <w:r w:rsidRPr="00EB5AEB">
        <w:rPr>
          <w:rFonts w:hint="cs"/>
          <w:b/>
          <w:bCs/>
          <w:rtl/>
          <w:lang w:val="fr-CH" w:eastAsia="en-US" w:bidi="ar-LB"/>
        </w:rPr>
        <w:t>.</w:t>
      </w:r>
      <w:r w:rsidRPr="00EB5AEB">
        <w:rPr>
          <w:rFonts w:hint="cs"/>
          <w:rtl/>
          <w:lang w:val="fr-CH" w:eastAsia="en-US" w:bidi="ar-LB"/>
        </w:rPr>
        <w:t xml:space="preserve"> وتشمل الأمثلة الموسيقى التقليدية، وأوجه الأداء، وأشكال السرد، والأسماء، والرموز، والتصاميم والأشكال المعمارية. ويستخدم مصطلحا "</w:t>
      </w:r>
      <w:r w:rsidRPr="00EB5AEB">
        <w:rPr>
          <w:rtl/>
          <w:lang w:val="fr-CH" w:eastAsia="en-US" w:bidi="ar-LB"/>
        </w:rPr>
        <w:t>أشكال التعبير الثقافي التقليدي" و"أشكال التعبير الفولكلوري"</w:t>
      </w:r>
      <w:r w:rsidRPr="00EB5AEB">
        <w:rPr>
          <w:rFonts w:hint="cs"/>
          <w:b/>
          <w:bCs/>
          <w:rtl/>
          <w:lang w:val="fr-CH" w:eastAsia="en-US" w:bidi="ar-LB"/>
        </w:rPr>
        <w:t xml:space="preserve"> </w:t>
      </w:r>
      <w:r w:rsidRPr="00EB5AEB">
        <w:rPr>
          <w:rFonts w:hint="cs"/>
          <w:rtl/>
          <w:lang w:val="fr-CH" w:eastAsia="en-US" w:bidi="ar-LB"/>
        </w:rPr>
        <w:t xml:space="preserve">كمصطلحين مترادفين ويجوز الإشارة إليهما ببساطة بمصطلح "أشكال التعبير الثقافي التقليدي". وليس المقصود من استخدام هذه المصطلحات الإيحاء بوجود أي توافق في الآراء في صفوف الدول الأعضاء في الويبو بشأن صحة أو سلامة مصطلح أو آخر، كما أن ذلك لا يؤثر في استخدام المصطلحات الأخرى أو لا يقيده في القوانين الوطنية أو الإقليمية. </w:t>
      </w:r>
    </w:p>
    <w:p w:rsidR="00EB5AEB" w:rsidRPr="00F94445" w:rsidRDefault="00EB5AEB" w:rsidP="00465E4C">
      <w:pPr>
        <w:pStyle w:val="Heading1"/>
        <w:rPr>
          <w:rtl/>
          <w:lang w:val="fr-CH" w:eastAsia="en-US" w:bidi="ar-LB"/>
        </w:rPr>
      </w:pPr>
      <w:bookmarkStart w:id="104" w:name="_Toc536193675"/>
      <w:r w:rsidRPr="00F94445">
        <w:rPr>
          <w:rFonts w:hint="cs"/>
          <w:rtl/>
          <w:lang w:val="fr-CH" w:eastAsia="en-US" w:bidi="ar-LB"/>
        </w:rPr>
        <w:t>الثقافات التقليدية</w:t>
      </w:r>
      <w:bookmarkEnd w:id="104"/>
    </w:p>
    <w:p w:rsidR="00EB5AEB" w:rsidRPr="00EB5AEB" w:rsidRDefault="00EB5AEB" w:rsidP="00676090">
      <w:pPr>
        <w:pStyle w:val="BodyText"/>
        <w:rPr>
          <w:rtl/>
          <w:lang w:val="fr-CH" w:eastAsia="en-US" w:bidi="ar-LB"/>
        </w:rPr>
      </w:pPr>
      <w:r w:rsidRPr="00EB5AEB">
        <w:rPr>
          <w:rFonts w:hint="cs"/>
          <w:rtl/>
          <w:lang w:val="fr-CH" w:eastAsia="en-US" w:bidi="ar-LB"/>
        </w:rPr>
        <w:t>حسب قاموس بلاكس لو، تشير التقاليد إلى عادات وطرق استخدام من الماضي تؤثر في الأفعال أو الممارسات الجارية أو تنظمها. وتميز قوانين الملكية الفكرية بين الثقافة التقليدية (التي يجوز الإشارة إليها بمصطلح الثقافة التقليدية أو الفولكلور في معناه الدقيق) وأشكال التعبير الحديثة والمتطورة التي وضعتها الأجيال الحالية في المجتمع واستندت إلى الثقافة التقليدية القائمة أو الفولكلور أو انطلقت منها.</w:t>
      </w:r>
      <w:r w:rsidRPr="00EB5AEB">
        <w:rPr>
          <w:vertAlign w:val="superscript"/>
          <w:rtl/>
          <w:lang w:val="fr-CH" w:eastAsia="en-US" w:bidi="ar-LB"/>
        </w:rPr>
        <w:footnoteReference w:id="157"/>
      </w:r>
    </w:p>
    <w:p w:rsidR="00EB5AEB" w:rsidRPr="00F94445" w:rsidRDefault="00EB5AEB" w:rsidP="00465E4C">
      <w:pPr>
        <w:pStyle w:val="Heading1"/>
        <w:rPr>
          <w:lang w:val="fr-CH" w:eastAsia="en-US" w:bidi="ar-LB"/>
        </w:rPr>
      </w:pPr>
      <w:bookmarkStart w:id="105" w:name="_Toc536193676"/>
      <w:r w:rsidRPr="00F94445">
        <w:rPr>
          <w:rtl/>
          <w:lang w:val="fr-CH" w:eastAsia="en-US" w:bidi="ar-LB"/>
        </w:rPr>
        <w:t xml:space="preserve">المعارف </w:t>
      </w:r>
      <w:r w:rsidRPr="00F94445">
        <w:rPr>
          <w:rFonts w:hint="cs"/>
          <w:rtl/>
          <w:lang w:val="fr-CH" w:eastAsia="en-US" w:bidi="ar-LB"/>
        </w:rPr>
        <w:t xml:space="preserve">الإيكولوجية </w:t>
      </w:r>
      <w:r w:rsidRPr="00F94445">
        <w:rPr>
          <w:rtl/>
          <w:lang w:val="fr-CH" w:eastAsia="en-US" w:bidi="ar-LB"/>
        </w:rPr>
        <w:t>التقليدية</w:t>
      </w:r>
      <w:r w:rsidRPr="00F94445">
        <w:rPr>
          <w:rFonts w:hint="cs"/>
          <w:rtl/>
          <w:lang w:val="fr-CH" w:eastAsia="en-US" w:bidi="ar-LB"/>
        </w:rPr>
        <w:t>/</w:t>
      </w:r>
      <w:r w:rsidRPr="00F94445">
        <w:rPr>
          <w:rtl/>
          <w:lang w:val="fr-CH" w:eastAsia="en-US" w:bidi="ar-LB"/>
        </w:rPr>
        <w:t xml:space="preserve">المعارف </w:t>
      </w:r>
      <w:r w:rsidRPr="00F94445">
        <w:rPr>
          <w:rFonts w:hint="cs"/>
          <w:rtl/>
          <w:lang w:val="fr-CH" w:eastAsia="en-US" w:bidi="ar-LB"/>
        </w:rPr>
        <w:t xml:space="preserve">البيئية </w:t>
      </w:r>
      <w:r w:rsidRPr="00F94445">
        <w:rPr>
          <w:rtl/>
          <w:lang w:val="fr-CH" w:eastAsia="en-US" w:bidi="ar-LB"/>
        </w:rPr>
        <w:t>التقليدية</w:t>
      </w:r>
      <w:bookmarkEnd w:id="105"/>
    </w:p>
    <w:p w:rsidR="00EB5AEB" w:rsidRPr="00676090" w:rsidRDefault="00EB5AEB" w:rsidP="00676090">
      <w:pPr>
        <w:pStyle w:val="BodyText"/>
        <w:rPr>
          <w:rtl/>
          <w:lang w:val="fr-CH" w:eastAsia="en-US" w:bidi="ar-LB"/>
        </w:rPr>
      </w:pPr>
      <w:r w:rsidRPr="00676090">
        <w:rPr>
          <w:rFonts w:hint="cs"/>
          <w:rtl/>
          <w:lang w:val="fr-CH" w:eastAsia="en-US" w:bidi="ar-LB"/>
        </w:rPr>
        <w:t xml:space="preserve">يعرّف </w:t>
      </w:r>
      <w:r w:rsidRPr="00676090">
        <w:rPr>
          <w:rtl/>
          <w:lang w:val="fr-CH" w:eastAsia="en-US" w:bidi="ar-LB"/>
        </w:rPr>
        <w:t xml:space="preserve">المعهد الثقافي </w:t>
      </w:r>
      <w:r w:rsidRPr="00676090">
        <w:rPr>
          <w:rFonts w:hint="cs"/>
          <w:rtl/>
          <w:lang w:val="fr-CH" w:eastAsia="en-US" w:bidi="ar-LB"/>
        </w:rPr>
        <w:t xml:space="preserve">لشعب </w:t>
      </w:r>
      <w:r w:rsidRPr="00676090">
        <w:rPr>
          <w:rtl/>
          <w:lang w:val="fr-CH" w:eastAsia="en-US" w:bidi="ar-LB"/>
        </w:rPr>
        <w:t>ديني "المعارف البيئية التقليدية"</w:t>
      </w:r>
      <w:r w:rsidRPr="00676090">
        <w:rPr>
          <w:rFonts w:hint="cs"/>
          <w:rtl/>
          <w:lang w:val="fr-CH" w:eastAsia="en-US" w:bidi="ar-LB"/>
        </w:rPr>
        <w:t xml:space="preserve"> </w:t>
      </w:r>
      <w:r w:rsidRPr="00676090">
        <w:rPr>
          <w:rtl/>
          <w:lang w:val="fr-CH" w:eastAsia="en-US" w:bidi="ar-LB"/>
        </w:rPr>
        <w:t>بأنها</w:t>
      </w:r>
      <w:r w:rsidRPr="00676090">
        <w:rPr>
          <w:rFonts w:hint="cs"/>
          <w:rtl/>
          <w:lang w:val="fr-CH" w:eastAsia="en-US" w:bidi="ar-LB"/>
        </w:rPr>
        <w:t xml:space="preserve"> "</w:t>
      </w:r>
      <w:r w:rsidRPr="00676090">
        <w:rPr>
          <w:rtl/>
          <w:lang w:val="fr-CH" w:eastAsia="en-US" w:bidi="ar-LB"/>
        </w:rPr>
        <w:t>مجموعة من المعارف والمعتقدات التي</w:t>
      </w:r>
      <w:r w:rsidRPr="00676090">
        <w:rPr>
          <w:rFonts w:hint="cs"/>
          <w:rtl/>
          <w:lang w:val="fr-CH" w:eastAsia="en-US" w:bidi="ar-LB"/>
        </w:rPr>
        <w:t xml:space="preserve"> تنتقل عبر التقاليد الشفهية </w:t>
      </w:r>
      <w:r w:rsidRPr="00676090">
        <w:rPr>
          <w:rtl/>
          <w:lang w:val="fr-CH" w:eastAsia="en-US" w:bidi="ar-LB"/>
        </w:rPr>
        <w:t>والملاحظة</w:t>
      </w:r>
      <w:r w:rsidRPr="00676090">
        <w:rPr>
          <w:rFonts w:hint="cs"/>
          <w:rtl/>
          <w:lang w:val="fr-CH" w:eastAsia="en-US" w:bidi="ar-LB"/>
        </w:rPr>
        <w:t xml:space="preserve"> ال</w:t>
      </w:r>
      <w:r w:rsidRPr="00676090">
        <w:rPr>
          <w:rtl/>
          <w:lang w:val="fr-CH" w:eastAsia="en-US" w:bidi="ar-LB"/>
        </w:rPr>
        <w:t>مباشرة. و</w:t>
      </w:r>
      <w:r w:rsidRPr="00676090">
        <w:rPr>
          <w:rFonts w:hint="cs"/>
          <w:rtl/>
          <w:lang w:val="fr-CH" w:eastAsia="en-US" w:bidi="ar-LB"/>
        </w:rPr>
        <w:t>ت</w:t>
      </w:r>
      <w:r w:rsidRPr="00676090">
        <w:rPr>
          <w:rtl/>
          <w:lang w:val="fr-CH" w:eastAsia="en-US" w:bidi="ar-LB"/>
        </w:rPr>
        <w:t xml:space="preserve">شمل نظاما للتصنيف </w:t>
      </w:r>
      <w:r w:rsidRPr="00676090">
        <w:rPr>
          <w:rFonts w:hint="cs"/>
          <w:rtl/>
          <w:lang w:val="fr-CH" w:eastAsia="en-US" w:bidi="ar-LB"/>
        </w:rPr>
        <w:t>و</w:t>
      </w:r>
      <w:r w:rsidRPr="00676090">
        <w:rPr>
          <w:rtl/>
          <w:lang w:val="fr-CH" w:eastAsia="en-US" w:bidi="ar-LB"/>
        </w:rPr>
        <w:t>مجموعة من الملاحظات التجريبية بشأن البيئة المحلية ونظام</w:t>
      </w:r>
      <w:r w:rsidRPr="00676090">
        <w:rPr>
          <w:rFonts w:hint="cs"/>
          <w:rtl/>
          <w:lang w:val="fr-CH" w:eastAsia="en-US" w:bidi="ar-LB"/>
        </w:rPr>
        <w:t>ا</w:t>
      </w:r>
      <w:r w:rsidRPr="00676090">
        <w:rPr>
          <w:rtl/>
          <w:lang w:val="fr-CH" w:eastAsia="en-US" w:bidi="ar-LB"/>
        </w:rPr>
        <w:t xml:space="preserve"> </w:t>
      </w:r>
      <w:r w:rsidRPr="00676090">
        <w:rPr>
          <w:rFonts w:hint="cs"/>
          <w:rtl/>
          <w:lang w:val="fr-CH" w:eastAsia="en-US" w:bidi="ar-LB"/>
        </w:rPr>
        <w:t>ل</w:t>
      </w:r>
      <w:r w:rsidRPr="00676090">
        <w:rPr>
          <w:rtl/>
          <w:lang w:val="fr-CH" w:eastAsia="en-US" w:bidi="ar-LB"/>
        </w:rPr>
        <w:t>لإدارة الذاتية ال</w:t>
      </w:r>
      <w:r w:rsidRPr="00676090">
        <w:rPr>
          <w:rFonts w:hint="cs"/>
          <w:rtl/>
          <w:lang w:val="fr-CH" w:eastAsia="en-US" w:bidi="ar-LB"/>
        </w:rPr>
        <w:t>ت</w:t>
      </w:r>
      <w:r w:rsidRPr="00676090">
        <w:rPr>
          <w:rtl/>
          <w:lang w:val="fr-CH" w:eastAsia="en-US" w:bidi="ar-LB"/>
        </w:rPr>
        <w:t xml:space="preserve">ي </w:t>
      </w:r>
      <w:r w:rsidRPr="00676090">
        <w:rPr>
          <w:rFonts w:hint="cs"/>
          <w:rtl/>
          <w:lang w:val="fr-CH" w:eastAsia="en-US" w:bidi="ar-LB"/>
        </w:rPr>
        <w:t>ت</w:t>
      </w:r>
      <w:r w:rsidRPr="00676090">
        <w:rPr>
          <w:rtl/>
          <w:lang w:val="fr-CH" w:eastAsia="en-US" w:bidi="ar-LB"/>
        </w:rPr>
        <w:t xml:space="preserve">حكم استخدام الموارد. وترتبط الجوانب البيئية </w:t>
      </w:r>
      <w:r w:rsidRPr="00676090">
        <w:rPr>
          <w:rFonts w:hint="cs"/>
          <w:rtl/>
          <w:lang w:val="fr-CH" w:eastAsia="en-US" w:bidi="ar-LB"/>
        </w:rPr>
        <w:t>ارتباطا وثيقا</w:t>
      </w:r>
      <w:r w:rsidRPr="00676090">
        <w:rPr>
          <w:rtl/>
          <w:lang w:val="fr-CH" w:eastAsia="en-US" w:bidi="ar-LB"/>
        </w:rPr>
        <w:t xml:space="preserve"> </w:t>
      </w:r>
      <w:r w:rsidRPr="00676090">
        <w:rPr>
          <w:rFonts w:hint="cs"/>
          <w:rtl/>
          <w:lang w:val="fr-CH" w:eastAsia="en-US" w:bidi="ar-LB"/>
        </w:rPr>
        <w:t>با</w:t>
      </w:r>
      <w:r w:rsidRPr="00676090">
        <w:rPr>
          <w:rtl/>
          <w:lang w:val="fr-CH" w:eastAsia="en-US" w:bidi="ar-LB"/>
        </w:rPr>
        <w:t>لجوانب الاجتماعية والروحية لنظام المع</w:t>
      </w:r>
      <w:r w:rsidRPr="00676090">
        <w:rPr>
          <w:rFonts w:hint="cs"/>
          <w:rtl/>
          <w:lang w:val="fr-CH" w:eastAsia="en-US" w:bidi="ar-LB"/>
        </w:rPr>
        <w:t>ا</w:t>
      </w:r>
      <w:r w:rsidRPr="00676090">
        <w:rPr>
          <w:rtl/>
          <w:lang w:val="fr-CH" w:eastAsia="en-US" w:bidi="ar-LB"/>
        </w:rPr>
        <w:t xml:space="preserve">رف. </w:t>
      </w:r>
      <w:r w:rsidRPr="00676090">
        <w:rPr>
          <w:rFonts w:hint="cs"/>
          <w:rtl/>
          <w:lang w:val="fr-CH" w:eastAsia="en-US" w:bidi="ar-LB"/>
        </w:rPr>
        <w:t>وتت</w:t>
      </w:r>
      <w:r w:rsidRPr="00676090">
        <w:rPr>
          <w:rtl/>
          <w:lang w:val="fr-CH" w:eastAsia="en-US" w:bidi="ar-LB"/>
        </w:rPr>
        <w:t xml:space="preserve">فاوت كمية </w:t>
      </w:r>
      <w:r w:rsidRPr="00676090">
        <w:rPr>
          <w:rFonts w:hint="cs"/>
          <w:rtl/>
          <w:lang w:val="fr-CH" w:eastAsia="en-US" w:bidi="ar-LB"/>
        </w:rPr>
        <w:t xml:space="preserve">تلك المعارف </w:t>
      </w:r>
      <w:r w:rsidRPr="00676090">
        <w:rPr>
          <w:rtl/>
          <w:lang w:val="fr-CH" w:eastAsia="en-US" w:bidi="ar-LB"/>
        </w:rPr>
        <w:t>ونوعي</w:t>
      </w:r>
      <w:r w:rsidRPr="00676090">
        <w:rPr>
          <w:rFonts w:hint="cs"/>
          <w:rtl/>
          <w:lang w:val="fr-CH" w:eastAsia="en-US" w:bidi="ar-LB"/>
        </w:rPr>
        <w:t>تها</w:t>
      </w:r>
      <w:r w:rsidRPr="00676090">
        <w:rPr>
          <w:rtl/>
          <w:lang w:val="fr-CH" w:eastAsia="en-US" w:bidi="ar-LB"/>
        </w:rPr>
        <w:t xml:space="preserve"> بين أفراد </w:t>
      </w:r>
      <w:r w:rsidRPr="00676090">
        <w:rPr>
          <w:rFonts w:hint="cs"/>
          <w:rtl/>
          <w:lang w:val="fr-CH" w:eastAsia="en-US" w:bidi="ar-LB"/>
        </w:rPr>
        <w:t>الجماعة</w:t>
      </w:r>
      <w:r w:rsidRPr="00676090">
        <w:rPr>
          <w:rtl/>
          <w:lang w:val="fr-CH" w:eastAsia="en-US" w:bidi="ar-LB"/>
        </w:rPr>
        <w:t xml:space="preserve">، </w:t>
      </w:r>
      <w:r w:rsidRPr="00676090">
        <w:rPr>
          <w:rFonts w:hint="cs"/>
          <w:rtl/>
          <w:lang w:val="fr-CH" w:eastAsia="en-US" w:bidi="ar-LB"/>
        </w:rPr>
        <w:t>وي</w:t>
      </w:r>
      <w:r w:rsidRPr="00676090">
        <w:rPr>
          <w:rtl/>
          <w:lang w:val="fr-CH" w:eastAsia="en-US" w:bidi="ar-LB"/>
        </w:rPr>
        <w:t xml:space="preserve">توقف </w:t>
      </w:r>
      <w:r w:rsidRPr="00676090">
        <w:rPr>
          <w:rFonts w:hint="cs"/>
          <w:rtl/>
          <w:lang w:val="fr-CH" w:eastAsia="en-US" w:bidi="ar-LB"/>
        </w:rPr>
        <w:t xml:space="preserve">ذلك </w:t>
      </w:r>
      <w:r w:rsidRPr="00676090">
        <w:rPr>
          <w:rtl/>
          <w:lang w:val="fr-CH" w:eastAsia="en-US" w:bidi="ar-LB"/>
        </w:rPr>
        <w:t xml:space="preserve">على الجنس والعمر </w:t>
      </w:r>
      <w:r w:rsidRPr="00676090">
        <w:rPr>
          <w:rFonts w:hint="cs"/>
          <w:rtl/>
          <w:lang w:val="fr-CH" w:eastAsia="en-US" w:bidi="ar-LB"/>
        </w:rPr>
        <w:t>والحالة</w:t>
      </w:r>
      <w:r w:rsidRPr="00676090">
        <w:rPr>
          <w:rtl/>
          <w:lang w:val="fr-CH" w:eastAsia="en-US" w:bidi="ar-LB"/>
        </w:rPr>
        <w:t xml:space="preserve"> الاجتماع</w:t>
      </w:r>
      <w:r w:rsidRPr="00676090">
        <w:rPr>
          <w:rFonts w:hint="cs"/>
          <w:rtl/>
          <w:lang w:val="fr-CH" w:eastAsia="en-US" w:bidi="ar-LB"/>
        </w:rPr>
        <w:t>ية</w:t>
      </w:r>
      <w:r w:rsidRPr="00676090">
        <w:rPr>
          <w:rtl/>
          <w:lang w:val="fr-CH" w:eastAsia="en-US" w:bidi="ar-LB"/>
        </w:rPr>
        <w:t xml:space="preserve"> والقدرة الفكرية</w:t>
      </w:r>
      <w:r w:rsidRPr="00676090">
        <w:rPr>
          <w:rFonts w:hint="cs"/>
          <w:rtl/>
          <w:lang w:val="fr-CH" w:eastAsia="en-US" w:bidi="ar-LB"/>
        </w:rPr>
        <w:t xml:space="preserve"> و</w:t>
      </w:r>
      <w:r w:rsidRPr="00676090">
        <w:rPr>
          <w:rtl/>
          <w:lang w:val="fr-CH" w:eastAsia="en-US" w:bidi="ar-LB"/>
        </w:rPr>
        <w:t>المهنة (</w:t>
      </w:r>
      <w:r w:rsidRPr="00676090">
        <w:rPr>
          <w:rFonts w:hint="cs"/>
          <w:rtl/>
          <w:lang w:val="fr-CH" w:eastAsia="en-US" w:bidi="ar-LB"/>
        </w:rPr>
        <w:t xml:space="preserve">صياد، </w:t>
      </w:r>
      <w:r w:rsidRPr="00676090">
        <w:rPr>
          <w:rtl/>
          <w:lang w:val="fr-CH" w:eastAsia="en-US" w:bidi="ar-LB"/>
        </w:rPr>
        <w:t>زعيم روحي، معالج، إ</w:t>
      </w:r>
      <w:r w:rsidRPr="00676090">
        <w:rPr>
          <w:rFonts w:hint="cs"/>
          <w:rtl/>
          <w:lang w:val="fr-CH" w:eastAsia="en-US" w:bidi="ar-LB"/>
        </w:rPr>
        <w:t>لى غير ذلك</w:t>
      </w:r>
      <w:r w:rsidRPr="00676090">
        <w:rPr>
          <w:rtl/>
          <w:lang w:val="fr-CH" w:eastAsia="en-US" w:bidi="ar-LB"/>
        </w:rPr>
        <w:t xml:space="preserve">). </w:t>
      </w:r>
      <w:r w:rsidRPr="00676090">
        <w:rPr>
          <w:rFonts w:hint="cs"/>
          <w:rtl/>
          <w:lang w:val="fr-CH" w:eastAsia="en-US" w:bidi="ar-LB"/>
        </w:rPr>
        <w:t>ولما كانت جذور المعارف البيئية التقليدية راسخة في الماضي،</w:t>
      </w:r>
      <w:r w:rsidRPr="00676090">
        <w:rPr>
          <w:rtl/>
          <w:lang w:val="fr-CH" w:eastAsia="en-US" w:bidi="ar-LB"/>
        </w:rPr>
        <w:t xml:space="preserve"> </w:t>
      </w:r>
      <w:r w:rsidRPr="00676090">
        <w:rPr>
          <w:rFonts w:hint="cs"/>
          <w:rtl/>
          <w:lang w:val="fr-CH" w:eastAsia="en-US" w:bidi="ar-LB"/>
        </w:rPr>
        <w:t>فإن لها طابعا</w:t>
      </w:r>
      <w:r w:rsidRPr="00676090">
        <w:rPr>
          <w:rtl/>
          <w:lang w:val="fr-CH" w:eastAsia="en-US" w:bidi="ar-LB"/>
        </w:rPr>
        <w:t xml:space="preserve"> تراكم</w:t>
      </w:r>
      <w:r w:rsidRPr="00676090">
        <w:rPr>
          <w:rFonts w:hint="cs"/>
          <w:rtl/>
          <w:lang w:val="fr-CH" w:eastAsia="en-US" w:bidi="ar-LB"/>
        </w:rPr>
        <w:t>يا</w:t>
      </w:r>
      <w:r w:rsidRPr="00676090">
        <w:rPr>
          <w:rtl/>
          <w:lang w:val="fr-CH" w:eastAsia="en-US" w:bidi="ar-LB"/>
        </w:rPr>
        <w:t xml:space="preserve"> </w:t>
      </w:r>
      <w:r w:rsidRPr="00676090">
        <w:rPr>
          <w:rFonts w:hint="cs"/>
          <w:rtl/>
          <w:lang w:val="fr-CH" w:eastAsia="en-US" w:bidi="ar-LB"/>
        </w:rPr>
        <w:t>وحيويا، إذ</w:t>
      </w:r>
      <w:r w:rsidRPr="00676090">
        <w:rPr>
          <w:rtl/>
          <w:lang w:val="fr-CH" w:eastAsia="en-US" w:bidi="ar-LB"/>
        </w:rPr>
        <w:t xml:space="preserve"> </w:t>
      </w:r>
      <w:r w:rsidRPr="00676090">
        <w:rPr>
          <w:rFonts w:hint="cs"/>
          <w:rtl/>
          <w:lang w:val="fr-CH" w:eastAsia="en-US" w:bidi="ar-LB"/>
        </w:rPr>
        <w:t>تقوم على تجربة</w:t>
      </w:r>
      <w:r w:rsidRPr="00676090">
        <w:rPr>
          <w:rtl/>
          <w:lang w:val="fr-CH" w:eastAsia="en-US" w:bidi="ar-LB"/>
        </w:rPr>
        <w:t xml:space="preserve"> الأجيال السابقة و</w:t>
      </w:r>
      <w:r w:rsidRPr="00676090">
        <w:rPr>
          <w:rFonts w:hint="cs"/>
          <w:rtl/>
          <w:lang w:val="fr-CH" w:eastAsia="en-US" w:bidi="ar-LB"/>
        </w:rPr>
        <w:t>ت</w:t>
      </w:r>
      <w:r w:rsidRPr="00676090">
        <w:rPr>
          <w:rtl/>
          <w:lang w:val="fr-CH" w:eastAsia="en-US" w:bidi="ar-LB"/>
        </w:rPr>
        <w:t xml:space="preserve">تكيف مع </w:t>
      </w:r>
      <w:r w:rsidRPr="00676090">
        <w:rPr>
          <w:rFonts w:hint="cs"/>
          <w:rtl/>
          <w:lang w:val="fr-CH" w:eastAsia="en-US" w:bidi="ar-LB"/>
        </w:rPr>
        <w:t>التغيرات</w:t>
      </w:r>
      <w:r w:rsidRPr="00676090">
        <w:rPr>
          <w:rtl/>
          <w:lang w:val="fr-CH" w:eastAsia="en-US" w:bidi="ar-LB"/>
        </w:rPr>
        <w:t xml:space="preserve"> التكنولوجية والاجتماعية والاقتصادية الجديدة </w:t>
      </w:r>
      <w:r w:rsidRPr="00676090">
        <w:rPr>
          <w:rFonts w:hint="cs"/>
          <w:rtl/>
          <w:lang w:val="fr-CH" w:eastAsia="en-US" w:bidi="ar-LB"/>
        </w:rPr>
        <w:t>التي يشهدها</w:t>
      </w:r>
      <w:r w:rsidRPr="00676090">
        <w:rPr>
          <w:rtl/>
          <w:lang w:val="fr-CH" w:eastAsia="en-US" w:bidi="ar-LB"/>
        </w:rPr>
        <w:t xml:space="preserve"> الوقت الحاضر</w:t>
      </w:r>
      <w:r w:rsidRPr="00676090">
        <w:rPr>
          <w:rFonts w:hint="cs"/>
          <w:rtl/>
          <w:lang w:val="fr-CH" w:eastAsia="en-US" w:bidi="ar-LB"/>
        </w:rPr>
        <w:t>."</w:t>
      </w:r>
      <w:r w:rsidRPr="00676090">
        <w:rPr>
          <w:vertAlign w:val="superscript"/>
          <w:rtl/>
          <w:lang w:val="fr-CH" w:eastAsia="en-US" w:bidi="ar-LB"/>
        </w:rPr>
        <w:footnoteReference w:id="158"/>
      </w:r>
    </w:p>
    <w:p w:rsidR="00EB5AEB" w:rsidRPr="00676090" w:rsidRDefault="00EB5AEB" w:rsidP="00676090">
      <w:pPr>
        <w:pStyle w:val="BodyText"/>
        <w:rPr>
          <w:rtl/>
          <w:lang w:val="fr-CH" w:eastAsia="en-US" w:bidi="ar-LB"/>
        </w:rPr>
      </w:pPr>
      <w:r w:rsidRPr="00676090">
        <w:rPr>
          <w:rtl/>
          <w:lang w:val="fr-CH" w:eastAsia="en-US" w:bidi="ar-LB"/>
        </w:rPr>
        <w:t>و</w:t>
      </w:r>
      <w:r w:rsidRPr="00676090">
        <w:rPr>
          <w:rFonts w:hint="cs"/>
          <w:rtl/>
          <w:lang w:val="fr-CH" w:eastAsia="en-US" w:bidi="ar-LB"/>
        </w:rPr>
        <w:t>تُ</w:t>
      </w:r>
      <w:r w:rsidRPr="00676090">
        <w:rPr>
          <w:rtl/>
          <w:lang w:val="fr-CH" w:eastAsia="en-US" w:bidi="ar-LB"/>
        </w:rPr>
        <w:t>عر</w:t>
      </w:r>
      <w:r w:rsidRPr="00676090">
        <w:rPr>
          <w:rFonts w:hint="cs"/>
          <w:rtl/>
          <w:lang w:val="fr-CH" w:eastAsia="en-US" w:bidi="ar-LB"/>
        </w:rPr>
        <w:t>ّ</w:t>
      </w:r>
      <w:r w:rsidRPr="00676090">
        <w:rPr>
          <w:rtl/>
          <w:lang w:val="fr-CH" w:eastAsia="en-US" w:bidi="ar-LB"/>
        </w:rPr>
        <w:t xml:space="preserve">ف أيضا المعارف </w:t>
      </w:r>
      <w:r w:rsidRPr="00676090">
        <w:rPr>
          <w:rFonts w:hint="cs"/>
          <w:rtl/>
          <w:lang w:val="fr-CH" w:eastAsia="en-US" w:bidi="ar-LB"/>
        </w:rPr>
        <w:t xml:space="preserve">البيئية </w:t>
      </w:r>
      <w:r w:rsidRPr="00676090">
        <w:rPr>
          <w:rtl/>
          <w:lang w:val="fr-CH" w:eastAsia="en-US" w:bidi="ar-LB"/>
        </w:rPr>
        <w:t xml:space="preserve">التقليدية </w:t>
      </w:r>
      <w:r w:rsidRPr="00676090">
        <w:rPr>
          <w:rFonts w:hint="cs"/>
          <w:rtl/>
          <w:lang w:val="fr-CH" w:eastAsia="en-US" w:bidi="ar-LB"/>
        </w:rPr>
        <w:t>بأنها "مجموعة من</w:t>
      </w:r>
      <w:r w:rsidRPr="00676090">
        <w:rPr>
          <w:rtl/>
          <w:lang w:val="fr-CH" w:eastAsia="en-US" w:bidi="ar-LB"/>
        </w:rPr>
        <w:t xml:space="preserve"> المع</w:t>
      </w:r>
      <w:r w:rsidRPr="00676090">
        <w:rPr>
          <w:rFonts w:hint="cs"/>
          <w:rtl/>
          <w:lang w:val="fr-CH" w:eastAsia="en-US" w:bidi="ar-LB"/>
        </w:rPr>
        <w:t>ا</w:t>
      </w:r>
      <w:r w:rsidRPr="00676090">
        <w:rPr>
          <w:rtl/>
          <w:lang w:val="fr-CH" w:eastAsia="en-US" w:bidi="ar-LB"/>
        </w:rPr>
        <w:t>رف والمعتقدات ال</w:t>
      </w:r>
      <w:r w:rsidRPr="00676090">
        <w:rPr>
          <w:rFonts w:hint="cs"/>
          <w:rtl/>
          <w:lang w:val="fr-CH" w:eastAsia="en-US" w:bidi="ar-LB"/>
        </w:rPr>
        <w:t>م</w:t>
      </w:r>
      <w:r w:rsidRPr="00676090">
        <w:rPr>
          <w:rtl/>
          <w:lang w:val="fr-CH" w:eastAsia="en-US" w:bidi="ar-LB"/>
        </w:rPr>
        <w:t>تراك</w:t>
      </w:r>
      <w:r w:rsidRPr="00676090">
        <w:rPr>
          <w:rFonts w:hint="cs"/>
          <w:rtl/>
          <w:lang w:val="fr-CH" w:eastAsia="en-US" w:bidi="ar-LB"/>
        </w:rPr>
        <w:t>مة</w:t>
      </w:r>
      <w:r w:rsidRPr="00676090">
        <w:rPr>
          <w:rtl/>
          <w:lang w:val="fr-CH" w:eastAsia="en-US" w:bidi="ar-LB"/>
        </w:rPr>
        <w:t xml:space="preserve"> </w:t>
      </w:r>
      <w:r w:rsidRPr="00676090">
        <w:rPr>
          <w:rFonts w:hint="cs"/>
          <w:rtl/>
          <w:lang w:val="fr-CH" w:eastAsia="en-US" w:bidi="ar-LB"/>
        </w:rPr>
        <w:t xml:space="preserve">التي </w:t>
      </w:r>
      <w:r w:rsidRPr="00676090">
        <w:rPr>
          <w:rtl/>
          <w:lang w:val="fr-CH" w:eastAsia="en-US" w:bidi="ar-LB"/>
        </w:rPr>
        <w:t xml:space="preserve">تتوارثها الأجيال عبر التواصل الثقافي </w:t>
      </w:r>
      <w:r w:rsidRPr="00676090">
        <w:rPr>
          <w:rFonts w:hint="cs"/>
          <w:rtl/>
          <w:lang w:val="fr-CH" w:eastAsia="en-US" w:bidi="ar-LB"/>
        </w:rPr>
        <w:t>وتتناول</w:t>
      </w:r>
      <w:r w:rsidRPr="00676090">
        <w:rPr>
          <w:rtl/>
          <w:lang w:val="fr-CH" w:eastAsia="en-US" w:bidi="ar-LB"/>
        </w:rPr>
        <w:t xml:space="preserve"> علاقة الكائنات الحية (بما في</w:t>
      </w:r>
      <w:r w:rsidRPr="00676090">
        <w:rPr>
          <w:rFonts w:hint="cs"/>
          <w:rtl/>
          <w:lang w:val="fr-CH" w:eastAsia="en-US" w:bidi="ar-LB"/>
        </w:rPr>
        <w:t>ها</w:t>
      </w:r>
      <w:r w:rsidRPr="00676090">
        <w:rPr>
          <w:rtl/>
          <w:lang w:val="fr-CH" w:eastAsia="en-US" w:bidi="ar-LB"/>
        </w:rPr>
        <w:t xml:space="preserve"> </w:t>
      </w:r>
      <w:r w:rsidRPr="00676090">
        <w:rPr>
          <w:rFonts w:hint="cs"/>
          <w:rtl/>
          <w:lang w:val="fr-CH" w:eastAsia="en-US" w:bidi="ar-LB"/>
        </w:rPr>
        <w:t xml:space="preserve">الكائن </w:t>
      </w:r>
      <w:r w:rsidRPr="00676090">
        <w:rPr>
          <w:rtl/>
          <w:lang w:val="fr-CH" w:eastAsia="en-US" w:bidi="ar-LB"/>
        </w:rPr>
        <w:t>البشر</w:t>
      </w:r>
      <w:r w:rsidRPr="00676090">
        <w:rPr>
          <w:rFonts w:hint="cs"/>
          <w:rtl/>
          <w:lang w:val="fr-CH" w:eastAsia="en-US" w:bidi="ar-LB"/>
        </w:rPr>
        <w:t>ي</w:t>
      </w:r>
      <w:r w:rsidRPr="00676090">
        <w:rPr>
          <w:rtl/>
          <w:lang w:val="fr-CH" w:eastAsia="en-US" w:bidi="ar-LB"/>
        </w:rPr>
        <w:t xml:space="preserve">) </w:t>
      </w:r>
      <w:r w:rsidRPr="00676090">
        <w:rPr>
          <w:rFonts w:hint="cs"/>
          <w:rtl/>
          <w:lang w:val="fr-CH" w:eastAsia="en-US" w:bidi="ar-LB"/>
        </w:rPr>
        <w:t>فيما بينها وعلاقتها ب</w:t>
      </w:r>
      <w:r w:rsidRPr="00676090">
        <w:rPr>
          <w:rtl/>
          <w:lang w:val="fr-CH" w:eastAsia="en-US" w:bidi="ar-LB"/>
        </w:rPr>
        <w:t>بيئته</w:t>
      </w:r>
      <w:r w:rsidRPr="00676090">
        <w:rPr>
          <w:rFonts w:hint="cs"/>
          <w:rtl/>
          <w:lang w:val="fr-CH" w:eastAsia="en-US" w:bidi="ar-LB"/>
        </w:rPr>
        <w:t>ا</w:t>
      </w:r>
      <w:r w:rsidRPr="00676090">
        <w:rPr>
          <w:rtl/>
          <w:lang w:val="fr-CH" w:eastAsia="en-US" w:bidi="ar-LB"/>
        </w:rPr>
        <w:t xml:space="preserve">. </w:t>
      </w:r>
      <w:r w:rsidRPr="00676090">
        <w:rPr>
          <w:rFonts w:hint="cs"/>
          <w:rtl/>
          <w:lang w:val="fr-CH" w:eastAsia="en-US" w:bidi="ar-LB"/>
        </w:rPr>
        <w:t>و</w:t>
      </w:r>
      <w:r w:rsidRPr="00676090">
        <w:rPr>
          <w:rtl/>
          <w:lang w:val="fr-CH" w:eastAsia="en-US" w:bidi="ar-LB"/>
        </w:rPr>
        <w:t xml:space="preserve">المعارف </w:t>
      </w:r>
      <w:r w:rsidRPr="00676090">
        <w:rPr>
          <w:rFonts w:hint="cs"/>
          <w:rtl/>
          <w:lang w:val="fr-CH" w:eastAsia="en-US" w:bidi="ar-LB"/>
        </w:rPr>
        <w:t xml:space="preserve">البيئية </w:t>
      </w:r>
      <w:r w:rsidRPr="00676090">
        <w:rPr>
          <w:rtl/>
          <w:lang w:val="fr-CH" w:eastAsia="en-US" w:bidi="ar-LB"/>
        </w:rPr>
        <w:t xml:space="preserve">التقليدية هي سمة من سمات المجتمعات </w:t>
      </w:r>
      <w:r w:rsidRPr="00676090">
        <w:rPr>
          <w:rFonts w:hint="cs"/>
          <w:rtl/>
          <w:lang w:val="fr-CH" w:eastAsia="en-US" w:bidi="ar-LB"/>
        </w:rPr>
        <w:t>التي لها امتداد</w:t>
      </w:r>
      <w:r w:rsidRPr="00676090">
        <w:rPr>
          <w:rtl/>
          <w:lang w:val="fr-CH" w:eastAsia="en-US" w:bidi="ar-LB"/>
        </w:rPr>
        <w:t xml:space="preserve"> تاريخي </w:t>
      </w:r>
      <w:r w:rsidRPr="00676090">
        <w:rPr>
          <w:rFonts w:hint="cs"/>
          <w:rtl/>
          <w:lang w:val="fr-CH" w:eastAsia="en-US" w:bidi="ar-LB"/>
        </w:rPr>
        <w:t>من حيث</w:t>
      </w:r>
      <w:r w:rsidRPr="00676090">
        <w:rPr>
          <w:rtl/>
          <w:lang w:val="fr-CH" w:eastAsia="en-US" w:bidi="ar-LB"/>
        </w:rPr>
        <w:t xml:space="preserve"> استخدام الموارد</w:t>
      </w:r>
      <w:r w:rsidRPr="00676090">
        <w:rPr>
          <w:rFonts w:hint="cs"/>
          <w:rtl/>
          <w:lang w:val="fr-CH" w:eastAsia="en-US" w:bidi="ar-LB"/>
        </w:rPr>
        <w:t xml:space="preserve"> في ممارساتها، وهي عامة مجتمعات </w:t>
      </w:r>
      <w:r w:rsidRPr="00676090">
        <w:rPr>
          <w:rtl/>
          <w:lang w:val="fr-CH" w:eastAsia="en-US" w:bidi="ar-LB"/>
        </w:rPr>
        <w:t xml:space="preserve">غير صناعية أو أقل تقدما من الناحية التكنولوجية، </w:t>
      </w:r>
      <w:r w:rsidRPr="00676090">
        <w:rPr>
          <w:rFonts w:hint="cs"/>
          <w:rtl/>
          <w:lang w:val="fr-CH" w:eastAsia="en-US" w:bidi="ar-LB"/>
        </w:rPr>
        <w:t xml:space="preserve">ومعظمها مجتمعات </w:t>
      </w:r>
      <w:r w:rsidRPr="00676090">
        <w:rPr>
          <w:rtl/>
          <w:lang w:val="fr-CH" w:eastAsia="en-US" w:bidi="ar-LB"/>
        </w:rPr>
        <w:t>أصلي</w:t>
      </w:r>
      <w:r w:rsidRPr="00676090">
        <w:rPr>
          <w:rFonts w:hint="cs"/>
          <w:rtl/>
          <w:lang w:val="fr-CH" w:eastAsia="en-US" w:bidi="ar-LB"/>
        </w:rPr>
        <w:t>ة</w:t>
      </w:r>
      <w:r w:rsidRPr="00676090">
        <w:rPr>
          <w:rtl/>
          <w:lang w:val="fr-CH" w:eastAsia="en-US" w:bidi="ar-LB"/>
        </w:rPr>
        <w:t xml:space="preserve"> أو قبلية.</w:t>
      </w:r>
      <w:r w:rsidRPr="00676090">
        <w:rPr>
          <w:rFonts w:hint="cs"/>
          <w:rtl/>
          <w:lang w:val="fr-CH" w:eastAsia="en-US" w:bidi="ar-LB"/>
        </w:rPr>
        <w:t>"</w:t>
      </w:r>
      <w:r w:rsidRPr="00676090">
        <w:rPr>
          <w:vertAlign w:val="superscript"/>
          <w:rtl/>
          <w:lang w:val="fr-CH" w:eastAsia="en-US" w:bidi="ar-LB"/>
        </w:rPr>
        <w:footnoteReference w:id="159"/>
      </w:r>
    </w:p>
    <w:p w:rsidR="00EB5AEB" w:rsidRPr="00F94445" w:rsidRDefault="00EB5AEB" w:rsidP="00465E4C">
      <w:pPr>
        <w:pStyle w:val="Heading1"/>
        <w:rPr>
          <w:rtl/>
          <w:lang w:val="fr-CH" w:eastAsia="en-US" w:bidi="ar-LB"/>
        </w:rPr>
      </w:pPr>
      <w:bookmarkStart w:id="106" w:name="_Toc536193677"/>
      <w:r w:rsidRPr="00F94445">
        <w:rPr>
          <w:rFonts w:hint="cs"/>
          <w:rtl/>
          <w:lang w:val="fr-CH" w:eastAsia="en-US" w:bidi="ar-LB"/>
        </w:rPr>
        <w:t>المعارف التقليدية</w:t>
      </w:r>
      <w:bookmarkEnd w:id="106"/>
    </w:p>
    <w:p w:rsidR="00EB5AEB" w:rsidRPr="00676090" w:rsidRDefault="00EB5AEB" w:rsidP="00676090">
      <w:pPr>
        <w:pStyle w:val="BodyText"/>
        <w:rPr>
          <w:rtl/>
          <w:lang w:val="fr-CH" w:eastAsia="en-US" w:bidi="ar-LB"/>
        </w:rPr>
      </w:pPr>
      <w:r w:rsidRPr="00676090">
        <w:rPr>
          <w:rFonts w:hint="cs"/>
          <w:rtl/>
          <w:lang w:val="fr-CH" w:eastAsia="en-US" w:bidi="ar-LB"/>
        </w:rPr>
        <w:t>لا يوجد حتى الآن تعريف مقبول لمصطلح "المعارف التقليدية" على المستوى الدولي.</w:t>
      </w:r>
    </w:p>
    <w:p w:rsidR="00EB5AEB" w:rsidRPr="00676090" w:rsidRDefault="00EB5AEB" w:rsidP="00676090">
      <w:pPr>
        <w:pStyle w:val="BodyText"/>
        <w:rPr>
          <w:lang w:eastAsia="en-US" w:bidi="ar-LB"/>
        </w:rPr>
      </w:pPr>
      <w:r w:rsidRPr="00676090">
        <w:rPr>
          <w:rtl/>
          <w:lang w:val="fr-CH" w:eastAsia="en-US" w:bidi="ar-LB"/>
        </w:rPr>
        <w:t>و</w:t>
      </w:r>
      <w:r w:rsidRPr="00676090">
        <w:rPr>
          <w:rFonts w:hint="cs"/>
          <w:rtl/>
          <w:lang w:val="fr-CH" w:eastAsia="en-US" w:bidi="ar-LB"/>
        </w:rPr>
        <w:t>ي</w:t>
      </w:r>
      <w:r w:rsidRPr="00676090">
        <w:rPr>
          <w:rtl/>
          <w:lang w:val="fr-CH" w:eastAsia="en-US" w:bidi="ar-LB"/>
        </w:rPr>
        <w:t xml:space="preserve">شمل </w:t>
      </w:r>
      <w:r w:rsidRPr="00676090">
        <w:rPr>
          <w:rFonts w:hint="cs"/>
          <w:rtl/>
          <w:lang w:val="fr-CH" w:eastAsia="en-US" w:bidi="ar-LB"/>
        </w:rPr>
        <w:t xml:space="preserve">مصطلح </w:t>
      </w:r>
      <w:r w:rsidRPr="00676090">
        <w:rPr>
          <w:rtl/>
          <w:lang w:val="fr-CH" w:eastAsia="en-US" w:bidi="ar-LB"/>
        </w:rPr>
        <w:t>"المعارف التقليدية" بتوصيفه الواسع للموضوع عموما التراث الفكري والتراث الثقافي غير المادي والممارسات وأنظمة المعارف في المجتمعات التقليدية</w:t>
      </w:r>
      <w:r w:rsidRPr="00676090">
        <w:rPr>
          <w:rFonts w:hint="cs"/>
          <w:rtl/>
          <w:lang w:val="fr-CH" w:eastAsia="en-US" w:bidi="ar-LB"/>
        </w:rPr>
        <w:t>،</w:t>
      </w:r>
      <w:r w:rsidRPr="00676090">
        <w:rPr>
          <w:rtl/>
          <w:lang w:val="fr-CH" w:eastAsia="en-US" w:bidi="ar-LB"/>
        </w:rPr>
        <w:t xml:space="preserve"> بما في ذلك المجتمعات الأصلية والمحلية (المعارف التقليدية بمعناها العام أو الواسع).</w:t>
      </w:r>
      <w:r w:rsidRPr="00676090">
        <w:rPr>
          <w:rFonts w:hint="cs"/>
          <w:rtl/>
          <w:lang w:val="fr-CH" w:eastAsia="en-US" w:bidi="ar-LB"/>
        </w:rPr>
        <w:t xml:space="preserve"> </w:t>
      </w:r>
      <w:r w:rsidRPr="00676090">
        <w:rPr>
          <w:rtl/>
          <w:lang w:val="fr-CH" w:eastAsia="en-US" w:bidi="ar-LB"/>
        </w:rPr>
        <w:t>وبعبارة أخرى، فالمعارف التقليدية إجمالا تشمل مضمون المعارف نفسها وأشكال التعبير الثقافي التقليدي</w:t>
      </w:r>
      <w:r w:rsidRPr="00676090">
        <w:rPr>
          <w:rFonts w:hint="cs"/>
          <w:rtl/>
          <w:lang w:val="fr-CH" w:eastAsia="en-US" w:bidi="ar-LB"/>
        </w:rPr>
        <w:t>،</w:t>
      </w:r>
      <w:r w:rsidRPr="00676090">
        <w:rPr>
          <w:rtl/>
          <w:lang w:val="fr-CH" w:eastAsia="en-US" w:bidi="ar-LB"/>
        </w:rPr>
        <w:t xml:space="preserve"> بما في ذلك العلامات والرموز المميِّزة المرتبطة بالمعارف التقليدية</w:t>
      </w:r>
      <w:r w:rsidRPr="00676090">
        <w:rPr>
          <w:rFonts w:hint="cs"/>
          <w:rtl/>
          <w:lang w:val="fr-CH" w:eastAsia="en-US" w:bidi="ar-EG"/>
        </w:rPr>
        <w:t>.</w:t>
      </w:r>
    </w:p>
    <w:p w:rsidR="00EB5AEB" w:rsidRPr="00676090" w:rsidRDefault="00EB5AEB" w:rsidP="00676090">
      <w:pPr>
        <w:pStyle w:val="BodyText"/>
        <w:rPr>
          <w:rtl/>
          <w:lang w:eastAsia="en-US" w:bidi="ar-EG"/>
        </w:rPr>
      </w:pPr>
      <w:r w:rsidRPr="00676090">
        <w:rPr>
          <w:rFonts w:hint="cs"/>
          <w:rtl/>
          <w:lang w:eastAsia="en-US" w:bidi="ar-LB"/>
        </w:rPr>
        <w:t xml:space="preserve">أما في المناقشات الدولية، فإن </w:t>
      </w:r>
      <w:r w:rsidRPr="00676090">
        <w:rPr>
          <w:rFonts w:hint="cs"/>
          <w:rtl/>
          <w:lang w:val="fr-CH" w:eastAsia="en-US" w:bidi="ar-LB"/>
        </w:rPr>
        <w:t xml:space="preserve">مصطلح "المعارف التقليدية" يُستخدم بمعنى ضيق للإشارة إلى المعارف في حد ذاتها، ولا سيما </w:t>
      </w:r>
      <w:r w:rsidRPr="00676090">
        <w:rPr>
          <w:rtl/>
          <w:lang w:eastAsia="en-US" w:bidi="ar-EG"/>
        </w:rPr>
        <w:t xml:space="preserve">مضمون المعارف أو مادتها التي تكون نتيجة نشاط فكري في </w:t>
      </w:r>
      <w:r w:rsidRPr="00676090">
        <w:rPr>
          <w:rFonts w:hint="cs"/>
          <w:rtl/>
          <w:lang w:eastAsia="en-US" w:bidi="ar-EG"/>
        </w:rPr>
        <w:t>سياق</w:t>
      </w:r>
      <w:r w:rsidRPr="00676090">
        <w:rPr>
          <w:rtl/>
          <w:lang w:eastAsia="en-US" w:bidi="ar-EG"/>
        </w:rPr>
        <w:t xml:space="preserve"> تقليدي، وتشمل الدراية العملية </w:t>
      </w:r>
      <w:r w:rsidRPr="00676090">
        <w:rPr>
          <w:rFonts w:hint="cs"/>
          <w:rtl/>
          <w:lang w:eastAsia="en-US" w:bidi="ar-EG"/>
        </w:rPr>
        <w:t xml:space="preserve">والممارسات </w:t>
      </w:r>
      <w:r w:rsidRPr="00676090">
        <w:rPr>
          <w:rtl/>
          <w:lang w:eastAsia="en-US" w:bidi="ar-EG"/>
        </w:rPr>
        <w:t>والمهار</w:t>
      </w:r>
      <w:r w:rsidRPr="00676090">
        <w:rPr>
          <w:rFonts w:hint="cs"/>
          <w:rtl/>
          <w:lang w:eastAsia="en-US" w:bidi="ar-EG"/>
        </w:rPr>
        <w:t>ات</w:t>
      </w:r>
      <w:r w:rsidRPr="00676090">
        <w:rPr>
          <w:rtl/>
          <w:lang w:eastAsia="en-US" w:bidi="ar-EG"/>
        </w:rPr>
        <w:t xml:space="preserve"> والابتكار</w:t>
      </w:r>
      <w:r w:rsidRPr="00676090">
        <w:rPr>
          <w:rFonts w:hint="cs"/>
          <w:rtl/>
          <w:lang w:eastAsia="en-US" w:bidi="ar-EG"/>
        </w:rPr>
        <w:t xml:space="preserve">ات. ويمكن أن توجد المعارف التقليدية في سياقات عديدة ومتنوعة، منها: </w:t>
      </w:r>
      <w:r w:rsidRPr="00676090">
        <w:rPr>
          <w:rtl/>
          <w:lang w:eastAsia="en-US" w:bidi="ar-EG"/>
        </w:rPr>
        <w:t>المع</w:t>
      </w:r>
      <w:r w:rsidRPr="00676090">
        <w:rPr>
          <w:rFonts w:hint="cs"/>
          <w:rtl/>
          <w:lang w:eastAsia="en-US" w:bidi="ar-EG"/>
        </w:rPr>
        <w:t>ا</w:t>
      </w:r>
      <w:r w:rsidRPr="00676090">
        <w:rPr>
          <w:rtl/>
          <w:lang w:eastAsia="en-US" w:bidi="ar-EG"/>
        </w:rPr>
        <w:t xml:space="preserve">رف الزراعية </w:t>
      </w:r>
      <w:r w:rsidRPr="00676090">
        <w:rPr>
          <w:rFonts w:hint="cs"/>
          <w:rtl/>
          <w:lang w:eastAsia="en-US" w:bidi="ar-EG"/>
        </w:rPr>
        <w:t>والمعارف العلمية والمعارف التقنية والمعارف الإيكولوجية والمعارف الطبية، بما فيها المرتبطة بالأدوية وأساليب العلاج، والمعارف المتصلة بالتنوع البيولوجي، وغيرها.</w:t>
      </w:r>
      <w:r w:rsidRPr="00676090">
        <w:rPr>
          <w:vertAlign w:val="superscript"/>
          <w:rtl/>
          <w:lang w:eastAsia="en-US" w:bidi="ar-EG"/>
        </w:rPr>
        <w:footnoteReference w:id="160"/>
      </w:r>
    </w:p>
    <w:p w:rsidR="00EB5AEB" w:rsidRPr="00F94445" w:rsidRDefault="00EB5AEB" w:rsidP="00465E4C">
      <w:pPr>
        <w:pStyle w:val="Heading1"/>
        <w:rPr>
          <w:rtl/>
          <w:lang w:val="fr-CH" w:eastAsia="en-US" w:bidi="ar-LB"/>
        </w:rPr>
      </w:pPr>
      <w:bookmarkStart w:id="107" w:name="_Toc536193678"/>
      <w:r w:rsidRPr="00F94445">
        <w:rPr>
          <w:rtl/>
          <w:lang w:val="fr-CH" w:eastAsia="en-US" w:bidi="ar-LB"/>
        </w:rPr>
        <w:lastRenderedPageBreak/>
        <w:t>المكتبة الرقمية للمعارف التقليدية</w:t>
      </w:r>
      <w:bookmarkEnd w:id="107"/>
    </w:p>
    <w:p w:rsidR="00EB5AEB" w:rsidRPr="00676090" w:rsidRDefault="00EB5AEB" w:rsidP="00676090">
      <w:pPr>
        <w:pStyle w:val="BodyText"/>
        <w:rPr>
          <w:lang w:val="fr-CH" w:eastAsia="en-US" w:bidi="ar-LB"/>
        </w:rPr>
      </w:pPr>
      <w:r w:rsidRPr="00676090">
        <w:rPr>
          <w:rtl/>
          <w:lang w:val="fr-CH" w:eastAsia="en-US" w:bidi="ar-LB"/>
        </w:rPr>
        <w:t>المكتبة الرقمية للمعارف التقليدية</w:t>
      </w:r>
      <w:r w:rsidRPr="00676090">
        <w:rPr>
          <w:rFonts w:hint="cs"/>
          <w:rtl/>
          <w:lang w:val="fr-CH" w:eastAsia="en-US" w:bidi="ar-LB"/>
        </w:rPr>
        <w:t xml:space="preserve"> هي مبادرة رائدة أطلقتها الهند لمنع التملك غير المشروع لمعارف البلد الطبية التقليدية</w:t>
      </w:r>
      <w:r w:rsidRPr="00676090">
        <w:rPr>
          <w:rtl/>
          <w:lang w:val="fr-CH" w:eastAsia="en-US" w:bidi="ar-LB"/>
        </w:rPr>
        <w:t xml:space="preserve">. وشارك فريق متعدد التخصصات </w:t>
      </w:r>
      <w:r w:rsidRPr="00676090">
        <w:rPr>
          <w:rFonts w:hint="cs"/>
          <w:rtl/>
          <w:lang w:val="fr-CH" w:eastAsia="en-US" w:bidi="ar-LB"/>
        </w:rPr>
        <w:t xml:space="preserve">من خبراء الطب الشعبي </w:t>
      </w:r>
      <w:r w:rsidRPr="00676090">
        <w:rPr>
          <w:rtl/>
          <w:lang w:val="fr-CH" w:eastAsia="en-US" w:bidi="ar-LB"/>
        </w:rPr>
        <w:t>(أيورفيد</w:t>
      </w:r>
      <w:r w:rsidRPr="00676090">
        <w:rPr>
          <w:rFonts w:hint="cs"/>
          <w:rtl/>
          <w:lang w:val="fr-CH" w:eastAsia="en-US" w:bidi="ar-LB"/>
        </w:rPr>
        <w:t>ا،</w:t>
      </w:r>
      <w:r w:rsidRPr="00676090">
        <w:rPr>
          <w:rtl/>
          <w:lang w:val="fr-CH" w:eastAsia="en-US" w:bidi="ar-LB"/>
        </w:rPr>
        <w:t xml:space="preserve"> </w:t>
      </w:r>
      <w:r w:rsidRPr="00676090">
        <w:rPr>
          <w:rFonts w:hint="cs"/>
          <w:rtl/>
          <w:lang w:val="fr-CH" w:eastAsia="en-US" w:bidi="ar-LB"/>
        </w:rPr>
        <w:t>و</w:t>
      </w:r>
      <w:r w:rsidRPr="00676090">
        <w:rPr>
          <w:rtl/>
          <w:lang w:val="fr-CH" w:eastAsia="en-US" w:bidi="ar-LB"/>
        </w:rPr>
        <w:t>أوناني</w:t>
      </w:r>
      <w:r w:rsidRPr="00676090">
        <w:rPr>
          <w:rFonts w:hint="cs"/>
          <w:rtl/>
          <w:lang w:val="fr-CH" w:eastAsia="en-US" w:bidi="ar-LB"/>
        </w:rPr>
        <w:t>، و</w:t>
      </w:r>
      <w:r w:rsidRPr="00676090">
        <w:rPr>
          <w:rtl/>
          <w:lang w:val="fr-CH" w:eastAsia="en-US" w:bidi="ar-LB"/>
        </w:rPr>
        <w:t>سيدها</w:t>
      </w:r>
      <w:r w:rsidRPr="00676090">
        <w:rPr>
          <w:rFonts w:hint="cs"/>
          <w:rtl/>
          <w:lang w:val="fr-CH" w:eastAsia="en-US" w:bidi="ar-LB"/>
        </w:rPr>
        <w:t>،</w:t>
      </w:r>
      <w:r w:rsidRPr="00676090">
        <w:rPr>
          <w:rtl/>
          <w:lang w:val="fr-CH" w:eastAsia="en-US" w:bidi="ar-LB"/>
        </w:rPr>
        <w:t xml:space="preserve"> ويوغا</w:t>
      </w:r>
      <w:r w:rsidRPr="00676090">
        <w:rPr>
          <w:rFonts w:hint="cs"/>
          <w:rtl/>
          <w:lang w:val="fr-CH" w:eastAsia="en-US" w:bidi="ar-LB"/>
        </w:rPr>
        <w:t>)</w:t>
      </w:r>
      <w:r w:rsidRPr="00676090">
        <w:rPr>
          <w:rtl/>
          <w:lang w:val="fr-CH" w:eastAsia="en-US" w:bidi="ar-LB"/>
        </w:rPr>
        <w:t>،</w:t>
      </w:r>
      <w:r w:rsidRPr="00676090">
        <w:rPr>
          <w:rFonts w:hint="cs"/>
          <w:rtl/>
          <w:lang w:val="fr-CH" w:eastAsia="en-US" w:bidi="ar-LB"/>
        </w:rPr>
        <w:t xml:space="preserve"> و</w:t>
      </w:r>
      <w:r w:rsidRPr="00676090">
        <w:rPr>
          <w:rtl/>
          <w:lang w:val="fr-CH" w:eastAsia="en-US" w:bidi="ar-LB"/>
        </w:rPr>
        <w:t>فاحص</w:t>
      </w:r>
      <w:r w:rsidRPr="00676090">
        <w:rPr>
          <w:rFonts w:hint="cs"/>
          <w:rtl/>
          <w:lang w:val="fr-CH" w:eastAsia="en-US" w:bidi="ar-LB"/>
        </w:rPr>
        <w:t>ي</w:t>
      </w:r>
      <w:r w:rsidRPr="00676090">
        <w:rPr>
          <w:rtl/>
          <w:lang w:val="fr-CH" w:eastAsia="en-US" w:bidi="ar-LB"/>
        </w:rPr>
        <w:t xml:space="preserve"> البراءات، </w:t>
      </w:r>
      <w:r w:rsidRPr="00676090">
        <w:rPr>
          <w:rFonts w:hint="cs"/>
          <w:rtl/>
          <w:lang w:val="fr-CH" w:eastAsia="en-US" w:bidi="ar-LB"/>
        </w:rPr>
        <w:t>و</w:t>
      </w:r>
      <w:r w:rsidRPr="00676090">
        <w:rPr>
          <w:rtl/>
          <w:lang w:val="fr-CH" w:eastAsia="en-US" w:bidi="ar-LB"/>
        </w:rPr>
        <w:t>خبراء تكنولوجيا المعلومات</w:t>
      </w:r>
      <w:r w:rsidRPr="00676090">
        <w:rPr>
          <w:rFonts w:hint="cs"/>
          <w:rtl/>
          <w:lang w:val="fr-CH" w:eastAsia="en-US" w:bidi="ar-LB"/>
        </w:rPr>
        <w:t>،</w:t>
      </w:r>
      <w:r w:rsidRPr="00676090">
        <w:rPr>
          <w:rtl/>
          <w:lang w:val="fr-CH" w:eastAsia="en-US" w:bidi="ar-LB"/>
        </w:rPr>
        <w:t xml:space="preserve"> والعلماء</w:t>
      </w:r>
      <w:r w:rsidRPr="00676090">
        <w:rPr>
          <w:rFonts w:hint="cs"/>
          <w:rtl/>
          <w:lang w:val="fr-CH" w:eastAsia="en-US" w:bidi="ar-LB"/>
        </w:rPr>
        <w:t>،</w:t>
      </w:r>
      <w:r w:rsidRPr="00676090">
        <w:rPr>
          <w:rtl/>
          <w:lang w:val="fr-CH" w:eastAsia="en-US" w:bidi="ar-LB"/>
        </w:rPr>
        <w:t xml:space="preserve"> والموظف</w:t>
      </w:r>
      <w:r w:rsidRPr="00676090">
        <w:rPr>
          <w:rFonts w:hint="cs"/>
          <w:rtl/>
          <w:lang w:val="fr-CH" w:eastAsia="en-US" w:bidi="ar-LB"/>
        </w:rPr>
        <w:t>ي</w:t>
      </w:r>
      <w:r w:rsidRPr="00676090">
        <w:rPr>
          <w:rtl/>
          <w:lang w:val="fr-CH" w:eastAsia="en-US" w:bidi="ar-LB"/>
        </w:rPr>
        <w:t>ن التقني</w:t>
      </w:r>
      <w:r w:rsidRPr="00676090">
        <w:rPr>
          <w:rFonts w:hint="cs"/>
          <w:rtl/>
          <w:lang w:val="fr-CH" w:eastAsia="en-US" w:bidi="ar-LB"/>
        </w:rPr>
        <w:t>ي</w:t>
      </w:r>
      <w:r w:rsidRPr="00676090">
        <w:rPr>
          <w:rtl/>
          <w:lang w:val="fr-CH" w:eastAsia="en-US" w:bidi="ar-LB"/>
        </w:rPr>
        <w:t xml:space="preserve">ن في </w:t>
      </w:r>
      <w:r w:rsidRPr="00676090">
        <w:rPr>
          <w:rFonts w:hint="cs"/>
          <w:rtl/>
          <w:lang w:val="fr-CH" w:eastAsia="en-US" w:bidi="ar-LB"/>
        </w:rPr>
        <w:t xml:space="preserve">إنشاء </w:t>
      </w:r>
      <w:r w:rsidRPr="00676090">
        <w:rPr>
          <w:rtl/>
          <w:lang w:val="fr-CH" w:eastAsia="en-US" w:bidi="ar-LB"/>
        </w:rPr>
        <w:t>المكتبة الرقمية للمعارف التقليدية للأنظمة الطب</w:t>
      </w:r>
      <w:r w:rsidRPr="00676090">
        <w:rPr>
          <w:rFonts w:hint="cs"/>
          <w:rtl/>
          <w:lang w:val="fr-CH" w:eastAsia="en-US" w:bidi="ar-LB"/>
        </w:rPr>
        <w:t>ية</w:t>
      </w:r>
      <w:r w:rsidRPr="00676090">
        <w:rPr>
          <w:rtl/>
          <w:lang w:val="fr-CH" w:eastAsia="en-US" w:bidi="ar-LB"/>
        </w:rPr>
        <w:t xml:space="preserve"> الهندي</w:t>
      </w:r>
      <w:r w:rsidRPr="00676090">
        <w:rPr>
          <w:rFonts w:hint="cs"/>
          <w:rtl/>
          <w:lang w:val="fr-CH" w:eastAsia="en-US" w:bidi="ar-LB"/>
        </w:rPr>
        <w:t>ة</w:t>
      </w:r>
      <w:r w:rsidRPr="00676090">
        <w:rPr>
          <w:rtl/>
          <w:lang w:val="fr-CH" w:eastAsia="en-US" w:bidi="ar-LB"/>
        </w:rPr>
        <w:t xml:space="preserve">. </w:t>
      </w:r>
      <w:r w:rsidRPr="00676090">
        <w:rPr>
          <w:rFonts w:hint="cs"/>
          <w:rtl/>
          <w:lang w:val="fr-CH" w:eastAsia="en-US" w:bidi="ar-LB"/>
        </w:rPr>
        <w:t>ويقوم</w:t>
      </w:r>
      <w:r w:rsidRPr="00676090">
        <w:rPr>
          <w:rtl/>
          <w:lang w:val="fr-CH" w:eastAsia="en-US" w:bidi="ar-LB"/>
        </w:rPr>
        <w:t xml:space="preserve"> المشروع </w:t>
      </w:r>
      <w:r w:rsidRPr="00676090">
        <w:rPr>
          <w:rFonts w:hint="cs"/>
          <w:rtl/>
          <w:lang w:val="fr-CH" w:eastAsia="en-US" w:bidi="ar-LB"/>
        </w:rPr>
        <w:t>على توثيق</w:t>
      </w:r>
      <w:r w:rsidRPr="00676090">
        <w:rPr>
          <w:rtl/>
          <w:lang w:val="fr-CH" w:eastAsia="en-US" w:bidi="ar-LB"/>
        </w:rPr>
        <w:t xml:space="preserve"> المعارف التقليدية المتاحة في </w:t>
      </w:r>
      <w:r w:rsidRPr="00676090">
        <w:rPr>
          <w:rFonts w:hint="cs"/>
          <w:rtl/>
          <w:lang w:val="fr-CH" w:eastAsia="en-US" w:bidi="ar-LB"/>
        </w:rPr>
        <w:t>الملك</w:t>
      </w:r>
      <w:r w:rsidRPr="00676090">
        <w:rPr>
          <w:rtl/>
          <w:lang w:val="fr-CH" w:eastAsia="en-US" w:bidi="ar-LB"/>
        </w:rPr>
        <w:t xml:space="preserve"> العام في شكل </w:t>
      </w:r>
      <w:r w:rsidRPr="00676090">
        <w:rPr>
          <w:rFonts w:hint="cs"/>
          <w:rtl/>
          <w:lang w:val="fr-CH" w:eastAsia="en-US" w:bidi="ar-LB"/>
        </w:rPr>
        <w:t>إصدارا</w:t>
      </w:r>
      <w:r w:rsidRPr="00676090">
        <w:rPr>
          <w:rFonts w:hint="eastAsia"/>
          <w:rtl/>
          <w:lang w:val="fr-CH" w:eastAsia="en-US" w:bidi="ar-LB"/>
        </w:rPr>
        <w:t>ت</w:t>
      </w:r>
      <w:r w:rsidRPr="00676090">
        <w:rPr>
          <w:rFonts w:hint="cs"/>
          <w:rtl/>
          <w:lang w:val="fr-CH" w:eastAsia="en-US" w:bidi="ar-LB"/>
        </w:rPr>
        <w:t xml:space="preserve"> سابقة </w:t>
      </w:r>
      <w:r w:rsidRPr="00676090">
        <w:rPr>
          <w:rtl/>
          <w:lang w:val="fr-CH" w:eastAsia="en-US" w:bidi="ar-LB"/>
        </w:rPr>
        <w:t xml:space="preserve">ذات صلة </w:t>
      </w:r>
      <w:r w:rsidRPr="00676090">
        <w:rPr>
          <w:rFonts w:hint="cs"/>
          <w:rtl/>
          <w:lang w:val="fr-CH" w:eastAsia="en-US" w:bidi="ar-LB"/>
        </w:rPr>
        <w:t xml:space="preserve">بأنظمة </w:t>
      </w:r>
      <w:r w:rsidRPr="00676090">
        <w:rPr>
          <w:rtl/>
          <w:lang w:val="fr-CH" w:eastAsia="en-US" w:bidi="ar-LB"/>
        </w:rPr>
        <w:t>أيورفيد</w:t>
      </w:r>
      <w:r w:rsidRPr="00676090">
        <w:rPr>
          <w:rFonts w:hint="cs"/>
          <w:rtl/>
          <w:lang w:val="fr-CH" w:eastAsia="en-US" w:bidi="ar-LB"/>
        </w:rPr>
        <w:t>ا،</w:t>
      </w:r>
      <w:r w:rsidRPr="00676090">
        <w:rPr>
          <w:rtl/>
          <w:lang w:val="fr-CH" w:eastAsia="en-US" w:bidi="ar-LB"/>
        </w:rPr>
        <w:t xml:space="preserve"> </w:t>
      </w:r>
      <w:r w:rsidRPr="00676090">
        <w:rPr>
          <w:rFonts w:hint="cs"/>
          <w:rtl/>
          <w:lang w:val="fr-CH" w:eastAsia="en-US" w:bidi="ar-LB"/>
        </w:rPr>
        <w:t>و</w:t>
      </w:r>
      <w:r w:rsidRPr="00676090">
        <w:rPr>
          <w:rtl/>
          <w:lang w:val="fr-CH" w:eastAsia="en-US" w:bidi="ar-LB"/>
        </w:rPr>
        <w:t>أوناني</w:t>
      </w:r>
      <w:r w:rsidRPr="00676090">
        <w:rPr>
          <w:rFonts w:hint="cs"/>
          <w:rtl/>
          <w:lang w:val="fr-CH" w:eastAsia="en-US" w:bidi="ar-LB"/>
        </w:rPr>
        <w:t>، و</w:t>
      </w:r>
      <w:r w:rsidRPr="00676090">
        <w:rPr>
          <w:rtl/>
          <w:lang w:val="fr-CH" w:eastAsia="en-US" w:bidi="ar-LB"/>
        </w:rPr>
        <w:t>سيدها</w:t>
      </w:r>
      <w:r w:rsidRPr="00676090">
        <w:rPr>
          <w:rFonts w:hint="cs"/>
          <w:rtl/>
          <w:lang w:val="fr-CH" w:eastAsia="en-US" w:bidi="ar-LB"/>
        </w:rPr>
        <w:t>،</w:t>
      </w:r>
      <w:r w:rsidRPr="00676090">
        <w:rPr>
          <w:rtl/>
          <w:lang w:val="fr-CH" w:eastAsia="en-US" w:bidi="ar-LB"/>
        </w:rPr>
        <w:t xml:space="preserve"> ويوغا </w:t>
      </w:r>
      <w:r w:rsidRPr="00676090">
        <w:rPr>
          <w:rFonts w:hint="cs"/>
          <w:rtl/>
          <w:lang w:val="fr-CH" w:eastAsia="en-US" w:bidi="ar-LB"/>
        </w:rPr>
        <w:t xml:space="preserve">ويضعها </w:t>
      </w:r>
      <w:r w:rsidRPr="00676090">
        <w:rPr>
          <w:rtl/>
          <w:lang w:val="fr-CH" w:eastAsia="en-US" w:bidi="ar-LB"/>
        </w:rPr>
        <w:t xml:space="preserve">في شكل رقمي </w:t>
      </w:r>
      <w:r w:rsidRPr="00676090">
        <w:rPr>
          <w:rFonts w:hint="cs"/>
          <w:rtl/>
          <w:lang w:val="fr-CH" w:eastAsia="en-US" w:bidi="ar-LB"/>
        </w:rPr>
        <w:t>ب</w:t>
      </w:r>
      <w:r w:rsidRPr="00676090">
        <w:rPr>
          <w:rtl/>
          <w:lang w:val="fr-CH" w:eastAsia="en-US" w:bidi="ar-LB"/>
        </w:rPr>
        <w:t>خمس لغات ه</w:t>
      </w:r>
      <w:r w:rsidRPr="00676090">
        <w:rPr>
          <w:rFonts w:hint="cs"/>
          <w:rtl/>
          <w:lang w:val="fr-CH" w:eastAsia="en-US" w:bidi="ar-LB"/>
        </w:rPr>
        <w:t>ي</w:t>
      </w:r>
      <w:r w:rsidRPr="00676090">
        <w:rPr>
          <w:rtl/>
          <w:lang w:val="fr-CH" w:eastAsia="en-US" w:bidi="ar-LB"/>
        </w:rPr>
        <w:t xml:space="preserve"> الإنكليزية والألمانية والفرنسية واليابانية وال</w:t>
      </w:r>
      <w:r w:rsidRPr="00676090">
        <w:rPr>
          <w:rFonts w:hint="cs"/>
          <w:rtl/>
          <w:lang w:val="fr-CH" w:eastAsia="en-US" w:bidi="ar-LB"/>
        </w:rPr>
        <w:t>إ</w:t>
      </w:r>
      <w:r w:rsidRPr="00676090">
        <w:rPr>
          <w:rtl/>
          <w:lang w:val="fr-CH" w:eastAsia="en-US" w:bidi="ar-LB"/>
        </w:rPr>
        <w:t>سبانية. و</w:t>
      </w:r>
      <w:r w:rsidRPr="00676090">
        <w:rPr>
          <w:rFonts w:hint="cs"/>
          <w:rtl/>
          <w:lang w:val="fr-CH" w:eastAsia="en-US" w:bidi="ar-LB"/>
        </w:rPr>
        <w:t xml:space="preserve">تتيح </w:t>
      </w:r>
      <w:r w:rsidRPr="00676090">
        <w:rPr>
          <w:rtl/>
          <w:lang w:val="fr-CH" w:eastAsia="en-US" w:bidi="ar-LB"/>
        </w:rPr>
        <w:t xml:space="preserve">المكتبة الرقمية معلومات عن المعارف التقليدية </w:t>
      </w:r>
      <w:r w:rsidRPr="00676090">
        <w:rPr>
          <w:rFonts w:hint="cs"/>
          <w:rtl/>
          <w:lang w:val="fr-CH" w:eastAsia="en-US" w:bidi="ar-LB"/>
        </w:rPr>
        <w:t>الموجودة</w:t>
      </w:r>
      <w:r w:rsidRPr="00676090">
        <w:rPr>
          <w:rtl/>
          <w:lang w:val="fr-CH" w:eastAsia="en-US" w:bidi="ar-LB"/>
        </w:rPr>
        <w:t xml:space="preserve"> في البلد</w:t>
      </w:r>
      <w:r w:rsidRPr="00676090">
        <w:rPr>
          <w:rFonts w:hint="cs"/>
          <w:rtl/>
          <w:lang w:val="fr-CH" w:eastAsia="en-US" w:bidi="ar-LB"/>
        </w:rPr>
        <w:t xml:space="preserve"> بل</w:t>
      </w:r>
      <w:r w:rsidRPr="00676090">
        <w:rPr>
          <w:rtl/>
          <w:lang w:val="fr-CH" w:eastAsia="en-US" w:bidi="ar-LB"/>
        </w:rPr>
        <w:t>غ</w:t>
      </w:r>
      <w:r w:rsidRPr="00676090">
        <w:rPr>
          <w:rFonts w:hint="cs"/>
          <w:rtl/>
          <w:lang w:val="fr-CH" w:eastAsia="en-US" w:bidi="ar-LB"/>
        </w:rPr>
        <w:t>ا</w:t>
      </w:r>
      <w:r w:rsidRPr="00676090">
        <w:rPr>
          <w:rtl/>
          <w:lang w:val="fr-CH" w:eastAsia="en-US" w:bidi="ar-LB"/>
        </w:rPr>
        <w:t xml:space="preserve">ت </w:t>
      </w:r>
      <w:r w:rsidRPr="00676090">
        <w:rPr>
          <w:rFonts w:hint="cs"/>
          <w:rtl/>
          <w:lang w:val="fr-CH" w:eastAsia="en-US" w:bidi="ar-LB"/>
        </w:rPr>
        <w:t xml:space="preserve">وأنساق يفهمها </w:t>
      </w:r>
      <w:r w:rsidRPr="00676090">
        <w:rPr>
          <w:rtl/>
          <w:lang w:val="fr-CH" w:eastAsia="en-US" w:bidi="ar-LB"/>
        </w:rPr>
        <w:t>فاحص</w:t>
      </w:r>
      <w:r w:rsidRPr="00676090">
        <w:rPr>
          <w:rFonts w:hint="cs"/>
          <w:rtl/>
          <w:lang w:val="fr-CH" w:eastAsia="en-US" w:bidi="ar-LB"/>
        </w:rPr>
        <w:t>و</w:t>
      </w:r>
      <w:r w:rsidRPr="00676090">
        <w:rPr>
          <w:rtl/>
          <w:lang w:val="fr-CH" w:eastAsia="en-US" w:bidi="ar-LB"/>
        </w:rPr>
        <w:t xml:space="preserve"> البراءات في مكاتب البراءات الدولية لمنع منح </w:t>
      </w:r>
      <w:r w:rsidRPr="00676090">
        <w:rPr>
          <w:rFonts w:hint="cs"/>
          <w:rtl/>
          <w:lang w:val="fr-CH" w:eastAsia="en-US" w:bidi="ar-LB"/>
        </w:rPr>
        <w:t>ال</w:t>
      </w:r>
      <w:r w:rsidRPr="00676090">
        <w:rPr>
          <w:rtl/>
          <w:lang w:val="fr-CH" w:eastAsia="en-US" w:bidi="ar-LB"/>
        </w:rPr>
        <w:t xml:space="preserve">براءات </w:t>
      </w:r>
      <w:r w:rsidRPr="00676090">
        <w:rPr>
          <w:rFonts w:hint="cs"/>
          <w:rtl/>
          <w:lang w:val="fr-CH" w:eastAsia="en-US" w:bidi="ar-LB"/>
        </w:rPr>
        <w:t>الخاطئة</w:t>
      </w:r>
      <w:r w:rsidRPr="00676090">
        <w:rPr>
          <w:rtl/>
          <w:lang w:val="fr-CH" w:eastAsia="en-US" w:bidi="ar-LB"/>
        </w:rPr>
        <w:t>.</w:t>
      </w:r>
      <w:r w:rsidRPr="00676090">
        <w:rPr>
          <w:vertAlign w:val="superscript"/>
          <w:rtl/>
          <w:lang w:val="fr-CH" w:eastAsia="en-US" w:bidi="ar-LB"/>
        </w:rPr>
        <w:footnoteReference w:id="161"/>
      </w:r>
    </w:p>
    <w:p w:rsidR="00EB5AEB" w:rsidRPr="00676090" w:rsidRDefault="00EB5AEB" w:rsidP="00676090">
      <w:pPr>
        <w:pStyle w:val="BodyText"/>
        <w:rPr>
          <w:rtl/>
          <w:lang w:val="fr-CH" w:eastAsia="en-US" w:bidi="ar-LB"/>
        </w:rPr>
      </w:pPr>
      <w:r w:rsidRPr="00676090">
        <w:rPr>
          <w:rtl/>
          <w:lang w:val="fr-CH" w:eastAsia="en-US" w:bidi="ar-LB"/>
        </w:rPr>
        <w:t>و</w:t>
      </w:r>
      <w:r w:rsidRPr="00676090">
        <w:rPr>
          <w:rFonts w:hint="cs"/>
          <w:rtl/>
          <w:lang w:val="fr-CH" w:eastAsia="en-US" w:bidi="ar-LB"/>
        </w:rPr>
        <w:t>ل</w:t>
      </w:r>
      <w:r w:rsidRPr="00676090">
        <w:rPr>
          <w:rtl/>
          <w:lang w:val="fr-CH" w:eastAsia="en-US" w:bidi="ar-LB"/>
        </w:rPr>
        <w:t>لمكتبة الرقمية هدف</w:t>
      </w:r>
      <w:r w:rsidRPr="00676090">
        <w:rPr>
          <w:rFonts w:hint="cs"/>
          <w:rtl/>
          <w:lang w:val="fr-CH" w:eastAsia="en-US" w:bidi="ar-LB"/>
        </w:rPr>
        <w:t>ان.</w:t>
      </w:r>
      <w:r w:rsidRPr="00676090">
        <w:rPr>
          <w:rtl/>
          <w:lang w:val="fr-CH" w:eastAsia="en-US" w:bidi="ar-LB"/>
        </w:rPr>
        <w:t xml:space="preserve"> </w:t>
      </w:r>
      <w:r w:rsidRPr="00676090">
        <w:rPr>
          <w:rFonts w:hint="cs"/>
          <w:rtl/>
          <w:lang w:val="fr-CH" w:eastAsia="en-US" w:bidi="ar-LB"/>
        </w:rPr>
        <w:t>فهي ت</w:t>
      </w:r>
      <w:r w:rsidRPr="00676090">
        <w:rPr>
          <w:rtl/>
          <w:lang w:val="fr-CH" w:eastAsia="en-US" w:bidi="ar-LB"/>
        </w:rPr>
        <w:t xml:space="preserve">سعى في المقام الأول إلى منع منح براءات </w:t>
      </w:r>
      <w:r w:rsidRPr="00676090">
        <w:rPr>
          <w:rFonts w:hint="cs"/>
          <w:rtl/>
          <w:lang w:val="fr-CH" w:eastAsia="en-US" w:bidi="ar-LB"/>
        </w:rPr>
        <w:t>في</w:t>
      </w:r>
      <w:r w:rsidRPr="00676090">
        <w:rPr>
          <w:rtl/>
          <w:lang w:val="fr-CH" w:eastAsia="en-US" w:bidi="ar-LB"/>
        </w:rPr>
        <w:t xml:space="preserve"> منتجات </w:t>
      </w:r>
      <w:r w:rsidRPr="00676090">
        <w:rPr>
          <w:rFonts w:hint="cs"/>
          <w:rtl/>
          <w:lang w:val="fr-CH" w:eastAsia="en-US" w:bidi="ar-LB"/>
        </w:rPr>
        <w:t xml:space="preserve">طُورت </w:t>
      </w:r>
      <w:r w:rsidRPr="00676090">
        <w:rPr>
          <w:rtl/>
          <w:lang w:val="fr-CH" w:eastAsia="en-US" w:bidi="ar-LB"/>
        </w:rPr>
        <w:t xml:space="preserve">باستخدام المعارف التقليدية </w:t>
      </w:r>
      <w:r w:rsidRPr="00676090">
        <w:rPr>
          <w:rFonts w:hint="cs"/>
          <w:rtl/>
          <w:lang w:val="fr-CH" w:eastAsia="en-US" w:bidi="ar-LB"/>
        </w:rPr>
        <w:t xml:space="preserve">وبقليل من النشاط </w:t>
      </w:r>
      <w:r w:rsidRPr="00676090">
        <w:rPr>
          <w:rtl/>
          <w:lang w:val="fr-CH" w:eastAsia="en-US" w:bidi="ar-LB"/>
        </w:rPr>
        <w:t>الابتكاري</w:t>
      </w:r>
      <w:r w:rsidRPr="00676090">
        <w:rPr>
          <w:rFonts w:hint="cs"/>
          <w:rtl/>
          <w:lang w:val="fr-CH" w:eastAsia="en-US" w:bidi="ar-LB"/>
        </w:rPr>
        <w:t xml:space="preserve"> إن كان من نشاط ابتكاري أصلا</w:t>
      </w:r>
      <w:r w:rsidRPr="00676090">
        <w:rPr>
          <w:rtl/>
          <w:lang w:val="fr-CH" w:eastAsia="en-US" w:bidi="ar-LB"/>
        </w:rPr>
        <w:t xml:space="preserve">. </w:t>
      </w:r>
      <w:r w:rsidRPr="00676090">
        <w:rPr>
          <w:rFonts w:hint="cs"/>
          <w:rtl/>
          <w:lang w:val="fr-CH" w:eastAsia="en-US" w:bidi="ar-LB"/>
        </w:rPr>
        <w:t>و</w:t>
      </w:r>
      <w:r w:rsidRPr="00676090">
        <w:rPr>
          <w:rtl/>
          <w:lang w:val="fr-CH" w:eastAsia="en-US" w:bidi="ar-LB"/>
        </w:rPr>
        <w:t xml:space="preserve">تسعى </w:t>
      </w:r>
      <w:r w:rsidRPr="00676090">
        <w:rPr>
          <w:rFonts w:hint="cs"/>
          <w:rtl/>
          <w:lang w:val="fr-CH" w:eastAsia="en-US" w:bidi="ar-LB"/>
        </w:rPr>
        <w:t>في المقام الثاني إلى أن ت</w:t>
      </w:r>
      <w:r w:rsidRPr="00676090">
        <w:rPr>
          <w:rtl/>
          <w:lang w:val="fr-CH" w:eastAsia="en-US" w:bidi="ar-LB"/>
        </w:rPr>
        <w:t>كون</w:t>
      </w:r>
      <w:r w:rsidRPr="00676090">
        <w:rPr>
          <w:rFonts w:hint="cs"/>
          <w:rtl/>
          <w:lang w:val="fr-CH" w:eastAsia="en-US" w:bidi="ar-LB"/>
        </w:rPr>
        <w:t xml:space="preserve"> همزة وصل </w:t>
      </w:r>
      <w:r w:rsidRPr="00676090">
        <w:rPr>
          <w:rtl/>
          <w:lang w:val="fr-CH" w:eastAsia="en-US" w:bidi="ar-LB"/>
        </w:rPr>
        <w:t xml:space="preserve">بين العلوم الحديثة والمعارف التقليدية، ويمكن استخدامها </w:t>
      </w:r>
      <w:r w:rsidRPr="00676090">
        <w:rPr>
          <w:rFonts w:hint="cs"/>
          <w:rtl/>
          <w:lang w:val="fr-CH" w:eastAsia="en-US" w:bidi="ar-LB"/>
        </w:rPr>
        <w:t>لدفع</w:t>
      </w:r>
      <w:r w:rsidRPr="00676090">
        <w:rPr>
          <w:rtl/>
          <w:lang w:val="fr-CH" w:eastAsia="en-US" w:bidi="ar-LB"/>
        </w:rPr>
        <w:t xml:space="preserve"> البحوث </w:t>
      </w:r>
      <w:r w:rsidRPr="00676090">
        <w:rPr>
          <w:rFonts w:hint="cs"/>
          <w:rtl/>
          <w:lang w:val="fr-CH" w:eastAsia="en-US" w:bidi="ar-LB"/>
        </w:rPr>
        <w:t>المعمقة</w:t>
      </w:r>
      <w:r w:rsidRPr="00676090">
        <w:rPr>
          <w:rtl/>
          <w:lang w:val="fr-CH" w:eastAsia="en-US" w:bidi="ar-LB"/>
        </w:rPr>
        <w:t xml:space="preserve"> التي تعتمد على المعلومات المتعلقة بالمعارف التقليدية </w:t>
      </w:r>
      <w:r w:rsidRPr="00676090">
        <w:rPr>
          <w:rFonts w:hint="cs"/>
          <w:rtl/>
          <w:lang w:val="fr-CH" w:eastAsia="en-US" w:bidi="ar-LB"/>
        </w:rPr>
        <w:t>من أجل إنتاج أدوية جديدة</w:t>
      </w:r>
      <w:r w:rsidRPr="00676090">
        <w:rPr>
          <w:rtl/>
          <w:lang w:val="fr-CH" w:eastAsia="en-US" w:bidi="ar-LB"/>
        </w:rPr>
        <w:t xml:space="preserve">. </w:t>
      </w:r>
      <w:r w:rsidRPr="00676090">
        <w:rPr>
          <w:rFonts w:hint="cs"/>
          <w:rtl/>
          <w:lang w:val="fr-CH" w:eastAsia="en-US" w:bidi="ar-LB"/>
        </w:rPr>
        <w:t xml:space="preserve">والغاية من </w:t>
      </w:r>
      <w:r w:rsidRPr="00676090">
        <w:rPr>
          <w:rtl/>
          <w:lang w:val="fr-CH" w:eastAsia="en-US" w:bidi="ar-LB"/>
        </w:rPr>
        <w:t xml:space="preserve">المكتبة الرقمية </w:t>
      </w:r>
      <w:r w:rsidRPr="00676090">
        <w:rPr>
          <w:rFonts w:hint="cs"/>
          <w:rtl/>
          <w:lang w:val="fr-CH" w:eastAsia="en-US" w:bidi="ar-LB"/>
        </w:rPr>
        <w:t>هي أن</w:t>
      </w:r>
      <w:r w:rsidRPr="00676090">
        <w:rPr>
          <w:rtl/>
          <w:lang w:val="fr-CH" w:eastAsia="en-US" w:bidi="ar-LB"/>
        </w:rPr>
        <w:t xml:space="preserve"> </w:t>
      </w:r>
      <w:r w:rsidRPr="00676090">
        <w:rPr>
          <w:rFonts w:hint="cs"/>
          <w:rtl/>
          <w:lang w:val="fr-CH" w:eastAsia="en-US" w:bidi="ar-LB"/>
        </w:rPr>
        <w:t>ت</w:t>
      </w:r>
      <w:r w:rsidRPr="00676090">
        <w:rPr>
          <w:rtl/>
          <w:lang w:val="fr-CH" w:eastAsia="en-US" w:bidi="ar-LB"/>
        </w:rPr>
        <w:t xml:space="preserve">كون بمثابة </w:t>
      </w:r>
      <w:r w:rsidRPr="00676090">
        <w:rPr>
          <w:rFonts w:hint="cs"/>
          <w:rtl/>
          <w:lang w:val="fr-CH" w:eastAsia="en-US" w:bidi="ar-LB"/>
        </w:rPr>
        <w:t>همزة وصل</w:t>
      </w:r>
      <w:r w:rsidRPr="00676090">
        <w:rPr>
          <w:rtl/>
          <w:lang w:val="fr-CH" w:eastAsia="en-US" w:bidi="ar-LB"/>
        </w:rPr>
        <w:t xml:space="preserve"> </w:t>
      </w:r>
      <w:r w:rsidRPr="00676090">
        <w:rPr>
          <w:rFonts w:hint="cs"/>
          <w:rtl/>
          <w:lang w:val="fr-CH" w:eastAsia="en-US" w:bidi="ar-LB"/>
        </w:rPr>
        <w:t xml:space="preserve">بين مقطع باللغة </w:t>
      </w:r>
      <w:r w:rsidRPr="00676090">
        <w:rPr>
          <w:rtl/>
          <w:lang w:val="fr-CH" w:eastAsia="en-US" w:bidi="ar-LB"/>
        </w:rPr>
        <w:t>السنسكريتية القديمة وفاحص البراءة على</w:t>
      </w:r>
      <w:r w:rsidRPr="00676090">
        <w:rPr>
          <w:rFonts w:hint="cs"/>
          <w:rtl/>
          <w:lang w:val="fr-CH" w:eastAsia="en-US" w:bidi="ar-LB"/>
        </w:rPr>
        <w:t xml:space="preserve"> </w:t>
      </w:r>
      <w:r w:rsidRPr="00676090">
        <w:rPr>
          <w:rtl/>
          <w:lang w:val="fr-CH" w:eastAsia="en-US" w:bidi="ar-LB"/>
        </w:rPr>
        <w:t xml:space="preserve">مستوى عالمي، لأن قاعدة البيانات </w:t>
      </w:r>
      <w:r w:rsidRPr="00676090">
        <w:rPr>
          <w:rFonts w:hint="cs"/>
          <w:rtl/>
          <w:lang w:val="fr-CH" w:eastAsia="en-US" w:bidi="ar-LB"/>
        </w:rPr>
        <w:t>ستحتوي على</w:t>
      </w:r>
      <w:r w:rsidRPr="00676090">
        <w:rPr>
          <w:rtl/>
          <w:lang w:val="fr-CH" w:eastAsia="en-US" w:bidi="ar-LB"/>
        </w:rPr>
        <w:t xml:space="preserve"> معلومات عن </w:t>
      </w:r>
      <w:r w:rsidRPr="00676090">
        <w:rPr>
          <w:rFonts w:hint="cs"/>
          <w:rtl/>
          <w:lang w:val="fr-CH" w:eastAsia="en-US" w:bidi="ar-LB"/>
        </w:rPr>
        <w:t>ال</w:t>
      </w:r>
      <w:r w:rsidRPr="00676090">
        <w:rPr>
          <w:rtl/>
          <w:lang w:val="fr-CH" w:eastAsia="en-US" w:bidi="ar-LB"/>
        </w:rPr>
        <w:t>أسماء الحديث</w:t>
      </w:r>
      <w:r w:rsidRPr="00676090">
        <w:rPr>
          <w:rFonts w:hint="cs"/>
          <w:rtl/>
          <w:lang w:val="fr-CH" w:eastAsia="en-US" w:bidi="ar-LB"/>
        </w:rPr>
        <w:t>ة وا</w:t>
      </w:r>
      <w:r w:rsidRPr="00676090">
        <w:rPr>
          <w:rtl/>
          <w:lang w:val="fr-CH" w:eastAsia="en-US" w:bidi="ar-LB"/>
        </w:rPr>
        <w:t>لمحلية بلغة</w:t>
      </w:r>
      <w:r w:rsidRPr="00676090">
        <w:rPr>
          <w:rFonts w:hint="cs"/>
          <w:rtl/>
          <w:lang w:val="fr-CH" w:eastAsia="en-US" w:bidi="ar-LB"/>
        </w:rPr>
        <w:t xml:space="preserve"> ونسق</w:t>
      </w:r>
      <w:r w:rsidRPr="00676090">
        <w:rPr>
          <w:rtl/>
          <w:lang w:val="fr-CH" w:eastAsia="en-US" w:bidi="ar-LB"/>
        </w:rPr>
        <w:t xml:space="preserve"> </w:t>
      </w:r>
      <w:r w:rsidRPr="00676090">
        <w:rPr>
          <w:rFonts w:hint="cs"/>
          <w:rtl/>
          <w:lang w:val="fr-CH" w:eastAsia="en-US" w:bidi="ar-LB"/>
        </w:rPr>
        <w:t>يفهمهما</w:t>
      </w:r>
      <w:r w:rsidRPr="00676090">
        <w:rPr>
          <w:rtl/>
          <w:lang w:val="fr-CH" w:eastAsia="en-US" w:bidi="ar-LB"/>
        </w:rPr>
        <w:t xml:space="preserve"> فاحص</w:t>
      </w:r>
      <w:r w:rsidRPr="00676090">
        <w:rPr>
          <w:rFonts w:hint="cs"/>
          <w:rtl/>
          <w:lang w:val="fr-CH" w:eastAsia="en-US" w:bidi="ar-LB"/>
        </w:rPr>
        <w:t>و</w:t>
      </w:r>
      <w:r w:rsidRPr="00676090">
        <w:rPr>
          <w:rtl/>
          <w:lang w:val="fr-CH" w:eastAsia="en-US" w:bidi="ar-LB"/>
        </w:rPr>
        <w:t xml:space="preserve"> البراءات. ومن المتوقع </w:t>
      </w:r>
      <w:r w:rsidRPr="00676090">
        <w:rPr>
          <w:rFonts w:hint="cs"/>
          <w:rtl/>
          <w:lang w:val="fr-CH" w:eastAsia="en-US" w:bidi="ar-LB"/>
        </w:rPr>
        <w:t xml:space="preserve">أن تتقلص الفجوة بين حالة </w:t>
      </w:r>
      <w:r w:rsidRPr="00676090">
        <w:rPr>
          <w:rtl/>
          <w:lang w:val="fr-CH" w:eastAsia="en-US" w:bidi="ar-LB"/>
        </w:rPr>
        <w:t>التقنية الصناعية السابقة</w:t>
      </w:r>
      <w:r w:rsidRPr="00676090">
        <w:rPr>
          <w:rFonts w:hint="cs"/>
          <w:rtl/>
          <w:lang w:val="fr-CH" w:eastAsia="en-US" w:bidi="ar-LB"/>
        </w:rPr>
        <w:t xml:space="preserve"> والمعارف التقليدية</w:t>
      </w:r>
      <w:r w:rsidRPr="00676090">
        <w:rPr>
          <w:rtl/>
          <w:lang w:val="fr-CH" w:eastAsia="en-US" w:bidi="ar-LB"/>
        </w:rPr>
        <w:t xml:space="preserve">. </w:t>
      </w:r>
      <w:r w:rsidRPr="00676090">
        <w:rPr>
          <w:rFonts w:hint="cs"/>
          <w:rtl/>
          <w:lang w:val="fr-CH" w:eastAsia="en-US" w:bidi="ar-LB"/>
        </w:rPr>
        <w:t>وستتضمن</w:t>
      </w:r>
      <w:r w:rsidRPr="00676090">
        <w:rPr>
          <w:rtl/>
          <w:lang w:val="fr-CH" w:eastAsia="en-US" w:bidi="ar-LB"/>
        </w:rPr>
        <w:t xml:space="preserve"> قاعدة البيانات تفاصيل كافية بشأن تع</w:t>
      </w:r>
      <w:r w:rsidRPr="00676090">
        <w:rPr>
          <w:rFonts w:hint="cs"/>
          <w:rtl/>
          <w:lang w:val="fr-CH" w:eastAsia="en-US" w:bidi="ar-LB"/>
        </w:rPr>
        <w:t>ا</w:t>
      </w:r>
      <w:r w:rsidRPr="00676090">
        <w:rPr>
          <w:rtl/>
          <w:lang w:val="fr-CH" w:eastAsia="en-US" w:bidi="ar-LB"/>
        </w:rPr>
        <w:t>ريف</w:t>
      </w:r>
      <w:r w:rsidRPr="00676090">
        <w:rPr>
          <w:rFonts w:hint="cs"/>
          <w:rtl/>
          <w:lang w:val="fr-CH" w:eastAsia="en-US" w:bidi="ar-LB"/>
        </w:rPr>
        <w:t xml:space="preserve"> المصطلحات</w:t>
      </w:r>
      <w:r w:rsidRPr="00676090">
        <w:rPr>
          <w:rtl/>
          <w:lang w:val="fr-CH" w:eastAsia="en-US" w:bidi="ar-LB"/>
        </w:rPr>
        <w:t xml:space="preserve"> والمبادئ والمفاهيم للحد من إمكانية </w:t>
      </w:r>
      <w:r w:rsidRPr="00676090">
        <w:rPr>
          <w:rFonts w:hint="cs"/>
          <w:rtl/>
          <w:lang w:val="fr-CH" w:eastAsia="en-US" w:bidi="ar-LB"/>
        </w:rPr>
        <w:t>منح</w:t>
      </w:r>
      <w:r w:rsidRPr="00676090">
        <w:rPr>
          <w:rtl/>
          <w:lang w:val="fr-CH" w:eastAsia="en-US" w:bidi="ar-LB"/>
        </w:rPr>
        <w:t xml:space="preserve"> براءات "</w:t>
      </w:r>
      <w:r w:rsidRPr="00676090">
        <w:rPr>
          <w:rFonts w:hint="cs"/>
          <w:rtl/>
          <w:lang w:val="fr-CH" w:eastAsia="en-US" w:bidi="ar-LB"/>
        </w:rPr>
        <w:t>ل</w:t>
      </w:r>
      <w:r w:rsidRPr="00676090">
        <w:rPr>
          <w:rtl/>
          <w:lang w:val="fr-CH" w:eastAsia="en-US" w:bidi="ar-LB"/>
        </w:rPr>
        <w:t xml:space="preserve">لاختراعات" </w:t>
      </w:r>
      <w:r w:rsidRPr="00676090">
        <w:rPr>
          <w:rFonts w:hint="cs"/>
          <w:rtl/>
          <w:lang w:val="fr-CH" w:eastAsia="en-US" w:bidi="ar-LB"/>
        </w:rPr>
        <w:t xml:space="preserve">لمجرد إجراء </w:t>
      </w:r>
      <w:r w:rsidRPr="00676090">
        <w:rPr>
          <w:rtl/>
          <w:lang w:val="fr-CH" w:eastAsia="en-US" w:bidi="ar-LB"/>
        </w:rPr>
        <w:t>تعديلات طفيفة</w:t>
      </w:r>
      <w:r w:rsidRPr="00676090">
        <w:rPr>
          <w:rFonts w:hint="cs"/>
          <w:rtl/>
          <w:lang w:val="fr-CH" w:eastAsia="en-US" w:bidi="ar-LB"/>
        </w:rPr>
        <w:t xml:space="preserve"> لا قيمة لها</w:t>
      </w:r>
      <w:r w:rsidRPr="00676090">
        <w:rPr>
          <w:rtl/>
          <w:lang w:val="fr-CH" w:eastAsia="en-US" w:bidi="ar-LB"/>
        </w:rPr>
        <w:t>.</w:t>
      </w:r>
      <w:r w:rsidRPr="00676090">
        <w:rPr>
          <w:vertAlign w:val="superscript"/>
          <w:rtl/>
          <w:lang w:val="fr-CH" w:eastAsia="en-US" w:bidi="ar-LB"/>
        </w:rPr>
        <w:footnoteReference w:id="162"/>
      </w:r>
    </w:p>
    <w:p w:rsidR="00EB5AEB" w:rsidRPr="00F94445" w:rsidRDefault="00EB5AEB" w:rsidP="00465E4C">
      <w:pPr>
        <w:pStyle w:val="Heading1"/>
        <w:rPr>
          <w:rtl/>
          <w:lang w:val="fr-CH" w:eastAsia="en-US" w:bidi="ar-LB"/>
        </w:rPr>
      </w:pPr>
      <w:bookmarkStart w:id="108" w:name="_Toc536193679"/>
      <w:r w:rsidRPr="00F94445">
        <w:rPr>
          <w:rtl/>
          <w:lang w:val="fr-CH" w:eastAsia="en-US" w:bidi="ar-LB"/>
        </w:rPr>
        <w:t>تصنيف موارد المعارف التقليدية</w:t>
      </w:r>
      <w:bookmarkEnd w:id="108"/>
    </w:p>
    <w:p w:rsidR="00EB5AEB" w:rsidRPr="00676090" w:rsidRDefault="00EB5AEB" w:rsidP="00676090">
      <w:pPr>
        <w:pStyle w:val="BodyText"/>
        <w:rPr>
          <w:rtl/>
          <w:lang w:val="fr-CH" w:eastAsia="en-US" w:bidi="ar-LB"/>
        </w:rPr>
      </w:pPr>
      <w:r w:rsidRPr="00676090">
        <w:rPr>
          <w:rtl/>
          <w:lang w:val="fr-CH" w:eastAsia="en-US" w:bidi="ar-LB"/>
        </w:rPr>
        <w:t>تصنيف موارد المعارف التقليدية</w:t>
      </w:r>
      <w:r w:rsidRPr="00676090">
        <w:rPr>
          <w:rFonts w:hint="cs"/>
          <w:rtl/>
          <w:lang w:val="fr-CH" w:eastAsia="en-US" w:bidi="ar-LB"/>
        </w:rPr>
        <w:t xml:space="preserve"> </w:t>
      </w:r>
      <w:r w:rsidRPr="00676090">
        <w:rPr>
          <w:rtl/>
          <w:lang w:val="fr-CH" w:eastAsia="en-US" w:bidi="ar-LB"/>
        </w:rPr>
        <w:t xml:space="preserve">هو نظام </w:t>
      </w:r>
      <w:r w:rsidRPr="00676090">
        <w:rPr>
          <w:rFonts w:hint="cs"/>
          <w:rtl/>
          <w:lang w:val="fr-CH" w:eastAsia="en-US" w:bidi="ar-LB"/>
        </w:rPr>
        <w:t>مبتكر</w:t>
      </w:r>
      <w:r w:rsidRPr="00676090">
        <w:rPr>
          <w:rtl/>
          <w:lang w:val="fr-CH" w:eastAsia="en-US" w:bidi="ar-LB"/>
        </w:rPr>
        <w:t xml:space="preserve"> </w:t>
      </w:r>
      <w:r w:rsidRPr="00676090">
        <w:rPr>
          <w:rFonts w:hint="cs"/>
          <w:rtl/>
          <w:lang w:val="fr-CH" w:eastAsia="en-US" w:bidi="ar-LB"/>
        </w:rPr>
        <w:t>مصمم</w:t>
      </w:r>
      <w:r w:rsidRPr="00676090">
        <w:rPr>
          <w:rtl/>
          <w:lang w:val="fr-CH" w:eastAsia="en-US" w:bidi="ar-LB"/>
        </w:rPr>
        <w:t xml:space="preserve"> </w:t>
      </w:r>
      <w:r w:rsidRPr="00676090">
        <w:rPr>
          <w:rFonts w:hint="cs"/>
          <w:rtl/>
          <w:lang w:val="fr-CH" w:eastAsia="en-US" w:bidi="ar-LB"/>
        </w:rPr>
        <w:t>لأغراض الفرز والتوزيع والاسترجاع، فيه</w:t>
      </w:r>
      <w:r w:rsidRPr="00676090">
        <w:rPr>
          <w:rtl/>
          <w:lang w:val="fr-CH" w:eastAsia="en-US" w:bidi="ar-LB"/>
        </w:rPr>
        <w:t xml:space="preserve"> حوالي 5000 مجموع</w:t>
      </w:r>
      <w:r w:rsidRPr="00676090">
        <w:rPr>
          <w:rFonts w:hint="cs"/>
          <w:rtl/>
          <w:lang w:val="fr-CH" w:eastAsia="en-US" w:bidi="ar-LB"/>
        </w:rPr>
        <w:t>ة</w:t>
      </w:r>
      <w:r w:rsidRPr="00676090">
        <w:rPr>
          <w:rtl/>
          <w:lang w:val="fr-CH" w:eastAsia="en-US" w:bidi="ar-LB"/>
        </w:rPr>
        <w:t xml:space="preserve"> فرعية من المعارف التقليدية </w:t>
      </w:r>
      <w:r w:rsidRPr="00676090">
        <w:rPr>
          <w:rFonts w:hint="cs"/>
          <w:rtl/>
          <w:lang w:val="fr-CH" w:eastAsia="en-US" w:bidi="ar-LB"/>
        </w:rPr>
        <w:t xml:space="preserve">مقابل </w:t>
      </w:r>
      <w:r w:rsidRPr="00676090">
        <w:rPr>
          <w:rtl/>
          <w:lang w:val="fr-CH" w:eastAsia="en-US" w:bidi="ar-LB"/>
        </w:rPr>
        <w:t>مجموعة واحدة في التصنيف الدولي للبراءات</w:t>
      </w:r>
      <w:r w:rsidRPr="00676090">
        <w:rPr>
          <w:rFonts w:hint="cs"/>
          <w:rtl/>
          <w:lang w:val="fr-CH" w:eastAsia="en-US" w:bidi="ar-LB"/>
        </w:rPr>
        <w:t>.</w:t>
      </w:r>
      <w:r w:rsidRPr="00676090">
        <w:rPr>
          <w:vertAlign w:val="superscript"/>
          <w:rtl/>
          <w:lang w:val="fr-CH" w:eastAsia="en-US" w:bidi="ar-LB"/>
        </w:rPr>
        <w:footnoteReference w:id="163"/>
      </w:r>
      <w:r w:rsidRPr="00676090">
        <w:rPr>
          <w:rtl/>
          <w:lang w:val="fr-CH" w:eastAsia="en-US" w:bidi="ar-LB"/>
        </w:rPr>
        <w:t xml:space="preserve"> وقد </w:t>
      </w:r>
      <w:r w:rsidRPr="00676090">
        <w:rPr>
          <w:rFonts w:hint="cs"/>
          <w:rtl/>
          <w:lang w:val="fr-CH" w:eastAsia="en-US" w:bidi="ar-LB"/>
        </w:rPr>
        <w:t>وُضع</w:t>
      </w:r>
      <w:r w:rsidRPr="00676090">
        <w:rPr>
          <w:rtl/>
          <w:lang w:val="fr-CH" w:eastAsia="en-US" w:bidi="ar-LB"/>
        </w:rPr>
        <w:t xml:space="preserve"> </w:t>
      </w:r>
      <w:r w:rsidRPr="00676090">
        <w:rPr>
          <w:rFonts w:hint="cs"/>
          <w:rtl/>
          <w:lang w:val="fr-CH" w:eastAsia="en-US" w:bidi="ar-LB"/>
        </w:rPr>
        <w:t>هذا النظام من أجل ال</w:t>
      </w:r>
      <w:r w:rsidRPr="00676090">
        <w:rPr>
          <w:rtl/>
          <w:lang w:val="fr-CH" w:eastAsia="en-US" w:bidi="ar-LB"/>
        </w:rPr>
        <w:t>أنظمة الهندي</w:t>
      </w:r>
      <w:r w:rsidRPr="00676090">
        <w:rPr>
          <w:rFonts w:hint="cs"/>
          <w:rtl/>
          <w:lang w:val="fr-CH" w:eastAsia="en-US" w:bidi="ar-LB"/>
        </w:rPr>
        <w:t>ة</w:t>
      </w:r>
      <w:r w:rsidRPr="00676090">
        <w:rPr>
          <w:rtl/>
          <w:lang w:val="fr-CH" w:eastAsia="en-US" w:bidi="ar-LB"/>
        </w:rPr>
        <w:t xml:space="preserve"> </w:t>
      </w:r>
      <w:r w:rsidRPr="00676090">
        <w:rPr>
          <w:rFonts w:hint="cs"/>
          <w:rtl/>
          <w:lang w:val="fr-CH" w:eastAsia="en-US" w:bidi="ar-LB"/>
        </w:rPr>
        <w:t>ل</w:t>
      </w:r>
      <w:r w:rsidRPr="00676090">
        <w:rPr>
          <w:rtl/>
          <w:lang w:val="fr-CH" w:eastAsia="en-US" w:bidi="ar-LB"/>
        </w:rPr>
        <w:t>لطب (أيورفيد</w:t>
      </w:r>
      <w:r w:rsidRPr="00676090">
        <w:rPr>
          <w:rFonts w:hint="cs"/>
          <w:rtl/>
          <w:lang w:val="fr-CH" w:eastAsia="en-US" w:bidi="ar-LB"/>
        </w:rPr>
        <w:t>ا،</w:t>
      </w:r>
      <w:r w:rsidRPr="00676090">
        <w:rPr>
          <w:rtl/>
          <w:lang w:val="fr-CH" w:eastAsia="en-US" w:bidi="ar-LB"/>
        </w:rPr>
        <w:t xml:space="preserve"> </w:t>
      </w:r>
      <w:r w:rsidRPr="00676090">
        <w:rPr>
          <w:rFonts w:hint="cs"/>
          <w:rtl/>
          <w:lang w:val="fr-CH" w:eastAsia="en-US" w:bidi="ar-LB"/>
        </w:rPr>
        <w:t>و</w:t>
      </w:r>
      <w:r w:rsidRPr="00676090">
        <w:rPr>
          <w:rtl/>
          <w:lang w:val="fr-CH" w:eastAsia="en-US" w:bidi="ar-LB"/>
        </w:rPr>
        <w:t>أوناني</w:t>
      </w:r>
      <w:r w:rsidRPr="00676090">
        <w:rPr>
          <w:rFonts w:hint="cs"/>
          <w:rtl/>
          <w:lang w:val="fr-CH" w:eastAsia="en-US" w:bidi="ar-LB"/>
        </w:rPr>
        <w:t>، و</w:t>
      </w:r>
      <w:r w:rsidRPr="00676090">
        <w:rPr>
          <w:rtl/>
          <w:lang w:val="fr-CH" w:eastAsia="en-US" w:bidi="ar-LB"/>
        </w:rPr>
        <w:t>سيدها</w:t>
      </w:r>
      <w:r w:rsidRPr="00676090">
        <w:rPr>
          <w:rFonts w:hint="cs"/>
          <w:rtl/>
          <w:lang w:val="fr-CH" w:eastAsia="en-US" w:bidi="ar-LB"/>
        </w:rPr>
        <w:t>،</w:t>
      </w:r>
      <w:r w:rsidRPr="00676090">
        <w:rPr>
          <w:rtl/>
          <w:lang w:val="fr-CH" w:eastAsia="en-US" w:bidi="ar-LB"/>
        </w:rPr>
        <w:t xml:space="preserve"> ويوغا)</w:t>
      </w:r>
      <w:r w:rsidRPr="00676090">
        <w:rPr>
          <w:rFonts w:hint="cs"/>
          <w:rtl/>
          <w:lang w:val="fr-CH" w:eastAsia="en-US" w:bidi="ar-LB"/>
        </w:rPr>
        <w:t xml:space="preserve"> و</w:t>
      </w:r>
      <w:r w:rsidRPr="00676090">
        <w:rPr>
          <w:rtl/>
          <w:lang w:val="fr-CH" w:eastAsia="en-US" w:bidi="ar-LB"/>
        </w:rPr>
        <w:t xml:space="preserve">اكتسب اعترافا دوليا </w:t>
      </w:r>
      <w:r w:rsidRPr="00676090">
        <w:rPr>
          <w:rFonts w:hint="cs"/>
          <w:rtl/>
          <w:lang w:val="fr-CH" w:eastAsia="en-US" w:bidi="ar-LB"/>
        </w:rPr>
        <w:t>ورُبط</w:t>
      </w:r>
      <w:r w:rsidRPr="00676090">
        <w:rPr>
          <w:rtl/>
          <w:lang w:val="fr-CH" w:eastAsia="en-US" w:bidi="ar-LB"/>
        </w:rPr>
        <w:t xml:space="preserve"> </w:t>
      </w:r>
      <w:r w:rsidRPr="00676090">
        <w:rPr>
          <w:rFonts w:hint="cs"/>
          <w:rtl/>
          <w:lang w:val="fr-CH" w:eastAsia="en-US" w:bidi="ar-LB"/>
        </w:rPr>
        <w:t>ب</w:t>
      </w:r>
      <w:r w:rsidRPr="00676090">
        <w:rPr>
          <w:rtl/>
          <w:lang w:val="fr-CH" w:eastAsia="en-US" w:bidi="ar-LB"/>
        </w:rPr>
        <w:t xml:space="preserve">التصنيف الدولي للبراءات. </w:t>
      </w:r>
      <w:r w:rsidRPr="00676090">
        <w:rPr>
          <w:rFonts w:hint="cs"/>
          <w:rtl/>
          <w:lang w:val="fr-CH" w:eastAsia="en-US" w:bidi="ar-LB"/>
        </w:rPr>
        <w:t>و</w:t>
      </w:r>
      <w:r w:rsidRPr="00676090">
        <w:rPr>
          <w:rtl/>
          <w:lang w:val="fr-CH" w:eastAsia="en-US" w:bidi="ar-LB"/>
        </w:rPr>
        <w:t xml:space="preserve">من </w:t>
      </w:r>
      <w:r w:rsidRPr="00676090">
        <w:rPr>
          <w:rFonts w:hint="cs"/>
          <w:rtl/>
          <w:lang w:val="fr-CH" w:eastAsia="en-US" w:bidi="ar-LB"/>
        </w:rPr>
        <w:t>المرجح</w:t>
      </w:r>
      <w:r w:rsidRPr="00676090">
        <w:rPr>
          <w:rtl/>
          <w:lang w:val="fr-CH" w:eastAsia="en-US" w:bidi="ar-LB"/>
        </w:rPr>
        <w:t xml:space="preserve"> </w:t>
      </w:r>
      <w:r w:rsidRPr="00676090">
        <w:rPr>
          <w:rFonts w:hint="cs"/>
          <w:rtl/>
          <w:lang w:val="fr-CH" w:eastAsia="en-US" w:bidi="ar-LB"/>
        </w:rPr>
        <w:t xml:space="preserve">أن يذكي </w:t>
      </w:r>
      <w:r w:rsidRPr="00676090">
        <w:rPr>
          <w:rtl/>
          <w:lang w:val="fr-CH" w:eastAsia="en-US" w:bidi="ar-LB"/>
        </w:rPr>
        <w:t xml:space="preserve">الوعي </w:t>
      </w:r>
      <w:r w:rsidRPr="00676090">
        <w:rPr>
          <w:rFonts w:hint="cs"/>
          <w:rtl/>
          <w:lang w:val="fr-CH" w:eastAsia="en-US" w:bidi="ar-LB"/>
        </w:rPr>
        <w:t>بأنظمة</w:t>
      </w:r>
      <w:r w:rsidRPr="00676090">
        <w:rPr>
          <w:rtl/>
          <w:lang w:val="fr-CH" w:eastAsia="en-US" w:bidi="ar-LB"/>
        </w:rPr>
        <w:t xml:space="preserve"> المعارف التقليدية </w:t>
      </w:r>
      <w:r w:rsidRPr="00676090">
        <w:rPr>
          <w:rFonts w:hint="cs"/>
          <w:rtl/>
          <w:lang w:val="fr-CH" w:eastAsia="en-US" w:bidi="ar-LB"/>
        </w:rPr>
        <w:t>عن طريق</w:t>
      </w:r>
      <w:r w:rsidRPr="00676090">
        <w:rPr>
          <w:rtl/>
          <w:lang w:val="fr-CH" w:eastAsia="en-US" w:bidi="ar-LB"/>
        </w:rPr>
        <w:t xml:space="preserve"> الاستفادة من </w:t>
      </w:r>
      <w:r w:rsidRPr="00676090">
        <w:rPr>
          <w:rFonts w:hint="cs"/>
          <w:rtl/>
          <w:lang w:val="fr-CH" w:eastAsia="en-US" w:bidi="ar-LB"/>
        </w:rPr>
        <w:t>أ</w:t>
      </w:r>
      <w:r w:rsidRPr="00676090">
        <w:rPr>
          <w:rtl/>
          <w:lang w:val="fr-CH" w:eastAsia="en-US" w:bidi="ar-LB"/>
        </w:rPr>
        <w:t>نظ</w:t>
      </w:r>
      <w:r w:rsidRPr="00676090">
        <w:rPr>
          <w:rFonts w:hint="cs"/>
          <w:rtl/>
          <w:lang w:val="fr-CH" w:eastAsia="en-US" w:bidi="ar-LB"/>
        </w:rPr>
        <w:t>مة</w:t>
      </w:r>
      <w:r w:rsidRPr="00676090">
        <w:rPr>
          <w:rtl/>
          <w:lang w:val="fr-CH" w:eastAsia="en-US" w:bidi="ar-LB"/>
        </w:rPr>
        <w:t xml:space="preserve"> </w:t>
      </w:r>
      <w:r w:rsidRPr="00676090">
        <w:rPr>
          <w:rFonts w:hint="cs"/>
          <w:rtl/>
          <w:lang w:val="fr-CH" w:eastAsia="en-US" w:bidi="ar-LB"/>
        </w:rPr>
        <w:t>ا</w:t>
      </w:r>
      <w:r w:rsidRPr="00676090">
        <w:rPr>
          <w:rtl/>
          <w:lang w:val="fr-CH" w:eastAsia="en-US" w:bidi="ar-LB"/>
        </w:rPr>
        <w:t xml:space="preserve">لنشر </w:t>
      </w:r>
      <w:r w:rsidRPr="00676090">
        <w:rPr>
          <w:rFonts w:hint="cs"/>
          <w:rtl/>
          <w:lang w:val="fr-CH" w:eastAsia="en-US" w:bidi="ar-LB"/>
        </w:rPr>
        <w:t>ال</w:t>
      </w:r>
      <w:r w:rsidRPr="00676090">
        <w:rPr>
          <w:rtl/>
          <w:lang w:val="fr-CH" w:eastAsia="en-US" w:bidi="ar-LB"/>
        </w:rPr>
        <w:t>حديث</w:t>
      </w:r>
      <w:r w:rsidRPr="00676090">
        <w:rPr>
          <w:rFonts w:hint="cs"/>
          <w:rtl/>
          <w:lang w:val="fr-CH" w:eastAsia="en-US" w:bidi="ar-LB"/>
        </w:rPr>
        <w:t>ة، أي</w:t>
      </w:r>
      <w:r w:rsidRPr="00676090">
        <w:rPr>
          <w:rtl/>
          <w:lang w:val="fr-CH" w:eastAsia="en-US" w:bidi="ar-LB"/>
        </w:rPr>
        <w:t xml:space="preserve"> تكنولوجيا المعلومات</w:t>
      </w:r>
      <w:r w:rsidRPr="00676090">
        <w:rPr>
          <w:rFonts w:hint="cs"/>
          <w:rtl/>
          <w:lang w:val="fr-CH" w:eastAsia="en-US" w:bidi="ar-LB"/>
        </w:rPr>
        <w:t xml:space="preserve"> و</w:t>
      </w:r>
      <w:r w:rsidRPr="00676090">
        <w:rPr>
          <w:rtl/>
          <w:lang w:val="fr-CH" w:eastAsia="en-US" w:bidi="ar-LB"/>
        </w:rPr>
        <w:t xml:space="preserve">تقنيات </w:t>
      </w:r>
      <w:r w:rsidRPr="00676090">
        <w:rPr>
          <w:rtl/>
          <w:lang w:eastAsia="en-US" w:bidi="ar-EG"/>
        </w:rPr>
        <w:t xml:space="preserve">الإنترنت </w:t>
      </w:r>
      <w:r w:rsidRPr="00676090">
        <w:rPr>
          <w:rtl/>
          <w:lang w:val="fr-CH" w:eastAsia="en-US" w:bidi="ar-LB"/>
        </w:rPr>
        <w:t xml:space="preserve">على وجه الخصوص. </w:t>
      </w:r>
      <w:r w:rsidRPr="00676090">
        <w:rPr>
          <w:rFonts w:hint="cs"/>
          <w:rtl/>
          <w:lang w:val="fr-CH" w:eastAsia="en-US" w:bidi="ar-LB"/>
        </w:rPr>
        <w:t xml:space="preserve">ونظرا لهيكل نظام </w:t>
      </w:r>
      <w:r w:rsidRPr="00676090">
        <w:rPr>
          <w:rtl/>
          <w:lang w:val="fr-CH" w:eastAsia="en-US" w:bidi="ar-LB"/>
        </w:rPr>
        <w:t>تصنيف موارد المعارف التقليدية</w:t>
      </w:r>
      <w:r w:rsidRPr="00676090">
        <w:rPr>
          <w:rFonts w:hint="cs"/>
          <w:rtl/>
          <w:lang w:val="fr-CH" w:eastAsia="en-US" w:bidi="ar-LB"/>
        </w:rPr>
        <w:t xml:space="preserve"> وما يتضمنه من تفاصيل، ف</w:t>
      </w:r>
      <w:r w:rsidRPr="00676090">
        <w:rPr>
          <w:rtl/>
          <w:lang w:val="fr-CH" w:eastAsia="en-US" w:bidi="ar-LB"/>
        </w:rPr>
        <w:t xml:space="preserve">من المتوقع أن </w:t>
      </w:r>
      <w:r w:rsidRPr="00676090">
        <w:rPr>
          <w:rFonts w:hint="cs"/>
          <w:rtl/>
          <w:lang w:val="fr-CH" w:eastAsia="en-US" w:bidi="ar-LB"/>
        </w:rPr>
        <w:t>يثير اهتمام البلدان</w:t>
      </w:r>
      <w:r w:rsidRPr="00676090">
        <w:rPr>
          <w:rtl/>
          <w:lang w:val="fr-CH" w:eastAsia="en-US" w:bidi="ar-LB"/>
        </w:rPr>
        <w:t xml:space="preserve"> </w:t>
      </w:r>
      <w:r w:rsidRPr="00676090">
        <w:rPr>
          <w:rFonts w:hint="cs"/>
          <w:rtl/>
          <w:lang w:val="fr-CH" w:eastAsia="en-US" w:bidi="ar-LB"/>
        </w:rPr>
        <w:t>التي تحرص على من</w:t>
      </w:r>
      <w:r w:rsidRPr="00676090">
        <w:rPr>
          <w:rtl/>
          <w:lang w:val="fr-CH" w:eastAsia="en-US" w:bidi="ar-LB"/>
        </w:rPr>
        <w:t xml:space="preserve">ع منح </w:t>
      </w:r>
      <w:r w:rsidRPr="00676090">
        <w:rPr>
          <w:rFonts w:hint="cs"/>
          <w:rtl/>
          <w:lang w:val="fr-CH" w:eastAsia="en-US" w:bidi="ar-LB"/>
        </w:rPr>
        <w:t>ال</w:t>
      </w:r>
      <w:r w:rsidRPr="00676090">
        <w:rPr>
          <w:rtl/>
          <w:lang w:val="fr-CH" w:eastAsia="en-US" w:bidi="ar-LB"/>
        </w:rPr>
        <w:t xml:space="preserve">براءات </w:t>
      </w:r>
      <w:r w:rsidRPr="00676090">
        <w:rPr>
          <w:rFonts w:hint="cs"/>
          <w:rtl/>
          <w:lang w:val="fr-CH" w:eastAsia="en-US" w:bidi="ar-LB"/>
        </w:rPr>
        <w:t>ال</w:t>
      </w:r>
      <w:r w:rsidRPr="00676090">
        <w:rPr>
          <w:rtl/>
          <w:lang w:val="fr-CH" w:eastAsia="en-US" w:bidi="ar-LB"/>
        </w:rPr>
        <w:t>خ</w:t>
      </w:r>
      <w:r w:rsidRPr="00676090">
        <w:rPr>
          <w:rFonts w:hint="cs"/>
          <w:rtl/>
          <w:lang w:val="fr-CH" w:eastAsia="en-US" w:bidi="ar-LB"/>
        </w:rPr>
        <w:t>ا</w:t>
      </w:r>
      <w:r w:rsidRPr="00676090">
        <w:rPr>
          <w:rtl/>
          <w:lang w:val="fr-CH" w:eastAsia="en-US" w:bidi="ar-LB"/>
        </w:rPr>
        <w:t>ط</w:t>
      </w:r>
      <w:r w:rsidRPr="00676090">
        <w:rPr>
          <w:rFonts w:hint="cs"/>
          <w:rtl/>
          <w:lang w:val="fr-CH" w:eastAsia="en-US" w:bidi="ar-LB"/>
        </w:rPr>
        <w:t>ئة</w:t>
      </w:r>
      <w:r w:rsidRPr="00676090">
        <w:rPr>
          <w:rtl/>
          <w:lang w:val="fr-CH" w:eastAsia="en-US" w:bidi="ar-LB"/>
        </w:rPr>
        <w:t xml:space="preserve"> </w:t>
      </w:r>
      <w:r w:rsidRPr="00676090">
        <w:rPr>
          <w:rFonts w:hint="cs"/>
          <w:rtl/>
          <w:lang w:val="fr-CH" w:eastAsia="en-US" w:bidi="ar-LB"/>
        </w:rPr>
        <w:t xml:space="preserve">للاكتشافات </w:t>
      </w:r>
      <w:r w:rsidRPr="00676090">
        <w:rPr>
          <w:rtl/>
          <w:lang w:val="fr-CH" w:eastAsia="en-US" w:bidi="ar-LB"/>
        </w:rPr>
        <w:t xml:space="preserve">غير الأصلية المتعلقة </w:t>
      </w:r>
      <w:r w:rsidRPr="00676090">
        <w:rPr>
          <w:rFonts w:hint="cs"/>
          <w:rtl/>
          <w:lang w:val="fr-CH" w:eastAsia="en-US" w:bidi="ar-LB"/>
        </w:rPr>
        <w:t>بأنظمة</w:t>
      </w:r>
      <w:r w:rsidRPr="00676090">
        <w:rPr>
          <w:rtl/>
          <w:lang w:val="fr-CH" w:eastAsia="en-US" w:bidi="ar-LB"/>
        </w:rPr>
        <w:t xml:space="preserve"> المعارف التقليدية.</w:t>
      </w:r>
      <w:r w:rsidRPr="00676090">
        <w:rPr>
          <w:vertAlign w:val="superscript"/>
          <w:rtl/>
          <w:lang w:val="fr-CH" w:eastAsia="en-US" w:bidi="ar-LB"/>
        </w:rPr>
        <w:footnoteReference w:id="164"/>
      </w:r>
    </w:p>
    <w:p w:rsidR="00EB5AEB" w:rsidRPr="00F94445" w:rsidRDefault="00EB5AEB" w:rsidP="00465E4C">
      <w:pPr>
        <w:pStyle w:val="Heading1"/>
        <w:rPr>
          <w:rtl/>
          <w:lang w:val="fr-CH" w:eastAsia="en-US" w:bidi="ar-LB"/>
        </w:rPr>
      </w:pPr>
      <w:bookmarkStart w:id="109" w:name="_Toc536193680"/>
      <w:r w:rsidRPr="00F94445">
        <w:rPr>
          <w:rtl/>
          <w:lang w:val="fr-CH" w:eastAsia="en-US" w:bidi="ar-LB"/>
        </w:rPr>
        <w:t xml:space="preserve">الطب </w:t>
      </w:r>
      <w:r w:rsidRPr="00F94445">
        <w:rPr>
          <w:rFonts w:hint="cs"/>
          <w:rtl/>
          <w:lang w:val="fr-CH" w:eastAsia="en-US" w:bidi="ar-LB"/>
        </w:rPr>
        <w:t>الشعبي</w:t>
      </w:r>
      <w:bookmarkEnd w:id="109"/>
    </w:p>
    <w:p w:rsidR="00EB5AEB" w:rsidRPr="00676090" w:rsidRDefault="00EB5AEB" w:rsidP="00676090">
      <w:pPr>
        <w:pStyle w:val="BodyText"/>
        <w:rPr>
          <w:rtl/>
          <w:lang w:val="fr-CH" w:eastAsia="en-US" w:bidi="ar-LB"/>
        </w:rPr>
      </w:pPr>
      <w:r w:rsidRPr="00676090">
        <w:rPr>
          <w:rFonts w:hint="cs"/>
          <w:rtl/>
          <w:lang w:val="fr-CH" w:eastAsia="en-US" w:bidi="ar-LB"/>
        </w:rPr>
        <w:t xml:space="preserve">جاء في تعريف </w:t>
      </w:r>
      <w:r w:rsidRPr="00676090">
        <w:rPr>
          <w:rtl/>
          <w:lang w:val="fr-CH" w:eastAsia="en-US" w:bidi="ar-LB"/>
        </w:rPr>
        <w:t xml:space="preserve">منظمة الصحة العالمية </w:t>
      </w:r>
      <w:r w:rsidRPr="00676090">
        <w:rPr>
          <w:rFonts w:hint="cs"/>
          <w:rtl/>
          <w:lang w:val="fr-CH" w:eastAsia="en-US" w:bidi="ar-LB"/>
        </w:rPr>
        <w:t>لمصطلح "الطب الشعبي</w:t>
      </w:r>
      <w:r w:rsidRPr="00676090">
        <w:rPr>
          <w:rtl/>
          <w:lang w:val="fr-CH" w:eastAsia="en-US" w:bidi="ar-LB"/>
        </w:rPr>
        <w:t>"</w:t>
      </w:r>
      <w:r w:rsidRPr="00676090">
        <w:rPr>
          <w:rFonts w:hint="cs"/>
          <w:rtl/>
          <w:lang w:val="fr-CH" w:eastAsia="en-US" w:bidi="ar-LB"/>
        </w:rPr>
        <w:t xml:space="preserve"> أنه "</w:t>
      </w:r>
      <w:r w:rsidRPr="00676090">
        <w:rPr>
          <w:rtl/>
          <w:lang w:val="fr-CH" w:eastAsia="en-US" w:bidi="ar-LB"/>
        </w:rPr>
        <w:t>مجموعة المعارف والمهارات والممارسات القائمة على النظريات والمعتقدات والخبرات الأصيلة التي تمتلكها مختلف الثقافات والتي تُستخدم، سواء أمكن تفسيرها أو لا، للحفاظ على الصحة والوقاية من الأمراض الجسدية والنفسية أو تشخيصها أو علاجها أو تحسين أحوال المصابين بها.</w:t>
      </w:r>
      <w:r w:rsidRPr="00676090">
        <w:rPr>
          <w:rFonts w:hint="cs"/>
          <w:rtl/>
          <w:lang w:val="fr-CH" w:eastAsia="en-US" w:bidi="ar-LB"/>
        </w:rPr>
        <w:t>"</w:t>
      </w:r>
      <w:r w:rsidRPr="00676090">
        <w:rPr>
          <w:vertAlign w:val="superscript"/>
          <w:rtl/>
          <w:lang w:val="fr-CH" w:eastAsia="en-US" w:bidi="ar-LB"/>
        </w:rPr>
        <w:footnoteReference w:id="165"/>
      </w:r>
      <w:r w:rsidRPr="00676090">
        <w:rPr>
          <w:rFonts w:hint="cs"/>
          <w:rtl/>
          <w:lang w:val="fr-CH" w:eastAsia="en-US" w:bidi="ar-LB"/>
        </w:rPr>
        <w:t xml:space="preserve"> وجاء في </w:t>
      </w:r>
      <w:r w:rsidRPr="00676090">
        <w:rPr>
          <w:rtl/>
          <w:lang w:val="fr-CH" w:eastAsia="en-US" w:bidi="ar-LB"/>
        </w:rPr>
        <w:t xml:space="preserve">تعرف منظمة الصحة العالمية </w:t>
      </w:r>
      <w:r w:rsidRPr="00676090">
        <w:rPr>
          <w:rFonts w:hint="cs"/>
          <w:rtl/>
          <w:lang w:val="fr-CH" w:eastAsia="en-US" w:bidi="ar-LB"/>
        </w:rPr>
        <w:t xml:space="preserve">لهذا المصطلح </w:t>
      </w:r>
      <w:r w:rsidRPr="00676090">
        <w:rPr>
          <w:rtl/>
          <w:lang w:val="fr-CH" w:eastAsia="en-US" w:bidi="ar-LB"/>
        </w:rPr>
        <w:t>أيضا</w:t>
      </w:r>
      <w:r w:rsidRPr="00676090">
        <w:rPr>
          <w:rFonts w:hint="cs"/>
          <w:rtl/>
          <w:lang w:val="fr-CH" w:eastAsia="en-US" w:bidi="ar-LB"/>
        </w:rPr>
        <w:t xml:space="preserve"> أنه</w:t>
      </w:r>
      <w:r w:rsidRPr="00676090">
        <w:rPr>
          <w:rtl/>
          <w:lang w:val="fr-CH" w:eastAsia="en-US" w:bidi="ar-LB"/>
        </w:rPr>
        <w:t xml:space="preserve"> </w:t>
      </w:r>
      <w:r w:rsidRPr="00676090">
        <w:rPr>
          <w:rFonts w:hint="cs"/>
          <w:rtl/>
          <w:lang w:val="fr-CH" w:eastAsia="en-US" w:bidi="ar-LB"/>
        </w:rPr>
        <w:t>"يشمل</w:t>
      </w:r>
      <w:r w:rsidRPr="00676090">
        <w:rPr>
          <w:rtl/>
          <w:lang w:val="fr-CH" w:eastAsia="en-US" w:bidi="ar-LB"/>
        </w:rPr>
        <w:t xml:space="preserve"> الممارسات</w:t>
      </w:r>
      <w:r w:rsidRPr="00676090">
        <w:rPr>
          <w:rFonts w:hint="cs"/>
          <w:rtl/>
          <w:lang w:val="fr-CH" w:eastAsia="en-US" w:bidi="ar-LB"/>
        </w:rPr>
        <w:t xml:space="preserve"> </w:t>
      </w:r>
      <w:r w:rsidRPr="00676090">
        <w:rPr>
          <w:rtl/>
          <w:lang w:val="fr-CH" w:eastAsia="en-US" w:bidi="ar-LB"/>
        </w:rPr>
        <w:t>والنهج</w:t>
      </w:r>
      <w:r w:rsidRPr="00676090">
        <w:rPr>
          <w:rFonts w:hint="cs"/>
          <w:rtl/>
          <w:lang w:val="fr-CH" w:eastAsia="en-US" w:bidi="ar-LB"/>
        </w:rPr>
        <w:t xml:space="preserve"> </w:t>
      </w:r>
      <w:r w:rsidRPr="00676090">
        <w:rPr>
          <w:rtl/>
          <w:lang w:val="fr-CH" w:eastAsia="en-US" w:bidi="ar-LB"/>
        </w:rPr>
        <w:t xml:space="preserve">والمعارف والمعتقدات الصحية المتنوعة </w:t>
      </w:r>
      <w:r w:rsidRPr="00676090">
        <w:rPr>
          <w:rFonts w:hint="cs"/>
          <w:rtl/>
          <w:lang w:val="fr-CH" w:eastAsia="en-US" w:bidi="ar-LB"/>
        </w:rPr>
        <w:t>ويستخدم أدوية</w:t>
      </w:r>
      <w:r w:rsidRPr="00676090">
        <w:rPr>
          <w:rtl/>
          <w:lang w:val="fr-CH" w:eastAsia="en-US" w:bidi="ar-LB"/>
        </w:rPr>
        <w:t xml:space="preserve"> </w:t>
      </w:r>
      <w:r w:rsidRPr="00676090">
        <w:rPr>
          <w:rFonts w:hint="cs"/>
          <w:rtl/>
          <w:lang w:val="fr-CH" w:eastAsia="en-US" w:bidi="ar-LB"/>
        </w:rPr>
        <w:t xml:space="preserve">من أصل </w:t>
      </w:r>
      <w:r w:rsidRPr="00676090">
        <w:rPr>
          <w:rtl/>
          <w:lang w:val="fr-CH" w:eastAsia="en-US" w:bidi="ar-LB"/>
        </w:rPr>
        <w:t>نبات</w:t>
      </w:r>
      <w:r w:rsidRPr="00676090">
        <w:rPr>
          <w:rFonts w:hint="cs"/>
          <w:rtl/>
          <w:lang w:val="fr-CH" w:eastAsia="en-US" w:bidi="ar-LB"/>
        </w:rPr>
        <w:t>ي</w:t>
      </w:r>
      <w:r w:rsidRPr="00676090">
        <w:rPr>
          <w:rtl/>
          <w:lang w:val="fr-CH" w:eastAsia="en-US" w:bidi="ar-LB"/>
        </w:rPr>
        <w:t xml:space="preserve"> </w:t>
      </w:r>
      <w:r w:rsidRPr="00676090">
        <w:rPr>
          <w:rFonts w:hint="cs"/>
          <w:rtl/>
          <w:lang w:val="fr-CH" w:eastAsia="en-US" w:bidi="ar-LB"/>
        </w:rPr>
        <w:t>أ</w:t>
      </w:r>
      <w:r w:rsidRPr="00676090">
        <w:rPr>
          <w:rtl/>
          <w:lang w:val="fr-CH" w:eastAsia="en-US" w:bidi="ar-LB"/>
        </w:rPr>
        <w:t>و</w:t>
      </w:r>
      <w:r w:rsidRPr="00676090">
        <w:rPr>
          <w:rFonts w:hint="cs"/>
          <w:rtl/>
          <w:lang w:val="fr-CH" w:eastAsia="en-US" w:bidi="ar-LB"/>
        </w:rPr>
        <w:t xml:space="preserve"> </w:t>
      </w:r>
      <w:r w:rsidRPr="00676090">
        <w:rPr>
          <w:rtl/>
          <w:lang w:val="fr-CH" w:eastAsia="en-US" w:bidi="ar-LB"/>
        </w:rPr>
        <w:t>حي</w:t>
      </w:r>
      <w:r w:rsidRPr="00676090">
        <w:rPr>
          <w:rFonts w:hint="cs"/>
          <w:rtl/>
          <w:lang w:val="fr-CH" w:eastAsia="en-US" w:bidi="ar-LB"/>
        </w:rPr>
        <w:t>واني أو م</w:t>
      </w:r>
      <w:r w:rsidRPr="00676090">
        <w:rPr>
          <w:rtl/>
          <w:lang w:val="fr-CH" w:eastAsia="en-US" w:bidi="ar-LB"/>
        </w:rPr>
        <w:t>عد</w:t>
      </w:r>
      <w:r w:rsidRPr="00676090">
        <w:rPr>
          <w:rFonts w:hint="cs"/>
          <w:rtl/>
          <w:lang w:val="fr-CH" w:eastAsia="en-US" w:bidi="ar-LB"/>
        </w:rPr>
        <w:t>ني أو من خليط منها ويستخدم ال</w:t>
      </w:r>
      <w:r w:rsidRPr="00676090">
        <w:rPr>
          <w:rtl/>
          <w:lang w:val="fr-CH" w:eastAsia="en-US" w:bidi="ar-LB"/>
        </w:rPr>
        <w:t xml:space="preserve">علاجات الروحية والتقنيات والتمارين اليدوية منفردة أو مجتمعة </w:t>
      </w:r>
      <w:r w:rsidRPr="00676090">
        <w:rPr>
          <w:rFonts w:hint="cs"/>
          <w:rtl/>
          <w:lang w:val="fr-CH" w:eastAsia="en-US" w:bidi="ar-LB"/>
        </w:rPr>
        <w:t>لرعاية المصابين و</w:t>
      </w:r>
      <w:r w:rsidRPr="00676090">
        <w:rPr>
          <w:rtl/>
          <w:lang w:val="fr-CH" w:eastAsia="en-US" w:bidi="ar-LB"/>
        </w:rPr>
        <w:t xml:space="preserve">علاج </w:t>
      </w:r>
      <w:r w:rsidRPr="00676090">
        <w:rPr>
          <w:rFonts w:hint="cs"/>
          <w:rtl/>
          <w:lang w:val="fr-CH" w:eastAsia="en-US" w:bidi="ar-LB"/>
        </w:rPr>
        <w:t>الأمراض</w:t>
      </w:r>
      <w:r w:rsidRPr="00676090">
        <w:rPr>
          <w:rtl/>
          <w:lang w:val="fr-CH" w:eastAsia="en-US" w:bidi="ar-LB"/>
        </w:rPr>
        <w:t xml:space="preserve"> </w:t>
      </w:r>
      <w:r w:rsidRPr="00676090">
        <w:rPr>
          <w:rFonts w:hint="cs"/>
          <w:rtl/>
          <w:lang w:val="fr-CH" w:eastAsia="en-US" w:bidi="ar-LB"/>
        </w:rPr>
        <w:t>أ</w:t>
      </w:r>
      <w:r w:rsidRPr="00676090">
        <w:rPr>
          <w:rtl/>
          <w:lang w:val="fr-CH" w:eastAsia="en-US" w:bidi="ar-LB"/>
        </w:rPr>
        <w:t>و</w:t>
      </w:r>
      <w:r w:rsidRPr="00676090">
        <w:rPr>
          <w:rFonts w:hint="cs"/>
          <w:rtl/>
          <w:lang w:val="fr-CH" w:eastAsia="en-US" w:bidi="ar-LB"/>
        </w:rPr>
        <w:t xml:space="preserve"> </w:t>
      </w:r>
      <w:r w:rsidRPr="00676090">
        <w:rPr>
          <w:rtl/>
          <w:lang w:val="fr-CH" w:eastAsia="en-US" w:bidi="ar-LB"/>
        </w:rPr>
        <w:t>تشخيص</w:t>
      </w:r>
      <w:r w:rsidRPr="00676090">
        <w:rPr>
          <w:rFonts w:hint="cs"/>
          <w:rtl/>
          <w:lang w:val="fr-CH" w:eastAsia="en-US" w:bidi="ar-LB"/>
        </w:rPr>
        <w:t>ها</w:t>
      </w:r>
      <w:r w:rsidRPr="00676090">
        <w:rPr>
          <w:rtl/>
          <w:lang w:val="fr-CH" w:eastAsia="en-US" w:bidi="ar-LB"/>
        </w:rPr>
        <w:t xml:space="preserve"> أو</w:t>
      </w:r>
      <w:r w:rsidRPr="00676090">
        <w:rPr>
          <w:rFonts w:hint="cs"/>
          <w:rtl/>
          <w:lang w:val="fr-CH" w:eastAsia="en-US" w:bidi="ar-LB"/>
        </w:rPr>
        <w:t xml:space="preserve"> الوقاية منها."</w:t>
      </w:r>
      <w:r w:rsidRPr="00676090">
        <w:rPr>
          <w:vertAlign w:val="superscript"/>
          <w:rtl/>
          <w:lang w:val="fr-CH" w:eastAsia="en-US" w:bidi="ar-LB"/>
        </w:rPr>
        <w:footnoteReference w:id="166"/>
      </w:r>
    </w:p>
    <w:p w:rsidR="00EB5AEB" w:rsidRPr="00F94445" w:rsidRDefault="00EB5AEB" w:rsidP="00465E4C">
      <w:pPr>
        <w:pStyle w:val="Heading1"/>
        <w:rPr>
          <w:rtl/>
          <w:lang w:val="fr-CH" w:eastAsia="en-US" w:bidi="ar-LB"/>
        </w:rPr>
      </w:pPr>
      <w:bookmarkStart w:id="110" w:name="_Toc536193681"/>
      <w:r w:rsidRPr="00F94445">
        <w:rPr>
          <w:rtl/>
          <w:lang w:val="fr-CH" w:eastAsia="en-US" w:bidi="ar-LB"/>
        </w:rPr>
        <w:t>الابتكار</w:t>
      </w:r>
      <w:r w:rsidRPr="00F94445">
        <w:rPr>
          <w:rFonts w:hint="cs"/>
          <w:rtl/>
          <w:lang w:val="fr-CH" w:eastAsia="en-US" w:bidi="ar-LB"/>
        </w:rPr>
        <w:t xml:space="preserve"> أ</w:t>
      </w:r>
      <w:r w:rsidRPr="00F94445">
        <w:rPr>
          <w:rtl/>
          <w:lang w:val="fr-CH" w:eastAsia="en-US" w:bidi="ar-LB"/>
        </w:rPr>
        <w:t>و</w:t>
      </w:r>
      <w:r w:rsidRPr="00F94445">
        <w:rPr>
          <w:rFonts w:hint="cs"/>
          <w:rtl/>
          <w:lang w:val="fr-CH" w:eastAsia="en-US" w:bidi="ar-LB"/>
        </w:rPr>
        <w:t xml:space="preserve"> </w:t>
      </w:r>
      <w:r w:rsidRPr="00F94445">
        <w:rPr>
          <w:rtl/>
          <w:lang w:val="fr-CH" w:eastAsia="en-US" w:bidi="ar-LB"/>
        </w:rPr>
        <w:t>الإبداع القائ</w:t>
      </w:r>
      <w:r w:rsidRPr="00F94445">
        <w:rPr>
          <w:rFonts w:hint="cs"/>
          <w:rtl/>
          <w:lang w:val="fr-CH" w:eastAsia="en-US" w:bidi="ar-LB"/>
        </w:rPr>
        <w:t>م</w:t>
      </w:r>
      <w:r w:rsidRPr="00F94445">
        <w:rPr>
          <w:rtl/>
          <w:lang w:val="fr-CH" w:eastAsia="en-US" w:bidi="ar-LB"/>
        </w:rPr>
        <w:t xml:space="preserve"> </w:t>
      </w:r>
      <w:r w:rsidRPr="00F94445">
        <w:rPr>
          <w:rFonts w:hint="cs"/>
          <w:rtl/>
          <w:lang w:val="fr-CH" w:eastAsia="en-US" w:bidi="ar-LB"/>
        </w:rPr>
        <w:t>على التقاليد</w:t>
      </w:r>
      <w:bookmarkEnd w:id="110"/>
    </w:p>
    <w:p w:rsidR="00EB5AEB" w:rsidRPr="00676090" w:rsidRDefault="00EB5AEB" w:rsidP="00676090">
      <w:pPr>
        <w:pStyle w:val="BodyText"/>
        <w:rPr>
          <w:rtl/>
          <w:lang w:val="fr-CH" w:eastAsia="en-US" w:bidi="ar-EG"/>
        </w:rPr>
      </w:pPr>
      <w:r w:rsidRPr="00676090">
        <w:rPr>
          <w:rFonts w:hint="cs"/>
          <w:rtl/>
          <w:lang w:val="fr-CH" w:eastAsia="en-US" w:bidi="ar-LB"/>
        </w:rPr>
        <w:t xml:space="preserve">التقاليد هي مجموعة من الممارسات والأفكار الثقافية التي تعتبر جزءا من الماضي وتمنح مركزا معينا. وتشير الابتكارات أو الإبداعات القائمة على التقاليد إلى </w:t>
      </w:r>
      <w:r w:rsidRPr="00676090">
        <w:rPr>
          <w:rtl/>
          <w:lang w:val="fr-CH" w:eastAsia="en-US" w:bidi="ar-LB"/>
        </w:rPr>
        <w:t>"الابتكارات والإبداعات القائمة على المعارف التقليدية "في حد ذاتها" التي تطورت وابتكرت خارج "</w:t>
      </w:r>
      <w:r w:rsidRPr="00676090">
        <w:rPr>
          <w:rFonts w:hint="cs"/>
          <w:rtl/>
          <w:lang w:val="fr-CH" w:eastAsia="en-US" w:bidi="ar-LB"/>
        </w:rPr>
        <w:t>سياق</w:t>
      </w:r>
      <w:r w:rsidRPr="00676090">
        <w:rPr>
          <w:rtl/>
          <w:lang w:val="fr-CH" w:eastAsia="en-US" w:bidi="ar-LB"/>
        </w:rPr>
        <w:t xml:space="preserve"> تقليدي".</w:t>
      </w:r>
      <w:r w:rsidRPr="00676090">
        <w:rPr>
          <w:vertAlign w:val="superscript"/>
          <w:rtl/>
          <w:lang w:val="fr-CH" w:eastAsia="en-US" w:bidi="ar-LB"/>
        </w:rPr>
        <w:footnoteReference w:id="167"/>
      </w:r>
      <w:r w:rsidRPr="00676090">
        <w:rPr>
          <w:rFonts w:hint="cs"/>
          <w:i/>
          <w:iCs/>
          <w:rtl/>
          <w:lang w:val="fr-CH" w:eastAsia="en-US" w:bidi="ar-LB"/>
        </w:rPr>
        <w:t xml:space="preserve"> </w:t>
      </w:r>
      <w:r w:rsidRPr="00676090">
        <w:rPr>
          <w:rFonts w:hint="cs"/>
          <w:rtl/>
          <w:lang w:val="fr-CH" w:eastAsia="en-US" w:bidi="ar-LB"/>
        </w:rPr>
        <w:t xml:space="preserve">أما </w:t>
      </w:r>
      <w:r w:rsidRPr="00676090">
        <w:rPr>
          <w:rtl/>
          <w:lang w:val="fr-CH" w:eastAsia="en-US" w:bidi="ar-LB"/>
        </w:rPr>
        <w:t xml:space="preserve">"المعارف التقليدية </w:t>
      </w:r>
      <w:r w:rsidRPr="00676090">
        <w:rPr>
          <w:i/>
          <w:iCs/>
          <w:rtl/>
          <w:lang w:val="fr-CH" w:eastAsia="en-US" w:bidi="ar-LB"/>
        </w:rPr>
        <w:t>في حد ذاتها</w:t>
      </w:r>
      <w:r w:rsidRPr="00676090">
        <w:rPr>
          <w:rFonts w:hint="cs"/>
          <w:rtl/>
          <w:lang w:val="fr-CH" w:eastAsia="en-US" w:bidi="ar-LB"/>
        </w:rPr>
        <w:t>"</w:t>
      </w:r>
      <w:r w:rsidRPr="00676090">
        <w:rPr>
          <w:rtl/>
          <w:lang w:val="fr-CH" w:eastAsia="en-US" w:bidi="ar-LB"/>
        </w:rPr>
        <w:t xml:space="preserve"> </w:t>
      </w:r>
      <w:r w:rsidRPr="00676090">
        <w:rPr>
          <w:rFonts w:hint="cs"/>
          <w:rtl/>
          <w:lang w:val="fr-CH" w:eastAsia="en-US" w:bidi="ar-LB"/>
        </w:rPr>
        <w:t>فتشير إلى "</w:t>
      </w:r>
      <w:r w:rsidRPr="00676090">
        <w:rPr>
          <w:rtl/>
          <w:lang w:val="fr-CH" w:eastAsia="en-US" w:bidi="ar-LB"/>
        </w:rPr>
        <w:t xml:space="preserve">أنظمة المعارف والإبداعات والابتكارات </w:t>
      </w:r>
      <w:r w:rsidRPr="00676090">
        <w:rPr>
          <w:rFonts w:hint="cs"/>
          <w:rtl/>
          <w:lang w:val="fr-CH" w:eastAsia="en-US" w:bidi="ar-LB"/>
        </w:rPr>
        <w:t xml:space="preserve">وأشكال التعبير الثقافي </w:t>
      </w:r>
      <w:r w:rsidRPr="00676090">
        <w:rPr>
          <w:rtl/>
          <w:lang w:val="fr-CH" w:eastAsia="en-US" w:bidi="ar-LB"/>
        </w:rPr>
        <w:t>التي تتوارثها الأجيال عموما وتعتبر إجمالا أنها تنتمي إلى شعب معين أو إلى أرضه</w:t>
      </w:r>
      <w:r w:rsidRPr="00676090">
        <w:rPr>
          <w:rFonts w:hint="cs"/>
          <w:rtl/>
          <w:lang w:val="fr-CH" w:eastAsia="en-US" w:bidi="ar-LB"/>
        </w:rPr>
        <w:t xml:space="preserve"> وتتطور عموما بطريقة غير منهجية</w:t>
      </w:r>
      <w:r w:rsidRPr="00676090">
        <w:rPr>
          <w:rtl/>
          <w:lang w:val="fr-CH" w:eastAsia="en-US" w:bidi="ar-LB"/>
        </w:rPr>
        <w:t>، وهي تتطور باطراد وفق البيئة المتغيرة.</w:t>
      </w:r>
      <w:r w:rsidRPr="00676090">
        <w:rPr>
          <w:rFonts w:hint="cs"/>
          <w:rtl/>
          <w:lang w:val="fr-CH" w:eastAsia="en-US" w:bidi="ar-LB"/>
        </w:rPr>
        <w:t>"</w:t>
      </w:r>
      <w:r w:rsidRPr="00676090">
        <w:rPr>
          <w:vertAlign w:val="superscript"/>
          <w:rtl/>
          <w:lang w:val="fr-CH" w:eastAsia="en-US" w:bidi="ar-LB"/>
        </w:rPr>
        <w:footnoteReference w:id="168"/>
      </w:r>
      <w:r w:rsidRPr="00676090">
        <w:rPr>
          <w:rFonts w:hint="cs"/>
          <w:rtl/>
          <w:lang w:val="fr-CH" w:eastAsia="en-US" w:bidi="ar-LB"/>
        </w:rPr>
        <w:t xml:space="preserve"> ويشير الابتكار القائم على التقاليد إلى الحالة التي تكون فيها التقاليد مصدرا للابتكار بواسطة أعضاء الجماعة </w:t>
      </w:r>
      <w:r w:rsidRPr="00676090">
        <w:rPr>
          <w:rFonts w:hint="cs"/>
          <w:rtl/>
          <w:lang w:val="fr-CH" w:eastAsia="en-US" w:bidi="ar-LB"/>
        </w:rPr>
        <w:lastRenderedPageBreak/>
        <w:t>الثقافية المعنية أو غرباء، ويمكن أن يحدد أيضا استخدامات أخرى للتقاليد المفيدة لإجراء تحليل من منظور الملكية الفكرية.</w:t>
      </w:r>
      <w:r w:rsidRPr="00676090">
        <w:rPr>
          <w:vertAlign w:val="superscript"/>
          <w:rtl/>
          <w:lang w:val="fr-CH" w:eastAsia="en-US" w:bidi="ar-LB"/>
        </w:rPr>
        <w:footnoteReference w:id="169"/>
      </w:r>
      <w:r w:rsidRPr="00676090">
        <w:rPr>
          <w:rFonts w:hint="cs"/>
          <w:rtl/>
          <w:lang w:val="fr-CH" w:eastAsia="en-US" w:bidi="ar-LB"/>
        </w:rPr>
        <w:t xml:space="preserve"> وتتناول الوثيقة "</w:t>
      </w:r>
      <w:r w:rsidRPr="00676090">
        <w:rPr>
          <w:rtl/>
          <w:lang w:val="fr-CH" w:eastAsia="en-US" w:bidi="ar-LB"/>
        </w:rPr>
        <w:t>قائمة وشرح تقني مختصر لمختلف الأشكال التي قد تتخذها المعارف التقليدية</w:t>
      </w:r>
      <w:r w:rsidRPr="00676090">
        <w:rPr>
          <w:rFonts w:hint="cs"/>
          <w:rtl/>
          <w:lang w:val="fr-CH" w:eastAsia="en-US" w:bidi="ar-LB"/>
        </w:rPr>
        <w:t>" (</w:t>
      </w:r>
      <w:r w:rsidRPr="00676090">
        <w:rPr>
          <w:lang w:eastAsia="en-US" w:bidi="ar-EG"/>
        </w:rPr>
        <w:t>WIPO/GRTKF/IC/17/INF/9</w:t>
      </w:r>
      <w:r w:rsidRPr="00676090">
        <w:rPr>
          <w:rFonts w:hint="cs"/>
          <w:rtl/>
          <w:lang w:val="fr-CH" w:eastAsia="en-US" w:bidi="ar-LB"/>
        </w:rPr>
        <w:t>) بتفصيل أكثر المعارف التقليدية "في حد ذاتها" و</w:t>
      </w:r>
      <w:r w:rsidRPr="00676090">
        <w:rPr>
          <w:rtl/>
          <w:lang w:val="fr-CH" w:eastAsia="en-US" w:bidi="ar-LB"/>
        </w:rPr>
        <w:t>الابتكارات والإبداعات القائمة على المعارف التقليدية</w:t>
      </w:r>
      <w:r w:rsidRPr="00676090">
        <w:rPr>
          <w:rFonts w:hint="cs"/>
          <w:rtl/>
          <w:lang w:val="fr-CH" w:eastAsia="en-US" w:bidi="ar-LB"/>
        </w:rPr>
        <w:t>.</w:t>
      </w:r>
      <w:r w:rsidRPr="00676090">
        <w:rPr>
          <w:vertAlign w:val="superscript"/>
          <w:rtl/>
          <w:lang w:val="fr-CH" w:eastAsia="en-US" w:bidi="ar-EG"/>
        </w:rPr>
        <w:footnoteReference w:id="170"/>
      </w:r>
    </w:p>
    <w:p w:rsidR="00EB5AEB" w:rsidRPr="00F94445" w:rsidRDefault="00EB5AEB" w:rsidP="00465E4C">
      <w:pPr>
        <w:pStyle w:val="Heading1"/>
        <w:rPr>
          <w:rtl/>
          <w:lang w:val="fr-CH" w:eastAsia="en-US" w:bidi="ar-LB"/>
        </w:rPr>
      </w:pPr>
      <w:bookmarkStart w:id="111" w:name="_Toc536193682"/>
      <w:r w:rsidRPr="00F94445">
        <w:rPr>
          <w:rtl/>
          <w:lang w:val="fr-CH" w:eastAsia="en-US" w:bidi="ar-LB"/>
        </w:rPr>
        <w:t>اتفاقية اليونسكو المتعلقة بالتدابير الواجب اتخاذها لحظر ومنع استيراد وتصدير ونقل ملكية الممتلكات الثقافية</w:t>
      </w:r>
      <w:r w:rsidRPr="00F94445">
        <w:rPr>
          <w:rFonts w:hint="cs"/>
          <w:rtl/>
          <w:lang w:val="fr-CH" w:eastAsia="en-US" w:bidi="ar-LB"/>
        </w:rPr>
        <w:t xml:space="preserve"> </w:t>
      </w:r>
      <w:r w:rsidRPr="00F94445">
        <w:rPr>
          <w:rtl/>
          <w:lang w:val="fr-CH" w:eastAsia="en-US" w:bidi="ar-LB"/>
        </w:rPr>
        <w:t>بطرق غير مشروعة</w:t>
      </w:r>
      <w:bookmarkEnd w:id="111"/>
    </w:p>
    <w:p w:rsidR="00EB5AEB" w:rsidRPr="00EB5AEB" w:rsidRDefault="00EB5AEB" w:rsidP="00676090">
      <w:pPr>
        <w:pStyle w:val="BodyText"/>
        <w:rPr>
          <w:rtl/>
          <w:lang w:eastAsia="en-US" w:bidi="ar-LB"/>
        </w:rPr>
      </w:pPr>
      <w:r w:rsidRPr="00EB5AEB">
        <w:rPr>
          <w:rFonts w:hint="cs"/>
          <w:rtl/>
          <w:lang w:eastAsia="en-US" w:bidi="ar-LB"/>
        </w:rPr>
        <w:t>اعتمدت منظمة الأمم المتحدة للتريبة والعلم والثقافة (اليونسكو) الاتفاقية في سنة 1970 لحماية الممتلكات الثقافية القائمة داخل أراضي الدول ضد مخاطر السرقة والحفريات غير القانونية وعمليات التصدير الممنوعة. ودخلت الاتفاقية حيز النفاذ في سنة</w:t>
      </w:r>
      <w:r w:rsidRPr="00EB5AEB">
        <w:rPr>
          <w:rFonts w:hint="eastAsia"/>
          <w:rtl/>
          <w:lang w:eastAsia="en-US" w:bidi="ar-LB"/>
        </w:rPr>
        <w:t> </w:t>
      </w:r>
      <w:r w:rsidRPr="00EB5AEB">
        <w:rPr>
          <w:rFonts w:hint="cs"/>
          <w:rtl/>
          <w:lang w:eastAsia="en-US" w:bidi="ar-LB"/>
        </w:rPr>
        <w:t>1972.</w:t>
      </w:r>
    </w:p>
    <w:p w:rsidR="00EB5AEB" w:rsidRPr="00EB5AEB" w:rsidRDefault="00EB5AEB" w:rsidP="00676090">
      <w:pPr>
        <w:pStyle w:val="BodyText"/>
        <w:rPr>
          <w:rtl/>
          <w:lang w:eastAsia="en-US" w:bidi="ar-LB"/>
        </w:rPr>
      </w:pPr>
      <w:r w:rsidRPr="00EB5AEB">
        <w:rPr>
          <w:rFonts w:hint="cs"/>
          <w:rtl/>
          <w:lang w:eastAsia="en-US" w:bidi="ar-LB"/>
        </w:rPr>
        <w:t>وتقتضي الاتفاقية من الدول الأعضاء فيها اتخاذ إجراءات في ثلاثة مجالات رئيسية، هي:</w:t>
      </w:r>
    </w:p>
    <w:p w:rsidR="00EB5AEB" w:rsidRPr="00EB5AEB" w:rsidRDefault="00EB5AEB" w:rsidP="00676090">
      <w:pPr>
        <w:pStyle w:val="BodyText"/>
        <w:ind w:left="562"/>
        <w:rPr>
          <w:rtl/>
          <w:lang w:eastAsia="en-US" w:bidi="ar-LB"/>
        </w:rPr>
      </w:pPr>
      <w:r w:rsidRPr="00EB5AEB">
        <w:rPr>
          <w:rFonts w:hint="cs"/>
          <w:rtl/>
          <w:lang w:eastAsia="en-US" w:bidi="ar-LB"/>
        </w:rPr>
        <w:t>1- تدابير وقائية: قوائم جرد، وشهادات تصدير، ورصد الأنشطة التجارية، وفرض عقوبات جزائية وإدارية، وحملات تثقيفية، وغيرها من التدابير.</w:t>
      </w:r>
    </w:p>
    <w:p w:rsidR="00EB5AEB" w:rsidRPr="00EB5AEB" w:rsidRDefault="00EB5AEB" w:rsidP="00676090">
      <w:pPr>
        <w:pStyle w:val="BodyText"/>
        <w:ind w:left="562"/>
        <w:rPr>
          <w:lang w:eastAsia="en-US" w:bidi="ar-LB"/>
        </w:rPr>
      </w:pPr>
      <w:r w:rsidRPr="00EB5AEB">
        <w:rPr>
          <w:rFonts w:hint="cs"/>
          <w:rtl/>
          <w:lang w:eastAsia="en-US" w:bidi="ar-LB"/>
        </w:rPr>
        <w:t>2- أحكام الاسترداد: بموجب المادة 7(ب)"2" من الاتفاقية، تتخذ الدول الأطراف بناء على طلب دولة المنشأ التدابير المناسبة لاسترداد وإعادة تلك الممتلكات الثقافية المستوردة بعد العمل بهذه الاتفاقية في كلتا الدولتين المعنيتين، ولكن بشرط أن تدفع الدولة الطالبة تعويضا عادلا للمشتري بحسن نية أو للمالك لسند صحيح. وتنص المادة</w:t>
      </w:r>
      <w:r w:rsidRPr="00EB5AEB">
        <w:rPr>
          <w:rFonts w:hint="eastAsia"/>
          <w:rtl/>
          <w:lang w:eastAsia="en-US" w:bidi="ar-LB"/>
        </w:rPr>
        <w:t> </w:t>
      </w:r>
      <w:r w:rsidRPr="00EB5AEB">
        <w:rPr>
          <w:rFonts w:hint="cs"/>
          <w:rtl/>
          <w:lang w:eastAsia="en-US" w:bidi="ar-LB"/>
        </w:rPr>
        <w:t>13 بطريقة غير مباشرة، مع مراعاة التشريعات المحلية، على أحكام تتعلق بالاسترداد والتعاون.</w:t>
      </w:r>
    </w:p>
    <w:p w:rsidR="00EB5AEB" w:rsidRPr="00EB5AEB" w:rsidRDefault="00EB5AEB" w:rsidP="00676090">
      <w:pPr>
        <w:pStyle w:val="BodyText"/>
        <w:ind w:left="562"/>
        <w:rPr>
          <w:rtl/>
          <w:lang w:eastAsia="en-US" w:bidi="ar-LB"/>
        </w:rPr>
      </w:pPr>
      <w:r w:rsidRPr="00EB5AEB">
        <w:rPr>
          <w:rFonts w:hint="cs"/>
          <w:rtl/>
          <w:lang w:eastAsia="en-US" w:bidi="ar-LB"/>
        </w:rPr>
        <w:t>3- إطار التعاون الدولي: أشير في كامل الاتفاقية إلى فكرة تعزيز التعاون في صفوف الدول الأطراف وفيما بينها. وفي الحالات التي يتعرض فيها الإرث الثقافي لخطر النهب، تنص المادة 9 على إمكانية اتخاذ إجراءات أكثر تحديدا مثل الدعوة إلى مراقبة الصادرات والواردات.</w:t>
      </w:r>
    </w:p>
    <w:p w:rsidR="00EB5AEB" w:rsidRPr="00F94445" w:rsidRDefault="00EB5AEB" w:rsidP="00465E4C">
      <w:pPr>
        <w:pStyle w:val="Heading1"/>
        <w:rPr>
          <w:rtl/>
          <w:lang w:val="fr-CH" w:eastAsia="en-US" w:bidi="ar-LB"/>
        </w:rPr>
      </w:pPr>
      <w:bookmarkStart w:id="112" w:name="_Toc536193683"/>
      <w:r w:rsidRPr="00F94445">
        <w:rPr>
          <w:rtl/>
          <w:lang w:val="fr-CH" w:eastAsia="en-US" w:bidi="ar-LB"/>
        </w:rPr>
        <w:t>اتفاقية اليونسكو بشأن حماية وتعزيز تنوع أشكال التعبير الثقافي</w:t>
      </w:r>
      <w:bookmarkEnd w:id="112"/>
    </w:p>
    <w:p w:rsidR="00EB5AEB" w:rsidRPr="00EB5AEB" w:rsidRDefault="00EB5AEB" w:rsidP="00676090">
      <w:pPr>
        <w:pStyle w:val="BodyText"/>
        <w:rPr>
          <w:rtl/>
          <w:lang w:eastAsia="en-US" w:bidi="ar-LB"/>
        </w:rPr>
      </w:pPr>
      <w:r w:rsidRPr="00EB5AEB">
        <w:rPr>
          <w:rFonts w:hint="cs"/>
          <w:rtl/>
          <w:lang w:eastAsia="en-US" w:bidi="ar-LB"/>
        </w:rPr>
        <w:t>هي اتفاقية دولية اعتمدتها منظمة الأمم المتحدة للتريبة والعلم والثقافة (اليونسكو) في سنة 2005. ودخلت حيز النفاذ في 18</w:t>
      </w:r>
      <w:r w:rsidRPr="00EB5AEB">
        <w:rPr>
          <w:rFonts w:hint="eastAsia"/>
          <w:rtl/>
          <w:lang w:eastAsia="en-US" w:bidi="ar-LB"/>
        </w:rPr>
        <w:t> </w:t>
      </w:r>
      <w:r w:rsidRPr="00EB5AEB">
        <w:rPr>
          <w:rFonts w:hint="cs"/>
          <w:rtl/>
          <w:lang w:eastAsia="en-US" w:bidi="ar-LB"/>
        </w:rPr>
        <w:t>مارس 2007.</w:t>
      </w:r>
    </w:p>
    <w:p w:rsidR="00EB5AEB" w:rsidRPr="00EB5AEB" w:rsidRDefault="00EB5AEB" w:rsidP="00676090">
      <w:pPr>
        <w:pStyle w:val="BodyText"/>
        <w:rPr>
          <w:rtl/>
          <w:lang w:eastAsia="en-US"/>
        </w:rPr>
      </w:pPr>
      <w:r w:rsidRPr="00EB5AEB">
        <w:rPr>
          <w:rFonts w:hint="cs"/>
          <w:rtl/>
          <w:lang w:eastAsia="en-US"/>
        </w:rPr>
        <w:t>وللاتفاقية عدة أهداف وردت في المادة 1، وهي كما يلي: (أ) حماية وتعزيز تنوع أشكال التعبير الثقافي؛ (ب) تهيئة الظروف التي تكفل ازدهار الثقافات وتفاعلها تفاعلا حرا تثري من خلاله بعضها بعضا؛ (ج) تشجيع الحوار بين الثقافات لضمان قيام مبادلات ثقافية أوسع نطاقا وأكثر توازنا في العالم دعما للاحترام بين الثقافات وإشاعة لثقافة السلام؛ (د) تعزيز التواصل الثقافي بهدف تنمية التفاعل بين الثقافات بروح من الحرص على مد الجسور بين الشعوب؛ (ه) تشجيع احترام تنوع أشكال التعبير الثقافي وزيادة الوعي بقيمته على المستوى المحلي والوطني والدولي؛ (و) تجديد التأكيد على أهمية الصلة بين الثقافة والتنمية بالنسبة لجميع البلدان، وبالأخص للبلدان النامية، ومساندة الأنشطة المضطلع بها على الصعيدين الوطني والدولي لضمان الاعتراف بالقيمة الحقيقية لهذه الصلة؛ (ز) الاعتراف بالطبيعة المتميزة للأنشطة والسلع والخدمات الثقافية بوصفها حاملة للهويات والقيم والدلالات؛ (ح) تجديد التأكيد على حق الدول السيادي في مواصلة واعتماد وتنفيذ السياسات والتدابير التي تراها ملائمة لحماية وتعزيز تنوع أشكال التعبير الثقافي على أراضيها؛ (ط) توطيد التعاون والتضامن الدوليين بروح من الشراكة ولا سيما من أجل النهوض بقدرات البلدان النامية على حماية وتعزيز تنوع أشكال التعبير الثقافي.</w:t>
      </w:r>
    </w:p>
    <w:p w:rsidR="00EB5AEB" w:rsidRPr="00F94445" w:rsidRDefault="00EB5AEB" w:rsidP="00465E4C">
      <w:pPr>
        <w:pStyle w:val="Heading1"/>
        <w:rPr>
          <w:rtl/>
          <w:lang w:val="fr-CH" w:eastAsia="en-US" w:bidi="ar-LB"/>
        </w:rPr>
      </w:pPr>
      <w:bookmarkStart w:id="113" w:name="_Toc536193684"/>
      <w:r w:rsidRPr="00F94445">
        <w:rPr>
          <w:rtl/>
          <w:lang w:val="fr-CH" w:eastAsia="en-US" w:bidi="ar-LB"/>
        </w:rPr>
        <w:t>اتفاقية اليونسكو لصون التراث الثقافي غير الملموس</w:t>
      </w:r>
      <w:bookmarkEnd w:id="113"/>
    </w:p>
    <w:p w:rsidR="00EB5AEB" w:rsidRPr="00EB5AEB" w:rsidRDefault="00EB5AEB" w:rsidP="00676090">
      <w:pPr>
        <w:pStyle w:val="BodyText"/>
        <w:rPr>
          <w:rtl/>
          <w:lang w:eastAsia="en-US" w:bidi="ar-LB"/>
        </w:rPr>
      </w:pPr>
      <w:r w:rsidRPr="00EB5AEB">
        <w:rPr>
          <w:rFonts w:hint="cs"/>
          <w:rtl/>
          <w:lang w:eastAsia="en-US" w:bidi="ar-LB"/>
        </w:rPr>
        <w:t>اعتمدت منظمة الأمم المتحدة للتريبة والعلم والثقافة (اليونسكو) الاتفاقية في سنة 2003. ودخلت الاتفاقية حيز النفاذ في 20</w:t>
      </w:r>
      <w:r w:rsidRPr="00EB5AEB">
        <w:rPr>
          <w:rFonts w:hint="eastAsia"/>
          <w:rtl/>
          <w:lang w:eastAsia="en-US" w:bidi="ar-LB"/>
        </w:rPr>
        <w:t> </w:t>
      </w:r>
      <w:r w:rsidRPr="00EB5AEB">
        <w:rPr>
          <w:rFonts w:hint="cs"/>
          <w:rtl/>
          <w:lang w:eastAsia="en-US" w:bidi="ar-LB"/>
        </w:rPr>
        <w:t>أبريل 2006. وتهدف إلى صون التراث الثقافي غير الملموس، وضمان الاحترام للتراث الثقافي غير الملموس للجماعات والمجموعات والأفراد، وإذكاء الوعي بأهمية التراث الثقافي غير الملموس وأهمية التقدير المتبادل لهذا التراث، والنص على التعاون الدولي والمساعدة الدولية.</w:t>
      </w:r>
    </w:p>
    <w:p w:rsidR="00EB5AEB" w:rsidRPr="00F94445" w:rsidRDefault="00EB5AEB" w:rsidP="00465E4C">
      <w:pPr>
        <w:pStyle w:val="Heading1"/>
        <w:rPr>
          <w:rtl/>
          <w:lang w:val="fr-CH" w:eastAsia="en-US" w:bidi="ar-LB"/>
        </w:rPr>
      </w:pPr>
      <w:bookmarkStart w:id="114" w:name="_Toc536193685"/>
      <w:r w:rsidRPr="00F94445">
        <w:rPr>
          <w:rFonts w:hint="cs"/>
          <w:rtl/>
          <w:lang w:val="fr-CH" w:eastAsia="en-US" w:bidi="ar-LB"/>
        </w:rPr>
        <w:lastRenderedPageBreak/>
        <w:t>المنافسة غير المشروعة</w:t>
      </w:r>
      <w:bookmarkEnd w:id="114"/>
    </w:p>
    <w:p w:rsidR="00EB5AEB" w:rsidRPr="00EB5AEB" w:rsidRDefault="00EB5AEB" w:rsidP="00676090">
      <w:pPr>
        <w:pStyle w:val="BodyText"/>
        <w:rPr>
          <w:rtl/>
          <w:lang w:val="fr-CH" w:eastAsia="en-US"/>
        </w:rPr>
      </w:pPr>
      <w:r w:rsidRPr="00EB5AEB">
        <w:rPr>
          <w:rFonts w:hint="cs"/>
          <w:rtl/>
          <w:lang w:val="fr-CH" w:eastAsia="en-US" w:bidi="ar-LB"/>
        </w:rPr>
        <w:t xml:space="preserve">ورد في </w:t>
      </w:r>
      <w:r w:rsidRPr="00EB5AEB">
        <w:rPr>
          <w:rtl/>
          <w:lang w:val="fr-CH" w:eastAsia="en-US" w:bidi="ar-LB"/>
        </w:rPr>
        <w:t>قاموس بلاك</w:t>
      </w:r>
      <w:r w:rsidRPr="00EB5AEB">
        <w:rPr>
          <w:rFonts w:hint="cs"/>
          <w:rtl/>
          <w:lang w:val="fr-CH" w:eastAsia="en-US" w:bidi="ar-LB"/>
        </w:rPr>
        <w:t>س لو أن</w:t>
      </w:r>
      <w:r w:rsidRPr="00EB5AEB">
        <w:rPr>
          <w:rtl/>
          <w:lang w:val="fr-CH" w:eastAsia="en-US" w:bidi="ar-LB"/>
        </w:rPr>
        <w:t xml:space="preserve"> "المنافسة غير </w:t>
      </w:r>
      <w:r w:rsidRPr="00EB5AEB">
        <w:rPr>
          <w:rFonts w:hint="cs"/>
          <w:rtl/>
          <w:lang w:val="fr-CH" w:eastAsia="en-US" w:bidi="ar-LB"/>
        </w:rPr>
        <w:t>المشروعة" هي "</w:t>
      </w:r>
      <w:r w:rsidRPr="00EB5AEB">
        <w:rPr>
          <w:rtl/>
          <w:lang w:val="fr-CH" w:eastAsia="en-US" w:bidi="ar-LB"/>
        </w:rPr>
        <w:t xml:space="preserve">تنافس </w:t>
      </w:r>
      <w:r w:rsidRPr="00EB5AEB">
        <w:rPr>
          <w:rFonts w:hint="cs"/>
          <w:rtl/>
          <w:lang w:val="fr-CH" w:eastAsia="en-US" w:bidi="ar-LB"/>
        </w:rPr>
        <w:t>غير شريف و</w:t>
      </w:r>
      <w:r w:rsidRPr="00EB5AEB">
        <w:rPr>
          <w:rtl/>
          <w:lang w:val="fr-CH" w:eastAsia="en-US" w:bidi="ar-LB"/>
        </w:rPr>
        <w:t>احتيال</w:t>
      </w:r>
      <w:r w:rsidRPr="00EB5AEB">
        <w:rPr>
          <w:rFonts w:hint="cs"/>
          <w:rtl/>
          <w:lang w:val="fr-CH" w:eastAsia="en-US" w:bidi="ar-LB"/>
        </w:rPr>
        <w:t>ي</w:t>
      </w:r>
      <w:r w:rsidRPr="00EB5AEB">
        <w:rPr>
          <w:rtl/>
          <w:lang w:val="fr-CH" w:eastAsia="en-US" w:bidi="ar-LB"/>
        </w:rPr>
        <w:t xml:space="preserve"> في التجارة والمبادلات،</w:t>
      </w:r>
      <w:r w:rsidRPr="00EB5AEB">
        <w:rPr>
          <w:rFonts w:hint="cs"/>
          <w:rtl/>
          <w:lang w:val="fr-CH" w:eastAsia="en-US" w:bidi="ar-LB"/>
        </w:rPr>
        <w:t xml:space="preserve"> ولا سيما سعي</w:t>
      </w:r>
      <w:r w:rsidRPr="00EB5AEB">
        <w:rPr>
          <w:rtl/>
          <w:lang w:val="fr-CH" w:eastAsia="en-US" w:bidi="ar-LB"/>
        </w:rPr>
        <w:t xml:space="preserve"> </w:t>
      </w:r>
      <w:r w:rsidRPr="00EB5AEB">
        <w:rPr>
          <w:rFonts w:hint="cs"/>
          <w:rtl/>
          <w:lang w:val="fr-CH" w:eastAsia="en-US" w:bidi="ar-LB"/>
        </w:rPr>
        <w:t xml:space="preserve">شركة ما </w:t>
      </w:r>
      <w:r w:rsidRPr="00EB5AEB">
        <w:rPr>
          <w:rtl/>
          <w:lang w:val="fr-CH" w:eastAsia="en-US" w:bidi="ar-LB"/>
        </w:rPr>
        <w:t xml:space="preserve">إلى </w:t>
      </w:r>
      <w:r w:rsidRPr="00EB5AEB">
        <w:rPr>
          <w:rFonts w:hint="cs"/>
          <w:rtl/>
          <w:lang w:val="fr-CH" w:eastAsia="en-US" w:bidi="ar-LB"/>
        </w:rPr>
        <w:t>طرح</w:t>
      </w:r>
      <w:r w:rsidRPr="00EB5AEB">
        <w:rPr>
          <w:rtl/>
          <w:lang w:val="fr-CH" w:eastAsia="en-US" w:bidi="ar-LB"/>
        </w:rPr>
        <w:t xml:space="preserve"> بضائع أو منتجات </w:t>
      </w:r>
      <w:r w:rsidRPr="00EB5AEB">
        <w:rPr>
          <w:rFonts w:hint="cs"/>
          <w:rtl/>
          <w:lang w:val="fr-CH" w:eastAsia="en-US" w:bidi="ar-LB"/>
        </w:rPr>
        <w:t xml:space="preserve">في </w:t>
      </w:r>
      <w:r w:rsidRPr="00EB5AEB">
        <w:rPr>
          <w:rtl/>
          <w:lang w:val="fr-CH" w:eastAsia="en-US" w:bidi="ar-LB"/>
        </w:rPr>
        <w:t xml:space="preserve">السوق </w:t>
      </w:r>
      <w:r w:rsidRPr="00EB5AEB">
        <w:rPr>
          <w:rFonts w:hint="cs"/>
          <w:rtl/>
          <w:lang w:val="fr-CH" w:eastAsia="en-US" w:bidi="ar-LB"/>
        </w:rPr>
        <w:t xml:space="preserve">على أنها بضائع أو منتجات شركة أخرى </w:t>
      </w:r>
      <w:r w:rsidRPr="00EB5AEB">
        <w:rPr>
          <w:rtl/>
          <w:lang w:val="fr-CH" w:eastAsia="en-US" w:bidi="ar-LB"/>
        </w:rPr>
        <w:t xml:space="preserve">عن طريق تقليد أو تزوير الاسم </w:t>
      </w:r>
      <w:r w:rsidRPr="00EB5AEB">
        <w:rPr>
          <w:rFonts w:hint="cs"/>
          <w:rtl/>
          <w:lang w:val="fr-CH" w:eastAsia="en-US" w:bidi="ar-LB"/>
        </w:rPr>
        <w:t>أ</w:t>
      </w:r>
      <w:r w:rsidRPr="00EB5AEB">
        <w:rPr>
          <w:rtl/>
          <w:lang w:val="fr-CH" w:eastAsia="en-US" w:bidi="ar-LB"/>
        </w:rPr>
        <w:t>و</w:t>
      </w:r>
      <w:r w:rsidRPr="00EB5AEB">
        <w:rPr>
          <w:rFonts w:hint="cs"/>
          <w:rtl/>
          <w:lang w:val="fr-CH" w:eastAsia="en-US" w:bidi="ar-LB"/>
        </w:rPr>
        <w:t xml:space="preserve"> </w:t>
      </w:r>
      <w:r w:rsidRPr="00EB5AEB">
        <w:rPr>
          <w:rtl/>
          <w:lang w:val="fr-CH" w:eastAsia="en-US" w:bidi="ar-LB"/>
        </w:rPr>
        <w:t>العلامة التجارية</w:t>
      </w:r>
      <w:r w:rsidRPr="00EB5AEB">
        <w:rPr>
          <w:rFonts w:hint="cs"/>
          <w:rtl/>
          <w:lang w:val="fr-CH" w:eastAsia="en-US" w:bidi="ar-LB"/>
        </w:rPr>
        <w:t xml:space="preserve"> أ</w:t>
      </w:r>
      <w:r w:rsidRPr="00EB5AEB">
        <w:rPr>
          <w:rtl/>
          <w:lang w:val="fr-CH" w:eastAsia="en-US" w:bidi="ar-LB"/>
        </w:rPr>
        <w:t>و</w:t>
      </w:r>
      <w:r w:rsidRPr="00EB5AEB">
        <w:rPr>
          <w:rFonts w:hint="cs"/>
          <w:rtl/>
          <w:lang w:val="fr-CH" w:eastAsia="en-US" w:bidi="ar-LB"/>
        </w:rPr>
        <w:t xml:space="preserve"> </w:t>
      </w:r>
      <w:r w:rsidRPr="00EB5AEB">
        <w:rPr>
          <w:rtl/>
          <w:lang w:val="fr-CH" w:eastAsia="en-US" w:bidi="ar-LB"/>
        </w:rPr>
        <w:t xml:space="preserve">الحجم </w:t>
      </w:r>
      <w:r w:rsidRPr="00EB5AEB">
        <w:rPr>
          <w:rFonts w:hint="cs"/>
          <w:rtl/>
          <w:lang w:val="fr-CH" w:eastAsia="en-US" w:bidi="ar-LB"/>
        </w:rPr>
        <w:t>أ</w:t>
      </w:r>
      <w:r w:rsidRPr="00EB5AEB">
        <w:rPr>
          <w:rtl/>
          <w:lang w:val="fr-CH" w:eastAsia="en-US" w:bidi="ar-LB"/>
        </w:rPr>
        <w:t>و</w:t>
      </w:r>
      <w:r w:rsidRPr="00EB5AEB">
        <w:rPr>
          <w:rFonts w:hint="cs"/>
          <w:rtl/>
          <w:lang w:val="fr-CH" w:eastAsia="en-US" w:bidi="ar-LB"/>
        </w:rPr>
        <w:t xml:space="preserve"> </w:t>
      </w:r>
      <w:r w:rsidRPr="00EB5AEB">
        <w:rPr>
          <w:rtl/>
          <w:lang w:val="fr-CH" w:eastAsia="en-US" w:bidi="ar-LB"/>
        </w:rPr>
        <w:t>الشكل</w:t>
      </w:r>
      <w:r w:rsidRPr="00EB5AEB">
        <w:rPr>
          <w:rFonts w:hint="cs"/>
          <w:rtl/>
          <w:lang w:val="fr-CH" w:eastAsia="en-US" w:bidi="ar-LB"/>
        </w:rPr>
        <w:t xml:space="preserve"> </w:t>
      </w:r>
      <w:r w:rsidRPr="00EB5AEB">
        <w:rPr>
          <w:rtl/>
          <w:lang w:val="fr-CH" w:eastAsia="en-US" w:bidi="ar-LB"/>
        </w:rPr>
        <w:t xml:space="preserve">أو </w:t>
      </w:r>
      <w:r w:rsidRPr="00EB5AEB">
        <w:rPr>
          <w:rFonts w:hint="cs"/>
          <w:rtl/>
          <w:lang w:val="fr-CH" w:eastAsia="en-US" w:bidi="ar-LB"/>
        </w:rPr>
        <w:t>ال</w:t>
      </w:r>
      <w:r w:rsidRPr="00EB5AEB">
        <w:rPr>
          <w:rtl/>
          <w:lang w:val="fr-CH" w:eastAsia="en-US" w:bidi="ar-LB"/>
        </w:rPr>
        <w:t>سم</w:t>
      </w:r>
      <w:r w:rsidRPr="00EB5AEB">
        <w:rPr>
          <w:rFonts w:hint="cs"/>
          <w:rtl/>
          <w:lang w:val="fr-CH" w:eastAsia="en-US" w:bidi="ar-LB"/>
        </w:rPr>
        <w:t>ات</w:t>
      </w:r>
      <w:r w:rsidRPr="00EB5AEB">
        <w:rPr>
          <w:rtl/>
          <w:lang w:val="fr-CH" w:eastAsia="en-US" w:bidi="ar-LB"/>
        </w:rPr>
        <w:t xml:space="preserve"> </w:t>
      </w:r>
      <w:r w:rsidRPr="00EB5AEB">
        <w:rPr>
          <w:rFonts w:hint="cs"/>
          <w:rtl/>
          <w:lang w:val="fr-CH" w:eastAsia="en-US" w:bidi="ar-LB"/>
        </w:rPr>
        <w:t>ال</w:t>
      </w:r>
      <w:r w:rsidRPr="00EB5AEB">
        <w:rPr>
          <w:rtl/>
          <w:lang w:val="fr-CH" w:eastAsia="en-US" w:bidi="ar-LB"/>
        </w:rPr>
        <w:t>مميزة</w:t>
      </w:r>
      <w:r w:rsidRPr="00EB5AEB">
        <w:rPr>
          <w:rFonts w:hint="cs"/>
          <w:rtl/>
          <w:lang w:val="fr-CH" w:eastAsia="en-US" w:bidi="ar-LB"/>
        </w:rPr>
        <w:t xml:space="preserve"> ال</w:t>
      </w:r>
      <w:r w:rsidRPr="00EB5AEB">
        <w:rPr>
          <w:rtl/>
          <w:lang w:val="fr-CH" w:eastAsia="en-US" w:bidi="ar-LB"/>
        </w:rPr>
        <w:t xml:space="preserve">أخرى </w:t>
      </w:r>
      <w:r w:rsidRPr="00EB5AEB">
        <w:rPr>
          <w:rFonts w:hint="cs"/>
          <w:rtl/>
          <w:lang w:val="fr-CH" w:eastAsia="en-US" w:bidi="ar-LB"/>
        </w:rPr>
        <w:t>لتلك</w:t>
      </w:r>
      <w:r w:rsidRPr="00EB5AEB">
        <w:rPr>
          <w:rtl/>
          <w:lang w:val="fr-CH" w:eastAsia="en-US" w:bidi="ar-LB"/>
        </w:rPr>
        <w:t xml:space="preserve"> </w:t>
      </w:r>
      <w:r w:rsidRPr="00EB5AEB">
        <w:rPr>
          <w:rFonts w:hint="cs"/>
          <w:rtl/>
          <w:lang w:val="fr-CH" w:eastAsia="en-US" w:bidi="ar-LB"/>
        </w:rPr>
        <w:t>البضاعة</w:t>
      </w:r>
      <w:r w:rsidRPr="00EB5AEB">
        <w:rPr>
          <w:rtl/>
          <w:lang w:val="fr-CH" w:eastAsia="en-US" w:bidi="ar-LB"/>
        </w:rPr>
        <w:t xml:space="preserve"> أو </w:t>
      </w:r>
      <w:r w:rsidRPr="00EB5AEB">
        <w:rPr>
          <w:rFonts w:hint="cs"/>
          <w:rtl/>
          <w:lang w:val="fr-CH" w:eastAsia="en-US" w:bidi="ar-LB"/>
        </w:rPr>
        <w:t>ل</w:t>
      </w:r>
      <w:r w:rsidRPr="00EB5AEB">
        <w:rPr>
          <w:rtl/>
          <w:lang w:val="fr-CH" w:eastAsia="en-US" w:bidi="ar-LB"/>
        </w:rPr>
        <w:t>تغليفه</w:t>
      </w:r>
      <w:r w:rsidRPr="00EB5AEB">
        <w:rPr>
          <w:rFonts w:hint="cs"/>
          <w:rtl/>
          <w:lang w:val="fr-CH" w:eastAsia="en-US" w:bidi="ar-LB"/>
        </w:rPr>
        <w:t>ا</w:t>
      </w:r>
      <w:r w:rsidRPr="00EB5AEB">
        <w:rPr>
          <w:rtl/>
          <w:lang w:val="fr-CH" w:eastAsia="en-US" w:bidi="ar-LB"/>
        </w:rPr>
        <w:t>.</w:t>
      </w:r>
      <w:r w:rsidRPr="00EB5AEB">
        <w:rPr>
          <w:rFonts w:hint="cs"/>
          <w:rtl/>
          <w:lang w:val="fr-CH" w:eastAsia="en-US" w:bidi="ar-LB"/>
        </w:rPr>
        <w:t>"</w:t>
      </w:r>
    </w:p>
    <w:p w:rsidR="00EB5AEB" w:rsidRPr="00EB5AEB" w:rsidRDefault="00EB5AEB" w:rsidP="00676090">
      <w:pPr>
        <w:pStyle w:val="BodyText"/>
        <w:rPr>
          <w:rtl/>
          <w:lang w:val="fr-CH" w:eastAsia="en-US"/>
        </w:rPr>
      </w:pPr>
      <w:r w:rsidRPr="00EB5AEB">
        <w:rPr>
          <w:rFonts w:hint="cs"/>
          <w:rtl/>
          <w:lang w:val="fr-CH" w:eastAsia="en-US" w:bidi="ar-LB"/>
        </w:rPr>
        <w:t xml:space="preserve">وتنص الفقرة 2 من المادة 10(ثانيا) من </w:t>
      </w:r>
      <w:r w:rsidRPr="00EB5AEB">
        <w:rPr>
          <w:rFonts w:hint="cs"/>
          <w:i/>
          <w:iCs/>
          <w:rtl/>
          <w:lang w:val="fr-CH" w:eastAsia="en-US" w:bidi="ar-LB"/>
        </w:rPr>
        <w:t>اتفاقية باريس لحماية الملكية الصناعية</w:t>
      </w:r>
      <w:r w:rsidRPr="00EB5AEB">
        <w:rPr>
          <w:rFonts w:hint="cs"/>
          <w:rtl/>
          <w:lang w:val="fr-CH" w:eastAsia="en-US" w:bidi="ar-LB"/>
        </w:rPr>
        <w:t xml:space="preserve"> (1883) على ما يلي: "ي</w:t>
      </w:r>
      <w:r w:rsidRPr="00EB5AEB">
        <w:rPr>
          <w:rtl/>
          <w:lang w:val="fr-CH" w:eastAsia="en-US" w:bidi="ar-LB"/>
        </w:rPr>
        <w:t>عتبر من أعمال المنافسة غير المشروعة كل منافسة تتعارض مع العادات الشريفة في الشؤون الصناعية أو التجارية</w:t>
      </w:r>
      <w:r w:rsidRPr="00EB5AEB">
        <w:rPr>
          <w:rFonts w:hint="cs"/>
          <w:rtl/>
          <w:lang w:val="fr-CH" w:eastAsia="en-US" w:bidi="ar-LB"/>
        </w:rPr>
        <w:t>"</w:t>
      </w:r>
      <w:r w:rsidRPr="00EB5AEB">
        <w:rPr>
          <w:rtl/>
          <w:lang w:val="fr-CH" w:eastAsia="en-US" w:bidi="ar-LB"/>
        </w:rPr>
        <w:t>.</w:t>
      </w:r>
      <w:r w:rsidRPr="00EB5AEB">
        <w:rPr>
          <w:rFonts w:hint="cs"/>
          <w:rtl/>
          <w:lang w:val="fr-CH" w:eastAsia="en-US" w:bidi="ar-LB"/>
        </w:rPr>
        <w:t xml:space="preserve"> كما نصت الفقرة 3 من المادة نفسها على ما يلي: "</w:t>
      </w:r>
      <w:r w:rsidRPr="00EB5AEB">
        <w:rPr>
          <w:rtl/>
          <w:lang w:val="fr-CH" w:eastAsia="en-US" w:bidi="ar-LB"/>
        </w:rPr>
        <w:t>يكون محظورا بصفة خاصة ما يلي:</w:t>
      </w:r>
      <w:r w:rsidRPr="00EB5AEB">
        <w:rPr>
          <w:rFonts w:hint="cs"/>
          <w:rtl/>
          <w:lang w:val="fr-CH" w:eastAsia="en-US" w:bidi="ar-LB"/>
        </w:rPr>
        <w:t xml:space="preserve"> </w:t>
      </w:r>
      <w:r w:rsidRPr="00EB5AEB">
        <w:rPr>
          <w:rtl/>
          <w:lang w:val="fr-CH" w:eastAsia="en-US" w:bidi="ar-LB"/>
        </w:rPr>
        <w:t>1- كافة الأعمال التي من طبيعتها أن توجد بأية وسيلة كانت لبسا مع منشأة أحد المنافسين أو منتجاته أو نشاطه الصناعي أو التجاري.</w:t>
      </w:r>
      <w:r w:rsidRPr="00EB5AEB">
        <w:rPr>
          <w:rFonts w:hint="cs"/>
          <w:rtl/>
          <w:lang w:val="fr-CH" w:eastAsia="en-US" w:bidi="ar-LB"/>
        </w:rPr>
        <w:t xml:space="preserve"> </w:t>
      </w:r>
      <w:r w:rsidRPr="00EB5AEB">
        <w:rPr>
          <w:rtl/>
          <w:lang w:val="fr-CH" w:eastAsia="en-US" w:bidi="ar-LB"/>
        </w:rPr>
        <w:t>2- الادعاءات المخالفة للحقيقة في مزاولة التجارة والتي من طبيعتها نزع الثقة عن منشأة أحد المنافسين أو منتجاته أو نشاطه الصناعي أو التجاري.</w:t>
      </w:r>
      <w:r w:rsidRPr="00EB5AEB">
        <w:rPr>
          <w:rFonts w:hint="cs"/>
          <w:rtl/>
          <w:lang w:val="fr-CH" w:eastAsia="en-US" w:bidi="ar-LB"/>
        </w:rPr>
        <w:t xml:space="preserve"> </w:t>
      </w:r>
      <w:r w:rsidRPr="00EB5AEB">
        <w:rPr>
          <w:rtl/>
          <w:lang w:val="fr-CH" w:eastAsia="en-US" w:bidi="ar-LB"/>
        </w:rPr>
        <w:t>3- البيانات أو الادعاءات التي يكون استعمالها في التجارة من شأنه تضليل الجمهور بالنسبة لطبيعة السلع أو طريقة تصنيعها أو خصائصها أو صلاحيتها للاستعمال أو كميتها.</w:t>
      </w:r>
      <w:r w:rsidRPr="00EB5AEB">
        <w:rPr>
          <w:rFonts w:hint="cs"/>
          <w:rtl/>
          <w:lang w:val="fr-CH" w:eastAsia="en-US" w:bidi="ar-LB"/>
        </w:rPr>
        <w:t>"</w:t>
      </w:r>
    </w:p>
    <w:p w:rsidR="00EB5AEB" w:rsidRPr="00F94445" w:rsidRDefault="00EB5AEB" w:rsidP="00465E4C">
      <w:pPr>
        <w:pStyle w:val="Heading1"/>
        <w:rPr>
          <w:rtl/>
          <w:lang w:val="fr-CH" w:eastAsia="en-US" w:bidi="ar-LB"/>
        </w:rPr>
      </w:pPr>
      <w:bookmarkStart w:id="115" w:name="_Toc536193686"/>
      <w:r w:rsidRPr="00F94445">
        <w:rPr>
          <w:rtl/>
          <w:lang w:val="fr-CH" w:eastAsia="en-US" w:bidi="ar-LB"/>
        </w:rPr>
        <w:t>إعلان الأمم المتحدة بشأن حقوق الشعوب الأصلية</w:t>
      </w:r>
      <w:bookmarkEnd w:id="115"/>
    </w:p>
    <w:p w:rsidR="00EB5AEB" w:rsidRPr="00EB5AEB" w:rsidRDefault="00EB5AEB" w:rsidP="00676090">
      <w:pPr>
        <w:pStyle w:val="BodyText"/>
        <w:rPr>
          <w:rtl/>
          <w:lang w:val="fr-CH" w:eastAsia="en-US" w:bidi="ar-LB"/>
        </w:rPr>
      </w:pPr>
      <w:r w:rsidRPr="00EB5AEB">
        <w:rPr>
          <w:rtl/>
          <w:lang w:val="fr-CH" w:eastAsia="en-US" w:bidi="ar-LB"/>
        </w:rPr>
        <w:t xml:space="preserve">اعتمدت الجمعية العامة للأمم المتحدة </w:t>
      </w:r>
      <w:r w:rsidRPr="00EB5AEB">
        <w:rPr>
          <w:i/>
          <w:iCs/>
          <w:rtl/>
          <w:lang w:val="fr-CH" w:eastAsia="en-US" w:bidi="ar-LB"/>
        </w:rPr>
        <w:t>إعلان الأمم المتحدة بشأن حقوق الشعوب الأصلية</w:t>
      </w:r>
      <w:r w:rsidRPr="00EB5AEB">
        <w:rPr>
          <w:rtl/>
          <w:lang w:val="fr-CH" w:eastAsia="en-US" w:bidi="ar-LB"/>
        </w:rPr>
        <w:t xml:space="preserve"> في عام 2007. </w:t>
      </w:r>
      <w:r w:rsidRPr="00EB5AEB">
        <w:rPr>
          <w:rFonts w:hint="cs"/>
          <w:rtl/>
          <w:lang w:val="fr-CH" w:eastAsia="en-US" w:bidi="ar-LB"/>
        </w:rPr>
        <w:t xml:space="preserve">ويقر </w:t>
      </w:r>
      <w:r w:rsidRPr="00EB5AEB">
        <w:rPr>
          <w:rFonts w:hint="cs"/>
          <w:rtl/>
          <w:lang w:val="fr-CH" w:eastAsia="en-US"/>
        </w:rPr>
        <w:t>ال</w:t>
      </w:r>
      <w:r w:rsidRPr="00EB5AEB">
        <w:rPr>
          <w:rtl/>
          <w:lang w:val="fr-CH" w:eastAsia="en-US" w:bidi="ar-LB"/>
        </w:rPr>
        <w:t xml:space="preserve">إعلان </w:t>
      </w:r>
      <w:r w:rsidRPr="00EB5AEB">
        <w:rPr>
          <w:rFonts w:hint="cs"/>
          <w:rtl/>
          <w:lang w:val="fr-CH" w:eastAsia="en-US" w:bidi="ar-LB"/>
        </w:rPr>
        <w:t>بتمتع ا</w:t>
      </w:r>
      <w:r w:rsidRPr="00EB5AEB">
        <w:rPr>
          <w:rtl/>
          <w:lang w:val="fr-CH" w:eastAsia="en-US" w:bidi="ar-LB"/>
        </w:rPr>
        <w:t xml:space="preserve">لشعوب الأصلية </w:t>
      </w:r>
      <w:r w:rsidRPr="00EB5AEB">
        <w:rPr>
          <w:rFonts w:hint="cs"/>
          <w:rtl/>
          <w:lang w:val="fr-CH" w:eastAsia="en-US" w:bidi="ar-LB"/>
        </w:rPr>
        <w:t>ب</w:t>
      </w:r>
      <w:r w:rsidRPr="00EB5AEB">
        <w:rPr>
          <w:rtl/>
          <w:lang w:val="fr-CH" w:eastAsia="en-US" w:bidi="ar-LB"/>
        </w:rPr>
        <w:t xml:space="preserve">حقوق الإنسان </w:t>
      </w:r>
      <w:r w:rsidRPr="00EB5AEB">
        <w:rPr>
          <w:rFonts w:hint="cs"/>
          <w:rtl/>
          <w:lang w:val="fr-CH" w:eastAsia="en-US" w:bidi="ar-LB"/>
        </w:rPr>
        <w:t xml:space="preserve">على قدم المساواة مع الشعوب الأخرى </w:t>
      </w:r>
      <w:r w:rsidRPr="00EB5AEB">
        <w:rPr>
          <w:rtl/>
          <w:lang w:val="fr-CH" w:eastAsia="en-US" w:bidi="ar-LB"/>
        </w:rPr>
        <w:t xml:space="preserve">ضد التمييز الثقافي </w:t>
      </w:r>
      <w:r w:rsidRPr="00EB5AEB">
        <w:rPr>
          <w:rFonts w:hint="cs"/>
          <w:rtl/>
          <w:lang w:val="fr-CH" w:eastAsia="en-US" w:bidi="ar-LB"/>
        </w:rPr>
        <w:t>ويرمي</w:t>
      </w:r>
      <w:r w:rsidRPr="00EB5AEB">
        <w:rPr>
          <w:rtl/>
          <w:lang w:val="fr-CH" w:eastAsia="en-US" w:bidi="ar-LB"/>
        </w:rPr>
        <w:t xml:space="preserve"> إلى تعزيز الاحترام المتبادل و</w:t>
      </w:r>
      <w:r w:rsidRPr="00EB5AEB">
        <w:rPr>
          <w:rFonts w:hint="cs"/>
          <w:rtl/>
          <w:lang w:val="fr-CH" w:eastAsia="en-US" w:bidi="ar-LB"/>
        </w:rPr>
        <w:t>ال</w:t>
      </w:r>
      <w:r w:rsidRPr="00EB5AEB">
        <w:rPr>
          <w:rtl/>
          <w:lang w:val="fr-CH" w:eastAsia="en-US" w:bidi="ar-LB"/>
        </w:rPr>
        <w:t xml:space="preserve">علاقات </w:t>
      </w:r>
      <w:r w:rsidRPr="00EB5AEB">
        <w:rPr>
          <w:rFonts w:hint="cs"/>
          <w:rtl/>
          <w:lang w:val="fr-CH" w:eastAsia="en-US" w:bidi="ar-LB"/>
        </w:rPr>
        <w:t>الطيبة</w:t>
      </w:r>
      <w:r w:rsidRPr="00EB5AEB">
        <w:rPr>
          <w:rtl/>
          <w:lang w:val="fr-CH" w:eastAsia="en-US" w:bidi="ar-LB"/>
        </w:rPr>
        <w:t xml:space="preserve"> بين الشعوب الأصلية والدول</w:t>
      </w:r>
      <w:r w:rsidRPr="00EB5AEB">
        <w:rPr>
          <w:rFonts w:hint="cs"/>
          <w:rtl/>
          <w:lang w:val="fr-CH" w:eastAsia="en-US" w:bidi="ar-LB"/>
        </w:rPr>
        <w:t>.</w:t>
      </w:r>
      <w:r w:rsidRPr="00EB5AEB">
        <w:rPr>
          <w:rtl/>
          <w:lang w:val="fr-CH" w:eastAsia="en-US" w:bidi="ar-LB"/>
        </w:rPr>
        <w:t xml:space="preserve"> </w:t>
      </w:r>
    </w:p>
    <w:p w:rsidR="00EB5AEB" w:rsidRPr="00EB5AEB" w:rsidRDefault="00EB5AEB" w:rsidP="00676090">
      <w:pPr>
        <w:pStyle w:val="BodyText"/>
        <w:rPr>
          <w:rtl/>
          <w:lang w:val="fr-CH" w:eastAsia="en-US" w:bidi="ar-LB"/>
        </w:rPr>
      </w:pPr>
      <w:r w:rsidRPr="00EB5AEB">
        <w:rPr>
          <w:rFonts w:hint="cs"/>
          <w:rtl/>
          <w:lang w:val="fr-CH" w:eastAsia="en-US" w:bidi="ar-LB"/>
        </w:rPr>
        <w:t>وفيما يخص المعارف التقليدية وأشكال التعبير الثقافي التقليدي والموارد الوراثية، تنص الفقرة 1 من المادة 31 على ما يلي: "</w:t>
      </w:r>
      <w:r w:rsidRPr="00EB5AEB">
        <w:rPr>
          <w:rtl/>
          <w:lang w:val="fr-CH" w:eastAsia="en-US" w:bidi="ar-LB"/>
        </w:rPr>
        <w:t>للشعوب الأصلية الحق في الحفاظ والسيطرة على تراثها الثقافي ومعارفها التقليدية وتعبيراتها الثقافية التقليدية وحمايتها وتطويرها، وكذلك الأمر بالنسبة لمظاهر علومها وتكنولوجياتها وثقافاتها، بما في ذلك الموارد البشرية والجينية والبذور والأدوية ومعرفة خصائص الحيوانات والنباتات والتقاليد الشفوية والآداب والرسوم والرياضة بأنواعها والألعاب التقليدية والفنون البصرية والفنون الاستعراضية. ولها الحق أيضا في الحفاظ والسيطرة على ملكيتها الفكرية لهذا التراث الثقافي والمعارف التقليدية والتعبيرات الثقافية التقليدية وحمايتها وتطويرها.</w:t>
      </w:r>
      <w:r w:rsidRPr="00EB5AEB">
        <w:rPr>
          <w:rFonts w:hint="cs"/>
          <w:rtl/>
          <w:lang w:val="fr-CH" w:eastAsia="en-US" w:bidi="ar-LB"/>
        </w:rPr>
        <w:t>" وبموجب الفقرة 2 من المادة 31، فإنه "</w:t>
      </w:r>
      <w:r w:rsidRPr="00EB5AEB">
        <w:rPr>
          <w:rtl/>
          <w:lang w:val="fr-CH" w:eastAsia="en-US" w:bidi="ar-LB"/>
        </w:rPr>
        <w:t>على الدول أن تتخذ، جنبا إلى جنب مع الشعوب الأصلية، تدابير فعالة للاعتراف بهذه الحقوق وحماية ممارستها.</w:t>
      </w:r>
      <w:r w:rsidRPr="00EB5AEB">
        <w:rPr>
          <w:rFonts w:hint="cs"/>
          <w:rtl/>
          <w:lang w:val="fr-CH" w:eastAsia="en-US" w:bidi="ar-LB"/>
        </w:rPr>
        <w:t>" وعن الطب الشعبي، تنص المادة 24 على أن "</w:t>
      </w:r>
      <w:r w:rsidRPr="00EB5AEB">
        <w:rPr>
          <w:rtl/>
          <w:lang w:val="fr-CH" w:eastAsia="en-US" w:bidi="ar-LB"/>
        </w:rPr>
        <w:t>للشعوب الأصلية الحق في طبها التقليدي وفي الحفاظ على ممارساتها الصحية، بما في ذلك حفظ النباتات الطبية والحيوانات والمعادن الحيوية الخاصة بها</w:t>
      </w:r>
      <w:r w:rsidRPr="00EB5AEB">
        <w:rPr>
          <w:rFonts w:hint="cs"/>
          <w:rtl/>
          <w:lang w:val="fr-CH" w:eastAsia="en-US" w:bidi="ar-LB"/>
        </w:rPr>
        <w:t>."</w:t>
      </w:r>
    </w:p>
    <w:p w:rsidR="00EB5AEB" w:rsidRPr="00F94445" w:rsidRDefault="00EB5AEB" w:rsidP="00465E4C">
      <w:pPr>
        <w:pStyle w:val="Heading1"/>
        <w:rPr>
          <w:rtl/>
          <w:lang w:val="fr-CH" w:eastAsia="en-US" w:bidi="ar-LB"/>
        </w:rPr>
      </w:pPr>
      <w:bookmarkStart w:id="116" w:name="_Toc536193687"/>
      <w:r w:rsidRPr="00F94445">
        <w:rPr>
          <w:rFonts w:hint="cs"/>
          <w:rtl/>
          <w:lang w:val="fr-CH" w:eastAsia="en-US" w:bidi="ar-LB"/>
        </w:rPr>
        <w:t>الإعلان العالمي لحقوق الإنسان</w:t>
      </w:r>
      <w:bookmarkEnd w:id="116"/>
    </w:p>
    <w:p w:rsidR="00EB5AEB" w:rsidRPr="00676090" w:rsidRDefault="00EB5AEB" w:rsidP="00676090">
      <w:pPr>
        <w:pStyle w:val="BodyText"/>
        <w:rPr>
          <w:rtl/>
          <w:lang w:val="fr-CH" w:eastAsia="en-US" w:bidi="ar-LB"/>
        </w:rPr>
      </w:pPr>
      <w:r w:rsidRPr="00676090">
        <w:rPr>
          <w:rtl/>
          <w:lang w:val="fr-CH" w:eastAsia="en-US" w:bidi="ar-LB"/>
        </w:rPr>
        <w:t>الإعلان العالمي لحقوق الإنسان</w:t>
      </w:r>
      <w:r w:rsidRPr="00676090">
        <w:rPr>
          <w:rFonts w:hint="cs"/>
          <w:rtl/>
          <w:lang w:val="fr-CH" w:eastAsia="en-US" w:bidi="ar-LB"/>
        </w:rPr>
        <w:t xml:space="preserve"> </w:t>
      </w:r>
      <w:r w:rsidRPr="00676090">
        <w:rPr>
          <w:rtl/>
          <w:lang w:val="fr-CH" w:eastAsia="en-US" w:bidi="ar-LB"/>
        </w:rPr>
        <w:t>وثيقة تاريخية هامة في تاريخ حقوق الإنسا</w:t>
      </w:r>
      <w:r w:rsidRPr="00676090">
        <w:rPr>
          <w:rFonts w:hint="cs"/>
          <w:rtl/>
          <w:lang w:val="fr-CH" w:eastAsia="en-US" w:bidi="ar-LB"/>
        </w:rPr>
        <w:t xml:space="preserve">ن </w:t>
      </w:r>
      <w:r w:rsidRPr="00676090">
        <w:rPr>
          <w:rtl/>
          <w:lang w:val="fr-CH" w:eastAsia="en-US" w:bidi="ar-LB"/>
        </w:rPr>
        <w:t>صاغه</w:t>
      </w:r>
      <w:r w:rsidRPr="00676090">
        <w:rPr>
          <w:rFonts w:hint="cs"/>
          <w:rtl/>
          <w:lang w:val="fr-CH" w:eastAsia="en-US" w:bidi="ar-LB"/>
        </w:rPr>
        <w:t>ا</w:t>
      </w:r>
      <w:r w:rsidRPr="00676090">
        <w:rPr>
          <w:rtl/>
          <w:lang w:val="fr-CH" w:eastAsia="en-US" w:bidi="ar-LB"/>
        </w:rPr>
        <w:t xml:space="preserve"> ممثلون من مختلف الخلفيات القانونية والثقافية من جميع أنحاء العالم، واعتمدت الجمعية العامة </w:t>
      </w:r>
      <w:r w:rsidRPr="00676090">
        <w:rPr>
          <w:rFonts w:hint="cs"/>
          <w:rtl/>
          <w:lang w:val="fr-CH" w:eastAsia="en-US" w:bidi="ar-LB"/>
        </w:rPr>
        <w:t xml:space="preserve">للأمم المتحدة ذلك </w:t>
      </w:r>
      <w:r w:rsidRPr="00676090">
        <w:rPr>
          <w:rtl/>
          <w:lang w:val="fr-CH" w:eastAsia="en-US" w:bidi="ar-LB"/>
        </w:rPr>
        <w:t>الإعلان في باريس في 10</w:t>
      </w:r>
      <w:r w:rsidRPr="00676090">
        <w:rPr>
          <w:rFonts w:hint="cs"/>
          <w:rtl/>
          <w:lang w:val="fr-CH" w:eastAsia="en-US" w:bidi="ar-LB"/>
        </w:rPr>
        <w:t> </w:t>
      </w:r>
      <w:r w:rsidRPr="00676090">
        <w:rPr>
          <w:rtl/>
          <w:lang w:val="fr-CH" w:eastAsia="en-US" w:bidi="ar-LB"/>
        </w:rPr>
        <w:t>ديسمب</w:t>
      </w:r>
      <w:r w:rsidRPr="00676090">
        <w:rPr>
          <w:rFonts w:hint="cs"/>
          <w:rtl/>
          <w:lang w:val="fr-CH" w:eastAsia="en-US" w:bidi="ar-LB"/>
        </w:rPr>
        <w:t>ر </w:t>
      </w:r>
      <w:r w:rsidRPr="00676090">
        <w:rPr>
          <w:rtl/>
          <w:lang w:val="fr-CH" w:eastAsia="en-US" w:bidi="ar-LB"/>
        </w:rPr>
        <w:t xml:space="preserve">1948 بوصفه المعيار المشترك الذي ينبغي أن تستهدفه </w:t>
      </w:r>
      <w:r w:rsidRPr="00676090">
        <w:rPr>
          <w:rFonts w:hint="cs"/>
          <w:rtl/>
          <w:lang w:val="fr-CH" w:eastAsia="en-US" w:bidi="ar-LB"/>
        </w:rPr>
        <w:t>كل</w:t>
      </w:r>
      <w:r w:rsidRPr="00676090">
        <w:rPr>
          <w:rtl/>
          <w:lang w:val="fr-CH" w:eastAsia="en-US" w:bidi="ar-LB"/>
        </w:rPr>
        <w:t xml:space="preserve"> الشعوب والأمم. وهو يحد</w:t>
      </w:r>
      <w:r w:rsidRPr="00676090">
        <w:rPr>
          <w:rFonts w:hint="cs"/>
          <w:rtl/>
          <w:lang w:val="fr-CH" w:eastAsia="en-US" w:bidi="ar-LB"/>
        </w:rPr>
        <w:t>ّ</w:t>
      </w:r>
      <w:r w:rsidRPr="00676090">
        <w:rPr>
          <w:rtl/>
          <w:lang w:val="fr-CH" w:eastAsia="en-US" w:bidi="ar-LB"/>
        </w:rPr>
        <w:t>د،</w:t>
      </w:r>
      <w:r w:rsidRPr="00676090">
        <w:rPr>
          <w:rFonts w:hint="cs"/>
          <w:rtl/>
          <w:lang w:val="fr-CH" w:eastAsia="en-US" w:bidi="ar-LB"/>
        </w:rPr>
        <w:t xml:space="preserve"> </w:t>
      </w:r>
      <w:r w:rsidRPr="00676090">
        <w:rPr>
          <w:rtl/>
          <w:lang w:val="fr-CH" w:eastAsia="en-US" w:bidi="ar-LB"/>
        </w:rPr>
        <w:t>للمر</w:t>
      </w:r>
      <w:r w:rsidRPr="00676090">
        <w:rPr>
          <w:rFonts w:hint="cs"/>
          <w:rtl/>
          <w:lang w:val="fr-CH" w:eastAsia="en-US" w:bidi="ar-LB"/>
        </w:rPr>
        <w:t>ّ</w:t>
      </w:r>
      <w:r w:rsidRPr="00676090">
        <w:rPr>
          <w:rtl/>
          <w:lang w:val="fr-CH" w:eastAsia="en-US" w:bidi="ar-LB"/>
        </w:rPr>
        <w:t>ة الأولى، حقوق الإنسان الأساسية التي يتعين حمايتها عالميا</w:t>
      </w:r>
      <w:r w:rsidRPr="00676090">
        <w:rPr>
          <w:rFonts w:hint="cs"/>
          <w:rtl/>
          <w:lang w:val="fr-CH" w:eastAsia="en-US" w:bidi="ar-LB"/>
        </w:rPr>
        <w:t>ً</w:t>
      </w:r>
      <w:r w:rsidRPr="00676090">
        <w:rPr>
          <w:rtl/>
          <w:lang w:val="fr-CH" w:eastAsia="en-US" w:bidi="ar-LB"/>
        </w:rPr>
        <w:t>.</w:t>
      </w:r>
      <w:r w:rsidRPr="00676090">
        <w:rPr>
          <w:vertAlign w:val="superscript"/>
          <w:rtl/>
          <w:lang w:val="fr-CH" w:eastAsia="en-US" w:bidi="ar-LB"/>
        </w:rPr>
        <w:footnoteReference w:id="171"/>
      </w:r>
    </w:p>
    <w:p w:rsidR="00EB5AEB" w:rsidRPr="00F94445" w:rsidRDefault="00EB5AEB" w:rsidP="00465E4C">
      <w:pPr>
        <w:pStyle w:val="Heading1"/>
        <w:rPr>
          <w:lang w:val="fr-CH" w:eastAsia="en-US" w:bidi="ar-LB"/>
        </w:rPr>
      </w:pPr>
      <w:bookmarkStart w:id="117" w:name="_Toc536193688"/>
      <w:r w:rsidRPr="00F94445">
        <w:rPr>
          <w:rFonts w:hint="cs"/>
          <w:rtl/>
          <w:lang w:val="fr-CH" w:eastAsia="en-US" w:bidi="ar-LB"/>
        </w:rPr>
        <w:t>استخدام</w:t>
      </w:r>
      <w:r w:rsidRPr="00F94445">
        <w:rPr>
          <w:rtl/>
          <w:lang w:val="fr-CH" w:eastAsia="en-US" w:bidi="ar-LB"/>
        </w:rPr>
        <w:t xml:space="preserve"> </w:t>
      </w:r>
      <w:r w:rsidRPr="00F94445">
        <w:rPr>
          <w:rFonts w:hint="cs"/>
          <w:rtl/>
          <w:lang w:val="fr-CH" w:eastAsia="en-US" w:bidi="ar-LB"/>
        </w:rPr>
        <w:t>أشكال التعبير الثقافي التقليدي/</w:t>
      </w:r>
      <w:r w:rsidRPr="00F94445">
        <w:rPr>
          <w:rtl/>
          <w:lang w:val="fr-CH" w:eastAsia="en-US" w:bidi="ar-LB"/>
        </w:rPr>
        <w:t>المعارف التقليدية</w:t>
      </w:r>
      <w:bookmarkEnd w:id="117"/>
    </w:p>
    <w:p w:rsidR="00EB5AEB" w:rsidRPr="00EB5AEB" w:rsidRDefault="00EB5AEB" w:rsidP="00676090">
      <w:pPr>
        <w:pStyle w:val="BodyText"/>
        <w:rPr>
          <w:rtl/>
          <w:lang w:val="fr-CH" w:eastAsia="en-US" w:bidi="ar-LB"/>
        </w:rPr>
      </w:pPr>
      <w:r w:rsidRPr="00EB5AEB">
        <w:rPr>
          <w:rtl/>
          <w:lang w:val="fr-CH" w:eastAsia="en-US" w:bidi="ar-LB"/>
        </w:rPr>
        <w:t xml:space="preserve">يمكن </w:t>
      </w:r>
      <w:r w:rsidRPr="00EB5AEB">
        <w:rPr>
          <w:rFonts w:hint="cs"/>
          <w:rtl/>
          <w:lang w:val="fr-CH" w:eastAsia="en-US" w:bidi="ar-LB"/>
        </w:rPr>
        <w:t>استخدام</w:t>
      </w:r>
      <w:r w:rsidRPr="00EB5AEB">
        <w:rPr>
          <w:rtl/>
          <w:lang w:val="fr-CH" w:eastAsia="en-US" w:bidi="ar-LB"/>
        </w:rPr>
        <w:t xml:space="preserve"> المعارف التقليدية </w:t>
      </w:r>
      <w:r w:rsidRPr="00EB5AEB">
        <w:rPr>
          <w:rFonts w:hint="cs"/>
          <w:rtl/>
          <w:lang w:val="fr-CH" w:eastAsia="en-US" w:bidi="ar-LB"/>
        </w:rPr>
        <w:t xml:space="preserve">وأشكال التعبير الثقافي التقليدي </w:t>
      </w:r>
      <w:r w:rsidRPr="00EB5AEB">
        <w:rPr>
          <w:rtl/>
          <w:lang w:val="fr-CH" w:eastAsia="en-US" w:bidi="ar-LB"/>
        </w:rPr>
        <w:t xml:space="preserve">لأغراض مختلفة. </w:t>
      </w:r>
      <w:r w:rsidRPr="00EB5AEB">
        <w:rPr>
          <w:rFonts w:hint="cs"/>
          <w:rtl/>
          <w:lang w:val="fr-CH" w:eastAsia="en-US" w:bidi="ar-LB"/>
        </w:rPr>
        <w:t>ويشمل ذلك الاستخدام ال</w:t>
      </w:r>
      <w:r w:rsidRPr="00EB5AEB">
        <w:rPr>
          <w:rtl/>
          <w:lang w:val="fr-CH" w:eastAsia="en-US" w:bidi="ar-LB"/>
        </w:rPr>
        <w:t>تجاري و</w:t>
      </w:r>
      <w:r w:rsidRPr="00EB5AEB">
        <w:rPr>
          <w:rFonts w:hint="cs"/>
          <w:rtl/>
          <w:lang w:val="fr-CH" w:eastAsia="en-US"/>
        </w:rPr>
        <w:t>ال</w:t>
      </w:r>
      <w:r w:rsidRPr="00EB5AEB">
        <w:rPr>
          <w:rtl/>
          <w:lang w:val="fr-CH" w:eastAsia="en-US" w:bidi="ar-LB"/>
        </w:rPr>
        <w:t xml:space="preserve">صناعي </w:t>
      </w:r>
      <w:r w:rsidRPr="00EB5AEB">
        <w:rPr>
          <w:rFonts w:hint="cs"/>
          <w:rtl/>
          <w:lang w:val="fr-CH" w:eastAsia="en-US" w:bidi="ar-LB"/>
        </w:rPr>
        <w:t>والاستخدام وفقا للأعراف القائمة و</w:t>
      </w:r>
      <w:r w:rsidRPr="00EB5AEB">
        <w:rPr>
          <w:rtl/>
          <w:lang w:val="fr-CH" w:eastAsia="en-US" w:bidi="ar-LB"/>
        </w:rPr>
        <w:t xml:space="preserve">الانتفاع </w:t>
      </w:r>
      <w:r w:rsidRPr="00EB5AEB">
        <w:rPr>
          <w:rFonts w:hint="cs"/>
          <w:rtl/>
          <w:lang w:val="fr-CH" w:eastAsia="en-US" w:bidi="ar-LB"/>
        </w:rPr>
        <w:t>المنصف والاستخدام المنزلي واستخدام الأدوية</w:t>
      </w:r>
      <w:r w:rsidRPr="00EB5AEB">
        <w:rPr>
          <w:rtl/>
          <w:lang w:val="fr-CH" w:eastAsia="en-US" w:bidi="ar-LB"/>
        </w:rPr>
        <w:t xml:space="preserve"> </w:t>
      </w:r>
      <w:r w:rsidRPr="00EB5AEB">
        <w:rPr>
          <w:rFonts w:hint="cs"/>
          <w:rtl/>
          <w:lang w:val="fr-CH" w:eastAsia="en-US" w:bidi="ar-LB"/>
        </w:rPr>
        <w:t>الشعبية لأغراض</w:t>
      </w:r>
      <w:r w:rsidRPr="00EB5AEB">
        <w:rPr>
          <w:rtl/>
          <w:lang w:val="fr-CH" w:eastAsia="en-US" w:bidi="ar-LB"/>
        </w:rPr>
        <w:t xml:space="preserve"> الصحة العامة</w:t>
      </w:r>
      <w:r w:rsidRPr="00EB5AEB">
        <w:rPr>
          <w:rFonts w:hint="cs"/>
          <w:rtl/>
          <w:lang w:val="fr-CH" w:eastAsia="en-US" w:bidi="ar-LB"/>
        </w:rPr>
        <w:t xml:space="preserve"> و</w:t>
      </w:r>
      <w:r w:rsidRPr="00EB5AEB">
        <w:rPr>
          <w:rtl/>
          <w:lang w:val="fr-CH" w:eastAsia="en-US" w:bidi="ar-LB"/>
        </w:rPr>
        <w:t xml:space="preserve">البحث </w:t>
      </w:r>
      <w:r w:rsidRPr="00EB5AEB">
        <w:rPr>
          <w:rFonts w:hint="cs"/>
          <w:rtl/>
          <w:lang w:val="fr-CH" w:eastAsia="en-US" w:bidi="ar-LB"/>
        </w:rPr>
        <w:t>و</w:t>
      </w:r>
      <w:r w:rsidRPr="00EB5AEB">
        <w:rPr>
          <w:rtl/>
          <w:lang w:val="fr-CH" w:eastAsia="en-US" w:bidi="ar-LB"/>
        </w:rPr>
        <w:t>التعلي</w:t>
      </w:r>
      <w:r w:rsidRPr="00EB5AEB">
        <w:rPr>
          <w:rFonts w:hint="cs"/>
          <w:rtl/>
          <w:lang w:val="fr-CH" w:eastAsia="en-US" w:bidi="ar-LB"/>
        </w:rPr>
        <w:t>م</w:t>
      </w:r>
      <w:r w:rsidRPr="00EB5AEB">
        <w:rPr>
          <w:rtl/>
          <w:lang w:val="fr-CH" w:eastAsia="en-US" w:bidi="ar-LB"/>
        </w:rPr>
        <w:t>.</w:t>
      </w:r>
    </w:p>
    <w:p w:rsidR="00EB5AEB" w:rsidRPr="00F8647F" w:rsidRDefault="00EB5AEB" w:rsidP="00EB5AEB">
      <w:pPr>
        <w:keepNext/>
        <w:spacing w:after="240" w:line="360" w:lineRule="exact"/>
        <w:rPr>
          <w:rFonts w:asciiTheme="minorHAnsi" w:eastAsia="Times New Roman" w:hAnsiTheme="minorHAnsi" w:cstheme="minorHAnsi"/>
          <w:i/>
          <w:iCs/>
          <w:sz w:val="24"/>
          <w:szCs w:val="24"/>
          <w:u w:val="single"/>
          <w:lang w:val="fr-CH" w:eastAsia="en-US" w:bidi="ar-LB"/>
        </w:rPr>
      </w:pPr>
      <w:r w:rsidRPr="00F8647F">
        <w:rPr>
          <w:rFonts w:asciiTheme="minorHAnsi" w:eastAsia="Times New Roman" w:hAnsiTheme="minorHAnsi" w:cstheme="minorHAnsi" w:hint="cs"/>
          <w:i/>
          <w:iCs/>
          <w:sz w:val="24"/>
          <w:szCs w:val="24"/>
          <w:u w:val="single"/>
          <w:rtl/>
          <w:lang w:val="fr-CH" w:eastAsia="en-US" w:bidi="ar-LB"/>
        </w:rPr>
        <w:t>الاستخدام</w:t>
      </w:r>
      <w:r w:rsidRPr="00F8647F">
        <w:rPr>
          <w:rFonts w:asciiTheme="minorHAnsi" w:eastAsia="Times New Roman" w:hAnsiTheme="minorHAnsi" w:cstheme="minorHAnsi"/>
          <w:i/>
          <w:iCs/>
          <w:sz w:val="24"/>
          <w:szCs w:val="24"/>
          <w:u w:val="single"/>
          <w:rtl/>
          <w:lang w:val="fr-CH" w:eastAsia="en-US" w:bidi="ar-LB"/>
        </w:rPr>
        <w:t xml:space="preserve"> التجاري</w:t>
      </w:r>
    </w:p>
    <w:p w:rsidR="00EB5AEB" w:rsidRPr="00EB5AEB" w:rsidRDefault="00EB5AEB" w:rsidP="00676090">
      <w:pPr>
        <w:pStyle w:val="BodyText"/>
        <w:rPr>
          <w:rtl/>
          <w:lang w:val="fr-CH" w:eastAsia="en-US" w:bidi="ar-LB"/>
        </w:rPr>
      </w:pPr>
      <w:r w:rsidRPr="00EB5AEB">
        <w:rPr>
          <w:rFonts w:hint="cs"/>
          <w:rtl/>
          <w:lang w:val="fr-CH" w:eastAsia="en-US" w:bidi="ar-LB"/>
        </w:rPr>
        <w:t>ورد في</w:t>
      </w:r>
      <w:r w:rsidRPr="00EB5AEB">
        <w:rPr>
          <w:rtl/>
          <w:lang w:val="fr-CH" w:eastAsia="en-US" w:bidi="ar-LB"/>
        </w:rPr>
        <w:t xml:space="preserve"> </w:t>
      </w:r>
      <w:r w:rsidRPr="00EB5AEB">
        <w:rPr>
          <w:rFonts w:hint="cs"/>
          <w:rtl/>
          <w:lang w:val="fr-CH" w:eastAsia="en-US" w:bidi="ar-LB"/>
        </w:rPr>
        <w:t xml:space="preserve">قاموس </w:t>
      </w:r>
      <w:r w:rsidRPr="00EB5AEB">
        <w:rPr>
          <w:rtl/>
          <w:lang w:val="fr-CH" w:eastAsia="en-US" w:bidi="ar-LB"/>
        </w:rPr>
        <w:t>بلاك</w:t>
      </w:r>
      <w:r w:rsidRPr="00EB5AEB">
        <w:rPr>
          <w:rFonts w:hint="cs"/>
          <w:rtl/>
          <w:lang w:val="fr-CH" w:eastAsia="en-US" w:bidi="ar-LB"/>
        </w:rPr>
        <w:t xml:space="preserve">س لو أن </w:t>
      </w:r>
      <w:r w:rsidRPr="00EB5AEB">
        <w:rPr>
          <w:rtl/>
          <w:lang w:val="fr-CH" w:eastAsia="en-US" w:bidi="ar-LB"/>
        </w:rPr>
        <w:t>"</w:t>
      </w:r>
      <w:r w:rsidRPr="00EB5AEB">
        <w:rPr>
          <w:rFonts w:hint="cs"/>
          <w:rtl/>
          <w:lang w:val="fr-CH" w:eastAsia="en-US" w:bidi="ar-LB"/>
        </w:rPr>
        <w:t xml:space="preserve">الاستخدام </w:t>
      </w:r>
      <w:r w:rsidRPr="00EB5AEB">
        <w:rPr>
          <w:rtl/>
          <w:lang w:val="fr-CH" w:eastAsia="en-US" w:bidi="ar-LB"/>
        </w:rPr>
        <w:t xml:space="preserve">التجاري" </w:t>
      </w:r>
      <w:r w:rsidRPr="00EB5AEB">
        <w:rPr>
          <w:rFonts w:hint="cs"/>
          <w:rtl/>
          <w:lang w:val="fr-CH" w:eastAsia="en-US" w:bidi="ar-LB"/>
        </w:rPr>
        <w:t>هو</w:t>
      </w:r>
      <w:r w:rsidRPr="00EB5AEB">
        <w:rPr>
          <w:rtl/>
          <w:lang w:val="fr-CH" w:eastAsia="en-US" w:bidi="ar-LB"/>
        </w:rPr>
        <w:t xml:space="preserve"> </w:t>
      </w:r>
      <w:r w:rsidRPr="00EB5AEB">
        <w:rPr>
          <w:rFonts w:hint="cs"/>
          <w:rtl/>
          <w:lang w:val="fr-CH" w:eastAsia="en-US" w:bidi="ar-LB"/>
        </w:rPr>
        <w:t>"</w:t>
      </w:r>
      <w:r w:rsidRPr="00EB5AEB">
        <w:rPr>
          <w:rtl/>
          <w:lang w:val="fr-CH" w:eastAsia="en-US" w:bidi="ar-LB"/>
        </w:rPr>
        <w:t xml:space="preserve">استخدام </w:t>
      </w:r>
      <w:r w:rsidRPr="00EB5AEB">
        <w:rPr>
          <w:rFonts w:hint="cs"/>
          <w:rtl/>
          <w:lang w:val="fr-CH" w:eastAsia="en-US" w:bidi="ar-LB"/>
        </w:rPr>
        <w:t>يرتبط</w:t>
      </w:r>
      <w:r w:rsidRPr="00EB5AEB">
        <w:rPr>
          <w:rtl/>
          <w:lang w:val="fr-CH" w:eastAsia="en-US" w:bidi="ar-LB"/>
        </w:rPr>
        <w:t xml:space="preserve"> </w:t>
      </w:r>
      <w:r w:rsidRPr="00EB5AEB">
        <w:rPr>
          <w:rFonts w:hint="cs"/>
          <w:rtl/>
          <w:lang w:val="fr-CH" w:eastAsia="en-US" w:bidi="ar-LB"/>
        </w:rPr>
        <w:t>ب</w:t>
      </w:r>
      <w:r w:rsidRPr="00EB5AEB">
        <w:rPr>
          <w:rtl/>
          <w:lang w:val="fr-CH" w:eastAsia="en-US" w:bidi="ar-LB"/>
        </w:rPr>
        <w:t xml:space="preserve">نشاط مستمر </w:t>
      </w:r>
      <w:r w:rsidRPr="00EB5AEB">
        <w:rPr>
          <w:rFonts w:hint="cs"/>
          <w:rtl/>
          <w:lang w:val="fr-CH" w:eastAsia="en-US" w:bidi="ar-LB"/>
        </w:rPr>
        <w:t>مدر</w:t>
      </w:r>
      <w:r w:rsidRPr="00EB5AEB">
        <w:rPr>
          <w:rtl/>
          <w:lang w:val="fr-CH" w:eastAsia="en-US" w:bidi="ar-LB"/>
        </w:rPr>
        <w:t xml:space="preserve"> </w:t>
      </w:r>
      <w:r w:rsidRPr="00EB5AEB">
        <w:rPr>
          <w:rFonts w:hint="cs"/>
          <w:rtl/>
          <w:lang w:val="fr-CH" w:eastAsia="en-US" w:bidi="ar-LB"/>
        </w:rPr>
        <w:t>ل</w:t>
      </w:r>
      <w:r w:rsidRPr="00EB5AEB">
        <w:rPr>
          <w:rtl/>
          <w:lang w:val="fr-CH" w:eastAsia="en-US" w:bidi="ar-LB"/>
        </w:rPr>
        <w:t>لربح أو يعز</w:t>
      </w:r>
      <w:r w:rsidRPr="00EB5AEB">
        <w:rPr>
          <w:rFonts w:hint="cs"/>
          <w:rtl/>
          <w:lang w:val="fr-CH" w:eastAsia="en-US" w:bidi="ar-LB"/>
        </w:rPr>
        <w:t>زه"</w:t>
      </w:r>
      <w:r w:rsidRPr="00EB5AEB">
        <w:rPr>
          <w:rtl/>
          <w:lang w:val="fr-CH" w:eastAsia="en-US" w:bidi="ar-LB"/>
        </w:rPr>
        <w:t xml:space="preserve">. </w:t>
      </w:r>
      <w:r w:rsidRPr="00EB5AEB">
        <w:rPr>
          <w:rFonts w:hint="cs"/>
          <w:rtl/>
          <w:lang w:val="fr-CH" w:eastAsia="en-US" w:bidi="ar-LB"/>
        </w:rPr>
        <w:t xml:space="preserve">وأما </w:t>
      </w:r>
      <w:r w:rsidRPr="00EB5AEB">
        <w:rPr>
          <w:rtl/>
          <w:lang w:val="fr-CH" w:eastAsia="en-US" w:bidi="ar-LB"/>
        </w:rPr>
        <w:t>"</w:t>
      </w:r>
      <w:r w:rsidRPr="00EB5AEB">
        <w:rPr>
          <w:rFonts w:hint="cs"/>
          <w:rtl/>
          <w:lang w:val="fr-CH" w:eastAsia="en-US" w:bidi="ar-LB"/>
        </w:rPr>
        <w:t>الاستخدام</w:t>
      </w:r>
      <w:r w:rsidRPr="00EB5AEB">
        <w:rPr>
          <w:rtl/>
          <w:lang w:val="fr-CH" w:eastAsia="en-US" w:bidi="ar-LB"/>
        </w:rPr>
        <w:t xml:space="preserve"> غير التجاري"</w:t>
      </w:r>
      <w:r w:rsidRPr="00EB5AEB">
        <w:rPr>
          <w:rFonts w:hint="cs"/>
          <w:rtl/>
          <w:lang w:val="fr-CH" w:eastAsia="en-US" w:bidi="ar-LB"/>
        </w:rPr>
        <w:t xml:space="preserve"> فهو "</w:t>
      </w:r>
      <w:r w:rsidRPr="00EB5AEB">
        <w:rPr>
          <w:rtl/>
          <w:lang w:val="fr-CH" w:eastAsia="en-US" w:bidi="ar-LB"/>
        </w:rPr>
        <w:t>استخدام من أجل المتعة</w:t>
      </w:r>
      <w:r w:rsidRPr="00EB5AEB">
        <w:rPr>
          <w:rFonts w:hint="cs"/>
          <w:rtl/>
          <w:lang w:val="fr-CH" w:eastAsia="en-US" w:bidi="ar-LB"/>
        </w:rPr>
        <w:t xml:space="preserve"> الشخصية</w:t>
      </w:r>
      <w:r w:rsidRPr="00EB5AEB">
        <w:rPr>
          <w:rtl/>
          <w:lang w:val="fr-CH" w:eastAsia="en-US" w:bidi="ar-LB"/>
        </w:rPr>
        <w:t xml:space="preserve"> أو لأغراض</w:t>
      </w:r>
      <w:r w:rsidRPr="00EB5AEB">
        <w:rPr>
          <w:rFonts w:hint="cs"/>
          <w:rtl/>
          <w:lang w:val="fr-CH" w:eastAsia="en-US" w:bidi="ar-LB"/>
        </w:rPr>
        <w:t xml:space="preserve"> العمل ولا ي</w:t>
      </w:r>
      <w:r w:rsidRPr="00EB5AEB">
        <w:rPr>
          <w:rtl/>
          <w:lang w:val="fr-CH" w:eastAsia="en-US" w:bidi="ar-LB"/>
        </w:rPr>
        <w:t xml:space="preserve">نطوي على توليد دخل أو منح مكافأة أو </w:t>
      </w:r>
      <w:r w:rsidRPr="00EB5AEB">
        <w:rPr>
          <w:rFonts w:hint="cs"/>
          <w:rtl/>
          <w:lang w:val="fr-CH" w:eastAsia="en-US" w:bidi="ar-LB"/>
        </w:rPr>
        <w:t xml:space="preserve">أي </w:t>
      </w:r>
      <w:r w:rsidRPr="00EB5AEB">
        <w:rPr>
          <w:rtl/>
          <w:lang w:val="fr-CH" w:eastAsia="en-US" w:bidi="ar-LB"/>
        </w:rPr>
        <w:t>تعويض</w:t>
      </w:r>
      <w:r w:rsidRPr="00EB5AEB">
        <w:rPr>
          <w:rFonts w:hint="cs"/>
          <w:rtl/>
          <w:lang w:val="fr-CH" w:eastAsia="en-US" w:bidi="ar-LB"/>
        </w:rPr>
        <w:t xml:space="preserve"> آخر"</w:t>
      </w:r>
      <w:r w:rsidRPr="00EB5AEB">
        <w:rPr>
          <w:rtl/>
          <w:lang w:val="fr-CH" w:eastAsia="en-US" w:bidi="ar-LB"/>
        </w:rPr>
        <w:t>.</w:t>
      </w:r>
    </w:p>
    <w:p w:rsidR="00EB5AEB" w:rsidRPr="00F8647F" w:rsidRDefault="00EB5AEB" w:rsidP="00EB5AEB">
      <w:pPr>
        <w:keepNext/>
        <w:spacing w:after="240" w:line="360" w:lineRule="exact"/>
        <w:rPr>
          <w:rFonts w:asciiTheme="minorHAnsi" w:eastAsia="Times New Roman" w:hAnsiTheme="minorHAnsi" w:cstheme="minorHAnsi"/>
          <w:i/>
          <w:iCs/>
          <w:sz w:val="24"/>
          <w:szCs w:val="24"/>
          <w:u w:val="single"/>
          <w:rtl/>
          <w:lang w:val="fr-CH" w:eastAsia="en-US" w:bidi="ar-LB"/>
        </w:rPr>
      </w:pPr>
      <w:r w:rsidRPr="00F8647F">
        <w:rPr>
          <w:rFonts w:asciiTheme="minorHAnsi" w:eastAsia="Times New Roman" w:hAnsiTheme="minorHAnsi" w:cstheme="minorHAnsi" w:hint="cs"/>
          <w:i/>
          <w:iCs/>
          <w:sz w:val="24"/>
          <w:szCs w:val="24"/>
          <w:u w:val="single"/>
          <w:rtl/>
          <w:lang w:val="fr-CH" w:eastAsia="en-US" w:bidi="ar-LB"/>
        </w:rPr>
        <w:t xml:space="preserve">الاستخدام </w:t>
      </w:r>
      <w:r w:rsidRPr="00F8647F">
        <w:rPr>
          <w:rFonts w:asciiTheme="minorHAnsi" w:eastAsia="Times New Roman" w:hAnsiTheme="minorHAnsi" w:cstheme="minorHAnsi"/>
          <w:i/>
          <w:iCs/>
          <w:sz w:val="24"/>
          <w:szCs w:val="24"/>
          <w:u w:val="single"/>
          <w:rtl/>
          <w:lang w:val="fr-CH" w:eastAsia="en-US" w:bidi="ar-LB"/>
        </w:rPr>
        <w:t xml:space="preserve">وفق </w:t>
      </w:r>
      <w:r w:rsidRPr="00F8647F">
        <w:rPr>
          <w:rFonts w:asciiTheme="minorHAnsi" w:eastAsia="Times New Roman" w:hAnsiTheme="minorHAnsi" w:cstheme="minorHAnsi" w:hint="cs"/>
          <w:i/>
          <w:iCs/>
          <w:sz w:val="24"/>
          <w:szCs w:val="24"/>
          <w:u w:val="single"/>
          <w:rtl/>
          <w:lang w:val="fr-CH" w:eastAsia="en-US" w:bidi="ar-LB"/>
        </w:rPr>
        <w:t>ا</w:t>
      </w:r>
      <w:r w:rsidRPr="00F8647F">
        <w:rPr>
          <w:rFonts w:asciiTheme="minorHAnsi" w:eastAsia="Times New Roman" w:hAnsiTheme="minorHAnsi" w:cstheme="minorHAnsi"/>
          <w:i/>
          <w:iCs/>
          <w:sz w:val="24"/>
          <w:szCs w:val="24"/>
          <w:u w:val="single"/>
          <w:rtl/>
          <w:lang w:val="fr-CH" w:eastAsia="en-US" w:bidi="ar-LB"/>
        </w:rPr>
        <w:t>لأعراف</w:t>
      </w:r>
      <w:r w:rsidRPr="00F8647F">
        <w:rPr>
          <w:rFonts w:asciiTheme="minorHAnsi" w:eastAsia="Times New Roman" w:hAnsiTheme="minorHAnsi" w:cstheme="minorHAnsi" w:hint="cs"/>
          <w:i/>
          <w:iCs/>
          <w:sz w:val="24"/>
          <w:szCs w:val="24"/>
          <w:u w:val="single"/>
          <w:rtl/>
          <w:lang w:val="fr-CH" w:eastAsia="en-US" w:bidi="ar-LB"/>
        </w:rPr>
        <w:t xml:space="preserve"> القائمة</w:t>
      </w:r>
    </w:p>
    <w:p w:rsidR="00EB5AEB" w:rsidRPr="00EB5AEB" w:rsidRDefault="00EB5AEB" w:rsidP="00676090">
      <w:pPr>
        <w:pStyle w:val="BodyText"/>
        <w:rPr>
          <w:rtl/>
          <w:lang w:val="fr-CH" w:eastAsia="en-US" w:bidi="ar-LB"/>
        </w:rPr>
      </w:pPr>
      <w:r w:rsidRPr="00EB5AEB">
        <w:rPr>
          <w:rFonts w:hint="cs"/>
          <w:rtl/>
          <w:lang w:val="fr-CH" w:eastAsia="en-US" w:bidi="ar-LB"/>
        </w:rPr>
        <w:t>يعرّف</w:t>
      </w:r>
      <w:r w:rsidRPr="00EB5AEB">
        <w:rPr>
          <w:rtl/>
          <w:lang w:val="fr-CH" w:eastAsia="en-US" w:bidi="ar-LB"/>
        </w:rPr>
        <w:t xml:space="preserve"> </w:t>
      </w:r>
      <w:r w:rsidRPr="00EB5AEB">
        <w:rPr>
          <w:i/>
          <w:iCs/>
          <w:rtl/>
          <w:lang w:val="fr-CH" w:eastAsia="en-US" w:bidi="ar-LB"/>
        </w:rPr>
        <w:t xml:space="preserve">الإطار الإقليمي </w:t>
      </w:r>
      <w:r w:rsidRPr="00EB5AEB">
        <w:rPr>
          <w:rFonts w:hint="cs"/>
          <w:i/>
          <w:iCs/>
          <w:rtl/>
          <w:lang w:val="fr-CH" w:eastAsia="en-US" w:bidi="ar-LB"/>
        </w:rPr>
        <w:t>ل</w:t>
      </w:r>
      <w:r w:rsidRPr="00EB5AEB">
        <w:rPr>
          <w:i/>
          <w:iCs/>
          <w:rtl/>
          <w:lang w:val="fr-CH" w:eastAsia="en-US" w:bidi="ar-LB"/>
        </w:rPr>
        <w:t xml:space="preserve">لمحيط الهادئ </w:t>
      </w:r>
      <w:r w:rsidRPr="00EB5AEB">
        <w:rPr>
          <w:rFonts w:hint="cs"/>
          <w:i/>
          <w:iCs/>
          <w:rtl/>
          <w:lang w:val="fr-CH" w:eastAsia="en-US" w:bidi="ar-LB"/>
        </w:rPr>
        <w:t>لحماية المعارف التقليدية وأشكال التعبير الثقافي</w:t>
      </w:r>
      <w:r w:rsidRPr="00EB5AEB">
        <w:rPr>
          <w:rFonts w:hint="cs"/>
          <w:rtl/>
          <w:lang w:val="fr-CH" w:eastAsia="en-US" w:bidi="ar-LB"/>
        </w:rPr>
        <w:t>، لسنة 2002، "استخدام المعارف وفق الأعراف القائمة"</w:t>
      </w:r>
      <w:r w:rsidRPr="00EB5AEB">
        <w:rPr>
          <w:rtl/>
          <w:lang w:val="fr-CH" w:eastAsia="en-US" w:bidi="ar-LB"/>
        </w:rPr>
        <w:t xml:space="preserve"> </w:t>
      </w:r>
      <w:r w:rsidRPr="00EB5AEB">
        <w:rPr>
          <w:rFonts w:hint="cs"/>
          <w:rtl/>
          <w:lang w:val="fr-CH" w:eastAsia="en-US" w:bidi="ar-LB"/>
        </w:rPr>
        <w:t>بأنه "استخدام</w:t>
      </w:r>
      <w:r w:rsidRPr="00EB5AEB">
        <w:rPr>
          <w:rtl/>
          <w:lang w:val="fr-CH" w:eastAsia="en-US" w:bidi="ar-LB"/>
        </w:rPr>
        <w:t xml:space="preserve"> المعارف التقليدية</w:t>
      </w:r>
      <w:r w:rsidRPr="00EB5AEB">
        <w:rPr>
          <w:rFonts w:hint="cs"/>
          <w:rtl/>
          <w:lang w:val="fr-CH" w:eastAsia="en-US" w:bidi="ar-LB"/>
        </w:rPr>
        <w:t xml:space="preserve"> أو </w:t>
      </w:r>
      <w:r w:rsidRPr="00EB5AEB">
        <w:rPr>
          <w:rtl/>
          <w:lang w:val="fr-CH" w:eastAsia="en-US" w:bidi="ar-LB"/>
        </w:rPr>
        <w:t xml:space="preserve">أشكال التعبير الثقافي وفقا للقوانين والممارسات العرفية </w:t>
      </w:r>
      <w:r w:rsidRPr="00EB5AEB">
        <w:rPr>
          <w:rFonts w:hint="cs"/>
          <w:rtl/>
          <w:lang w:val="fr-CH" w:eastAsia="en-US" w:bidi="ar-LB"/>
        </w:rPr>
        <w:t xml:space="preserve">لأصحابها </w:t>
      </w:r>
      <w:r w:rsidRPr="00EB5AEB">
        <w:rPr>
          <w:rtl/>
          <w:lang w:val="fr-CH" w:eastAsia="en-US" w:bidi="ar-LB"/>
        </w:rPr>
        <w:t>التقليديين</w:t>
      </w:r>
      <w:r w:rsidRPr="00EB5AEB">
        <w:rPr>
          <w:rFonts w:hint="cs"/>
          <w:rtl/>
          <w:lang w:val="fr-CH" w:eastAsia="en-US" w:bidi="ar-LB"/>
        </w:rPr>
        <w:t>".</w:t>
      </w:r>
    </w:p>
    <w:p w:rsidR="00EB5AEB" w:rsidRPr="00EB5AEB" w:rsidRDefault="00EB5AEB" w:rsidP="00676090">
      <w:pPr>
        <w:pStyle w:val="BodyText"/>
        <w:rPr>
          <w:rtl/>
          <w:lang w:val="fr-CH" w:eastAsia="en-US" w:bidi="ar-EG"/>
        </w:rPr>
      </w:pPr>
      <w:r w:rsidRPr="00EB5AEB">
        <w:rPr>
          <w:rFonts w:hint="cs"/>
          <w:rtl/>
          <w:lang w:eastAsia="en-US" w:bidi="ar-EG"/>
        </w:rPr>
        <w:lastRenderedPageBreak/>
        <w:t xml:space="preserve">ويشير مصطلح "الاستخدام المتواصل وفق الأعراف القائمة" </w:t>
      </w:r>
      <w:r w:rsidRPr="00EB5AEB">
        <w:rPr>
          <w:rtl/>
          <w:lang w:eastAsia="en-US" w:bidi="ar-EG"/>
        </w:rPr>
        <w:t xml:space="preserve">إلى </w:t>
      </w:r>
      <w:r w:rsidRPr="00EB5AEB">
        <w:rPr>
          <w:rFonts w:hint="cs"/>
          <w:rtl/>
          <w:lang w:eastAsia="en-US" w:bidi="ar-EG"/>
        </w:rPr>
        <w:t xml:space="preserve">وجود </w:t>
      </w:r>
      <w:r w:rsidRPr="00EB5AEB">
        <w:rPr>
          <w:rtl/>
          <w:lang w:eastAsia="en-US" w:bidi="ar-EG"/>
        </w:rPr>
        <w:t>استمرار</w:t>
      </w:r>
      <w:r w:rsidRPr="00EB5AEB">
        <w:rPr>
          <w:rFonts w:hint="cs"/>
          <w:rtl/>
          <w:lang w:eastAsia="en-US" w:bidi="ar-EG"/>
        </w:rPr>
        <w:t>ية</w:t>
      </w:r>
      <w:r w:rsidRPr="00EB5AEB">
        <w:rPr>
          <w:rtl/>
          <w:lang w:eastAsia="en-US" w:bidi="ar-EG"/>
        </w:rPr>
        <w:t xml:space="preserve"> </w:t>
      </w:r>
      <w:r w:rsidRPr="00EB5AEB">
        <w:rPr>
          <w:rFonts w:hint="cs"/>
          <w:rtl/>
          <w:lang w:eastAsia="en-US" w:bidi="ar-EG"/>
        </w:rPr>
        <w:t>وحيوية في استخدام الجماعات</w:t>
      </w:r>
      <w:r w:rsidRPr="00EB5AEB">
        <w:rPr>
          <w:rtl/>
          <w:lang w:eastAsia="en-US" w:bidi="ar-EG"/>
        </w:rPr>
        <w:t xml:space="preserve"> الأصلية </w:t>
      </w:r>
      <w:r w:rsidRPr="00EB5AEB">
        <w:rPr>
          <w:rFonts w:hint="cs"/>
          <w:rtl/>
          <w:lang w:eastAsia="en-US" w:bidi="ar-EG"/>
        </w:rPr>
        <w:t>ل</w:t>
      </w:r>
      <w:r w:rsidRPr="00EB5AEB">
        <w:rPr>
          <w:rtl/>
          <w:lang w:eastAsia="en-US" w:bidi="ar-EG"/>
        </w:rPr>
        <w:t>لمعارف التقليدية</w:t>
      </w:r>
      <w:r w:rsidRPr="00EB5AEB">
        <w:rPr>
          <w:rFonts w:hint="cs"/>
          <w:rtl/>
          <w:lang w:eastAsia="en-US" w:bidi="ar-EG"/>
        </w:rPr>
        <w:t xml:space="preserve"> و/</w:t>
      </w:r>
      <w:r w:rsidRPr="00EB5AEB">
        <w:rPr>
          <w:rtl/>
          <w:lang w:eastAsia="en-US" w:bidi="ar-EG"/>
        </w:rPr>
        <w:t>أو أشكال التعبير الثقافي التقليدي وفقا لقوانينها وممارسات</w:t>
      </w:r>
      <w:r w:rsidRPr="00EB5AEB">
        <w:rPr>
          <w:rFonts w:hint="cs"/>
          <w:rtl/>
          <w:lang w:eastAsia="en-US" w:bidi="ar-EG"/>
        </w:rPr>
        <w:t>ها</w:t>
      </w:r>
      <w:r w:rsidRPr="00EB5AEB">
        <w:rPr>
          <w:rtl/>
          <w:lang w:eastAsia="en-US" w:bidi="ar-EG"/>
        </w:rPr>
        <w:t xml:space="preserve"> العرفية.</w:t>
      </w:r>
    </w:p>
    <w:p w:rsidR="00EB5AEB" w:rsidRPr="00F8647F" w:rsidRDefault="00EB5AEB" w:rsidP="00EB5AEB">
      <w:pPr>
        <w:keepNext/>
        <w:spacing w:after="240" w:line="360" w:lineRule="exact"/>
        <w:rPr>
          <w:rFonts w:asciiTheme="minorHAnsi" w:eastAsia="Times New Roman" w:hAnsiTheme="minorHAnsi" w:cstheme="minorHAnsi"/>
          <w:i/>
          <w:iCs/>
          <w:sz w:val="24"/>
          <w:szCs w:val="24"/>
          <w:u w:val="single"/>
          <w:lang w:val="fr-CH" w:eastAsia="en-US" w:bidi="ar-LB"/>
        </w:rPr>
      </w:pPr>
      <w:r w:rsidRPr="00F8647F">
        <w:rPr>
          <w:rFonts w:asciiTheme="minorHAnsi" w:eastAsia="Times New Roman" w:hAnsiTheme="minorHAnsi" w:cstheme="minorHAnsi" w:hint="cs"/>
          <w:i/>
          <w:iCs/>
          <w:sz w:val="24"/>
          <w:szCs w:val="24"/>
          <w:u w:val="single"/>
          <w:rtl/>
          <w:lang w:val="fr-CH" w:eastAsia="en-US" w:bidi="ar-LB"/>
        </w:rPr>
        <w:t>الانتفاع المنصف</w:t>
      </w:r>
    </w:p>
    <w:p w:rsidR="00EB5AEB" w:rsidRPr="00EB5AEB" w:rsidRDefault="00EB5AEB" w:rsidP="007A27E6">
      <w:pPr>
        <w:pStyle w:val="BodyText"/>
        <w:rPr>
          <w:lang w:val="fr-CH" w:eastAsia="en-US" w:bidi="ar-LB"/>
        </w:rPr>
      </w:pPr>
      <w:r w:rsidRPr="00EB5AEB">
        <w:rPr>
          <w:rtl/>
          <w:lang w:val="fr-CH" w:eastAsia="en-US" w:bidi="ar-LB"/>
        </w:rPr>
        <w:t>جاء في قاموس بلاكس لو أن "</w:t>
      </w:r>
      <w:r w:rsidRPr="00EB5AEB">
        <w:rPr>
          <w:rFonts w:hint="cs"/>
          <w:rtl/>
          <w:lang w:val="fr-CH" w:eastAsia="en-US"/>
        </w:rPr>
        <w:t>الانتفاع المنصف</w:t>
      </w:r>
      <w:r w:rsidRPr="00EB5AEB">
        <w:rPr>
          <w:rtl/>
          <w:lang w:val="fr-CH" w:eastAsia="en-US" w:bidi="ar-LB"/>
        </w:rPr>
        <w:t xml:space="preserve">" في مجال </w:t>
      </w:r>
      <w:r w:rsidRPr="00EB5AEB">
        <w:rPr>
          <w:rFonts w:hint="cs"/>
          <w:rtl/>
          <w:lang w:val="fr-CH" w:eastAsia="en-US" w:bidi="ar-LB"/>
        </w:rPr>
        <w:t>حق المؤلف</w:t>
      </w:r>
      <w:r w:rsidRPr="00EB5AEB">
        <w:rPr>
          <w:rtl/>
          <w:lang w:val="fr-CH" w:eastAsia="en-US" w:bidi="ar-LB"/>
        </w:rPr>
        <w:t xml:space="preserve"> </w:t>
      </w:r>
      <w:r w:rsidRPr="00EB5AEB">
        <w:rPr>
          <w:rFonts w:hint="cs"/>
          <w:rtl/>
          <w:lang w:val="fr-CH" w:eastAsia="en-US" w:bidi="ar-LB"/>
        </w:rPr>
        <w:t>هو "</w:t>
      </w:r>
      <w:r w:rsidRPr="00EB5AEB">
        <w:rPr>
          <w:rFonts w:hint="cs"/>
          <w:rtl/>
          <w:lang w:val="fr-CH" w:eastAsia="en-US"/>
        </w:rPr>
        <w:t>انتفاع</w:t>
      </w:r>
      <w:r w:rsidRPr="00EB5AEB">
        <w:rPr>
          <w:rtl/>
          <w:lang w:val="fr-CH" w:eastAsia="en-US" w:bidi="ar-LB"/>
        </w:rPr>
        <w:t xml:space="preserve"> معقول ومحدود </w:t>
      </w:r>
      <w:r w:rsidRPr="00EB5AEB">
        <w:rPr>
          <w:rFonts w:hint="cs"/>
          <w:rtl/>
          <w:lang w:val="fr-CH" w:eastAsia="en-US" w:bidi="ar-LB"/>
        </w:rPr>
        <w:t>بالمصنفات المحمية دون إذن من</w:t>
      </w:r>
      <w:r w:rsidRPr="00EB5AEB">
        <w:rPr>
          <w:rtl/>
          <w:lang w:val="fr-CH" w:eastAsia="en-US" w:bidi="ar-LB"/>
        </w:rPr>
        <w:t xml:space="preserve"> المؤلف </w:t>
      </w:r>
      <w:r w:rsidRPr="00EB5AEB">
        <w:rPr>
          <w:rFonts w:hint="cs"/>
          <w:rtl/>
          <w:lang w:val="fr-CH" w:eastAsia="en-US" w:bidi="ar-LB"/>
        </w:rPr>
        <w:t>كأن تقتبس من</w:t>
      </w:r>
      <w:r w:rsidRPr="00EB5AEB">
        <w:rPr>
          <w:rtl/>
          <w:lang w:val="fr-CH" w:eastAsia="en-US" w:bidi="ar-LB"/>
        </w:rPr>
        <w:t xml:space="preserve"> كتاب </w:t>
      </w:r>
      <w:r w:rsidRPr="00EB5AEB">
        <w:rPr>
          <w:rFonts w:hint="cs"/>
          <w:rtl/>
          <w:lang w:val="fr-CH" w:eastAsia="en-US" w:bidi="ar-LB"/>
        </w:rPr>
        <w:t>عند استعراض</w:t>
      </w:r>
      <w:r w:rsidRPr="00EB5AEB">
        <w:rPr>
          <w:rtl/>
          <w:lang w:val="fr-CH" w:eastAsia="en-US" w:bidi="ar-LB"/>
        </w:rPr>
        <w:t xml:space="preserve"> كتاب</w:t>
      </w:r>
      <w:r w:rsidRPr="00EB5AEB">
        <w:rPr>
          <w:rFonts w:hint="cs"/>
          <w:rtl/>
          <w:lang w:val="fr-CH" w:eastAsia="en-US" w:bidi="ar-LB"/>
        </w:rPr>
        <w:t xml:space="preserve"> ما</w:t>
      </w:r>
      <w:r w:rsidRPr="00EB5AEB">
        <w:rPr>
          <w:rtl/>
          <w:lang w:val="fr-CH" w:eastAsia="en-US" w:bidi="ar-LB"/>
        </w:rPr>
        <w:t xml:space="preserve"> أو</w:t>
      </w:r>
      <w:r w:rsidRPr="00EB5AEB">
        <w:rPr>
          <w:rFonts w:hint="cs"/>
          <w:rtl/>
          <w:lang w:val="fr-CH" w:eastAsia="en-US" w:bidi="ar-LB"/>
        </w:rPr>
        <w:t xml:space="preserve"> أن تستخدم</w:t>
      </w:r>
      <w:r w:rsidRPr="00EB5AEB">
        <w:rPr>
          <w:rtl/>
          <w:lang w:val="fr-CH" w:eastAsia="en-US" w:bidi="ar-LB"/>
        </w:rPr>
        <w:t xml:space="preserve"> أجزاء منه </w:t>
      </w:r>
      <w:r w:rsidRPr="00EB5AEB">
        <w:rPr>
          <w:rFonts w:hint="cs"/>
          <w:rtl/>
          <w:lang w:val="fr-CH" w:eastAsia="en-US" w:bidi="ar-LB"/>
        </w:rPr>
        <w:t>في مسرحية هازلة</w:t>
      </w:r>
      <w:r w:rsidRPr="00EB5AEB">
        <w:rPr>
          <w:rtl/>
          <w:lang w:val="fr-CH" w:eastAsia="en-US" w:bidi="ar-LB"/>
        </w:rPr>
        <w:t xml:space="preserve">. </w:t>
      </w:r>
      <w:r w:rsidRPr="00EB5AEB">
        <w:rPr>
          <w:rFonts w:hint="cs"/>
          <w:rtl/>
          <w:lang w:val="fr-CH" w:eastAsia="en-US" w:bidi="ar-LB"/>
        </w:rPr>
        <w:t>والانتفاع</w:t>
      </w:r>
      <w:r w:rsidRPr="00EB5AEB">
        <w:rPr>
          <w:rtl/>
          <w:lang w:val="fr-CH" w:eastAsia="en-US" w:bidi="ar-LB"/>
        </w:rPr>
        <w:t xml:space="preserve"> العادل هو </w:t>
      </w:r>
      <w:r w:rsidRPr="00EB5AEB">
        <w:rPr>
          <w:rFonts w:hint="cs"/>
          <w:rtl/>
          <w:lang w:val="fr-CH" w:eastAsia="en-US" w:bidi="ar-LB"/>
        </w:rPr>
        <w:t xml:space="preserve">حجة ضد ادعاء </w:t>
      </w:r>
      <w:r w:rsidRPr="00EB5AEB">
        <w:rPr>
          <w:rtl/>
          <w:lang w:val="fr-CH" w:eastAsia="en-US" w:bidi="ar-LB"/>
        </w:rPr>
        <w:t>التعدي</w:t>
      </w:r>
      <w:r w:rsidRPr="00EB5AEB">
        <w:rPr>
          <w:rFonts w:hint="cs"/>
          <w:rtl/>
          <w:lang w:val="fr-CH" w:eastAsia="en-US" w:bidi="ar-LB"/>
        </w:rPr>
        <w:t xml:space="preserve"> وفقا ل</w:t>
      </w:r>
      <w:r w:rsidRPr="00EB5AEB">
        <w:rPr>
          <w:rtl/>
          <w:lang w:val="fr-CH" w:eastAsia="en-US" w:bidi="ar-LB"/>
        </w:rPr>
        <w:t xml:space="preserve">لعوامل القانونية التالية: (1) الغرض من </w:t>
      </w:r>
      <w:r w:rsidRPr="00EB5AEB">
        <w:rPr>
          <w:rFonts w:hint="cs"/>
          <w:rtl/>
          <w:lang w:val="fr-CH" w:eastAsia="en-US" w:bidi="ar-LB"/>
        </w:rPr>
        <w:t>الانتفاع وطبيعته</w:t>
      </w:r>
      <w:r w:rsidRPr="00EB5AEB">
        <w:rPr>
          <w:rtl/>
          <w:lang w:val="fr-CH" w:eastAsia="en-US" w:bidi="ar-LB"/>
        </w:rPr>
        <w:t xml:space="preserve">، (2) طبيعة </w:t>
      </w:r>
      <w:r w:rsidRPr="00EB5AEB">
        <w:rPr>
          <w:rFonts w:hint="cs"/>
          <w:rtl/>
          <w:lang w:val="fr-CH" w:eastAsia="en-US" w:bidi="ar-LB"/>
        </w:rPr>
        <w:t xml:space="preserve">المصنف المحمي، </w:t>
      </w:r>
      <w:r w:rsidRPr="00EB5AEB">
        <w:rPr>
          <w:rtl/>
          <w:lang w:val="fr-CH" w:eastAsia="en-US" w:bidi="ar-LB"/>
        </w:rPr>
        <w:t xml:space="preserve">(3) </w:t>
      </w:r>
      <w:r w:rsidRPr="00EB5AEB">
        <w:rPr>
          <w:rFonts w:hint="cs"/>
          <w:rtl/>
          <w:lang w:val="fr-CH" w:eastAsia="en-US" w:bidi="ar-LB"/>
        </w:rPr>
        <w:t xml:space="preserve">حجم المصنف المنتفع به، </w:t>
      </w:r>
      <w:r w:rsidRPr="00EB5AEB">
        <w:rPr>
          <w:rtl/>
          <w:lang w:val="fr-CH" w:eastAsia="en-US" w:bidi="ar-LB"/>
        </w:rPr>
        <w:t xml:space="preserve">(4) الأثر الاقتصادي </w:t>
      </w:r>
      <w:r w:rsidRPr="00EB5AEB">
        <w:rPr>
          <w:rFonts w:hint="cs"/>
          <w:rtl/>
          <w:lang w:val="fr-CH" w:eastAsia="en-US" w:bidi="ar-LB"/>
        </w:rPr>
        <w:t>للانتفاع بالمصنف</w:t>
      </w:r>
      <w:r w:rsidRPr="00EB5AEB">
        <w:rPr>
          <w:rtl/>
          <w:lang w:val="fr-CH" w:eastAsia="en-US" w:bidi="ar-LB"/>
        </w:rPr>
        <w:t>.</w:t>
      </w:r>
      <w:r w:rsidRPr="00EB5AEB">
        <w:rPr>
          <w:rFonts w:hint="cs"/>
          <w:rtl/>
          <w:lang w:val="fr-CH" w:eastAsia="en-US" w:bidi="ar-LB"/>
        </w:rPr>
        <w:t>"</w:t>
      </w:r>
    </w:p>
    <w:p w:rsidR="00EB5AEB" w:rsidRPr="00F8647F" w:rsidRDefault="00EB5AEB" w:rsidP="00EB5AEB">
      <w:pPr>
        <w:keepNext/>
        <w:spacing w:after="240" w:line="360" w:lineRule="exact"/>
        <w:rPr>
          <w:rFonts w:asciiTheme="minorHAnsi" w:eastAsia="Times New Roman" w:hAnsiTheme="minorHAnsi" w:cstheme="minorHAnsi"/>
          <w:i/>
          <w:iCs/>
          <w:sz w:val="24"/>
          <w:szCs w:val="24"/>
          <w:u w:val="single"/>
          <w:rtl/>
          <w:lang w:val="fr-CH" w:eastAsia="en-US" w:bidi="ar-LB"/>
        </w:rPr>
      </w:pPr>
      <w:r w:rsidRPr="00F8647F">
        <w:rPr>
          <w:rFonts w:asciiTheme="minorHAnsi" w:eastAsia="Times New Roman" w:hAnsiTheme="minorHAnsi" w:cstheme="minorHAnsi" w:hint="cs"/>
          <w:i/>
          <w:iCs/>
          <w:sz w:val="24"/>
          <w:szCs w:val="24"/>
          <w:u w:val="single"/>
          <w:rtl/>
          <w:lang w:val="fr-CH" w:eastAsia="en-US" w:bidi="ar-LB"/>
        </w:rPr>
        <w:t>الاستخدام</w:t>
      </w:r>
      <w:r w:rsidRPr="00F8647F">
        <w:rPr>
          <w:rFonts w:asciiTheme="minorHAnsi" w:eastAsia="Times New Roman" w:hAnsiTheme="minorHAnsi" w:cstheme="minorHAnsi"/>
          <w:i/>
          <w:iCs/>
          <w:sz w:val="24"/>
          <w:szCs w:val="24"/>
          <w:u w:val="single"/>
          <w:rtl/>
          <w:lang w:val="fr-CH" w:eastAsia="en-US" w:bidi="ar-LB"/>
        </w:rPr>
        <w:t xml:space="preserve"> </w:t>
      </w:r>
      <w:r w:rsidRPr="00F8647F">
        <w:rPr>
          <w:rFonts w:asciiTheme="minorHAnsi" w:eastAsia="Times New Roman" w:hAnsiTheme="minorHAnsi" w:cstheme="minorHAnsi" w:hint="cs"/>
          <w:i/>
          <w:iCs/>
          <w:sz w:val="24"/>
          <w:szCs w:val="24"/>
          <w:u w:val="single"/>
          <w:rtl/>
          <w:lang w:val="fr-CH" w:eastAsia="en-US" w:bidi="ar-LB"/>
        </w:rPr>
        <w:t>المنزلي</w:t>
      </w:r>
      <w:r w:rsidRPr="00F8647F">
        <w:rPr>
          <w:rFonts w:asciiTheme="minorHAnsi" w:eastAsia="Times New Roman" w:hAnsiTheme="minorHAnsi" w:cstheme="minorHAnsi"/>
          <w:i/>
          <w:iCs/>
          <w:sz w:val="24"/>
          <w:szCs w:val="24"/>
          <w:u w:val="single"/>
          <w:rtl/>
          <w:lang w:val="fr-CH" w:eastAsia="en-US" w:bidi="ar-LB"/>
        </w:rPr>
        <w:t xml:space="preserve"> و</w:t>
      </w:r>
      <w:r w:rsidRPr="00F8647F">
        <w:rPr>
          <w:rFonts w:asciiTheme="minorHAnsi" w:eastAsia="Times New Roman" w:hAnsiTheme="minorHAnsi" w:cstheme="minorHAnsi" w:hint="cs"/>
          <w:i/>
          <w:iCs/>
          <w:sz w:val="24"/>
          <w:szCs w:val="24"/>
          <w:u w:val="single"/>
          <w:rtl/>
          <w:lang w:val="fr-CH" w:eastAsia="en-US" w:bidi="ar-LB"/>
        </w:rPr>
        <w:t>الاستخدام</w:t>
      </w:r>
      <w:r w:rsidRPr="00F8647F">
        <w:rPr>
          <w:rFonts w:asciiTheme="minorHAnsi" w:eastAsia="Times New Roman" w:hAnsiTheme="minorHAnsi" w:cstheme="minorHAnsi"/>
          <w:i/>
          <w:iCs/>
          <w:sz w:val="24"/>
          <w:szCs w:val="24"/>
          <w:u w:val="single"/>
          <w:rtl/>
          <w:lang w:val="fr-CH" w:eastAsia="en-US" w:bidi="ar-LB"/>
        </w:rPr>
        <w:t xml:space="preserve"> لأغراض الصحة العامة</w:t>
      </w:r>
    </w:p>
    <w:p w:rsidR="00EB5AEB" w:rsidRPr="00EB5AEB" w:rsidRDefault="00EB5AEB" w:rsidP="007A27E6">
      <w:pPr>
        <w:pStyle w:val="BodyText"/>
        <w:rPr>
          <w:rtl/>
          <w:lang w:val="fr-CH" w:eastAsia="en-US" w:bidi="ar-LB"/>
        </w:rPr>
      </w:pPr>
      <w:r w:rsidRPr="00EB5AEB">
        <w:rPr>
          <w:rFonts w:hint="cs"/>
          <w:rtl/>
          <w:lang w:val="fr-CH" w:eastAsia="en-US" w:bidi="ar-LB"/>
        </w:rPr>
        <w:t xml:space="preserve">يعرّف قاموس بلاكس لو كلمة "منزلي" بأنها "صفة تصف شيئا خاصا بالمنزل أو الأسرة، عائلي". وتقر المادة 1 من </w:t>
      </w:r>
      <w:r w:rsidRPr="00EB5AEB">
        <w:rPr>
          <w:rtl/>
          <w:lang w:val="fr-CH" w:eastAsia="en-US" w:bidi="ar-LB"/>
        </w:rPr>
        <w:t>إعلان الدوحة حول ات</w:t>
      </w:r>
      <w:r w:rsidRPr="00EB5AEB">
        <w:rPr>
          <w:rFonts w:hint="cs"/>
          <w:rtl/>
          <w:lang w:val="fr-CH" w:eastAsia="en-US" w:bidi="ar-LB"/>
        </w:rPr>
        <w:t>فاق</w:t>
      </w:r>
      <w:r w:rsidRPr="00EB5AEB">
        <w:rPr>
          <w:rtl/>
          <w:lang w:val="fr-CH" w:eastAsia="en-US" w:bidi="ar-LB"/>
        </w:rPr>
        <w:t xml:space="preserve"> تريبس والصحة العامة </w:t>
      </w:r>
      <w:r w:rsidRPr="00EB5AEB">
        <w:rPr>
          <w:rFonts w:hint="cs"/>
          <w:rtl/>
          <w:lang w:val="fr-CH" w:eastAsia="en-US" w:bidi="ar-LB"/>
        </w:rPr>
        <w:t>"</w:t>
      </w:r>
      <w:r w:rsidRPr="00EB5AEB">
        <w:rPr>
          <w:rtl/>
          <w:lang w:val="fr-CH" w:eastAsia="en-US" w:bidi="ar-LB"/>
        </w:rPr>
        <w:t>بخطورة المشاكل الصحية العامة التي تص</w:t>
      </w:r>
      <w:r w:rsidRPr="00EB5AEB">
        <w:rPr>
          <w:rFonts w:hint="cs"/>
          <w:rtl/>
          <w:lang w:val="fr-CH" w:eastAsia="en-US" w:bidi="ar-LB"/>
        </w:rPr>
        <w:t>ي</w:t>
      </w:r>
      <w:r w:rsidRPr="00EB5AEB">
        <w:rPr>
          <w:rtl/>
          <w:lang w:val="fr-CH" w:eastAsia="en-US" w:bidi="ar-LB"/>
        </w:rPr>
        <w:t>ب كثيرا من البلدان النامية والبلدان</w:t>
      </w:r>
      <w:r w:rsidRPr="00EB5AEB">
        <w:rPr>
          <w:rFonts w:hint="cs"/>
          <w:rtl/>
          <w:lang w:val="fr-CH" w:eastAsia="en-US" w:bidi="ar-LB"/>
        </w:rPr>
        <w:t xml:space="preserve"> الأقل</w:t>
      </w:r>
      <w:r w:rsidRPr="00EB5AEB">
        <w:rPr>
          <w:rtl/>
          <w:lang w:val="fr-CH" w:eastAsia="en-US" w:bidi="ar-LB"/>
        </w:rPr>
        <w:t xml:space="preserve"> نموا، وخاصة المشاكل الناجمة عن فيروس نقص المناعة البشرية/الإيدز والسل والملاريا والأوبئة الأخرى</w:t>
      </w:r>
      <w:r w:rsidRPr="00EB5AEB">
        <w:rPr>
          <w:rFonts w:hint="cs"/>
          <w:rtl/>
          <w:lang w:val="fr-CH" w:eastAsia="en-US" w:bidi="ar-LB"/>
        </w:rPr>
        <w:t xml:space="preserve">." كما تنص المادة 5(ج) على أن "لكل </w:t>
      </w:r>
      <w:r w:rsidRPr="00EB5AEB">
        <w:rPr>
          <w:rtl/>
          <w:lang w:val="fr-CH" w:eastAsia="en-US" w:bidi="ar-LB"/>
        </w:rPr>
        <w:t>عضو الحق في تحديد</w:t>
      </w:r>
      <w:r w:rsidRPr="00EB5AEB">
        <w:rPr>
          <w:rFonts w:hint="cs"/>
          <w:rtl/>
          <w:lang w:val="fr-CH" w:eastAsia="en-US" w:bidi="ar-LB"/>
        </w:rPr>
        <w:t xml:space="preserve"> المسائل التي</w:t>
      </w:r>
      <w:r w:rsidRPr="00EB5AEB">
        <w:rPr>
          <w:rtl/>
          <w:lang w:val="fr-CH" w:eastAsia="en-US" w:bidi="ar-LB"/>
        </w:rPr>
        <w:t xml:space="preserve"> </w:t>
      </w:r>
      <w:r w:rsidRPr="00EB5AEB">
        <w:rPr>
          <w:rFonts w:hint="cs"/>
          <w:rtl/>
          <w:lang w:val="fr-CH" w:eastAsia="en-US" w:bidi="ar-LB"/>
        </w:rPr>
        <w:t>ت</w:t>
      </w:r>
      <w:r w:rsidRPr="00EB5AEB">
        <w:rPr>
          <w:rtl/>
          <w:lang w:val="fr-CH" w:eastAsia="en-US" w:bidi="ar-LB"/>
        </w:rPr>
        <w:t xml:space="preserve">شكل حالة طوارئ وطنية أو </w:t>
      </w:r>
      <w:r w:rsidRPr="00EB5AEB">
        <w:rPr>
          <w:rFonts w:hint="cs"/>
          <w:rtl/>
          <w:lang w:val="fr-CH" w:eastAsia="en-US" w:bidi="ar-LB"/>
        </w:rPr>
        <w:t xml:space="preserve">غيرها من حالات الطوارئ </w:t>
      </w:r>
      <w:r w:rsidRPr="00EB5AEB">
        <w:rPr>
          <w:rtl/>
          <w:lang w:val="fr-CH" w:eastAsia="en-US" w:bidi="ar-LB"/>
        </w:rPr>
        <w:t xml:space="preserve">القصوى، </w:t>
      </w:r>
      <w:r w:rsidRPr="00EB5AEB">
        <w:rPr>
          <w:rFonts w:hint="cs"/>
          <w:rtl/>
          <w:lang w:val="fr-CH" w:eastAsia="en-US" w:bidi="ar-LB"/>
        </w:rPr>
        <w:t>علما</w:t>
      </w:r>
      <w:r w:rsidRPr="00EB5AEB">
        <w:rPr>
          <w:rtl/>
          <w:lang w:val="fr-CH" w:eastAsia="en-US" w:bidi="ar-LB"/>
        </w:rPr>
        <w:t xml:space="preserve"> </w:t>
      </w:r>
      <w:r w:rsidRPr="00EB5AEB">
        <w:rPr>
          <w:rFonts w:hint="cs"/>
          <w:rtl/>
          <w:lang w:val="fr-CH" w:eastAsia="en-US" w:bidi="ar-LB"/>
        </w:rPr>
        <w:t>ب</w:t>
      </w:r>
      <w:r w:rsidRPr="00EB5AEB">
        <w:rPr>
          <w:rtl/>
          <w:lang w:val="fr-CH" w:eastAsia="en-US" w:bidi="ar-LB"/>
        </w:rPr>
        <w:t xml:space="preserve">أن أزمات الصحة العامة، بما فيها تلك المتعلقة بفيروس نقص المناعة البشرية/الإيدز والسل والملاريا وغيرها من الأوبئة، يمكن أن </w:t>
      </w:r>
      <w:r w:rsidRPr="00EB5AEB">
        <w:rPr>
          <w:rFonts w:hint="cs"/>
          <w:rtl/>
          <w:lang w:val="fr-CH" w:eastAsia="en-US" w:bidi="ar-LB"/>
        </w:rPr>
        <w:t>تشكل</w:t>
      </w:r>
      <w:r w:rsidRPr="00EB5AEB">
        <w:rPr>
          <w:rtl/>
          <w:lang w:val="fr-CH" w:eastAsia="en-US" w:bidi="ar-LB"/>
        </w:rPr>
        <w:t xml:space="preserve"> حالة طوارئ وطنية أو</w:t>
      </w:r>
      <w:r w:rsidRPr="00EB5AEB">
        <w:rPr>
          <w:rFonts w:hint="cs"/>
          <w:rtl/>
          <w:lang w:val="fr-CH" w:eastAsia="en-US" w:bidi="ar-LB"/>
        </w:rPr>
        <w:t xml:space="preserve"> غيرها من حالات الطوارئ </w:t>
      </w:r>
      <w:r w:rsidRPr="00EB5AEB">
        <w:rPr>
          <w:rtl/>
          <w:lang w:val="fr-CH" w:eastAsia="en-US" w:bidi="ar-LB"/>
        </w:rPr>
        <w:t>القصوى</w:t>
      </w:r>
      <w:r w:rsidRPr="00EB5AEB">
        <w:rPr>
          <w:rFonts w:hint="cs"/>
          <w:rtl/>
          <w:lang w:val="fr-CH" w:eastAsia="en-US" w:bidi="ar-LB"/>
        </w:rPr>
        <w:t>."</w:t>
      </w:r>
    </w:p>
    <w:p w:rsidR="00EB5AEB" w:rsidRPr="00F8647F" w:rsidRDefault="00EB5AEB" w:rsidP="00EB5AEB">
      <w:pPr>
        <w:keepNext/>
        <w:spacing w:after="240" w:line="360" w:lineRule="exact"/>
        <w:rPr>
          <w:rFonts w:asciiTheme="minorHAnsi" w:eastAsia="Times New Roman" w:hAnsiTheme="minorHAnsi" w:cstheme="minorHAnsi"/>
          <w:i/>
          <w:iCs/>
          <w:sz w:val="24"/>
          <w:szCs w:val="24"/>
          <w:u w:val="single"/>
          <w:rtl/>
          <w:lang w:val="fr-CH" w:eastAsia="en-US" w:bidi="ar-LB"/>
        </w:rPr>
      </w:pPr>
      <w:r w:rsidRPr="00F8647F">
        <w:rPr>
          <w:rFonts w:asciiTheme="minorHAnsi" w:eastAsia="Times New Roman" w:hAnsiTheme="minorHAnsi" w:cstheme="minorHAnsi"/>
          <w:i/>
          <w:iCs/>
          <w:sz w:val="24"/>
          <w:szCs w:val="24"/>
          <w:u w:val="single"/>
          <w:rtl/>
          <w:lang w:val="fr-CH" w:eastAsia="en-US" w:bidi="ar-LB"/>
        </w:rPr>
        <w:t>الاستخدام لأغراض البحث والتعليم</w:t>
      </w:r>
    </w:p>
    <w:p w:rsidR="00EB5AEB" w:rsidRPr="00EB5AEB" w:rsidRDefault="00EB5AEB" w:rsidP="007A27E6">
      <w:pPr>
        <w:pStyle w:val="BodyText"/>
        <w:rPr>
          <w:lang w:val="fr-CH" w:eastAsia="en-US" w:bidi="ar-LB"/>
        </w:rPr>
      </w:pPr>
      <w:r w:rsidRPr="00EB5AEB">
        <w:rPr>
          <w:rFonts w:hint="cs"/>
          <w:rtl/>
          <w:lang w:val="fr-CH" w:eastAsia="en-US" w:bidi="ar-LB"/>
        </w:rPr>
        <w:t xml:space="preserve">يعرّف قاموس بلاكس لو عبارة "حجة </w:t>
      </w:r>
      <w:r w:rsidRPr="00EB5AEB">
        <w:rPr>
          <w:rtl/>
          <w:lang w:val="fr-CH" w:eastAsia="en-US" w:bidi="ar-LB"/>
        </w:rPr>
        <w:t>الاستخدام لأغراض التجارب</w:t>
      </w:r>
      <w:r w:rsidRPr="00EB5AEB">
        <w:rPr>
          <w:rFonts w:hint="cs"/>
          <w:rtl/>
          <w:lang w:val="fr-CH" w:eastAsia="en-US" w:bidi="ar-LB"/>
        </w:rPr>
        <w:t xml:space="preserve">" </w:t>
      </w:r>
      <w:r w:rsidRPr="00EB5AEB">
        <w:rPr>
          <w:rtl/>
          <w:lang w:val="fr-CH" w:eastAsia="en-US" w:bidi="ar-LB"/>
        </w:rPr>
        <w:t xml:space="preserve">في مجال براءات الاختراع </w:t>
      </w:r>
      <w:r w:rsidRPr="00EB5AEB">
        <w:rPr>
          <w:rFonts w:hint="cs"/>
          <w:rtl/>
          <w:lang w:val="fr-CH" w:eastAsia="en-US" w:bidi="ar-LB"/>
        </w:rPr>
        <w:t>بأنها "حجة في</w:t>
      </w:r>
      <w:r w:rsidRPr="00EB5AEB">
        <w:rPr>
          <w:rtl/>
          <w:lang w:val="fr-CH" w:eastAsia="en-US" w:bidi="ar-LB"/>
        </w:rPr>
        <w:t xml:space="preserve"> </w:t>
      </w:r>
      <w:r w:rsidRPr="00EB5AEB">
        <w:rPr>
          <w:rFonts w:hint="cs"/>
          <w:rtl/>
          <w:lang w:val="fr-CH" w:eastAsia="en-US" w:bidi="ar-LB"/>
        </w:rPr>
        <w:t>دعوى</w:t>
      </w:r>
      <w:r w:rsidRPr="00EB5AEB">
        <w:rPr>
          <w:rtl/>
          <w:lang w:val="fr-CH" w:eastAsia="en-US" w:bidi="ar-LB"/>
        </w:rPr>
        <w:t xml:space="preserve"> التعدي على البراءات التي </w:t>
      </w:r>
      <w:r w:rsidRPr="00EB5AEB">
        <w:rPr>
          <w:rFonts w:hint="cs"/>
          <w:rtl/>
          <w:lang w:val="fr-CH" w:eastAsia="en-US" w:bidi="ar-LB"/>
        </w:rPr>
        <w:t>تُرفع</w:t>
      </w:r>
      <w:r w:rsidRPr="00EB5AEB">
        <w:rPr>
          <w:rtl/>
          <w:lang w:val="fr-CH" w:eastAsia="en-US" w:bidi="ar-LB"/>
        </w:rPr>
        <w:t xml:space="preserve"> عند</w:t>
      </w:r>
      <w:r w:rsidRPr="00EB5AEB">
        <w:rPr>
          <w:rFonts w:hint="cs"/>
          <w:rtl/>
          <w:lang w:val="fr-CH" w:eastAsia="en-US" w:bidi="ar-LB"/>
        </w:rPr>
        <w:t>ما يُصنع</w:t>
      </w:r>
      <w:r w:rsidRPr="00EB5AEB">
        <w:rPr>
          <w:rtl/>
          <w:lang w:val="fr-CH" w:eastAsia="en-US" w:bidi="ar-LB"/>
        </w:rPr>
        <w:t xml:space="preserve"> اختراع</w:t>
      </w:r>
      <w:r w:rsidRPr="00EB5AEB">
        <w:rPr>
          <w:rFonts w:hint="cs"/>
          <w:rtl/>
          <w:lang w:val="fr-CH" w:eastAsia="en-US" w:bidi="ar-LB"/>
        </w:rPr>
        <w:t xml:space="preserve"> محمي ببراءة</w:t>
      </w:r>
      <w:r w:rsidRPr="00EB5AEB">
        <w:rPr>
          <w:rtl/>
          <w:lang w:val="fr-CH" w:eastAsia="en-US" w:bidi="ar-LB"/>
        </w:rPr>
        <w:t xml:space="preserve"> و</w:t>
      </w:r>
      <w:r w:rsidRPr="00EB5AEB">
        <w:rPr>
          <w:rFonts w:hint="cs"/>
          <w:rtl/>
          <w:lang w:val="fr-CH" w:eastAsia="en-US" w:bidi="ar-LB"/>
        </w:rPr>
        <w:t>ي</w:t>
      </w:r>
      <w:r w:rsidRPr="00EB5AEB">
        <w:rPr>
          <w:rtl/>
          <w:lang w:val="fr-CH" w:eastAsia="en-US" w:bidi="ar-LB"/>
        </w:rPr>
        <w:t xml:space="preserve">ستخدم لأغراض علمية فقط. </w:t>
      </w:r>
      <w:r w:rsidRPr="00EB5AEB">
        <w:rPr>
          <w:rFonts w:hint="cs"/>
          <w:rtl/>
          <w:lang w:val="fr-CH" w:eastAsia="en-US" w:bidi="ar-LB"/>
        </w:rPr>
        <w:t xml:space="preserve">ورغم أن هذه الحجة لا تزال معترفا بها فإنها تفسر تفسيرا ضيقا وقد لا </w:t>
      </w:r>
      <w:r w:rsidRPr="00EB5AEB">
        <w:rPr>
          <w:rtl/>
          <w:lang w:val="fr-CH" w:eastAsia="en-US" w:bidi="ar-LB"/>
        </w:rPr>
        <w:t xml:space="preserve">تنطبق اليوم إلا على </w:t>
      </w:r>
      <w:r w:rsidRPr="00EB5AEB">
        <w:rPr>
          <w:rFonts w:hint="cs"/>
          <w:rtl/>
          <w:lang w:val="fr-CH" w:eastAsia="en-US" w:bidi="ar-LB"/>
        </w:rPr>
        <w:t>البحوث التي تختبر مطالب</w:t>
      </w:r>
      <w:r w:rsidRPr="00EB5AEB">
        <w:rPr>
          <w:rtl/>
          <w:lang w:val="fr-CH" w:eastAsia="en-US" w:bidi="ar-LB"/>
        </w:rPr>
        <w:t xml:space="preserve"> المخترع</w:t>
      </w:r>
      <w:r w:rsidRPr="00EB5AEB">
        <w:rPr>
          <w:rFonts w:hint="cs"/>
          <w:rtl/>
          <w:lang w:val="fr-CH" w:eastAsia="en-US" w:bidi="ar-LB"/>
        </w:rPr>
        <w:t>ين للحماية." والجدير بالذكر</w:t>
      </w:r>
      <w:r w:rsidRPr="00EB5AEB">
        <w:rPr>
          <w:rtl/>
          <w:lang w:val="fr-CH" w:eastAsia="en-US" w:bidi="ar-LB"/>
        </w:rPr>
        <w:t xml:space="preserve"> </w:t>
      </w:r>
      <w:r w:rsidRPr="00EB5AEB">
        <w:rPr>
          <w:rFonts w:hint="cs"/>
          <w:rtl/>
          <w:lang w:val="fr-CH" w:eastAsia="en-US" w:bidi="ar-LB"/>
        </w:rPr>
        <w:t xml:space="preserve">أن </w:t>
      </w:r>
      <w:r w:rsidRPr="00EB5AEB">
        <w:rPr>
          <w:rtl/>
          <w:lang w:val="fr-CH" w:eastAsia="en-US" w:bidi="ar-LB"/>
        </w:rPr>
        <w:t xml:space="preserve">حقوق الملكية الفكرية </w:t>
      </w:r>
      <w:r w:rsidRPr="00EB5AEB">
        <w:rPr>
          <w:rFonts w:hint="cs"/>
          <w:rtl/>
          <w:lang w:val="fr-CH" w:eastAsia="en-US" w:bidi="ar-LB"/>
        </w:rPr>
        <w:t>وإن كانت ح</w:t>
      </w:r>
      <w:r w:rsidRPr="00EB5AEB">
        <w:rPr>
          <w:rtl/>
          <w:lang w:val="fr-CH" w:eastAsia="en-US" w:bidi="ar-LB"/>
        </w:rPr>
        <w:t>قوق</w:t>
      </w:r>
      <w:r w:rsidRPr="00EB5AEB">
        <w:rPr>
          <w:rFonts w:hint="cs"/>
          <w:rtl/>
          <w:lang w:val="fr-CH" w:eastAsia="en-US" w:bidi="ar-LB"/>
        </w:rPr>
        <w:t>ا</w:t>
      </w:r>
      <w:r w:rsidRPr="00EB5AEB">
        <w:rPr>
          <w:rtl/>
          <w:lang w:val="fr-CH" w:eastAsia="en-US" w:bidi="ar-LB"/>
        </w:rPr>
        <w:t xml:space="preserve"> </w:t>
      </w:r>
      <w:r w:rsidRPr="00EB5AEB">
        <w:rPr>
          <w:rFonts w:hint="cs"/>
          <w:rtl/>
          <w:lang w:val="fr-CH" w:eastAsia="en-US" w:bidi="ar-LB"/>
        </w:rPr>
        <w:t>استئثارية</w:t>
      </w:r>
      <w:r w:rsidRPr="00EB5AEB">
        <w:rPr>
          <w:rtl/>
          <w:lang w:val="fr-CH" w:eastAsia="en-US" w:bidi="ar-LB"/>
        </w:rPr>
        <w:t xml:space="preserve">، </w:t>
      </w:r>
      <w:r w:rsidRPr="00EB5AEB">
        <w:rPr>
          <w:rFonts w:hint="cs"/>
          <w:rtl/>
          <w:lang w:val="fr-CH" w:eastAsia="en-US" w:bidi="ar-LB"/>
        </w:rPr>
        <w:t xml:space="preserve">فعليها </w:t>
      </w:r>
      <w:r w:rsidRPr="00EB5AEB">
        <w:rPr>
          <w:rtl/>
          <w:lang w:val="fr-CH" w:eastAsia="en-US" w:bidi="ar-LB"/>
        </w:rPr>
        <w:t>بعض الاستثناءات والتقييدات</w:t>
      </w:r>
      <w:r w:rsidRPr="00EB5AEB">
        <w:rPr>
          <w:rFonts w:hint="cs"/>
          <w:rtl/>
          <w:lang w:val="fr-CH" w:eastAsia="en-US" w:bidi="ar-LB"/>
        </w:rPr>
        <w:t>.</w:t>
      </w:r>
      <w:r w:rsidRPr="00EB5AEB">
        <w:rPr>
          <w:rtl/>
          <w:lang w:val="fr-CH" w:eastAsia="en-US" w:bidi="ar-LB"/>
        </w:rPr>
        <w:t xml:space="preserve"> </w:t>
      </w:r>
      <w:r w:rsidRPr="00EB5AEB">
        <w:rPr>
          <w:rFonts w:hint="cs"/>
          <w:rtl/>
          <w:lang w:val="fr-CH" w:eastAsia="en-US" w:bidi="ar-LB"/>
        </w:rPr>
        <w:t xml:space="preserve">ففي </w:t>
      </w:r>
      <w:r w:rsidRPr="00EB5AEB">
        <w:rPr>
          <w:rtl/>
          <w:lang w:val="fr-CH" w:eastAsia="en-US" w:bidi="ar-LB"/>
        </w:rPr>
        <w:t xml:space="preserve">مجال براءات الاختراع على سبيل المثال، </w:t>
      </w:r>
      <w:r w:rsidRPr="00EB5AEB">
        <w:rPr>
          <w:rFonts w:hint="cs"/>
          <w:rtl/>
          <w:lang w:val="fr-CH" w:eastAsia="en-US" w:bidi="ar-LB"/>
        </w:rPr>
        <w:t xml:space="preserve">سن </w:t>
      </w:r>
      <w:r w:rsidRPr="00EB5AEB">
        <w:rPr>
          <w:rtl/>
          <w:lang w:val="fr-CH" w:eastAsia="en-US" w:bidi="ar-LB"/>
        </w:rPr>
        <w:t xml:space="preserve">عدد من البلدان في تشريعاتها الوطنية بعض الاستثناءات والتقييدات على الحقوق </w:t>
      </w:r>
      <w:r w:rsidRPr="00EB5AEB">
        <w:rPr>
          <w:rFonts w:hint="cs"/>
          <w:rtl/>
          <w:lang w:val="fr-CH" w:eastAsia="en-US" w:bidi="ar-LB"/>
        </w:rPr>
        <w:t>الاستئثارية</w:t>
      </w:r>
      <w:r w:rsidRPr="00EB5AEB">
        <w:rPr>
          <w:rtl/>
          <w:lang w:val="fr-CH" w:eastAsia="en-US" w:bidi="ar-LB"/>
        </w:rPr>
        <w:t>، بما</w:t>
      </w:r>
      <w:r w:rsidRPr="00EB5AEB">
        <w:rPr>
          <w:rFonts w:hint="cs"/>
          <w:rtl/>
          <w:lang w:val="fr-CH" w:eastAsia="en-US" w:bidi="ar-LB"/>
        </w:rPr>
        <w:t> </w:t>
      </w:r>
      <w:r w:rsidRPr="00EB5AEB">
        <w:rPr>
          <w:rtl/>
          <w:lang w:val="fr-CH" w:eastAsia="en-US" w:bidi="ar-LB"/>
        </w:rPr>
        <w:t>في</w:t>
      </w:r>
      <w:r w:rsidRPr="00EB5AEB">
        <w:rPr>
          <w:rFonts w:hint="cs"/>
          <w:rtl/>
          <w:lang w:val="fr-CH" w:eastAsia="en-US" w:bidi="ar-LB"/>
        </w:rPr>
        <w:t> </w:t>
      </w:r>
      <w:r w:rsidRPr="00EB5AEB">
        <w:rPr>
          <w:rtl/>
          <w:lang w:val="fr-CH" w:eastAsia="en-US" w:bidi="ar-LB"/>
        </w:rPr>
        <w:t>ذلك</w:t>
      </w:r>
      <w:r w:rsidRPr="00EB5AEB">
        <w:rPr>
          <w:rFonts w:hint="eastAsia"/>
          <w:rtl/>
          <w:lang w:val="fr-CH" w:eastAsia="en-US" w:bidi="ar-LB"/>
        </w:rPr>
        <w:t> </w:t>
      </w:r>
      <w:r w:rsidRPr="00EB5AEB">
        <w:rPr>
          <w:rFonts w:hint="cs"/>
          <w:rtl/>
          <w:lang w:val="fr-CH" w:eastAsia="en-US" w:bidi="ar-LB"/>
        </w:rPr>
        <w:t>ما يلي</w:t>
      </w:r>
      <w:r w:rsidRPr="00EB5AEB">
        <w:rPr>
          <w:rtl/>
          <w:lang w:val="fr-CH" w:eastAsia="en-US" w:bidi="ar-LB"/>
        </w:rPr>
        <w:t>:</w:t>
      </w:r>
    </w:p>
    <w:p w:rsidR="00EB5AEB" w:rsidRPr="00EB5AEB" w:rsidRDefault="00EB5AEB" w:rsidP="007A27E6">
      <w:pPr>
        <w:pStyle w:val="BodyText"/>
        <w:ind w:left="562"/>
        <w:rPr>
          <w:lang w:val="fr-CH" w:eastAsia="en-US" w:bidi="ar-LB"/>
        </w:rPr>
      </w:pPr>
      <w:r w:rsidRPr="00EB5AEB">
        <w:rPr>
          <w:rFonts w:hint="cs"/>
          <w:rtl/>
          <w:lang w:val="fr-CH" w:eastAsia="en-US" w:bidi="ar-LB"/>
        </w:rPr>
        <w:t>(</w:t>
      </w:r>
      <w:r w:rsidRPr="00EB5AEB">
        <w:rPr>
          <w:rtl/>
          <w:lang w:val="fr-CH" w:eastAsia="en-US" w:bidi="ar-LB"/>
        </w:rPr>
        <w:t>أ)</w:t>
      </w:r>
      <w:r w:rsidRPr="00EB5AEB">
        <w:rPr>
          <w:rFonts w:hint="cs"/>
          <w:rtl/>
          <w:lang w:val="fr-CH" w:eastAsia="en-US" w:bidi="ar-LB"/>
        </w:rPr>
        <w:tab/>
        <w:t>ال</w:t>
      </w:r>
      <w:r w:rsidRPr="00EB5AEB">
        <w:rPr>
          <w:rtl/>
          <w:lang w:val="fr-CH" w:eastAsia="en-US" w:bidi="ar-LB"/>
        </w:rPr>
        <w:t>أعمال</w:t>
      </w:r>
      <w:r w:rsidRPr="00EB5AEB">
        <w:rPr>
          <w:rFonts w:hint="cs"/>
          <w:rtl/>
          <w:lang w:val="fr-CH" w:eastAsia="en-US" w:bidi="ar-LB"/>
        </w:rPr>
        <w:t xml:space="preserve"> المنجزة</w:t>
      </w:r>
      <w:r w:rsidRPr="00EB5AEB">
        <w:rPr>
          <w:rtl/>
          <w:lang w:val="fr-CH" w:eastAsia="en-US" w:bidi="ar-LB"/>
        </w:rPr>
        <w:t xml:space="preserve"> للاستخدام الخاص وغير التجاري؛</w:t>
      </w:r>
    </w:p>
    <w:p w:rsidR="00EB5AEB" w:rsidRPr="00EB5AEB" w:rsidRDefault="00EB5AEB" w:rsidP="007A27E6">
      <w:pPr>
        <w:pStyle w:val="BodyText"/>
        <w:ind w:left="562"/>
        <w:rPr>
          <w:rtl/>
          <w:lang w:val="fr-CH" w:eastAsia="en-US" w:bidi="ar-EG"/>
        </w:rPr>
      </w:pPr>
      <w:r w:rsidRPr="00EB5AEB">
        <w:rPr>
          <w:rFonts w:hint="cs"/>
          <w:rtl/>
          <w:lang w:val="fr-CH" w:eastAsia="en-US" w:bidi="ar-LB"/>
        </w:rPr>
        <w:t>(</w:t>
      </w:r>
      <w:r w:rsidRPr="00EB5AEB">
        <w:rPr>
          <w:rtl/>
          <w:lang w:val="fr-CH" w:eastAsia="en-US" w:bidi="ar-LB"/>
        </w:rPr>
        <w:t>ب)</w:t>
      </w:r>
      <w:r w:rsidRPr="00EB5AEB">
        <w:rPr>
          <w:rFonts w:hint="cs"/>
          <w:rtl/>
          <w:lang w:val="fr-CH" w:eastAsia="en-US" w:bidi="ar-LB"/>
        </w:rPr>
        <w:tab/>
      </w:r>
      <w:r w:rsidRPr="00EB5AEB">
        <w:rPr>
          <w:rtl/>
          <w:lang w:val="fr-CH" w:eastAsia="en-US" w:bidi="ar-LB"/>
        </w:rPr>
        <w:t xml:space="preserve">الأعمال </w:t>
      </w:r>
      <w:r w:rsidRPr="00EB5AEB">
        <w:rPr>
          <w:rFonts w:hint="cs"/>
          <w:rtl/>
          <w:lang w:val="fr-CH" w:eastAsia="en-US" w:bidi="ar-LB"/>
        </w:rPr>
        <w:t>المنجزة</w:t>
      </w:r>
      <w:r w:rsidRPr="00EB5AEB">
        <w:rPr>
          <w:rtl/>
          <w:lang w:val="fr-CH" w:eastAsia="en-US" w:bidi="ar-LB"/>
        </w:rPr>
        <w:t xml:space="preserve"> لأغراض </w:t>
      </w:r>
      <w:r w:rsidRPr="00EB5AEB">
        <w:rPr>
          <w:rFonts w:hint="cs"/>
          <w:rtl/>
          <w:lang w:val="fr-CH" w:eastAsia="en-US" w:bidi="ar-LB"/>
        </w:rPr>
        <w:t>التجارب</w:t>
      </w:r>
      <w:r w:rsidRPr="00EB5AEB">
        <w:rPr>
          <w:rtl/>
          <w:lang w:val="fr-CH" w:eastAsia="en-US" w:bidi="ar-LB"/>
        </w:rPr>
        <w:t xml:space="preserve"> أو </w:t>
      </w:r>
      <w:r w:rsidRPr="00EB5AEB">
        <w:rPr>
          <w:rFonts w:hint="cs"/>
          <w:rtl/>
          <w:lang w:val="fr-CH" w:eastAsia="en-US" w:bidi="ar-LB"/>
        </w:rPr>
        <w:t>ا</w:t>
      </w:r>
      <w:r w:rsidRPr="00EB5AEB">
        <w:rPr>
          <w:rtl/>
          <w:lang w:val="fr-CH" w:eastAsia="en-US" w:bidi="ar-LB"/>
        </w:rPr>
        <w:t>لبحوث فقط.</w:t>
      </w:r>
    </w:p>
    <w:p w:rsidR="00EB5AEB" w:rsidRPr="00F94445" w:rsidRDefault="00EB5AEB" w:rsidP="00465E4C">
      <w:pPr>
        <w:pStyle w:val="Heading1"/>
        <w:rPr>
          <w:rtl/>
          <w:lang w:val="fr-CH" w:eastAsia="en-US" w:bidi="ar-LB"/>
        </w:rPr>
      </w:pPr>
      <w:bookmarkStart w:id="118" w:name="_Toc536193689"/>
      <w:r w:rsidRPr="00F94445">
        <w:rPr>
          <w:rFonts w:hint="cs"/>
          <w:rtl/>
          <w:lang w:val="fr-CH" w:eastAsia="en-US" w:bidi="ar-LB"/>
        </w:rPr>
        <w:t>الاستعمال</w:t>
      </w:r>
      <w:bookmarkEnd w:id="118"/>
    </w:p>
    <w:p w:rsidR="00EB5AEB" w:rsidRPr="00EB5AEB" w:rsidRDefault="00EB5AEB" w:rsidP="007A27E6">
      <w:pPr>
        <w:pStyle w:val="BodyText"/>
        <w:rPr>
          <w:rtl/>
          <w:lang w:val="fr-CH" w:eastAsia="en-US" w:bidi="ar-LB"/>
        </w:rPr>
      </w:pPr>
      <w:r w:rsidRPr="00EB5AEB">
        <w:rPr>
          <w:rFonts w:hint="cs"/>
          <w:rtl/>
          <w:lang w:val="fr-CH" w:eastAsia="en-US" w:bidi="ar-EG"/>
        </w:rPr>
        <w:t xml:space="preserve">ينص </w:t>
      </w:r>
      <w:r w:rsidRPr="007A27E6">
        <w:rPr>
          <w:i/>
          <w:iCs/>
          <w:rtl/>
          <w:lang w:val="fr-CH" w:eastAsia="en-US" w:bidi="ar-LB"/>
        </w:rPr>
        <w:t xml:space="preserve">بروتوكول ناغويا بشأن </w:t>
      </w:r>
      <w:r w:rsidRPr="007A27E6">
        <w:rPr>
          <w:rFonts w:hint="cs"/>
          <w:i/>
          <w:iCs/>
          <w:rtl/>
          <w:lang w:val="fr-CH" w:eastAsia="en-US" w:bidi="ar-LB"/>
        </w:rPr>
        <w:t>الحصول على</w:t>
      </w:r>
      <w:r w:rsidRPr="007A27E6">
        <w:rPr>
          <w:i/>
          <w:iCs/>
          <w:rtl/>
          <w:lang w:val="fr-CH" w:eastAsia="en-US" w:bidi="ar-LB"/>
        </w:rPr>
        <w:t xml:space="preserve"> الموارد </w:t>
      </w:r>
      <w:r w:rsidRPr="007A27E6">
        <w:rPr>
          <w:rFonts w:hint="cs"/>
          <w:i/>
          <w:iCs/>
          <w:rtl/>
          <w:lang w:val="fr-CH" w:eastAsia="en-US" w:bidi="ar-LB"/>
        </w:rPr>
        <w:t>الجينية</w:t>
      </w:r>
      <w:r w:rsidRPr="007A27E6">
        <w:rPr>
          <w:i/>
          <w:iCs/>
          <w:rtl/>
          <w:lang w:val="fr-CH" w:eastAsia="en-US" w:bidi="ar-LB"/>
        </w:rPr>
        <w:t xml:space="preserve"> والتقاسم العادل والمنصف للمنافع </w:t>
      </w:r>
      <w:r w:rsidRPr="007A27E6">
        <w:rPr>
          <w:rFonts w:hint="cs"/>
          <w:i/>
          <w:iCs/>
          <w:rtl/>
          <w:lang w:val="fr-CH" w:eastAsia="en-US" w:bidi="ar-LB"/>
        </w:rPr>
        <w:t>الناشئة عن استخدامها</w:t>
      </w:r>
      <w:r w:rsidRPr="007A27E6">
        <w:rPr>
          <w:i/>
          <w:iCs/>
          <w:rtl/>
          <w:lang w:val="fr-CH" w:eastAsia="en-US" w:bidi="ar-LB"/>
        </w:rPr>
        <w:t xml:space="preserve"> الملحق باتفاقية التنوع البيولوجي</w:t>
      </w:r>
      <w:r w:rsidRPr="00EB5AEB">
        <w:rPr>
          <w:rtl/>
          <w:lang w:val="fr-CH" w:eastAsia="en-US" w:bidi="ar-LB"/>
        </w:rPr>
        <w:t xml:space="preserve"> </w:t>
      </w:r>
      <w:r w:rsidRPr="00EB5AEB">
        <w:rPr>
          <w:rFonts w:hint="cs"/>
          <w:rtl/>
          <w:lang w:val="fr-CH" w:eastAsia="en-US" w:bidi="ar-LB"/>
        </w:rPr>
        <w:t>(2010) على التعريف التالي في المادة 2(ج): "إجراء البحث والتطوير بشأن التكوين الجيني و/أو الكيميائي البيولوجي للموارد الجينية، بما في ذلك من خلال استخدام التكنولوجية الإحيائية حسبما ورد تعريفها في المادة 2 من الاتفاقية."</w:t>
      </w:r>
    </w:p>
    <w:p w:rsidR="00EB5AEB" w:rsidRPr="00F94445" w:rsidRDefault="00EB5AEB" w:rsidP="00465E4C">
      <w:pPr>
        <w:pStyle w:val="Heading1"/>
        <w:rPr>
          <w:rtl/>
          <w:lang w:val="fr-CH" w:eastAsia="en-US" w:bidi="ar-LB"/>
        </w:rPr>
      </w:pPr>
      <w:bookmarkStart w:id="119" w:name="_Toc536193690"/>
      <w:r w:rsidRPr="00F94445">
        <w:rPr>
          <w:rtl/>
          <w:lang w:val="fr-CH" w:eastAsia="en-US" w:bidi="ar-LB"/>
        </w:rPr>
        <w:t>مجموعة أدوات الويبو ل</w:t>
      </w:r>
      <w:r w:rsidRPr="00F94445">
        <w:rPr>
          <w:rFonts w:hint="cs"/>
          <w:rtl/>
          <w:lang w:val="fr-CH" w:eastAsia="en-US" w:bidi="ar-LB"/>
        </w:rPr>
        <w:t>توثيق ا</w:t>
      </w:r>
      <w:r w:rsidRPr="00F94445">
        <w:rPr>
          <w:rtl/>
          <w:lang w:val="fr-CH" w:eastAsia="en-US" w:bidi="ar-LB"/>
        </w:rPr>
        <w:t>لمعارف التقليدية</w:t>
      </w:r>
      <w:r w:rsidRPr="00F94445">
        <w:rPr>
          <w:rFonts w:hint="cs"/>
          <w:rtl/>
          <w:lang w:val="fr-CH" w:eastAsia="en-US" w:bidi="ar-LB"/>
        </w:rPr>
        <w:t xml:space="preserve"> (توثيق المعارف التقليدية </w:t>
      </w:r>
      <w:r w:rsidRPr="00F94445">
        <w:rPr>
          <w:rtl/>
          <w:lang w:val="fr-CH" w:eastAsia="en-US" w:bidi="ar-LB"/>
        </w:rPr>
        <w:t>–</w:t>
      </w:r>
      <w:r w:rsidRPr="00F94445">
        <w:rPr>
          <w:rFonts w:hint="cs"/>
          <w:rtl/>
          <w:lang w:val="fr-CH" w:eastAsia="en-US" w:bidi="ar-LB"/>
        </w:rPr>
        <w:t xml:space="preserve"> مجموعة أدوات)</w:t>
      </w:r>
      <w:bookmarkEnd w:id="119"/>
    </w:p>
    <w:p w:rsidR="00EB5AEB" w:rsidRPr="007A27E6" w:rsidRDefault="00EB5AEB" w:rsidP="007A27E6">
      <w:pPr>
        <w:pStyle w:val="BodyText"/>
        <w:rPr>
          <w:lang w:val="fr-CH" w:eastAsia="en-US" w:bidi="ar-LB"/>
        </w:rPr>
      </w:pPr>
      <w:r w:rsidRPr="007A27E6">
        <w:rPr>
          <w:rtl/>
          <w:lang w:val="fr-CH" w:eastAsia="en-US" w:bidi="ar-LB"/>
        </w:rPr>
        <w:t xml:space="preserve">يمكن </w:t>
      </w:r>
      <w:r w:rsidRPr="007A27E6">
        <w:rPr>
          <w:rFonts w:hint="cs"/>
          <w:rtl/>
          <w:lang w:val="fr-CH" w:eastAsia="en-US" w:bidi="ar-LB"/>
        </w:rPr>
        <w:t xml:space="preserve">أن تثير </w:t>
      </w:r>
      <w:r w:rsidRPr="007A27E6">
        <w:rPr>
          <w:rtl/>
          <w:lang w:val="fr-CH" w:eastAsia="en-US" w:bidi="ar-LB"/>
        </w:rPr>
        <w:t xml:space="preserve">برامج التوثيق تساؤلات </w:t>
      </w:r>
      <w:r w:rsidRPr="007A27E6">
        <w:rPr>
          <w:rFonts w:hint="cs"/>
          <w:rtl/>
          <w:lang w:val="fr-CH" w:eastAsia="en-US" w:bidi="ar-LB"/>
        </w:rPr>
        <w:t xml:space="preserve">في مجال </w:t>
      </w:r>
      <w:r w:rsidRPr="007A27E6">
        <w:rPr>
          <w:rtl/>
          <w:lang w:val="fr-CH" w:eastAsia="en-US" w:bidi="ar-LB"/>
        </w:rPr>
        <w:t xml:space="preserve">الملكية الفكرية </w:t>
      </w:r>
      <w:r w:rsidRPr="007A27E6">
        <w:rPr>
          <w:rFonts w:hint="cs"/>
          <w:rtl/>
          <w:lang w:val="fr-CH" w:eastAsia="en-US" w:bidi="ar-LB"/>
        </w:rPr>
        <w:t xml:space="preserve">لدى </w:t>
      </w:r>
      <w:r w:rsidRPr="007A27E6">
        <w:rPr>
          <w:rtl/>
          <w:lang w:val="fr-CH" w:eastAsia="en-US" w:bidi="ar-LB"/>
        </w:rPr>
        <w:t>أصحاب المعارف التقليدية. و</w:t>
      </w:r>
      <w:r w:rsidRPr="007A27E6">
        <w:rPr>
          <w:rFonts w:hint="cs"/>
          <w:rtl/>
          <w:lang w:val="fr-CH" w:eastAsia="en-US" w:bidi="ar-LB"/>
        </w:rPr>
        <w:t xml:space="preserve">من الأهمية بمكان إيلاء عناية متأنية لتداعيات </w:t>
      </w:r>
      <w:r w:rsidRPr="007A27E6">
        <w:rPr>
          <w:rtl/>
          <w:lang w:val="fr-CH" w:eastAsia="en-US" w:bidi="ar-LB"/>
        </w:rPr>
        <w:t>الملكية الفكرية</w:t>
      </w:r>
      <w:r w:rsidRPr="007A27E6">
        <w:rPr>
          <w:rFonts w:hint="cs"/>
          <w:rtl/>
          <w:lang w:val="fr-CH" w:eastAsia="en-US" w:bidi="ar-LB"/>
        </w:rPr>
        <w:t xml:space="preserve"> </w:t>
      </w:r>
      <w:r w:rsidRPr="007A27E6">
        <w:rPr>
          <w:rtl/>
          <w:lang w:val="fr-CH" w:eastAsia="en-US" w:bidi="ar-LB"/>
        </w:rPr>
        <w:t xml:space="preserve">أثناء عملية التوثيق. </w:t>
      </w:r>
      <w:r w:rsidRPr="007A27E6">
        <w:rPr>
          <w:rFonts w:hint="cs"/>
          <w:rtl/>
          <w:lang w:val="fr-CH" w:eastAsia="en-US" w:bidi="ar-LB"/>
        </w:rPr>
        <w:t>وت</w:t>
      </w:r>
      <w:r w:rsidRPr="007A27E6">
        <w:rPr>
          <w:rtl/>
          <w:lang w:val="fr-CH" w:eastAsia="en-US" w:bidi="ar-LB"/>
        </w:rPr>
        <w:t>رك</w:t>
      </w:r>
      <w:r w:rsidRPr="007A27E6">
        <w:rPr>
          <w:rFonts w:hint="cs"/>
          <w:rtl/>
          <w:lang w:val="fr-CH" w:eastAsia="en-US" w:bidi="ar-LB"/>
        </w:rPr>
        <w:t>ّ</w:t>
      </w:r>
      <w:r w:rsidRPr="007A27E6">
        <w:rPr>
          <w:rtl/>
          <w:lang w:val="fr-CH" w:eastAsia="en-US" w:bidi="ar-LB"/>
        </w:rPr>
        <w:t>ز</w:t>
      </w:r>
      <w:r w:rsidRPr="007A27E6">
        <w:rPr>
          <w:rtl/>
          <w:lang w:eastAsia="en-US" w:bidi="ar-EG"/>
        </w:rPr>
        <w:t xml:space="preserve"> </w:t>
      </w:r>
      <w:r w:rsidRPr="007A27E6">
        <w:rPr>
          <w:rtl/>
          <w:lang w:val="fr-CH" w:eastAsia="en-US" w:bidi="ar-LB"/>
        </w:rPr>
        <w:t>مجموعة أدوات الويبو ل</w:t>
      </w:r>
      <w:r w:rsidRPr="007A27E6">
        <w:rPr>
          <w:rFonts w:hint="cs"/>
          <w:rtl/>
          <w:lang w:val="fr-CH" w:eastAsia="en-US" w:bidi="ar-LB"/>
        </w:rPr>
        <w:t>توثيق ا</w:t>
      </w:r>
      <w:r w:rsidRPr="007A27E6">
        <w:rPr>
          <w:rtl/>
          <w:lang w:val="fr-CH" w:eastAsia="en-US" w:bidi="ar-LB"/>
        </w:rPr>
        <w:t xml:space="preserve">لمعارف التقليدية على </w:t>
      </w:r>
      <w:r w:rsidRPr="007A27E6">
        <w:rPr>
          <w:rFonts w:hint="cs"/>
          <w:rtl/>
          <w:lang w:val="fr-CH" w:eastAsia="en-US" w:bidi="ar-LB"/>
        </w:rPr>
        <w:t>إ</w:t>
      </w:r>
      <w:r w:rsidRPr="007A27E6">
        <w:rPr>
          <w:rtl/>
          <w:lang w:val="fr-CH" w:eastAsia="en-US" w:bidi="ar-LB"/>
        </w:rPr>
        <w:t xml:space="preserve">دارة </w:t>
      </w:r>
      <w:r w:rsidRPr="007A27E6">
        <w:rPr>
          <w:rFonts w:hint="cs"/>
          <w:rtl/>
          <w:lang w:val="fr-CH" w:eastAsia="en-US" w:bidi="ar-LB"/>
        </w:rPr>
        <w:t>جوانب</w:t>
      </w:r>
      <w:r w:rsidRPr="007A27E6">
        <w:rPr>
          <w:rtl/>
          <w:lang w:val="fr-CH" w:eastAsia="en-US" w:bidi="ar-LB"/>
        </w:rPr>
        <w:t xml:space="preserve"> الملكية الفكرية </w:t>
      </w:r>
      <w:r w:rsidRPr="007A27E6">
        <w:rPr>
          <w:rFonts w:hint="cs"/>
          <w:rtl/>
          <w:lang w:val="fr-CH" w:eastAsia="en-US" w:bidi="ar-LB"/>
        </w:rPr>
        <w:t xml:space="preserve">أثناء </w:t>
      </w:r>
      <w:r w:rsidRPr="007A27E6">
        <w:rPr>
          <w:rtl/>
          <w:lang w:val="fr-CH" w:eastAsia="en-US" w:bidi="ar-LB"/>
        </w:rPr>
        <w:t>عملية التوثيق، و</w:t>
      </w:r>
      <w:r w:rsidRPr="007A27E6">
        <w:rPr>
          <w:rFonts w:hint="cs"/>
          <w:rtl/>
          <w:lang w:val="fr-CH" w:eastAsia="en-US" w:bidi="ar-LB"/>
        </w:rPr>
        <w:t>ت</w:t>
      </w:r>
      <w:r w:rsidRPr="007A27E6">
        <w:rPr>
          <w:rtl/>
          <w:lang w:val="fr-CH" w:eastAsia="en-US" w:bidi="ar-LB"/>
        </w:rPr>
        <w:t>أخذ</w:t>
      </w:r>
      <w:r w:rsidRPr="007A27E6">
        <w:rPr>
          <w:rFonts w:hint="cs"/>
          <w:rtl/>
          <w:lang w:val="fr-CH" w:eastAsia="en-US" w:bidi="ar-LB"/>
        </w:rPr>
        <w:t xml:space="preserve"> </w:t>
      </w:r>
      <w:r w:rsidRPr="007A27E6">
        <w:rPr>
          <w:rtl/>
          <w:lang w:val="fr-CH" w:eastAsia="en-US" w:bidi="ar-LB"/>
        </w:rPr>
        <w:t>أيضا عملية التوثيق كنقطة انطلاق لإدارة</w:t>
      </w:r>
      <w:r w:rsidRPr="007A27E6">
        <w:rPr>
          <w:rFonts w:hint="cs"/>
          <w:rtl/>
          <w:lang w:val="fr-CH" w:eastAsia="en-US" w:bidi="ar-LB"/>
        </w:rPr>
        <w:t xml:space="preserve"> أنفع</w:t>
      </w:r>
      <w:r w:rsidRPr="007A27E6">
        <w:rPr>
          <w:rtl/>
          <w:lang w:val="fr-CH" w:eastAsia="en-US" w:bidi="ar-LB"/>
        </w:rPr>
        <w:t xml:space="preserve"> </w:t>
      </w:r>
      <w:r w:rsidRPr="007A27E6">
        <w:rPr>
          <w:rFonts w:hint="cs"/>
          <w:rtl/>
          <w:lang w:val="fr-CH" w:eastAsia="en-US" w:bidi="ar-LB"/>
        </w:rPr>
        <w:t>ل</w:t>
      </w:r>
      <w:r w:rsidRPr="007A27E6">
        <w:rPr>
          <w:rtl/>
          <w:lang w:val="fr-CH" w:eastAsia="en-US" w:bidi="ar-LB"/>
        </w:rPr>
        <w:t xml:space="preserve">لمعارف التقليدية </w:t>
      </w:r>
      <w:r w:rsidRPr="007A27E6">
        <w:rPr>
          <w:rFonts w:hint="cs"/>
          <w:rtl/>
          <w:lang w:val="fr-CH" w:eastAsia="en-US" w:bidi="ar-LB"/>
        </w:rPr>
        <w:t xml:space="preserve">باعتبارها أصولا </w:t>
      </w:r>
      <w:r w:rsidRPr="007A27E6">
        <w:rPr>
          <w:rtl/>
          <w:lang w:val="fr-CH" w:eastAsia="en-US" w:bidi="ar-LB"/>
        </w:rPr>
        <w:t xml:space="preserve">فكرية وثقافية </w:t>
      </w:r>
      <w:r w:rsidRPr="007A27E6">
        <w:rPr>
          <w:rFonts w:hint="cs"/>
          <w:rtl/>
          <w:lang w:val="fr-CH" w:eastAsia="en-US" w:bidi="ar-LB"/>
        </w:rPr>
        <w:t>لجماعة ما.</w:t>
      </w:r>
      <w:r w:rsidRPr="007A27E6">
        <w:rPr>
          <w:vertAlign w:val="superscript"/>
          <w:rtl/>
          <w:lang w:val="fr-CH" w:eastAsia="en-US" w:bidi="ar-LB"/>
        </w:rPr>
        <w:footnoteReference w:id="172"/>
      </w:r>
    </w:p>
    <w:p w:rsidR="00EB5AEB" w:rsidRPr="00EB5AEB" w:rsidRDefault="00EB5AEB" w:rsidP="007A27E6">
      <w:pPr>
        <w:pStyle w:val="BodyText"/>
        <w:rPr>
          <w:lang w:val="fr-CH" w:eastAsia="en-US" w:bidi="ar-LB"/>
        </w:rPr>
      </w:pPr>
      <w:r w:rsidRPr="00EB5AEB">
        <w:rPr>
          <w:rFonts w:hint="cs"/>
          <w:rtl/>
          <w:lang w:val="fr-CH" w:eastAsia="en-US" w:bidi="ar-LB"/>
        </w:rPr>
        <w:t>و</w:t>
      </w:r>
      <w:r w:rsidRPr="00EB5AEB">
        <w:rPr>
          <w:rtl/>
          <w:lang w:val="fr-CH" w:eastAsia="en-US" w:bidi="ar-LB"/>
        </w:rPr>
        <w:t>مجموعة أدوات الويبو ل</w:t>
      </w:r>
      <w:r w:rsidRPr="00EB5AEB">
        <w:rPr>
          <w:rFonts w:hint="cs"/>
          <w:rtl/>
          <w:lang w:val="fr-CH" w:eastAsia="en-US" w:bidi="ar-LB"/>
        </w:rPr>
        <w:t>توثيق ا</w:t>
      </w:r>
      <w:r w:rsidRPr="00EB5AEB">
        <w:rPr>
          <w:rtl/>
          <w:lang w:val="fr-CH" w:eastAsia="en-US" w:bidi="ar-LB"/>
        </w:rPr>
        <w:t xml:space="preserve">لمعارف التقليدية </w:t>
      </w:r>
      <w:r w:rsidRPr="00EB5AEB">
        <w:rPr>
          <w:rFonts w:hint="cs"/>
          <w:rtl/>
          <w:lang w:val="fr-CH" w:eastAsia="en-US" w:bidi="ar-LB"/>
        </w:rPr>
        <w:t xml:space="preserve">دليل </w:t>
      </w:r>
      <w:r w:rsidRPr="00EB5AEB">
        <w:rPr>
          <w:rtl/>
          <w:lang w:val="fr-CH" w:eastAsia="en-US" w:bidi="ar-LB"/>
        </w:rPr>
        <w:t>م</w:t>
      </w:r>
      <w:r w:rsidRPr="00EB5AEB">
        <w:rPr>
          <w:rFonts w:hint="cs"/>
          <w:rtl/>
          <w:lang w:val="fr-CH" w:eastAsia="en-US" w:bidi="ar-LB"/>
        </w:rPr>
        <w:t>ُ</w:t>
      </w:r>
      <w:r w:rsidRPr="00EB5AEB">
        <w:rPr>
          <w:rtl/>
          <w:lang w:val="fr-CH" w:eastAsia="en-US" w:bidi="ar-LB"/>
        </w:rPr>
        <w:t>صم</w:t>
      </w:r>
      <w:r w:rsidRPr="00EB5AEB">
        <w:rPr>
          <w:rFonts w:hint="cs"/>
          <w:rtl/>
          <w:lang w:val="fr-CH" w:eastAsia="en-US" w:bidi="ar-LB"/>
        </w:rPr>
        <w:t>ّ</w:t>
      </w:r>
      <w:r w:rsidRPr="00EB5AEB">
        <w:rPr>
          <w:rtl/>
          <w:lang w:val="fr-CH" w:eastAsia="en-US" w:bidi="ar-LB"/>
        </w:rPr>
        <w:t xml:space="preserve">م خصيصا </w:t>
      </w:r>
      <w:r w:rsidRPr="00EB5AEB">
        <w:rPr>
          <w:rFonts w:hint="cs"/>
          <w:rtl/>
          <w:lang w:val="fr-CH" w:eastAsia="en-US" w:bidi="ar-LB"/>
        </w:rPr>
        <w:t>لت</w:t>
      </w:r>
      <w:r w:rsidRPr="00EB5AEB">
        <w:rPr>
          <w:rtl/>
          <w:lang w:val="fr-CH" w:eastAsia="en-US" w:bidi="ar-LB"/>
        </w:rPr>
        <w:t xml:space="preserve">ستخدمه </w:t>
      </w:r>
      <w:r w:rsidRPr="00EB5AEB">
        <w:rPr>
          <w:rFonts w:hint="cs"/>
          <w:rtl/>
          <w:lang w:val="fr-CH" w:eastAsia="en-US" w:bidi="ar-LB"/>
        </w:rPr>
        <w:t xml:space="preserve">الشعوب </w:t>
      </w:r>
      <w:r w:rsidRPr="00EB5AEB">
        <w:rPr>
          <w:rtl/>
          <w:lang w:val="fr-CH" w:eastAsia="en-US" w:bidi="ar-LB"/>
        </w:rPr>
        <w:t>الأصلية و</w:t>
      </w:r>
      <w:r w:rsidRPr="00EB5AEB">
        <w:rPr>
          <w:rFonts w:hint="cs"/>
          <w:rtl/>
          <w:lang w:val="fr-CH" w:eastAsia="en-US" w:bidi="ar-LB"/>
        </w:rPr>
        <w:t xml:space="preserve">الجماعات </w:t>
      </w:r>
      <w:r w:rsidRPr="00EB5AEB">
        <w:rPr>
          <w:rtl/>
          <w:lang w:val="fr-CH" w:eastAsia="en-US" w:bidi="ar-LB"/>
        </w:rPr>
        <w:t xml:space="preserve">المحلية. </w:t>
      </w:r>
      <w:r w:rsidRPr="00EB5AEB">
        <w:rPr>
          <w:rFonts w:hint="cs"/>
          <w:rtl/>
          <w:lang w:val="fr-CH" w:eastAsia="en-US" w:bidi="ar-LB"/>
        </w:rPr>
        <w:t xml:space="preserve">وقد تستفيد منه جهات أخرى، </w:t>
      </w:r>
      <w:r w:rsidRPr="00EB5AEB">
        <w:rPr>
          <w:rtl/>
          <w:lang w:val="fr-CH" w:eastAsia="en-US" w:bidi="ar-LB"/>
        </w:rPr>
        <w:t>مثل</w:t>
      </w:r>
      <w:r w:rsidRPr="00EB5AEB">
        <w:rPr>
          <w:rFonts w:hint="cs"/>
          <w:rtl/>
          <w:lang w:val="fr-CH" w:eastAsia="en-US" w:bidi="ar-LB"/>
        </w:rPr>
        <w:t xml:space="preserve"> المسؤولين العامين في مكاتب الملكية الفكرية وراسمي السياسات عموما و</w:t>
      </w:r>
      <w:r w:rsidRPr="00EB5AEB">
        <w:rPr>
          <w:rtl/>
          <w:lang w:val="fr-CH" w:eastAsia="en-US" w:bidi="ar-LB"/>
        </w:rPr>
        <w:t>مؤسس</w:t>
      </w:r>
      <w:r w:rsidRPr="00EB5AEB">
        <w:rPr>
          <w:rFonts w:hint="cs"/>
          <w:rtl/>
          <w:lang w:val="fr-CH" w:eastAsia="en-US" w:bidi="ar-LB"/>
        </w:rPr>
        <w:t>ات</w:t>
      </w:r>
      <w:r w:rsidRPr="00EB5AEB">
        <w:rPr>
          <w:rtl/>
          <w:lang w:val="fr-CH" w:eastAsia="en-US" w:bidi="ar-LB"/>
        </w:rPr>
        <w:t xml:space="preserve"> </w:t>
      </w:r>
      <w:r w:rsidRPr="00EB5AEB">
        <w:rPr>
          <w:rFonts w:hint="cs"/>
          <w:rtl/>
          <w:lang w:val="fr-CH" w:eastAsia="en-US" w:bidi="ar-LB"/>
        </w:rPr>
        <w:t>البحث والمؤسسات الثقافية التي تضطلع</w:t>
      </w:r>
      <w:r w:rsidRPr="00EB5AEB">
        <w:rPr>
          <w:rtl/>
          <w:lang w:val="fr-CH" w:eastAsia="en-US" w:bidi="ar-LB"/>
        </w:rPr>
        <w:t xml:space="preserve"> </w:t>
      </w:r>
      <w:r w:rsidRPr="00EB5AEB">
        <w:rPr>
          <w:rFonts w:hint="cs"/>
          <w:rtl/>
          <w:lang w:val="fr-CH" w:eastAsia="en-US" w:bidi="ar-LB"/>
        </w:rPr>
        <w:t>بمشروعات</w:t>
      </w:r>
      <w:r w:rsidRPr="00EB5AEB">
        <w:rPr>
          <w:rtl/>
          <w:lang w:val="fr-CH" w:eastAsia="en-US" w:bidi="ar-LB"/>
        </w:rPr>
        <w:t xml:space="preserve"> </w:t>
      </w:r>
      <w:r w:rsidRPr="00EB5AEB">
        <w:rPr>
          <w:rFonts w:hint="cs"/>
          <w:rtl/>
          <w:lang w:val="fr-CH" w:eastAsia="en-US" w:bidi="ar-LB"/>
        </w:rPr>
        <w:t>التوثيق</w:t>
      </w:r>
      <w:r w:rsidRPr="00EB5AEB">
        <w:rPr>
          <w:rtl/>
          <w:lang w:val="fr-CH" w:eastAsia="en-US" w:bidi="ar-LB"/>
        </w:rPr>
        <w:t>.</w:t>
      </w:r>
    </w:p>
    <w:p w:rsidR="00EB5AEB" w:rsidRPr="00EB5AEB" w:rsidRDefault="00EB5AEB" w:rsidP="007A27E6">
      <w:pPr>
        <w:pStyle w:val="BodyText"/>
        <w:rPr>
          <w:rtl/>
          <w:lang w:val="fr-CH" w:eastAsia="en-US" w:bidi="ar-LB"/>
        </w:rPr>
      </w:pPr>
      <w:r w:rsidRPr="00EB5AEB">
        <w:rPr>
          <w:rFonts w:hint="cs"/>
          <w:rtl/>
          <w:lang w:val="fr-CH" w:eastAsia="en-US" w:bidi="ar-LB"/>
        </w:rPr>
        <w:lastRenderedPageBreak/>
        <w:t xml:space="preserve">ومن الجائز تسخير </w:t>
      </w:r>
      <w:r w:rsidRPr="00EB5AEB">
        <w:rPr>
          <w:rtl/>
          <w:lang w:val="fr-CH" w:eastAsia="en-US" w:bidi="ar-LB"/>
        </w:rPr>
        <w:t xml:space="preserve">حقوق الملكية الفكرية وغيرها من الأدوات القانونية لحماية المعارف عندما </w:t>
      </w:r>
      <w:r w:rsidRPr="00EB5AEB">
        <w:rPr>
          <w:rFonts w:hint="cs"/>
          <w:rtl/>
          <w:lang w:val="fr-CH" w:eastAsia="en-US" w:bidi="ar-LB"/>
        </w:rPr>
        <w:t>تكون موثقة</w:t>
      </w:r>
      <w:r w:rsidRPr="00EB5AEB">
        <w:rPr>
          <w:rtl/>
          <w:lang w:val="fr-CH" w:eastAsia="en-US" w:bidi="ar-LB"/>
        </w:rPr>
        <w:t xml:space="preserve">، </w:t>
      </w:r>
      <w:r w:rsidRPr="00EB5AEB">
        <w:rPr>
          <w:rFonts w:hint="cs"/>
          <w:rtl/>
          <w:lang w:val="fr-CH" w:eastAsia="en-US" w:bidi="ar-LB"/>
        </w:rPr>
        <w:t xml:space="preserve">شريطة </w:t>
      </w:r>
      <w:r w:rsidRPr="00EB5AEB">
        <w:rPr>
          <w:rtl/>
          <w:lang w:val="fr-CH" w:eastAsia="en-US" w:bidi="ar-LB"/>
        </w:rPr>
        <w:t>اتخ</w:t>
      </w:r>
      <w:r w:rsidRPr="00EB5AEB">
        <w:rPr>
          <w:rFonts w:hint="cs"/>
          <w:rtl/>
          <w:lang w:val="fr-CH" w:eastAsia="en-US" w:bidi="ar-LB"/>
        </w:rPr>
        <w:t>ا</w:t>
      </w:r>
      <w:r w:rsidRPr="00EB5AEB">
        <w:rPr>
          <w:rtl/>
          <w:lang w:val="fr-CH" w:eastAsia="en-US" w:bidi="ar-LB"/>
        </w:rPr>
        <w:t>ذ</w:t>
      </w:r>
      <w:r w:rsidRPr="00EB5AEB">
        <w:rPr>
          <w:rFonts w:hint="cs"/>
          <w:rtl/>
          <w:lang w:val="fr-CH" w:eastAsia="en-US" w:bidi="ar-LB"/>
        </w:rPr>
        <w:t xml:space="preserve"> التدابير</w:t>
      </w:r>
      <w:r w:rsidRPr="00EB5AEB">
        <w:rPr>
          <w:rtl/>
          <w:lang w:val="fr-CH" w:eastAsia="en-US" w:bidi="ar-LB"/>
        </w:rPr>
        <w:t xml:space="preserve"> الصحيحة </w:t>
      </w:r>
      <w:r w:rsidRPr="00EB5AEB">
        <w:rPr>
          <w:rFonts w:hint="cs"/>
          <w:rtl/>
          <w:lang w:val="fr-CH" w:eastAsia="en-US" w:bidi="ar-LB"/>
        </w:rPr>
        <w:t>أثناء عملية التوثيق</w:t>
      </w:r>
      <w:r w:rsidRPr="00EB5AEB">
        <w:rPr>
          <w:rtl/>
          <w:lang w:val="fr-CH" w:eastAsia="en-US" w:bidi="ar-LB"/>
        </w:rPr>
        <w:t>. وس</w:t>
      </w:r>
      <w:r w:rsidRPr="00EB5AEB">
        <w:rPr>
          <w:rFonts w:hint="cs"/>
          <w:rtl/>
          <w:lang w:val="fr-CH" w:eastAsia="en-US" w:bidi="ar-LB"/>
        </w:rPr>
        <w:t>ت</w:t>
      </w:r>
      <w:r w:rsidRPr="00EB5AEB">
        <w:rPr>
          <w:rtl/>
          <w:lang w:val="fr-CH" w:eastAsia="en-US" w:bidi="ar-LB"/>
        </w:rPr>
        <w:t>ساعد</w:t>
      </w:r>
      <w:r w:rsidRPr="00EB5AEB">
        <w:rPr>
          <w:rFonts w:hint="cs"/>
          <w:rtl/>
          <w:lang w:val="fr-CH" w:eastAsia="en-US" w:bidi="ar-LB"/>
        </w:rPr>
        <w:t xml:space="preserve"> </w:t>
      </w:r>
      <w:r w:rsidRPr="00EB5AEB">
        <w:rPr>
          <w:rtl/>
          <w:lang w:val="fr-CH" w:eastAsia="en-US" w:bidi="ar-LB"/>
        </w:rPr>
        <w:t>مجموعة أدوات الويبو ل</w:t>
      </w:r>
      <w:r w:rsidRPr="00EB5AEB">
        <w:rPr>
          <w:rFonts w:hint="cs"/>
          <w:rtl/>
          <w:lang w:val="fr-CH" w:eastAsia="en-US" w:bidi="ar-LB"/>
        </w:rPr>
        <w:t>توثيق ا</w:t>
      </w:r>
      <w:r w:rsidRPr="00EB5AEB">
        <w:rPr>
          <w:rtl/>
          <w:lang w:val="fr-CH" w:eastAsia="en-US" w:bidi="ar-LB"/>
        </w:rPr>
        <w:t xml:space="preserve">لمعارف التقليدية </w:t>
      </w:r>
      <w:r w:rsidRPr="00EB5AEB">
        <w:rPr>
          <w:rFonts w:hint="cs"/>
          <w:rtl/>
          <w:lang w:val="fr-CH" w:eastAsia="en-US" w:bidi="ar-LB"/>
        </w:rPr>
        <w:t xml:space="preserve">على </w:t>
      </w:r>
      <w:r w:rsidRPr="00EB5AEB">
        <w:rPr>
          <w:rtl/>
          <w:lang w:val="fr-CH" w:eastAsia="en-US" w:bidi="ar-LB"/>
        </w:rPr>
        <w:t xml:space="preserve">تقييم </w:t>
      </w:r>
      <w:r w:rsidRPr="00EB5AEB">
        <w:rPr>
          <w:rFonts w:hint="cs"/>
          <w:rtl/>
          <w:lang w:val="fr-CH" w:eastAsia="en-US" w:bidi="ar-LB"/>
        </w:rPr>
        <w:t xml:space="preserve">خيارات </w:t>
      </w:r>
      <w:r w:rsidRPr="00EB5AEB">
        <w:rPr>
          <w:rtl/>
          <w:lang w:val="fr-CH" w:eastAsia="en-US" w:bidi="ar-LB"/>
        </w:rPr>
        <w:t>الملكية الفكرية</w:t>
      </w:r>
      <w:r w:rsidRPr="00EB5AEB">
        <w:rPr>
          <w:rFonts w:hint="cs"/>
          <w:rtl/>
          <w:lang w:val="fr-CH" w:eastAsia="en-US" w:bidi="ar-LB"/>
        </w:rPr>
        <w:t xml:space="preserve"> </w:t>
      </w:r>
      <w:r w:rsidRPr="00EB5AEB">
        <w:rPr>
          <w:rtl/>
          <w:lang w:val="fr-CH" w:eastAsia="en-US" w:bidi="ar-LB"/>
        </w:rPr>
        <w:t>و</w:t>
      </w:r>
      <w:r w:rsidRPr="00EB5AEB">
        <w:rPr>
          <w:rFonts w:hint="cs"/>
          <w:rtl/>
          <w:lang w:val="fr-CH" w:eastAsia="en-US" w:bidi="ar-LB"/>
        </w:rPr>
        <w:t>ال</w:t>
      </w:r>
      <w:r w:rsidRPr="00EB5AEB">
        <w:rPr>
          <w:rtl/>
          <w:lang w:val="fr-CH" w:eastAsia="en-US" w:bidi="ar-LB"/>
        </w:rPr>
        <w:t>تخطيط</w:t>
      </w:r>
      <w:r w:rsidRPr="00EB5AEB">
        <w:rPr>
          <w:rFonts w:hint="cs"/>
          <w:rtl/>
          <w:lang w:val="fr-CH" w:eastAsia="en-US" w:bidi="ar-LB"/>
        </w:rPr>
        <w:t xml:space="preserve"> لها </w:t>
      </w:r>
      <w:r w:rsidRPr="00EB5AEB">
        <w:rPr>
          <w:rtl/>
          <w:lang w:val="fr-CH" w:eastAsia="en-US" w:bidi="ar-LB"/>
        </w:rPr>
        <w:t>و</w:t>
      </w:r>
      <w:r w:rsidRPr="00EB5AEB">
        <w:rPr>
          <w:rFonts w:hint="cs"/>
          <w:rtl/>
          <w:lang w:val="fr-CH" w:eastAsia="en-US" w:bidi="ar-LB"/>
        </w:rPr>
        <w:t xml:space="preserve">صياغة </w:t>
      </w:r>
      <w:r w:rsidRPr="00EB5AEB">
        <w:rPr>
          <w:rtl/>
          <w:lang w:val="fr-CH" w:eastAsia="en-US" w:bidi="ar-LB"/>
        </w:rPr>
        <w:t>استراتيجيات</w:t>
      </w:r>
      <w:r w:rsidRPr="00EB5AEB">
        <w:rPr>
          <w:rFonts w:hint="cs"/>
          <w:rtl/>
          <w:lang w:val="fr-CH" w:eastAsia="en-US" w:bidi="ar-LB"/>
        </w:rPr>
        <w:t xml:space="preserve">ها </w:t>
      </w:r>
      <w:r w:rsidRPr="00EB5AEB">
        <w:rPr>
          <w:rtl/>
          <w:lang w:val="fr-CH" w:eastAsia="en-US" w:bidi="ar-LB"/>
        </w:rPr>
        <w:t>عند توثيق المعارف التقليدية.</w:t>
      </w:r>
    </w:p>
    <w:p w:rsidR="00EB5AEB" w:rsidRPr="00F94445" w:rsidRDefault="00EB5AEB" w:rsidP="00465E4C">
      <w:pPr>
        <w:pStyle w:val="Heading1"/>
        <w:rPr>
          <w:rtl/>
          <w:lang w:val="fr-CH" w:eastAsia="en-US" w:bidi="ar-LB"/>
        </w:rPr>
      </w:pPr>
      <w:bookmarkStart w:id="120" w:name="_Toc536193691"/>
      <w:r w:rsidRPr="00F94445">
        <w:rPr>
          <w:rtl/>
          <w:lang w:val="fr-CH" w:eastAsia="en-US" w:bidi="ar-LB"/>
        </w:rPr>
        <w:t>نص الأحكام النموذجية المشتركة بين الويبو واليونسكو للقوانين الوطنية بشأن حماية أشكال التعبير الفولكلوري من الاستغلال غير المشروع والأفعال الضارة الأخرى</w:t>
      </w:r>
      <w:bookmarkEnd w:id="120"/>
    </w:p>
    <w:p w:rsidR="00EB5AEB" w:rsidRPr="00EB5AEB" w:rsidRDefault="00EB5AEB" w:rsidP="007A27E6">
      <w:pPr>
        <w:pStyle w:val="BodyText"/>
        <w:rPr>
          <w:rtl/>
          <w:lang w:eastAsia="en-US" w:bidi="ar-LB"/>
        </w:rPr>
      </w:pPr>
      <w:r w:rsidRPr="00EB5AEB">
        <w:rPr>
          <w:rFonts w:hint="cs"/>
          <w:rtl/>
          <w:lang w:eastAsia="en-US" w:bidi="ar-LB"/>
        </w:rPr>
        <w:t xml:space="preserve">اعتمد اجتماع لجنة الخبراء الحكومية الذي نظمته الويبو بالاشتراك مع منظمة الأمم المتحدة للتريبة والعلم والثقافة (اليونسكو) نص </w:t>
      </w:r>
      <w:r w:rsidRPr="00EB5AEB">
        <w:rPr>
          <w:rFonts w:hint="cs"/>
          <w:i/>
          <w:iCs/>
          <w:rtl/>
          <w:lang w:eastAsia="en-US" w:bidi="ar-LB"/>
        </w:rPr>
        <w:t>الأحكام النموذجية</w:t>
      </w:r>
      <w:r w:rsidRPr="00EB5AEB">
        <w:rPr>
          <w:rFonts w:hint="cs"/>
          <w:rtl/>
          <w:lang w:eastAsia="en-US" w:bidi="ar-LB"/>
        </w:rPr>
        <w:t xml:space="preserve"> في سنة 1982. وتنص الأحكام على نموذج خاص للحماية على غرار حماية الملكية الفكرية لأشكال التعبير الثقافي التقليدي/أشكال التعبير الفولكلوري، التي كانت الدول الأعضاء في الويبو قد استعملتها على نطاق واسع شيئا</w:t>
      </w:r>
      <w:r w:rsidRPr="00EB5AEB">
        <w:rPr>
          <w:rFonts w:hint="eastAsia"/>
          <w:rtl/>
          <w:lang w:eastAsia="en-US" w:bidi="ar-LB"/>
        </w:rPr>
        <w:t> </w:t>
      </w:r>
      <w:r w:rsidRPr="00EB5AEB">
        <w:rPr>
          <w:rFonts w:hint="cs"/>
          <w:rtl/>
          <w:lang w:eastAsia="en-US" w:bidi="ar-LB"/>
        </w:rPr>
        <w:t>ما.</w:t>
      </w:r>
    </w:p>
    <w:p w:rsidR="00EB5AEB" w:rsidRPr="00EB5AEB" w:rsidRDefault="00EB5AEB" w:rsidP="007A27E6">
      <w:pPr>
        <w:pStyle w:val="BodyText"/>
        <w:rPr>
          <w:rtl/>
          <w:lang w:eastAsia="en-US" w:bidi="ar-LB"/>
        </w:rPr>
      </w:pPr>
      <w:r w:rsidRPr="00EB5AEB">
        <w:rPr>
          <w:rFonts w:hint="cs"/>
          <w:rtl/>
          <w:lang w:eastAsia="en-US" w:bidi="ar-LB"/>
        </w:rPr>
        <w:t xml:space="preserve">وتسعى </w:t>
      </w:r>
      <w:r w:rsidRPr="00EB5AEB">
        <w:rPr>
          <w:rFonts w:hint="cs"/>
          <w:i/>
          <w:iCs/>
          <w:rtl/>
          <w:lang w:eastAsia="en-US" w:bidi="ar-LB"/>
        </w:rPr>
        <w:t>الأحكام النموذجية</w:t>
      </w:r>
      <w:r w:rsidRPr="00EB5AEB">
        <w:rPr>
          <w:rFonts w:hint="cs"/>
          <w:rtl/>
          <w:lang w:eastAsia="en-US" w:bidi="ar-LB"/>
        </w:rPr>
        <w:t xml:space="preserve"> إلى الحفاظ على توازن بين الحماية من أعمال التعدي على أشكال التعبير الفولكلوري من جهة، وبين الحرية والتشجيع على زيادة تطوير ونشر الفولكلور من جهة أخرى. وتأخذ الأحكام بعين الاعتبار كون أشكال التعبير الفولكلوري تشكل جزءا حيا من الثقافة الإنسانية لا ينبغي تجميدها بواسطة إجراءات بالغة الصرامة للحماية.</w:t>
      </w:r>
    </w:p>
    <w:p w:rsidR="00EB5AEB" w:rsidRPr="00EB5AEB" w:rsidRDefault="00EB5AEB" w:rsidP="007A27E6">
      <w:pPr>
        <w:pStyle w:val="BodyText"/>
        <w:rPr>
          <w:rtl/>
          <w:lang w:eastAsia="en-US"/>
        </w:rPr>
      </w:pPr>
      <w:r w:rsidRPr="00EB5AEB">
        <w:rPr>
          <w:rFonts w:hint="cs"/>
          <w:rtl/>
          <w:lang w:eastAsia="en-US" w:bidi="ar-LB"/>
        </w:rPr>
        <w:t xml:space="preserve">وتحظى أشكال التعبير الثقافي التقليدي/أشكال التعبير الفولكلوري بالحماية بموجب </w:t>
      </w:r>
      <w:r w:rsidRPr="00EB5AEB">
        <w:rPr>
          <w:rFonts w:hint="cs"/>
          <w:i/>
          <w:iCs/>
          <w:rtl/>
          <w:lang w:eastAsia="en-US" w:bidi="ar-LB"/>
        </w:rPr>
        <w:t>الأحكام النموذجية</w:t>
      </w:r>
      <w:r w:rsidRPr="00EB5AEB">
        <w:rPr>
          <w:rFonts w:hint="cs"/>
          <w:rtl/>
          <w:lang w:eastAsia="en-US" w:bidi="ar-LB"/>
        </w:rPr>
        <w:t xml:space="preserve"> من "</w:t>
      </w:r>
      <w:r w:rsidRPr="00EB5AEB">
        <w:rPr>
          <w:rtl/>
          <w:lang w:eastAsia="en-US" w:bidi="ar-LB"/>
        </w:rPr>
        <w:t>الاستغلال غير المشروع والأفعال الضارة الأخرى</w:t>
      </w:r>
      <w:r w:rsidRPr="00EB5AEB">
        <w:rPr>
          <w:rFonts w:hint="cs"/>
          <w:rtl/>
          <w:lang w:eastAsia="en-US" w:bidi="ar-LB"/>
        </w:rPr>
        <w:t xml:space="preserve">". وفي سنتي 2000 و2001، أجرت الويبو استقصاء للاطلاع على تجارب الدول في استخدام الأحكام النموذجية وتنفيذها. ويتاح تقرير في وثيقة الويبو </w:t>
      </w:r>
      <w:r w:rsidRPr="00EB5AEB">
        <w:rPr>
          <w:lang w:eastAsia="en-US" w:bidi="ar-LB"/>
        </w:rPr>
        <w:t>WIPO/GRTKF/IC/3/10</w:t>
      </w:r>
      <w:r w:rsidRPr="00EB5AEB">
        <w:rPr>
          <w:rFonts w:hint="cs"/>
          <w:rtl/>
          <w:lang w:eastAsia="en-US" w:bidi="ar-LB"/>
        </w:rPr>
        <w:t>.</w:t>
      </w:r>
    </w:p>
    <w:p w:rsidR="00675E0A" w:rsidRPr="00F94445" w:rsidRDefault="00EB5AEB" w:rsidP="00F94445">
      <w:pPr>
        <w:pStyle w:val="Endofdocument-Annex"/>
        <w:rPr>
          <w:rtl/>
          <w:lang w:eastAsia="en-US"/>
        </w:rPr>
      </w:pPr>
      <w:r w:rsidRPr="00EB5AEB">
        <w:rPr>
          <w:rtl/>
          <w:lang w:val="fr-CH" w:eastAsia="en-US" w:bidi="ar-LB"/>
        </w:rPr>
        <w:t>[نهاية المرفق والوثيقة]</w:t>
      </w:r>
    </w:p>
    <w:sectPr w:rsidR="00675E0A" w:rsidRPr="00F94445" w:rsidSect="007D7D51">
      <w:footnotePr>
        <w:numRestart w:val="eachSect"/>
      </w:footnotePr>
      <w:endnotePr>
        <w:numFmt w:val="decimal"/>
      </w:endnotePr>
      <w:type w:val="continuous"/>
      <w:pgSz w:w="11907" w:h="16840" w:code="9"/>
      <w:pgMar w:top="567" w:right="1418" w:bottom="1418" w:left="1134" w:header="510" w:footer="1021" w:gutter="0"/>
      <w:pgNumType w:start="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CC7" w:rsidRDefault="00F54CC7">
      <w:r>
        <w:separator/>
      </w:r>
    </w:p>
  </w:endnote>
  <w:endnote w:type="continuationSeparator" w:id="0">
    <w:p w:rsidR="00F54CC7" w:rsidRDefault="00F54CC7" w:rsidP="003B38C1">
      <w:r>
        <w:separator/>
      </w:r>
    </w:p>
    <w:p w:rsidR="00F54CC7" w:rsidRPr="003B38C1" w:rsidRDefault="00F54CC7" w:rsidP="003B38C1">
      <w:pPr>
        <w:spacing w:after="60"/>
        <w:rPr>
          <w:sz w:val="17"/>
        </w:rPr>
      </w:pPr>
      <w:r>
        <w:rPr>
          <w:sz w:val="17"/>
        </w:rPr>
        <w:t>[Endnote continued from previous page]</w:t>
      </w:r>
    </w:p>
  </w:endnote>
  <w:endnote w:type="continuationNotice" w:id="1">
    <w:p w:rsidR="00F54CC7" w:rsidRPr="003B38C1" w:rsidRDefault="00F54CC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CC7" w:rsidRDefault="00F54CC7">
      <w:r>
        <w:separator/>
      </w:r>
    </w:p>
  </w:footnote>
  <w:footnote w:type="continuationSeparator" w:id="0">
    <w:p w:rsidR="00F54CC7" w:rsidRDefault="00F54CC7" w:rsidP="008B60B2">
      <w:r>
        <w:separator/>
      </w:r>
    </w:p>
    <w:p w:rsidR="00F54CC7" w:rsidRPr="00ED77FB" w:rsidRDefault="00F54CC7" w:rsidP="008B60B2">
      <w:pPr>
        <w:spacing w:after="60"/>
        <w:rPr>
          <w:sz w:val="17"/>
          <w:szCs w:val="17"/>
        </w:rPr>
      </w:pPr>
      <w:r w:rsidRPr="00ED77FB">
        <w:rPr>
          <w:sz w:val="17"/>
          <w:szCs w:val="17"/>
        </w:rPr>
        <w:t>[Footnote continued from previous page]</w:t>
      </w:r>
    </w:p>
  </w:footnote>
  <w:footnote w:type="continuationNotice" w:id="1">
    <w:p w:rsidR="00F54CC7" w:rsidRPr="00ED77FB" w:rsidRDefault="00F54CC7" w:rsidP="008B60B2">
      <w:pPr>
        <w:spacing w:before="60"/>
        <w:jc w:val="right"/>
        <w:rPr>
          <w:sz w:val="17"/>
          <w:szCs w:val="17"/>
        </w:rPr>
      </w:pPr>
      <w:r w:rsidRPr="00ED77FB">
        <w:rPr>
          <w:sz w:val="17"/>
          <w:szCs w:val="17"/>
        </w:rPr>
        <w:t>[Footnote continued on next page]</w:t>
      </w:r>
    </w:p>
  </w:footnote>
  <w:footnote w:id="2">
    <w:p w:rsidR="007D7D51" w:rsidRPr="00114F94" w:rsidRDefault="007D7D51" w:rsidP="00B52FF6">
      <w:pPr>
        <w:pStyle w:val="FootnoteText"/>
        <w:ind w:left="567" w:hanging="567"/>
        <w:rPr>
          <w:rFonts w:asciiTheme="minorHAnsi" w:hAnsiTheme="minorHAnsi" w:cstheme="minorHAnsi"/>
        </w:rPr>
      </w:pPr>
      <w:r w:rsidRPr="00114F94">
        <w:rPr>
          <w:rStyle w:val="FootnoteReference"/>
          <w:rFonts w:asciiTheme="minorHAnsi" w:hAnsiTheme="minorHAnsi" w:cstheme="minorHAnsi"/>
          <w:sz w:val="18"/>
          <w:szCs w:val="18"/>
        </w:rPr>
        <w:footnoteRef/>
      </w:r>
      <w:r w:rsidRPr="00114F94">
        <w:rPr>
          <w:rFonts w:asciiTheme="minorHAnsi" w:hAnsiTheme="minorHAnsi" w:cstheme="minorHAnsi"/>
          <w:rtl/>
        </w:rPr>
        <w:tab/>
        <w:t xml:space="preserve">تقرير الدورة السادسة عشرة للجنة (الوثيقة </w:t>
      </w:r>
      <w:r w:rsidRPr="00114F94">
        <w:rPr>
          <w:rFonts w:asciiTheme="minorHAnsi" w:hAnsiTheme="minorHAnsi" w:cstheme="minorHAnsi"/>
        </w:rPr>
        <w:t>WIPO/GRTKF/IC/16/8</w:t>
      </w:r>
      <w:r w:rsidRPr="00114F94">
        <w:rPr>
          <w:rFonts w:asciiTheme="minorHAnsi" w:hAnsiTheme="minorHAnsi" w:cstheme="minorHAnsi"/>
          <w:rtl/>
        </w:rPr>
        <w:t>) وتقرير الدورة السابعة عشرة للجنة (الوثيقة </w:t>
      </w:r>
      <w:r w:rsidRPr="00114F94">
        <w:rPr>
          <w:rFonts w:asciiTheme="minorHAnsi" w:hAnsiTheme="minorHAnsi" w:cstheme="minorHAnsi"/>
        </w:rPr>
        <w:t>WIPO/GRTKF/IC/17/12</w:t>
      </w:r>
      <w:r w:rsidRPr="00114F94">
        <w:rPr>
          <w:rFonts w:asciiTheme="minorHAnsi" w:hAnsiTheme="minorHAnsi" w:cstheme="minorHAnsi"/>
          <w:rtl/>
        </w:rPr>
        <w:t>).</w:t>
      </w:r>
    </w:p>
  </w:footnote>
  <w:footnote w:id="3">
    <w:p w:rsidR="007D7D51" w:rsidRPr="00A26869" w:rsidRDefault="007D7D51" w:rsidP="00B52FF6">
      <w:pPr>
        <w:pStyle w:val="FootnoteText"/>
        <w:rPr>
          <w:rFonts w:asciiTheme="minorHAnsi" w:hAnsiTheme="minorHAnsi" w:cstheme="minorHAnsi"/>
          <w:rtl/>
        </w:rPr>
      </w:pPr>
      <w:r w:rsidRPr="00A26869">
        <w:rPr>
          <w:rStyle w:val="FootnoteReference"/>
          <w:rFonts w:asciiTheme="minorHAnsi" w:hAnsiTheme="minorHAnsi" w:cstheme="minorHAnsi"/>
          <w:sz w:val="18"/>
          <w:szCs w:val="18"/>
        </w:rPr>
        <w:footnoteRef/>
      </w:r>
      <w:r w:rsidRPr="00A26869">
        <w:rPr>
          <w:rFonts w:asciiTheme="minorHAnsi" w:hAnsiTheme="minorHAnsi" w:cstheme="minorHAnsi"/>
          <w:rtl/>
        </w:rPr>
        <w:tab/>
        <w:t xml:space="preserve">تقرير الدورة التاسعة عشرة للجنة (الوثيقة </w:t>
      </w:r>
      <w:r w:rsidRPr="00A26869">
        <w:rPr>
          <w:rFonts w:asciiTheme="minorHAnsi" w:hAnsiTheme="minorHAnsi" w:cstheme="minorHAnsi"/>
        </w:rPr>
        <w:t>WIPO/GRTKF/IC/19/12</w:t>
      </w:r>
      <w:r w:rsidRPr="00A26869">
        <w:rPr>
          <w:rFonts w:asciiTheme="minorHAnsi" w:hAnsiTheme="minorHAnsi" w:cstheme="minorHAnsi"/>
          <w:rtl/>
        </w:rPr>
        <w:t>).</w:t>
      </w:r>
    </w:p>
  </w:footnote>
  <w:footnote w:id="4">
    <w:p w:rsidR="007D7D51" w:rsidRPr="009F1D1A" w:rsidRDefault="007D7D51" w:rsidP="00EB5AEB">
      <w:pPr>
        <w:pStyle w:val="FootnoteText"/>
        <w:ind w:left="566" w:hanging="566"/>
        <w:rPr>
          <w:rFonts w:asciiTheme="minorHAnsi" w:hAnsiTheme="minorHAnsi" w:cstheme="minorHAnsi"/>
        </w:rPr>
      </w:pPr>
      <w:r w:rsidRPr="009F1D1A">
        <w:rPr>
          <w:rStyle w:val="FootnoteReference"/>
          <w:rFonts w:asciiTheme="minorHAnsi" w:hAnsiTheme="minorHAnsi" w:cstheme="minorHAnsi"/>
          <w:sz w:val="18"/>
          <w:szCs w:val="18"/>
        </w:rPr>
        <w:footnoteRef/>
      </w:r>
      <w:r w:rsidRPr="009F1D1A">
        <w:rPr>
          <w:rFonts w:asciiTheme="minorHAnsi" w:hAnsiTheme="minorHAnsi" w:cstheme="minorHAnsi"/>
          <w:rtl/>
        </w:rPr>
        <w:tab/>
        <w:t>بروتوكول ناغويا بشأن الحصول على الموارد الجينية والتقاسم العادل والمنصف للمنافع الناشئة عن استخدامها من الانتفاع بها الملحق باتفاقية التنوع البيولوجي، المادة 5(4).</w:t>
      </w:r>
    </w:p>
  </w:footnote>
  <w:footnote w:id="5">
    <w:p w:rsidR="007D7D51" w:rsidRPr="009F1D1A" w:rsidRDefault="007D7D51" w:rsidP="00EB5AEB">
      <w:pPr>
        <w:pStyle w:val="FootnoteText"/>
        <w:ind w:left="555" w:hanging="555"/>
        <w:rPr>
          <w:rFonts w:asciiTheme="minorHAnsi" w:hAnsiTheme="minorHAnsi" w:cstheme="minorHAnsi"/>
        </w:rPr>
      </w:pPr>
      <w:r w:rsidRPr="009F1D1A">
        <w:rPr>
          <w:rStyle w:val="FootnoteReference"/>
          <w:rFonts w:asciiTheme="minorHAnsi" w:hAnsiTheme="minorHAnsi" w:cstheme="minorHAnsi"/>
          <w:sz w:val="18"/>
          <w:szCs w:val="18"/>
        </w:rPr>
        <w:footnoteRef/>
      </w:r>
      <w:r w:rsidRPr="009F1D1A">
        <w:rPr>
          <w:rFonts w:asciiTheme="minorHAnsi" w:hAnsiTheme="minorHAnsi" w:cstheme="minorHAnsi"/>
          <w:rtl/>
        </w:rPr>
        <w:tab/>
        <w:t>خطوط بون التوجيهية بشأن التوصل إلى الموارد الجينية والتقاسم العادل والمنصف للمنافع الناشئة عن استعمالها، الفقرة 23.</w:t>
      </w:r>
    </w:p>
  </w:footnote>
  <w:footnote w:id="6">
    <w:p w:rsidR="007D7D51" w:rsidRPr="009F1D1A" w:rsidRDefault="007D7D51" w:rsidP="00EB5AEB">
      <w:pPr>
        <w:pStyle w:val="FootnoteText"/>
        <w:ind w:left="555" w:hanging="555"/>
        <w:rPr>
          <w:rFonts w:asciiTheme="minorHAnsi" w:hAnsiTheme="minorHAnsi" w:cstheme="minorHAnsi"/>
          <w:rtl/>
        </w:rPr>
      </w:pPr>
      <w:r w:rsidRPr="009F1D1A">
        <w:rPr>
          <w:rStyle w:val="FootnoteReference"/>
          <w:rFonts w:asciiTheme="minorHAnsi" w:hAnsiTheme="minorHAnsi" w:cstheme="minorHAnsi"/>
          <w:sz w:val="18"/>
          <w:szCs w:val="18"/>
        </w:rPr>
        <w:footnoteRef/>
      </w:r>
      <w:r w:rsidRPr="009F1D1A">
        <w:rPr>
          <w:rFonts w:asciiTheme="minorHAnsi" w:hAnsiTheme="minorHAnsi" w:cstheme="minorHAnsi"/>
          <w:rtl/>
        </w:rPr>
        <w:tab/>
      </w:r>
      <w:r w:rsidRPr="009F1D1A">
        <w:rPr>
          <w:rFonts w:asciiTheme="minorHAnsi" w:hAnsiTheme="minorHAnsi" w:cstheme="minorHAnsi"/>
        </w:rPr>
        <w:t>WIPO Guide to the Copyright and Related Right Treaties Administered by WIPO and Glossary of Copyright and Related Rights Terms, WIPO, p. 264.</w:t>
      </w:r>
    </w:p>
  </w:footnote>
  <w:footnote w:id="7">
    <w:p w:rsidR="007D7D51" w:rsidRPr="009F1D1A" w:rsidRDefault="007D7D51" w:rsidP="00EB5AEB">
      <w:pPr>
        <w:pStyle w:val="FootnoteText"/>
        <w:ind w:left="555" w:hanging="555"/>
        <w:rPr>
          <w:rFonts w:asciiTheme="minorHAnsi" w:hAnsiTheme="minorHAnsi" w:cstheme="minorHAnsi"/>
        </w:rPr>
      </w:pPr>
      <w:r w:rsidRPr="009F1D1A">
        <w:rPr>
          <w:rStyle w:val="FootnoteReference"/>
          <w:rFonts w:asciiTheme="minorHAnsi" w:hAnsiTheme="minorHAnsi" w:cstheme="minorHAnsi"/>
          <w:sz w:val="18"/>
          <w:szCs w:val="18"/>
        </w:rPr>
        <w:footnoteRef/>
      </w:r>
      <w:r w:rsidRPr="009F1D1A">
        <w:rPr>
          <w:rFonts w:asciiTheme="minorHAnsi" w:hAnsiTheme="minorHAnsi" w:cstheme="minorHAnsi"/>
          <w:rtl/>
        </w:rPr>
        <w:tab/>
        <w:t>النسخة المستخدمة لأغراض هذه الوثيقة هي النسخة العاشرة، من إعداد براين غارنر.</w:t>
      </w:r>
    </w:p>
  </w:footnote>
  <w:footnote w:id="8">
    <w:p w:rsidR="007D7D51" w:rsidRPr="007D7D51" w:rsidRDefault="007D7D51" w:rsidP="00EB5AEB">
      <w:pPr>
        <w:pStyle w:val="FootnoteText"/>
        <w:ind w:left="567" w:hanging="567"/>
        <w:rPr>
          <w:rFonts w:asciiTheme="minorHAnsi" w:hAnsiTheme="minorHAnsi" w:cstheme="minorHAnsi"/>
        </w:rPr>
      </w:pPr>
      <w:r w:rsidRPr="007D7D51">
        <w:rPr>
          <w:rStyle w:val="FootnoteReference"/>
          <w:rFonts w:asciiTheme="minorHAnsi" w:hAnsiTheme="minorHAnsi" w:cstheme="minorHAnsi"/>
          <w:sz w:val="18"/>
          <w:szCs w:val="18"/>
        </w:rPr>
        <w:footnoteRef/>
      </w:r>
      <w:r w:rsidRPr="007D7D51">
        <w:rPr>
          <w:rFonts w:asciiTheme="minorHAnsi" w:hAnsiTheme="minorHAnsi" w:cstheme="minorHAnsi"/>
          <w:rtl/>
        </w:rPr>
        <w:tab/>
        <w:t xml:space="preserve">موجز المعلومات الأساسية رقم 8 الصادر عن الويبو، السبل البديلة لتسوية المنازعات المتصلة بالملكية الفكرية والمعارف التقليدية وأشكال التعبير الثقافي التقليدي والموارد الوراثية، وهو متاح على الموقع التالي: </w:t>
      </w:r>
      <w:hyperlink r:id="rId1" w:history="1">
        <w:r w:rsidRPr="007D7D51">
          <w:rPr>
            <w:rStyle w:val="Hyperlink"/>
            <w:rFonts w:asciiTheme="minorHAnsi" w:hAnsiTheme="minorHAnsi" w:cstheme="minorHAnsi"/>
            <w:color w:val="auto"/>
            <w:u w:val="none"/>
          </w:rPr>
          <w:t>http://www.wipo.int/edocs/pubdocs/ar/wipo_pub_tk_8.pdf</w:t>
        </w:r>
      </w:hyperlink>
      <w:r w:rsidRPr="007D7D51">
        <w:rPr>
          <w:rFonts w:asciiTheme="minorHAnsi" w:hAnsiTheme="minorHAnsi" w:cstheme="minorHAnsi"/>
          <w:rtl/>
        </w:rPr>
        <w:t>.</w:t>
      </w:r>
    </w:p>
  </w:footnote>
  <w:footnote w:id="9">
    <w:p w:rsidR="007D7D51" w:rsidRPr="009F1D1A" w:rsidRDefault="007D7D51" w:rsidP="00EB5AEB">
      <w:pPr>
        <w:pStyle w:val="FootnoteText"/>
        <w:ind w:left="567" w:hanging="567"/>
        <w:rPr>
          <w:rFonts w:asciiTheme="minorHAnsi" w:hAnsiTheme="minorHAnsi" w:cstheme="minorHAnsi"/>
        </w:rPr>
      </w:pPr>
      <w:r w:rsidRPr="009F1D1A">
        <w:rPr>
          <w:rStyle w:val="FootnoteReference"/>
          <w:rFonts w:asciiTheme="minorHAnsi" w:hAnsiTheme="minorHAnsi" w:cstheme="minorHAnsi"/>
          <w:sz w:val="18"/>
          <w:szCs w:val="18"/>
        </w:rPr>
        <w:footnoteRef/>
      </w:r>
      <w:r w:rsidRPr="009F1D1A">
        <w:rPr>
          <w:rFonts w:asciiTheme="minorHAnsi" w:hAnsiTheme="minorHAnsi" w:cstheme="minorHAnsi"/>
          <w:rtl/>
        </w:rPr>
        <w:tab/>
        <w:t>التوصيات المقدمة للمفاوضين الأفارقة في الاجتماع التحضيري الثاني للشعوب الأصلية والجماعات المحلية الأفريقية، الوثيقة </w:t>
      </w:r>
      <w:r w:rsidRPr="009F1D1A">
        <w:rPr>
          <w:rFonts w:asciiTheme="minorHAnsi" w:hAnsiTheme="minorHAnsi" w:cstheme="minorHAnsi"/>
        </w:rPr>
        <w:t>UNEP/CBD/COP/10/INF/37</w:t>
      </w:r>
      <w:r w:rsidRPr="009F1D1A">
        <w:rPr>
          <w:rFonts w:asciiTheme="minorHAnsi" w:hAnsiTheme="minorHAnsi" w:cstheme="minorHAnsi"/>
          <w:rtl/>
        </w:rPr>
        <w:t>، 14 أكتوبر 2010.</w:t>
      </w:r>
    </w:p>
  </w:footnote>
  <w:footnote w:id="10">
    <w:p w:rsidR="007D7D51" w:rsidRPr="009F1D1A" w:rsidRDefault="007D7D51" w:rsidP="00EB5AEB">
      <w:pPr>
        <w:pStyle w:val="FootnoteText"/>
        <w:ind w:left="567" w:hanging="567"/>
        <w:rPr>
          <w:rFonts w:asciiTheme="minorHAnsi" w:hAnsiTheme="minorHAnsi" w:cstheme="minorHAnsi"/>
        </w:rPr>
      </w:pPr>
      <w:r w:rsidRPr="009F1D1A">
        <w:rPr>
          <w:rStyle w:val="FootnoteReference"/>
          <w:rFonts w:asciiTheme="minorHAnsi" w:hAnsiTheme="minorHAnsi" w:cstheme="minorHAnsi"/>
          <w:sz w:val="18"/>
          <w:szCs w:val="18"/>
        </w:rPr>
        <w:footnoteRef/>
      </w:r>
      <w:r w:rsidRPr="009F1D1A">
        <w:rPr>
          <w:rFonts w:asciiTheme="minorHAnsi" w:hAnsiTheme="minorHAnsi" w:cstheme="minorHAnsi"/>
          <w:rtl/>
        </w:rPr>
        <w:tab/>
        <w:t xml:space="preserve">تقرير الدورة السابعة عشرة للجنة (الوثيقة </w:t>
      </w:r>
      <w:r w:rsidRPr="009F1D1A">
        <w:rPr>
          <w:rFonts w:asciiTheme="minorHAnsi" w:hAnsiTheme="minorHAnsi" w:cstheme="minorHAnsi"/>
        </w:rPr>
        <w:t>WIPO/GRTKF/IC/17/12</w:t>
      </w:r>
      <w:r w:rsidRPr="009F1D1A">
        <w:rPr>
          <w:rFonts w:asciiTheme="minorHAnsi" w:hAnsiTheme="minorHAnsi" w:cstheme="minorHAnsi"/>
          <w:rtl/>
        </w:rPr>
        <w:t>).</w:t>
      </w:r>
    </w:p>
  </w:footnote>
  <w:footnote w:id="11">
    <w:p w:rsidR="007D7D51" w:rsidRPr="009F1D1A" w:rsidRDefault="007D7D51" w:rsidP="00EB5AEB">
      <w:pPr>
        <w:pStyle w:val="FootnoteText"/>
        <w:ind w:left="567" w:hanging="567"/>
        <w:rPr>
          <w:rFonts w:asciiTheme="minorHAnsi" w:hAnsiTheme="minorHAnsi" w:cstheme="minorHAnsi"/>
          <w:lang w:bidi="ar-SY"/>
        </w:rPr>
      </w:pPr>
      <w:r w:rsidRPr="009F1D1A">
        <w:rPr>
          <w:rStyle w:val="FootnoteReference"/>
          <w:rFonts w:asciiTheme="minorHAnsi" w:hAnsiTheme="minorHAnsi" w:cstheme="minorHAnsi"/>
          <w:sz w:val="18"/>
          <w:szCs w:val="18"/>
        </w:rPr>
        <w:footnoteRef/>
      </w:r>
      <w:r w:rsidRPr="009F1D1A">
        <w:rPr>
          <w:rFonts w:asciiTheme="minorHAnsi" w:hAnsiTheme="minorHAnsi" w:cstheme="minorHAnsi"/>
          <w:rtl/>
        </w:rPr>
        <w:tab/>
        <w:t>المادة 1.3 من التوجيه 98/44/</w:t>
      </w:r>
      <w:r w:rsidRPr="009F1D1A">
        <w:rPr>
          <w:rFonts w:asciiTheme="minorHAnsi" w:hAnsiTheme="minorHAnsi" w:cstheme="minorHAnsi"/>
        </w:rPr>
        <w:t>EC</w:t>
      </w:r>
      <w:r w:rsidRPr="009F1D1A">
        <w:rPr>
          <w:rFonts w:asciiTheme="minorHAnsi" w:hAnsiTheme="minorHAnsi" w:cstheme="minorHAnsi"/>
          <w:rtl/>
        </w:rPr>
        <w:t xml:space="preserve"> الصادر عن البرلمان الأوروبي والمجلس الأوروبي بتاريخ 6 يوليو 1998 بشأن حماية الاختراعات البيوتكنولوجية.</w:t>
      </w:r>
    </w:p>
  </w:footnote>
  <w:footnote w:id="12">
    <w:p w:rsidR="007D7D51" w:rsidRPr="009F1D1A" w:rsidRDefault="007D7D51" w:rsidP="00EB5AEB">
      <w:pPr>
        <w:pStyle w:val="FootnoteText"/>
        <w:ind w:left="567" w:hanging="567"/>
        <w:rPr>
          <w:rFonts w:asciiTheme="minorHAnsi" w:hAnsiTheme="minorHAnsi" w:cstheme="minorHAnsi"/>
          <w:lang w:bidi="ar-SY"/>
        </w:rPr>
      </w:pPr>
      <w:r w:rsidRPr="009F1D1A">
        <w:rPr>
          <w:rStyle w:val="FootnoteReference"/>
          <w:rFonts w:asciiTheme="minorHAnsi" w:hAnsiTheme="minorHAnsi" w:cstheme="minorHAnsi"/>
          <w:sz w:val="18"/>
          <w:szCs w:val="18"/>
        </w:rPr>
        <w:footnoteRef/>
      </w:r>
      <w:r w:rsidRPr="009F1D1A">
        <w:rPr>
          <w:rFonts w:asciiTheme="minorHAnsi" w:hAnsiTheme="minorHAnsi" w:cstheme="minorHAnsi"/>
          <w:rtl/>
        </w:rPr>
        <w:tab/>
        <w:t xml:space="preserve">انظر الفقرة 16 في الوثيقة </w:t>
      </w:r>
      <w:r w:rsidRPr="009F1D1A">
        <w:rPr>
          <w:rFonts w:asciiTheme="minorHAnsi" w:hAnsiTheme="minorHAnsi" w:cstheme="minorHAnsi"/>
        </w:rPr>
        <w:t>WIPO/GRTKF/IC/1/3</w:t>
      </w:r>
      <w:r w:rsidRPr="009F1D1A">
        <w:rPr>
          <w:rFonts w:asciiTheme="minorHAnsi" w:hAnsiTheme="minorHAnsi" w:cstheme="minorHAnsi"/>
          <w:rtl/>
        </w:rPr>
        <w:t>.</w:t>
      </w:r>
    </w:p>
  </w:footnote>
  <w:footnote w:id="13">
    <w:p w:rsidR="007D7D51" w:rsidRPr="009F1D1A" w:rsidRDefault="007D7D51" w:rsidP="00EB5AEB">
      <w:pPr>
        <w:pStyle w:val="FootnoteText"/>
        <w:ind w:left="567" w:hanging="567"/>
        <w:rPr>
          <w:rFonts w:asciiTheme="minorHAnsi" w:hAnsiTheme="minorHAnsi" w:cstheme="minorHAnsi"/>
          <w:rtl/>
        </w:rPr>
      </w:pPr>
      <w:r w:rsidRPr="009F1D1A">
        <w:rPr>
          <w:rStyle w:val="FootnoteReference"/>
          <w:rFonts w:asciiTheme="minorHAnsi" w:hAnsiTheme="minorHAnsi" w:cstheme="minorHAnsi"/>
          <w:sz w:val="18"/>
          <w:szCs w:val="18"/>
        </w:rPr>
        <w:footnoteRef/>
      </w:r>
      <w:r w:rsidRPr="009F1D1A">
        <w:rPr>
          <w:rFonts w:asciiTheme="minorHAnsi" w:hAnsiTheme="minorHAnsi" w:cstheme="minorHAnsi"/>
          <w:rtl/>
        </w:rPr>
        <w:tab/>
        <w:t>بيان منظمة الأغذية والزراعة عن التكنولوجيا الحيوية متاح على الموقع التالي:</w:t>
      </w:r>
    </w:p>
    <w:p w:rsidR="007D7D51" w:rsidRPr="007D7D51" w:rsidRDefault="00F54CC7" w:rsidP="002F574C">
      <w:pPr>
        <w:pStyle w:val="FootnoteText"/>
        <w:ind w:left="567" w:hanging="1"/>
        <w:rPr>
          <w:rFonts w:asciiTheme="minorHAnsi" w:hAnsiTheme="minorHAnsi" w:cstheme="minorHAnsi"/>
          <w:rtl/>
          <w:lang w:val="fr-CH" w:bidi="ar-SY"/>
        </w:rPr>
      </w:pPr>
      <w:hyperlink r:id="rId2" w:history="1">
        <w:r w:rsidR="007D7D51" w:rsidRPr="007D7D51">
          <w:rPr>
            <w:rStyle w:val="Hyperlink"/>
            <w:rFonts w:asciiTheme="minorHAnsi" w:hAnsiTheme="minorHAnsi" w:cstheme="minorHAnsi"/>
            <w:color w:val="auto"/>
            <w:u w:val="none"/>
          </w:rPr>
          <w:t>http://www.fao.org/biotech/fao-statement-on-biotechnology/en/</w:t>
        </w:r>
      </w:hyperlink>
      <w:r w:rsidR="007D7D51" w:rsidRPr="007D7D51">
        <w:rPr>
          <w:rFonts w:asciiTheme="minorHAnsi" w:hAnsiTheme="minorHAnsi" w:cstheme="minorHAnsi" w:hint="cs"/>
          <w:rtl/>
          <w:lang w:val="fr-CH" w:bidi="ar-SY"/>
        </w:rPr>
        <w:t>.</w:t>
      </w:r>
    </w:p>
  </w:footnote>
  <w:footnote w:id="14">
    <w:p w:rsidR="007D7D51" w:rsidRPr="007D7D51" w:rsidRDefault="007D7D51" w:rsidP="007D7D51">
      <w:pPr>
        <w:pStyle w:val="FootnoteText"/>
        <w:ind w:left="567" w:hanging="567"/>
        <w:rPr>
          <w:rFonts w:asciiTheme="minorHAnsi" w:hAnsiTheme="minorHAnsi" w:cstheme="minorHAnsi"/>
          <w:lang w:bidi="ar-SY"/>
        </w:rPr>
      </w:pPr>
      <w:r w:rsidRPr="007D7D51">
        <w:rPr>
          <w:rStyle w:val="FootnoteReference"/>
          <w:rFonts w:asciiTheme="minorHAnsi" w:hAnsiTheme="minorHAnsi" w:cstheme="minorHAnsi"/>
          <w:sz w:val="18"/>
          <w:szCs w:val="18"/>
        </w:rPr>
        <w:footnoteRef/>
      </w:r>
      <w:r w:rsidRPr="007D7D51">
        <w:rPr>
          <w:rFonts w:asciiTheme="minorHAnsi" w:hAnsiTheme="minorHAnsi" w:cstheme="minorHAnsi"/>
          <w:rtl/>
        </w:rPr>
        <w:tab/>
        <w:t>انظر التعريف والتعريف المستند إلى قائمة التقنيات الكاملة، على الموقع التالي:</w:t>
      </w:r>
      <w:r w:rsidRPr="007D7D51">
        <w:rPr>
          <w:rFonts w:asciiTheme="minorHAnsi" w:hAnsiTheme="minorHAnsi" w:cstheme="minorHAnsi"/>
        </w:rPr>
        <w:t xml:space="preserve"> </w:t>
      </w:r>
      <w:hyperlink r:id="rId3" w:history="1">
        <w:r w:rsidRPr="007D7D51">
          <w:rPr>
            <w:rStyle w:val="Hyperlink"/>
            <w:rFonts w:asciiTheme="minorHAnsi" w:hAnsiTheme="minorHAnsi" w:cstheme="minorHAnsi"/>
            <w:color w:val="auto"/>
            <w:u w:val="none"/>
          </w:rPr>
          <w:t>http://www.oecd.org/sti/biotechnologypolicies/statisticaldefinitionofbiotechnology.html</w:t>
        </w:r>
      </w:hyperlink>
      <w:r w:rsidRPr="007D7D51">
        <w:rPr>
          <w:rFonts w:asciiTheme="minorHAnsi" w:hAnsiTheme="minorHAnsi" w:cstheme="minorHAnsi"/>
          <w:rtl/>
        </w:rPr>
        <w:t>.</w:t>
      </w:r>
    </w:p>
  </w:footnote>
  <w:footnote w:id="15">
    <w:p w:rsidR="007D7D51" w:rsidRPr="009F1D1A" w:rsidRDefault="007D7D51" w:rsidP="00EB5AEB">
      <w:pPr>
        <w:pStyle w:val="FootnoteText"/>
        <w:ind w:left="567" w:hanging="567"/>
        <w:rPr>
          <w:rFonts w:asciiTheme="minorHAnsi" w:hAnsiTheme="minorHAnsi" w:cstheme="minorHAnsi"/>
        </w:rPr>
      </w:pPr>
      <w:r w:rsidRPr="009F1D1A">
        <w:rPr>
          <w:rStyle w:val="FootnoteReference"/>
          <w:rFonts w:asciiTheme="minorHAnsi" w:hAnsiTheme="minorHAnsi" w:cstheme="minorHAnsi"/>
          <w:sz w:val="18"/>
          <w:szCs w:val="18"/>
        </w:rPr>
        <w:footnoteRef/>
      </w:r>
      <w:r w:rsidRPr="009F1D1A">
        <w:rPr>
          <w:rFonts w:asciiTheme="minorHAnsi" w:hAnsiTheme="minorHAnsi" w:cstheme="minorHAnsi"/>
          <w:rtl/>
        </w:rPr>
        <w:tab/>
        <w:t>انظر خطوط بون التوجيهية، المواد 1 و7(أ) والمواد من 17 إلى 21.</w:t>
      </w:r>
    </w:p>
  </w:footnote>
  <w:footnote w:id="16">
    <w:p w:rsidR="007D7D51" w:rsidRPr="009F1D1A" w:rsidRDefault="007D7D51" w:rsidP="00EB5AEB">
      <w:pPr>
        <w:pStyle w:val="FootnoteText"/>
        <w:ind w:left="567" w:hanging="567"/>
        <w:rPr>
          <w:rFonts w:asciiTheme="minorHAnsi" w:hAnsiTheme="minorHAnsi" w:cstheme="minorHAnsi"/>
        </w:rPr>
      </w:pPr>
      <w:r w:rsidRPr="009F1D1A">
        <w:rPr>
          <w:rStyle w:val="FootnoteReference"/>
          <w:rFonts w:asciiTheme="minorHAnsi" w:hAnsiTheme="minorHAnsi" w:cstheme="minorHAnsi"/>
          <w:sz w:val="18"/>
          <w:szCs w:val="18"/>
        </w:rPr>
        <w:footnoteRef/>
      </w:r>
      <w:r w:rsidRPr="009F1D1A">
        <w:rPr>
          <w:rFonts w:asciiTheme="minorHAnsi" w:hAnsiTheme="minorHAnsi" w:cstheme="minorHAnsi"/>
          <w:rtl/>
        </w:rPr>
        <w:tab/>
        <w:t>انظر خطوط بون التوجيهية، المواد من 24 إلى 50 والملحق الثاني.</w:t>
      </w:r>
    </w:p>
  </w:footnote>
  <w:footnote w:id="17">
    <w:p w:rsidR="007D7D51" w:rsidRPr="007D7D51" w:rsidRDefault="007D7D51" w:rsidP="002F574C">
      <w:pPr>
        <w:pStyle w:val="FootnoteText"/>
        <w:rPr>
          <w:rFonts w:asciiTheme="minorHAnsi" w:hAnsiTheme="minorHAnsi" w:cstheme="minorHAnsi"/>
        </w:rPr>
      </w:pPr>
      <w:r w:rsidRPr="007D7D51">
        <w:rPr>
          <w:rStyle w:val="FootnoteReference"/>
          <w:rFonts w:asciiTheme="minorHAnsi" w:hAnsiTheme="minorHAnsi" w:cstheme="minorHAnsi"/>
          <w:sz w:val="18"/>
          <w:szCs w:val="18"/>
        </w:rPr>
        <w:footnoteRef/>
      </w:r>
      <w:r w:rsidRPr="007D7D51">
        <w:rPr>
          <w:rFonts w:asciiTheme="minorHAnsi" w:hAnsiTheme="minorHAnsi" w:cstheme="minorHAnsi"/>
          <w:rtl/>
        </w:rPr>
        <w:tab/>
        <w:t xml:space="preserve">مسرد مصطلحات برنامج الأمم المتحدة للبيئة لفائدة مفاوضي الاتفاقات المتعددة الأطراف بشأن البيئة، الصفحة 22 وهو متاح على الموقع التالي: </w:t>
      </w:r>
      <w:hyperlink r:id="rId4" w:history="1">
        <w:r w:rsidRPr="007D7D51">
          <w:rPr>
            <w:rStyle w:val="Hyperlink"/>
            <w:rFonts w:asciiTheme="minorHAnsi" w:hAnsiTheme="minorHAnsi" w:cstheme="minorHAnsi"/>
            <w:color w:val="auto"/>
            <w:u w:val="none"/>
          </w:rPr>
          <w:t>https://www.unenvironment.org/resources/report/glossary-terms-negotiators-multilateral-environmental-agreements</w:t>
        </w:r>
        <w:r w:rsidRPr="007D7D51">
          <w:rPr>
            <w:rStyle w:val="Hyperlink"/>
            <w:rFonts w:asciiTheme="minorHAnsi" w:hAnsiTheme="minorHAnsi" w:cstheme="minorHAnsi" w:hint="cs"/>
            <w:color w:val="auto"/>
            <w:u w:val="none"/>
            <w:rtl/>
          </w:rPr>
          <w:t>.</w:t>
        </w:r>
      </w:hyperlink>
    </w:p>
  </w:footnote>
  <w:footnote w:id="18">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قائمة وشرح تقني مختصر لمختلف الأشكال التي قد تتخذها المعارف التقليدية (</w:t>
      </w:r>
      <w:r w:rsidRPr="008D30E2">
        <w:rPr>
          <w:rFonts w:asciiTheme="minorHAnsi" w:hAnsiTheme="minorHAnsi" w:cstheme="minorHAnsi"/>
        </w:rPr>
        <w:t>WIPO/GRTKF/IC/17/INF/9</w:t>
      </w:r>
      <w:r w:rsidRPr="008D30E2">
        <w:rPr>
          <w:rFonts w:asciiTheme="minorHAnsi" w:hAnsiTheme="minorHAnsi" w:cstheme="minorHAnsi"/>
          <w:rtl/>
        </w:rPr>
        <w:t>)، الفقرة 16 من المرفق.</w:t>
      </w:r>
    </w:p>
  </w:footnote>
  <w:footnote w:id="19">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أيورفيدا نظام مقنن للطب الشعبي كُشف عنه في كتابات تعود إلى الحقبة الفيدية عندما جمع الآريون مجلدات فيدا الأربعة (1800-1500 قبل الميلاد) مع أكبر قدر من المراجع في مجلدي </w:t>
      </w:r>
      <w:r w:rsidRPr="008D30E2">
        <w:rPr>
          <w:rFonts w:asciiTheme="minorHAnsi" w:hAnsiTheme="minorHAnsi" w:cstheme="minorHAnsi"/>
          <w:i/>
          <w:iCs/>
          <w:rtl/>
        </w:rPr>
        <w:t>ريغفيدا</w:t>
      </w:r>
      <w:r w:rsidRPr="008D30E2">
        <w:rPr>
          <w:rFonts w:asciiTheme="minorHAnsi" w:hAnsiTheme="minorHAnsi" w:cstheme="minorHAnsi"/>
          <w:rtl/>
        </w:rPr>
        <w:t xml:space="preserve"> و</w:t>
      </w:r>
      <w:r w:rsidRPr="008D30E2">
        <w:rPr>
          <w:rFonts w:asciiTheme="minorHAnsi" w:hAnsiTheme="minorHAnsi" w:cstheme="minorHAnsi"/>
          <w:i/>
          <w:iCs/>
          <w:rtl/>
        </w:rPr>
        <w:t>أثارفافيدا</w:t>
      </w:r>
      <w:r w:rsidRPr="008D30E2">
        <w:rPr>
          <w:rFonts w:asciiTheme="minorHAnsi" w:hAnsiTheme="minorHAnsi" w:cstheme="minorHAnsi"/>
          <w:rtl/>
        </w:rPr>
        <w:t>.</w:t>
      </w:r>
    </w:p>
  </w:footnote>
  <w:footnote w:id="20">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قُنن الطب الشعبي الصيني أصلا وكُشف عنه كتابيا في كتاب </w:t>
      </w:r>
      <w:r w:rsidRPr="008D30E2">
        <w:rPr>
          <w:rFonts w:asciiTheme="minorHAnsi" w:hAnsiTheme="minorHAnsi" w:cstheme="minorHAnsi"/>
        </w:rPr>
        <w:t>Yellow Emperor’s Canon of Medicine</w:t>
      </w:r>
      <w:r w:rsidRPr="008D30E2">
        <w:rPr>
          <w:rFonts w:asciiTheme="minorHAnsi" w:hAnsiTheme="minorHAnsi" w:cstheme="minorHAnsi"/>
          <w:rtl/>
        </w:rPr>
        <w:t xml:space="preserve"> (قانون الإمبراطور الأصفر في الطب) وهو أول مؤلف كلاسيكي ضخم يؤسس للطب الشعبي الصيني. وجُمع هذا القانون على مدار مئات السنين وخرج إلى الوجود بين عام 300 وعام 100 قبل الميلاد.</w:t>
      </w:r>
    </w:p>
  </w:footnote>
  <w:footnote w:id="21">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يحدد الملحق الأول لقانون الأدوية ومستحضرات التجميل في الهند رقم 23 لعام 1940 بصيغته المعدلة بالقانون رقم 71 الخاص بالأدوية ومستحضرات التجميل لعام 1986 أمهات الكتب لأنظمة أيورفيدا وسيدها وأوناني تيب. انظر جرد قواعد البيانات الإلكترونية التي تتضمن بيانات عن المعارف التقليدية الموثقة (</w:t>
      </w:r>
      <w:r w:rsidRPr="008D30E2">
        <w:rPr>
          <w:rFonts w:asciiTheme="minorHAnsi" w:hAnsiTheme="minorHAnsi" w:cstheme="minorHAnsi"/>
        </w:rPr>
        <w:t>WIPO/GRTKF/IC/3/6</w:t>
      </w:r>
      <w:r w:rsidRPr="008D30E2">
        <w:rPr>
          <w:rFonts w:asciiTheme="minorHAnsi" w:hAnsiTheme="minorHAnsi" w:cstheme="minorHAnsi"/>
          <w:rtl/>
        </w:rPr>
        <w:t>)، الفقرة 8. انظر أيضا لكارين تميرمان وتوغي أوتاديولو اتفاق تريبس والمستحضرات الصيدلانية: تقرير حلقة عمل لرابطة أمم جنوب شرقي آسيا بشأن اتفاق تريبس وأثره على المستحضرات الصيدلانية، الصفحة 45.</w:t>
      </w:r>
    </w:p>
  </w:footnote>
  <w:footnote w:id="22">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مداخلة وفد كندا. انظر تقرير الدورة الثانية (</w:t>
      </w:r>
      <w:r w:rsidRPr="008D30E2">
        <w:rPr>
          <w:rFonts w:asciiTheme="minorHAnsi" w:hAnsiTheme="minorHAnsi" w:cstheme="minorHAnsi"/>
        </w:rPr>
        <w:t>WIPO/GRTKF/IC/2/16</w:t>
      </w:r>
      <w:r w:rsidRPr="008D30E2">
        <w:rPr>
          <w:rFonts w:asciiTheme="minorHAnsi" w:hAnsiTheme="minorHAnsi" w:cstheme="minorHAnsi"/>
          <w:rtl/>
        </w:rPr>
        <w:t>)، الفقرة 131.</w:t>
      </w:r>
    </w:p>
  </w:footnote>
  <w:footnote w:id="23">
    <w:p w:rsidR="007D7D51" w:rsidRPr="00114F94" w:rsidRDefault="007D7D51" w:rsidP="00EB5AEB">
      <w:pPr>
        <w:pStyle w:val="FootnoteText"/>
        <w:ind w:left="567" w:hanging="567"/>
        <w:rPr>
          <w:rFonts w:asciiTheme="minorHAnsi" w:hAnsiTheme="minorHAnsi" w:cstheme="minorHAnsi"/>
          <w:rtl/>
        </w:rPr>
      </w:pPr>
      <w:r w:rsidRPr="00114F94">
        <w:rPr>
          <w:rStyle w:val="FootnoteReference"/>
          <w:rFonts w:asciiTheme="minorHAnsi" w:hAnsiTheme="minorHAnsi" w:cstheme="minorHAnsi"/>
          <w:sz w:val="18"/>
          <w:szCs w:val="18"/>
        </w:rPr>
        <w:footnoteRef/>
      </w:r>
      <w:r w:rsidRPr="00114F94">
        <w:rPr>
          <w:rFonts w:asciiTheme="minorHAnsi" w:hAnsiTheme="minorHAnsi" w:cstheme="minorHAnsi"/>
        </w:rPr>
        <w:tab/>
        <w:t xml:space="preserve">Terri Janke, </w:t>
      </w:r>
      <w:r w:rsidRPr="00114F94">
        <w:rPr>
          <w:rFonts w:asciiTheme="minorHAnsi" w:hAnsiTheme="minorHAnsi" w:cstheme="minorHAnsi"/>
          <w:i/>
          <w:iCs/>
        </w:rPr>
        <w:t>Pathways &amp; Protocols – A Filmmaker’s guide to Working with Indigenous People, Culture and Concepts</w:t>
      </w:r>
      <w:r w:rsidRPr="00114F94">
        <w:rPr>
          <w:rFonts w:asciiTheme="minorHAnsi" w:hAnsiTheme="minorHAnsi" w:cstheme="minorHAnsi"/>
        </w:rPr>
        <w:t>, p. 51</w:t>
      </w:r>
      <w:r w:rsidRPr="00114F94">
        <w:rPr>
          <w:rFonts w:asciiTheme="minorHAnsi" w:hAnsiTheme="minorHAnsi" w:cstheme="minorHAnsi"/>
          <w:rtl/>
        </w:rPr>
        <w:t>.</w:t>
      </w:r>
    </w:p>
  </w:footnote>
  <w:footnote w:id="24">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مشروع مسرد اقترحه فريق من الخبراء في مكتب لجنة هولندا الوطنية لليونسكو، الوثيقة </w:t>
      </w:r>
      <w:r w:rsidRPr="008D30E2">
        <w:rPr>
          <w:rFonts w:asciiTheme="minorHAnsi" w:hAnsiTheme="minorHAnsi" w:cstheme="minorHAnsi"/>
        </w:rPr>
        <w:t>TER/CH/2002/WD/4</w:t>
      </w:r>
      <w:r w:rsidRPr="008D30E2">
        <w:rPr>
          <w:rFonts w:asciiTheme="minorHAnsi" w:hAnsiTheme="minorHAnsi" w:cstheme="minorHAnsi"/>
          <w:rtl/>
        </w:rPr>
        <w:t>، 2002.</w:t>
      </w:r>
    </w:p>
  </w:footnote>
  <w:footnote w:id="25">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المادة 4(1) من اتفاقية اليونسكو المتعلقة بحماية وتعزيز تنوع أشكال التعبير الثقافي، 2005.</w:t>
      </w:r>
    </w:p>
  </w:footnote>
  <w:footnote w:id="26">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المادة 4(3) من اتفاقية اليونسكو المتعلقة بحماية وتعزيز تنوع أشكال التعبير الثقافي، 2005.</w:t>
      </w:r>
    </w:p>
  </w:footnote>
  <w:footnote w:id="27">
    <w:p w:rsidR="007D7D51" w:rsidRPr="00FA5978" w:rsidRDefault="007D7D51" w:rsidP="00EB5AEB">
      <w:pPr>
        <w:pStyle w:val="FootnoteText"/>
        <w:ind w:left="567" w:hanging="567"/>
        <w:rPr>
          <w:rFonts w:asciiTheme="minorHAnsi" w:hAnsiTheme="minorHAnsi" w:cstheme="minorHAnsi"/>
        </w:rPr>
      </w:pPr>
      <w:r w:rsidRPr="00FA5978">
        <w:rPr>
          <w:rStyle w:val="FootnoteReference"/>
          <w:rFonts w:asciiTheme="minorHAnsi" w:hAnsiTheme="minorHAnsi" w:cstheme="minorHAnsi"/>
          <w:sz w:val="18"/>
          <w:szCs w:val="18"/>
        </w:rPr>
        <w:footnoteRef/>
      </w:r>
      <w:r w:rsidRPr="00FA5978">
        <w:rPr>
          <w:rFonts w:asciiTheme="minorHAnsi" w:hAnsiTheme="minorHAnsi" w:cstheme="minorHAnsi"/>
        </w:rPr>
        <w:tab/>
      </w:r>
      <w:r w:rsidRPr="00FA5978">
        <w:rPr>
          <w:rFonts w:asciiTheme="minorHAnsi" w:hAnsiTheme="minorHAnsi" w:cstheme="minorHAnsi"/>
          <w:rtl/>
        </w:rPr>
        <w:t xml:space="preserve">انظر مكنز اليونسكو المتاح على الموقع التالي: </w:t>
      </w:r>
      <w:hyperlink r:id="rId5" w:history="1">
        <w:r w:rsidRPr="00FA5978">
          <w:rPr>
            <w:rStyle w:val="Hyperlink"/>
            <w:rFonts w:asciiTheme="minorHAnsi" w:hAnsiTheme="minorHAnsi" w:cstheme="minorHAnsi"/>
            <w:color w:val="auto"/>
            <w:u w:val="none"/>
          </w:rPr>
          <w:t>http://www.vocabularyserver.com/unesco/en/index.php?tema=2526&amp;/cultural-identity</w:t>
        </w:r>
      </w:hyperlink>
      <w:r w:rsidRPr="00FA5978">
        <w:rPr>
          <w:rFonts w:asciiTheme="minorHAnsi" w:hAnsiTheme="minorHAnsi" w:cstheme="minorHAnsi"/>
          <w:rtl/>
        </w:rPr>
        <w:t>.</w:t>
      </w:r>
    </w:p>
  </w:footnote>
  <w:footnote w:id="28">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اتفاقية منظمة العمل الدولية رقم 169 بشأن الشعوب الأصلية والقبلية في البلدان المستقلة، 1989، المادة 2(2)(ب).</w:t>
      </w:r>
    </w:p>
  </w:footnote>
  <w:footnote w:id="29">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Pr>
        <w:tab/>
        <w:t>Model Provisions for National Laws on the Protection of Expressions of Folklore against illicit Exploitation and Other Prejudicial Actions, 1982, Part III, para. 42.</w:t>
      </w:r>
    </w:p>
  </w:footnote>
  <w:footnote w:id="30">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حماية حقوق المعارف التقليدية: آثار القوانين والممارسات العرفية، حلقة عمل حول التخطيط للأبحاث، كوسكو، بيرو، 20-25 مايو، 2005. </w:t>
      </w:r>
    </w:p>
  </w:footnote>
  <w:footnote w:id="31">
    <w:p w:rsidR="007D7D51" w:rsidRPr="00FA5978" w:rsidRDefault="007D7D51" w:rsidP="00FA5978">
      <w:pPr>
        <w:pStyle w:val="FootnoteText"/>
        <w:ind w:left="567" w:hanging="567"/>
        <w:rPr>
          <w:rFonts w:asciiTheme="minorHAnsi" w:hAnsiTheme="minorHAnsi" w:cstheme="minorHAnsi"/>
          <w:rtl/>
          <w:lang w:bidi="ar-SY"/>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Pr>
        <w:tab/>
        <w:t>Customary Law, Traditional Knowledge and Intellectual Property: An Outline of the Issues (2013</w:t>
      </w:r>
      <w:r w:rsidRPr="00FA5978">
        <w:rPr>
          <w:rFonts w:asciiTheme="minorHAnsi" w:hAnsiTheme="minorHAnsi" w:cstheme="minorHAnsi"/>
        </w:rPr>
        <w:t xml:space="preserve">) </w:t>
      </w:r>
      <w:hyperlink r:id="rId6" w:history="1">
        <w:r w:rsidRPr="00FA5978">
          <w:rPr>
            <w:rStyle w:val="Hyperlink"/>
            <w:rFonts w:asciiTheme="minorHAnsi" w:hAnsiTheme="minorHAnsi" w:cstheme="minorHAnsi"/>
            <w:color w:val="auto"/>
            <w:u w:val="none"/>
          </w:rPr>
          <w:t>https://www.wipo.int/export/sites/www/tk/en/resources/pdf/overview_customary_law.pdf</w:t>
        </w:r>
      </w:hyperlink>
      <w:r w:rsidR="00FA5978" w:rsidRPr="00FA5978">
        <w:rPr>
          <w:rFonts w:asciiTheme="minorHAnsi" w:hAnsiTheme="minorHAnsi" w:cstheme="minorHAnsi" w:hint="cs"/>
          <w:rtl/>
          <w:lang w:bidi="ar-SY"/>
        </w:rPr>
        <w:t>.</w:t>
      </w:r>
    </w:p>
  </w:footnote>
  <w:footnote w:id="32">
    <w:p w:rsidR="007D7D51" w:rsidRPr="00FA5978" w:rsidRDefault="007D7D51" w:rsidP="00EB5AEB">
      <w:pPr>
        <w:pStyle w:val="FootnoteText"/>
        <w:ind w:left="567" w:hanging="567"/>
        <w:rPr>
          <w:rFonts w:asciiTheme="minorHAnsi" w:hAnsiTheme="minorHAnsi" w:cstheme="minorHAnsi"/>
          <w:rtl/>
        </w:rPr>
      </w:pPr>
      <w:r w:rsidRPr="00FA5978">
        <w:rPr>
          <w:rStyle w:val="FootnoteReference"/>
          <w:rFonts w:asciiTheme="minorHAnsi" w:hAnsiTheme="minorHAnsi" w:cstheme="minorHAnsi"/>
          <w:sz w:val="18"/>
          <w:szCs w:val="18"/>
        </w:rPr>
        <w:footnoteRef/>
      </w:r>
      <w:r w:rsidRPr="00FA5978">
        <w:rPr>
          <w:rFonts w:asciiTheme="minorHAnsi" w:hAnsiTheme="minorHAnsi" w:cstheme="minorHAnsi"/>
        </w:rPr>
        <w:tab/>
        <w:t>Paul Kuruk, “African Customary Law and the Protection of Folklore”, Copyright Bulletin, XXXVI, No.2, 2002, p. 6, quoting, in part, Paris, 15 June 1982, Gazette du Palais, 1982.2, Summary, p. 378, or Paris, 25 April 1978, Gazette du Palais, 1978.2, p. 448.</w:t>
      </w:r>
    </w:p>
  </w:footnote>
  <w:footnote w:id="33">
    <w:p w:rsidR="007D7D51" w:rsidRPr="00FA5978" w:rsidRDefault="007D7D51" w:rsidP="00FA5978">
      <w:pPr>
        <w:pStyle w:val="FootnoteText"/>
        <w:ind w:left="567" w:hanging="567"/>
        <w:rPr>
          <w:rFonts w:asciiTheme="minorHAnsi" w:hAnsiTheme="minorHAnsi" w:cstheme="minorHAnsi"/>
          <w:rtl/>
        </w:rPr>
      </w:pPr>
      <w:r w:rsidRPr="00FA5978">
        <w:rPr>
          <w:rStyle w:val="FootnoteReference"/>
          <w:rFonts w:asciiTheme="minorHAnsi" w:hAnsiTheme="minorHAnsi" w:cstheme="minorHAnsi"/>
          <w:sz w:val="18"/>
          <w:szCs w:val="18"/>
        </w:rPr>
        <w:footnoteRef/>
      </w:r>
      <w:r w:rsidRPr="00FA5978">
        <w:rPr>
          <w:rFonts w:asciiTheme="minorHAnsi" w:hAnsiTheme="minorHAnsi" w:cstheme="minorHAnsi"/>
        </w:rPr>
        <w:tab/>
        <w:t xml:space="preserve">Customary Law, Traditional Knowledge and Intellectual Property: An Outline of the Issues (2013) </w:t>
      </w:r>
      <w:hyperlink r:id="rId7" w:history="1">
        <w:r w:rsidRPr="00FA5978">
          <w:rPr>
            <w:rStyle w:val="Hyperlink"/>
            <w:rFonts w:asciiTheme="minorHAnsi" w:hAnsiTheme="minorHAnsi" w:cstheme="minorHAnsi"/>
            <w:color w:val="auto"/>
            <w:u w:val="none"/>
          </w:rPr>
          <w:t>https://www.wipo.int/export/sites/www/tk/en/resources/pdf/overview_customary_law.pdf</w:t>
        </w:r>
      </w:hyperlink>
      <w:r w:rsidRPr="00FA5978">
        <w:rPr>
          <w:rFonts w:asciiTheme="minorHAnsi" w:hAnsiTheme="minorHAnsi" w:cstheme="minorHAnsi"/>
          <w:rtl/>
        </w:rPr>
        <w:t>.</w:t>
      </w:r>
    </w:p>
  </w:footnote>
  <w:footnote w:id="34">
    <w:p w:rsidR="007D7D51" w:rsidRPr="00FA5978" w:rsidRDefault="007D7D51" w:rsidP="00FA5978">
      <w:pPr>
        <w:pStyle w:val="FootnoteText"/>
        <w:ind w:left="567" w:hanging="567"/>
        <w:rPr>
          <w:rFonts w:asciiTheme="minorHAnsi" w:hAnsiTheme="minorHAnsi" w:cstheme="minorHAnsi"/>
        </w:rPr>
      </w:pPr>
      <w:r w:rsidRPr="00FA5978">
        <w:rPr>
          <w:rStyle w:val="FootnoteReference"/>
          <w:rFonts w:asciiTheme="minorHAnsi" w:hAnsiTheme="minorHAnsi" w:cstheme="minorHAnsi"/>
          <w:sz w:val="18"/>
          <w:szCs w:val="18"/>
        </w:rPr>
        <w:footnoteRef/>
      </w:r>
      <w:r w:rsidRPr="00FA5978">
        <w:rPr>
          <w:rFonts w:asciiTheme="minorHAnsi" w:hAnsiTheme="minorHAnsi" w:cstheme="minorHAnsi"/>
          <w:rtl/>
        </w:rPr>
        <w:tab/>
        <w:t xml:space="preserve">انظر الفقرة 2 في الوثيقة </w:t>
      </w:r>
      <w:r w:rsidRPr="00FA5978">
        <w:rPr>
          <w:rFonts w:asciiTheme="minorHAnsi" w:hAnsiTheme="minorHAnsi" w:cstheme="minorHAnsi"/>
        </w:rPr>
        <w:t>WIPO/GRTKF/IC/2/3</w:t>
      </w:r>
      <w:r w:rsidRPr="00FA5978">
        <w:rPr>
          <w:rFonts w:asciiTheme="minorHAnsi" w:hAnsiTheme="minorHAnsi" w:cstheme="minorHAnsi"/>
          <w:rtl/>
        </w:rPr>
        <w:t xml:space="preserve"> في الصفحة 4، وقاعدة البيانات متاحة على الإنترنت على الموقع التالي: </w:t>
      </w:r>
      <w:hyperlink r:id="rId8" w:history="1">
        <w:r w:rsidRPr="00FA5978">
          <w:rPr>
            <w:rStyle w:val="Hyperlink"/>
            <w:rFonts w:asciiTheme="minorHAnsi" w:hAnsiTheme="minorHAnsi" w:cstheme="minorHAnsi"/>
            <w:color w:val="auto"/>
            <w:u w:val="none"/>
          </w:rPr>
          <w:t>https://www.wipo.int/tk/en/databases/contracts/index.html</w:t>
        </w:r>
      </w:hyperlink>
      <w:r w:rsidRPr="00FA5978">
        <w:rPr>
          <w:rFonts w:asciiTheme="minorHAnsi" w:hAnsiTheme="minorHAnsi" w:cstheme="minorHAnsi"/>
          <w:rtl/>
        </w:rPr>
        <w:t>.</w:t>
      </w:r>
    </w:p>
  </w:footnote>
  <w:footnote w:id="35">
    <w:p w:rsidR="007D7D51" w:rsidRPr="008D30E2" w:rsidRDefault="007D7D51" w:rsidP="00EB5AEB">
      <w:pPr>
        <w:pStyle w:val="FootnoteText"/>
        <w:ind w:left="567" w:hanging="567"/>
        <w:rPr>
          <w:rFonts w:asciiTheme="minorHAnsi" w:hAnsiTheme="minorHAnsi" w:cstheme="minorHAnsi"/>
          <w:lang w:bidi="ar-SY"/>
        </w:rPr>
      </w:pPr>
      <w:r w:rsidRPr="00FA5978">
        <w:rPr>
          <w:rStyle w:val="FootnoteReference"/>
          <w:rFonts w:asciiTheme="minorHAnsi" w:hAnsiTheme="minorHAnsi" w:cstheme="minorHAnsi"/>
          <w:sz w:val="18"/>
          <w:szCs w:val="18"/>
        </w:rPr>
        <w:footnoteRef/>
      </w:r>
      <w:r w:rsidRPr="00FA5978">
        <w:rPr>
          <w:rFonts w:asciiTheme="minorHAnsi" w:hAnsiTheme="minorHAnsi" w:cstheme="minorHAnsi"/>
          <w:rtl/>
        </w:rPr>
        <w:tab/>
        <w:t xml:space="preserve">انظر الوثيقة </w:t>
      </w:r>
      <w:r w:rsidRPr="00FA5978">
        <w:rPr>
          <w:rFonts w:asciiTheme="minorHAnsi" w:hAnsiTheme="minorHAnsi" w:cstheme="minorHAnsi"/>
        </w:rPr>
        <w:t>WIPO/GRTKF</w:t>
      </w:r>
      <w:r w:rsidRPr="008D30E2">
        <w:rPr>
          <w:rFonts w:asciiTheme="minorHAnsi" w:hAnsiTheme="minorHAnsi" w:cstheme="minorHAnsi"/>
        </w:rPr>
        <w:t>/IC/17/INF/11</w:t>
      </w:r>
      <w:r w:rsidRPr="008D30E2">
        <w:rPr>
          <w:rFonts w:asciiTheme="minorHAnsi" w:hAnsiTheme="minorHAnsi" w:cstheme="minorHAnsi"/>
          <w:rtl/>
        </w:rPr>
        <w:t>.</w:t>
      </w:r>
    </w:p>
  </w:footnote>
  <w:footnote w:id="36">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المادة 2(3) من اتفاقية برن: "تتمتع الترجمات والتحويرات والتوزيعات الموسيقية وما يجري على المصنف الأدبي أو الفني من تحويلات أخرى بنفس الحماية التي تتمتع بها المصنفات الأصلية وذلك دون المساس بحقوق مؤلف المصنف الأصلي."</w:t>
      </w:r>
    </w:p>
  </w:footnote>
  <w:footnote w:id="37">
    <w:p w:rsidR="007D7D51" w:rsidRPr="008D30E2" w:rsidRDefault="007D7D51" w:rsidP="00EB5AEB">
      <w:pPr>
        <w:pStyle w:val="FootnoteText"/>
        <w:ind w:left="567" w:hanging="567"/>
        <w:rPr>
          <w:rFonts w:asciiTheme="minorHAnsi" w:hAnsiTheme="minorHAnsi" w:cstheme="minorHAnsi"/>
          <w:rtl/>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Pr>
        <w:tab/>
        <w:t>WIPO Guide to the Copyright and Related Right Treaties Administered by WIPO and Glossary of Copyright and Related Rights Terms, WIPO.</w:t>
      </w:r>
    </w:p>
  </w:footnote>
  <w:footnote w:id="38">
    <w:p w:rsidR="007D7D51" w:rsidRPr="008D30E2" w:rsidRDefault="007D7D51" w:rsidP="00EB5AEB">
      <w:pPr>
        <w:pStyle w:val="FootnoteText"/>
        <w:ind w:left="567" w:hanging="567"/>
        <w:rPr>
          <w:rFonts w:asciiTheme="minorHAnsi" w:hAnsiTheme="minorHAnsi" w:cstheme="minorHAnsi"/>
          <w:rtl/>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المادة 2(5) من اتفاقية برن، والمادة 10(2) من اتفاق تريبس، والمادة 6 من معاهدة الويبو بشأن حق المؤلف.</w:t>
      </w:r>
    </w:p>
  </w:footnote>
  <w:footnote w:id="39">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انظر </w:t>
      </w:r>
      <w:r w:rsidRPr="008D30E2">
        <w:rPr>
          <w:rFonts w:asciiTheme="minorHAnsi" w:hAnsiTheme="minorHAnsi" w:cstheme="minorHAnsi"/>
        </w:rPr>
        <w:t xml:space="preserve">Sam Ricketson and Jane C. Ginsburg, </w:t>
      </w:r>
      <w:r w:rsidRPr="008D30E2">
        <w:rPr>
          <w:rFonts w:asciiTheme="minorHAnsi" w:hAnsiTheme="minorHAnsi" w:cstheme="minorHAnsi"/>
          <w:i/>
          <w:iCs/>
        </w:rPr>
        <w:t>International Copyright and Neighboring Rights—The Berne Convention and Beyond</w:t>
      </w:r>
      <w:r w:rsidRPr="008D30E2">
        <w:rPr>
          <w:rFonts w:asciiTheme="minorHAnsi" w:hAnsiTheme="minorHAnsi" w:cstheme="minorHAnsi"/>
        </w:rPr>
        <w:t>, Oxford, Vol. I., p.485.</w:t>
      </w:r>
    </w:p>
  </w:footnote>
  <w:footnote w:id="40">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الإطار الإقليمي لجنوب المحيط الهادئ الخاص بحماية المعارف التقليدية وأشكال التعبير الثقافي، لسنة 2002، الجزء الأول 4.</w:t>
      </w:r>
    </w:p>
  </w:footnote>
  <w:footnote w:id="41">
    <w:p w:rsidR="007D7D51" w:rsidRPr="008D30E2" w:rsidRDefault="007D7D51" w:rsidP="00EB5AEB">
      <w:pPr>
        <w:pStyle w:val="FootnoteText"/>
        <w:ind w:left="567" w:hanging="567"/>
        <w:rPr>
          <w:rFonts w:asciiTheme="minorHAnsi" w:hAnsiTheme="minorHAnsi" w:cstheme="minorHAnsi"/>
          <w:rtl/>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Pr>
        <w:tab/>
        <w:t xml:space="preserve">Sam Ricketson and Jane C. Ginsburg, </w:t>
      </w:r>
      <w:r w:rsidRPr="008D30E2">
        <w:rPr>
          <w:rFonts w:asciiTheme="minorHAnsi" w:hAnsiTheme="minorHAnsi" w:cstheme="minorHAnsi"/>
          <w:i/>
          <w:iCs/>
        </w:rPr>
        <w:t>International Copyright and Neighboring Rights—The Berne Convention and Beyond</w:t>
      </w:r>
      <w:r w:rsidRPr="008D30E2">
        <w:rPr>
          <w:rFonts w:asciiTheme="minorHAnsi" w:hAnsiTheme="minorHAnsi" w:cstheme="minorHAnsi"/>
        </w:rPr>
        <w:t>, Oxford, Vol. I., p.603.</w:t>
      </w:r>
    </w:p>
  </w:footnote>
  <w:footnote w:id="42">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قائمة وشرح تقني مختصر لمختلف الأشكال التي قد تتخذها المعارف التقليدية (</w:t>
      </w:r>
      <w:r w:rsidRPr="008D30E2">
        <w:rPr>
          <w:rFonts w:asciiTheme="minorHAnsi" w:hAnsiTheme="minorHAnsi" w:cstheme="minorHAnsi"/>
        </w:rPr>
        <w:t>WIPO/GRTKF/IC/17/INF/9</w:t>
      </w:r>
      <w:r w:rsidRPr="008D30E2">
        <w:rPr>
          <w:rFonts w:asciiTheme="minorHAnsi" w:hAnsiTheme="minorHAnsi" w:cstheme="minorHAnsi"/>
          <w:rtl/>
        </w:rPr>
        <w:t>) الفقرة 4 من الملحق.</w:t>
      </w:r>
    </w:p>
  </w:footnote>
  <w:footnote w:id="43">
    <w:p w:rsidR="007D7D51" w:rsidRPr="008D30E2" w:rsidRDefault="007D7D51" w:rsidP="00EB5AEB">
      <w:pPr>
        <w:pStyle w:val="FootnoteText"/>
        <w:ind w:left="567" w:hanging="567"/>
        <w:rPr>
          <w:rFonts w:asciiTheme="minorHAnsi" w:hAnsiTheme="minorHAnsi" w:cstheme="minorHAnsi"/>
          <w:rtl/>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r>
      <w:r w:rsidRPr="008D30E2">
        <w:rPr>
          <w:rFonts w:asciiTheme="minorHAnsi" w:hAnsiTheme="minorHAnsi" w:cstheme="minorHAnsi"/>
        </w:rPr>
        <w:t>WIPO Guide to the Copyright and Related Right Treaties Administered by WIPO and Glossary of Copyright and Related Rights Terms, p.282.</w:t>
      </w:r>
    </w:p>
  </w:footnote>
  <w:footnote w:id="44">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المادة 10(ثانيا) والمادة 11. وانظر أيضا </w:t>
      </w:r>
      <w:r w:rsidRPr="008D30E2">
        <w:rPr>
          <w:rFonts w:asciiTheme="minorHAnsi" w:hAnsiTheme="minorHAnsi" w:cstheme="minorHAnsi"/>
        </w:rPr>
        <w:t xml:space="preserve">Sam Ricketson and Jane C. Ginsburg, </w:t>
      </w:r>
      <w:r w:rsidRPr="008D30E2">
        <w:rPr>
          <w:rFonts w:asciiTheme="minorHAnsi" w:hAnsiTheme="minorHAnsi" w:cstheme="minorHAnsi"/>
          <w:i/>
          <w:iCs/>
        </w:rPr>
        <w:t>International Copyright and Neighboring Rights—The Berne Convention and Beyond</w:t>
      </w:r>
      <w:r w:rsidRPr="008D30E2">
        <w:rPr>
          <w:rFonts w:asciiTheme="minorHAnsi" w:hAnsiTheme="minorHAnsi" w:cstheme="minorHAnsi"/>
        </w:rPr>
        <w:t>, Oxford, Vol. I., p.614</w:t>
      </w:r>
      <w:r w:rsidRPr="008D30E2">
        <w:rPr>
          <w:rFonts w:asciiTheme="minorHAnsi" w:hAnsiTheme="minorHAnsi" w:cstheme="minorHAnsi"/>
          <w:rtl/>
        </w:rPr>
        <w:t>.</w:t>
      </w:r>
    </w:p>
  </w:footnote>
  <w:footnote w:id="45">
    <w:p w:rsidR="007D7D51" w:rsidRPr="008D30E2" w:rsidRDefault="007D7D51" w:rsidP="00EB5AEB">
      <w:pPr>
        <w:pStyle w:val="FootnoteText"/>
        <w:ind w:left="567" w:hanging="567"/>
        <w:rPr>
          <w:rFonts w:asciiTheme="minorHAnsi" w:hAnsiTheme="minorHAnsi" w:cstheme="minorHAnsi"/>
          <w:rtl/>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انظر مرفق</w:t>
      </w:r>
      <w:r w:rsidRPr="008D30E2">
        <w:rPr>
          <w:rFonts w:asciiTheme="minorHAnsi" w:hAnsiTheme="minorHAnsi" w:cstheme="minorHAnsi"/>
        </w:rPr>
        <w:t xml:space="preserve"> </w:t>
      </w:r>
      <w:r w:rsidRPr="008D30E2">
        <w:rPr>
          <w:rFonts w:asciiTheme="minorHAnsi" w:hAnsiTheme="minorHAnsi" w:cstheme="minorHAnsi"/>
          <w:rtl/>
        </w:rPr>
        <w:t xml:space="preserve">الوثيقة </w:t>
      </w:r>
      <w:r w:rsidRPr="008D30E2">
        <w:rPr>
          <w:rFonts w:asciiTheme="minorHAnsi" w:hAnsiTheme="minorHAnsi" w:cstheme="minorHAnsi"/>
        </w:rPr>
        <w:t>WO/GA/32/8</w:t>
      </w:r>
      <w:r w:rsidRPr="008D30E2">
        <w:rPr>
          <w:rFonts w:asciiTheme="minorHAnsi" w:hAnsiTheme="minorHAnsi" w:cstheme="minorHAnsi"/>
          <w:rtl/>
        </w:rPr>
        <w:t>، الصفحة 32 في النسخة الإنكليزية.</w:t>
      </w:r>
    </w:p>
  </w:footnote>
  <w:footnote w:id="46">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للمزيد من المعلومات، انظر المرفق الأول من الوثيقة </w:t>
      </w:r>
      <w:r w:rsidRPr="008D30E2">
        <w:rPr>
          <w:rFonts w:asciiTheme="minorHAnsi" w:hAnsiTheme="minorHAnsi" w:cstheme="minorHAnsi"/>
        </w:rPr>
        <w:t>WIPO/GRTKF/IC/16/6</w:t>
      </w:r>
      <w:r w:rsidRPr="008D30E2">
        <w:rPr>
          <w:rFonts w:asciiTheme="minorHAnsi" w:hAnsiTheme="minorHAnsi" w:cstheme="minorHAnsi"/>
          <w:rtl/>
        </w:rPr>
        <w:t>، الصفحات من 7 إلى 11.</w:t>
      </w:r>
    </w:p>
  </w:footnote>
  <w:footnote w:id="47">
    <w:p w:rsidR="007D7D51" w:rsidRPr="00FA5978" w:rsidRDefault="007D7D51" w:rsidP="00EB5AEB">
      <w:pPr>
        <w:pStyle w:val="FootnoteText"/>
        <w:ind w:left="567" w:hanging="567"/>
        <w:rPr>
          <w:rFonts w:asciiTheme="minorHAnsi" w:hAnsiTheme="minorHAnsi" w:cstheme="minorHAnsi"/>
        </w:rPr>
      </w:pPr>
      <w:r w:rsidRPr="00FA5978">
        <w:rPr>
          <w:rStyle w:val="FootnoteReference"/>
          <w:rFonts w:asciiTheme="minorHAnsi" w:hAnsiTheme="minorHAnsi" w:cstheme="minorHAnsi"/>
          <w:sz w:val="18"/>
          <w:szCs w:val="18"/>
        </w:rPr>
        <w:footnoteRef/>
      </w:r>
      <w:r w:rsidRPr="00FA5978">
        <w:rPr>
          <w:rFonts w:asciiTheme="minorHAnsi" w:hAnsiTheme="minorHAnsi" w:cstheme="minorHAnsi"/>
          <w:rtl/>
        </w:rPr>
        <w:tab/>
        <w:t>انظر الصفحة 65 من دراسة الويبو التقنية حول شروط الكشف في البراءات فيما يخص الموارد الوراثية والمعارف التقليدية، منشور الويبو رقم 786(</w:t>
      </w:r>
      <w:r w:rsidRPr="00FA5978">
        <w:rPr>
          <w:rFonts w:asciiTheme="minorHAnsi" w:hAnsiTheme="minorHAnsi" w:cstheme="minorHAnsi"/>
        </w:rPr>
        <w:t>E</w:t>
      </w:r>
      <w:r w:rsidRPr="00FA5978">
        <w:rPr>
          <w:rFonts w:asciiTheme="minorHAnsi" w:hAnsiTheme="minorHAnsi" w:cstheme="minorHAnsi"/>
          <w:rtl/>
        </w:rPr>
        <w:t xml:space="preserve">). وصدرت في يونيو 2017 دراسة جديدة للويبو بشأن شروط الكشف في البراءات بعنوان "أسئلة رئيسية بخصوص وضع شروط الكشف في البراءات فيما يتعلق بالموارد الوراثية والمعارف التقليدية" وهي متاحة على الموقع التالي: </w:t>
      </w:r>
      <w:hyperlink r:id="rId9" w:history="1">
        <w:r w:rsidRPr="00FA5978">
          <w:rPr>
            <w:rStyle w:val="Hyperlink"/>
            <w:rFonts w:asciiTheme="minorHAnsi" w:hAnsiTheme="minorHAnsi" w:cstheme="minorHAnsi"/>
            <w:color w:val="auto"/>
            <w:u w:val="none"/>
          </w:rPr>
          <w:t>http://wwws.wipo.int/publications/en/details.jsp?id=4194</w:t>
        </w:r>
      </w:hyperlink>
      <w:r w:rsidRPr="00FA5978">
        <w:rPr>
          <w:rFonts w:asciiTheme="minorHAnsi" w:hAnsiTheme="minorHAnsi" w:cstheme="minorHAnsi"/>
          <w:rtl/>
        </w:rPr>
        <w:t>.</w:t>
      </w:r>
    </w:p>
  </w:footnote>
  <w:footnote w:id="48">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انظر الوثيقة </w:t>
      </w:r>
      <w:r w:rsidRPr="008D30E2">
        <w:rPr>
          <w:rFonts w:asciiTheme="minorHAnsi" w:hAnsiTheme="minorHAnsi" w:cstheme="minorHAnsi"/>
        </w:rPr>
        <w:t>WIPO/GRTKF/IC/9/13</w:t>
      </w:r>
      <w:r w:rsidRPr="008D30E2">
        <w:rPr>
          <w:rFonts w:asciiTheme="minorHAnsi" w:hAnsiTheme="minorHAnsi" w:cstheme="minorHAnsi"/>
          <w:rtl/>
        </w:rPr>
        <w:t xml:space="preserve"> (اقتراح بديل).</w:t>
      </w:r>
    </w:p>
  </w:footnote>
  <w:footnote w:id="49">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انظر الوثيقة </w:t>
      </w:r>
      <w:r w:rsidRPr="008D30E2">
        <w:rPr>
          <w:rFonts w:asciiTheme="minorHAnsi" w:hAnsiTheme="minorHAnsi" w:cstheme="minorHAnsi"/>
        </w:rPr>
        <w:t>TN/C/W/52</w:t>
      </w:r>
      <w:r w:rsidRPr="008D30E2">
        <w:rPr>
          <w:rFonts w:asciiTheme="minorHAnsi" w:hAnsiTheme="minorHAnsi" w:cstheme="minorHAnsi"/>
          <w:rtl/>
        </w:rPr>
        <w:t>.</w:t>
      </w:r>
    </w:p>
  </w:footnote>
  <w:footnote w:id="50">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تقرير عن مجموعة أدوات إدارة الملكية الفكرية أثناء توثيق المعارف التقليدية والموارد الوراثية (</w:t>
      </w:r>
      <w:r w:rsidRPr="008D30E2">
        <w:rPr>
          <w:rFonts w:asciiTheme="minorHAnsi" w:hAnsiTheme="minorHAnsi" w:cstheme="minorHAnsi"/>
        </w:rPr>
        <w:t>WIPO/GRTKF/IC/5/5</w:t>
      </w:r>
      <w:r w:rsidRPr="008D30E2">
        <w:rPr>
          <w:rFonts w:asciiTheme="minorHAnsi" w:hAnsiTheme="minorHAnsi" w:cstheme="minorHAnsi"/>
          <w:rtl/>
        </w:rPr>
        <w:t>)، الصفحة 4 من المرفق.</w:t>
      </w:r>
    </w:p>
  </w:footnote>
  <w:footnote w:id="51">
    <w:p w:rsidR="007D7D51" w:rsidRPr="008D30E2" w:rsidRDefault="007D7D51" w:rsidP="00EB5AEB">
      <w:pPr>
        <w:pStyle w:val="FootnoteText"/>
        <w:ind w:left="567" w:hanging="567"/>
        <w:rPr>
          <w:rFonts w:asciiTheme="minorHAnsi" w:hAnsiTheme="minorHAnsi" w:cstheme="minorHAnsi"/>
          <w:rtl/>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r>
      <w:r w:rsidRPr="008D30E2">
        <w:rPr>
          <w:rFonts w:asciiTheme="minorHAnsi" w:hAnsiTheme="minorHAnsi" w:cstheme="minorHAnsi"/>
        </w:rPr>
        <w:t>WIPO Guide to the Copyright and Related Right Treaties Administered by WIPO and Glossary of Copyright and Related Rights Terms.</w:t>
      </w:r>
    </w:p>
  </w:footnote>
  <w:footnote w:id="52">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r>
      <w:r w:rsidRPr="008D30E2">
        <w:rPr>
          <w:rFonts w:asciiTheme="minorHAnsi" w:hAnsiTheme="minorHAnsi" w:cstheme="minorHAnsi"/>
        </w:rPr>
        <w:t>Exceptions and Limits to Copyright and Neighboring Rights, study prepared by Pierre Sirinelli, WCT-WPPT/IMP/1, 1999, p.2.</w:t>
      </w:r>
    </w:p>
  </w:footnote>
  <w:footnote w:id="53">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المادة 9(2).</w:t>
      </w:r>
    </w:p>
  </w:footnote>
  <w:footnote w:id="54">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r>
      <w:r w:rsidRPr="008D30E2">
        <w:rPr>
          <w:rFonts w:asciiTheme="minorHAnsi" w:hAnsiTheme="minorHAnsi" w:cstheme="minorHAnsi"/>
        </w:rPr>
        <w:t>Model Provisions for National Laws on the Protection of Expressions of Folklore against Illicit Exploitation and Other Prejudicial Actions, 1982, para. 37.</w:t>
      </w:r>
    </w:p>
  </w:footnote>
  <w:footnote w:id="55">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المرجع نفسه.</w:t>
      </w:r>
    </w:p>
  </w:footnote>
  <w:footnote w:id="56">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r>
      <w:r w:rsidRPr="008D30E2">
        <w:rPr>
          <w:rFonts w:asciiTheme="minorHAnsi" w:hAnsiTheme="minorHAnsi" w:cstheme="minorHAnsi"/>
        </w:rPr>
        <w:t>Model Provisions for National Laws on the Protection of Expressions of Folklore against Illicit Exploitation and Other Prejudicial Actions, Section 2.</w:t>
      </w:r>
    </w:p>
  </w:footnote>
  <w:footnote w:id="57">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r>
      <w:r w:rsidRPr="008D30E2">
        <w:rPr>
          <w:rFonts w:asciiTheme="minorHAnsi" w:hAnsiTheme="minorHAnsi" w:cstheme="minorHAnsi"/>
        </w:rPr>
        <w:t>WIPO Guide to the Copyright and Related Right Treaties Administered by WIPO and Glossary of Copyright and Related Rights Terms, p. 289.</w:t>
      </w:r>
    </w:p>
  </w:footnote>
  <w:footnote w:id="58">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المرجع نفسه، الصفحة 290.</w:t>
      </w:r>
    </w:p>
  </w:footnote>
  <w:footnote w:id="59">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المادة 2(2).</w:t>
      </w:r>
    </w:p>
  </w:footnote>
  <w:footnote w:id="60">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r>
      <w:r w:rsidRPr="008D30E2">
        <w:rPr>
          <w:rFonts w:asciiTheme="minorHAnsi" w:hAnsiTheme="minorHAnsi" w:cstheme="minorHAnsi"/>
        </w:rPr>
        <w:t>Terri Janke, “Unauthorized Reproduction of Rock Art”, in Minding Culture: Case Studies on Intellectual Property and Traditional Cultural Expressions, WIPO, 2003</w:t>
      </w:r>
      <w:r w:rsidRPr="008D30E2">
        <w:rPr>
          <w:rFonts w:asciiTheme="minorHAnsi" w:hAnsiTheme="minorHAnsi" w:cstheme="minorHAnsi"/>
          <w:rtl/>
        </w:rPr>
        <w:t>.</w:t>
      </w:r>
    </w:p>
  </w:footnote>
  <w:footnote w:id="61">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تقرير الدورة السابعة عشرة للجنة (</w:t>
      </w:r>
      <w:r w:rsidRPr="008D30E2">
        <w:rPr>
          <w:rFonts w:asciiTheme="minorHAnsi" w:hAnsiTheme="minorHAnsi" w:cstheme="minorHAnsi"/>
        </w:rPr>
        <w:t>WIPO/GRTKF/IC/17/12</w:t>
      </w:r>
      <w:r w:rsidRPr="008D30E2">
        <w:rPr>
          <w:rFonts w:asciiTheme="minorHAnsi" w:hAnsiTheme="minorHAnsi" w:cstheme="minorHAnsi"/>
          <w:rtl/>
        </w:rPr>
        <w:t>) الفقرة 50.</w:t>
      </w:r>
    </w:p>
  </w:footnote>
  <w:footnote w:id="62">
    <w:p w:rsidR="007D7D51" w:rsidRPr="008D30E2" w:rsidRDefault="007D7D51" w:rsidP="00EB5AEB">
      <w:pPr>
        <w:pStyle w:val="FootnoteText"/>
        <w:ind w:left="567" w:hanging="567"/>
        <w:rPr>
          <w:rFonts w:asciiTheme="minorHAnsi" w:hAnsiTheme="minorHAnsi" w:cstheme="minorHAnsi"/>
          <w:rtl/>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r>
      <w:r w:rsidRPr="008D30E2">
        <w:rPr>
          <w:rFonts w:asciiTheme="minorHAnsi" w:hAnsiTheme="minorHAnsi" w:cstheme="minorHAnsi"/>
        </w:rPr>
        <w:t>Model Provisions for National Laws on the Protection of Expressions of Folklore against Illicit Exploitation and Other Prejudicial Actions, 1982, Part I, para. 5-7.</w:t>
      </w:r>
    </w:p>
  </w:footnote>
  <w:footnote w:id="63">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r>
      <w:r w:rsidRPr="008D30E2">
        <w:rPr>
          <w:rFonts w:asciiTheme="minorHAnsi" w:hAnsiTheme="minorHAnsi" w:cstheme="minorHAnsi"/>
        </w:rPr>
        <w:t>WIPO Guide to the Copyright and Related Right Treaties Administered by WIPO and Glossary of Copyright and Related Rights Terms, p. 290.</w:t>
      </w:r>
    </w:p>
  </w:footnote>
  <w:footnote w:id="64">
    <w:p w:rsidR="007D7D51" w:rsidRPr="008D30E2" w:rsidRDefault="007D7D51" w:rsidP="00EB5AEB">
      <w:pPr>
        <w:pStyle w:val="FootnoteText"/>
        <w:ind w:left="567" w:hanging="567"/>
        <w:rPr>
          <w:rFonts w:asciiTheme="minorHAnsi" w:hAnsiTheme="minorHAnsi" w:cstheme="minorHAnsi"/>
          <w:rtl/>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المادة 5(2) من اتفاقية برن، والمادة 9(1) من اتفاق تريبس، والمادة 25(10) من معاهدة الويبو بشأن حق المؤلف، والمادة 20 من</w:t>
      </w:r>
      <w:r w:rsidRPr="008D30E2">
        <w:rPr>
          <w:rFonts w:asciiTheme="minorHAnsi" w:hAnsiTheme="minorHAnsi" w:cstheme="minorHAnsi"/>
          <w:rtl/>
          <w:lang w:bidi="ar-LB"/>
        </w:rPr>
        <w:t xml:space="preserve"> معاهدة الويبو بشأن الأداء والتسجيل الصوتي. انظر أيضا </w:t>
      </w:r>
      <w:r w:rsidRPr="008D30E2">
        <w:rPr>
          <w:rFonts w:asciiTheme="minorHAnsi" w:hAnsiTheme="minorHAnsi" w:cstheme="minorHAnsi"/>
          <w:lang w:bidi="ar-LB"/>
        </w:rPr>
        <w:t>WIPO Guide to the Copyright and Related Right Treaties Administered by WIPO and Glossary of Copyright and Related Rights Terms, p. 291.</w:t>
      </w:r>
    </w:p>
  </w:footnote>
  <w:footnote w:id="65">
    <w:p w:rsidR="007D7D51" w:rsidRPr="008D30E2" w:rsidRDefault="007D7D51" w:rsidP="00EB5AEB">
      <w:pPr>
        <w:pStyle w:val="FootnoteText"/>
        <w:ind w:left="567" w:hanging="567"/>
        <w:rPr>
          <w:rFonts w:asciiTheme="minorHAnsi" w:hAnsiTheme="minorHAnsi" w:cstheme="minorHAnsi"/>
          <w:lang w:bidi="ar-SY"/>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انظر الوثيقة </w:t>
      </w:r>
      <w:r w:rsidRPr="008D30E2">
        <w:rPr>
          <w:rFonts w:asciiTheme="minorHAnsi" w:hAnsiTheme="minorHAnsi" w:cstheme="minorHAnsi"/>
        </w:rPr>
        <w:t>UNEP/CBD/WG-ABS/9/INF/1</w:t>
      </w:r>
      <w:r w:rsidRPr="008D30E2">
        <w:rPr>
          <w:rFonts w:asciiTheme="minorHAnsi" w:hAnsiTheme="minorHAnsi" w:cstheme="minorHAnsi"/>
          <w:rtl/>
        </w:rPr>
        <w:t xml:space="preserve"> (مفهوم "الموارد الجينية" في اتفاقية التنوع البيولوجي وارتباطها بنظام دولي عامل بشأن النفاذ وتقاسم المنافع)، الصفحة 8.</w:t>
      </w:r>
    </w:p>
  </w:footnote>
  <w:footnote w:id="66">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وضع المعايير: الأولويات المقبلة لأنشطة وضع المعايير، استعراض مشروع المبادئ العامة والمبادئ التوجيهية المتعلقة بالتراث الثقافي للشعوب الأصلية، ورقة عمل مقدمة من السيد يوزو يوكوتا ومجلس شعب الصامي، الوثيقة </w:t>
      </w:r>
      <w:r w:rsidRPr="008D30E2">
        <w:rPr>
          <w:rFonts w:asciiTheme="minorHAnsi" w:hAnsiTheme="minorHAnsi" w:cstheme="minorHAnsi"/>
        </w:rPr>
        <w:t>E/CN.4/Sub.2/AC.4/2006/5</w:t>
      </w:r>
      <w:r w:rsidRPr="008D30E2">
        <w:rPr>
          <w:rFonts w:asciiTheme="minorHAnsi" w:hAnsiTheme="minorHAnsi" w:cstheme="minorHAnsi"/>
          <w:rtl/>
        </w:rPr>
        <w:t xml:space="preserve">، </w:t>
      </w:r>
      <w:r w:rsidRPr="008D30E2">
        <w:rPr>
          <w:rFonts w:asciiTheme="minorHAnsi" w:hAnsiTheme="minorHAnsi" w:cstheme="minorHAnsi"/>
        </w:rPr>
        <w:t>16</w:t>
      </w:r>
      <w:r w:rsidRPr="008D30E2">
        <w:rPr>
          <w:rFonts w:asciiTheme="minorHAnsi" w:hAnsiTheme="minorHAnsi" w:cstheme="minorHAnsi"/>
          <w:rtl/>
        </w:rPr>
        <w:t xml:space="preserve"> يونيو 2006.</w:t>
      </w:r>
    </w:p>
  </w:footnote>
  <w:footnote w:id="67">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انظر "احتياجات أصحاب المعارف التقليدية وتطلعاتهم في مجال الملكية الفكرية": تقرير الويبو عن بعثات تقصي الحقائق بشأن الملكية الفكرية والمعارف التقليدية (1998-1999)، الصفحة 26.</w:t>
      </w:r>
    </w:p>
  </w:footnote>
  <w:footnote w:id="68">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قائمة وشرح تقني مختصر لمختلف الأشكال التي قد تتخذها المعارف التقليدية (الوثيقة </w:t>
      </w:r>
      <w:r w:rsidRPr="008D30E2">
        <w:rPr>
          <w:rFonts w:asciiTheme="minorHAnsi" w:hAnsiTheme="minorHAnsi" w:cstheme="minorHAnsi"/>
        </w:rPr>
        <w:t>WIPO/GRTKF/IC/17/INF/9</w:t>
      </w:r>
      <w:r w:rsidRPr="008D30E2">
        <w:rPr>
          <w:rFonts w:asciiTheme="minorHAnsi" w:hAnsiTheme="minorHAnsi" w:cstheme="minorHAnsi"/>
          <w:rtl/>
        </w:rPr>
        <w:t>)، الفقرتان 43 و44 من المرفق.</w:t>
      </w:r>
    </w:p>
  </w:footnote>
  <w:footnote w:id="69">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مفهوم المجتمعات</w:t>
      </w:r>
      <w:r w:rsidRPr="008D30E2">
        <w:rPr>
          <w:rFonts w:asciiTheme="minorHAnsi" w:hAnsiTheme="minorHAnsi" w:cstheme="minorHAnsi"/>
        </w:rPr>
        <w:t xml:space="preserve"> </w:t>
      </w:r>
      <w:r w:rsidRPr="008D30E2">
        <w:rPr>
          <w:rFonts w:asciiTheme="minorHAnsi" w:hAnsiTheme="minorHAnsi" w:cstheme="minorHAnsi"/>
          <w:rtl/>
        </w:rPr>
        <w:t>أو الجماعات المحلية، ورقة مرجعية أعدتها الأمانة العامة للمنتدى الدائم المعني بقضايا الشعوب الأصلية لحلقة عمل للخبراء بشأن فرز البيانات (</w:t>
      </w:r>
      <w:r w:rsidRPr="008D30E2">
        <w:rPr>
          <w:rFonts w:asciiTheme="minorHAnsi" w:hAnsiTheme="minorHAnsi" w:cstheme="minorHAnsi"/>
        </w:rPr>
        <w:t>PFII/2004/WS.1/3/Add.1</w:t>
      </w:r>
      <w:r w:rsidRPr="008D30E2">
        <w:rPr>
          <w:rFonts w:asciiTheme="minorHAnsi" w:hAnsiTheme="minorHAnsi" w:cstheme="minorHAnsi"/>
          <w:rtl/>
        </w:rPr>
        <w:t xml:space="preserve">). انظر أيضا الوثيقة </w:t>
      </w:r>
      <w:r w:rsidRPr="008D30E2">
        <w:rPr>
          <w:rFonts w:asciiTheme="minorHAnsi" w:hAnsiTheme="minorHAnsi" w:cstheme="minorHAnsi"/>
        </w:rPr>
        <w:t>UNEP/CBD/WS-CB/LAC/1/INF/5</w:t>
      </w:r>
      <w:r w:rsidRPr="008D30E2">
        <w:rPr>
          <w:rFonts w:asciiTheme="minorHAnsi" w:hAnsiTheme="minorHAnsi" w:cstheme="minorHAnsi"/>
          <w:rtl/>
        </w:rPr>
        <w:t>.</w:t>
      </w:r>
    </w:p>
  </w:footnote>
  <w:footnote w:id="70">
    <w:p w:rsidR="007D7D51" w:rsidRPr="008D30E2" w:rsidRDefault="007D7D51" w:rsidP="00EB5AEB">
      <w:pPr>
        <w:pStyle w:val="FootnoteText"/>
        <w:ind w:left="555" w:hanging="555"/>
        <w:rPr>
          <w:rFonts w:asciiTheme="minorHAnsi" w:hAnsiTheme="minorHAnsi" w:cstheme="minorHAnsi"/>
          <w:rtl/>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انظر اتفاقية التنوع البيولوجي، وضع عناصر الأنظمة الخاصة لحماية المعارف التقليدية والاختراعات والممارسات، الوثيقة </w:t>
      </w:r>
      <w:r w:rsidRPr="008D30E2">
        <w:rPr>
          <w:rFonts w:asciiTheme="minorHAnsi" w:hAnsiTheme="minorHAnsi" w:cstheme="minorHAnsi"/>
        </w:rPr>
        <w:t>UNEP/CBD/WG8J/4/INF/18</w:t>
      </w:r>
      <w:r w:rsidRPr="008D30E2">
        <w:rPr>
          <w:rFonts w:asciiTheme="minorHAnsi" w:hAnsiTheme="minorHAnsi" w:cstheme="minorHAnsi"/>
          <w:rtl/>
        </w:rPr>
        <w:t>، الصفحة 5.</w:t>
      </w:r>
    </w:p>
  </w:footnote>
  <w:footnote w:id="71">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انظر "احتياجات أصحاب المعارف التقليدية وتطلعاتهم في مجال الملكية الفكرية: تقرير الويبو عن بعثات تقصي الحقائق بشأن الملكية الفكرية والمعارف التقليدية (1998-1999)"، الصفحة 23. وانظر أيضا قائمة وشرح تقني مختصر لمختلف الأشكال التي قد تتخذها المعارف التقليدية (الوثيقة </w:t>
      </w:r>
      <w:r w:rsidRPr="008D30E2">
        <w:rPr>
          <w:rFonts w:asciiTheme="minorHAnsi" w:hAnsiTheme="minorHAnsi" w:cstheme="minorHAnsi"/>
        </w:rPr>
        <w:t>WIPO/GRTKF/IC/17/INF/9</w:t>
      </w:r>
      <w:r w:rsidRPr="008D30E2">
        <w:rPr>
          <w:rFonts w:asciiTheme="minorHAnsi" w:hAnsiTheme="minorHAnsi" w:cstheme="minorHAnsi"/>
          <w:rtl/>
        </w:rPr>
        <w:t>)، الفقرة 41 من المرفق.</w:t>
      </w:r>
    </w:p>
  </w:footnote>
  <w:footnote w:id="72">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المادة 1 من اتفاقية منظمة العمل الدولية رقم 169 بشأن الشعوب الأصلية والقبلية في البلدان المستقلة.</w:t>
      </w:r>
    </w:p>
  </w:footnote>
  <w:footnote w:id="73">
    <w:p w:rsidR="007D7D51" w:rsidRPr="00FA5978" w:rsidRDefault="007D7D51" w:rsidP="00EB5AEB">
      <w:pPr>
        <w:pStyle w:val="FootnoteText"/>
        <w:ind w:left="567" w:hanging="567"/>
        <w:rPr>
          <w:rFonts w:asciiTheme="minorHAnsi" w:hAnsiTheme="minorHAnsi" w:cstheme="minorHAnsi"/>
          <w:rtl/>
        </w:rPr>
      </w:pPr>
      <w:r w:rsidRPr="00FA5978">
        <w:rPr>
          <w:rStyle w:val="FootnoteReference"/>
          <w:rFonts w:asciiTheme="minorHAnsi" w:hAnsiTheme="minorHAnsi" w:cstheme="minorHAnsi"/>
          <w:sz w:val="18"/>
          <w:szCs w:val="18"/>
        </w:rPr>
        <w:footnoteRef/>
      </w:r>
      <w:r w:rsidRPr="00FA5978">
        <w:rPr>
          <w:rFonts w:asciiTheme="minorHAnsi" w:hAnsiTheme="minorHAnsi" w:cstheme="minorHAnsi"/>
          <w:rtl/>
        </w:rPr>
        <w:tab/>
        <w:t xml:space="preserve">مسرد مصطلحات برنامج الأمم المتحدة للبيئة لفائدة مفاوضي الاتفاقات المتعددة الأطراف بشأن البيئة، الصفحة 49 وهو متاح على الموقع التالي: </w:t>
      </w:r>
      <w:hyperlink r:id="rId10" w:history="1">
        <w:r w:rsidRPr="00FA5978">
          <w:rPr>
            <w:rStyle w:val="Hyperlink"/>
            <w:rFonts w:asciiTheme="minorHAnsi" w:hAnsiTheme="minorHAnsi" w:cstheme="minorHAnsi"/>
            <w:color w:val="auto"/>
            <w:u w:val="none"/>
          </w:rPr>
          <w:t>http://wedocs.unep.org/handle/20.500.11822/7569</w:t>
        </w:r>
      </w:hyperlink>
      <w:r w:rsidRPr="00FA5978">
        <w:rPr>
          <w:rFonts w:asciiTheme="minorHAnsi" w:hAnsiTheme="minorHAnsi" w:cstheme="minorHAnsi"/>
          <w:rtl/>
        </w:rPr>
        <w:t>.</w:t>
      </w:r>
    </w:p>
  </w:footnote>
  <w:footnote w:id="74">
    <w:p w:rsidR="007D7D51" w:rsidRPr="008D30E2" w:rsidRDefault="007D7D51" w:rsidP="00EB5AEB">
      <w:pPr>
        <w:pStyle w:val="FootnoteText"/>
        <w:ind w:left="567" w:hanging="567"/>
        <w:rPr>
          <w:rFonts w:asciiTheme="minorHAnsi" w:hAnsiTheme="minorHAnsi" w:cstheme="minorHAnsi"/>
          <w:rtl/>
          <w:lang w:val="fr-CH"/>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r>
      <w:r w:rsidRPr="008D30E2">
        <w:rPr>
          <w:rFonts w:asciiTheme="minorHAnsi" w:hAnsiTheme="minorHAnsi" w:cstheme="minorHAnsi"/>
          <w:rtl/>
          <w:lang w:val="fr-CH"/>
        </w:rPr>
        <w:t xml:space="preserve">انظر </w:t>
      </w:r>
      <w:r w:rsidRPr="008D30E2">
        <w:rPr>
          <w:rFonts w:asciiTheme="minorHAnsi" w:hAnsiTheme="minorHAnsi" w:cstheme="minorHAnsi"/>
        </w:rPr>
        <w:t>Operational Policy 4.10 on Indigenous Peoples, World Bank 2005; John Henriksen: Key Principles in Implementing ILO Convention No. 169, 2008.</w:t>
      </w:r>
    </w:p>
  </w:footnote>
  <w:footnote w:id="75">
    <w:p w:rsidR="007D7D51" w:rsidRPr="008D30E2" w:rsidRDefault="007D7D51" w:rsidP="00EB5AEB">
      <w:pPr>
        <w:pStyle w:val="FootnoteText"/>
        <w:ind w:left="555" w:hanging="555"/>
        <w:rPr>
          <w:rFonts w:asciiTheme="minorHAnsi" w:hAnsiTheme="minorHAnsi" w:cstheme="minorHAnsi"/>
          <w:rtl/>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[هذه الحاشية جزء من التعريف] اتفاقية منظمة العمل الدولية رقم 169 بشأن الشعوب الأصلية والقبلية (1989)، وإعلان الأمم المتحدة بشأن حقوق الشعوب الأصلية (2007)، المبادئ التوجيهية المتعلقة بقضايا الشعوب الأصلية، التي وضعتها مجموعة الأمم المتحدة الإنمائية (2008)، ومنتدى الأمم المتحدة الدائم المعني بالقضايا الأصلية (التابع لقسم الشؤون الاقتصادية والاجتماعية)، ومجموعة الدعم بين الوكالات المعنية بالقضايا الأصلية، وعقد الأمم المتحدة الدولي الثاني المتعلق بخطة العمل العالمية للشعوب الأصلية (انظر المرفق الأول). وتستخدم الفاو نفس المعايير في سياستها المتعلقة بالشعوب الأصلية والقبلية (وهي متاحة على الموقع التالي: &lt;</w:t>
      </w:r>
      <w:r w:rsidRPr="008D30E2">
        <w:rPr>
          <w:rFonts w:asciiTheme="minorHAnsi" w:hAnsiTheme="minorHAnsi" w:cstheme="minorHAnsi"/>
        </w:rPr>
        <w:t>http://www.fao.org/docrep/013/i1857e/i1857e00.pdf</w:t>
      </w:r>
      <w:r w:rsidRPr="008D30E2">
        <w:rPr>
          <w:rFonts w:asciiTheme="minorHAnsi" w:hAnsiTheme="minorHAnsi" w:cstheme="minorHAnsi"/>
          <w:rtl/>
        </w:rPr>
        <w:t>&gt;).</w:t>
      </w:r>
    </w:p>
  </w:footnote>
  <w:footnote w:id="76">
    <w:p w:rsidR="007D7D51" w:rsidRPr="00FA5978" w:rsidRDefault="007D7D51" w:rsidP="00CC130E">
      <w:pPr>
        <w:pStyle w:val="FootnoteText"/>
        <w:ind w:left="555" w:hanging="555"/>
        <w:rPr>
          <w:rFonts w:asciiTheme="minorHAnsi" w:hAnsiTheme="minorHAnsi" w:cstheme="minorHAnsi"/>
          <w:rtl/>
        </w:rPr>
      </w:pPr>
      <w:r w:rsidRPr="00CC130E">
        <w:rPr>
          <w:rStyle w:val="FootnoteReference"/>
          <w:rFonts w:asciiTheme="minorHAnsi" w:hAnsiTheme="minorHAnsi" w:cstheme="minorHAnsi"/>
          <w:sz w:val="18"/>
          <w:szCs w:val="18"/>
        </w:rPr>
        <w:footnoteRef/>
      </w:r>
      <w:r w:rsidRPr="00CC130E">
        <w:rPr>
          <w:rFonts w:asciiTheme="minorHAnsi" w:hAnsiTheme="minorHAnsi" w:cstheme="minorHAnsi"/>
          <w:rtl/>
        </w:rPr>
        <w:tab/>
      </w:r>
      <w:r w:rsidRPr="00FA5978">
        <w:rPr>
          <w:rFonts w:asciiTheme="minorHAnsi" w:hAnsiTheme="minorHAnsi" w:cstheme="minorHAnsi"/>
          <w:rtl/>
        </w:rPr>
        <w:t>متاحة على موقع:</w:t>
      </w:r>
      <w:r w:rsidRPr="00FA5978">
        <w:rPr>
          <w:rFonts w:asciiTheme="minorHAnsi" w:hAnsiTheme="minorHAnsi" w:cstheme="minorHAnsi" w:hint="cs"/>
          <w:rtl/>
        </w:rPr>
        <w:t xml:space="preserve"> </w:t>
      </w:r>
      <w:hyperlink r:id="rId11" w:history="1">
        <w:r w:rsidRPr="00FA5978">
          <w:rPr>
            <w:rStyle w:val="Hyperlink"/>
            <w:rFonts w:asciiTheme="minorHAnsi" w:hAnsiTheme="minorHAnsi" w:cstheme="minorHAnsi"/>
            <w:iCs/>
            <w:color w:val="auto"/>
            <w:u w:val="none"/>
            <w:lang w:val="en-GB"/>
          </w:rPr>
          <w:t>http://www.ifad.org/english/indigenous/documents/ip_policy_e.pdf</w:t>
        </w:r>
      </w:hyperlink>
      <w:r w:rsidRPr="00FA5978">
        <w:rPr>
          <w:rFonts w:asciiTheme="minorHAnsi" w:hAnsiTheme="minorHAnsi" w:cstheme="minorHAnsi"/>
          <w:rtl/>
        </w:rPr>
        <w:t>.</w:t>
      </w:r>
    </w:p>
  </w:footnote>
  <w:footnote w:id="77">
    <w:p w:rsidR="007D7D51" w:rsidRPr="00EF38C9" w:rsidRDefault="007D7D51" w:rsidP="00EB5AEB">
      <w:pPr>
        <w:pStyle w:val="FootnoteText"/>
        <w:ind w:left="555" w:hanging="555"/>
        <w:rPr>
          <w:rFonts w:asciiTheme="minorHAnsi" w:hAnsiTheme="minorHAnsi" w:cstheme="minorHAnsi"/>
          <w:rtl/>
        </w:rPr>
      </w:pPr>
      <w:r w:rsidRPr="00FA5978">
        <w:rPr>
          <w:rStyle w:val="FootnoteReference"/>
          <w:rFonts w:asciiTheme="minorHAnsi" w:hAnsiTheme="minorHAnsi" w:cstheme="minorHAnsi"/>
          <w:sz w:val="18"/>
          <w:szCs w:val="18"/>
        </w:rPr>
        <w:footnoteRef/>
      </w:r>
      <w:r w:rsidRPr="00FA5978">
        <w:rPr>
          <w:rFonts w:asciiTheme="minorHAnsi" w:hAnsiTheme="minorHAnsi" w:cstheme="minorHAnsi"/>
          <w:rtl/>
        </w:rPr>
        <w:tab/>
        <w:t xml:space="preserve">متاحة على موقع: </w:t>
      </w:r>
      <w:hyperlink r:id="rId12" w:history="1">
        <w:r w:rsidRPr="00FA5978">
          <w:rPr>
            <w:rStyle w:val="Hyperlink"/>
            <w:rFonts w:asciiTheme="minorHAnsi" w:hAnsiTheme="minorHAnsi" w:cstheme="minorHAnsi"/>
            <w:iCs/>
            <w:color w:val="auto"/>
            <w:u w:val="none"/>
            <w:lang w:val="en-GB"/>
          </w:rPr>
          <w:t>http://www.undp.org/content/undp/en/home/librarypage/environment-energy/local_development/undp-and-indigenous-peoples-a-policy-of-engagement.html</w:t>
        </w:r>
      </w:hyperlink>
      <w:r w:rsidRPr="00EF38C9">
        <w:rPr>
          <w:rFonts w:asciiTheme="minorHAnsi" w:hAnsiTheme="minorHAnsi" w:cstheme="minorHAnsi"/>
          <w:rtl/>
        </w:rPr>
        <w:t>.</w:t>
      </w:r>
    </w:p>
  </w:footnote>
  <w:footnote w:id="78">
    <w:p w:rsidR="007D7D51" w:rsidRPr="008D30E2" w:rsidRDefault="007D7D51" w:rsidP="00EB5AEB">
      <w:pPr>
        <w:pStyle w:val="FootnoteText"/>
        <w:ind w:left="567" w:hanging="567"/>
        <w:rPr>
          <w:rFonts w:asciiTheme="minorHAnsi" w:hAnsiTheme="minorHAnsi" w:cstheme="minorHAnsi"/>
          <w:lang w:val="fr-CH" w:bidi="ar-LB"/>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r>
      <w:r w:rsidRPr="008D30E2">
        <w:rPr>
          <w:rFonts w:asciiTheme="minorHAnsi" w:hAnsiTheme="minorHAnsi" w:cstheme="minorHAnsi"/>
          <w:rtl/>
          <w:lang w:val="fr-CH"/>
        </w:rPr>
        <w:t>الل</w:t>
      </w:r>
      <w:r w:rsidRPr="008D30E2">
        <w:rPr>
          <w:rFonts w:asciiTheme="minorHAnsi" w:hAnsiTheme="minorHAnsi" w:cstheme="minorHAnsi"/>
          <w:rtl/>
          <w:lang w:val="fr-CH" w:bidi="ar-LB"/>
        </w:rPr>
        <w:t>جنة الفرعية لمنع التمييز وحماية الأقليات التابعة للأمم المتحدة ودراستها المتعلقة بمشكلة التمييز ضد السكان الأصليين، وثيقة صادرة عن الأمم المتحدة، الوثيقة </w:t>
      </w:r>
      <w:r w:rsidRPr="008D30E2">
        <w:rPr>
          <w:rFonts w:asciiTheme="minorHAnsi" w:hAnsiTheme="minorHAnsi" w:cstheme="minorHAnsi"/>
          <w:lang w:val="fr-CH" w:bidi="ar-LB"/>
        </w:rPr>
        <w:t>E/CN.4/Sub.2/1986/7/Add.4</w:t>
      </w:r>
      <w:r w:rsidRPr="008D30E2">
        <w:rPr>
          <w:rFonts w:asciiTheme="minorHAnsi" w:hAnsiTheme="minorHAnsi" w:cstheme="minorHAnsi"/>
          <w:rtl/>
          <w:lang w:val="fr-CH" w:bidi="ar-LB"/>
        </w:rPr>
        <w:t>، الفقرة 379 (1986).</w:t>
      </w:r>
    </w:p>
  </w:footnote>
  <w:footnote w:id="79">
    <w:p w:rsidR="007D7D51" w:rsidRPr="008D30E2" w:rsidRDefault="007D7D51" w:rsidP="00EB5AEB">
      <w:pPr>
        <w:pStyle w:val="FootnoteText"/>
        <w:ind w:left="567" w:hanging="567"/>
        <w:rPr>
          <w:rFonts w:asciiTheme="minorHAnsi" w:hAnsiTheme="minorHAnsi" w:cstheme="minorHAnsi"/>
          <w:rtl/>
          <w:lang w:val="fr-CH"/>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r>
      <w:r w:rsidRPr="008D30E2">
        <w:rPr>
          <w:rFonts w:asciiTheme="minorHAnsi" w:hAnsiTheme="minorHAnsi" w:cstheme="minorHAnsi"/>
        </w:rPr>
        <w:t>WIPO Guide to the Copyright and Related Right Treaties Administered by WIPO and Glossary of Copyright and Related Rights Terms, p. 293.</w:t>
      </w:r>
    </w:p>
  </w:footnote>
  <w:footnote w:id="80">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r>
      <w:r w:rsidRPr="008D30E2">
        <w:rPr>
          <w:rFonts w:asciiTheme="minorHAnsi" w:hAnsiTheme="minorHAnsi" w:cstheme="minorHAnsi"/>
        </w:rPr>
        <w:t>Sam Ricketson and Jane C. Ginsburg, International Copyright and Neighboring Rights—The Berne Convention and Beyond, Oxford, Vol. I., p.602</w:t>
      </w:r>
    </w:p>
  </w:footnote>
  <w:footnote w:id="81">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انظر الفقرة 133 من الوثيقة </w:t>
      </w:r>
      <w:r w:rsidRPr="008D30E2">
        <w:rPr>
          <w:rFonts w:asciiTheme="minorHAnsi" w:hAnsiTheme="minorHAnsi" w:cstheme="minorHAnsi"/>
        </w:rPr>
        <w:t>WIPO/GRTKF/IC/2/3</w:t>
      </w:r>
      <w:r w:rsidRPr="008D30E2">
        <w:rPr>
          <w:rFonts w:asciiTheme="minorHAnsi" w:hAnsiTheme="minorHAnsi" w:cstheme="minorHAnsi"/>
          <w:rtl/>
        </w:rPr>
        <w:t>.</w:t>
      </w:r>
    </w:p>
  </w:footnote>
  <w:footnote w:id="82">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انظر الوثيقة </w:t>
      </w:r>
      <w:r w:rsidRPr="008D30E2">
        <w:rPr>
          <w:rFonts w:asciiTheme="minorHAnsi" w:hAnsiTheme="minorHAnsi" w:cstheme="minorHAnsi"/>
        </w:rPr>
        <w:t>WIPO/GRTKF/IC/7/9</w:t>
      </w:r>
      <w:r w:rsidRPr="008D30E2">
        <w:rPr>
          <w:rFonts w:asciiTheme="minorHAnsi" w:hAnsiTheme="minorHAnsi" w:cstheme="minorHAnsi"/>
          <w:rtl/>
        </w:rPr>
        <w:t xml:space="preserve"> (الموارد الوراثية: مشروع مبادئ توجيهية بشأن الملكية الفكرية للنفاذ والتقاسم العادل للمنافع).</w:t>
      </w:r>
    </w:p>
  </w:footnote>
  <w:footnote w:id="83">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انظر المبادئ التطبيقية في الوثيقة </w:t>
      </w:r>
      <w:r w:rsidRPr="008D30E2">
        <w:rPr>
          <w:rFonts w:asciiTheme="minorHAnsi" w:hAnsiTheme="minorHAnsi" w:cstheme="minorHAnsi"/>
        </w:rPr>
        <w:t>WIPO/GRTKF/IC/2/3</w:t>
      </w:r>
      <w:r w:rsidRPr="008D30E2">
        <w:rPr>
          <w:rFonts w:asciiTheme="minorHAnsi" w:hAnsiTheme="minorHAnsi" w:cstheme="minorHAnsi"/>
          <w:rtl/>
        </w:rPr>
        <w:t>، الفصل خامساً – باء، الصفحة 50.</w:t>
      </w:r>
    </w:p>
  </w:footnote>
  <w:footnote w:id="84">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انظر الوثيقة </w:t>
      </w:r>
      <w:r w:rsidRPr="008D30E2">
        <w:rPr>
          <w:rFonts w:asciiTheme="minorHAnsi" w:hAnsiTheme="minorHAnsi" w:cstheme="minorHAnsi"/>
        </w:rPr>
        <w:t>WIPO/GRTKF/IC/17/INF/12</w:t>
      </w:r>
      <w:r w:rsidRPr="008D30E2">
        <w:rPr>
          <w:rFonts w:asciiTheme="minorHAnsi" w:hAnsiTheme="minorHAnsi" w:cstheme="minorHAnsi"/>
          <w:rtl/>
        </w:rPr>
        <w:t xml:space="preserve"> (الموارد الوراثية: مشروع مبادئ توجيهية بشأن الملكية الفكرية للنفاذ والتقاسم العادل للمنافع: صيغة محدّثة).</w:t>
      </w:r>
    </w:p>
  </w:footnote>
  <w:footnote w:id="85">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المرجع السابق.</w:t>
      </w:r>
    </w:p>
  </w:footnote>
  <w:footnote w:id="86">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المرجع السابق، الصفحة 4 من المرفق.</w:t>
      </w:r>
    </w:p>
  </w:footnote>
  <w:footnote w:id="87">
    <w:p w:rsidR="007D7D51" w:rsidRPr="008D30E2" w:rsidRDefault="007D7D51" w:rsidP="00EB5AEB">
      <w:pPr>
        <w:pStyle w:val="FootnoteText"/>
        <w:ind w:left="555" w:hanging="555"/>
        <w:rPr>
          <w:rFonts w:asciiTheme="minorHAnsi" w:hAnsiTheme="minorHAnsi" w:cstheme="minorHAnsi"/>
          <w:rtl/>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 xml:space="preserve">انظر الوثيقة </w:t>
      </w:r>
      <w:r w:rsidRPr="008D30E2">
        <w:rPr>
          <w:rFonts w:asciiTheme="minorHAnsi" w:hAnsiTheme="minorHAnsi" w:cstheme="minorHAnsi"/>
        </w:rPr>
        <w:t>WIPO/GRTKF/IC/17/INF/12</w:t>
      </w:r>
      <w:r w:rsidRPr="008D30E2">
        <w:rPr>
          <w:rFonts w:asciiTheme="minorHAnsi" w:hAnsiTheme="minorHAnsi" w:cstheme="minorHAnsi"/>
          <w:rtl/>
        </w:rPr>
        <w:t>.</w:t>
      </w:r>
    </w:p>
  </w:footnote>
  <w:footnote w:id="88">
    <w:p w:rsidR="007D7D51" w:rsidRPr="008D30E2" w:rsidRDefault="007D7D51" w:rsidP="00EB5AEB">
      <w:pPr>
        <w:pStyle w:val="FootnoteText"/>
        <w:ind w:left="567" w:hanging="567"/>
        <w:rPr>
          <w:rFonts w:asciiTheme="minorHAnsi" w:hAnsiTheme="minorHAnsi" w:cstheme="minorHAnsi"/>
        </w:rPr>
      </w:pPr>
      <w:r w:rsidRPr="008D30E2">
        <w:rPr>
          <w:rStyle w:val="FootnoteReference"/>
          <w:rFonts w:asciiTheme="minorHAnsi" w:hAnsiTheme="minorHAnsi" w:cstheme="minorHAnsi"/>
          <w:sz w:val="18"/>
          <w:szCs w:val="18"/>
        </w:rPr>
        <w:footnoteRef/>
      </w:r>
      <w:r w:rsidRPr="008D30E2">
        <w:rPr>
          <w:rFonts w:asciiTheme="minorHAnsi" w:hAnsiTheme="minorHAnsi" w:cstheme="minorHAnsi"/>
          <w:rtl/>
        </w:rPr>
        <w:tab/>
        <w:t>مسرد ركن براءات الويبو (</w:t>
      </w:r>
      <w:r w:rsidRPr="008D30E2">
        <w:rPr>
          <w:rFonts w:asciiTheme="minorHAnsi" w:hAnsiTheme="minorHAnsi" w:cstheme="minorHAnsi"/>
        </w:rPr>
        <w:t>PatentScope</w:t>
      </w:r>
      <w:r w:rsidRPr="008D30E2">
        <w:rPr>
          <w:rFonts w:asciiTheme="minorHAnsi" w:hAnsiTheme="minorHAnsi" w:cstheme="minorHAnsi"/>
          <w:rtl/>
        </w:rPr>
        <w:t xml:space="preserve">). </w:t>
      </w:r>
    </w:p>
  </w:footnote>
  <w:footnote w:id="89">
    <w:p w:rsidR="007D7D51" w:rsidRPr="00F8647F" w:rsidRDefault="007D7D51" w:rsidP="00EB5AEB">
      <w:pPr>
        <w:pStyle w:val="FootnoteText"/>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المادة 1 من المعاهدة.</w:t>
      </w:r>
    </w:p>
  </w:footnote>
  <w:footnote w:id="90">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انظر الصفحة 20 في دليل الويبو للملكية الفكرية، منشور الويبو رقم 489 (</w:t>
      </w:r>
      <w:r w:rsidRPr="00F8647F">
        <w:rPr>
          <w:rFonts w:asciiTheme="minorHAnsi" w:hAnsiTheme="minorHAnsi" w:cstheme="minorHAnsi"/>
        </w:rPr>
        <w:t>E</w:t>
      </w:r>
      <w:r w:rsidRPr="00F8647F">
        <w:rPr>
          <w:rFonts w:asciiTheme="minorHAnsi" w:hAnsiTheme="minorHAnsi" w:cstheme="minorHAnsi"/>
          <w:rtl/>
        </w:rPr>
        <w:t>)، لسنة 2008.</w:t>
      </w:r>
    </w:p>
  </w:footnote>
  <w:footnote w:id="91">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انظر المادة 35 من قانون الولايات المتحدة الأمريكية رقم 103 المتاح على الموقع التالي: </w:t>
      </w:r>
      <w:hyperlink r:id="rId13" w:history="1">
        <w:r w:rsidRPr="00FA5978">
          <w:rPr>
            <w:rStyle w:val="Hyperlink"/>
            <w:rFonts w:asciiTheme="minorHAnsi" w:hAnsiTheme="minorHAnsi" w:cstheme="minorHAnsi"/>
          </w:rPr>
          <w:t>https://www.uspto.gov/web/offices/pac/mpep/s2158.html</w:t>
        </w:r>
      </w:hyperlink>
      <w:r w:rsidRPr="00F8647F">
        <w:rPr>
          <w:rFonts w:asciiTheme="minorHAnsi" w:hAnsiTheme="minorHAnsi" w:cstheme="minorHAnsi"/>
          <w:rtl/>
        </w:rPr>
        <w:t>.</w:t>
      </w:r>
    </w:p>
  </w:footnote>
  <w:footnote w:id="92">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انظر الوثيقة </w:t>
      </w:r>
      <w:r w:rsidRPr="00F8647F">
        <w:rPr>
          <w:rFonts w:asciiTheme="minorHAnsi" w:hAnsiTheme="minorHAnsi" w:cstheme="minorHAnsi"/>
        </w:rPr>
        <w:t>WIPO/GRTKF/IC/17/INF/12</w:t>
      </w:r>
      <w:r w:rsidRPr="00F8647F">
        <w:rPr>
          <w:rFonts w:asciiTheme="minorHAnsi" w:hAnsiTheme="minorHAnsi" w:cstheme="minorHAnsi"/>
          <w:rtl/>
        </w:rPr>
        <w:t>.</w:t>
      </w:r>
    </w:p>
  </w:footnote>
  <w:footnote w:id="93">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r>
      <w:r w:rsidRPr="00F8647F">
        <w:rPr>
          <w:rFonts w:asciiTheme="minorHAnsi" w:hAnsiTheme="minorHAnsi" w:cstheme="minorHAnsi"/>
        </w:rPr>
        <w:t>"Exceptions and Limits to Copyright and Neighboring Rights"</w:t>
      </w:r>
      <w:r w:rsidRPr="00F8647F">
        <w:rPr>
          <w:rFonts w:asciiTheme="minorHAnsi" w:hAnsiTheme="minorHAnsi" w:cstheme="minorHAnsi"/>
          <w:rtl/>
        </w:rPr>
        <w:t>، دراسة من إعداد بيير سيرينيلي، الوثيقة </w:t>
      </w:r>
      <w:r w:rsidRPr="00F8647F">
        <w:rPr>
          <w:rFonts w:asciiTheme="minorHAnsi" w:hAnsiTheme="minorHAnsi" w:cstheme="minorHAnsi"/>
        </w:rPr>
        <w:t>WCT</w:t>
      </w:r>
      <w:r w:rsidRPr="00F8647F">
        <w:rPr>
          <w:rFonts w:asciiTheme="minorHAnsi" w:hAnsiTheme="minorHAnsi" w:cstheme="minorHAnsi"/>
        </w:rPr>
        <w:noBreakHyphen/>
        <w:t>WPPT/IMP/1</w:t>
      </w:r>
      <w:r w:rsidRPr="00F8647F">
        <w:rPr>
          <w:rFonts w:asciiTheme="minorHAnsi" w:hAnsiTheme="minorHAnsi" w:cstheme="minorHAnsi"/>
          <w:rtl/>
        </w:rPr>
        <w:t>، الصفحة 2.</w:t>
      </w:r>
    </w:p>
  </w:footnote>
  <w:footnote w:id="94">
    <w:p w:rsidR="007D7D51" w:rsidRPr="00FA5978" w:rsidRDefault="007D7D51" w:rsidP="00FA5978">
      <w:pPr>
        <w:pStyle w:val="FootnoteText"/>
        <w:ind w:left="567" w:hanging="567"/>
        <w:rPr>
          <w:rFonts w:asciiTheme="minorHAnsi" w:hAnsiTheme="minorHAnsi" w:cstheme="minorHAnsi"/>
        </w:rPr>
      </w:pPr>
      <w:r w:rsidRPr="00FA5978">
        <w:rPr>
          <w:rStyle w:val="FootnoteReference"/>
          <w:rFonts w:asciiTheme="minorHAnsi" w:hAnsiTheme="minorHAnsi" w:cstheme="minorHAnsi"/>
          <w:sz w:val="18"/>
          <w:szCs w:val="18"/>
        </w:rPr>
        <w:footnoteRef/>
      </w:r>
      <w:r w:rsidRPr="00FA5978">
        <w:rPr>
          <w:rFonts w:asciiTheme="minorHAnsi" w:hAnsiTheme="minorHAnsi" w:cstheme="minorHAnsi"/>
          <w:rtl/>
        </w:rPr>
        <w:tab/>
        <w:t xml:space="preserve">موقع الويبو الخاص بحق المؤلف والحقوق المجاورة: </w:t>
      </w:r>
      <w:hyperlink r:id="rId14" w:history="1">
        <w:r w:rsidRPr="00FA5978">
          <w:rPr>
            <w:rStyle w:val="Hyperlink"/>
            <w:rFonts w:asciiTheme="minorHAnsi" w:hAnsiTheme="minorHAnsi" w:cstheme="minorHAnsi"/>
            <w:color w:val="auto"/>
            <w:u w:val="none"/>
          </w:rPr>
          <w:t>https://www.wipo.int/copyright/en/limitations/index.html</w:t>
        </w:r>
      </w:hyperlink>
      <w:r w:rsidRPr="00FA5978">
        <w:rPr>
          <w:rFonts w:asciiTheme="minorHAnsi" w:hAnsiTheme="minorHAnsi" w:cstheme="minorHAnsi"/>
          <w:rtl/>
        </w:rPr>
        <w:t>.</w:t>
      </w:r>
    </w:p>
  </w:footnote>
  <w:footnote w:id="95">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المادة 10(1).</w:t>
      </w:r>
    </w:p>
  </w:footnote>
  <w:footnote w:id="96">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المادة 9(2).</w:t>
      </w:r>
    </w:p>
  </w:footnote>
  <w:footnote w:id="97">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r>
      <w:r w:rsidRPr="00F8647F">
        <w:rPr>
          <w:rFonts w:asciiTheme="minorHAnsi" w:hAnsiTheme="minorHAnsi" w:cstheme="minorHAnsi"/>
        </w:rPr>
        <w:t>WIPO Guide to the Copyright and Related Right Treaties Administered by WIPO and Glossary of Copyright and Related Rights Terms, p. 313.</w:t>
      </w:r>
    </w:p>
  </w:footnote>
  <w:footnote w:id="98">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انظر الوثيقة </w:t>
      </w:r>
      <w:r w:rsidRPr="00F8647F">
        <w:rPr>
          <w:rFonts w:asciiTheme="minorHAnsi" w:hAnsiTheme="minorHAnsi" w:cstheme="minorHAnsi"/>
        </w:rPr>
        <w:t>WIPO/GRTKF/IC/17/INF/12</w:t>
      </w:r>
      <w:r w:rsidRPr="00F8647F">
        <w:rPr>
          <w:rFonts w:asciiTheme="minorHAnsi" w:hAnsiTheme="minorHAnsi" w:cstheme="minorHAnsi"/>
          <w:rtl/>
        </w:rPr>
        <w:t>.</w:t>
      </w:r>
    </w:p>
  </w:footnote>
  <w:footnote w:id="99">
    <w:p w:rsidR="007D7D51" w:rsidRPr="00FA5978" w:rsidRDefault="007D7D51" w:rsidP="00FA5978">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r>
      <w:r w:rsidRPr="00FA5978">
        <w:rPr>
          <w:rFonts w:asciiTheme="minorHAnsi" w:hAnsiTheme="minorHAnsi" w:cstheme="minorHAnsi"/>
          <w:rtl/>
        </w:rPr>
        <w:t xml:space="preserve">متاحة على الموقع التالي: </w:t>
      </w:r>
      <w:hyperlink r:id="rId15" w:history="1">
        <w:r w:rsidRPr="00FA5978">
          <w:rPr>
            <w:rStyle w:val="Hyperlink"/>
            <w:rFonts w:asciiTheme="minorHAnsi" w:hAnsiTheme="minorHAnsi" w:cstheme="minorHAnsi"/>
            <w:color w:val="auto"/>
            <w:u w:val="none"/>
          </w:rPr>
          <w:t>https://www.wipo.int/tk/en/databases/contracts/index.html</w:t>
        </w:r>
      </w:hyperlink>
      <w:r w:rsidRPr="00FA5978">
        <w:rPr>
          <w:rFonts w:asciiTheme="minorHAnsi" w:hAnsiTheme="minorHAnsi" w:cstheme="minorHAnsi"/>
          <w:rtl/>
        </w:rPr>
        <w:t>.</w:t>
      </w:r>
    </w:p>
  </w:footnote>
  <w:footnote w:id="100">
    <w:p w:rsidR="007D7D51" w:rsidRPr="00FA5978" w:rsidRDefault="007D7D51" w:rsidP="00EB5AEB">
      <w:pPr>
        <w:pStyle w:val="FootnoteText"/>
        <w:ind w:left="567" w:hanging="567"/>
        <w:rPr>
          <w:rFonts w:asciiTheme="minorHAnsi" w:hAnsiTheme="minorHAnsi" w:cstheme="minorHAnsi"/>
        </w:rPr>
      </w:pPr>
      <w:r w:rsidRPr="00FA5978">
        <w:rPr>
          <w:rStyle w:val="FootnoteReference"/>
          <w:rFonts w:asciiTheme="minorHAnsi" w:hAnsiTheme="minorHAnsi" w:cstheme="minorHAnsi"/>
          <w:sz w:val="18"/>
          <w:szCs w:val="18"/>
        </w:rPr>
        <w:footnoteRef/>
      </w:r>
      <w:r w:rsidRPr="00FA5978">
        <w:rPr>
          <w:rFonts w:asciiTheme="minorHAnsi" w:hAnsiTheme="minorHAnsi" w:cstheme="minorHAnsi"/>
          <w:rtl/>
        </w:rPr>
        <w:tab/>
        <w:t xml:space="preserve">متاح على الموقع التالي: </w:t>
      </w:r>
      <w:hyperlink r:id="rId16" w:history="1">
        <w:r w:rsidR="00FA5978" w:rsidRPr="00FA5978">
          <w:rPr>
            <w:rStyle w:val="Hyperlink"/>
            <w:rFonts w:asciiTheme="minorHAnsi" w:hAnsiTheme="minorHAnsi" w:cstheme="minorHAnsi"/>
            <w:color w:val="auto"/>
            <w:u w:val="none"/>
          </w:rPr>
          <w:t>https://www.fao.org/3/be623e/be623e.pdf</w:t>
        </w:r>
      </w:hyperlink>
      <w:r w:rsidRPr="00FA5978">
        <w:rPr>
          <w:rFonts w:asciiTheme="minorHAnsi" w:hAnsiTheme="minorHAnsi" w:cstheme="minorHAnsi"/>
          <w:bCs/>
          <w:rtl/>
        </w:rPr>
        <w:t>.</w:t>
      </w:r>
    </w:p>
  </w:footnote>
  <w:footnote w:id="101">
    <w:p w:rsidR="007D7D51" w:rsidRPr="00FA5978" w:rsidRDefault="007D7D51" w:rsidP="00FA5978">
      <w:pPr>
        <w:pStyle w:val="FootnoteText"/>
        <w:ind w:left="567" w:hanging="567"/>
        <w:rPr>
          <w:rFonts w:asciiTheme="minorHAnsi" w:hAnsiTheme="minorHAnsi" w:cstheme="minorHAnsi"/>
        </w:rPr>
      </w:pPr>
      <w:r w:rsidRPr="00FA5978">
        <w:rPr>
          <w:rStyle w:val="FootnoteReference"/>
          <w:rFonts w:asciiTheme="minorHAnsi" w:hAnsiTheme="minorHAnsi" w:cstheme="minorHAnsi"/>
          <w:sz w:val="18"/>
          <w:szCs w:val="18"/>
        </w:rPr>
        <w:footnoteRef/>
      </w:r>
      <w:r w:rsidRPr="00FA5978">
        <w:rPr>
          <w:rFonts w:asciiTheme="minorHAnsi" w:hAnsiTheme="minorHAnsi" w:cstheme="minorHAnsi"/>
          <w:rtl/>
        </w:rPr>
        <w:tab/>
        <w:t xml:space="preserve">المسرد متاح على الموقع التالي: </w:t>
      </w:r>
      <w:hyperlink r:id="rId17" w:anchor="M" w:history="1">
        <w:r w:rsidRPr="00FA5978">
          <w:rPr>
            <w:rStyle w:val="Hyperlink"/>
            <w:rFonts w:asciiTheme="minorHAnsi" w:hAnsiTheme="minorHAnsi" w:cstheme="minorHAnsi"/>
            <w:color w:val="auto"/>
            <w:u w:val="none"/>
          </w:rPr>
          <w:t>https://www.wipo.int/pct/en/texts/glossary.html#M</w:t>
        </w:r>
      </w:hyperlink>
      <w:r w:rsidRPr="00FA5978">
        <w:rPr>
          <w:rFonts w:asciiTheme="minorHAnsi" w:hAnsiTheme="minorHAnsi" w:cstheme="minorHAnsi"/>
          <w:rtl/>
        </w:rPr>
        <w:t>.</w:t>
      </w:r>
    </w:p>
  </w:footnote>
  <w:footnote w:id="102">
    <w:p w:rsidR="007D7D51" w:rsidRPr="00FA5978" w:rsidRDefault="007D7D51" w:rsidP="00EB5AEB">
      <w:pPr>
        <w:pStyle w:val="FootnoteText"/>
        <w:ind w:left="567" w:hanging="567"/>
        <w:rPr>
          <w:rFonts w:asciiTheme="minorHAnsi" w:hAnsiTheme="minorHAnsi" w:cstheme="minorHAnsi"/>
        </w:rPr>
      </w:pPr>
      <w:r w:rsidRPr="00FA5978">
        <w:rPr>
          <w:rStyle w:val="FootnoteReference"/>
          <w:rFonts w:asciiTheme="minorHAnsi" w:hAnsiTheme="minorHAnsi" w:cstheme="minorHAnsi"/>
          <w:sz w:val="18"/>
          <w:szCs w:val="18"/>
        </w:rPr>
        <w:footnoteRef/>
      </w:r>
      <w:r w:rsidRPr="00FA5978">
        <w:rPr>
          <w:rFonts w:asciiTheme="minorHAnsi" w:hAnsiTheme="minorHAnsi" w:cstheme="minorHAnsi"/>
          <w:rtl/>
        </w:rPr>
        <w:tab/>
        <w:t>انظر الفقرة تاسعاً- 1.2 من المبادئ التوجيهية بشأن البحث الدولي بناء على معاهدة التعاون بشأن البراءات (السارية منذ 18 سبتمبر 1998).</w:t>
      </w:r>
    </w:p>
  </w:footnote>
  <w:footnote w:id="103">
    <w:p w:rsidR="007D7D51" w:rsidRPr="00F8647F" w:rsidRDefault="007D7D51" w:rsidP="00EB5AEB">
      <w:pPr>
        <w:pStyle w:val="FootnoteText"/>
        <w:ind w:left="567" w:hanging="567"/>
        <w:rPr>
          <w:rFonts w:asciiTheme="minorHAnsi" w:hAnsiTheme="minorHAnsi" w:cstheme="minorHAnsi"/>
          <w:lang w:val="fr-FR"/>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الحد الأدنى لمجموعة الوثائق المنصوص عليها في معاهدة التعاون بشأن البراءات الوثيقة </w:t>
      </w:r>
      <w:r w:rsidRPr="00F8647F">
        <w:rPr>
          <w:rFonts w:asciiTheme="minorHAnsi" w:hAnsiTheme="minorHAnsi" w:cstheme="minorHAnsi"/>
        </w:rPr>
        <w:t>PCT/MIA/9/4</w:t>
      </w:r>
      <w:r w:rsidRPr="00F8647F">
        <w:rPr>
          <w:rFonts w:asciiTheme="minorHAnsi" w:hAnsiTheme="minorHAnsi" w:cstheme="minorHAnsi"/>
          <w:rtl/>
        </w:rPr>
        <w:t>.</w:t>
      </w:r>
    </w:p>
  </w:footnote>
  <w:footnote w:id="104">
    <w:p w:rsidR="007D7D51" w:rsidRPr="00F8647F" w:rsidRDefault="007D7D51" w:rsidP="00EB5AEB">
      <w:pPr>
        <w:pStyle w:val="FootnoteText"/>
        <w:ind w:left="567" w:hanging="567"/>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فرانشسكو كابوتورتي، المقرر الخاص السابق للأمم المتحدة، 1979، اقتبس عنه ديتر كوغلمان،</w:t>
      </w:r>
      <w:r w:rsidRPr="00F8647F">
        <w:rPr>
          <w:rFonts w:asciiTheme="minorHAnsi" w:hAnsiTheme="minorHAnsi" w:cstheme="minorHAnsi"/>
          <w:i/>
          <w:iCs/>
          <w:lang w:val="fr-FR"/>
        </w:rPr>
        <w:t>The Protection of Minorities and Indigenous Peoples Respective Cultural Diversity</w:t>
      </w:r>
      <w:r w:rsidRPr="00F8647F">
        <w:rPr>
          <w:rFonts w:asciiTheme="minorHAnsi" w:hAnsiTheme="minorHAnsi" w:cstheme="minorHAnsi"/>
          <w:lang w:val="fr-FR"/>
        </w:rPr>
        <w:t>, A. Von Bogdandy and R. Wolffrum, (eds), Max Planck Year Book of United Nations Law, Vol. 11, 2007, p.237</w:t>
      </w:r>
    </w:p>
  </w:footnote>
  <w:footnote w:id="105">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المادة 2(1) من الإعلان اﻟﻤﺘﻌﻠق ﺑﺤﻘﻮق اﻷﺷﺨﺎص اﻟﻤﻨﺘﻤﻴﻦ إﻟﻰ أﻗﻠﻴﺎت ﻗﻮﻣﻴﺔ أو إثنية وإﻟى أﻗﻠﻴﺎت دينية ولغوية، اعتمد بموجب قرار الجمعية العامة 47/135 المؤرخ في ديسمبر 1992.</w:t>
      </w:r>
    </w:p>
  </w:footnote>
  <w:footnote w:id="106">
    <w:p w:rsidR="007D7D51" w:rsidRPr="00F8647F" w:rsidRDefault="007D7D51" w:rsidP="00EB5AEB">
      <w:pPr>
        <w:pStyle w:val="FootnoteText"/>
        <w:ind w:left="567" w:hanging="567"/>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المادة 1(1) من المرجع ذاته.</w:t>
      </w:r>
    </w:p>
  </w:footnote>
  <w:footnote w:id="107">
    <w:p w:rsidR="007D7D51" w:rsidRPr="00F8647F" w:rsidRDefault="007D7D51" w:rsidP="00EB5AEB">
      <w:pPr>
        <w:pStyle w:val="FootnoteText"/>
        <w:ind w:left="567" w:hanging="567"/>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المادة 27 من </w:t>
      </w:r>
      <w:r w:rsidRPr="00F8647F">
        <w:rPr>
          <w:rFonts w:asciiTheme="minorHAnsi" w:hAnsiTheme="minorHAnsi" w:cstheme="minorHAnsi"/>
          <w:i/>
          <w:iCs/>
          <w:rtl/>
        </w:rPr>
        <w:t>العهد الدولي الخاص بالحقوق المدنية والسياسية</w:t>
      </w:r>
      <w:r w:rsidRPr="00F8647F">
        <w:rPr>
          <w:rFonts w:asciiTheme="minorHAnsi" w:hAnsiTheme="minorHAnsi" w:cstheme="minorHAnsi"/>
          <w:rtl/>
        </w:rPr>
        <w:t>، اعتمد وفتح باب التوقيع والتصديق والانضمام بموجب قرار الجمعية العامة 2200</w:t>
      </w:r>
      <w:r w:rsidRPr="00F8647F">
        <w:rPr>
          <w:rFonts w:asciiTheme="minorHAnsi" w:hAnsiTheme="minorHAnsi" w:cstheme="minorHAnsi"/>
        </w:rPr>
        <w:t>A</w:t>
      </w:r>
      <w:r w:rsidRPr="00F8647F">
        <w:rPr>
          <w:rFonts w:asciiTheme="minorHAnsi" w:hAnsiTheme="minorHAnsi" w:cstheme="minorHAnsi"/>
          <w:rtl/>
        </w:rPr>
        <w:t xml:space="preserve"> (</w:t>
      </w:r>
      <w:r w:rsidRPr="00F8647F">
        <w:rPr>
          <w:rFonts w:asciiTheme="minorHAnsi" w:hAnsiTheme="minorHAnsi" w:cstheme="minorHAnsi"/>
        </w:rPr>
        <w:t>XXI</w:t>
      </w:r>
      <w:r w:rsidRPr="00F8647F">
        <w:rPr>
          <w:rFonts w:asciiTheme="minorHAnsi" w:hAnsiTheme="minorHAnsi" w:cstheme="minorHAnsi"/>
          <w:rtl/>
        </w:rPr>
        <w:t>) المؤرخ في 16 ديسمبر 1966 ودخل حيز النفاذ في 23 مارس 1976.</w:t>
      </w:r>
    </w:p>
  </w:footnote>
  <w:footnote w:id="108">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وثيقة العمل، النسخة المؤرخة 01 يناير 2009 "إطار قانوني لحماية المعارف التقليدية في سري لانكا".</w:t>
      </w:r>
    </w:p>
  </w:footnote>
  <w:footnote w:id="109">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اقترحت بعض الوفود، مثل وفد إندونيسيا ووفد المكسيك، إضافة مصطلح "سوء الاستخدام" إلى نص الوثيقة "حماية المعارف التقليدية: الأهداف والمبادئ المعدلة" (الوثيقة </w:t>
      </w:r>
      <w:r w:rsidRPr="00F8647F">
        <w:rPr>
          <w:rFonts w:asciiTheme="minorHAnsi" w:hAnsiTheme="minorHAnsi" w:cstheme="minorHAnsi"/>
        </w:rPr>
        <w:t>WIPO/GRTKF/IC/18/5</w:t>
      </w:r>
      <w:r w:rsidRPr="00F8647F">
        <w:rPr>
          <w:rFonts w:asciiTheme="minorHAnsi" w:hAnsiTheme="minorHAnsi" w:cstheme="minorHAnsi"/>
          <w:rtl/>
        </w:rPr>
        <w:t>). غير أن وفد أستراليا لاحظ أن سوء الاستخدام مصطلح استُخدم في سياق اتفاقية التنوع البيولوجي في مشروع النص قيد التفاوض حول نظام دولي بشأن النفاذ وتقاسم المنافع المتأتية من الموارد الوراثية وما يقترن بها من معارف تقليدية. واستخدم للإشارة إلى الأفعال المنافية للشروط المتفق عليها بين الطرفين، أما التملك غير المشروع فيشير تحديدا إلى الاكتساب من غير موافقة مستنيرة مسبقة. ودعا إلى المضي في مناقشة معنى المصطلحين في سياق هذه اللجنة ومن حيث اقترانهما بالملكية الفكرية وليس من حيث النفاذ إلى المعارف التقليدية المقترنة بالموارد الوراثية.</w:t>
      </w:r>
    </w:p>
  </w:footnote>
  <w:footnote w:id="110">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انظر الفقرة 32 من الوثيقة </w:t>
      </w:r>
      <w:r w:rsidRPr="00F8647F">
        <w:rPr>
          <w:rFonts w:asciiTheme="minorHAnsi" w:hAnsiTheme="minorHAnsi" w:cstheme="minorHAnsi"/>
        </w:rPr>
        <w:t>UNEP/CBD/COP/4/22</w:t>
      </w:r>
      <w:r w:rsidRPr="00F8647F">
        <w:rPr>
          <w:rFonts w:asciiTheme="minorHAnsi" w:hAnsiTheme="minorHAnsi" w:cstheme="minorHAnsi"/>
          <w:rtl/>
        </w:rPr>
        <w:t>.</w:t>
      </w:r>
    </w:p>
  </w:footnote>
  <w:footnote w:id="111">
    <w:p w:rsidR="007D7D51" w:rsidRPr="00F8647F" w:rsidRDefault="007D7D51" w:rsidP="00EB5AEB">
      <w:pPr>
        <w:pStyle w:val="FootnoteText"/>
        <w:ind w:left="567" w:hanging="567"/>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r>
      <w:r w:rsidRPr="00F8647F">
        <w:rPr>
          <w:rFonts w:asciiTheme="minorHAnsi" w:hAnsiTheme="minorHAnsi" w:cstheme="minorHAnsi"/>
        </w:rPr>
        <w:t xml:space="preserve">Daniel Gervais, </w:t>
      </w:r>
      <w:r w:rsidRPr="00F8647F">
        <w:rPr>
          <w:rFonts w:asciiTheme="minorHAnsi" w:hAnsiTheme="minorHAnsi" w:cstheme="minorHAnsi"/>
          <w:i/>
          <w:iCs/>
        </w:rPr>
        <w:t>The TRIPS Agreement. Drafting and Analysis</w:t>
      </w:r>
      <w:r w:rsidRPr="00F8647F">
        <w:rPr>
          <w:rFonts w:asciiTheme="minorHAnsi" w:hAnsiTheme="minorHAnsi" w:cstheme="minorHAnsi"/>
        </w:rPr>
        <w:t>, 3rd Edition, Sweet &amp; Maxwell, p. 161</w:t>
      </w:r>
    </w:p>
  </w:footnote>
  <w:footnote w:id="112">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r>
      <w:r w:rsidRPr="00F8647F">
        <w:rPr>
          <w:rFonts w:asciiTheme="minorHAnsi" w:hAnsiTheme="minorHAnsi" w:cstheme="minorHAnsi"/>
        </w:rPr>
        <w:t xml:space="preserve">Diter Kugelmann, </w:t>
      </w:r>
      <w:r w:rsidRPr="00F8647F">
        <w:rPr>
          <w:rFonts w:asciiTheme="minorHAnsi" w:hAnsiTheme="minorHAnsi" w:cstheme="minorHAnsi"/>
          <w:i/>
          <w:iCs/>
        </w:rPr>
        <w:t>The Protection of Minorities and Indigenous Peoples Respective Cultural Diversity</w:t>
      </w:r>
      <w:r w:rsidRPr="00F8647F">
        <w:rPr>
          <w:rFonts w:asciiTheme="minorHAnsi" w:hAnsiTheme="minorHAnsi" w:cstheme="minorHAnsi"/>
        </w:rPr>
        <w:t>, A. Von Bogdandy and R. Wolffrum, (eds), Max Planck Year Book of United Nations Law, Vol. 11, 2007, p.235.</w:t>
      </w:r>
    </w:p>
  </w:footnote>
  <w:footnote w:id="113">
    <w:p w:rsidR="007D7D51" w:rsidRPr="00F8647F" w:rsidRDefault="007D7D51" w:rsidP="00EB5AEB">
      <w:pPr>
        <w:pStyle w:val="FootnoteText"/>
        <w:ind w:left="567" w:hanging="567"/>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معجم التراث الثقافي غير الملموس، من إعداد لجنة هولندا الوطنية لليونسكو لسنة 2002 في عبارة: (</w:t>
      </w:r>
      <w:r w:rsidRPr="00F8647F">
        <w:rPr>
          <w:rFonts w:asciiTheme="minorHAnsi" w:hAnsiTheme="minorHAnsi" w:cstheme="minorHAnsi"/>
        </w:rPr>
        <w:t>“A nation can be a cultural community”</w:t>
      </w:r>
      <w:r w:rsidRPr="00F8647F">
        <w:rPr>
          <w:rFonts w:asciiTheme="minorHAnsi" w:hAnsiTheme="minorHAnsi" w:cstheme="minorHAnsi"/>
          <w:rtl/>
        </w:rPr>
        <w:t>) التي استشهد بها في الوثيقة: "حماية أشكال التعبير الثقافي التقليدي/ أشكال التعبير الفولكلوري: الأهداف والمبادئ المعدّلة"، الوثيقة </w:t>
      </w:r>
      <w:r w:rsidRPr="00F8647F">
        <w:rPr>
          <w:rFonts w:asciiTheme="minorHAnsi" w:hAnsiTheme="minorHAnsi" w:cstheme="minorHAnsi"/>
        </w:rPr>
        <w:t>WIPO/GRTKF/IC/17/4</w:t>
      </w:r>
      <w:r w:rsidRPr="00F8647F">
        <w:rPr>
          <w:rFonts w:asciiTheme="minorHAnsi" w:hAnsiTheme="minorHAnsi" w:cstheme="minorHAnsi"/>
          <w:rtl/>
        </w:rPr>
        <w:t>.</w:t>
      </w:r>
    </w:p>
  </w:footnote>
  <w:footnote w:id="114">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دليل الويبو للملكية الفكرية، منشور الويبو رقم 498 (</w:t>
      </w:r>
      <w:r w:rsidRPr="00F8647F">
        <w:rPr>
          <w:rFonts w:asciiTheme="minorHAnsi" w:hAnsiTheme="minorHAnsi" w:cstheme="minorHAnsi"/>
        </w:rPr>
        <w:t>E</w:t>
      </w:r>
      <w:r w:rsidRPr="00F8647F">
        <w:rPr>
          <w:rFonts w:asciiTheme="minorHAnsi" w:hAnsiTheme="minorHAnsi" w:cstheme="minorHAnsi"/>
          <w:rtl/>
        </w:rPr>
        <w:t>)، لسنة 2008، الصفحة 19.</w:t>
      </w:r>
    </w:p>
  </w:footnote>
  <w:footnote w:id="115">
    <w:p w:rsidR="007D7D51" w:rsidRPr="00FA5978" w:rsidRDefault="007D7D51" w:rsidP="00EB5AEB">
      <w:pPr>
        <w:pStyle w:val="FootnoteText"/>
        <w:ind w:left="567" w:hanging="567"/>
        <w:rPr>
          <w:rFonts w:asciiTheme="minorHAnsi" w:hAnsiTheme="minorHAnsi" w:cstheme="minorHAnsi"/>
        </w:rPr>
      </w:pPr>
      <w:r w:rsidRPr="00FA5978">
        <w:rPr>
          <w:rStyle w:val="FootnoteReference"/>
          <w:rFonts w:asciiTheme="minorHAnsi" w:hAnsiTheme="minorHAnsi" w:cstheme="minorHAnsi"/>
          <w:sz w:val="18"/>
          <w:szCs w:val="18"/>
        </w:rPr>
        <w:footnoteRef/>
      </w:r>
      <w:r w:rsidRPr="00FA5978">
        <w:rPr>
          <w:rFonts w:asciiTheme="minorHAnsi" w:hAnsiTheme="minorHAnsi" w:cstheme="minorHAnsi"/>
          <w:rtl/>
        </w:rPr>
        <w:tab/>
        <w:t xml:space="preserve">انظر المادة 35 من قانون الولايات المتحدة رقم 102، المتاح على الموقع التالي: </w:t>
      </w:r>
      <w:hyperlink r:id="rId18" w:history="1">
        <w:r w:rsidRPr="00FA5978">
          <w:rPr>
            <w:rStyle w:val="Hyperlink"/>
            <w:rFonts w:asciiTheme="minorHAnsi" w:hAnsiTheme="minorHAnsi" w:cstheme="minorHAnsi"/>
            <w:color w:val="auto"/>
            <w:u w:val="none"/>
          </w:rPr>
          <w:t>https://www.uspto.gov/web/offices/pac/mpep/mpep-9015-appx-l.html#al_d1fbe1_19797_b0</w:t>
        </w:r>
      </w:hyperlink>
      <w:r w:rsidRPr="00FA5978">
        <w:rPr>
          <w:rFonts w:asciiTheme="minorHAnsi" w:hAnsiTheme="minorHAnsi" w:cstheme="minorHAnsi"/>
          <w:rtl/>
        </w:rPr>
        <w:t xml:space="preserve">. ويُشار إلى المادة 35 من قانون الولايات المتحدة رقم 151 – إصدار البراءة، المتاح على الموقع التالي: </w:t>
      </w:r>
      <w:hyperlink r:id="rId19" w:history="1">
        <w:r w:rsidRPr="00FA5978">
          <w:rPr>
            <w:rStyle w:val="Hyperlink"/>
            <w:rFonts w:asciiTheme="minorHAnsi" w:hAnsiTheme="minorHAnsi" w:cstheme="minorHAnsi"/>
            <w:color w:val="auto"/>
            <w:u w:val="none"/>
          </w:rPr>
          <w:t>https://www.gpo.gov/fdsys/pkg/USCODE-2011-title35/pdf/USCODE-2011-title35-partII-chap14-sec151.pdf</w:t>
        </w:r>
      </w:hyperlink>
      <w:r w:rsidRPr="00FA5978">
        <w:rPr>
          <w:rFonts w:asciiTheme="minorHAnsi" w:hAnsiTheme="minorHAnsi" w:cstheme="minorHAnsi"/>
          <w:rtl/>
        </w:rPr>
        <w:t xml:space="preserve">، وإلى المادة 35 من قانون الولايات المتحدة رقم 122(ب) – الوضع السري للطلبات؛ ونشر طلبات البراءات، المتاح على الموقع التالي: </w:t>
      </w:r>
      <w:hyperlink r:id="rId20" w:history="1">
        <w:r w:rsidRPr="00FA5978">
          <w:rPr>
            <w:rStyle w:val="Hyperlink"/>
            <w:rFonts w:asciiTheme="minorHAnsi" w:hAnsiTheme="minorHAnsi" w:cstheme="minorHAnsi"/>
            <w:color w:val="auto"/>
            <w:u w:val="none"/>
            <w:lang w:val="en"/>
          </w:rPr>
          <w:t>https://www.gpo.gov/fdsys/pkg/USCODE-2011-title35/pdf/USCODE-2011-title35-partII-chap11-sec122.pdf</w:t>
        </w:r>
      </w:hyperlink>
      <w:r w:rsidRPr="00FA5978">
        <w:rPr>
          <w:rFonts w:asciiTheme="minorHAnsi" w:hAnsiTheme="minorHAnsi" w:cstheme="minorHAnsi"/>
          <w:rtl/>
          <w:lang w:val="en"/>
        </w:rPr>
        <w:t>.</w:t>
      </w:r>
    </w:p>
  </w:footnote>
  <w:footnote w:id="116">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مسرد ركن براءات الويبو (</w:t>
      </w:r>
      <w:r w:rsidRPr="00F8647F">
        <w:rPr>
          <w:rFonts w:asciiTheme="minorHAnsi" w:hAnsiTheme="minorHAnsi" w:cstheme="minorHAnsi"/>
        </w:rPr>
        <w:t>PatentScope</w:t>
      </w:r>
      <w:r w:rsidRPr="00F8647F">
        <w:rPr>
          <w:rFonts w:asciiTheme="minorHAnsi" w:hAnsiTheme="minorHAnsi" w:cstheme="minorHAnsi"/>
          <w:rtl/>
        </w:rPr>
        <w:t>).</w:t>
      </w:r>
    </w:p>
  </w:footnote>
  <w:footnote w:id="117">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استعراض أنشطة لجنة المعارف ونتائجها (الوثيقة </w:t>
      </w:r>
      <w:r w:rsidRPr="00F8647F">
        <w:rPr>
          <w:rFonts w:asciiTheme="minorHAnsi" w:hAnsiTheme="minorHAnsi" w:cstheme="minorHAnsi"/>
        </w:rPr>
        <w:t>WIPO/GRTKF/IC/5/12</w:t>
      </w:r>
      <w:r w:rsidRPr="00F8647F">
        <w:rPr>
          <w:rFonts w:asciiTheme="minorHAnsi" w:hAnsiTheme="minorHAnsi" w:cstheme="minorHAnsi"/>
          <w:rtl/>
        </w:rPr>
        <w:t>)، الفقرة 37.</w:t>
      </w:r>
    </w:p>
  </w:footnote>
  <w:footnote w:id="118">
    <w:p w:rsidR="007D7D51" w:rsidRPr="00F8647F" w:rsidRDefault="007D7D51" w:rsidP="00EB5AEB">
      <w:pPr>
        <w:pStyle w:val="FootnoteText"/>
        <w:ind w:left="567" w:hanging="567"/>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وثيقة "حماية المعارف التقليدية: مشروع تحليل الثغرات المحدّث" (الوثيقة </w:t>
      </w:r>
      <w:r w:rsidRPr="00F8647F">
        <w:rPr>
          <w:rFonts w:asciiTheme="minorHAnsi" w:hAnsiTheme="minorHAnsi" w:cstheme="minorHAnsi"/>
        </w:rPr>
        <w:t>WIPO/GRTKF/IC/38/6</w:t>
      </w:r>
      <w:r w:rsidRPr="00F8647F">
        <w:rPr>
          <w:rFonts w:asciiTheme="minorHAnsi" w:hAnsiTheme="minorHAnsi" w:cstheme="minorHAnsi"/>
          <w:rtl/>
        </w:rPr>
        <w:t>)، الصفحة 6 من المرفق الأول.</w:t>
      </w:r>
    </w:p>
  </w:footnote>
  <w:footnote w:id="119">
    <w:p w:rsidR="007D7D51" w:rsidRPr="00F8647F" w:rsidRDefault="007D7D51" w:rsidP="00EB5AEB">
      <w:pPr>
        <w:pStyle w:val="FootnoteText"/>
        <w:ind w:left="567" w:hanging="567"/>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المادة 32(2) من إعلان الأمم المتحدة بشأن حقوق الشعوب الأصلية؛ انظر أيضا مبادئ توجيهية بشأن الشعوب الأصلية لمجموعة الأمم المتحدة الإنمائية.</w:t>
      </w:r>
    </w:p>
  </w:footnote>
  <w:footnote w:id="120">
    <w:p w:rsidR="007D7D51" w:rsidRPr="00F8647F" w:rsidRDefault="007D7D51" w:rsidP="00EB5AEB">
      <w:pPr>
        <w:pStyle w:val="FootnoteText"/>
        <w:ind w:left="567" w:hanging="567"/>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r>
      <w:r w:rsidRPr="00F8647F">
        <w:rPr>
          <w:rFonts w:asciiTheme="minorHAnsi" w:hAnsiTheme="minorHAnsi" w:cstheme="minorHAnsi"/>
        </w:rPr>
        <w:t>Stephen Allen and Alexandra Xanthaki, “Reflections on the UN Declaration on the Rights of Indigenous Peoples”, Oxford and Portland, Oregon, p.49</w:t>
      </w:r>
      <w:r w:rsidRPr="00F8647F">
        <w:rPr>
          <w:rFonts w:asciiTheme="minorHAnsi" w:hAnsiTheme="minorHAnsi" w:cstheme="minorHAnsi"/>
          <w:rtl/>
        </w:rPr>
        <w:t>. انظر أيضا الدورة الرابعة لمنتدى الأمم المتحدة الدائم بشأن قضايا الشعوب الأصلية، والوثيقة “</w:t>
      </w:r>
      <w:r w:rsidRPr="00F8647F">
        <w:rPr>
          <w:rFonts w:asciiTheme="minorHAnsi" w:hAnsiTheme="minorHAnsi" w:cstheme="minorHAnsi"/>
        </w:rPr>
        <w:t>Report of the International Workshop on Methodologies regarding Free, Prior and Informed Consent and Indigenous Peoples”, E/C.19/2005/3. p.8.</w:t>
      </w:r>
    </w:p>
  </w:footnote>
  <w:footnote w:id="121">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انظر دليل الويبو للملكية الفكرية، منشور الويبو رقم 498 (</w:t>
      </w:r>
      <w:r w:rsidRPr="00F8647F">
        <w:rPr>
          <w:rFonts w:asciiTheme="minorHAnsi" w:hAnsiTheme="minorHAnsi" w:cstheme="minorHAnsi"/>
        </w:rPr>
        <w:t>E</w:t>
      </w:r>
      <w:r w:rsidRPr="00F8647F">
        <w:rPr>
          <w:rFonts w:asciiTheme="minorHAnsi" w:hAnsiTheme="minorHAnsi" w:cstheme="minorHAnsi"/>
          <w:rtl/>
        </w:rPr>
        <w:t>)، لسنة 2008، الصفحة 19.</w:t>
      </w:r>
    </w:p>
  </w:footnote>
  <w:footnote w:id="122">
    <w:p w:rsidR="007D7D51" w:rsidRPr="00B231C3"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r>
      <w:r w:rsidRPr="00B231C3">
        <w:rPr>
          <w:rFonts w:asciiTheme="minorHAnsi" w:hAnsiTheme="minorHAnsi" w:cstheme="minorHAnsi"/>
          <w:rtl/>
        </w:rPr>
        <w:t xml:space="preserve">انظر المادة 35 من قانون الولايات المتحدة رقم 102، المتاح على الموقع التالي: </w:t>
      </w:r>
      <w:hyperlink r:id="rId21" w:history="1">
        <w:r w:rsidRPr="00B231C3">
          <w:rPr>
            <w:rStyle w:val="Hyperlink"/>
            <w:rFonts w:asciiTheme="minorHAnsi" w:hAnsiTheme="minorHAnsi" w:cstheme="minorHAnsi"/>
            <w:color w:val="auto"/>
            <w:u w:val="none"/>
          </w:rPr>
          <w:t>https://www.uspto.gov/web/offices/pac/mpep/mpep-9015-appx-l.html#al_d1fbe1_19797_b0</w:t>
        </w:r>
      </w:hyperlink>
      <w:r w:rsidRPr="00B231C3">
        <w:rPr>
          <w:rFonts w:asciiTheme="minorHAnsi" w:hAnsiTheme="minorHAnsi" w:cstheme="minorHAnsi"/>
          <w:rtl/>
        </w:rPr>
        <w:t xml:space="preserve">. ويُشار إلى المادة 35 من قانون الولايات المتحدة رقم 151 – إصدار البراءة، المتاح على الموقع التالي: </w:t>
      </w:r>
      <w:hyperlink r:id="rId22" w:history="1">
        <w:r w:rsidRPr="00B231C3">
          <w:rPr>
            <w:rStyle w:val="Hyperlink"/>
            <w:rFonts w:asciiTheme="minorHAnsi" w:hAnsiTheme="minorHAnsi" w:cstheme="minorHAnsi"/>
            <w:color w:val="auto"/>
            <w:u w:val="none"/>
          </w:rPr>
          <w:t>https://www.gpo.gov/fdsys/pkg/USCODE-2011-title35/pdf/USCODE-2011-title35-partII-chap14-sec151.pdf</w:t>
        </w:r>
      </w:hyperlink>
      <w:r w:rsidRPr="00B231C3">
        <w:rPr>
          <w:rFonts w:asciiTheme="minorHAnsi" w:hAnsiTheme="minorHAnsi" w:cstheme="minorHAnsi"/>
          <w:rtl/>
        </w:rPr>
        <w:t xml:space="preserve">، وإلى المادة 35 من قانون الولايات المتحدة رقم 122(ب) – الوضع السري للطلبات؛ ونشر طلبات البراءات، المتاح على الموقع التالي: </w:t>
      </w:r>
      <w:hyperlink r:id="rId23" w:history="1">
        <w:r w:rsidRPr="00B231C3">
          <w:rPr>
            <w:rStyle w:val="Hyperlink"/>
            <w:rFonts w:asciiTheme="minorHAnsi" w:hAnsiTheme="minorHAnsi" w:cstheme="minorHAnsi"/>
            <w:color w:val="auto"/>
            <w:u w:val="none"/>
            <w:lang w:val="en"/>
          </w:rPr>
          <w:t>https://www.gpo.gov/fdsys/pkg/USCODE-2011-title35/pdf/USCODE-2011-title35-partII-chap11-sec122.pdf</w:t>
        </w:r>
      </w:hyperlink>
      <w:r w:rsidRPr="00B231C3">
        <w:rPr>
          <w:rFonts w:asciiTheme="minorHAnsi" w:hAnsiTheme="minorHAnsi" w:cstheme="minorHAnsi"/>
          <w:rtl/>
          <w:lang w:val="en"/>
        </w:rPr>
        <w:t>.</w:t>
      </w:r>
    </w:p>
  </w:footnote>
  <w:footnote w:id="123">
    <w:p w:rsidR="007D7D51" w:rsidRPr="00B231C3" w:rsidRDefault="007D7D51" w:rsidP="00EB5AEB">
      <w:pPr>
        <w:pStyle w:val="FootnoteText"/>
        <w:rPr>
          <w:rFonts w:asciiTheme="minorHAnsi" w:hAnsiTheme="minorHAnsi" w:cstheme="minorHAnsi"/>
        </w:rPr>
      </w:pPr>
      <w:r w:rsidRPr="00B231C3">
        <w:rPr>
          <w:rStyle w:val="FootnoteReference"/>
          <w:rFonts w:asciiTheme="minorHAnsi" w:hAnsiTheme="minorHAnsi" w:cstheme="minorHAnsi"/>
          <w:sz w:val="18"/>
          <w:szCs w:val="18"/>
        </w:rPr>
        <w:footnoteRef/>
      </w:r>
      <w:r w:rsidRPr="00B231C3">
        <w:rPr>
          <w:rFonts w:asciiTheme="minorHAnsi" w:hAnsiTheme="minorHAnsi" w:cstheme="minorHAnsi"/>
          <w:rtl/>
        </w:rPr>
        <w:tab/>
        <w:t xml:space="preserve">انظر قانون البراءات الياباني المتاح على الموقع التالي: </w:t>
      </w:r>
      <w:hyperlink r:id="rId24" w:history="1">
        <w:r w:rsidRPr="00B231C3">
          <w:rPr>
            <w:rStyle w:val="Hyperlink"/>
            <w:rFonts w:asciiTheme="minorHAnsi" w:hAnsiTheme="minorHAnsi" w:cstheme="minorHAnsi"/>
            <w:color w:val="auto"/>
            <w:u w:val="none"/>
          </w:rPr>
          <w:t>https://www.wipo.int/wipolex/en/details.jsp?id=16061</w:t>
        </w:r>
      </w:hyperlink>
      <w:r w:rsidRPr="00B231C3">
        <w:rPr>
          <w:rFonts w:asciiTheme="minorHAnsi" w:hAnsiTheme="minorHAnsi" w:cstheme="minorHAnsi"/>
          <w:rtl/>
        </w:rPr>
        <w:t>.</w:t>
      </w:r>
    </w:p>
  </w:footnote>
  <w:footnote w:id="124">
    <w:p w:rsidR="007D7D51" w:rsidRPr="00B231C3" w:rsidRDefault="007D7D51" w:rsidP="00EB5AEB">
      <w:pPr>
        <w:pStyle w:val="FootnoteText"/>
        <w:ind w:left="567" w:hanging="567"/>
        <w:rPr>
          <w:rFonts w:asciiTheme="minorHAnsi" w:hAnsiTheme="minorHAnsi" w:cstheme="minorHAnsi"/>
        </w:rPr>
      </w:pPr>
      <w:r w:rsidRPr="00B231C3">
        <w:rPr>
          <w:rStyle w:val="FootnoteReference"/>
          <w:rFonts w:asciiTheme="minorHAnsi" w:hAnsiTheme="minorHAnsi" w:cstheme="minorHAnsi"/>
          <w:sz w:val="18"/>
          <w:szCs w:val="18"/>
        </w:rPr>
        <w:footnoteRef/>
      </w:r>
      <w:r w:rsidRPr="00B231C3">
        <w:rPr>
          <w:rFonts w:asciiTheme="minorHAnsi" w:hAnsiTheme="minorHAnsi" w:cstheme="minorHAnsi"/>
          <w:rtl/>
        </w:rPr>
        <w:tab/>
        <w:t>استعراض أنشطة لجنة المعارف ونتائجها (</w:t>
      </w:r>
      <w:r w:rsidRPr="00B231C3">
        <w:rPr>
          <w:rFonts w:asciiTheme="minorHAnsi" w:hAnsiTheme="minorHAnsi" w:cstheme="minorHAnsi"/>
        </w:rPr>
        <w:t>WIPO/GRTKF/IC/5/12</w:t>
      </w:r>
      <w:r w:rsidRPr="00B231C3">
        <w:rPr>
          <w:rFonts w:asciiTheme="minorHAnsi" w:hAnsiTheme="minorHAnsi" w:cstheme="minorHAnsi"/>
          <w:rtl/>
        </w:rPr>
        <w:t>)، الفقرة 20.</w:t>
      </w:r>
    </w:p>
  </w:footnote>
  <w:footnote w:id="125">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المرجع السابق، الفقرتان 21 و22.</w:t>
      </w:r>
    </w:p>
  </w:footnote>
  <w:footnote w:id="126">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المرجع السابق، الفقرة 21.</w:t>
      </w:r>
    </w:p>
  </w:footnote>
  <w:footnote w:id="127">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المرجع السابق، الفقرة 28.</w:t>
      </w:r>
    </w:p>
  </w:footnote>
  <w:footnote w:id="128">
    <w:p w:rsidR="007D7D51" w:rsidRPr="00B231C3" w:rsidRDefault="007D7D51" w:rsidP="00CC130E">
      <w:pPr>
        <w:pStyle w:val="FootnoteText"/>
        <w:rPr>
          <w:rFonts w:asciiTheme="minorHAnsi" w:hAnsiTheme="minorHAnsi" w:cstheme="minorHAnsi"/>
          <w:rtl/>
        </w:rPr>
      </w:pPr>
      <w:r w:rsidRPr="00B231C3">
        <w:rPr>
          <w:rFonts w:asciiTheme="minorHAnsi" w:hAnsiTheme="minorHAnsi" w:cstheme="minorHAnsi"/>
          <w:vertAlign w:val="superscript"/>
        </w:rPr>
        <w:footnoteRef/>
      </w:r>
      <w:r w:rsidRPr="00B231C3">
        <w:rPr>
          <w:rFonts w:asciiTheme="minorHAnsi" w:hAnsiTheme="minorHAnsi" w:cstheme="minorHAnsi"/>
        </w:rPr>
        <w:tab/>
        <w:t xml:space="preserve">Jane Anderson, “Indigenous Knowledge/Traditional Knowledge and Intellectual Property,” Issues Paper, Centre for the Public Domain, Duke University, 2011, available at </w:t>
      </w:r>
      <w:hyperlink r:id="rId25" w:history="1">
        <w:r w:rsidRPr="00B231C3">
          <w:rPr>
            <w:rStyle w:val="Hyperlink"/>
            <w:rFonts w:asciiTheme="minorHAnsi" w:hAnsiTheme="minorHAnsi" w:cstheme="minorHAnsi"/>
            <w:color w:val="auto"/>
            <w:u w:val="none"/>
          </w:rPr>
          <w:t>http://www.law.duke.edu/cspd/itkpaper</w:t>
        </w:r>
      </w:hyperlink>
      <w:r w:rsidRPr="00B231C3">
        <w:rPr>
          <w:rFonts w:asciiTheme="minorHAnsi" w:hAnsiTheme="minorHAnsi" w:cstheme="minorHAnsi"/>
        </w:rPr>
        <w:t>.</w:t>
      </w:r>
    </w:p>
  </w:footnote>
  <w:footnote w:id="129">
    <w:p w:rsidR="007D7D51" w:rsidRPr="00F8647F" w:rsidRDefault="007D7D51" w:rsidP="00CC130E">
      <w:pPr>
        <w:pStyle w:val="FootnoteText"/>
        <w:rPr>
          <w:rFonts w:asciiTheme="minorHAnsi" w:hAnsiTheme="minorHAnsi" w:cstheme="minorHAnsi"/>
          <w:lang w:bidi="ar-SY"/>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انظر الوثيقة </w:t>
      </w:r>
      <w:r w:rsidRPr="00F8647F">
        <w:rPr>
          <w:rFonts w:asciiTheme="minorHAnsi" w:hAnsiTheme="minorHAnsi" w:cstheme="minorHAnsi"/>
        </w:rPr>
        <w:t>WIPO/GRTKF/17/INF/12</w:t>
      </w:r>
      <w:r w:rsidRPr="00F8647F">
        <w:rPr>
          <w:rFonts w:asciiTheme="minorHAnsi" w:hAnsiTheme="minorHAnsi" w:cstheme="minorHAnsi"/>
          <w:rtl/>
        </w:rPr>
        <w:t>.</w:t>
      </w:r>
    </w:p>
  </w:footnote>
  <w:footnote w:id="130">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انظر الوثيقة </w:t>
      </w:r>
      <w:r w:rsidRPr="00F8647F">
        <w:rPr>
          <w:rFonts w:asciiTheme="minorHAnsi" w:hAnsiTheme="minorHAnsi" w:cstheme="minorHAnsi"/>
        </w:rPr>
        <w:t>SCP/13/5</w:t>
      </w:r>
      <w:r w:rsidRPr="00F8647F">
        <w:rPr>
          <w:rFonts w:asciiTheme="minorHAnsi" w:hAnsiTheme="minorHAnsi" w:cstheme="minorHAnsi"/>
          <w:rtl/>
        </w:rPr>
        <w:t>.</w:t>
      </w:r>
    </w:p>
  </w:footnote>
  <w:footnote w:id="131">
    <w:p w:rsidR="007D7D51" w:rsidRPr="00F8647F" w:rsidRDefault="007D7D51" w:rsidP="00EB5AEB">
      <w:pPr>
        <w:pStyle w:val="FootnoteText"/>
        <w:ind w:left="567" w:hanging="567"/>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r>
      <w:r w:rsidRPr="00F8647F">
        <w:rPr>
          <w:rFonts w:asciiTheme="minorHAnsi" w:hAnsiTheme="minorHAnsi" w:cstheme="minorHAnsi"/>
        </w:rPr>
        <w:t>WIPO Guide to the Copyright and Related Rights Treaties by WIPO and Glossary of Copyright and Related Rights Terms.</w:t>
      </w:r>
    </w:p>
  </w:footnote>
  <w:footnote w:id="132">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انظر الوثيقة </w:t>
      </w:r>
      <w:r w:rsidRPr="00F8647F">
        <w:rPr>
          <w:rFonts w:asciiTheme="minorHAnsi" w:hAnsiTheme="minorHAnsi" w:cstheme="minorHAnsi"/>
        </w:rPr>
        <w:t>SCP/13/5</w:t>
      </w:r>
      <w:r w:rsidRPr="00F8647F">
        <w:rPr>
          <w:rFonts w:asciiTheme="minorHAnsi" w:hAnsiTheme="minorHAnsi" w:cstheme="minorHAnsi"/>
          <w:rtl/>
        </w:rPr>
        <w:t>.</w:t>
      </w:r>
    </w:p>
  </w:footnote>
  <w:footnote w:id="133">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انظر الوثيقة </w:t>
      </w:r>
      <w:r w:rsidRPr="00F8647F">
        <w:rPr>
          <w:rFonts w:asciiTheme="minorHAnsi" w:hAnsiTheme="minorHAnsi" w:cstheme="minorHAnsi"/>
        </w:rPr>
        <w:t>UNEP/CBD/WG-ABS/8/2</w:t>
      </w:r>
      <w:r w:rsidRPr="00F8647F">
        <w:rPr>
          <w:rFonts w:asciiTheme="minorHAnsi" w:hAnsiTheme="minorHAnsi" w:cstheme="minorHAnsi"/>
          <w:rtl/>
        </w:rPr>
        <w:t>، تقرير اجتماع فريق الخبراء التقنيين والقانونيين المعني بالمعارف التقليدية المرتبطة بالموارد الوراثية في سياق النظام الدولي بشأن النفاذ وتقاسم المنافع.</w:t>
      </w:r>
    </w:p>
  </w:footnote>
  <w:footnote w:id="134">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دور السجلات وقاعدات البيانات في حماية المعارف التقليدية: تحليل مقارن. تقرير معهد الدراسات العليا التابع لجامعة الأمم المتحدة، يناير 2004، الصفحة 32.</w:t>
      </w:r>
    </w:p>
  </w:footnote>
  <w:footnote w:id="135">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المرجع السابق.</w:t>
      </w:r>
    </w:p>
  </w:footnote>
  <w:footnote w:id="136">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المرجع السابق.</w:t>
      </w:r>
    </w:p>
  </w:footnote>
  <w:footnote w:id="137">
    <w:p w:rsidR="007D7D51" w:rsidRPr="00B231C3" w:rsidRDefault="007D7D51" w:rsidP="00CC130E">
      <w:pPr>
        <w:pStyle w:val="FootnoteText"/>
        <w:ind w:left="567" w:hanging="567"/>
        <w:rPr>
          <w:rFonts w:asciiTheme="minorHAnsi" w:hAnsiTheme="minorHAnsi" w:cstheme="minorHAnsi"/>
        </w:rPr>
      </w:pPr>
      <w:r w:rsidRPr="00B231C3">
        <w:rPr>
          <w:rStyle w:val="FootnoteReference"/>
          <w:rFonts w:asciiTheme="minorHAnsi" w:hAnsiTheme="minorHAnsi" w:cstheme="minorHAnsi"/>
          <w:sz w:val="18"/>
          <w:szCs w:val="18"/>
        </w:rPr>
        <w:footnoteRef/>
      </w:r>
      <w:r w:rsidRPr="00B231C3">
        <w:rPr>
          <w:rFonts w:asciiTheme="minorHAnsi" w:hAnsiTheme="minorHAnsi" w:cstheme="minorHAnsi"/>
          <w:rtl/>
        </w:rPr>
        <w:tab/>
        <w:t>المادة 16 من القانون رقم 27811 بشأن إدخال نظام لحماية المعارف الجماعية للشعوب الأصلية المشتقة من الموارد البيولوجية. والقانون متاح على الموقع التالي:</w:t>
      </w:r>
      <w:r w:rsidRPr="00B231C3">
        <w:rPr>
          <w:rFonts w:asciiTheme="minorHAnsi" w:hAnsiTheme="minorHAnsi" w:cstheme="minorHAnsi" w:hint="cs"/>
          <w:rtl/>
        </w:rPr>
        <w:t xml:space="preserve"> </w:t>
      </w:r>
      <w:hyperlink r:id="rId26" w:history="1">
        <w:r w:rsidRPr="00B231C3">
          <w:rPr>
            <w:rStyle w:val="Hyperlink"/>
            <w:rFonts w:asciiTheme="minorHAnsi" w:hAnsiTheme="minorHAnsi" w:cstheme="minorHAnsi"/>
            <w:color w:val="auto"/>
            <w:u w:val="none"/>
          </w:rPr>
          <w:t>https://www.wipo.int/wipolex/en/details.jsp?id=3420</w:t>
        </w:r>
      </w:hyperlink>
      <w:r w:rsidRPr="00B231C3">
        <w:rPr>
          <w:rFonts w:asciiTheme="minorHAnsi" w:hAnsiTheme="minorHAnsi" w:cstheme="minorHAnsi"/>
          <w:rtl/>
        </w:rPr>
        <w:t>.</w:t>
      </w:r>
    </w:p>
  </w:footnote>
  <w:footnote w:id="138">
    <w:p w:rsidR="007D7D51" w:rsidRPr="00F8647F" w:rsidRDefault="007D7D51" w:rsidP="00EB5AEB">
      <w:pPr>
        <w:pStyle w:val="FootnoteText"/>
        <w:ind w:left="567" w:hanging="567"/>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المادة 6(ثانيا) من اتفاقية برن.</w:t>
      </w:r>
    </w:p>
  </w:footnote>
  <w:footnote w:id="139">
    <w:p w:rsidR="007D7D51" w:rsidRPr="00F8647F" w:rsidRDefault="007D7D51" w:rsidP="00EB5AEB">
      <w:pPr>
        <w:pStyle w:val="FootnoteText"/>
        <w:ind w:left="567" w:hanging="567"/>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 xml:space="preserve"> </w:t>
      </w:r>
      <w:r w:rsidRPr="00F8647F">
        <w:rPr>
          <w:rFonts w:asciiTheme="minorHAnsi" w:hAnsiTheme="minorHAnsi" w:cstheme="minorHAnsi"/>
          <w:rtl/>
        </w:rPr>
        <w:tab/>
      </w:r>
      <w:r w:rsidRPr="00F8647F">
        <w:rPr>
          <w:rFonts w:asciiTheme="minorHAnsi" w:hAnsiTheme="minorHAnsi" w:cstheme="minorHAnsi"/>
        </w:rPr>
        <w:t>Sam Ricketson and Jane C. Ginsburg, International Copyright and Neighboring Rights—The Berne Convention and Beyond, Oxford, Vol. I., p. 606.</w:t>
      </w:r>
    </w:p>
  </w:footnote>
  <w:footnote w:id="140">
    <w:p w:rsidR="007D7D51" w:rsidRPr="00F8647F" w:rsidRDefault="007D7D51" w:rsidP="00EB5AEB">
      <w:pPr>
        <w:pStyle w:val="FootnoteText"/>
        <w:ind w:left="555" w:hanging="555"/>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r>
      <w:r w:rsidRPr="00F8647F">
        <w:rPr>
          <w:rFonts w:asciiTheme="minorHAnsi" w:hAnsiTheme="minorHAnsi" w:cstheme="minorHAnsi"/>
        </w:rPr>
        <w:t>Daniel J. Gervais, Spiritual but not Intellectual: the Protection of Sacred Intangible Traditional Knowledge, 11 Cardozo J. Int’l &amp; Comp. L. 467, 469-490 (2003)</w:t>
      </w:r>
    </w:p>
  </w:footnote>
  <w:footnote w:id="141">
    <w:p w:rsidR="007D7D51" w:rsidRPr="00F8647F" w:rsidRDefault="007D7D51" w:rsidP="00EB5AEB">
      <w:pPr>
        <w:pStyle w:val="FootnoteText"/>
        <w:ind w:left="555" w:hanging="555"/>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r>
      <w:r w:rsidRPr="00F8647F">
        <w:rPr>
          <w:rFonts w:asciiTheme="minorHAnsi" w:hAnsiTheme="minorHAnsi" w:cstheme="minorHAnsi"/>
        </w:rPr>
        <w:t>Gupta, A., “Rewarding Traditional Knowledge and Contemporary Grassroots Creativity: The Role of Intellectual Property Protection”, on file with the Secretariat.</w:t>
      </w:r>
    </w:p>
  </w:footnote>
  <w:footnote w:id="142">
    <w:p w:rsidR="007D7D51" w:rsidRPr="00B231C3" w:rsidRDefault="007D7D51" w:rsidP="00CC130E">
      <w:pPr>
        <w:pStyle w:val="FootnoteText"/>
        <w:ind w:left="555" w:hanging="555"/>
        <w:rPr>
          <w:rFonts w:asciiTheme="minorHAnsi" w:hAnsiTheme="minorHAnsi" w:cstheme="minorHAnsi"/>
          <w:rtl/>
        </w:rPr>
      </w:pPr>
      <w:r w:rsidRPr="00B231C3">
        <w:rPr>
          <w:rStyle w:val="FootnoteReference"/>
          <w:rFonts w:asciiTheme="minorHAnsi" w:hAnsiTheme="minorHAnsi" w:cstheme="minorHAnsi"/>
          <w:sz w:val="18"/>
          <w:szCs w:val="18"/>
        </w:rPr>
        <w:footnoteRef/>
      </w:r>
      <w:r w:rsidRPr="00B231C3">
        <w:rPr>
          <w:rFonts w:asciiTheme="minorHAnsi" w:hAnsiTheme="minorHAnsi" w:cstheme="minorHAnsi"/>
          <w:rtl/>
        </w:rPr>
        <w:tab/>
        <w:t>انظر تقرير الويبو عن بعثات تقصي الحقائق بشأن الملكية الفكرية والمعارف التقليدية (1998-1999) "احتياجات أصحاب المعارف التقليدية وتطلعاتهم في مجال الملكية الفكرية"، الصفحة 171، متاح باللغة الإنكليزية على الموقع:</w:t>
      </w:r>
      <w:r w:rsidRPr="00B231C3">
        <w:rPr>
          <w:rFonts w:asciiTheme="minorHAnsi" w:hAnsiTheme="minorHAnsi" w:cstheme="minorHAnsi" w:hint="cs"/>
          <w:rtl/>
        </w:rPr>
        <w:t xml:space="preserve"> </w:t>
      </w:r>
      <w:hyperlink r:id="rId27" w:history="1">
        <w:r w:rsidRPr="00B231C3">
          <w:rPr>
            <w:rStyle w:val="Hyperlink"/>
            <w:rFonts w:asciiTheme="minorHAnsi" w:hAnsiTheme="minorHAnsi" w:cstheme="minorHAnsi"/>
            <w:color w:val="auto"/>
            <w:u w:val="none"/>
          </w:rPr>
          <w:t>https://www.wipo.int/tk/en/tk/ffm/report/index.html</w:t>
        </w:r>
      </w:hyperlink>
      <w:r w:rsidRPr="00B231C3">
        <w:rPr>
          <w:rFonts w:asciiTheme="minorHAnsi" w:hAnsiTheme="minorHAnsi" w:cstheme="minorHAnsi"/>
          <w:rtl/>
        </w:rPr>
        <w:t>.</w:t>
      </w:r>
    </w:p>
  </w:footnote>
  <w:footnote w:id="143">
    <w:p w:rsidR="007D7D51" w:rsidRPr="00F8647F" w:rsidRDefault="007D7D51" w:rsidP="00EB5AEB">
      <w:pPr>
        <w:pStyle w:val="FootnoteText"/>
        <w:ind w:left="555" w:hanging="555"/>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كلمة وفد نيوزيلندا خلال الدورة الحادية عشرة للجنة. انظر التقرير المعتمد للدورة الحادية عشرة (الوثيقة </w:t>
      </w:r>
      <w:r w:rsidRPr="00F8647F">
        <w:rPr>
          <w:rFonts w:asciiTheme="minorHAnsi" w:hAnsiTheme="minorHAnsi" w:cstheme="minorHAnsi"/>
        </w:rPr>
        <w:t>WIPO/GRTKF/IC/11/15</w:t>
      </w:r>
      <w:r w:rsidRPr="00F8647F">
        <w:rPr>
          <w:rFonts w:asciiTheme="minorHAnsi" w:hAnsiTheme="minorHAnsi" w:cstheme="minorHAnsi"/>
          <w:rtl/>
        </w:rPr>
        <w:t>)، الفقرة 220.</w:t>
      </w:r>
    </w:p>
  </w:footnote>
  <w:footnote w:id="144">
    <w:p w:rsidR="007D7D51" w:rsidRPr="00F8647F" w:rsidRDefault="007D7D51" w:rsidP="00EB5AEB">
      <w:pPr>
        <w:pStyle w:val="FootnoteText"/>
        <w:ind w:left="555" w:hanging="555"/>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كلمة وفد اليابان خلال الدورة الحادية عشرة للجنة. انظر التقرير المعتمد للدورة الحادية عشرة (الوثيقة </w:t>
      </w:r>
      <w:r w:rsidRPr="00F8647F">
        <w:rPr>
          <w:rFonts w:asciiTheme="minorHAnsi" w:hAnsiTheme="minorHAnsi" w:cstheme="minorHAnsi"/>
        </w:rPr>
        <w:t>WIPO/GRTKF/IC/11/15</w:t>
      </w:r>
      <w:r w:rsidRPr="00F8647F">
        <w:rPr>
          <w:rFonts w:asciiTheme="minorHAnsi" w:hAnsiTheme="minorHAnsi" w:cstheme="minorHAnsi"/>
          <w:rtl/>
        </w:rPr>
        <w:t>) الفقرة 296.</w:t>
      </w:r>
    </w:p>
  </w:footnote>
  <w:footnote w:id="145">
    <w:p w:rsidR="007D7D51" w:rsidRPr="00F8647F" w:rsidRDefault="007D7D51" w:rsidP="00EB5AEB">
      <w:pPr>
        <w:pStyle w:val="FootnoteText"/>
        <w:ind w:left="555" w:hanging="555"/>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حماية المعارف التقليدية: مشروع تحليل الثغرات: نص معدل (الوثيقة </w:t>
      </w:r>
      <w:r w:rsidRPr="00F8647F">
        <w:rPr>
          <w:rFonts w:asciiTheme="minorHAnsi" w:hAnsiTheme="minorHAnsi" w:cstheme="minorHAnsi"/>
        </w:rPr>
        <w:t>WIPO/GRTKF/IC/13/5(b) Rev.</w:t>
      </w:r>
      <w:r w:rsidRPr="00F8647F">
        <w:rPr>
          <w:rFonts w:asciiTheme="minorHAnsi" w:hAnsiTheme="minorHAnsi" w:cstheme="minorHAnsi"/>
          <w:rtl/>
        </w:rPr>
        <w:t>) الصفحة 23 من المرفق الأول، والصفحات من 11 إلى 16 من المرفق الثاني.</w:t>
      </w:r>
    </w:p>
  </w:footnote>
  <w:footnote w:id="146">
    <w:p w:rsidR="007D7D51" w:rsidRPr="00F8647F" w:rsidRDefault="007D7D51" w:rsidP="00EB5AEB">
      <w:pPr>
        <w:pStyle w:val="FootnoteText"/>
        <w:ind w:left="567" w:hanging="567"/>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الإطار الإقليمي للمحيط الهادئ لحماية المعارف التقليدية وأشكال التعبير الثقافي، 2002، الجزء الأول (4).</w:t>
      </w:r>
    </w:p>
  </w:footnote>
  <w:footnote w:id="147">
    <w:p w:rsidR="007D7D51" w:rsidRPr="00F8647F" w:rsidRDefault="007D7D51" w:rsidP="00EB5AEB">
      <w:pPr>
        <w:pStyle w:val="FootnoteText"/>
        <w:ind w:left="567" w:hanging="567"/>
        <w:rPr>
          <w:rFonts w:asciiTheme="minorHAnsi" w:hAnsiTheme="minorHAnsi" w:cstheme="minorHAnsi"/>
          <w:lang w:bidi="ar-SY"/>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انظر المواد 15 و16 و19 من اتفاقية التنوع البيولوجي.</w:t>
      </w:r>
    </w:p>
  </w:footnote>
  <w:footnote w:id="148">
    <w:p w:rsidR="007D7D51" w:rsidRPr="00F8647F" w:rsidRDefault="007D7D51" w:rsidP="00EB5AEB">
      <w:pPr>
        <w:pStyle w:val="FootnoteText"/>
        <w:ind w:left="567" w:hanging="567"/>
        <w:rPr>
          <w:rFonts w:asciiTheme="minorHAnsi" w:hAnsiTheme="minorHAnsi" w:cstheme="minorHAnsi"/>
          <w:lang w:bidi="ar-SY"/>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انظر المواد من 10 إلى 13 من المعاهدة الدولية بشأن الموارد الوراثية النباتية للأغذية والزراعة.</w:t>
      </w:r>
    </w:p>
  </w:footnote>
  <w:footnote w:id="149">
    <w:p w:rsidR="007D7D51" w:rsidRPr="00F8647F" w:rsidRDefault="007D7D51" w:rsidP="00EB5AEB">
      <w:pPr>
        <w:pStyle w:val="FootnoteText"/>
        <w:ind w:left="567" w:hanging="567"/>
        <w:rPr>
          <w:rFonts w:asciiTheme="minorHAnsi" w:hAnsiTheme="minorHAnsi" w:cstheme="minorHAnsi"/>
          <w:lang w:bidi="ar-SY"/>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انظر المادة 8(ي) من اتفاقية التنوع البيولوجي.</w:t>
      </w:r>
    </w:p>
  </w:footnote>
  <w:footnote w:id="150">
    <w:p w:rsidR="007D7D51" w:rsidRPr="00F8647F" w:rsidRDefault="007D7D51" w:rsidP="00EB5AEB">
      <w:pPr>
        <w:pStyle w:val="FootnoteText"/>
        <w:ind w:left="567" w:hanging="567"/>
        <w:rPr>
          <w:rFonts w:asciiTheme="minorHAnsi" w:hAnsiTheme="minorHAnsi" w:cstheme="minorHAnsi"/>
          <w:lang w:bidi="ar-SY"/>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انظر الوثيقة </w:t>
      </w:r>
      <w:r w:rsidRPr="00F8647F">
        <w:rPr>
          <w:rFonts w:asciiTheme="minorHAnsi" w:hAnsiTheme="minorHAnsi" w:cstheme="minorHAnsi"/>
        </w:rPr>
        <w:t>WIPO/GRTKF/IC/11/10</w:t>
      </w:r>
      <w:r w:rsidRPr="00F8647F">
        <w:rPr>
          <w:rFonts w:asciiTheme="minorHAnsi" w:hAnsiTheme="minorHAnsi" w:cstheme="minorHAnsi"/>
          <w:rtl/>
        </w:rPr>
        <w:t>.</w:t>
      </w:r>
    </w:p>
  </w:footnote>
  <w:footnote w:id="151">
    <w:p w:rsidR="007D7D51" w:rsidRPr="00F8647F" w:rsidRDefault="007D7D51" w:rsidP="00EB5AEB">
      <w:pPr>
        <w:pStyle w:val="FootnoteText"/>
        <w:ind w:left="567" w:hanging="567"/>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r>
      <w:r w:rsidRPr="00F8647F">
        <w:rPr>
          <w:rFonts w:asciiTheme="minorHAnsi" w:hAnsiTheme="minorHAnsi" w:cstheme="minorHAnsi"/>
          <w:i/>
          <w:iCs/>
        </w:rPr>
        <w:t>Model Provisions for National Laws on the Protection of Expressions of Folklore against Illicit Exploitation and Other Prejudicial Actions, 1982,</w:t>
      </w:r>
      <w:r w:rsidRPr="00F8647F">
        <w:rPr>
          <w:rFonts w:asciiTheme="minorHAnsi" w:hAnsiTheme="minorHAnsi" w:cstheme="minorHAnsi"/>
        </w:rPr>
        <w:t xml:space="preserve"> Part III.</w:t>
      </w:r>
    </w:p>
  </w:footnote>
  <w:footnote w:id="152">
    <w:p w:rsidR="007D7D51" w:rsidRPr="00F8647F" w:rsidRDefault="007D7D51" w:rsidP="00EB5AEB">
      <w:pPr>
        <w:pStyle w:val="FootnoteText"/>
        <w:ind w:left="567" w:hanging="567"/>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r>
      <w:r w:rsidRPr="00F8647F">
        <w:rPr>
          <w:rFonts w:asciiTheme="minorHAnsi" w:hAnsiTheme="minorHAnsi" w:cstheme="minorHAnsi"/>
          <w:i/>
          <w:iCs/>
        </w:rPr>
        <w:t>Model Provisions for National Laws on the Protection of Expressions of Folklore against Illicit Exploitation and Other Prejudicial Actions, 1982,</w:t>
      </w:r>
      <w:r w:rsidRPr="00F8647F">
        <w:rPr>
          <w:rFonts w:asciiTheme="minorHAnsi" w:hAnsiTheme="minorHAnsi" w:cstheme="minorHAnsi"/>
        </w:rPr>
        <w:t xml:space="preserve"> Sect.2(iv).</w:t>
      </w:r>
    </w:p>
  </w:footnote>
  <w:footnote w:id="153">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نينو بيريز دي كارفاليو، من كوخ الشامان إلى مكتب البراءات: طريق قيد الإنشاء، التنوع البيولوجي والقانون، الصفحة 244.</w:t>
      </w:r>
    </w:p>
  </w:footnote>
  <w:footnote w:id="154">
    <w:p w:rsidR="007D7D51" w:rsidRPr="00F8647F" w:rsidRDefault="007D7D51" w:rsidP="00EB5AEB">
      <w:pPr>
        <w:pStyle w:val="FootnoteText"/>
        <w:ind w:left="567" w:hanging="567"/>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التحليل الموحد للحماية القانونية لأشكال التعبير الثقافي التقليدي، الوثيقة </w:t>
      </w:r>
      <w:r w:rsidRPr="00F8647F">
        <w:rPr>
          <w:rFonts w:asciiTheme="minorHAnsi" w:hAnsiTheme="minorHAnsi" w:cstheme="minorHAnsi"/>
        </w:rPr>
        <w:t>WIPO/GRTKF/IC/5/3</w:t>
      </w:r>
      <w:r w:rsidRPr="00F8647F">
        <w:rPr>
          <w:rFonts w:asciiTheme="minorHAnsi" w:hAnsiTheme="minorHAnsi" w:cstheme="minorHAnsi"/>
          <w:rtl/>
        </w:rPr>
        <w:t>، الفقرة 53.</w:t>
      </w:r>
    </w:p>
  </w:footnote>
  <w:footnote w:id="155">
    <w:p w:rsidR="007D7D51" w:rsidRPr="00F8647F" w:rsidRDefault="007D7D51" w:rsidP="00EB5AEB">
      <w:pPr>
        <w:pStyle w:val="FootnoteText"/>
        <w:ind w:left="567" w:hanging="567"/>
        <w:rPr>
          <w:rFonts w:asciiTheme="minorHAnsi" w:hAnsiTheme="minorHAnsi" w:cstheme="minorHAnsi"/>
          <w:rtl/>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r>
      <w:r w:rsidRPr="00F8647F">
        <w:rPr>
          <w:rFonts w:asciiTheme="minorHAnsi" w:hAnsiTheme="minorHAnsi" w:cstheme="minorHAnsi"/>
          <w:i/>
          <w:iCs/>
        </w:rPr>
        <w:t>Model Provisions for National Laws on the Protection of Expressions of Folklore against Illicit Exploitation and Other Prejudicial Actions, 1982</w:t>
      </w:r>
      <w:r w:rsidRPr="00F8647F">
        <w:rPr>
          <w:rFonts w:asciiTheme="minorHAnsi" w:hAnsiTheme="minorHAnsi" w:cstheme="minorHAnsi"/>
        </w:rPr>
        <w:t>, Part III. 42</w:t>
      </w:r>
    </w:p>
  </w:footnote>
  <w:footnote w:id="156">
    <w:p w:rsidR="007D7D51" w:rsidRPr="00F8647F" w:rsidRDefault="007D7D51" w:rsidP="00EB5AEB">
      <w:pPr>
        <w:pStyle w:val="FootnoteText"/>
        <w:ind w:left="567" w:hanging="567"/>
        <w:rPr>
          <w:rFonts w:asciiTheme="minorHAnsi" w:hAnsiTheme="minorHAnsi" w:cstheme="minorHAnsi"/>
        </w:rPr>
      </w:pPr>
      <w:r w:rsidRPr="00F8647F">
        <w:rPr>
          <w:rStyle w:val="FootnoteReference"/>
          <w:rFonts w:asciiTheme="minorHAnsi" w:hAnsiTheme="minorHAnsi" w:cstheme="minorHAnsi"/>
          <w:sz w:val="18"/>
          <w:szCs w:val="18"/>
        </w:rPr>
        <w:footnoteRef/>
      </w:r>
      <w:r w:rsidRPr="00F8647F">
        <w:rPr>
          <w:rFonts w:asciiTheme="minorHAnsi" w:hAnsiTheme="minorHAnsi" w:cstheme="minorHAnsi"/>
          <w:rtl/>
        </w:rPr>
        <w:tab/>
        <w:t xml:space="preserve">عناصر نظام خاص لحماية المعارف التقليدية (الوثيقة </w:t>
      </w:r>
      <w:r w:rsidRPr="00F8647F">
        <w:rPr>
          <w:rFonts w:asciiTheme="minorHAnsi" w:hAnsiTheme="minorHAnsi" w:cstheme="minorHAnsi"/>
        </w:rPr>
        <w:t>WIPO/GRTKF/IC/4/8</w:t>
      </w:r>
      <w:r w:rsidRPr="00F8647F">
        <w:rPr>
          <w:rFonts w:asciiTheme="minorHAnsi" w:hAnsiTheme="minorHAnsi" w:cstheme="minorHAnsi"/>
          <w:rtl/>
        </w:rPr>
        <w:t>)، الفقرة 27.</w:t>
      </w:r>
    </w:p>
  </w:footnote>
  <w:footnote w:id="157">
    <w:p w:rsidR="007D7D51" w:rsidRPr="00F8647F" w:rsidRDefault="007D7D51" w:rsidP="00EB5AEB">
      <w:pPr>
        <w:pStyle w:val="FootnoteText"/>
        <w:ind w:left="567" w:hanging="567"/>
        <w:rPr>
          <w:rtl/>
        </w:rPr>
      </w:pPr>
      <w:r w:rsidRPr="00114F94">
        <w:rPr>
          <w:rStyle w:val="FootnoteReference"/>
          <w:rFonts w:asciiTheme="minorHAnsi" w:hAnsiTheme="minorHAnsi" w:cstheme="minorHAnsi"/>
          <w:sz w:val="18"/>
          <w:szCs w:val="18"/>
        </w:rPr>
        <w:footnoteRef/>
      </w:r>
      <w:r w:rsidRPr="00F8647F">
        <w:rPr>
          <w:rFonts w:hint="cs"/>
          <w:rtl/>
        </w:rPr>
        <w:tab/>
      </w:r>
      <w:r w:rsidRPr="00F8647F">
        <w:t>Consolidated Analysis of the Legal Protection of Traditional Cultural Expressions, WIPO/GRTKF/IC/5/3, para. 54</w:t>
      </w:r>
    </w:p>
  </w:footnote>
  <w:footnote w:id="158">
    <w:p w:rsidR="007D7D51" w:rsidRPr="00F8647F" w:rsidRDefault="007D7D51" w:rsidP="00EB5AEB">
      <w:pPr>
        <w:pStyle w:val="FootnoteText"/>
        <w:ind w:left="567" w:hanging="567"/>
      </w:pPr>
      <w:r w:rsidRPr="00114F94">
        <w:rPr>
          <w:rStyle w:val="FootnoteReference"/>
          <w:rFonts w:asciiTheme="minorHAnsi" w:hAnsiTheme="minorHAnsi" w:cstheme="minorHAnsi"/>
          <w:sz w:val="18"/>
          <w:szCs w:val="18"/>
        </w:rPr>
        <w:footnoteRef/>
      </w:r>
      <w:r w:rsidRPr="00F8647F">
        <w:rPr>
          <w:rFonts w:hint="cs"/>
          <w:rtl/>
        </w:rPr>
        <w:tab/>
        <w:t>انظر أيضا مارك ستفنسون، "ال</w:t>
      </w:r>
      <w:r w:rsidRPr="00F8647F">
        <w:rPr>
          <w:rtl/>
        </w:rPr>
        <w:t>معارف الأصلي</w:t>
      </w:r>
      <w:r w:rsidRPr="00F8647F">
        <w:rPr>
          <w:rFonts w:hint="cs"/>
          <w:rtl/>
        </w:rPr>
        <w:t>ة</w:t>
      </w:r>
      <w:r w:rsidRPr="00F8647F">
        <w:rPr>
          <w:rtl/>
        </w:rPr>
        <w:t xml:space="preserve"> في عمليات التقييم البيئي</w:t>
      </w:r>
      <w:r w:rsidRPr="00F8647F">
        <w:rPr>
          <w:rFonts w:hint="cs"/>
          <w:rtl/>
        </w:rPr>
        <w:t>" (</w:t>
      </w:r>
      <w:r w:rsidRPr="00F8647F">
        <w:t>49 ARCTIC 278</w:t>
      </w:r>
      <w:r w:rsidRPr="00F8647F">
        <w:rPr>
          <w:rFonts w:hint="cs"/>
          <w:rtl/>
        </w:rPr>
        <w:t>) (1996)، الصفحة 281.</w:t>
      </w:r>
    </w:p>
  </w:footnote>
  <w:footnote w:id="159">
    <w:p w:rsidR="007D7D51" w:rsidRPr="00F8647F" w:rsidRDefault="007D7D51" w:rsidP="00EB5AEB">
      <w:pPr>
        <w:pStyle w:val="FootnoteText"/>
        <w:ind w:left="567" w:hanging="567"/>
      </w:pPr>
      <w:r w:rsidRPr="00114F94">
        <w:rPr>
          <w:rStyle w:val="FootnoteReference"/>
          <w:rFonts w:asciiTheme="minorHAnsi" w:hAnsiTheme="minorHAnsi" w:cstheme="minorHAnsi"/>
          <w:sz w:val="18"/>
          <w:szCs w:val="18"/>
        </w:rPr>
        <w:footnoteRef/>
      </w:r>
      <w:r w:rsidRPr="00F8647F">
        <w:rPr>
          <w:rFonts w:hint="cs"/>
          <w:rtl/>
        </w:rPr>
        <w:tab/>
        <w:t>فيكريت بيركس، "</w:t>
      </w:r>
      <w:r w:rsidRPr="00F8647F">
        <w:rPr>
          <w:rtl/>
        </w:rPr>
        <w:t xml:space="preserve">المعارف </w:t>
      </w:r>
      <w:r w:rsidRPr="00F8647F">
        <w:rPr>
          <w:rFonts w:hint="cs"/>
          <w:rtl/>
        </w:rPr>
        <w:t>البيئية</w:t>
      </w:r>
      <w:r w:rsidRPr="00F8647F">
        <w:rPr>
          <w:rtl/>
        </w:rPr>
        <w:t xml:space="preserve"> التقليدية</w:t>
      </w:r>
      <w:r w:rsidRPr="00F8647F">
        <w:rPr>
          <w:rFonts w:hint="cs"/>
          <w:rtl/>
        </w:rPr>
        <w:t xml:space="preserve"> من منظور آخر</w:t>
      </w:r>
      <w:r w:rsidRPr="00F8647F">
        <w:rPr>
          <w:rtl/>
        </w:rPr>
        <w:t xml:space="preserve">. المعارف </w:t>
      </w:r>
      <w:r w:rsidRPr="00F8647F">
        <w:rPr>
          <w:rFonts w:hint="cs"/>
          <w:rtl/>
        </w:rPr>
        <w:t>البيئية</w:t>
      </w:r>
      <w:r w:rsidRPr="00F8647F">
        <w:rPr>
          <w:rtl/>
        </w:rPr>
        <w:t xml:space="preserve"> التقليدية: مفاهيم وحالات</w:t>
      </w:r>
      <w:r w:rsidRPr="00F8647F">
        <w:rPr>
          <w:rFonts w:hint="cs"/>
          <w:rtl/>
        </w:rPr>
        <w:t>". البرنامج الدولي بشأن المعارف البيئية التقليدية و</w:t>
      </w:r>
      <w:r w:rsidRPr="00F8647F">
        <w:rPr>
          <w:rtl/>
        </w:rPr>
        <w:t>مركز بحوث التنمية الدولية</w:t>
      </w:r>
      <w:r w:rsidRPr="00F8647F">
        <w:rPr>
          <w:rFonts w:hint="cs"/>
          <w:rtl/>
        </w:rPr>
        <w:t>، أوتاوا.</w:t>
      </w:r>
    </w:p>
  </w:footnote>
  <w:footnote w:id="160">
    <w:p w:rsidR="007D7D51" w:rsidRPr="00B231C3" w:rsidRDefault="007D7D51" w:rsidP="00B231C3">
      <w:pPr>
        <w:pStyle w:val="FootnoteText"/>
        <w:ind w:left="555" w:hanging="555"/>
        <w:rPr>
          <w:rtl/>
        </w:rPr>
      </w:pPr>
      <w:r w:rsidRPr="00B231C3">
        <w:rPr>
          <w:rStyle w:val="FootnoteReference"/>
          <w:rFonts w:asciiTheme="minorHAnsi" w:hAnsiTheme="minorHAnsi" w:cstheme="minorHAnsi"/>
          <w:sz w:val="18"/>
          <w:szCs w:val="18"/>
        </w:rPr>
        <w:footnoteRef/>
      </w:r>
      <w:r w:rsidRPr="00B231C3">
        <w:rPr>
          <w:rFonts w:hint="cs"/>
          <w:rtl/>
        </w:rPr>
        <w:tab/>
        <w:t>انظر تقرير الويبو عن بعثات تقصي الحقائق بشأن الملكية الفكرية والمعارف التقليدية (1998-1999) "</w:t>
      </w:r>
      <w:r w:rsidRPr="00B231C3">
        <w:rPr>
          <w:rtl/>
        </w:rPr>
        <w:t>احتياجات أصحاب المعارف التقليدية وتطلعاتهم في مجال الملكية الفكرية</w:t>
      </w:r>
      <w:r w:rsidRPr="00B231C3">
        <w:rPr>
          <w:rFonts w:hint="cs"/>
          <w:rtl/>
        </w:rPr>
        <w:t xml:space="preserve">"، الصفحة 25، وهو متاح على الموقع التالي: </w:t>
      </w:r>
      <w:hyperlink r:id="rId28" w:history="1">
        <w:r w:rsidRPr="00B231C3">
          <w:rPr>
            <w:rStyle w:val="Hyperlink"/>
            <w:color w:val="auto"/>
            <w:u w:val="none"/>
          </w:rPr>
          <w:t>https://www.wipo.int/publications/en/details.jsp?id=283&amp;plang=EN</w:t>
        </w:r>
      </w:hyperlink>
      <w:r w:rsidRPr="00B231C3">
        <w:rPr>
          <w:rFonts w:hint="cs"/>
          <w:rtl/>
        </w:rPr>
        <w:t>.</w:t>
      </w:r>
    </w:p>
  </w:footnote>
  <w:footnote w:id="161">
    <w:p w:rsidR="007D7D51" w:rsidRPr="00B231C3" w:rsidRDefault="007D7D51" w:rsidP="00B231C3">
      <w:pPr>
        <w:pStyle w:val="FootnoteText"/>
        <w:ind w:left="567" w:hanging="567"/>
        <w:rPr>
          <w:rFonts w:asciiTheme="minorHAnsi" w:hAnsiTheme="minorHAnsi" w:cstheme="minorHAnsi"/>
        </w:rPr>
      </w:pPr>
      <w:r w:rsidRPr="00114F94">
        <w:rPr>
          <w:rStyle w:val="FootnoteReference"/>
          <w:rFonts w:asciiTheme="minorHAnsi" w:hAnsiTheme="minorHAnsi" w:cstheme="minorHAnsi"/>
          <w:sz w:val="18"/>
          <w:szCs w:val="18"/>
        </w:rPr>
        <w:footnoteRef/>
      </w:r>
      <w:r w:rsidRPr="00114F94">
        <w:rPr>
          <w:rFonts w:asciiTheme="minorHAnsi" w:hAnsiTheme="minorHAnsi" w:cstheme="minorHAnsi"/>
          <w:rtl/>
        </w:rPr>
        <w:tab/>
      </w:r>
      <w:r w:rsidRPr="00B231C3">
        <w:rPr>
          <w:rFonts w:asciiTheme="minorHAnsi" w:hAnsiTheme="minorHAnsi" w:cstheme="minorHAnsi"/>
          <w:rtl/>
        </w:rPr>
        <w:t xml:space="preserve">للمزيد من المعلومات يمكن الاطلاع على الموقع التالي: </w:t>
      </w:r>
      <w:hyperlink r:id="rId29" w:history="1">
        <w:r w:rsidRPr="00B231C3">
          <w:rPr>
            <w:rStyle w:val="Hyperlink"/>
            <w:rFonts w:asciiTheme="minorHAnsi" w:hAnsiTheme="minorHAnsi" w:cstheme="minorHAnsi"/>
            <w:color w:val="auto"/>
            <w:u w:val="none"/>
          </w:rPr>
          <w:t>http://www.tkdl.res.in/tkdl/langdefault/common/Abouttkdl.asp?GL=Eng</w:t>
        </w:r>
      </w:hyperlink>
      <w:r w:rsidRPr="00B231C3">
        <w:rPr>
          <w:rFonts w:asciiTheme="minorHAnsi" w:hAnsiTheme="minorHAnsi" w:cstheme="minorHAnsi"/>
          <w:rtl/>
        </w:rPr>
        <w:t>.</w:t>
      </w:r>
    </w:p>
  </w:footnote>
  <w:footnote w:id="162">
    <w:p w:rsidR="007D7D51" w:rsidRPr="00B231C3" w:rsidRDefault="007D7D51" w:rsidP="00EB5AEB">
      <w:pPr>
        <w:pStyle w:val="FootnoteText"/>
        <w:ind w:left="567" w:hanging="567"/>
        <w:rPr>
          <w:rFonts w:asciiTheme="minorHAnsi" w:hAnsiTheme="minorHAnsi" w:cstheme="minorHAnsi"/>
        </w:rPr>
      </w:pPr>
      <w:r w:rsidRPr="00B231C3">
        <w:rPr>
          <w:rStyle w:val="FootnoteReference"/>
          <w:rFonts w:asciiTheme="minorHAnsi" w:hAnsiTheme="minorHAnsi" w:cstheme="minorHAnsi"/>
          <w:sz w:val="18"/>
          <w:szCs w:val="18"/>
        </w:rPr>
        <w:footnoteRef/>
      </w:r>
      <w:r w:rsidRPr="00B231C3">
        <w:rPr>
          <w:rFonts w:asciiTheme="minorHAnsi" w:hAnsiTheme="minorHAnsi" w:cstheme="minorHAnsi"/>
          <w:rtl/>
        </w:rPr>
        <w:tab/>
        <w:t>دور السجلات وقاعدات البيانات في حماية المعارف التقليدية: تحليل مقارن. تقرير معهد الدراسات العليا التابع لجامعة الأمم المتحدة، يناير 2004، الصفحة 18.</w:t>
      </w:r>
    </w:p>
  </w:footnote>
  <w:footnote w:id="163">
    <w:p w:rsidR="007D7D51" w:rsidRPr="00B231C3" w:rsidRDefault="007D7D51" w:rsidP="00EB5AEB">
      <w:pPr>
        <w:pStyle w:val="FootnoteText"/>
        <w:ind w:left="567" w:hanging="567"/>
        <w:rPr>
          <w:rFonts w:asciiTheme="minorHAnsi" w:hAnsiTheme="minorHAnsi" w:cstheme="minorHAnsi"/>
        </w:rPr>
      </w:pPr>
      <w:r w:rsidRPr="00B231C3">
        <w:rPr>
          <w:rStyle w:val="FootnoteReference"/>
          <w:rFonts w:asciiTheme="minorHAnsi" w:hAnsiTheme="minorHAnsi" w:cstheme="minorHAnsi"/>
          <w:sz w:val="18"/>
          <w:szCs w:val="18"/>
        </w:rPr>
        <w:footnoteRef/>
      </w:r>
      <w:r w:rsidRPr="00B231C3">
        <w:rPr>
          <w:rFonts w:asciiTheme="minorHAnsi" w:hAnsiTheme="minorHAnsi" w:cstheme="minorHAnsi"/>
          <w:rtl/>
        </w:rPr>
        <w:tab/>
        <w:t>المرجع السابق.</w:t>
      </w:r>
    </w:p>
  </w:footnote>
  <w:footnote w:id="164">
    <w:p w:rsidR="007D7D51" w:rsidRPr="00B231C3" w:rsidRDefault="007D7D51" w:rsidP="00B231C3">
      <w:pPr>
        <w:pStyle w:val="FootnoteText"/>
        <w:spacing w:line="260" w:lineRule="atLeast"/>
        <w:ind w:left="567" w:hanging="567"/>
        <w:rPr>
          <w:rFonts w:asciiTheme="minorHAnsi" w:hAnsiTheme="minorHAnsi" w:cstheme="minorHAnsi"/>
        </w:rPr>
      </w:pPr>
      <w:r w:rsidRPr="00B231C3">
        <w:rPr>
          <w:rStyle w:val="FootnoteReference"/>
          <w:rFonts w:asciiTheme="minorHAnsi" w:hAnsiTheme="minorHAnsi" w:cstheme="minorHAnsi"/>
          <w:sz w:val="18"/>
          <w:szCs w:val="18"/>
        </w:rPr>
        <w:footnoteRef/>
      </w:r>
      <w:r w:rsidRPr="00B231C3">
        <w:rPr>
          <w:rFonts w:asciiTheme="minorHAnsi" w:hAnsiTheme="minorHAnsi" w:cstheme="minorHAnsi"/>
          <w:rtl/>
        </w:rPr>
        <w:tab/>
        <w:t xml:space="preserve">للمزيد من المعلومات يرجى الاطلاع على الموقع التالي: </w:t>
      </w:r>
      <w:hyperlink r:id="rId30" w:history="1">
        <w:r w:rsidRPr="00B231C3">
          <w:rPr>
            <w:rStyle w:val="Hyperlink"/>
            <w:rFonts w:asciiTheme="minorHAnsi" w:hAnsiTheme="minorHAnsi" w:cstheme="minorHAnsi"/>
            <w:color w:val="auto"/>
            <w:u w:val="none"/>
          </w:rPr>
          <w:t>http://www.tkdl.res.in/tkdl/langdefault/common/TKRC.asp?GL=Eng</w:t>
        </w:r>
      </w:hyperlink>
      <w:r w:rsidRPr="00B231C3">
        <w:rPr>
          <w:rFonts w:asciiTheme="minorHAnsi" w:hAnsiTheme="minorHAnsi" w:cstheme="minorHAnsi"/>
          <w:rtl/>
        </w:rPr>
        <w:t>.</w:t>
      </w:r>
    </w:p>
  </w:footnote>
  <w:footnote w:id="165">
    <w:p w:rsidR="007D7D51" w:rsidRPr="00114F94" w:rsidRDefault="007D7D51" w:rsidP="00EB5AEB">
      <w:pPr>
        <w:pStyle w:val="FootnoteText"/>
        <w:ind w:left="567" w:hanging="567"/>
        <w:rPr>
          <w:rFonts w:asciiTheme="minorHAnsi" w:hAnsiTheme="minorHAnsi" w:cstheme="minorHAnsi"/>
        </w:rPr>
      </w:pPr>
      <w:r w:rsidRPr="00B231C3">
        <w:rPr>
          <w:rStyle w:val="FootnoteReference"/>
          <w:rFonts w:asciiTheme="minorHAnsi" w:hAnsiTheme="minorHAnsi" w:cstheme="minorHAnsi"/>
          <w:sz w:val="18"/>
          <w:szCs w:val="18"/>
        </w:rPr>
        <w:footnoteRef/>
      </w:r>
      <w:r w:rsidRPr="00B231C3">
        <w:rPr>
          <w:rFonts w:asciiTheme="minorHAnsi" w:hAnsiTheme="minorHAnsi" w:cstheme="minorHAnsi"/>
          <w:rtl/>
        </w:rPr>
        <w:tab/>
        <w:t xml:space="preserve">المبادئ التوجيهية العامة لمنهجيات البحث والتقييم في مجال الطب الشعبي (الوثيقة </w:t>
      </w:r>
      <w:r w:rsidRPr="00B231C3">
        <w:rPr>
          <w:rFonts w:asciiTheme="minorHAnsi" w:hAnsiTheme="minorHAnsi" w:cstheme="minorHAnsi"/>
        </w:rPr>
        <w:t>WHO/EDM/TRM/2000.1</w:t>
      </w:r>
      <w:r w:rsidRPr="00B231C3">
        <w:rPr>
          <w:rFonts w:asciiTheme="minorHAnsi" w:hAnsiTheme="minorHAnsi" w:cstheme="minorHAnsi"/>
          <w:rtl/>
        </w:rPr>
        <w:t xml:space="preserve">)، الصفحة </w:t>
      </w:r>
      <w:r w:rsidRPr="00114F94">
        <w:rPr>
          <w:rFonts w:asciiTheme="minorHAnsi" w:hAnsiTheme="minorHAnsi" w:cstheme="minorHAnsi"/>
          <w:rtl/>
        </w:rPr>
        <w:t>1.</w:t>
      </w:r>
    </w:p>
  </w:footnote>
  <w:footnote w:id="166">
    <w:p w:rsidR="007D7D51" w:rsidRPr="00114F94" w:rsidRDefault="007D7D51" w:rsidP="00EB5AEB">
      <w:pPr>
        <w:pStyle w:val="FootnoteText"/>
        <w:ind w:left="567" w:hanging="567"/>
        <w:rPr>
          <w:rFonts w:asciiTheme="minorHAnsi" w:hAnsiTheme="minorHAnsi" w:cstheme="minorHAnsi"/>
        </w:rPr>
      </w:pPr>
      <w:r w:rsidRPr="00114F94">
        <w:rPr>
          <w:rStyle w:val="FootnoteReference"/>
          <w:rFonts w:asciiTheme="minorHAnsi" w:hAnsiTheme="minorHAnsi" w:cstheme="minorHAnsi"/>
          <w:sz w:val="18"/>
          <w:szCs w:val="18"/>
        </w:rPr>
        <w:footnoteRef/>
      </w:r>
      <w:r w:rsidRPr="00114F94">
        <w:rPr>
          <w:rFonts w:asciiTheme="minorHAnsi" w:hAnsiTheme="minorHAnsi" w:cstheme="minorHAnsi"/>
          <w:rtl/>
        </w:rPr>
        <w:tab/>
        <w:t>استراتيجية منظمة الصحة العالمية بشأن الطب الشعبي 2002-2005، الصفحة 7.</w:t>
      </w:r>
    </w:p>
  </w:footnote>
  <w:footnote w:id="167">
    <w:p w:rsidR="007D7D51" w:rsidRPr="00114F94" w:rsidRDefault="007D7D51" w:rsidP="00EB5AEB">
      <w:pPr>
        <w:pStyle w:val="FootnoteText"/>
        <w:ind w:left="567" w:hanging="567"/>
        <w:rPr>
          <w:rFonts w:asciiTheme="minorHAnsi" w:hAnsiTheme="minorHAnsi" w:cstheme="minorHAnsi"/>
        </w:rPr>
      </w:pPr>
      <w:r w:rsidRPr="00114F94">
        <w:rPr>
          <w:rStyle w:val="FootnoteReference"/>
          <w:rFonts w:asciiTheme="minorHAnsi" w:hAnsiTheme="minorHAnsi" w:cstheme="minorHAnsi"/>
          <w:sz w:val="18"/>
          <w:szCs w:val="18"/>
        </w:rPr>
        <w:footnoteRef/>
      </w:r>
      <w:r w:rsidRPr="00114F94">
        <w:rPr>
          <w:rFonts w:asciiTheme="minorHAnsi" w:hAnsiTheme="minorHAnsi" w:cstheme="minorHAnsi"/>
          <w:rtl/>
        </w:rPr>
        <w:tab/>
        <w:t>انظر المواد من 10 إلى 13 من المعاهدة الدولية بشأن الموارد الوراثية النباتية للأغذية والزراعة.</w:t>
      </w:r>
    </w:p>
  </w:footnote>
  <w:footnote w:id="168">
    <w:p w:rsidR="007D7D51" w:rsidRPr="00114F94" w:rsidRDefault="007D7D51" w:rsidP="00EB5AEB">
      <w:pPr>
        <w:pStyle w:val="FootnoteText"/>
        <w:ind w:left="567" w:hanging="567"/>
        <w:rPr>
          <w:rFonts w:asciiTheme="minorHAnsi" w:hAnsiTheme="minorHAnsi" w:cstheme="minorHAnsi"/>
        </w:rPr>
      </w:pPr>
      <w:r w:rsidRPr="00114F94">
        <w:rPr>
          <w:rStyle w:val="FootnoteReference"/>
          <w:rFonts w:asciiTheme="minorHAnsi" w:hAnsiTheme="minorHAnsi" w:cstheme="minorHAnsi"/>
          <w:sz w:val="18"/>
          <w:szCs w:val="18"/>
        </w:rPr>
        <w:footnoteRef/>
      </w:r>
      <w:r w:rsidRPr="00114F94">
        <w:rPr>
          <w:rFonts w:asciiTheme="minorHAnsi" w:hAnsiTheme="minorHAnsi" w:cstheme="minorHAnsi"/>
          <w:rtl/>
        </w:rPr>
        <w:tab/>
        <w:t xml:space="preserve">انظر وثيقة الويبو </w:t>
      </w:r>
      <w:r w:rsidRPr="00114F94">
        <w:rPr>
          <w:rFonts w:asciiTheme="minorHAnsi" w:hAnsiTheme="minorHAnsi" w:cstheme="minorHAnsi"/>
        </w:rPr>
        <w:t>WIPO/GRTKF/IC/3/9</w:t>
      </w:r>
      <w:r w:rsidRPr="00114F94">
        <w:rPr>
          <w:rFonts w:asciiTheme="minorHAnsi" w:hAnsiTheme="minorHAnsi" w:cstheme="minorHAnsi"/>
          <w:rtl/>
        </w:rPr>
        <w:t>.</w:t>
      </w:r>
    </w:p>
  </w:footnote>
  <w:footnote w:id="169">
    <w:p w:rsidR="007D7D51" w:rsidRPr="00F8647F" w:rsidRDefault="007D7D51" w:rsidP="00EB5AEB">
      <w:pPr>
        <w:pStyle w:val="FootnoteText"/>
        <w:ind w:left="555" w:hanging="555"/>
      </w:pPr>
      <w:r w:rsidRPr="00114F94">
        <w:rPr>
          <w:rStyle w:val="FootnoteReference"/>
          <w:rFonts w:asciiTheme="minorHAnsi" w:hAnsiTheme="minorHAnsi" w:cstheme="minorHAnsi"/>
          <w:sz w:val="18"/>
          <w:szCs w:val="18"/>
        </w:rPr>
        <w:footnoteRef/>
      </w:r>
      <w:r w:rsidRPr="00F8647F">
        <w:rPr>
          <w:rFonts w:hint="cs"/>
          <w:rtl/>
        </w:rPr>
        <w:tab/>
      </w:r>
      <w:r w:rsidRPr="00F8647F">
        <w:rPr>
          <w:rtl/>
        </w:rPr>
        <w:t>التحليل الموحد الخاص بالحماية القانونية لأشكال التعبير الثقافي التقليدي (</w:t>
      </w:r>
      <w:r w:rsidRPr="00F8647F">
        <w:rPr>
          <w:rFonts w:hint="cs"/>
          <w:rtl/>
        </w:rPr>
        <w:t xml:space="preserve">الوثيقة </w:t>
      </w:r>
      <w:r w:rsidRPr="00F8647F">
        <w:t>WIPO/GRTKF/IC/5/3</w:t>
      </w:r>
      <w:r w:rsidRPr="00F8647F">
        <w:rPr>
          <w:rtl/>
        </w:rPr>
        <w:t>)</w:t>
      </w:r>
      <w:r w:rsidRPr="00F8647F">
        <w:rPr>
          <w:rFonts w:hint="cs"/>
          <w:rtl/>
        </w:rPr>
        <w:t>، الفقرة 57.</w:t>
      </w:r>
    </w:p>
  </w:footnote>
  <w:footnote w:id="170">
    <w:p w:rsidR="007D7D51" w:rsidRPr="00F8647F" w:rsidRDefault="007D7D51" w:rsidP="00EB5AEB">
      <w:pPr>
        <w:pStyle w:val="FootnoteText"/>
        <w:ind w:left="555" w:hanging="555"/>
        <w:rPr>
          <w:rtl/>
        </w:rPr>
      </w:pPr>
      <w:r w:rsidRPr="00114F94">
        <w:rPr>
          <w:rStyle w:val="FootnoteReference"/>
          <w:rFonts w:asciiTheme="minorHAnsi" w:hAnsiTheme="minorHAnsi" w:cstheme="minorHAnsi"/>
          <w:sz w:val="18"/>
          <w:szCs w:val="18"/>
        </w:rPr>
        <w:footnoteRef/>
      </w:r>
      <w:r w:rsidRPr="00F8647F">
        <w:rPr>
          <w:rFonts w:hint="cs"/>
          <w:rtl/>
        </w:rPr>
        <w:tab/>
      </w:r>
      <w:r w:rsidRPr="00F8647F">
        <w:t>Daniel Gervais, The TRIPS Agreement. Drafting and Analysis, 3rd Edition, Sweet &amp; Maxwell, p. 132.</w:t>
      </w:r>
    </w:p>
  </w:footnote>
  <w:footnote w:id="171">
    <w:p w:rsidR="007D7D51" w:rsidRPr="00B231C3" w:rsidRDefault="007D7D51" w:rsidP="00EB5AEB">
      <w:pPr>
        <w:pStyle w:val="FootnoteText"/>
      </w:pPr>
      <w:r w:rsidRPr="00B231C3">
        <w:rPr>
          <w:rStyle w:val="FootnoteReference"/>
          <w:rFonts w:asciiTheme="minorHAnsi" w:hAnsiTheme="minorHAnsi" w:cstheme="minorHAnsi"/>
          <w:sz w:val="18"/>
          <w:szCs w:val="18"/>
        </w:rPr>
        <w:footnoteRef/>
      </w:r>
      <w:r w:rsidRPr="00B231C3">
        <w:rPr>
          <w:rFonts w:hint="cs"/>
          <w:rtl/>
        </w:rPr>
        <w:tab/>
        <w:t>انظر</w:t>
      </w:r>
      <w:r w:rsidR="00B231C3" w:rsidRPr="00B231C3">
        <w:rPr>
          <w:rFonts w:hint="cs"/>
          <w:rtl/>
        </w:rPr>
        <w:t>(ي)</w:t>
      </w:r>
      <w:r w:rsidRPr="00B231C3">
        <w:rPr>
          <w:rFonts w:hint="cs"/>
          <w:rtl/>
        </w:rPr>
        <w:t xml:space="preserve"> الموقع التالي: </w:t>
      </w:r>
      <w:hyperlink r:id="rId31" w:history="1">
        <w:r w:rsidRPr="00B231C3">
          <w:rPr>
            <w:rStyle w:val="Hyperlink"/>
            <w:color w:val="auto"/>
            <w:u w:val="none"/>
          </w:rPr>
          <w:t>http://www.un.org/en/universal-declaration-human-rights</w:t>
        </w:r>
      </w:hyperlink>
      <w:r w:rsidRPr="00B231C3">
        <w:rPr>
          <w:rFonts w:hint="cs"/>
          <w:rtl/>
        </w:rPr>
        <w:t>.</w:t>
      </w:r>
    </w:p>
  </w:footnote>
  <w:footnote w:id="172">
    <w:p w:rsidR="007D7D51" w:rsidRPr="00B231C3" w:rsidRDefault="007D7D51" w:rsidP="00EB5AEB">
      <w:pPr>
        <w:pStyle w:val="FootnoteText"/>
        <w:ind w:left="567" w:hanging="567"/>
        <w:rPr>
          <w:rFonts w:asciiTheme="minorHAnsi" w:hAnsiTheme="minorHAnsi" w:cstheme="minorHAnsi"/>
          <w:rtl/>
        </w:rPr>
      </w:pPr>
      <w:r w:rsidRPr="00B231C3">
        <w:rPr>
          <w:rStyle w:val="FootnoteReference"/>
          <w:rFonts w:asciiTheme="minorHAnsi" w:hAnsiTheme="minorHAnsi" w:cstheme="minorHAnsi"/>
          <w:sz w:val="18"/>
          <w:szCs w:val="18"/>
        </w:rPr>
        <w:footnoteRef/>
      </w:r>
      <w:r w:rsidRPr="00B231C3">
        <w:rPr>
          <w:rFonts w:asciiTheme="minorHAnsi" w:hAnsiTheme="minorHAnsi" w:cstheme="minorHAnsi"/>
          <w:rtl/>
        </w:rPr>
        <w:tab/>
        <w:t xml:space="preserve">يمكن الاطلاع على منشور الويبو المعنون "توثيق المعارف التقليدية – مجموعة أدوات" على الموقع الإلكتروني التالي: </w:t>
      </w:r>
      <w:hyperlink r:id="rId32" w:history="1">
        <w:r w:rsidRPr="00B231C3">
          <w:rPr>
            <w:rStyle w:val="Hyperlink"/>
            <w:rFonts w:asciiTheme="minorHAnsi" w:hAnsiTheme="minorHAnsi" w:cstheme="minorHAnsi"/>
            <w:color w:val="auto"/>
            <w:u w:val="none"/>
          </w:rPr>
          <w:t>https://www.wipo.int/publications/en/details.jsp?id=4235</w:t>
        </w:r>
      </w:hyperlink>
      <w:r w:rsidRPr="00B231C3">
        <w:rPr>
          <w:rFonts w:asciiTheme="minorHAnsi" w:hAnsiTheme="minorHAnsi" w:cstheme="minorHAnsi"/>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D51" w:rsidRDefault="007D7D51" w:rsidP="007D7D51">
    <w:pPr>
      <w:tabs>
        <w:tab w:val="center" w:pos="4536"/>
        <w:tab w:val="right" w:pos="9072"/>
      </w:tabs>
      <w:bidi w:val="0"/>
      <w:rPr>
        <w:rFonts w:cs="Arial"/>
        <w:szCs w:val="20"/>
      </w:rPr>
    </w:pPr>
    <w:r w:rsidRPr="00507156">
      <w:rPr>
        <w:rFonts w:cs="Arial"/>
        <w:szCs w:val="20"/>
      </w:rPr>
      <w:t>WIPO/GRTKF/IC/</w:t>
    </w:r>
    <w:r>
      <w:rPr>
        <w:rFonts w:cs="Arial"/>
        <w:szCs w:val="20"/>
      </w:rPr>
      <w:t>43</w:t>
    </w:r>
    <w:r w:rsidRPr="00507156">
      <w:rPr>
        <w:rFonts w:cs="Arial"/>
        <w:szCs w:val="20"/>
      </w:rPr>
      <w:t>/INF/7</w:t>
    </w:r>
  </w:p>
  <w:p w:rsidR="007D7D51" w:rsidRDefault="007D7D51" w:rsidP="00210D5F">
    <w:pPr>
      <w:bidi w:val="0"/>
    </w:pPr>
    <w:r>
      <w:fldChar w:fldCharType="begin"/>
    </w:r>
    <w:r>
      <w:instrText xml:space="preserve"> PAGE  \* MERGEFORMAT </w:instrText>
    </w:r>
    <w:r>
      <w:fldChar w:fldCharType="separate"/>
    </w:r>
    <w:r w:rsidR="001C6334">
      <w:rPr>
        <w:noProof/>
      </w:rPr>
      <w:t>2</w:t>
    </w:r>
    <w:r>
      <w:fldChar w:fldCharType="end"/>
    </w:r>
  </w:p>
  <w:p w:rsidR="007D7D51" w:rsidRDefault="007D7D51" w:rsidP="00210D5F">
    <w:pPr>
      <w:bidi w:val="0"/>
    </w:pPr>
  </w:p>
  <w:p w:rsidR="007D7D51" w:rsidRDefault="007D7D51" w:rsidP="00B52FF6">
    <w:pPr>
      <w:tabs>
        <w:tab w:val="left" w:pos="1328"/>
      </w:tabs>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D51" w:rsidRDefault="007D7D51" w:rsidP="007D7D51">
    <w:pPr>
      <w:tabs>
        <w:tab w:val="center" w:pos="4536"/>
        <w:tab w:val="right" w:pos="9072"/>
      </w:tabs>
      <w:bidi w:val="0"/>
      <w:rPr>
        <w:rFonts w:cs="Arial"/>
        <w:szCs w:val="20"/>
        <w:rtl/>
      </w:rPr>
    </w:pPr>
    <w:r w:rsidRPr="00507156">
      <w:rPr>
        <w:rFonts w:cs="Arial"/>
        <w:szCs w:val="20"/>
      </w:rPr>
      <w:t>WIPO/GRTKF/IC/</w:t>
    </w:r>
    <w:r>
      <w:rPr>
        <w:rFonts w:cs="Arial"/>
        <w:szCs w:val="20"/>
      </w:rPr>
      <w:t>43</w:t>
    </w:r>
    <w:r w:rsidRPr="00507156">
      <w:rPr>
        <w:rFonts w:cs="Arial"/>
        <w:szCs w:val="20"/>
      </w:rPr>
      <w:t>/INF/7</w:t>
    </w:r>
  </w:p>
  <w:p w:rsidR="007D7D51" w:rsidRDefault="007D7D51" w:rsidP="008D30E2">
    <w:pPr>
      <w:tabs>
        <w:tab w:val="center" w:pos="4536"/>
        <w:tab w:val="right" w:pos="9072"/>
      </w:tabs>
      <w:bidi w:val="0"/>
      <w:rPr>
        <w:rFonts w:cs="Arial"/>
        <w:szCs w:val="20"/>
      </w:rPr>
    </w:pPr>
    <w:r>
      <w:rPr>
        <w:rFonts w:cs="Arial"/>
        <w:szCs w:val="20"/>
      </w:rPr>
      <w:t>Annex</w:t>
    </w:r>
  </w:p>
  <w:p w:rsidR="007D7D51" w:rsidRDefault="007D7D51" w:rsidP="00210D5F">
    <w:pPr>
      <w:bidi w:val="0"/>
    </w:pPr>
    <w:r>
      <w:fldChar w:fldCharType="begin"/>
    </w:r>
    <w:r>
      <w:instrText xml:space="preserve"> PAGE   \* MERGEFORMAT </w:instrText>
    </w:r>
    <w:r>
      <w:fldChar w:fldCharType="separate"/>
    </w:r>
    <w:r w:rsidR="001C6334">
      <w:rPr>
        <w:noProof/>
      </w:rPr>
      <w:t>14</w:t>
    </w:r>
    <w:r>
      <w:rPr>
        <w:noProof/>
      </w:rPr>
      <w:fldChar w:fldCharType="end"/>
    </w:r>
  </w:p>
  <w:p w:rsidR="007D7D51" w:rsidRDefault="007D7D51" w:rsidP="00B52FF6">
    <w:pPr>
      <w:tabs>
        <w:tab w:val="left" w:pos="1328"/>
      </w:tabs>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D51" w:rsidRDefault="007D7D51" w:rsidP="007D7D51">
    <w:pPr>
      <w:tabs>
        <w:tab w:val="center" w:pos="4536"/>
        <w:tab w:val="right" w:pos="9072"/>
      </w:tabs>
      <w:bidi w:val="0"/>
      <w:rPr>
        <w:rFonts w:cs="Arial"/>
        <w:szCs w:val="20"/>
      </w:rPr>
    </w:pPr>
    <w:r w:rsidRPr="00507156">
      <w:rPr>
        <w:rFonts w:cs="Arial"/>
        <w:szCs w:val="20"/>
      </w:rPr>
      <w:t>WIPO/GRTKF/IC/</w:t>
    </w:r>
    <w:r>
      <w:rPr>
        <w:rFonts w:cs="Arial"/>
        <w:szCs w:val="20"/>
      </w:rPr>
      <w:t>43</w:t>
    </w:r>
    <w:r w:rsidRPr="00507156">
      <w:rPr>
        <w:rFonts w:cs="Arial"/>
        <w:szCs w:val="20"/>
      </w:rPr>
      <w:t>/INF/7</w:t>
    </w:r>
  </w:p>
  <w:p w:rsidR="007D7D51" w:rsidRDefault="007D7D51" w:rsidP="008D30E2">
    <w:pPr>
      <w:pStyle w:val="Header"/>
      <w:bidi w:val="0"/>
    </w:pPr>
    <w:r>
      <w:t>ANNEX</w:t>
    </w:r>
  </w:p>
  <w:p w:rsidR="007D7D51" w:rsidRDefault="007D7D51" w:rsidP="008D30E2">
    <w:pPr>
      <w:pStyle w:val="Header"/>
      <w:bidi w:val="0"/>
      <w:rPr>
        <w:rtl/>
        <w:lang w:val="fr-CH" w:bidi="ar-SY"/>
      </w:rPr>
    </w:pPr>
    <w:r>
      <w:rPr>
        <w:rFonts w:hint="cs"/>
        <w:rtl/>
        <w:lang w:val="fr-CH" w:bidi="ar-SY"/>
      </w:rPr>
      <w:t>المرفق</w:t>
    </w:r>
  </w:p>
  <w:p w:rsidR="007D7D51" w:rsidRPr="008D30E2" w:rsidRDefault="007D7D51" w:rsidP="008D30E2">
    <w:pPr>
      <w:pStyle w:val="Header"/>
      <w:bidi w:val="0"/>
      <w:rPr>
        <w:rtl/>
        <w:lang w:val="fr-CH" w:bidi="ar-SY"/>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09995EB8"/>
    <w:multiLevelType w:val="hybridMultilevel"/>
    <w:tmpl w:val="31EEDE1C"/>
    <w:lvl w:ilvl="0" w:tplc="1124E372">
      <w:numFmt w:val="bullet"/>
      <w:lvlText w:val="-"/>
      <w:lvlJc w:val="left"/>
      <w:pPr>
        <w:ind w:left="926" w:hanging="360"/>
      </w:pPr>
      <w:rPr>
        <w:rFonts w:ascii="Arabic Typesetting" w:eastAsia="Times New Roman" w:hAnsi="Arabic Typesetting" w:cs="Arabic Typesetting"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3"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4"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5"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0"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1"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2"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3"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25"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8"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9"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3"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34"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5"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6"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8"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9"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40"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41"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2" w15:restartNumberingAfterBreak="0">
    <w:nsid w:val="7AEF7B0A"/>
    <w:multiLevelType w:val="hybridMultilevel"/>
    <w:tmpl w:val="EF2C11D2"/>
    <w:lvl w:ilvl="0" w:tplc="A4444496">
      <w:start w:val="1"/>
      <w:numFmt w:val="decimal"/>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43"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6"/>
  </w:num>
  <w:num w:numId="3">
    <w:abstractNumId w:val="8"/>
  </w:num>
  <w:num w:numId="4">
    <w:abstractNumId w:val="31"/>
  </w:num>
  <w:num w:numId="5">
    <w:abstractNumId w:val="11"/>
  </w:num>
  <w:num w:numId="6">
    <w:abstractNumId w:val="18"/>
  </w:num>
  <w:num w:numId="7">
    <w:abstractNumId w:val="33"/>
  </w:num>
  <w:num w:numId="8">
    <w:abstractNumId w:val="24"/>
  </w:num>
  <w:num w:numId="9">
    <w:abstractNumId w:val="30"/>
  </w:num>
  <w:num w:numId="10">
    <w:abstractNumId w:val="15"/>
  </w:num>
  <w:num w:numId="11">
    <w:abstractNumId w:val="41"/>
  </w:num>
  <w:num w:numId="12">
    <w:abstractNumId w:val="42"/>
  </w:num>
  <w:num w:numId="13">
    <w:abstractNumId w:val="21"/>
  </w:num>
  <w:num w:numId="14">
    <w:abstractNumId w:val="40"/>
  </w:num>
  <w:num w:numId="15">
    <w:abstractNumId w:val="36"/>
  </w:num>
  <w:num w:numId="16">
    <w:abstractNumId w:val="43"/>
  </w:num>
  <w:num w:numId="17">
    <w:abstractNumId w:val="20"/>
  </w:num>
  <w:num w:numId="18">
    <w:abstractNumId w:val="9"/>
  </w:num>
  <w:num w:numId="19">
    <w:abstractNumId w:val="7"/>
  </w:num>
  <w:num w:numId="20">
    <w:abstractNumId w:val="6"/>
  </w:num>
  <w:num w:numId="21">
    <w:abstractNumId w:val="5"/>
  </w:num>
  <w:num w:numId="22">
    <w:abstractNumId w:val="4"/>
  </w:num>
  <w:num w:numId="23">
    <w:abstractNumId w:val="3"/>
  </w:num>
  <w:num w:numId="24">
    <w:abstractNumId w:val="2"/>
  </w:num>
  <w:num w:numId="25">
    <w:abstractNumId w:val="1"/>
  </w:num>
  <w:num w:numId="26">
    <w:abstractNumId w:val="0"/>
  </w:num>
  <w:num w:numId="27">
    <w:abstractNumId w:val="25"/>
  </w:num>
  <w:num w:numId="28">
    <w:abstractNumId w:val="13"/>
  </w:num>
  <w:num w:numId="29">
    <w:abstractNumId w:val="34"/>
  </w:num>
  <w:num w:numId="30">
    <w:abstractNumId w:val="22"/>
  </w:num>
  <w:num w:numId="31">
    <w:abstractNumId w:val="28"/>
  </w:num>
  <w:num w:numId="32">
    <w:abstractNumId w:val="39"/>
  </w:num>
  <w:num w:numId="33">
    <w:abstractNumId w:val="14"/>
  </w:num>
  <w:num w:numId="34">
    <w:abstractNumId w:val="38"/>
  </w:num>
  <w:num w:numId="35">
    <w:abstractNumId w:val="27"/>
  </w:num>
  <w:num w:numId="36">
    <w:abstractNumId w:val="37"/>
  </w:num>
  <w:num w:numId="37">
    <w:abstractNumId w:val="17"/>
  </w:num>
  <w:num w:numId="38">
    <w:abstractNumId w:val="32"/>
  </w:num>
  <w:num w:numId="39">
    <w:abstractNumId w:val="29"/>
  </w:num>
  <w:num w:numId="40">
    <w:abstractNumId w:val="19"/>
  </w:num>
  <w:num w:numId="41">
    <w:abstractNumId w:val="10"/>
  </w:num>
  <w:num w:numId="42">
    <w:abstractNumId w:val="23"/>
  </w:num>
  <w:num w:numId="43">
    <w:abstractNumId w:val="35"/>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342E9"/>
    <w:rsid w:val="00043CAA"/>
    <w:rsid w:val="00045944"/>
    <w:rsid w:val="00056816"/>
    <w:rsid w:val="00075432"/>
    <w:rsid w:val="000968ED"/>
    <w:rsid w:val="000A3D97"/>
    <w:rsid w:val="000F5E56"/>
    <w:rsid w:val="00114F94"/>
    <w:rsid w:val="001362EE"/>
    <w:rsid w:val="001406E1"/>
    <w:rsid w:val="00155D8A"/>
    <w:rsid w:val="00160172"/>
    <w:rsid w:val="001647D5"/>
    <w:rsid w:val="0016491F"/>
    <w:rsid w:val="0016598C"/>
    <w:rsid w:val="001832A6"/>
    <w:rsid w:val="0019592A"/>
    <w:rsid w:val="001A2A46"/>
    <w:rsid w:val="001C6334"/>
    <w:rsid w:val="001D4107"/>
    <w:rsid w:val="00203D24"/>
    <w:rsid w:val="00210D5F"/>
    <w:rsid w:val="0021217E"/>
    <w:rsid w:val="00221274"/>
    <w:rsid w:val="002326AB"/>
    <w:rsid w:val="00243430"/>
    <w:rsid w:val="0024540F"/>
    <w:rsid w:val="002634C4"/>
    <w:rsid w:val="002928D3"/>
    <w:rsid w:val="002937BA"/>
    <w:rsid w:val="002F1FE6"/>
    <w:rsid w:val="002F4E68"/>
    <w:rsid w:val="002F574C"/>
    <w:rsid w:val="00312F7F"/>
    <w:rsid w:val="00327D9B"/>
    <w:rsid w:val="00361450"/>
    <w:rsid w:val="003673CF"/>
    <w:rsid w:val="003845C1"/>
    <w:rsid w:val="00393E29"/>
    <w:rsid w:val="003A6F89"/>
    <w:rsid w:val="003B355C"/>
    <w:rsid w:val="003B38C1"/>
    <w:rsid w:val="003C34E9"/>
    <w:rsid w:val="00411A7A"/>
    <w:rsid w:val="00423E3E"/>
    <w:rsid w:val="00427AF4"/>
    <w:rsid w:val="004647DA"/>
    <w:rsid w:val="00465E4C"/>
    <w:rsid w:val="00474062"/>
    <w:rsid w:val="00477D6B"/>
    <w:rsid w:val="005019FF"/>
    <w:rsid w:val="00525D50"/>
    <w:rsid w:val="0053057A"/>
    <w:rsid w:val="00556076"/>
    <w:rsid w:val="00560A29"/>
    <w:rsid w:val="00593638"/>
    <w:rsid w:val="005C6649"/>
    <w:rsid w:val="005E7B89"/>
    <w:rsid w:val="00605827"/>
    <w:rsid w:val="00646050"/>
    <w:rsid w:val="006713CA"/>
    <w:rsid w:val="00675E0A"/>
    <w:rsid w:val="00676090"/>
    <w:rsid w:val="00676C5C"/>
    <w:rsid w:val="006A4C55"/>
    <w:rsid w:val="006B5C12"/>
    <w:rsid w:val="00720EFD"/>
    <w:rsid w:val="007737D0"/>
    <w:rsid w:val="007854AF"/>
    <w:rsid w:val="00793A7C"/>
    <w:rsid w:val="007A27E6"/>
    <w:rsid w:val="007A398A"/>
    <w:rsid w:val="007C4902"/>
    <w:rsid w:val="007D1613"/>
    <w:rsid w:val="007D7D51"/>
    <w:rsid w:val="007E4C0E"/>
    <w:rsid w:val="007F2029"/>
    <w:rsid w:val="008A134B"/>
    <w:rsid w:val="008B2CC1"/>
    <w:rsid w:val="008B60B2"/>
    <w:rsid w:val="008D30E2"/>
    <w:rsid w:val="0090731E"/>
    <w:rsid w:val="00907348"/>
    <w:rsid w:val="00916EE2"/>
    <w:rsid w:val="00966A22"/>
    <w:rsid w:val="0096722F"/>
    <w:rsid w:val="00980843"/>
    <w:rsid w:val="009B0855"/>
    <w:rsid w:val="009E2791"/>
    <w:rsid w:val="009E3F6F"/>
    <w:rsid w:val="009F1D1A"/>
    <w:rsid w:val="009F25BA"/>
    <w:rsid w:val="009F499F"/>
    <w:rsid w:val="00A02F0F"/>
    <w:rsid w:val="00A26869"/>
    <w:rsid w:val="00A37342"/>
    <w:rsid w:val="00A42DAF"/>
    <w:rsid w:val="00A45BD8"/>
    <w:rsid w:val="00A869B7"/>
    <w:rsid w:val="00A90F0A"/>
    <w:rsid w:val="00AA4217"/>
    <w:rsid w:val="00AC205C"/>
    <w:rsid w:val="00AD505C"/>
    <w:rsid w:val="00AE2F18"/>
    <w:rsid w:val="00AF0A6B"/>
    <w:rsid w:val="00B05A69"/>
    <w:rsid w:val="00B231C3"/>
    <w:rsid w:val="00B42CA9"/>
    <w:rsid w:val="00B51FF7"/>
    <w:rsid w:val="00B52FF6"/>
    <w:rsid w:val="00B6624D"/>
    <w:rsid w:val="00B75281"/>
    <w:rsid w:val="00B92B95"/>
    <w:rsid w:val="00B92F1F"/>
    <w:rsid w:val="00B9734B"/>
    <w:rsid w:val="00BA30E2"/>
    <w:rsid w:val="00C01470"/>
    <w:rsid w:val="00C11BFE"/>
    <w:rsid w:val="00C5068F"/>
    <w:rsid w:val="00C86D74"/>
    <w:rsid w:val="00CB3DBA"/>
    <w:rsid w:val="00CC130E"/>
    <w:rsid w:val="00CC3E2D"/>
    <w:rsid w:val="00CD04F1"/>
    <w:rsid w:val="00CE19F8"/>
    <w:rsid w:val="00CF681A"/>
    <w:rsid w:val="00D07C78"/>
    <w:rsid w:val="00D45252"/>
    <w:rsid w:val="00D530E8"/>
    <w:rsid w:val="00D579EE"/>
    <w:rsid w:val="00D60B2C"/>
    <w:rsid w:val="00D6584C"/>
    <w:rsid w:val="00D67EAE"/>
    <w:rsid w:val="00D71B4D"/>
    <w:rsid w:val="00D90B96"/>
    <w:rsid w:val="00D93D55"/>
    <w:rsid w:val="00DD7B7F"/>
    <w:rsid w:val="00E12C98"/>
    <w:rsid w:val="00E15015"/>
    <w:rsid w:val="00E319DF"/>
    <w:rsid w:val="00E335FE"/>
    <w:rsid w:val="00E66CC5"/>
    <w:rsid w:val="00E7374D"/>
    <w:rsid w:val="00EA7D6E"/>
    <w:rsid w:val="00EB2F76"/>
    <w:rsid w:val="00EB5AEB"/>
    <w:rsid w:val="00EC4E49"/>
    <w:rsid w:val="00ED77FB"/>
    <w:rsid w:val="00EE066C"/>
    <w:rsid w:val="00EE45FA"/>
    <w:rsid w:val="00EF38C9"/>
    <w:rsid w:val="00F043DE"/>
    <w:rsid w:val="00F14433"/>
    <w:rsid w:val="00F54CC7"/>
    <w:rsid w:val="00F66152"/>
    <w:rsid w:val="00F8647F"/>
    <w:rsid w:val="00F9165B"/>
    <w:rsid w:val="00F94445"/>
    <w:rsid w:val="00FA5978"/>
    <w:rsid w:val="00FC482F"/>
    <w:rsid w:val="00FE0514"/>
    <w:rsid w:val="00FE0A9C"/>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link w:val="Heading1Char"/>
    <w:qFormat/>
    <w:rsid w:val="00465E4C"/>
    <w:pPr>
      <w:keepNext/>
      <w:spacing w:after="240"/>
      <w:outlineLvl w:val="0"/>
    </w:pPr>
    <w:rPr>
      <w:b/>
      <w:bCs/>
      <w:caps/>
      <w:kern w:val="32"/>
      <w:sz w:val="24"/>
      <w:szCs w:val="24"/>
    </w:rPr>
  </w:style>
  <w:style w:type="paragraph" w:styleId="Heading2">
    <w:name w:val="heading 2"/>
    <w:basedOn w:val="Normal"/>
    <w:next w:val="Normal"/>
    <w:link w:val="Heading2Char"/>
    <w:qFormat/>
    <w:rsid w:val="00155D8A"/>
    <w:pPr>
      <w:keepNext/>
      <w:spacing w:before="240" w:after="60"/>
      <w:outlineLvl w:val="1"/>
    </w:pPr>
    <w:rPr>
      <w:bCs/>
      <w:iCs/>
      <w:caps/>
      <w:sz w:val="28"/>
      <w:szCs w:val="28"/>
    </w:rPr>
  </w:style>
  <w:style w:type="paragraph" w:styleId="Heading3">
    <w:name w:val="heading 3"/>
    <w:basedOn w:val="Normal"/>
    <w:next w:val="Normal"/>
    <w:link w:val="Heading3Char"/>
    <w:qFormat/>
    <w:rsid w:val="00155D8A"/>
    <w:pPr>
      <w:keepNext/>
      <w:spacing w:before="240" w:after="60"/>
      <w:outlineLvl w:val="2"/>
    </w:pPr>
    <w:rPr>
      <w:bCs/>
      <w:sz w:val="26"/>
      <w:szCs w:val="26"/>
      <w:u w:val="single"/>
    </w:rPr>
  </w:style>
  <w:style w:type="paragraph" w:styleId="Heading4">
    <w:name w:val="heading 4"/>
    <w:basedOn w:val="Normal"/>
    <w:next w:val="Normal"/>
    <w:link w:val="Heading4Char"/>
    <w:qFormat/>
    <w:rsid w:val="00155D8A"/>
    <w:pPr>
      <w:keepNext/>
      <w:spacing w:before="240" w:after="60"/>
      <w:outlineLvl w:val="3"/>
    </w:pPr>
    <w:rPr>
      <w:bCs/>
      <w:i/>
      <w:sz w:val="24"/>
      <w:szCs w:val="24"/>
    </w:rPr>
  </w:style>
  <w:style w:type="paragraph" w:styleId="Heading5">
    <w:name w:val="heading 5"/>
    <w:basedOn w:val="Normal"/>
    <w:next w:val="BodyText"/>
    <w:link w:val="Heading5Char"/>
    <w:qFormat/>
    <w:rsid w:val="00EB5AEB"/>
    <w:pPr>
      <w:keepNext/>
      <w:spacing w:before="200"/>
      <w:outlineLvl w:val="4"/>
    </w:pPr>
    <w:rPr>
      <w:rFonts w:ascii="Arabic Typesetting" w:eastAsia="Times New Roman" w:hAnsi="Arabic Typesetting" w:cs="Arabic Typesetting"/>
      <w:i/>
      <w:i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2"/>
    <w:rsid w:val="0053057A"/>
    <w:pPr>
      <w:ind w:left="5534"/>
    </w:pPr>
  </w:style>
  <w:style w:type="paragraph" w:styleId="BodyText">
    <w:name w:val="Body Text"/>
    <w:basedOn w:val="Normal"/>
    <w:link w:val="BodyTextChar1"/>
    <w:uiPriority w:val="1"/>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9B0855"/>
    <w:rPr>
      <w:sz w:val="18"/>
      <w:szCs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aliases w:val="Footnote ak"/>
    <w:basedOn w:val="Normal"/>
    <w:link w:val="FootnoteTextChar"/>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styleId="FootnoteReference">
    <w:name w:val="footnote reference"/>
    <w:semiHidden/>
    <w:rsid w:val="00B52FF6"/>
    <w:rPr>
      <w:rFonts w:ascii="Arabic Typesetting" w:hAnsi="Arabic Typesetting" w:cs="Arabic Typesetting"/>
      <w:sz w:val="36"/>
      <w:szCs w:val="36"/>
      <w:vertAlign w:val="superscript"/>
    </w:rPr>
  </w:style>
  <w:style w:type="character" w:customStyle="1" w:styleId="FootnoteTextChar">
    <w:name w:val="Footnote Text Char"/>
    <w:aliases w:val="Footnote ak Char"/>
    <w:basedOn w:val="DefaultParagraphFont"/>
    <w:link w:val="FootnoteText"/>
    <w:rsid w:val="00B52FF6"/>
    <w:rPr>
      <w:rFonts w:ascii="Arial" w:eastAsia="SimSun" w:hAnsi="Arial" w:cs="Calibri"/>
      <w:sz w:val="18"/>
      <w:szCs w:val="18"/>
      <w:lang w:val="en-US" w:eastAsia="zh-CN"/>
    </w:rPr>
  </w:style>
  <w:style w:type="character" w:customStyle="1" w:styleId="Heading5Char">
    <w:name w:val="Heading 5 Char"/>
    <w:basedOn w:val="DefaultParagraphFont"/>
    <w:link w:val="Heading5"/>
    <w:rsid w:val="00EB5AEB"/>
    <w:rPr>
      <w:rFonts w:ascii="Arabic Typesetting" w:hAnsi="Arabic Typesetting" w:cs="Arabic Typesetting"/>
      <w:i/>
      <w:iCs/>
      <w:sz w:val="36"/>
      <w:szCs w:val="36"/>
      <w:lang w:val="en-US" w:eastAsia="en-US"/>
    </w:rPr>
  </w:style>
  <w:style w:type="numbering" w:customStyle="1" w:styleId="NoList1">
    <w:name w:val="No List1"/>
    <w:next w:val="NoList"/>
    <w:uiPriority w:val="99"/>
    <w:semiHidden/>
    <w:unhideWhenUsed/>
    <w:rsid w:val="00EB5AEB"/>
  </w:style>
  <w:style w:type="character" w:customStyle="1" w:styleId="Heading1Char">
    <w:name w:val="Heading 1 Char"/>
    <w:basedOn w:val="DefaultParagraphFont"/>
    <w:link w:val="Heading1"/>
    <w:rsid w:val="00465E4C"/>
    <w:rPr>
      <w:rFonts w:ascii="Arial" w:eastAsia="SimSun" w:hAnsi="Arial" w:cs="Calibri"/>
      <w:b/>
      <w:bCs/>
      <w:caps/>
      <w:kern w:val="32"/>
      <w:sz w:val="24"/>
      <w:szCs w:val="24"/>
      <w:lang w:val="en-US" w:eastAsia="zh-CN"/>
    </w:rPr>
  </w:style>
  <w:style w:type="character" w:customStyle="1" w:styleId="Heading2Char">
    <w:name w:val="Heading 2 Char"/>
    <w:basedOn w:val="DefaultParagraphFont"/>
    <w:link w:val="Heading2"/>
    <w:rsid w:val="00EB5AEB"/>
    <w:rPr>
      <w:rFonts w:ascii="Arial" w:eastAsia="SimSun" w:hAnsi="Arial" w:cs="Calibri"/>
      <w:bCs/>
      <w:iCs/>
      <w:caps/>
      <w:sz w:val="28"/>
      <w:szCs w:val="28"/>
      <w:lang w:val="en-US" w:eastAsia="zh-CN"/>
    </w:rPr>
  </w:style>
  <w:style w:type="table" w:styleId="TableGrid">
    <w:name w:val="Table Grid"/>
    <w:basedOn w:val="TableNormal"/>
    <w:rsid w:val="00EB5AEB"/>
    <w:rPr>
      <w:rFonts w:ascii="Arabic Typesetting" w:hAnsi="Arabic Typesetting" w:cs="Arabic Typesetting"/>
      <w:sz w:val="36"/>
      <w:szCs w:val="36"/>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B5AEB"/>
    <w:rPr>
      <w:rFonts w:ascii="Arial" w:eastAsia="SimSun" w:hAnsi="Arial" w:cs="Calibri"/>
      <w:bCs/>
      <w:sz w:val="26"/>
      <w:szCs w:val="26"/>
      <w:u w:val="single"/>
      <w:lang w:val="en-US" w:eastAsia="zh-CN"/>
    </w:rPr>
  </w:style>
  <w:style w:type="character" w:customStyle="1" w:styleId="Heading4Char">
    <w:name w:val="Heading 4 Char"/>
    <w:basedOn w:val="DefaultParagraphFont"/>
    <w:link w:val="Heading4"/>
    <w:rsid w:val="00EB5AEB"/>
    <w:rPr>
      <w:rFonts w:ascii="Arial" w:eastAsia="SimSun" w:hAnsi="Arial" w:cs="Calibri"/>
      <w:bCs/>
      <w:i/>
      <w:sz w:val="24"/>
      <w:szCs w:val="24"/>
      <w:lang w:val="en-US" w:eastAsia="zh-CN"/>
    </w:rPr>
  </w:style>
  <w:style w:type="paragraph" w:styleId="BalloonText">
    <w:name w:val="Balloon Text"/>
    <w:basedOn w:val="Normal"/>
    <w:link w:val="BalloonTextChar"/>
    <w:rsid w:val="00EB5AEB"/>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EB5AEB"/>
    <w:rPr>
      <w:rFonts w:ascii="Tahoma" w:hAnsi="Tahoma" w:cs="Tahoma"/>
      <w:sz w:val="16"/>
      <w:szCs w:val="16"/>
      <w:lang w:val="en-US" w:eastAsia="en-US"/>
    </w:rPr>
  </w:style>
  <w:style w:type="paragraph" w:customStyle="1" w:styleId="Decision">
    <w:name w:val="Decision"/>
    <w:basedOn w:val="ONUMA"/>
    <w:uiPriority w:val="1"/>
    <w:qFormat/>
    <w:rsid w:val="00EB5AEB"/>
    <w:pPr>
      <w:numPr>
        <w:numId w:val="0"/>
      </w:numPr>
      <w:tabs>
        <w:tab w:val="num" w:pos="926"/>
      </w:tabs>
      <w:spacing w:before="200" w:after="0"/>
      <w:ind w:left="5534" w:hanging="360"/>
    </w:pPr>
    <w:rPr>
      <w:rFonts w:ascii="Arabic Typesetting" w:eastAsia="SimSun" w:hAnsi="Arabic Typesetting" w:cs="Arabic Typesetting"/>
      <w:i/>
      <w:iCs/>
      <w:sz w:val="36"/>
      <w:szCs w:val="36"/>
      <w:lang w:eastAsia="zh-CN"/>
    </w:rPr>
  </w:style>
  <w:style w:type="character" w:customStyle="1" w:styleId="BodyTextChar">
    <w:name w:val="Body Text Char"/>
    <w:basedOn w:val="DefaultParagraphFont"/>
    <w:uiPriority w:val="1"/>
    <w:rsid w:val="00EB5AEB"/>
    <w:rPr>
      <w:rFonts w:ascii="Arabic Typesetting" w:hAnsi="Arabic Typesetting" w:cs="Arabic Typesetting"/>
      <w:sz w:val="36"/>
      <w:szCs w:val="36"/>
      <w:lang w:bidi="ar-EG"/>
    </w:rPr>
  </w:style>
  <w:style w:type="character" w:styleId="Hyperlink">
    <w:name w:val="Hyperlink"/>
    <w:basedOn w:val="DefaultParagraphFont"/>
    <w:uiPriority w:val="99"/>
    <w:rsid w:val="00EB5AEB"/>
    <w:rPr>
      <w:color w:val="0000FF" w:themeColor="hyperlink"/>
      <w:u w:val="single"/>
    </w:rPr>
  </w:style>
  <w:style w:type="character" w:customStyle="1" w:styleId="CommentTextChar">
    <w:name w:val="Comment Text Char"/>
    <w:basedOn w:val="DefaultParagraphFont"/>
    <w:link w:val="CommentText"/>
    <w:semiHidden/>
    <w:rsid w:val="00EB5AEB"/>
    <w:rPr>
      <w:rFonts w:ascii="Arial" w:eastAsia="SimSun" w:hAnsi="Arial" w:cs="Calibri"/>
      <w:sz w:val="18"/>
      <w:szCs w:val="22"/>
      <w:lang w:val="en-US" w:eastAsia="zh-CN"/>
    </w:rPr>
  </w:style>
  <w:style w:type="paragraph" w:styleId="TOC1">
    <w:name w:val="toc 1"/>
    <w:basedOn w:val="Normal"/>
    <w:next w:val="Normal"/>
    <w:autoRedefine/>
    <w:uiPriority w:val="39"/>
    <w:rsid w:val="00EB5AEB"/>
    <w:pPr>
      <w:tabs>
        <w:tab w:val="right" w:leader="dot" w:pos="9345"/>
      </w:tabs>
      <w:spacing w:after="120"/>
    </w:pPr>
    <w:rPr>
      <w:rFonts w:ascii="Arabic Typesetting" w:eastAsia="Times New Roman" w:hAnsi="Arabic Typesetting" w:cs="Arabic Typesetting"/>
      <w:b/>
      <w:bCs/>
      <w:noProof/>
      <w:sz w:val="36"/>
      <w:szCs w:val="36"/>
      <w:lang w:eastAsia="en-US"/>
    </w:rPr>
  </w:style>
  <w:style w:type="paragraph" w:styleId="TOC2">
    <w:name w:val="toc 2"/>
    <w:basedOn w:val="Normal"/>
    <w:next w:val="Normal"/>
    <w:autoRedefine/>
    <w:uiPriority w:val="39"/>
    <w:rsid w:val="00EB5AEB"/>
    <w:pPr>
      <w:tabs>
        <w:tab w:val="right" w:leader="dot" w:pos="9345"/>
      </w:tabs>
      <w:spacing w:after="120"/>
      <w:ind w:left="284"/>
    </w:pPr>
    <w:rPr>
      <w:rFonts w:ascii="Arabic Typesetting" w:eastAsia="Times New Roman" w:hAnsi="Arabic Typesetting" w:cs="Arabic Typesetting"/>
      <w:sz w:val="36"/>
      <w:szCs w:val="36"/>
      <w:lang w:eastAsia="en-US"/>
    </w:rPr>
  </w:style>
  <w:style w:type="paragraph" w:styleId="TOC3">
    <w:name w:val="toc 3"/>
    <w:basedOn w:val="Normal"/>
    <w:next w:val="Normal"/>
    <w:autoRedefine/>
    <w:uiPriority w:val="39"/>
    <w:rsid w:val="00EB5AEB"/>
    <w:pPr>
      <w:tabs>
        <w:tab w:val="right" w:leader="dot" w:pos="9345"/>
      </w:tabs>
      <w:spacing w:after="120"/>
      <w:ind w:left="567"/>
    </w:pPr>
    <w:rPr>
      <w:rFonts w:ascii="Arabic Typesetting" w:eastAsia="Times New Roman" w:hAnsi="Arabic Typesetting" w:cs="Arabic Typesetting"/>
      <w:sz w:val="36"/>
      <w:szCs w:val="36"/>
      <w:lang w:eastAsia="en-US"/>
    </w:rPr>
  </w:style>
  <w:style w:type="paragraph" w:styleId="TOC4">
    <w:name w:val="toc 4"/>
    <w:basedOn w:val="Normal"/>
    <w:next w:val="Normal"/>
    <w:autoRedefine/>
    <w:uiPriority w:val="39"/>
    <w:rsid w:val="00EB5AEB"/>
    <w:pPr>
      <w:tabs>
        <w:tab w:val="right" w:leader="dot" w:pos="9345"/>
      </w:tabs>
      <w:spacing w:after="120"/>
      <w:ind w:left="851"/>
    </w:pPr>
    <w:rPr>
      <w:rFonts w:ascii="Arabic Typesetting" w:eastAsia="Times New Roman" w:hAnsi="Arabic Typesetting" w:cs="Arabic Typesetting"/>
      <w:sz w:val="36"/>
      <w:szCs w:val="36"/>
      <w:lang w:eastAsia="en-US"/>
    </w:rPr>
  </w:style>
  <w:style w:type="paragraph" w:styleId="TOC5">
    <w:name w:val="toc 5"/>
    <w:basedOn w:val="Normal"/>
    <w:next w:val="Normal"/>
    <w:autoRedefine/>
    <w:uiPriority w:val="39"/>
    <w:rsid w:val="00EB5AEB"/>
    <w:pPr>
      <w:tabs>
        <w:tab w:val="right" w:leader="dot" w:pos="9345"/>
      </w:tabs>
      <w:spacing w:after="120"/>
      <w:ind w:left="1134"/>
    </w:pPr>
    <w:rPr>
      <w:rFonts w:ascii="Arabic Typesetting" w:eastAsia="Times New Roman" w:hAnsi="Arabic Typesetting" w:cs="Arabic Typesetting"/>
      <w:sz w:val="36"/>
      <w:szCs w:val="36"/>
      <w:lang w:eastAsia="en-US"/>
    </w:rPr>
  </w:style>
  <w:style w:type="paragraph" w:styleId="TOCHeading">
    <w:name w:val="TOC Heading"/>
    <w:basedOn w:val="Heading1"/>
    <w:next w:val="Normal"/>
    <w:uiPriority w:val="39"/>
    <w:semiHidden/>
    <w:unhideWhenUsed/>
    <w:qFormat/>
    <w:rsid w:val="00EB5AEB"/>
    <w:pPr>
      <w:keepNext w:val="0"/>
      <w:keepLines/>
      <w:bidi w:val="0"/>
      <w:spacing w:before="480" w:after="0" w:line="276" w:lineRule="auto"/>
      <w:outlineLvl w:val="9"/>
    </w:pPr>
    <w:rPr>
      <w:rFonts w:asciiTheme="majorHAnsi" w:eastAsiaTheme="majorEastAsia" w:hAnsiTheme="majorHAnsi" w:cstheme="majorBidi"/>
      <w:b w:val="0"/>
      <w:bCs w:val="0"/>
      <w:caps w:val="0"/>
      <w:color w:val="365F91" w:themeColor="accent1" w:themeShade="BF"/>
      <w:kern w:val="0"/>
      <w:sz w:val="28"/>
      <w:szCs w:val="28"/>
      <w:lang w:eastAsia="ja-JP"/>
    </w:rPr>
  </w:style>
  <w:style w:type="paragraph" w:styleId="List">
    <w:name w:val="List"/>
    <w:basedOn w:val="Normal"/>
    <w:semiHidden/>
    <w:rsid w:val="00EB5AEB"/>
    <w:pPr>
      <w:spacing w:before="200"/>
      <w:ind w:left="284" w:hanging="284"/>
    </w:pPr>
    <w:rPr>
      <w:rFonts w:ascii="Arabic Typesetting" w:eastAsia="Times New Roman" w:hAnsi="Arabic Typesetting" w:cs="Arabic Typesetting"/>
      <w:sz w:val="36"/>
      <w:szCs w:val="36"/>
      <w:lang w:eastAsia="en-US"/>
    </w:rPr>
  </w:style>
  <w:style w:type="paragraph" w:styleId="BodyTextFirstIndent">
    <w:name w:val="Body Text First Indent"/>
    <w:basedOn w:val="BodyText"/>
    <w:link w:val="BodyTextFirstIndentChar"/>
    <w:rsid w:val="00EB5AEB"/>
    <w:pPr>
      <w:spacing w:before="200" w:after="0"/>
      <w:ind w:left="567"/>
    </w:pPr>
    <w:rPr>
      <w:rFonts w:ascii="Arabic Typesetting" w:eastAsia="Times New Roman" w:hAnsi="Arabic Typesetting" w:cs="Arabic Typesetting"/>
      <w:sz w:val="36"/>
      <w:szCs w:val="36"/>
      <w:lang w:eastAsia="en-US" w:bidi="ar-EG"/>
    </w:rPr>
  </w:style>
  <w:style w:type="character" w:customStyle="1" w:styleId="BodyTextChar1">
    <w:name w:val="Body Text Char1"/>
    <w:basedOn w:val="DefaultParagraphFont"/>
    <w:link w:val="BodyText"/>
    <w:uiPriority w:val="1"/>
    <w:rsid w:val="00EB5AEB"/>
    <w:rPr>
      <w:rFonts w:ascii="Arial" w:eastAsia="SimSun" w:hAnsi="Arial" w:cs="Calibri"/>
      <w:sz w:val="22"/>
      <w:szCs w:val="22"/>
      <w:lang w:val="en-US" w:eastAsia="zh-CN"/>
    </w:rPr>
  </w:style>
  <w:style w:type="character" w:customStyle="1" w:styleId="BodyTextFirstIndentChar">
    <w:name w:val="Body Text First Indent Char"/>
    <w:basedOn w:val="BodyTextChar1"/>
    <w:link w:val="BodyTextFirstIndent"/>
    <w:rsid w:val="00EB5AEB"/>
    <w:rPr>
      <w:rFonts w:ascii="Arabic Typesetting" w:eastAsia="SimSun" w:hAnsi="Arabic Typesetting" w:cs="Arabic Typesetting"/>
      <w:sz w:val="36"/>
      <w:szCs w:val="36"/>
      <w:lang w:val="en-US" w:eastAsia="en-US" w:bidi="ar-EG"/>
    </w:rPr>
  </w:style>
  <w:style w:type="paragraph" w:styleId="ListBullet">
    <w:name w:val="List Bullet"/>
    <w:basedOn w:val="Normal"/>
    <w:rsid w:val="00EB5AEB"/>
    <w:pPr>
      <w:numPr>
        <w:numId w:val="18"/>
      </w:numPr>
      <w:tabs>
        <w:tab w:val="clear" w:pos="360"/>
      </w:tabs>
      <w:spacing w:before="200"/>
      <w:ind w:left="1134" w:hanging="567"/>
    </w:pPr>
    <w:rPr>
      <w:rFonts w:ascii="Arabic Typesetting" w:eastAsia="Times New Roman" w:hAnsi="Arabic Typesetting" w:cs="Arabic Typesetting"/>
      <w:sz w:val="36"/>
      <w:szCs w:val="36"/>
      <w:lang w:eastAsia="en-US"/>
    </w:rPr>
  </w:style>
  <w:style w:type="paragraph" w:styleId="BodyTextIndent">
    <w:name w:val="Body Text Indent"/>
    <w:basedOn w:val="Normal"/>
    <w:link w:val="BodyTextIndentChar"/>
    <w:semiHidden/>
    <w:rsid w:val="00EB5AEB"/>
    <w:pPr>
      <w:spacing w:after="120"/>
      <w:ind w:left="283"/>
    </w:pPr>
    <w:rPr>
      <w:rFonts w:ascii="Arabic Typesetting" w:eastAsia="Times New Roman" w:hAnsi="Arabic Typesetting" w:cs="Arabic Typesetting"/>
      <w:sz w:val="36"/>
      <w:szCs w:val="36"/>
      <w:lang w:eastAsia="en-US"/>
    </w:rPr>
  </w:style>
  <w:style w:type="character" w:customStyle="1" w:styleId="BodyTextIndentChar">
    <w:name w:val="Body Text Indent Char"/>
    <w:basedOn w:val="DefaultParagraphFont"/>
    <w:link w:val="BodyTextIndent"/>
    <w:semiHidden/>
    <w:rsid w:val="00EB5AEB"/>
    <w:rPr>
      <w:rFonts w:ascii="Arabic Typesetting" w:hAnsi="Arabic Typesetting" w:cs="Arabic Typesetting"/>
      <w:sz w:val="36"/>
      <w:szCs w:val="36"/>
      <w:lang w:val="en-US" w:eastAsia="en-US"/>
    </w:rPr>
  </w:style>
  <w:style w:type="paragraph" w:styleId="BodyTextFirstIndent2">
    <w:name w:val="Body Text First Indent 2"/>
    <w:basedOn w:val="BodyTextIndent"/>
    <w:link w:val="BodyTextFirstIndent2Char"/>
    <w:semiHidden/>
    <w:rsid w:val="00EB5AEB"/>
    <w:pPr>
      <w:spacing w:before="200" w:after="0"/>
      <w:ind w:left="567"/>
    </w:pPr>
  </w:style>
  <w:style w:type="character" w:customStyle="1" w:styleId="BodyTextFirstIndent2Char">
    <w:name w:val="Body Text First Indent 2 Char"/>
    <w:basedOn w:val="BodyTextIndentChar"/>
    <w:link w:val="BodyTextFirstIndent2"/>
    <w:semiHidden/>
    <w:rsid w:val="00EB5AEB"/>
    <w:rPr>
      <w:rFonts w:ascii="Arabic Typesetting" w:hAnsi="Arabic Typesetting" w:cs="Arabic Typesetting"/>
      <w:sz w:val="36"/>
      <w:szCs w:val="36"/>
      <w:lang w:val="en-US" w:eastAsia="en-US"/>
    </w:rPr>
  </w:style>
  <w:style w:type="paragraph" w:styleId="ListBullet2">
    <w:name w:val="List Bullet 2"/>
    <w:basedOn w:val="Normal"/>
    <w:semiHidden/>
    <w:rsid w:val="00EB5AEB"/>
    <w:pPr>
      <w:numPr>
        <w:numId w:val="19"/>
      </w:numPr>
      <w:tabs>
        <w:tab w:val="clear" w:pos="643"/>
      </w:tabs>
      <w:spacing w:before="200"/>
      <w:ind w:left="1701" w:hanging="567"/>
    </w:pPr>
    <w:rPr>
      <w:rFonts w:ascii="Arabic Typesetting" w:eastAsia="Times New Roman" w:hAnsi="Arabic Typesetting" w:cs="Arabic Typesetting"/>
      <w:sz w:val="36"/>
      <w:szCs w:val="36"/>
      <w:lang w:eastAsia="en-US"/>
    </w:rPr>
  </w:style>
  <w:style w:type="paragraph" w:styleId="List2">
    <w:name w:val="List 2"/>
    <w:basedOn w:val="Normal"/>
    <w:semiHidden/>
    <w:rsid w:val="00EB5AEB"/>
    <w:pPr>
      <w:spacing w:before="200"/>
      <w:ind w:left="568" w:hanging="284"/>
    </w:pPr>
    <w:rPr>
      <w:rFonts w:ascii="Arabic Typesetting" w:eastAsia="Times New Roman" w:hAnsi="Arabic Typesetting" w:cs="Arabic Typesetting"/>
      <w:sz w:val="36"/>
      <w:szCs w:val="36"/>
      <w:lang w:eastAsia="en-US"/>
    </w:rPr>
  </w:style>
  <w:style w:type="paragraph" w:styleId="List3">
    <w:name w:val="List 3"/>
    <w:basedOn w:val="Normal"/>
    <w:semiHidden/>
    <w:rsid w:val="00EB5AEB"/>
    <w:pPr>
      <w:spacing w:before="200"/>
      <w:ind w:left="1134" w:hanging="567"/>
    </w:pPr>
    <w:rPr>
      <w:rFonts w:ascii="Arabic Typesetting" w:eastAsia="Times New Roman" w:hAnsi="Arabic Typesetting" w:cs="Arabic Typesetting"/>
      <w:sz w:val="36"/>
      <w:szCs w:val="36"/>
      <w:lang w:eastAsia="en-US"/>
    </w:rPr>
  </w:style>
  <w:style w:type="paragraph" w:styleId="List4">
    <w:name w:val="List 4"/>
    <w:basedOn w:val="Normal"/>
    <w:rsid w:val="00EB5AEB"/>
    <w:pPr>
      <w:spacing w:before="200"/>
      <w:ind w:left="1418" w:hanging="567"/>
    </w:pPr>
    <w:rPr>
      <w:rFonts w:ascii="Arabic Typesetting" w:eastAsia="Times New Roman" w:hAnsi="Arabic Typesetting" w:cs="Arabic Typesetting"/>
      <w:sz w:val="36"/>
      <w:szCs w:val="36"/>
      <w:lang w:eastAsia="en-US"/>
    </w:rPr>
  </w:style>
  <w:style w:type="paragraph" w:styleId="List5">
    <w:name w:val="List 5"/>
    <w:basedOn w:val="Normal"/>
    <w:rsid w:val="00EB5AEB"/>
    <w:pPr>
      <w:spacing w:before="200"/>
      <w:ind w:left="1701" w:hanging="567"/>
    </w:pPr>
    <w:rPr>
      <w:rFonts w:ascii="Arabic Typesetting" w:eastAsia="Times New Roman" w:hAnsi="Arabic Typesetting" w:cs="Arabic Typesetting"/>
      <w:sz w:val="36"/>
      <w:szCs w:val="36"/>
      <w:lang w:eastAsia="en-US"/>
    </w:rPr>
  </w:style>
  <w:style w:type="paragraph" w:styleId="ListBullet3">
    <w:name w:val="List Bullet 3"/>
    <w:basedOn w:val="Normal"/>
    <w:semiHidden/>
    <w:rsid w:val="00EB5AEB"/>
    <w:pPr>
      <w:numPr>
        <w:numId w:val="20"/>
      </w:numPr>
      <w:spacing w:before="200"/>
      <w:ind w:left="2268" w:hanging="567"/>
    </w:pPr>
    <w:rPr>
      <w:rFonts w:ascii="Arabic Typesetting" w:eastAsia="Times New Roman" w:hAnsi="Arabic Typesetting" w:cs="Arabic Typesetting"/>
      <w:sz w:val="36"/>
      <w:szCs w:val="36"/>
      <w:lang w:eastAsia="en-US"/>
    </w:rPr>
  </w:style>
  <w:style w:type="paragraph" w:styleId="ListBullet4">
    <w:name w:val="List Bullet 4"/>
    <w:basedOn w:val="Normal"/>
    <w:semiHidden/>
    <w:rsid w:val="00EB5AEB"/>
    <w:pPr>
      <w:numPr>
        <w:numId w:val="21"/>
      </w:numPr>
      <w:tabs>
        <w:tab w:val="clear" w:pos="1209"/>
      </w:tabs>
      <w:spacing w:before="200"/>
      <w:ind w:left="2835" w:hanging="567"/>
    </w:pPr>
    <w:rPr>
      <w:rFonts w:ascii="Arabic Typesetting" w:eastAsia="Times New Roman" w:hAnsi="Arabic Typesetting" w:cs="Arabic Typesetting"/>
      <w:sz w:val="36"/>
      <w:szCs w:val="36"/>
      <w:lang w:eastAsia="en-US"/>
    </w:rPr>
  </w:style>
  <w:style w:type="paragraph" w:styleId="ListBullet5">
    <w:name w:val="List Bullet 5"/>
    <w:basedOn w:val="Normal"/>
    <w:semiHidden/>
    <w:rsid w:val="00EB5AEB"/>
    <w:pPr>
      <w:numPr>
        <w:numId w:val="22"/>
      </w:numPr>
      <w:tabs>
        <w:tab w:val="clear" w:pos="1492"/>
      </w:tabs>
      <w:spacing w:before="200"/>
      <w:ind w:left="3402" w:hanging="567"/>
    </w:pPr>
    <w:rPr>
      <w:rFonts w:ascii="Arabic Typesetting" w:eastAsia="Times New Roman" w:hAnsi="Arabic Typesetting" w:cs="Arabic Typesetting"/>
      <w:sz w:val="36"/>
      <w:szCs w:val="36"/>
      <w:lang w:eastAsia="en-US"/>
    </w:rPr>
  </w:style>
  <w:style w:type="paragraph" w:styleId="ListNumber5">
    <w:name w:val="List Number 5"/>
    <w:basedOn w:val="Normal"/>
    <w:semiHidden/>
    <w:rsid w:val="00EB5AEB"/>
    <w:pPr>
      <w:numPr>
        <w:numId w:val="26"/>
      </w:numPr>
      <w:tabs>
        <w:tab w:val="clear" w:pos="1492"/>
      </w:tabs>
      <w:spacing w:before="200"/>
      <w:ind w:left="3401" w:hanging="567"/>
    </w:pPr>
    <w:rPr>
      <w:rFonts w:ascii="Arabic Typesetting" w:eastAsia="Times New Roman" w:hAnsi="Arabic Typesetting" w:cs="Arabic Typesetting"/>
      <w:sz w:val="36"/>
      <w:szCs w:val="36"/>
      <w:lang w:eastAsia="en-US"/>
    </w:rPr>
  </w:style>
  <w:style w:type="paragraph" w:styleId="ListContinue">
    <w:name w:val="List Continue"/>
    <w:basedOn w:val="Normal"/>
    <w:semiHidden/>
    <w:rsid w:val="00EB5AEB"/>
    <w:pPr>
      <w:spacing w:after="120"/>
      <w:ind w:left="283"/>
      <w:contextualSpacing/>
    </w:pPr>
    <w:rPr>
      <w:rFonts w:ascii="Arabic Typesetting" w:eastAsia="Times New Roman" w:hAnsi="Arabic Typesetting" w:cs="Arabic Typesetting"/>
      <w:sz w:val="36"/>
      <w:szCs w:val="36"/>
      <w:lang w:eastAsia="en-US"/>
    </w:rPr>
  </w:style>
  <w:style w:type="paragraph" w:styleId="ListContinue2">
    <w:name w:val="List Continue 2"/>
    <w:basedOn w:val="Normal"/>
    <w:semiHidden/>
    <w:rsid w:val="00EB5AEB"/>
    <w:pPr>
      <w:spacing w:after="120"/>
      <w:ind w:left="566"/>
      <w:contextualSpacing/>
    </w:pPr>
    <w:rPr>
      <w:rFonts w:ascii="Arabic Typesetting" w:eastAsia="Times New Roman" w:hAnsi="Arabic Typesetting" w:cs="Arabic Typesetting"/>
      <w:sz w:val="36"/>
      <w:szCs w:val="36"/>
      <w:lang w:eastAsia="en-US"/>
    </w:rPr>
  </w:style>
  <w:style w:type="paragraph" w:styleId="ListContinue3">
    <w:name w:val="List Continue 3"/>
    <w:basedOn w:val="Normal"/>
    <w:semiHidden/>
    <w:rsid w:val="00EB5AEB"/>
    <w:pPr>
      <w:spacing w:after="120"/>
      <w:ind w:left="849"/>
      <w:contextualSpacing/>
    </w:pPr>
    <w:rPr>
      <w:rFonts w:ascii="Arabic Typesetting" w:eastAsia="Times New Roman" w:hAnsi="Arabic Typesetting" w:cs="Arabic Typesetting"/>
      <w:sz w:val="36"/>
      <w:szCs w:val="36"/>
      <w:lang w:eastAsia="en-US"/>
    </w:rPr>
  </w:style>
  <w:style w:type="paragraph" w:styleId="ListContinue4">
    <w:name w:val="List Continue 4"/>
    <w:basedOn w:val="Normal"/>
    <w:semiHidden/>
    <w:rsid w:val="00EB5AEB"/>
    <w:pPr>
      <w:spacing w:after="120"/>
      <w:ind w:left="1132"/>
      <w:contextualSpacing/>
    </w:pPr>
    <w:rPr>
      <w:rFonts w:ascii="Arabic Typesetting" w:eastAsia="Times New Roman" w:hAnsi="Arabic Typesetting" w:cs="Arabic Typesetting"/>
      <w:sz w:val="36"/>
      <w:szCs w:val="36"/>
      <w:lang w:eastAsia="en-US"/>
    </w:rPr>
  </w:style>
  <w:style w:type="paragraph" w:styleId="ListContinue5">
    <w:name w:val="List Continue 5"/>
    <w:basedOn w:val="Normal"/>
    <w:semiHidden/>
    <w:rsid w:val="00EB5AEB"/>
    <w:pPr>
      <w:spacing w:after="120"/>
      <w:ind w:left="1415"/>
      <w:contextualSpacing/>
    </w:pPr>
    <w:rPr>
      <w:rFonts w:ascii="Arabic Typesetting" w:eastAsia="Times New Roman" w:hAnsi="Arabic Typesetting" w:cs="Arabic Typesetting"/>
      <w:sz w:val="36"/>
      <w:szCs w:val="36"/>
      <w:lang w:eastAsia="en-US"/>
    </w:rPr>
  </w:style>
  <w:style w:type="paragraph" w:styleId="ListNumber2">
    <w:name w:val="List Number 2"/>
    <w:basedOn w:val="Normal"/>
    <w:semiHidden/>
    <w:rsid w:val="00EB5AEB"/>
    <w:pPr>
      <w:numPr>
        <w:numId w:val="23"/>
      </w:numPr>
      <w:tabs>
        <w:tab w:val="clear" w:pos="643"/>
      </w:tabs>
      <w:spacing w:before="200"/>
      <w:ind w:left="1701" w:hanging="567"/>
    </w:pPr>
    <w:rPr>
      <w:rFonts w:ascii="Arabic Typesetting" w:eastAsia="Times New Roman" w:hAnsi="Arabic Typesetting" w:cs="Arabic Typesetting"/>
      <w:sz w:val="36"/>
      <w:szCs w:val="36"/>
      <w:lang w:eastAsia="en-US"/>
    </w:rPr>
  </w:style>
  <w:style w:type="paragraph" w:styleId="ListNumber3">
    <w:name w:val="List Number 3"/>
    <w:basedOn w:val="Normal"/>
    <w:semiHidden/>
    <w:rsid w:val="00EB5AEB"/>
    <w:pPr>
      <w:numPr>
        <w:numId w:val="24"/>
      </w:numPr>
      <w:tabs>
        <w:tab w:val="clear" w:pos="926"/>
      </w:tabs>
      <w:spacing w:before="200"/>
      <w:ind w:left="2267" w:hanging="567"/>
    </w:pPr>
    <w:rPr>
      <w:rFonts w:ascii="Arabic Typesetting" w:eastAsia="Times New Roman" w:hAnsi="Arabic Typesetting" w:cs="Arabic Typesetting"/>
      <w:sz w:val="36"/>
      <w:szCs w:val="36"/>
      <w:lang w:eastAsia="en-US"/>
    </w:rPr>
  </w:style>
  <w:style w:type="paragraph" w:styleId="ListNumber4">
    <w:name w:val="List Number 4"/>
    <w:basedOn w:val="Normal"/>
    <w:semiHidden/>
    <w:rsid w:val="00EB5AEB"/>
    <w:pPr>
      <w:numPr>
        <w:numId w:val="25"/>
      </w:numPr>
      <w:tabs>
        <w:tab w:val="clear" w:pos="1209"/>
      </w:tabs>
      <w:spacing w:before="200"/>
      <w:ind w:left="2834" w:hanging="567"/>
    </w:pPr>
    <w:rPr>
      <w:rFonts w:ascii="Arabic Typesetting" w:eastAsia="Times New Roman" w:hAnsi="Arabic Typesetting" w:cs="Arabic Typesetting"/>
      <w:sz w:val="36"/>
      <w:szCs w:val="36"/>
      <w:lang w:eastAsia="en-US"/>
    </w:rPr>
  </w:style>
  <w:style w:type="paragraph" w:customStyle="1" w:styleId="indent1">
    <w:name w:val="indent &quot;1&quot;"/>
    <w:basedOn w:val="BodyText"/>
    <w:qFormat/>
    <w:rsid w:val="00EB5AEB"/>
    <w:pPr>
      <w:numPr>
        <w:numId w:val="43"/>
      </w:numPr>
      <w:spacing w:before="200" w:after="0"/>
    </w:pPr>
    <w:rPr>
      <w:rFonts w:ascii="Arabic Typesetting" w:eastAsia="Times New Roman" w:hAnsi="Arabic Typesetting" w:cs="Arabic Typesetting"/>
      <w:sz w:val="36"/>
      <w:szCs w:val="36"/>
      <w:lang w:eastAsia="en-US" w:bidi="ar-EG"/>
    </w:rPr>
  </w:style>
  <w:style w:type="numbering" w:customStyle="1" w:styleId="NoList11">
    <w:name w:val="No List11"/>
    <w:next w:val="NoList"/>
    <w:uiPriority w:val="99"/>
    <w:semiHidden/>
    <w:unhideWhenUsed/>
    <w:rsid w:val="00EB5AEB"/>
  </w:style>
  <w:style w:type="character" w:customStyle="1" w:styleId="HeaderChar">
    <w:name w:val="Header Char"/>
    <w:basedOn w:val="DefaultParagraphFont"/>
    <w:link w:val="Header"/>
    <w:uiPriority w:val="99"/>
    <w:rsid w:val="00EB5AEB"/>
    <w:rPr>
      <w:rFonts w:ascii="Arial" w:eastAsia="SimSun" w:hAnsi="Arial" w:cs="Calibri"/>
      <w:sz w:val="22"/>
      <w:szCs w:val="22"/>
      <w:lang w:val="en-US" w:eastAsia="zh-CN"/>
    </w:rPr>
  </w:style>
  <w:style w:type="character" w:customStyle="1" w:styleId="FooterChar">
    <w:name w:val="Footer Char"/>
    <w:basedOn w:val="DefaultParagraphFont"/>
    <w:link w:val="Footer"/>
    <w:semiHidden/>
    <w:rsid w:val="00EB5AEB"/>
    <w:rPr>
      <w:rFonts w:ascii="Arial" w:eastAsia="SimSun" w:hAnsi="Arial" w:cs="Calibri"/>
      <w:sz w:val="22"/>
      <w:szCs w:val="22"/>
      <w:lang w:val="en-US" w:eastAsia="zh-CN"/>
    </w:rPr>
  </w:style>
  <w:style w:type="character" w:customStyle="1" w:styleId="SalutationChar">
    <w:name w:val="Salutation Char"/>
    <w:basedOn w:val="DefaultParagraphFont"/>
    <w:link w:val="Salutation"/>
    <w:semiHidden/>
    <w:rsid w:val="00EB5AEB"/>
    <w:rPr>
      <w:rFonts w:ascii="Arial" w:eastAsia="SimSun" w:hAnsi="Arial" w:cs="Calibri"/>
      <w:sz w:val="22"/>
      <w:szCs w:val="22"/>
      <w:lang w:val="en-US" w:eastAsia="zh-CN"/>
    </w:rPr>
  </w:style>
  <w:style w:type="character" w:customStyle="1" w:styleId="SignatureChar">
    <w:name w:val="Signature Char"/>
    <w:basedOn w:val="DefaultParagraphFont"/>
    <w:link w:val="Signature"/>
    <w:semiHidden/>
    <w:rsid w:val="00EB5AEB"/>
    <w:rPr>
      <w:rFonts w:ascii="Arial" w:eastAsia="SimSun" w:hAnsi="Arial" w:cs="Calibri"/>
      <w:sz w:val="22"/>
      <w:szCs w:val="22"/>
      <w:lang w:val="en-US" w:eastAsia="zh-CN"/>
    </w:rPr>
  </w:style>
  <w:style w:type="paragraph" w:customStyle="1" w:styleId="NormalParaAR">
    <w:name w:val="Normal_Para_AR"/>
    <w:rsid w:val="00EB5AEB"/>
    <w:pPr>
      <w:bidi/>
      <w:spacing w:after="240" w:line="360" w:lineRule="exact"/>
    </w:pPr>
    <w:rPr>
      <w:rFonts w:ascii="Arabic Typesetting" w:hAnsi="Arabic Typesetting" w:cs="Arabic Typesetting"/>
      <w:sz w:val="36"/>
      <w:szCs w:val="36"/>
      <w:lang w:val="en-US" w:eastAsia="en-US"/>
    </w:rPr>
  </w:style>
  <w:style w:type="character" w:customStyle="1" w:styleId="EndnoteTextChar">
    <w:name w:val="Endnote Text Char"/>
    <w:basedOn w:val="DefaultParagraphFont"/>
    <w:link w:val="EndnoteText"/>
    <w:semiHidden/>
    <w:rsid w:val="00EB5AEB"/>
    <w:rPr>
      <w:rFonts w:ascii="Arial" w:eastAsia="SimSun" w:hAnsi="Arial" w:cs="Calibri"/>
      <w:sz w:val="18"/>
      <w:szCs w:val="18"/>
      <w:lang w:val="en-US" w:eastAsia="zh-CN"/>
    </w:rPr>
  </w:style>
  <w:style w:type="paragraph" w:customStyle="1" w:styleId="NumberedParaAR">
    <w:name w:val="Numbered_Para_AR"/>
    <w:basedOn w:val="NormalParaAR"/>
    <w:rsid w:val="00EB5AEB"/>
    <w:pPr>
      <w:tabs>
        <w:tab w:val="num" w:pos="567"/>
      </w:tabs>
    </w:pPr>
  </w:style>
  <w:style w:type="table" w:customStyle="1" w:styleId="TableGrid1">
    <w:name w:val="Table Grid1"/>
    <w:basedOn w:val="TableNormal"/>
    <w:next w:val="TableGrid"/>
    <w:rsid w:val="00EB5AEB"/>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CodeAR">
    <w:name w:val="Document_Code_AR"/>
    <w:basedOn w:val="Normal"/>
    <w:next w:val="DocumentLanguageAR"/>
    <w:rsid w:val="00EB5AEB"/>
    <w:pPr>
      <w:bidi w:val="0"/>
      <w:jc w:val="right"/>
    </w:pPr>
    <w:rPr>
      <w:rFonts w:ascii="Arial Black" w:eastAsia="Times New Roman" w:hAnsi="Arial Black" w:cs="Arabic Typesetting"/>
      <w:b/>
      <w:bCs/>
      <w:sz w:val="16"/>
      <w:szCs w:val="16"/>
      <w:lang w:eastAsia="en-US"/>
    </w:rPr>
  </w:style>
  <w:style w:type="paragraph" w:customStyle="1" w:styleId="DocumentLanguageAR">
    <w:name w:val="Document_Language_AR"/>
    <w:basedOn w:val="Normal"/>
    <w:next w:val="DocumentDateAR"/>
    <w:rsid w:val="00EB5AEB"/>
    <w:pPr>
      <w:bidi w:val="0"/>
      <w:spacing w:line="240" w:lineRule="exact"/>
      <w:jc w:val="right"/>
    </w:pPr>
    <w:rPr>
      <w:rFonts w:ascii="Arabic Typesetting" w:eastAsia="Times New Roman" w:hAnsi="Arabic Typesetting" w:cs="Arabic Typesetting"/>
      <w:b/>
      <w:bCs/>
      <w:sz w:val="30"/>
      <w:szCs w:val="30"/>
      <w:lang w:eastAsia="en-US"/>
    </w:rPr>
  </w:style>
  <w:style w:type="paragraph" w:customStyle="1" w:styleId="DocumentDateAR">
    <w:name w:val="Document_Date_AR"/>
    <w:basedOn w:val="Normal"/>
    <w:next w:val="NormalParaAR"/>
    <w:rsid w:val="00EB5AEB"/>
    <w:pPr>
      <w:bidi w:val="0"/>
      <w:jc w:val="right"/>
    </w:pPr>
    <w:rPr>
      <w:rFonts w:ascii="Arabic Typesetting" w:eastAsia="Times New Roman" w:hAnsi="Arabic Typesetting" w:cs="Arabic Typesetting"/>
      <w:b/>
      <w:bCs/>
      <w:sz w:val="30"/>
      <w:szCs w:val="30"/>
      <w:lang w:eastAsia="en-US"/>
    </w:rPr>
  </w:style>
  <w:style w:type="paragraph" w:customStyle="1" w:styleId="MeetingTitleAR">
    <w:name w:val="Meeting_Title_AR"/>
    <w:basedOn w:val="Normal"/>
    <w:next w:val="NormalParaAR"/>
    <w:rsid w:val="00EB5AEB"/>
    <w:pPr>
      <w:bidi w:val="0"/>
      <w:spacing w:line="360" w:lineRule="exact"/>
    </w:pPr>
    <w:rPr>
      <w:rFonts w:ascii="Arial Black" w:eastAsia="Times New Roman" w:hAnsi="Arial Black" w:cs="PT Bold Heading"/>
      <w:sz w:val="34"/>
      <w:szCs w:val="34"/>
      <w:lang w:eastAsia="en-US"/>
    </w:rPr>
  </w:style>
  <w:style w:type="paragraph" w:customStyle="1" w:styleId="MeetingSessionAR">
    <w:name w:val="Meeting_Session_AR"/>
    <w:basedOn w:val="Normal"/>
    <w:next w:val="NormalParaAR"/>
    <w:rsid w:val="00EB5AEB"/>
    <w:pPr>
      <w:bidi w:val="0"/>
      <w:spacing w:line="360" w:lineRule="exact"/>
    </w:pPr>
    <w:rPr>
      <w:rFonts w:ascii="Arial Black" w:eastAsia="Times New Roman" w:hAnsi="Arial Black" w:cs="PT Bold Heading"/>
      <w:sz w:val="30"/>
      <w:szCs w:val="30"/>
      <w:lang w:eastAsia="en-US"/>
    </w:rPr>
  </w:style>
  <w:style w:type="paragraph" w:customStyle="1" w:styleId="MeetingDatesAR">
    <w:name w:val="Meeting_Dates_AR"/>
    <w:basedOn w:val="Normal"/>
    <w:next w:val="NormalParaAR"/>
    <w:rsid w:val="00EB5AEB"/>
    <w:pPr>
      <w:bidi w:val="0"/>
      <w:spacing w:line="360" w:lineRule="exact"/>
    </w:pPr>
    <w:rPr>
      <w:rFonts w:ascii="Arabic Typesetting" w:eastAsia="Times New Roman" w:hAnsi="Arabic Typesetting" w:cs="Arabic Typesetting"/>
      <w:b/>
      <w:bCs/>
      <w:sz w:val="36"/>
      <w:szCs w:val="36"/>
      <w:lang w:eastAsia="en-US"/>
    </w:rPr>
  </w:style>
  <w:style w:type="paragraph" w:customStyle="1" w:styleId="DocumentTitleAR">
    <w:name w:val="Document_Title_AR"/>
    <w:basedOn w:val="Normal"/>
    <w:next w:val="PreparedbyAR"/>
    <w:rsid w:val="00EB5AEB"/>
    <w:pPr>
      <w:bidi w:val="0"/>
      <w:spacing w:line="360" w:lineRule="exact"/>
    </w:pPr>
    <w:rPr>
      <w:rFonts w:ascii="Arial Black" w:eastAsia="Times New Roman" w:hAnsi="Arial Black" w:cs="PT Bold Heading"/>
      <w:sz w:val="26"/>
      <w:szCs w:val="26"/>
      <w:lang w:eastAsia="en-US"/>
    </w:rPr>
  </w:style>
  <w:style w:type="paragraph" w:customStyle="1" w:styleId="PreparedbyAR">
    <w:name w:val="Prepared_by_AR"/>
    <w:basedOn w:val="Normal"/>
    <w:next w:val="NormalParaAR"/>
    <w:rsid w:val="00EB5AEB"/>
    <w:pPr>
      <w:bidi w:val="0"/>
      <w:spacing w:before="240" w:after="840" w:line="360" w:lineRule="exact"/>
    </w:pPr>
    <w:rPr>
      <w:rFonts w:ascii="Arabic Typesetting" w:eastAsia="Times New Roman" w:hAnsi="Arabic Typesetting" w:cs="Arabic Typesetting"/>
      <w:i/>
      <w:iCs/>
      <w:sz w:val="36"/>
      <w:szCs w:val="36"/>
      <w:lang w:eastAsia="en-US"/>
    </w:rPr>
  </w:style>
  <w:style w:type="paragraph" w:customStyle="1" w:styleId="DecisionParaAR">
    <w:name w:val="Decision_Para_AR"/>
    <w:basedOn w:val="NumberedParaAR"/>
    <w:rsid w:val="00EB5AEB"/>
    <w:pPr>
      <w:ind w:left="5534"/>
    </w:pPr>
    <w:rPr>
      <w:i/>
      <w:iCs/>
    </w:rPr>
  </w:style>
  <w:style w:type="paragraph" w:customStyle="1" w:styleId="EndofDocumentAR">
    <w:name w:val="End_of_Document_AR"/>
    <w:basedOn w:val="NormalParaAR"/>
    <w:next w:val="NormalParaAR"/>
    <w:rsid w:val="00EB5AEB"/>
    <w:pPr>
      <w:ind w:left="5534"/>
    </w:pPr>
  </w:style>
  <w:style w:type="paragraph" w:customStyle="1" w:styleId="Heading1AR">
    <w:name w:val="Heading_1_AR"/>
    <w:basedOn w:val="NormalParaAR"/>
    <w:next w:val="NormalParaAR"/>
    <w:rsid w:val="00EB5AEB"/>
    <w:pPr>
      <w:keepNext/>
      <w:spacing w:before="240" w:line="400" w:lineRule="exact"/>
    </w:pPr>
    <w:rPr>
      <w:bCs/>
      <w:sz w:val="40"/>
      <w:szCs w:val="40"/>
    </w:rPr>
  </w:style>
  <w:style w:type="paragraph" w:customStyle="1" w:styleId="Heading2AR">
    <w:name w:val="Heading_2_AR"/>
    <w:basedOn w:val="Heading1AR"/>
    <w:next w:val="NormalParaAR"/>
    <w:rsid w:val="00EB5AEB"/>
    <w:rPr>
      <w:bCs w:val="0"/>
    </w:rPr>
  </w:style>
  <w:style w:type="paragraph" w:customStyle="1" w:styleId="Heading3AR">
    <w:name w:val="Heading_3_AR"/>
    <w:basedOn w:val="Heading2AR"/>
    <w:next w:val="NormalParaAR"/>
    <w:rsid w:val="00EB5AEB"/>
    <w:pPr>
      <w:spacing w:before="120" w:line="360" w:lineRule="exact"/>
    </w:pPr>
    <w:rPr>
      <w:sz w:val="36"/>
      <w:szCs w:val="36"/>
      <w:u w:val="single"/>
    </w:rPr>
  </w:style>
  <w:style w:type="paragraph" w:customStyle="1" w:styleId="Heading4AR">
    <w:name w:val="Heading_4_AR"/>
    <w:basedOn w:val="Heading3AR"/>
    <w:next w:val="NormalParaAR"/>
    <w:rsid w:val="00EB5AEB"/>
    <w:rPr>
      <w:iCs/>
      <w:u w:val="none"/>
    </w:rPr>
  </w:style>
  <w:style w:type="paragraph" w:customStyle="1" w:styleId="EndofDocument">
    <w:name w:val="End of Document"/>
    <w:basedOn w:val="Normal"/>
    <w:rsid w:val="00EB5AEB"/>
    <w:pPr>
      <w:spacing w:after="120" w:line="340" w:lineRule="exact"/>
      <w:ind w:left="5534"/>
    </w:pPr>
    <w:rPr>
      <w:rFonts w:ascii="Arabic Typesetting" w:eastAsia="Times New Roman" w:hAnsi="Arabic Typesetting" w:cs="Arabic Typesetting"/>
      <w:sz w:val="34"/>
      <w:szCs w:val="34"/>
      <w:lang w:eastAsia="en-US"/>
    </w:rPr>
  </w:style>
  <w:style w:type="character" w:styleId="PageNumber">
    <w:name w:val="page number"/>
    <w:basedOn w:val="DefaultParagraphFont"/>
    <w:rsid w:val="00EB5AEB"/>
  </w:style>
  <w:style w:type="paragraph" w:customStyle="1" w:styleId="NormalAR">
    <w:name w:val="Normal AR"/>
    <w:basedOn w:val="Normal"/>
    <w:rsid w:val="00EB5AEB"/>
    <w:pPr>
      <w:spacing w:after="120" w:line="340" w:lineRule="exact"/>
      <w:ind w:left="1021"/>
    </w:pPr>
    <w:rPr>
      <w:rFonts w:ascii="Arabic Typesetting" w:eastAsia="Times New Roman" w:hAnsi="Arabic Typesetting" w:cs="Arabic Typesetting"/>
      <w:sz w:val="34"/>
      <w:szCs w:val="34"/>
      <w:lang w:eastAsia="en-US" w:bidi="ar-EG"/>
    </w:rPr>
  </w:style>
  <w:style w:type="character" w:customStyle="1" w:styleId="FootnoteRefAR">
    <w:name w:val="Footnote Ref AR"/>
    <w:rsid w:val="00EB5AEB"/>
    <w:rPr>
      <w:rFonts w:ascii="Arabic Typesetting" w:hAnsi="Arabic Typesetting" w:cs="Arabic Typesetting"/>
      <w:sz w:val="34"/>
      <w:szCs w:val="34"/>
      <w:vertAlign w:val="superscript"/>
    </w:rPr>
  </w:style>
  <w:style w:type="paragraph" w:customStyle="1" w:styleId="DecisionParagraphAR">
    <w:name w:val="Decision Paragraph AR"/>
    <w:basedOn w:val="NormalAR"/>
    <w:rsid w:val="00EB5AEB"/>
    <w:pPr>
      <w:ind w:left="5534"/>
    </w:pPr>
    <w:rPr>
      <w:i/>
      <w:iCs/>
    </w:rPr>
  </w:style>
  <w:style w:type="paragraph" w:customStyle="1" w:styleId="MeetingTitleAR0">
    <w:name w:val="Meeting Title AR"/>
    <w:basedOn w:val="NormalAR"/>
    <w:next w:val="SessionTitleAR"/>
    <w:rsid w:val="00EB5AEB"/>
    <w:pPr>
      <w:spacing w:after="360" w:line="360" w:lineRule="exact"/>
    </w:pPr>
    <w:rPr>
      <w:rFonts w:ascii="Arial Black" w:hAnsi="Arial Black" w:cs="PT Bold Heading"/>
      <w:sz w:val="28"/>
      <w:szCs w:val="28"/>
      <w:lang w:bidi="ar-SA"/>
    </w:rPr>
  </w:style>
  <w:style w:type="paragraph" w:customStyle="1" w:styleId="SessionTitleAR">
    <w:name w:val="Session Title AR"/>
    <w:basedOn w:val="NormalAR"/>
    <w:next w:val="MeetingDatePlace"/>
    <w:rsid w:val="00EB5AEB"/>
    <w:pPr>
      <w:spacing w:after="0"/>
    </w:pPr>
    <w:rPr>
      <w:rFonts w:ascii="Arial Black" w:hAnsi="Arial Black" w:cs="PT Bold Heading"/>
      <w:sz w:val="28"/>
      <w:szCs w:val="28"/>
      <w:lang w:bidi="ar-SA"/>
    </w:rPr>
  </w:style>
  <w:style w:type="paragraph" w:customStyle="1" w:styleId="MeetingDatePlace">
    <w:name w:val="Meeting Date &amp; Place"/>
    <w:basedOn w:val="NormalAR"/>
    <w:next w:val="DocumentTitleAR0"/>
    <w:rsid w:val="00EB5AEB"/>
    <w:pPr>
      <w:spacing w:after="0"/>
    </w:pPr>
    <w:rPr>
      <w:b/>
      <w:bCs/>
      <w:lang w:bidi="ar-SA"/>
    </w:rPr>
  </w:style>
  <w:style w:type="paragraph" w:customStyle="1" w:styleId="DocumentTitleAR0">
    <w:name w:val="Document Title AR"/>
    <w:basedOn w:val="NormalAR"/>
    <w:next w:val="preparedbyAR0"/>
    <w:rsid w:val="00EB5AEB"/>
    <w:pPr>
      <w:spacing w:before="1200" w:after="0"/>
    </w:pPr>
    <w:rPr>
      <w:rFonts w:ascii="Arial Black" w:hAnsi="Arial Black" w:cs="PT Bold Heading"/>
      <w:sz w:val="24"/>
      <w:szCs w:val="24"/>
      <w:lang w:bidi="ar-SA"/>
    </w:rPr>
  </w:style>
  <w:style w:type="paragraph" w:customStyle="1" w:styleId="preparedbyAR0">
    <w:name w:val="prepared by AR"/>
    <w:basedOn w:val="NormalAR"/>
    <w:next w:val="NormalAR"/>
    <w:rsid w:val="00EB5AEB"/>
    <w:pPr>
      <w:spacing w:after="480"/>
    </w:pPr>
    <w:rPr>
      <w:i/>
      <w:iCs/>
      <w:lang w:bidi="ar-SA"/>
    </w:rPr>
  </w:style>
  <w:style w:type="paragraph" w:customStyle="1" w:styleId="DocumentCodeAR0">
    <w:name w:val="Document Code AR"/>
    <w:basedOn w:val="NormalAR"/>
    <w:next w:val="DocumentLanguageAR0"/>
    <w:rsid w:val="00EB5AEB"/>
    <w:pPr>
      <w:spacing w:before="300" w:after="0" w:line="160" w:lineRule="exact"/>
      <w:jc w:val="right"/>
    </w:pPr>
    <w:rPr>
      <w:rFonts w:ascii="Arial Black" w:hAnsi="Arial Black" w:cs="Arial"/>
      <w:bCs/>
      <w:sz w:val="15"/>
      <w:szCs w:val="15"/>
      <w:lang w:bidi="ar-SA"/>
    </w:rPr>
  </w:style>
  <w:style w:type="paragraph" w:customStyle="1" w:styleId="DocumentLanguageAR0">
    <w:name w:val="Document Language AR"/>
    <w:basedOn w:val="NormalAR"/>
    <w:next w:val="DocumentDateAR0"/>
    <w:rsid w:val="00EB5AEB"/>
    <w:pPr>
      <w:spacing w:after="0" w:line="220" w:lineRule="exact"/>
      <w:jc w:val="right"/>
    </w:pPr>
    <w:rPr>
      <w:b/>
      <w:bCs/>
      <w:sz w:val="28"/>
      <w:szCs w:val="28"/>
      <w:lang w:bidi="ar-SA"/>
    </w:rPr>
  </w:style>
  <w:style w:type="paragraph" w:customStyle="1" w:styleId="DocumentDateAR0">
    <w:name w:val="Document Date AR"/>
    <w:basedOn w:val="DocumentLanguageAR0"/>
    <w:next w:val="MeetingTitleAR0"/>
    <w:rsid w:val="00EB5AEB"/>
    <w:pPr>
      <w:spacing w:after="1680"/>
    </w:pPr>
  </w:style>
  <w:style w:type="paragraph" w:customStyle="1" w:styleId="AutomaticparagraphNoAR">
    <w:name w:val="Automatic paragraph No AR"/>
    <w:basedOn w:val="NormalAR"/>
    <w:rsid w:val="00EB5AEB"/>
    <w:pPr>
      <w:ind w:left="1701" w:hanging="680"/>
    </w:pPr>
    <w:rPr>
      <w:lang w:bidi="ar-SA"/>
    </w:rPr>
  </w:style>
  <w:style w:type="paragraph" w:customStyle="1" w:styleId="language">
    <w:name w:val="language"/>
    <w:basedOn w:val="Normal"/>
    <w:next w:val="Normal"/>
    <w:autoRedefine/>
    <w:rsid w:val="00EB5AEB"/>
    <w:pPr>
      <w:framePr w:w="266" w:h="363" w:hRule="exact" w:hSpace="181" w:wrap="notBeside" w:vAnchor="page" w:hAnchor="page" w:x="10774" w:y="568" w:anchorLock="1"/>
      <w:bidi w:val="0"/>
      <w:spacing w:after="120" w:line="340" w:lineRule="atLeast"/>
      <w:ind w:right="42"/>
    </w:pPr>
    <w:rPr>
      <w:rFonts w:eastAsia="Times New Roman" w:cs="Times New Roman"/>
      <w:b/>
      <w:caps/>
      <w:sz w:val="40"/>
      <w:szCs w:val="20"/>
      <w:lang w:val="pt-BR" w:eastAsia="en-US"/>
    </w:rPr>
  </w:style>
  <w:style w:type="paragraph" w:customStyle="1" w:styleId="CarCar6">
    <w:name w:val="Car Car6"/>
    <w:basedOn w:val="Normal"/>
    <w:semiHidden/>
    <w:rsid w:val="00EB5AEB"/>
    <w:pPr>
      <w:bidi w:val="0"/>
      <w:spacing w:after="160" w:line="240" w:lineRule="exact"/>
    </w:pPr>
    <w:rPr>
      <w:rFonts w:ascii="Verdana" w:eastAsia="PMingLiU" w:hAnsi="Verdana" w:cs="Times New Roman"/>
      <w:sz w:val="20"/>
      <w:szCs w:val="20"/>
      <w:lang w:eastAsia="en-US"/>
    </w:rPr>
  </w:style>
  <w:style w:type="character" w:styleId="Emphasis">
    <w:name w:val="Emphasis"/>
    <w:qFormat/>
    <w:rsid w:val="00EB5AEB"/>
    <w:rPr>
      <w:i/>
      <w:iCs/>
    </w:rPr>
  </w:style>
  <w:style w:type="paragraph" w:styleId="NormalWeb">
    <w:name w:val="Normal (Web)"/>
    <w:basedOn w:val="Normal"/>
    <w:rsid w:val="00EB5AEB"/>
    <w:pPr>
      <w:bidi w:val="0"/>
      <w:spacing w:before="100" w:beforeAutospacing="1" w:after="100" w:afterAutospacing="1"/>
    </w:pPr>
    <w:rPr>
      <w:rFonts w:ascii="Times New Roman" w:eastAsia="Times New Roman" w:hAnsi="Times New Roman" w:cs="Times New Roman"/>
      <w:sz w:val="24"/>
      <w:szCs w:val="24"/>
      <w:lang w:eastAsia="en-US"/>
    </w:rPr>
  </w:style>
  <w:style w:type="paragraph" w:styleId="TOC6">
    <w:name w:val="toc 6"/>
    <w:basedOn w:val="Normal"/>
    <w:next w:val="Normal"/>
    <w:autoRedefine/>
    <w:uiPriority w:val="39"/>
    <w:unhideWhenUsed/>
    <w:rsid w:val="00EB5AEB"/>
    <w:pPr>
      <w:bidi w:val="0"/>
      <w:spacing w:after="100" w:line="259" w:lineRule="auto"/>
      <w:ind w:left="1100"/>
    </w:pPr>
    <w:rPr>
      <w:rFonts w:asciiTheme="minorHAnsi" w:eastAsiaTheme="minorEastAsia" w:hAnsiTheme="minorHAnsi" w:cstheme="minorBidi"/>
      <w:lang w:eastAsia="en-US"/>
    </w:rPr>
  </w:style>
  <w:style w:type="paragraph" w:styleId="TOC7">
    <w:name w:val="toc 7"/>
    <w:basedOn w:val="Normal"/>
    <w:next w:val="Normal"/>
    <w:autoRedefine/>
    <w:uiPriority w:val="39"/>
    <w:unhideWhenUsed/>
    <w:rsid w:val="00EB5AEB"/>
    <w:pPr>
      <w:bidi w:val="0"/>
      <w:spacing w:after="100" w:line="259" w:lineRule="auto"/>
      <w:ind w:left="1320"/>
    </w:pPr>
    <w:rPr>
      <w:rFonts w:asciiTheme="minorHAnsi" w:eastAsiaTheme="minorEastAsia" w:hAnsiTheme="minorHAnsi" w:cstheme="minorBidi"/>
      <w:lang w:eastAsia="en-US"/>
    </w:rPr>
  </w:style>
  <w:style w:type="paragraph" w:styleId="TOC8">
    <w:name w:val="toc 8"/>
    <w:basedOn w:val="Normal"/>
    <w:next w:val="Normal"/>
    <w:autoRedefine/>
    <w:uiPriority w:val="39"/>
    <w:unhideWhenUsed/>
    <w:rsid w:val="00EB5AEB"/>
    <w:pPr>
      <w:bidi w:val="0"/>
      <w:spacing w:after="100" w:line="259" w:lineRule="auto"/>
      <w:ind w:left="1540"/>
    </w:pPr>
    <w:rPr>
      <w:rFonts w:asciiTheme="minorHAnsi" w:eastAsiaTheme="minorEastAsia" w:hAnsiTheme="minorHAnsi" w:cstheme="minorBidi"/>
      <w:lang w:eastAsia="en-US"/>
    </w:rPr>
  </w:style>
  <w:style w:type="paragraph" w:styleId="TOC9">
    <w:name w:val="toc 9"/>
    <w:basedOn w:val="Normal"/>
    <w:next w:val="Normal"/>
    <w:autoRedefine/>
    <w:uiPriority w:val="39"/>
    <w:unhideWhenUsed/>
    <w:rsid w:val="00EB5AEB"/>
    <w:pPr>
      <w:bidi w:val="0"/>
      <w:spacing w:after="100" w:line="259" w:lineRule="auto"/>
      <w:ind w:left="1760"/>
    </w:pPr>
    <w:rPr>
      <w:rFonts w:asciiTheme="minorHAnsi" w:eastAsiaTheme="minorEastAsia" w:hAnsiTheme="minorHAnsi" w:cstheme="minorBidi"/>
      <w:lang w:eastAsia="en-US"/>
    </w:rPr>
  </w:style>
  <w:style w:type="character" w:styleId="FollowedHyperlink">
    <w:name w:val="FollowedHyperlink"/>
    <w:basedOn w:val="DefaultParagraphFont"/>
    <w:semiHidden/>
    <w:unhideWhenUsed/>
    <w:rsid w:val="007D7D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tk/en/databases/contracts/index.html" TargetMode="External"/><Relationship Id="rId13" Type="http://schemas.openxmlformats.org/officeDocument/2006/relationships/hyperlink" Target="https://www.uspto.gov/web/offices/pac/mpep/s2158.html" TargetMode="External"/><Relationship Id="rId18" Type="http://schemas.openxmlformats.org/officeDocument/2006/relationships/hyperlink" Target="https://www.uspto.gov/web/offices/pac/mpep/mpep-9015-appx-l.html%23al_d1fbe1_19797_b0" TargetMode="External"/><Relationship Id="rId26" Type="http://schemas.openxmlformats.org/officeDocument/2006/relationships/hyperlink" Target="https://www.wipo.int/wipolex/en/details.jsp?id=3420" TargetMode="External"/><Relationship Id="rId3" Type="http://schemas.openxmlformats.org/officeDocument/2006/relationships/hyperlink" Target="http://www.oecd.org/sti/biotechnologypolicies/statisticaldefinitionofbiotechnology.html" TargetMode="External"/><Relationship Id="rId21" Type="http://schemas.openxmlformats.org/officeDocument/2006/relationships/hyperlink" Target="https://www.uspto.gov/web/offices/pac/mpep/mpep-9015-appx-l.html%23al_d1fbe1_19797_b0" TargetMode="External"/><Relationship Id="rId7" Type="http://schemas.openxmlformats.org/officeDocument/2006/relationships/hyperlink" Target="https://www.wipo.int/export/sites/www/tk/en/resources/pdf/overview_customary_law.pdf" TargetMode="External"/><Relationship Id="rId12" Type="http://schemas.openxmlformats.org/officeDocument/2006/relationships/hyperlink" Target="http://www.undp.org/content/undp/en/home/librarypage/environment-energy/local_development/undp-and-indigenous-peoples-a-policy-of-engagement.html" TargetMode="External"/><Relationship Id="rId17" Type="http://schemas.openxmlformats.org/officeDocument/2006/relationships/hyperlink" Target="https://www.wipo.int/pct/en/texts/glossary.html" TargetMode="External"/><Relationship Id="rId25" Type="http://schemas.openxmlformats.org/officeDocument/2006/relationships/hyperlink" Target="http://www.law.duke.edu/cspd/itkpaper" TargetMode="External"/><Relationship Id="rId2" Type="http://schemas.openxmlformats.org/officeDocument/2006/relationships/hyperlink" Target="http://www.fao.org/biotech/fao-statement-on-biotechnology/en/" TargetMode="External"/><Relationship Id="rId16" Type="http://schemas.openxmlformats.org/officeDocument/2006/relationships/hyperlink" Target="https://www.fao.org/3/be623e/be623e.pdf" TargetMode="External"/><Relationship Id="rId20" Type="http://schemas.openxmlformats.org/officeDocument/2006/relationships/hyperlink" Target="https://www.gpo.gov/fdsys/pkg/USCODE-2011-title35/pdf/USCODE-2011-title35-partII-chap11-sec122.pdf" TargetMode="External"/><Relationship Id="rId29" Type="http://schemas.openxmlformats.org/officeDocument/2006/relationships/hyperlink" Target="http://www.tkdl.res.in/tkdl/langdefault/common/Abouttkdl.asp?GL=Eng" TargetMode="External"/><Relationship Id="rId1" Type="http://schemas.openxmlformats.org/officeDocument/2006/relationships/hyperlink" Target="http://www.wipo.int/edocs/pubdocs/ar/wipo_pub_tk_8.pdf" TargetMode="External"/><Relationship Id="rId6" Type="http://schemas.openxmlformats.org/officeDocument/2006/relationships/hyperlink" Target="https://www.wipo.int/export/sites/www/tk/en/resources/pdf/overview_customary_law.pdf" TargetMode="External"/><Relationship Id="rId11" Type="http://schemas.openxmlformats.org/officeDocument/2006/relationships/hyperlink" Target="http://www.ifad.org/english/indigenous/documents/ip_policy_e.pdf" TargetMode="External"/><Relationship Id="rId24" Type="http://schemas.openxmlformats.org/officeDocument/2006/relationships/hyperlink" Target="https://www.wipo.int/wipolex/en/details.jsp?id=16061" TargetMode="External"/><Relationship Id="rId32" Type="http://schemas.openxmlformats.org/officeDocument/2006/relationships/hyperlink" Target="https://www.wipo.int/publications/en/details.jsp?id=4235" TargetMode="External"/><Relationship Id="rId5" Type="http://schemas.openxmlformats.org/officeDocument/2006/relationships/hyperlink" Target="http://www.vocabularyserver.com/unesco/en/index.php?tema=2526&amp;/cultural-identity" TargetMode="External"/><Relationship Id="rId15" Type="http://schemas.openxmlformats.org/officeDocument/2006/relationships/hyperlink" Target="https://www.wipo.int/tk/en/databases/contracts/index.html" TargetMode="External"/><Relationship Id="rId23" Type="http://schemas.openxmlformats.org/officeDocument/2006/relationships/hyperlink" Target="https://www.gpo.gov/fdsys/pkg/USCODE-2011-title35/pdf/USCODE-2011-title35-partII-chap11-sec122.pdf" TargetMode="External"/><Relationship Id="rId28" Type="http://schemas.openxmlformats.org/officeDocument/2006/relationships/hyperlink" Target="https://www.wipo.int/publications/en/details.jsp?id=283&amp;plang=EN" TargetMode="External"/><Relationship Id="rId10" Type="http://schemas.openxmlformats.org/officeDocument/2006/relationships/hyperlink" Target="http://wedocs.unep.org/handle/20.500.11822/7569" TargetMode="External"/><Relationship Id="rId19" Type="http://schemas.openxmlformats.org/officeDocument/2006/relationships/hyperlink" Target="https://www.gpo.gov/fdsys/pkg/USCODE-2011-title35/pdf/USCODE-2011-title35-partII-chap14-sec151.pdf" TargetMode="External"/><Relationship Id="rId31" Type="http://schemas.openxmlformats.org/officeDocument/2006/relationships/hyperlink" Target="http://www.un.org/en/universal-declaration-human-rights" TargetMode="External"/><Relationship Id="rId4" Type="http://schemas.openxmlformats.org/officeDocument/2006/relationships/hyperlink" Target="https://www.unenvironment.org/resources/report/glossary-terms-negotiators-multilateral-environmental-agreements" TargetMode="External"/><Relationship Id="rId9" Type="http://schemas.openxmlformats.org/officeDocument/2006/relationships/hyperlink" Target="http://wwws.wipo.int/publications/en/details.jsp?id=4194" TargetMode="External"/><Relationship Id="rId14" Type="http://schemas.openxmlformats.org/officeDocument/2006/relationships/hyperlink" Target="https://www.wipo.int/copyright/en/limitations/index.html" TargetMode="External"/><Relationship Id="rId22" Type="http://schemas.openxmlformats.org/officeDocument/2006/relationships/hyperlink" Target="https://www.gpo.gov/fdsys/pkg/USCODE-2011-title35/pdf/USCODE-2011-title35-partII-chap14-sec151.pdf" TargetMode="External"/><Relationship Id="rId27" Type="http://schemas.openxmlformats.org/officeDocument/2006/relationships/hyperlink" Target="https://www.wipo.int/tk/en/tk/ffm/report/index.html" TargetMode="External"/><Relationship Id="rId30" Type="http://schemas.openxmlformats.org/officeDocument/2006/relationships/hyperlink" Target="http://www.tkdl.res.in/tkdl/langdefault/common/TKRC.asp?GL=E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8D3A8-D8D1-4AA0-8BD2-543EC82C3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3</TotalTime>
  <Pages>1</Pages>
  <Words>18819</Words>
  <Characters>107269</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WIPO/GRTK/IC/42/1 Prov.</vt:lpstr>
    </vt:vector>
  </TitlesOfParts>
  <Company>WIPO</Company>
  <LinksUpToDate>false</LinksUpToDate>
  <CharactersWithSpaces>125837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WIPO/GRTK/IC/42/1 Prov.</dc:title>
  <dc:creator>MERZOUK Fawzi</dc:creator>
  <cp:keywords>FOR OFFICIAL USE ONLY</cp:keywords>
  <cp:lastModifiedBy>ALAKHRAS Basel</cp:lastModifiedBy>
  <cp:revision>12</cp:revision>
  <cp:lastPrinted>2022-04-12T07:17:00Z</cp:lastPrinted>
  <dcterms:created xsi:type="dcterms:W3CDTF">2022-04-12T04:47:00Z</dcterms:created>
  <dcterms:modified xsi:type="dcterms:W3CDTF">2022-04-12T07:18:00Z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