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14:anchorId="42FC85D8" wp14:editId="6CA791FF">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6C6BD7">
            <w:pPr>
              <w:pStyle w:val="DocumentCodeAR"/>
              <w:bidi/>
              <w:rPr>
                <w:rtl/>
              </w:rPr>
            </w:pPr>
            <w:r>
              <w:t>WIPO/GRTKF/IC</w:t>
            </w:r>
            <w:r w:rsidR="00100F97">
              <w:t>/</w:t>
            </w:r>
            <w:r w:rsidR="00CC1FD3">
              <w:t>3</w:t>
            </w:r>
            <w:r w:rsidR="006C6BD7">
              <w:t>2</w:t>
            </w:r>
            <w:r w:rsidR="00D50D40">
              <w:t>/INF/5</w:t>
            </w:r>
          </w:p>
        </w:tc>
      </w:tr>
      <w:tr w:rsidR="001667B6" w:rsidTr="00BF164F">
        <w:tc>
          <w:tcPr>
            <w:tcW w:w="9571" w:type="dxa"/>
            <w:gridSpan w:val="3"/>
          </w:tcPr>
          <w:p w:rsidR="001667B6" w:rsidRPr="00B6101C" w:rsidRDefault="00B6101C" w:rsidP="00D50D40">
            <w:pPr>
              <w:pStyle w:val="DocumentLanguageAR"/>
              <w:bidi/>
              <w:rPr>
                <w:rtl/>
              </w:rPr>
            </w:pPr>
            <w:r w:rsidRPr="00B6101C">
              <w:rPr>
                <w:rFonts w:hint="cs"/>
                <w:rtl/>
              </w:rPr>
              <w:t xml:space="preserve">الأصل: </w:t>
            </w:r>
            <w:r w:rsidR="00D50D40">
              <w:rPr>
                <w:rFonts w:hint="cs"/>
                <w:rtl/>
              </w:rPr>
              <w:t>بالإنكليزية</w:t>
            </w:r>
          </w:p>
        </w:tc>
      </w:tr>
      <w:tr w:rsidR="001667B6" w:rsidTr="00BF164F">
        <w:tc>
          <w:tcPr>
            <w:tcW w:w="9571" w:type="dxa"/>
            <w:gridSpan w:val="3"/>
          </w:tcPr>
          <w:p w:rsidR="001667B6" w:rsidRPr="00B6101C" w:rsidRDefault="00B6101C" w:rsidP="006C6BD7">
            <w:pPr>
              <w:pStyle w:val="DocumentDateAR"/>
              <w:bidi/>
              <w:rPr>
                <w:rtl/>
              </w:rPr>
            </w:pPr>
            <w:r w:rsidRPr="00B6101C">
              <w:rPr>
                <w:rFonts w:hint="cs"/>
                <w:rtl/>
              </w:rPr>
              <w:t xml:space="preserve">التاريخ: </w:t>
            </w:r>
            <w:r w:rsidR="006C6BD7">
              <w:rPr>
                <w:rFonts w:hint="cs"/>
                <w:rtl/>
              </w:rPr>
              <w:t>27</w:t>
            </w:r>
            <w:r w:rsidR="00CC1FD3">
              <w:rPr>
                <w:rFonts w:hint="cs"/>
                <w:rtl/>
              </w:rPr>
              <w:t xml:space="preserve"> </w:t>
            </w:r>
            <w:r w:rsidR="006C6BD7">
              <w:rPr>
                <w:rFonts w:hint="cs"/>
                <w:rtl/>
              </w:rPr>
              <w:t>أكتوبر</w:t>
            </w:r>
            <w:r w:rsidRPr="00B6101C">
              <w:rPr>
                <w:rFonts w:hint="cs"/>
                <w:rtl/>
              </w:rPr>
              <w:t xml:space="preserve"> </w:t>
            </w:r>
            <w:r w:rsidR="004E3CF2">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6C6BD7">
      <w:pPr>
        <w:pStyle w:val="MeetingSessionAR"/>
        <w:bidi/>
        <w:rPr>
          <w:rFonts w:ascii="Cambria Math" w:hAnsi="Cambria Math"/>
          <w:rtl/>
        </w:rPr>
      </w:pPr>
      <w:r w:rsidRPr="00783D11">
        <w:rPr>
          <w:rFonts w:ascii="Cambria Math" w:hAnsi="Cambria Math"/>
          <w:rtl/>
        </w:rPr>
        <w:t xml:space="preserve">الدورة </w:t>
      </w:r>
      <w:r w:rsidR="006C6BD7">
        <w:rPr>
          <w:rFonts w:ascii="Cambria Math" w:hAnsi="Cambria Math" w:hint="cs"/>
          <w:rtl/>
        </w:rPr>
        <w:t>الثانية</w:t>
      </w:r>
      <w:r w:rsidR="00317CDB">
        <w:rPr>
          <w:rFonts w:ascii="Cambria Math" w:hAnsi="Cambria Math" w:hint="cs"/>
          <w:rtl/>
        </w:rPr>
        <w:t xml:space="preserve"> و</w:t>
      </w:r>
      <w:r w:rsidR="004E3CF2">
        <w:rPr>
          <w:rFonts w:ascii="Cambria Math" w:hAnsi="Cambria Math" w:hint="cs"/>
          <w:rtl/>
        </w:rPr>
        <w:t>الثلاثون</w:t>
      </w:r>
    </w:p>
    <w:p w:rsidR="00D61541" w:rsidRPr="00D61541" w:rsidRDefault="00D61541" w:rsidP="00D71D3C">
      <w:pPr>
        <w:pStyle w:val="MeetingDatesAR"/>
        <w:bidi/>
        <w:rPr>
          <w:rtl/>
        </w:rPr>
      </w:pPr>
      <w:r w:rsidRPr="00D61541">
        <w:rPr>
          <w:rFonts w:hint="cs"/>
          <w:rtl/>
        </w:rPr>
        <w:t xml:space="preserve">جنيف، من </w:t>
      </w:r>
      <w:r w:rsidR="006C6BD7">
        <w:rPr>
          <w:rFonts w:hint="cs"/>
          <w:rtl/>
        </w:rPr>
        <w:t>28 نوفمبر</w:t>
      </w:r>
      <w:r w:rsidR="009A329E">
        <w:rPr>
          <w:rFonts w:hint="cs"/>
          <w:rtl/>
        </w:rPr>
        <w:t xml:space="preserve"> إلى </w:t>
      </w:r>
      <w:r w:rsidR="006C6BD7">
        <w:rPr>
          <w:rFonts w:hint="cs"/>
          <w:rtl/>
        </w:rPr>
        <w:t>2</w:t>
      </w:r>
      <w:r w:rsidR="009A329E">
        <w:rPr>
          <w:rFonts w:hint="cs"/>
          <w:rtl/>
        </w:rPr>
        <w:t xml:space="preserve"> </w:t>
      </w:r>
      <w:r w:rsidR="00D71D3C">
        <w:rPr>
          <w:rFonts w:hint="cs"/>
          <w:rtl/>
        </w:rPr>
        <w:t>ديسمبر</w:t>
      </w:r>
      <w:r w:rsidR="006011D1">
        <w:rPr>
          <w:rFonts w:hint="cs"/>
          <w:rtl/>
        </w:rPr>
        <w:t xml:space="preserve"> </w:t>
      </w:r>
      <w:r w:rsidR="00063CAD">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F1871" w:rsidP="00FB7EC9">
      <w:pPr>
        <w:pStyle w:val="DocumentTitleAR"/>
        <w:bidi/>
        <w:rPr>
          <w:rtl/>
        </w:rPr>
      </w:pPr>
      <w:r>
        <w:rPr>
          <w:rFonts w:hint="cs"/>
          <w:rtl/>
        </w:rPr>
        <w:t>مذكرة إعلامية لمنبر الجماعات الأصلية والمحلية</w:t>
      </w:r>
    </w:p>
    <w:p w:rsidR="00D61541" w:rsidRPr="00D61541" w:rsidRDefault="009F1871"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6C727B" w:rsidRDefault="006C727B" w:rsidP="002C062C">
      <w:pPr>
        <w:pStyle w:val="NumberedParaAR"/>
        <w:rPr>
          <w:rtl/>
        </w:rPr>
      </w:pPr>
      <w:r>
        <w:rPr>
          <w:rtl/>
        </w:rPr>
        <w:t>اتفقت اللجنة الحكومية الدولية المعنية بالملكية الفكرية والموارد الوراثية والمعارف التقليدية والفولكلور ("اللجنة")، في دورتها السابعة، على "أن ينظَّم، تماما قبل استهلال دورات اللجنة، منبر يدوم نصف اليوم ويترأسه ممثل عن أحد المجتمعات المحلية أو الأصلية". وقد تواصل تنظيم منابر على ذلك المنوال قبل كل دورة من دورات اللجنة</w:t>
      </w:r>
      <w:r>
        <w:rPr>
          <w:rFonts w:hint="cs"/>
          <w:rtl/>
        </w:rPr>
        <w:t xml:space="preserve"> المعقودة </w:t>
      </w:r>
      <w:r>
        <w:rPr>
          <w:rtl/>
        </w:rPr>
        <w:t>منذ عام</w:t>
      </w:r>
      <w:r w:rsidR="002C062C">
        <w:rPr>
          <w:rFonts w:hint="cs"/>
          <w:rtl/>
        </w:rPr>
        <w:t> </w:t>
      </w:r>
      <w:r>
        <w:rPr>
          <w:rtl/>
        </w:rPr>
        <w:t>2005.</w:t>
      </w:r>
    </w:p>
    <w:p w:rsidR="006C727B" w:rsidRDefault="006C727B" w:rsidP="006C6BD7">
      <w:pPr>
        <w:pStyle w:val="NumberedParaAR"/>
      </w:pPr>
      <w:r>
        <w:rPr>
          <w:rFonts w:hint="cs"/>
          <w:rtl/>
        </w:rPr>
        <w:t>و</w:t>
      </w:r>
      <w:r>
        <w:rPr>
          <w:rtl/>
        </w:rPr>
        <w:t xml:space="preserve">موضوع المنبر في الدورة </w:t>
      </w:r>
      <w:r w:rsidR="006C6BD7">
        <w:rPr>
          <w:rFonts w:hint="cs"/>
          <w:rtl/>
        </w:rPr>
        <w:t>الثانية</w:t>
      </w:r>
      <w:r w:rsidR="009A329E">
        <w:rPr>
          <w:rFonts w:hint="cs"/>
          <w:rtl/>
        </w:rPr>
        <w:t xml:space="preserve"> و</w:t>
      </w:r>
      <w:r w:rsidR="004E3CF2">
        <w:rPr>
          <w:rFonts w:hint="cs"/>
          <w:rtl/>
        </w:rPr>
        <w:t>الثلاث</w:t>
      </w:r>
      <w:r w:rsidR="00A57664">
        <w:rPr>
          <w:rFonts w:hint="cs"/>
          <w:rtl/>
        </w:rPr>
        <w:t>ي</w:t>
      </w:r>
      <w:r w:rsidR="004E3CF2">
        <w:rPr>
          <w:rFonts w:hint="cs"/>
          <w:rtl/>
        </w:rPr>
        <w:t>ن</w:t>
      </w:r>
      <w:r>
        <w:rPr>
          <w:rtl/>
        </w:rPr>
        <w:t xml:space="preserve"> هو: </w:t>
      </w:r>
      <w:r w:rsidR="006C6BD7">
        <w:rPr>
          <w:rFonts w:hint="cs"/>
          <w:rtl/>
        </w:rPr>
        <w:t xml:space="preserve">"المسائل العالقة والمتبقية من </w:t>
      </w:r>
      <w:r w:rsidR="00BE2DB6">
        <w:rPr>
          <w:rFonts w:hint="cs"/>
          <w:rtl/>
        </w:rPr>
        <w:t xml:space="preserve">مشروع مواد </w:t>
      </w:r>
      <w:r w:rsidR="0053504C" w:rsidRPr="0053504C">
        <w:rPr>
          <w:rtl/>
        </w:rPr>
        <w:t>اللجنة الحكومية الدولية</w:t>
      </w:r>
      <w:r w:rsidR="0053504C" w:rsidRPr="0053504C">
        <w:rPr>
          <w:rFonts w:hint="cs"/>
          <w:rtl/>
        </w:rPr>
        <w:t xml:space="preserve"> </w:t>
      </w:r>
      <w:r w:rsidR="00BE2DB6">
        <w:rPr>
          <w:rFonts w:hint="cs"/>
          <w:rtl/>
        </w:rPr>
        <w:t xml:space="preserve">بشأن حماية </w:t>
      </w:r>
      <w:r w:rsidR="00837042">
        <w:rPr>
          <w:rFonts w:hint="cs"/>
          <w:rtl/>
        </w:rPr>
        <w:t>المعارف التقليدية</w:t>
      </w:r>
      <w:r w:rsidR="00BE2DB6">
        <w:rPr>
          <w:rFonts w:hint="cs"/>
          <w:rtl/>
        </w:rPr>
        <w:t xml:space="preserve">: </w:t>
      </w:r>
      <w:r w:rsidR="004E3CF2">
        <w:rPr>
          <w:rFonts w:hint="cs"/>
          <w:rtl/>
        </w:rPr>
        <w:t xml:space="preserve">رؤى </w:t>
      </w:r>
      <w:r>
        <w:rPr>
          <w:rFonts w:hint="cs"/>
          <w:rtl/>
        </w:rPr>
        <w:t>الشعوب الأصلية والجماعات المحلية".</w:t>
      </w:r>
    </w:p>
    <w:p w:rsidR="006C727B" w:rsidRDefault="006C727B" w:rsidP="006C727B">
      <w:pPr>
        <w:pStyle w:val="NumberedParaAR"/>
        <w:rPr>
          <w:rtl/>
        </w:rPr>
      </w:pPr>
      <w:r w:rsidRPr="00075BCA">
        <w:rPr>
          <w:rtl/>
        </w:rPr>
        <w:t xml:space="preserve"> </w:t>
      </w:r>
      <w:r>
        <w:rPr>
          <w:rtl/>
        </w:rPr>
        <w:t>ويرد في مرفق هذه الوثيقة البرنامج المؤقت للمنبر.</w:t>
      </w:r>
    </w:p>
    <w:p w:rsidR="00A47495" w:rsidRDefault="006C727B" w:rsidP="006C727B">
      <w:pPr>
        <w:pStyle w:val="EndofDocumentAR"/>
        <w:rPr>
          <w:rtl/>
        </w:rPr>
      </w:pPr>
      <w:r>
        <w:rPr>
          <w:rFonts w:hint="cs"/>
          <w:rtl/>
        </w:rPr>
        <w:t>[يلي ذلك المرفق]</w:t>
      </w:r>
    </w:p>
    <w:p w:rsidR="00A47495" w:rsidRDefault="00A47495" w:rsidP="00A47495">
      <w:pPr>
        <w:pStyle w:val="NormalParaAR"/>
        <w:rPr>
          <w:rtl/>
        </w:rPr>
      </w:pPr>
    </w:p>
    <w:p w:rsidR="00A47495" w:rsidRPr="00A47495" w:rsidRDefault="00A47495" w:rsidP="00A47495">
      <w:pPr>
        <w:pStyle w:val="NormalParaAR"/>
        <w:rPr>
          <w:rtl/>
        </w:rPr>
        <w:sectPr w:rsidR="00A47495" w:rsidRPr="00A47495" w:rsidSect="00EB7752">
          <w:headerReference w:type="default" r:id="rId10"/>
          <w:pgSz w:w="11907" w:h="16840" w:code="9"/>
          <w:pgMar w:top="567" w:right="1418" w:bottom="1418" w:left="1134" w:header="510" w:footer="1021" w:gutter="0"/>
          <w:cols w:space="720"/>
          <w:titlePg/>
          <w:docGrid w:linePitch="299"/>
        </w:sectPr>
      </w:pPr>
    </w:p>
    <w:p w:rsidR="006C727B" w:rsidRPr="00F95613" w:rsidRDefault="006C727B" w:rsidP="006C727B">
      <w:pPr>
        <w:pStyle w:val="NormalParaAR"/>
        <w:rPr>
          <w:sz w:val="40"/>
          <w:szCs w:val="40"/>
          <w:rtl/>
          <w:lang w:bidi="ar-LB"/>
        </w:rPr>
      </w:pPr>
      <w:r w:rsidRPr="008259F5">
        <w:rPr>
          <w:rFonts w:hint="cs"/>
          <w:sz w:val="40"/>
          <w:szCs w:val="40"/>
          <w:rtl/>
          <w:lang w:bidi="ar-LB"/>
        </w:rPr>
        <w:lastRenderedPageBreak/>
        <w:t>البرنامج المؤقت لجلسة المنبر</w:t>
      </w:r>
    </w:p>
    <w:p w:rsidR="006C727B" w:rsidRPr="002615B8" w:rsidRDefault="006C727B" w:rsidP="006C6BD7">
      <w:pPr>
        <w:pStyle w:val="NormalParaAR"/>
        <w:spacing w:before="240"/>
        <w:rPr>
          <w:u w:val="single"/>
          <w:rtl/>
          <w:lang w:bidi="ar-LB"/>
        </w:rPr>
      </w:pPr>
      <w:r>
        <w:rPr>
          <w:rFonts w:hint="cs"/>
          <w:u w:val="single"/>
          <w:rtl/>
          <w:lang w:bidi="ar-LB"/>
        </w:rPr>
        <w:t>الاثنين</w:t>
      </w:r>
      <w:r w:rsidRPr="002615B8">
        <w:rPr>
          <w:u w:val="single"/>
          <w:rtl/>
          <w:lang w:bidi="ar-LB"/>
        </w:rPr>
        <w:t xml:space="preserve">، </w:t>
      </w:r>
      <w:r w:rsidR="006C6BD7">
        <w:rPr>
          <w:rFonts w:hint="cs"/>
          <w:u w:val="single"/>
          <w:rtl/>
          <w:lang w:bidi="ar-LB"/>
        </w:rPr>
        <w:t>28 نوفمبر</w:t>
      </w:r>
      <w:r>
        <w:rPr>
          <w:rFonts w:hint="cs"/>
          <w:u w:val="single"/>
          <w:rtl/>
          <w:lang w:bidi="ar-LB"/>
        </w:rPr>
        <w:t xml:space="preserve"> 2016</w:t>
      </w:r>
    </w:p>
    <w:tbl>
      <w:tblPr>
        <w:tblStyle w:val="TableGrid"/>
        <w:bidiVisual/>
        <w:tblW w:w="51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6"/>
        <w:gridCol w:w="7290"/>
      </w:tblGrid>
      <w:tr w:rsidR="00A47495" w:rsidRPr="00A47495" w:rsidTr="00A47495">
        <w:tc>
          <w:tcPr>
            <w:tcW w:w="1283" w:type="pct"/>
          </w:tcPr>
          <w:p w:rsidR="00A47495" w:rsidRPr="00A47495" w:rsidRDefault="00A47495" w:rsidP="00A47495">
            <w:pPr>
              <w:pStyle w:val="NormalParaAR"/>
              <w:spacing w:after="360"/>
              <w:rPr>
                <w:rtl/>
                <w:lang w:bidi="ar-LB"/>
              </w:rPr>
            </w:pPr>
            <w:r w:rsidRPr="00A47495">
              <w:rPr>
                <w:rFonts w:hint="cs"/>
                <w:rtl/>
                <w:lang w:bidi="ar-LB"/>
              </w:rPr>
              <w:t>11:30</w:t>
            </w:r>
          </w:p>
        </w:tc>
        <w:tc>
          <w:tcPr>
            <w:tcW w:w="3717" w:type="pct"/>
          </w:tcPr>
          <w:p w:rsidR="00A47495" w:rsidRPr="00A47495" w:rsidRDefault="00A47495" w:rsidP="00A47495">
            <w:pPr>
              <w:pStyle w:val="NormalParaAR"/>
              <w:spacing w:after="360"/>
              <w:rPr>
                <w:rtl/>
                <w:lang w:bidi="ar-LB"/>
              </w:rPr>
            </w:pPr>
            <w:r w:rsidRPr="00A47495">
              <w:rPr>
                <w:rtl/>
                <w:lang w:bidi="ar-LB"/>
              </w:rPr>
              <w:t xml:space="preserve">افتتاح </w:t>
            </w:r>
            <w:r w:rsidRPr="00A47495">
              <w:rPr>
                <w:rFonts w:hint="cs"/>
                <w:rtl/>
                <w:lang w:bidi="ar-LB"/>
              </w:rPr>
              <w:t>الجلسة</w:t>
            </w:r>
          </w:p>
        </w:tc>
      </w:tr>
      <w:tr w:rsidR="00A47495" w:rsidRPr="00A47495" w:rsidTr="00A47495">
        <w:tc>
          <w:tcPr>
            <w:tcW w:w="1283" w:type="pct"/>
          </w:tcPr>
          <w:p w:rsidR="00A47495" w:rsidRPr="00A47495" w:rsidRDefault="00A47495" w:rsidP="00A47495">
            <w:pPr>
              <w:pStyle w:val="NormalParaAR"/>
              <w:spacing w:after="360"/>
              <w:rPr>
                <w:lang w:bidi="ar-LB"/>
              </w:rPr>
            </w:pPr>
          </w:p>
        </w:tc>
        <w:tc>
          <w:tcPr>
            <w:tcW w:w="3717" w:type="pct"/>
          </w:tcPr>
          <w:p w:rsidR="00A47495" w:rsidRPr="00A47495" w:rsidRDefault="00A47495" w:rsidP="00A47495">
            <w:pPr>
              <w:pStyle w:val="NormalParaAR"/>
              <w:spacing w:after="360"/>
              <w:rPr>
                <w:lang w:bidi="ar-LB"/>
              </w:rPr>
            </w:pPr>
            <w:r w:rsidRPr="00A47495">
              <w:rPr>
                <w:rtl/>
                <w:lang w:bidi="ar-LB"/>
              </w:rPr>
              <w:t xml:space="preserve">الرئيس </w:t>
            </w:r>
            <w:r w:rsidRPr="00A47495">
              <w:rPr>
                <w:rFonts w:hint="cs"/>
                <w:rtl/>
                <w:lang w:bidi="ar-LB"/>
              </w:rPr>
              <w:t xml:space="preserve">- </w:t>
            </w:r>
            <w:r w:rsidRPr="00A47495">
              <w:rPr>
                <w:rtl/>
                <w:lang w:bidi="ar-LB"/>
              </w:rPr>
              <w:t>(يختاره منتدى السكان الأصليين الاستشاري في الويبو)</w:t>
            </w:r>
          </w:p>
        </w:tc>
      </w:tr>
      <w:tr w:rsidR="00A47495" w:rsidRPr="00A47495" w:rsidTr="00A47495">
        <w:tc>
          <w:tcPr>
            <w:tcW w:w="1283" w:type="pct"/>
          </w:tcPr>
          <w:p w:rsidR="00A47495" w:rsidRPr="00A47495" w:rsidRDefault="00A47495" w:rsidP="00A47495">
            <w:pPr>
              <w:pStyle w:val="NormalParaAR"/>
              <w:spacing w:after="360"/>
              <w:rPr>
                <w:rtl/>
                <w:lang w:bidi="ar-LB"/>
              </w:rPr>
            </w:pPr>
            <w:r w:rsidRPr="00A47495">
              <w:rPr>
                <w:rFonts w:hint="cs"/>
                <w:rtl/>
                <w:lang w:bidi="ar-LB"/>
              </w:rPr>
              <w:t>11:30</w:t>
            </w:r>
            <w:r w:rsidRPr="00A47495">
              <w:rPr>
                <w:rtl/>
                <w:lang w:bidi="ar-LB"/>
              </w:rPr>
              <w:t xml:space="preserve"> – </w:t>
            </w:r>
            <w:r w:rsidRPr="00A47495">
              <w:rPr>
                <w:rFonts w:hint="cs"/>
                <w:rtl/>
                <w:lang w:bidi="ar-LB"/>
              </w:rPr>
              <w:t>11:50</w:t>
            </w:r>
          </w:p>
        </w:tc>
        <w:tc>
          <w:tcPr>
            <w:tcW w:w="3717" w:type="pct"/>
          </w:tcPr>
          <w:p w:rsidR="00A47495" w:rsidRPr="00A47495" w:rsidRDefault="00A47495" w:rsidP="003366FE">
            <w:pPr>
              <w:pStyle w:val="NormalParaAR"/>
              <w:spacing w:after="360"/>
              <w:ind w:left="1701" w:hanging="1701"/>
              <w:rPr>
                <w:rtl/>
                <w:lang w:bidi="ar-LB"/>
              </w:rPr>
            </w:pPr>
            <w:r w:rsidRPr="00A47495">
              <w:rPr>
                <w:rFonts w:hint="cs"/>
                <w:rtl/>
                <w:lang w:bidi="ar-LB"/>
              </w:rPr>
              <w:t>المتحدثة الرئيسية:</w:t>
            </w:r>
            <w:r>
              <w:rPr>
                <w:rtl/>
                <w:lang w:bidi="ar-LB"/>
              </w:rPr>
              <w:tab/>
            </w:r>
            <w:r w:rsidRPr="00A47495">
              <w:rPr>
                <w:rtl/>
                <w:lang w:bidi="ar-LB"/>
              </w:rPr>
              <w:t>السيدة لوسي مولينكي،</w:t>
            </w:r>
            <w:r w:rsidRPr="00A47495">
              <w:rPr>
                <w:rFonts w:hint="cs"/>
                <w:rtl/>
                <w:lang w:bidi="ar-LB"/>
              </w:rPr>
              <w:t xml:space="preserve"> كينيا؛</w:t>
            </w:r>
            <w:r w:rsidRPr="00A47495">
              <w:rPr>
                <w:rtl/>
                <w:lang w:bidi="ar-LB"/>
              </w:rPr>
              <w:t xml:space="preserve"> المديرة التنفيذية لشبكة معلومات السكان الأصليين في كينيا</w:t>
            </w:r>
            <w:r w:rsidRPr="00A47495">
              <w:rPr>
                <w:rFonts w:hint="cs"/>
                <w:rtl/>
                <w:lang w:bidi="ar-LB"/>
              </w:rPr>
              <w:t>؛ ورئيسة مشاركة لشبكة التنوع البيولوجي لنساء الشعوب الأصلية و</w:t>
            </w:r>
            <w:r w:rsidRPr="00A47495">
              <w:rPr>
                <w:rtl/>
                <w:lang w:bidi="ar-LB"/>
              </w:rPr>
              <w:t>منظمة نساء الشعوب الأصلية الأفريقية</w:t>
            </w:r>
          </w:p>
        </w:tc>
      </w:tr>
      <w:tr w:rsidR="00A47495" w:rsidRPr="00A47495" w:rsidTr="00A47495">
        <w:tc>
          <w:tcPr>
            <w:tcW w:w="1283" w:type="pct"/>
          </w:tcPr>
          <w:p w:rsidR="00A47495" w:rsidRPr="00A47495" w:rsidRDefault="00A47495" w:rsidP="00A47495">
            <w:pPr>
              <w:pStyle w:val="NormalParaAR"/>
              <w:spacing w:after="360"/>
              <w:rPr>
                <w:rtl/>
                <w:lang w:bidi="ar-LB"/>
              </w:rPr>
            </w:pPr>
            <w:r w:rsidRPr="00A47495">
              <w:rPr>
                <w:rFonts w:hint="cs"/>
                <w:rtl/>
                <w:lang w:bidi="ar-LB"/>
              </w:rPr>
              <w:t>11:50</w:t>
            </w:r>
            <w:r w:rsidRPr="00A47495">
              <w:rPr>
                <w:rtl/>
                <w:lang w:bidi="ar-LB"/>
              </w:rPr>
              <w:t xml:space="preserve"> – </w:t>
            </w:r>
            <w:r w:rsidRPr="00A47495">
              <w:rPr>
                <w:rFonts w:hint="cs"/>
                <w:rtl/>
                <w:lang w:bidi="ar-LB"/>
              </w:rPr>
              <w:t>12:00</w:t>
            </w:r>
          </w:p>
        </w:tc>
        <w:tc>
          <w:tcPr>
            <w:tcW w:w="3717" w:type="pct"/>
          </w:tcPr>
          <w:p w:rsidR="00A47495" w:rsidRPr="00A47495" w:rsidRDefault="00A47495" w:rsidP="003366FE">
            <w:pPr>
              <w:pStyle w:val="NormalParaAR"/>
              <w:spacing w:after="360"/>
              <w:ind w:left="1701" w:hanging="1701"/>
              <w:rPr>
                <w:rtl/>
                <w:lang w:bidi="ar-LB"/>
              </w:rPr>
            </w:pPr>
            <w:r w:rsidRPr="00A47495">
              <w:rPr>
                <w:rFonts w:hint="cs"/>
                <w:rtl/>
                <w:lang w:bidi="ar-LB"/>
              </w:rPr>
              <w:t>المجيب:</w:t>
            </w:r>
            <w:r>
              <w:rPr>
                <w:rtl/>
                <w:lang w:bidi="ar-LB"/>
              </w:rPr>
              <w:tab/>
            </w:r>
            <w:r w:rsidRPr="00A47495">
              <w:rPr>
                <w:rtl/>
                <w:lang w:bidi="ar-LB"/>
              </w:rPr>
              <w:t>السيد رودريغو دي لا كروس إيلاغو</w:t>
            </w:r>
            <w:r w:rsidRPr="00A47495">
              <w:rPr>
                <w:rFonts w:hint="cs"/>
                <w:rtl/>
                <w:lang w:bidi="ar-LB"/>
              </w:rPr>
              <w:t>، من شعب كيشوا/كايامبي في إكوادور؛ وممثل منظمة نداء الأرض.</w:t>
            </w:r>
          </w:p>
        </w:tc>
      </w:tr>
      <w:tr w:rsidR="00A47495" w:rsidRPr="00A47495" w:rsidTr="00A47495">
        <w:tc>
          <w:tcPr>
            <w:tcW w:w="1283" w:type="pct"/>
          </w:tcPr>
          <w:p w:rsidR="00A47495" w:rsidRPr="00A47495" w:rsidRDefault="00A47495" w:rsidP="00A47495">
            <w:pPr>
              <w:pStyle w:val="NormalParaAR"/>
              <w:spacing w:after="360"/>
              <w:rPr>
                <w:rtl/>
                <w:lang w:bidi="ar-LB"/>
              </w:rPr>
            </w:pPr>
            <w:r w:rsidRPr="00A47495">
              <w:rPr>
                <w:rFonts w:hint="cs"/>
                <w:rtl/>
                <w:lang w:bidi="ar-LB"/>
              </w:rPr>
              <w:t>12:00</w:t>
            </w:r>
            <w:r w:rsidRPr="00A47495">
              <w:rPr>
                <w:rtl/>
                <w:lang w:bidi="ar-LB"/>
              </w:rPr>
              <w:t xml:space="preserve"> – </w:t>
            </w:r>
            <w:r w:rsidRPr="00A47495">
              <w:rPr>
                <w:rFonts w:hint="cs"/>
                <w:rtl/>
                <w:lang w:bidi="ar-LB"/>
              </w:rPr>
              <w:t>12:10</w:t>
            </w:r>
          </w:p>
        </w:tc>
        <w:tc>
          <w:tcPr>
            <w:tcW w:w="3717" w:type="pct"/>
          </w:tcPr>
          <w:p w:rsidR="00A47495" w:rsidRPr="00A47495" w:rsidRDefault="00A47495" w:rsidP="003366FE">
            <w:pPr>
              <w:pStyle w:val="NormalParaAR"/>
              <w:spacing w:after="360"/>
              <w:ind w:left="1701" w:hanging="1701"/>
              <w:rPr>
                <w:rtl/>
                <w:lang w:bidi="ar-LB"/>
              </w:rPr>
            </w:pPr>
            <w:r w:rsidRPr="00A47495">
              <w:rPr>
                <w:rFonts w:hint="cs"/>
                <w:rtl/>
                <w:lang w:bidi="ar-LB"/>
              </w:rPr>
              <w:t>المجيب:</w:t>
            </w:r>
            <w:r>
              <w:rPr>
                <w:rtl/>
                <w:lang w:bidi="ar-LB"/>
              </w:rPr>
              <w:tab/>
            </w:r>
            <w:r w:rsidRPr="00A47495">
              <w:rPr>
                <w:rtl/>
                <w:lang w:bidi="ar-LB"/>
              </w:rPr>
              <w:t xml:space="preserve">السيد بريستون هارديسون، </w:t>
            </w:r>
            <w:r w:rsidRPr="00A47495">
              <w:rPr>
                <w:rFonts w:hint="cs"/>
                <w:rtl/>
                <w:lang w:bidi="ar-LB"/>
              </w:rPr>
              <w:t>ممثل و</w:t>
            </w:r>
            <w:r w:rsidRPr="00A47495">
              <w:rPr>
                <w:rtl/>
                <w:lang w:bidi="ar-LB"/>
              </w:rPr>
              <w:t>محلّل في مجال السياسة العامة، قبائل تولاليب، الولايات</w:t>
            </w:r>
            <w:r w:rsidRPr="00A47495">
              <w:rPr>
                <w:rFonts w:hint="cs"/>
                <w:rtl/>
                <w:lang w:bidi="ar-LB"/>
              </w:rPr>
              <w:t xml:space="preserve"> </w:t>
            </w:r>
            <w:r w:rsidRPr="00A47495">
              <w:rPr>
                <w:rtl/>
                <w:lang w:bidi="ar-LB"/>
              </w:rPr>
              <w:t>المتحدة الأمريكية</w:t>
            </w:r>
          </w:p>
        </w:tc>
      </w:tr>
      <w:tr w:rsidR="00A47495" w:rsidRPr="00A47495" w:rsidTr="00A47495">
        <w:tc>
          <w:tcPr>
            <w:tcW w:w="1283" w:type="pct"/>
          </w:tcPr>
          <w:p w:rsidR="00A47495" w:rsidRPr="00A47495" w:rsidRDefault="00A47495" w:rsidP="00A47495">
            <w:pPr>
              <w:pStyle w:val="NormalParaAR"/>
              <w:spacing w:after="480"/>
              <w:rPr>
                <w:rtl/>
                <w:lang w:bidi="ar-LB"/>
              </w:rPr>
            </w:pPr>
            <w:r w:rsidRPr="00A47495">
              <w:rPr>
                <w:rFonts w:hint="cs"/>
                <w:rtl/>
                <w:lang w:bidi="ar-LB"/>
              </w:rPr>
              <w:t>12:10 - 12:30</w:t>
            </w:r>
          </w:p>
        </w:tc>
        <w:tc>
          <w:tcPr>
            <w:tcW w:w="3717" w:type="pct"/>
          </w:tcPr>
          <w:p w:rsidR="00A47495" w:rsidRPr="00A47495" w:rsidRDefault="00A47495" w:rsidP="00A47495">
            <w:pPr>
              <w:pStyle w:val="NormalParaAR"/>
              <w:spacing w:after="480"/>
              <w:rPr>
                <w:rtl/>
                <w:lang w:val="fr-CH"/>
              </w:rPr>
            </w:pPr>
            <w:r w:rsidRPr="00A47495">
              <w:rPr>
                <w:rtl/>
                <w:lang w:bidi="ar-LB"/>
              </w:rPr>
              <w:t xml:space="preserve">نقاش مع الحاضرين </w:t>
            </w:r>
            <w:r w:rsidRPr="00A47495">
              <w:rPr>
                <w:rFonts w:hint="cs"/>
                <w:rtl/>
                <w:lang w:bidi="ar-LB"/>
              </w:rPr>
              <w:t>و</w:t>
            </w:r>
            <w:r w:rsidRPr="00A47495">
              <w:rPr>
                <w:rtl/>
                <w:lang w:bidi="ar-LB"/>
              </w:rPr>
              <w:t>اخ</w:t>
            </w:r>
            <w:r w:rsidRPr="00A47495">
              <w:rPr>
                <w:rFonts w:hint="cs"/>
                <w:rtl/>
                <w:lang w:bidi="ar-LB"/>
              </w:rPr>
              <w:t>ت</w:t>
            </w:r>
            <w:r w:rsidRPr="00A47495">
              <w:rPr>
                <w:rtl/>
                <w:lang w:bidi="ar-LB"/>
              </w:rPr>
              <w:t>تام</w:t>
            </w:r>
            <w:r w:rsidRPr="00A47495">
              <w:rPr>
                <w:rFonts w:hint="cs"/>
                <w:rtl/>
                <w:lang w:bidi="ar-LB"/>
              </w:rPr>
              <w:t xml:space="preserve"> الجلسة</w:t>
            </w:r>
          </w:p>
        </w:tc>
      </w:tr>
    </w:tbl>
    <w:p w:rsidR="006C727B" w:rsidRDefault="006C727B" w:rsidP="006C727B">
      <w:pPr>
        <w:pStyle w:val="EndofDocumentAR"/>
        <w:spacing w:before="240"/>
        <w:rPr>
          <w:rtl/>
        </w:rPr>
      </w:pPr>
      <w:r>
        <w:rPr>
          <w:rFonts w:hint="cs"/>
          <w:rtl/>
        </w:rPr>
        <w:t>[نهاية المرفق والوثيقة]</w:t>
      </w:r>
    </w:p>
    <w:sectPr w:rsidR="006C727B" w:rsidSect="001547E4">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61" w:rsidRDefault="00386961">
      <w:r>
        <w:separator/>
      </w:r>
    </w:p>
  </w:endnote>
  <w:endnote w:type="continuationSeparator" w:id="0">
    <w:p w:rsidR="00386961" w:rsidRDefault="0038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61" w:rsidRDefault="00386961" w:rsidP="009622BF">
      <w:pPr>
        <w:bidi/>
      </w:pPr>
      <w:bookmarkStart w:id="0" w:name="OLE_LINK1"/>
      <w:bookmarkStart w:id="1" w:name="OLE_LINK2"/>
      <w:r>
        <w:separator/>
      </w:r>
      <w:bookmarkEnd w:id="0"/>
      <w:bookmarkEnd w:id="1"/>
    </w:p>
  </w:footnote>
  <w:footnote w:type="continuationSeparator" w:id="0">
    <w:p w:rsidR="00386961" w:rsidRDefault="0038696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A47495">
    <w:r>
      <w:t>WIPO/GRTKF/IC</w:t>
    </w:r>
    <w:r w:rsidR="002F77FC">
      <w:t>/</w:t>
    </w:r>
    <w:r w:rsidR="00A47495">
      <w:t>32</w:t>
    </w:r>
    <w:r w:rsidR="001547E4">
      <w:t>/INF/5</w:t>
    </w:r>
  </w:p>
  <w:p w:rsidR="002F77FC" w:rsidRDefault="002F77FC" w:rsidP="00D61541">
    <w:r>
      <w:fldChar w:fldCharType="begin"/>
    </w:r>
    <w:r>
      <w:instrText xml:space="preserve"> PAGE  \* MERGEFORMAT </w:instrText>
    </w:r>
    <w:r>
      <w:fldChar w:fldCharType="separate"/>
    </w:r>
    <w:r w:rsidR="003366FE">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7E4" w:rsidRDefault="001547E4" w:rsidP="00A47495">
    <w:r>
      <w:t>WIPO/GRTKF/IC/32/INF/5</w:t>
    </w:r>
  </w:p>
  <w:p w:rsidR="001547E4" w:rsidRDefault="001547E4" w:rsidP="00A47495">
    <w:r>
      <w:t>Annex</w:t>
    </w:r>
  </w:p>
  <w:p w:rsidR="001547E4" w:rsidRDefault="001547E4" w:rsidP="00D61541">
    <w:r>
      <w:fldChar w:fldCharType="begin"/>
    </w:r>
    <w:r>
      <w:instrText xml:space="preserve"> PAGE  \* MERGEFORMAT </w:instrText>
    </w:r>
    <w:r>
      <w:fldChar w:fldCharType="separate"/>
    </w:r>
    <w:r>
      <w:rPr>
        <w:noProof/>
      </w:rPr>
      <w:t>2</w:t>
    </w:r>
    <w:r>
      <w:fldChar w:fldCharType="end"/>
    </w:r>
  </w:p>
  <w:p w:rsidR="001547E4" w:rsidRDefault="001547E4"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F7" w:rsidRDefault="008E5457" w:rsidP="006C6BD7">
    <w:r>
      <w:t>WIPO/GRTKF/IC/</w:t>
    </w:r>
    <w:r w:rsidR="004E3CF2">
      <w:t>3</w:t>
    </w:r>
    <w:r w:rsidR="006C6BD7">
      <w:t>2</w:t>
    </w:r>
    <w:r>
      <w:t>/INF/5</w:t>
    </w:r>
  </w:p>
  <w:p w:rsidR="00F547F7" w:rsidRDefault="008E5457" w:rsidP="00F547F7">
    <w:r>
      <w:t>ANNEX</w:t>
    </w:r>
  </w:p>
  <w:p w:rsidR="00F547F7" w:rsidRPr="00F95613" w:rsidRDefault="008E5457" w:rsidP="006C727B">
    <w:pPr>
      <w:pStyle w:val="Header"/>
      <w:bidi/>
      <w:jc w:val="right"/>
      <w:rPr>
        <w:rFonts w:ascii="Arabic Typesetting" w:hAnsi="Arabic Typesetting" w:cs="Arabic Typesetting"/>
        <w:sz w:val="36"/>
        <w:szCs w:val="36"/>
        <w:rtl/>
        <w:lang w:val="fr-CH"/>
      </w:rPr>
    </w:pPr>
    <w:r w:rsidRPr="00F95613">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1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69E"/>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3CAD"/>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47E4"/>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2731"/>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1FD1"/>
    <w:rsid w:val="00192022"/>
    <w:rsid w:val="0019301D"/>
    <w:rsid w:val="001933A5"/>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530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8F9"/>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247"/>
    <w:rsid w:val="002A77F3"/>
    <w:rsid w:val="002B14F0"/>
    <w:rsid w:val="002B1F0F"/>
    <w:rsid w:val="002B53D3"/>
    <w:rsid w:val="002B6202"/>
    <w:rsid w:val="002C014C"/>
    <w:rsid w:val="002C060C"/>
    <w:rsid w:val="002C062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DB"/>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6FE"/>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6961"/>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4D38"/>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CF2"/>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4C"/>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6BD7"/>
    <w:rsid w:val="006C727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2F98"/>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042"/>
    <w:rsid w:val="00837719"/>
    <w:rsid w:val="00840419"/>
    <w:rsid w:val="00840A24"/>
    <w:rsid w:val="00840F1B"/>
    <w:rsid w:val="0084117A"/>
    <w:rsid w:val="00842827"/>
    <w:rsid w:val="00842965"/>
    <w:rsid w:val="00844300"/>
    <w:rsid w:val="00844A54"/>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457"/>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42F"/>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1E26"/>
    <w:rsid w:val="009A27C7"/>
    <w:rsid w:val="009A2961"/>
    <w:rsid w:val="009A2D28"/>
    <w:rsid w:val="009A329E"/>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871"/>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495"/>
    <w:rsid w:val="00A50595"/>
    <w:rsid w:val="00A50A39"/>
    <w:rsid w:val="00A51DF1"/>
    <w:rsid w:val="00A52AFB"/>
    <w:rsid w:val="00A53967"/>
    <w:rsid w:val="00A5455C"/>
    <w:rsid w:val="00A545EC"/>
    <w:rsid w:val="00A54C5F"/>
    <w:rsid w:val="00A54D3B"/>
    <w:rsid w:val="00A5578A"/>
    <w:rsid w:val="00A57664"/>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A7DD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BBF"/>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4E65"/>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680D"/>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2DB6"/>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5FDD"/>
    <w:rsid w:val="00CA651B"/>
    <w:rsid w:val="00CA796A"/>
    <w:rsid w:val="00CB2575"/>
    <w:rsid w:val="00CB3677"/>
    <w:rsid w:val="00CB368F"/>
    <w:rsid w:val="00CB4C42"/>
    <w:rsid w:val="00CB4DFA"/>
    <w:rsid w:val="00CB7BD7"/>
    <w:rsid w:val="00CC1FD3"/>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D40"/>
    <w:rsid w:val="00D52B95"/>
    <w:rsid w:val="00D5362B"/>
    <w:rsid w:val="00D53A09"/>
    <w:rsid w:val="00D54AAB"/>
    <w:rsid w:val="00D552F9"/>
    <w:rsid w:val="00D56EDF"/>
    <w:rsid w:val="00D56F08"/>
    <w:rsid w:val="00D57361"/>
    <w:rsid w:val="00D6021A"/>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1D3C"/>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635"/>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1CDD"/>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271E"/>
    <w:rsid w:val="00FE3B37"/>
    <w:rsid w:val="00FE4929"/>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link w:val="Header"/>
    <w:uiPriority w:val="99"/>
    <w:rsid w:val="006C727B"/>
    <w:rPr>
      <w:rFonts w:ascii="Arial" w:hAnsi="Arial" w:cs="Arial"/>
      <w:sz w:val="22"/>
    </w:rPr>
  </w:style>
  <w:style w:type="character" w:styleId="CommentReference">
    <w:name w:val="annotation reference"/>
    <w:basedOn w:val="DefaultParagraphFont"/>
    <w:rsid w:val="00BE2DB6"/>
    <w:rPr>
      <w:sz w:val="16"/>
      <w:szCs w:val="16"/>
    </w:rPr>
  </w:style>
  <w:style w:type="paragraph" w:styleId="CommentSubject">
    <w:name w:val="annotation subject"/>
    <w:basedOn w:val="CommentText"/>
    <w:next w:val="CommentText"/>
    <w:link w:val="CommentSubjectChar"/>
    <w:rsid w:val="00BE2DB6"/>
    <w:rPr>
      <w:b/>
      <w:bCs/>
      <w:sz w:val="20"/>
    </w:rPr>
  </w:style>
  <w:style w:type="character" w:customStyle="1" w:styleId="CommentTextChar">
    <w:name w:val="Comment Text Char"/>
    <w:basedOn w:val="DefaultParagraphFont"/>
    <w:link w:val="CommentText"/>
    <w:semiHidden/>
    <w:rsid w:val="00BE2DB6"/>
    <w:rPr>
      <w:rFonts w:ascii="Arial" w:hAnsi="Arial" w:cs="Arial"/>
      <w:sz w:val="18"/>
    </w:rPr>
  </w:style>
  <w:style w:type="character" w:customStyle="1" w:styleId="CommentSubjectChar">
    <w:name w:val="Comment Subject Char"/>
    <w:basedOn w:val="CommentTextChar"/>
    <w:link w:val="CommentSubject"/>
    <w:rsid w:val="00BE2DB6"/>
    <w:rPr>
      <w:rFonts w:ascii="Arial"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link w:val="Header"/>
    <w:uiPriority w:val="99"/>
    <w:rsid w:val="006C727B"/>
    <w:rPr>
      <w:rFonts w:ascii="Arial" w:hAnsi="Arial" w:cs="Arial"/>
      <w:sz w:val="22"/>
    </w:rPr>
  </w:style>
  <w:style w:type="character" w:styleId="CommentReference">
    <w:name w:val="annotation reference"/>
    <w:basedOn w:val="DefaultParagraphFont"/>
    <w:rsid w:val="00BE2DB6"/>
    <w:rPr>
      <w:sz w:val="16"/>
      <w:szCs w:val="16"/>
    </w:rPr>
  </w:style>
  <w:style w:type="paragraph" w:styleId="CommentSubject">
    <w:name w:val="annotation subject"/>
    <w:basedOn w:val="CommentText"/>
    <w:next w:val="CommentText"/>
    <w:link w:val="CommentSubjectChar"/>
    <w:rsid w:val="00BE2DB6"/>
    <w:rPr>
      <w:b/>
      <w:bCs/>
      <w:sz w:val="20"/>
    </w:rPr>
  </w:style>
  <w:style w:type="character" w:customStyle="1" w:styleId="CommentTextChar">
    <w:name w:val="Comment Text Char"/>
    <w:basedOn w:val="DefaultParagraphFont"/>
    <w:link w:val="CommentText"/>
    <w:semiHidden/>
    <w:rsid w:val="00BE2DB6"/>
    <w:rPr>
      <w:rFonts w:ascii="Arial" w:hAnsi="Arial" w:cs="Arial"/>
      <w:sz w:val="18"/>
    </w:rPr>
  </w:style>
  <w:style w:type="character" w:customStyle="1" w:styleId="CommentSubjectChar">
    <w:name w:val="Comment Subject Char"/>
    <w:basedOn w:val="CommentTextChar"/>
    <w:link w:val="CommentSubject"/>
    <w:rsid w:val="00BE2DB6"/>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84A62-A0F4-46CF-BE72-E7207A53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GRTKF_IC_29_AR.dotx</Template>
  <TotalTime>4</TotalTime>
  <Pages>2</Pages>
  <Words>227</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WIPO/GRTKF/IC/32/INF/5 (Arabic)</vt:lpstr>
    </vt:vector>
  </TitlesOfParts>
  <Company>World Intellectual Property Organization</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WIPO/GRTKF/IC/32/INF/5 (Arabic)</dc:title>
  <dc:creator>Ahmed Hassan</dc:creator>
  <cp:lastModifiedBy>YOUSSEF Randa</cp:lastModifiedBy>
  <cp:revision>5</cp:revision>
  <cp:lastPrinted>2016-11-01T07:42:00Z</cp:lastPrinted>
  <dcterms:created xsi:type="dcterms:W3CDTF">2016-10-31T16:16:00Z</dcterms:created>
  <dcterms:modified xsi:type="dcterms:W3CDTF">2016-11-01T07:43:00Z</dcterms:modified>
</cp:coreProperties>
</file>