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593C" w:rsidP="0060178E">
            <w:pPr>
              <w:pStyle w:val="DocumentCodeAR"/>
              <w:bidi/>
            </w:pPr>
            <w:r>
              <w:t>WIPO/GRTKF/IC/3</w:t>
            </w:r>
            <w:r w:rsidR="0060178E">
              <w:t>1/6</w:t>
            </w:r>
          </w:p>
        </w:tc>
      </w:tr>
      <w:tr w:rsidR="001667B6" w:rsidTr="00BF164F">
        <w:tc>
          <w:tcPr>
            <w:tcW w:w="9571" w:type="dxa"/>
            <w:gridSpan w:val="3"/>
          </w:tcPr>
          <w:p w:rsidR="001667B6" w:rsidRPr="00B6101C" w:rsidRDefault="00B6101C" w:rsidP="00B64DD1">
            <w:pPr>
              <w:pStyle w:val="DocumentLanguageAR"/>
              <w:bidi/>
              <w:rPr>
                <w:rtl/>
              </w:rPr>
            </w:pPr>
            <w:r w:rsidRPr="00B6101C">
              <w:rPr>
                <w:rFonts w:hint="cs"/>
                <w:rtl/>
              </w:rPr>
              <w:t xml:space="preserve">الأصل: </w:t>
            </w:r>
            <w:r w:rsidR="00B64DD1">
              <w:rPr>
                <w:rFonts w:hint="cs"/>
                <w:rtl/>
              </w:rPr>
              <w:t>بالإنكليزية</w:t>
            </w:r>
          </w:p>
        </w:tc>
      </w:tr>
      <w:tr w:rsidR="001667B6" w:rsidTr="00BF164F">
        <w:tc>
          <w:tcPr>
            <w:tcW w:w="9571" w:type="dxa"/>
            <w:gridSpan w:val="3"/>
          </w:tcPr>
          <w:p w:rsidR="001667B6" w:rsidRPr="00B6101C" w:rsidRDefault="00B6101C" w:rsidP="00867E51">
            <w:pPr>
              <w:pStyle w:val="DocumentDateAR"/>
              <w:bidi/>
              <w:rPr>
                <w:rtl/>
              </w:rPr>
            </w:pPr>
            <w:r w:rsidRPr="00B6101C">
              <w:rPr>
                <w:rFonts w:hint="cs"/>
                <w:rtl/>
              </w:rPr>
              <w:t xml:space="preserve">التاريخ: </w:t>
            </w:r>
            <w:r w:rsidR="0060178E">
              <w:rPr>
                <w:rFonts w:hint="cs"/>
                <w:rtl/>
              </w:rPr>
              <w:t>23 أغسطس</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 xml:space="preserve">الدورة </w:t>
      </w:r>
      <w:r w:rsidR="0060178E">
        <w:rPr>
          <w:rFonts w:ascii="Cambria Math" w:hAnsi="Cambria Math" w:hint="cs"/>
          <w:rtl/>
        </w:rPr>
        <w:t>الحادية و</w:t>
      </w:r>
      <w:r w:rsidR="0015593C">
        <w:rPr>
          <w:rFonts w:ascii="Cambria Math" w:hAnsi="Cambria Math" w:hint="cs"/>
          <w:rtl/>
        </w:rPr>
        <w:t>الثلاثون</w:t>
      </w:r>
    </w:p>
    <w:p w:rsidR="00D61541" w:rsidRPr="00D61541" w:rsidRDefault="0015593C" w:rsidP="00867E51">
      <w:pPr>
        <w:pStyle w:val="MeetingDatesAR"/>
        <w:bidi/>
        <w:rPr>
          <w:rtl/>
        </w:rPr>
      </w:pPr>
      <w:r w:rsidRPr="0015593C">
        <w:rPr>
          <w:rtl/>
        </w:rPr>
        <w:t xml:space="preserve">جنيف، من </w:t>
      </w:r>
      <w:r w:rsidR="009C2BD0">
        <w:rPr>
          <w:rFonts w:hint="cs"/>
          <w:rtl/>
        </w:rPr>
        <w:t>19 إلى 23 سبتمبر </w:t>
      </w:r>
      <w:r w:rsidRPr="0015593C">
        <w:rPr>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4DD1" w:rsidP="00B64DD1">
      <w:pPr>
        <w:pStyle w:val="DocumentTitleAR"/>
        <w:bidi/>
        <w:ind w:right="3119"/>
        <w:rPr>
          <w:rtl/>
        </w:rPr>
      </w:pPr>
      <w:r w:rsidRPr="002673DF">
        <w:rPr>
          <w:rFonts w:hint="cs"/>
          <w:rtl/>
        </w:rPr>
        <w:t>توصية</w:t>
      </w:r>
      <w:r>
        <w:rPr>
          <w:rFonts w:hint="cs"/>
          <w:rtl/>
        </w:rPr>
        <w:t xml:space="preserve"> مشتركة بشأن استخدام قواعد البيانات لأغراض الحماية الدفاعية للموارد الوراثية والمعارف التقليدية المرتبطة بها</w:t>
      </w:r>
    </w:p>
    <w:p w:rsidR="00D61541" w:rsidRPr="00D61541" w:rsidRDefault="00B64DD1" w:rsidP="00931859">
      <w:pPr>
        <w:pStyle w:val="PreparedbyAR"/>
        <w:bidi/>
        <w:rPr>
          <w:rtl/>
        </w:rPr>
      </w:pPr>
      <w:r>
        <w:rPr>
          <w:rFonts w:hint="cs"/>
          <w:rtl/>
        </w:rPr>
        <w:t>وثيقة مقدمة من وفود كندا واليابان وجمهورية كوريا والولايات المتحدة الأمريكية</w:t>
      </w:r>
    </w:p>
    <w:p w:rsidR="00B64DD1" w:rsidRPr="002673DF" w:rsidRDefault="00B64DD1" w:rsidP="00B64DD1">
      <w:pPr>
        <w:pStyle w:val="NormalParaAR"/>
        <w:keepNext/>
        <w:rPr>
          <w:sz w:val="40"/>
          <w:szCs w:val="40"/>
          <w:rtl/>
        </w:rPr>
      </w:pPr>
      <w:r w:rsidRPr="002673DF">
        <w:rPr>
          <w:rFonts w:hint="cs"/>
          <w:sz w:val="40"/>
          <w:szCs w:val="40"/>
          <w:rtl/>
        </w:rPr>
        <w:t>مقدمة</w:t>
      </w:r>
    </w:p>
    <w:p w:rsidR="00B64DD1" w:rsidRDefault="00B64DD1" w:rsidP="00867E51">
      <w:pPr>
        <w:pStyle w:val="NumberedParaAR"/>
      </w:pPr>
      <w:r>
        <w:rPr>
          <w:rFonts w:hint="cs"/>
          <w:rtl/>
        </w:rPr>
        <w:t>ف</w:t>
      </w:r>
      <w:r>
        <w:rPr>
          <w:rtl/>
        </w:rPr>
        <w:t xml:space="preserve">ي </w:t>
      </w:r>
      <w:r w:rsidR="002B75F4">
        <w:rPr>
          <w:rFonts w:hint="cs"/>
          <w:rtl/>
        </w:rPr>
        <w:t>18</w:t>
      </w:r>
      <w:r w:rsidR="002B75F4">
        <w:rPr>
          <w:rFonts w:hint="eastAsia"/>
          <w:rtl/>
        </w:rPr>
        <w:t> </w:t>
      </w:r>
      <w:r w:rsidR="002B75F4">
        <w:rPr>
          <w:rFonts w:hint="cs"/>
          <w:rtl/>
        </w:rPr>
        <w:t>أغسطس </w:t>
      </w:r>
      <w:r>
        <w:rPr>
          <w:rFonts w:hint="cs"/>
          <w:rtl/>
        </w:rPr>
        <w:t>2016</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BC1D3E">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 xml:space="preserve">قدّم من جديد </w:t>
      </w:r>
      <w:r w:rsidRPr="004635BE">
        <w:rPr>
          <w:rtl/>
        </w:rPr>
        <w:t xml:space="preserve">"التوصية المشتركة </w:t>
      </w:r>
      <w:r w:rsidRPr="00B64DD1">
        <w:rPr>
          <w:rtl/>
        </w:rPr>
        <w:t>بشأن استخدام قواعد البيانات لأغراض الحماية الدفاعية للموارد الوراثية والمعارف التقليدية المرتبطة بها</w:t>
      </w:r>
      <w:r w:rsidRPr="004635BE">
        <w:rPr>
          <w:rtl/>
        </w:rPr>
        <w:t>"</w:t>
      </w:r>
      <w:r>
        <w:rPr>
          <w:rtl/>
        </w:rPr>
        <w:t xml:space="preserve"> كما جاء</w:t>
      </w:r>
      <w:r>
        <w:rPr>
          <w:rFonts w:hint="cs"/>
          <w:rtl/>
        </w:rPr>
        <w:t>ت</w:t>
      </w:r>
      <w:r>
        <w:rPr>
          <w:rtl/>
        </w:rPr>
        <w:t xml:space="preserve"> في الوثيقة</w:t>
      </w:r>
      <w:r>
        <w:rPr>
          <w:rFonts w:hint="cs"/>
          <w:rtl/>
        </w:rPr>
        <w:t> </w:t>
      </w:r>
      <w:r>
        <w:t>WIPO/GRTKF/IC/</w:t>
      </w:r>
      <w:r w:rsidR="002B75F4">
        <w:t>30/7</w:t>
      </w:r>
      <w:r>
        <w:rPr>
          <w:rFonts w:hint="cs"/>
          <w:rtl/>
        </w:rPr>
        <w:t xml:space="preserve">، </w:t>
      </w:r>
      <w:r>
        <w:rPr>
          <w:rtl/>
        </w:rPr>
        <w:t xml:space="preserve">كي تناقشها الدورة </w:t>
      </w:r>
      <w:r w:rsidR="002B75F4">
        <w:rPr>
          <w:rFonts w:hint="cs"/>
          <w:rtl/>
        </w:rPr>
        <w:t>الحادية و</w:t>
      </w:r>
      <w:r w:rsidR="00BC1D3E">
        <w:rPr>
          <w:rFonts w:hint="cs"/>
          <w:rtl/>
        </w:rPr>
        <w:t>الثلاثو</w:t>
      </w:r>
      <w:r>
        <w:rPr>
          <w:rFonts w:hint="cs"/>
          <w:rtl/>
        </w:rPr>
        <w:t>ن</w:t>
      </w:r>
      <w:r>
        <w:rPr>
          <w:rtl/>
        </w:rPr>
        <w:t xml:space="preserve"> للجنة الحكومية الدولية المعنية بالملكية الفكرية والموارد الوراثية والمعارف التقليدية والفولكلور (اللجنة) كوثيقة عمل</w:t>
      </w:r>
      <w:r>
        <w:rPr>
          <w:rFonts w:hint="cs"/>
          <w:rtl/>
        </w:rPr>
        <w:t>.</w:t>
      </w:r>
    </w:p>
    <w:p w:rsidR="00B64DD1" w:rsidRDefault="00B64DD1" w:rsidP="00DB4F57">
      <w:pPr>
        <w:pStyle w:val="NumberedParaAR"/>
      </w:pPr>
      <w:r>
        <w:rPr>
          <w:rFonts w:hint="cs"/>
          <w:rtl/>
        </w:rPr>
        <w:t xml:space="preserve">وبناء على الطلب المذكور أعلاه، يحتوي مرفق هذه الوثيقة على الاقتراح </w:t>
      </w:r>
      <w:r w:rsidR="00DB4F57">
        <w:rPr>
          <w:rFonts w:hint="cs"/>
          <w:rtl/>
        </w:rPr>
        <w:t>المشار إليه</w:t>
      </w:r>
      <w:r>
        <w:rPr>
          <w:rFonts w:hint="cs"/>
          <w:rtl/>
        </w:rPr>
        <w:t>.</w:t>
      </w:r>
    </w:p>
    <w:p w:rsidR="00B64DD1" w:rsidRDefault="00B64DD1" w:rsidP="00B64DD1">
      <w:pPr>
        <w:pStyle w:val="DecisionParaAR"/>
      </w:pPr>
      <w:r w:rsidRPr="0059407F">
        <w:rPr>
          <w:rtl/>
        </w:rPr>
        <w:t xml:space="preserve">إن اللجنة مدعوة إلى الإحاطة علما </w:t>
      </w:r>
      <w:r>
        <w:rPr>
          <w:rFonts w:hint="cs"/>
          <w:rtl/>
        </w:rPr>
        <w:t xml:space="preserve">بالاقتراح الوارد في </w:t>
      </w:r>
      <w:r w:rsidRPr="0059407F">
        <w:rPr>
          <w:rtl/>
        </w:rPr>
        <w:t>مرفق</w:t>
      </w:r>
      <w:r>
        <w:rPr>
          <w:rFonts w:hint="cs"/>
          <w:rtl/>
        </w:rPr>
        <w:t xml:space="preserve"> هذه الوثيقة وإلى النظر</w:t>
      </w:r>
      <w:r>
        <w:rPr>
          <w:rFonts w:hint="eastAsia"/>
          <w:rtl/>
        </w:rPr>
        <w:t> </w:t>
      </w:r>
      <w:r>
        <w:rPr>
          <w:rFonts w:hint="cs"/>
          <w:rtl/>
        </w:rPr>
        <w:t>فيه.</w:t>
      </w:r>
    </w:p>
    <w:p w:rsidR="00B64DD1" w:rsidRPr="00B3392E" w:rsidRDefault="00B64DD1" w:rsidP="00B64DD1">
      <w:pPr>
        <w:pStyle w:val="EndofDocumentAR"/>
        <w:rPr>
          <w:rtl/>
        </w:rPr>
      </w:pPr>
      <w:r w:rsidRPr="00667F45">
        <w:rPr>
          <w:rFonts w:hint="cs"/>
          <w:rtl/>
        </w:rPr>
        <w:t>[يلي ذ</w:t>
      </w:r>
      <w:r>
        <w:rPr>
          <w:rFonts w:hint="cs"/>
          <w:rtl/>
        </w:rPr>
        <w:t>ل</w:t>
      </w:r>
      <w:r w:rsidRPr="00667F45">
        <w:rPr>
          <w:rFonts w:hint="cs"/>
          <w:rtl/>
        </w:rPr>
        <w:t>ك المرفق]</w:t>
      </w:r>
    </w:p>
    <w:p w:rsidR="00B64DD1" w:rsidRDefault="00B64DD1" w:rsidP="007F38D1">
      <w:pPr>
        <w:pStyle w:val="NormalParaAR"/>
        <w:rPr>
          <w:rtl/>
        </w:rPr>
        <w:sectPr w:rsidR="00B64DD1" w:rsidSect="00EB7752">
          <w:headerReference w:type="default" r:id="rId10"/>
          <w:pgSz w:w="11907" w:h="16840" w:code="9"/>
          <w:pgMar w:top="567" w:right="1418" w:bottom="1418" w:left="1134" w:header="510" w:footer="1021" w:gutter="0"/>
          <w:cols w:space="720"/>
          <w:titlePg/>
          <w:docGrid w:linePitch="299"/>
        </w:sectPr>
      </w:pP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sz w:val="36"/>
          <w:szCs w:val="36"/>
          <w:rtl/>
        </w:rPr>
        <w:t xml:space="preserve">إن </w:t>
      </w:r>
      <w:r w:rsidRPr="00A03F47">
        <w:rPr>
          <w:rFonts w:ascii="Arabic Typesetting" w:hAnsi="Arabic Typesetting" w:cs="Arabic Typesetting"/>
          <w:sz w:val="36"/>
          <w:szCs w:val="36"/>
          <w:rtl/>
        </w:rPr>
        <w:t>اللجنة الحكومية الدولية المعنية بالملكية الفكرية والموارد الوراثية والمعارف التقليدية والفولكلور</w:t>
      </w:r>
      <w:r w:rsidRPr="00A03F47">
        <w:rPr>
          <w:rFonts w:ascii="Arabic Typesetting" w:hAnsi="Arabic Typesetting" w:cs="Arabic Typesetting" w:hint="cs"/>
          <w:sz w:val="36"/>
          <w:szCs w:val="36"/>
          <w:rtl/>
        </w:rPr>
        <w:t xml:space="preserve"> والجمعية العامة للمنظمة العالمية للملكية الفكرية،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إذ تؤكدان</w:t>
      </w:r>
      <w:r w:rsidRPr="00A03F47">
        <w:rPr>
          <w:rFonts w:ascii="Arabic Typesetting" w:hAnsi="Arabic Typesetting" w:cs="Arabic Typesetting" w:hint="cs"/>
          <w:sz w:val="36"/>
          <w:szCs w:val="36"/>
          <w:rtl/>
        </w:rPr>
        <w:t xml:space="preserve"> </w:t>
      </w:r>
      <w:r w:rsidRPr="00A03F47">
        <w:rPr>
          <w:rFonts w:ascii="Arabic Typesetting" w:hAnsi="Arabic Typesetting" w:cs="Arabic Typesetting" w:hint="cs"/>
          <w:i/>
          <w:iCs/>
          <w:sz w:val="36"/>
          <w:szCs w:val="36"/>
          <w:rtl/>
        </w:rPr>
        <w:t>مجددا</w:t>
      </w:r>
      <w:r w:rsidRPr="00A03F47">
        <w:rPr>
          <w:rFonts w:ascii="Arabic Typesetting" w:hAnsi="Arabic Typesetting" w:cs="Arabic Typesetting" w:hint="cs"/>
          <w:sz w:val="36"/>
          <w:szCs w:val="36"/>
          <w:rtl/>
        </w:rPr>
        <w:t xml:space="preserve"> على القيمة الاقتصادية والعلمية والتجارية الكبيرة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تقرّان</w:t>
      </w:r>
      <w:r w:rsidRPr="00A03F47">
        <w:rPr>
          <w:rFonts w:ascii="Arabic Typesetting" w:hAnsi="Arabic Typesetting" w:cs="Arabic Typesetting" w:hint="cs"/>
          <w:sz w:val="36"/>
          <w:szCs w:val="36"/>
          <w:rtl/>
        </w:rPr>
        <w:t xml:space="preserve"> بالمساهمة الكبيرة لنظام البراءات في البحث العلمي والتطوير العلمي والابتكار والتنمية الاقتصادية؛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تعترفان</w:t>
      </w:r>
      <w:r w:rsidRPr="00A03F47">
        <w:rPr>
          <w:rFonts w:ascii="Arabic Typesetting" w:hAnsi="Arabic Typesetting" w:cs="Arabic Typesetting" w:hint="cs"/>
          <w:sz w:val="36"/>
          <w:szCs w:val="36"/>
          <w:rtl/>
        </w:rPr>
        <w:t xml:space="preserve"> بالتكامل بين نظام البراءات واتفاقية التنوع البيولوجي؛</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 xml:space="preserve">وإذ تشددان </w:t>
      </w:r>
      <w:r w:rsidRPr="00A03F47">
        <w:rPr>
          <w:rFonts w:ascii="Arabic Typesetting" w:hAnsi="Arabic Typesetting" w:cs="Arabic Typesetting" w:hint="cs"/>
          <w:sz w:val="36"/>
          <w:szCs w:val="36"/>
          <w:rtl/>
        </w:rPr>
        <w:t>على ضرورة أن تمنع الدول الأعضاء منح البراءات عن خطأ لحماية الاختراعات المتعلقة بالموارد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توصيان</w:t>
      </w:r>
      <w:r w:rsidRPr="00A03F47">
        <w:rPr>
          <w:rFonts w:ascii="Arabic Typesetting" w:hAnsi="Arabic Typesetting" w:cs="Arabic Typesetting" w:hint="cs"/>
          <w:sz w:val="36"/>
          <w:szCs w:val="36"/>
          <w:rtl/>
        </w:rPr>
        <w:t xml:space="preserve"> بأن تنظر كل دولة عضو والمكتب الدولي للويبو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أولا.</w:t>
      </w:r>
      <w:r w:rsidRPr="00A03F47">
        <w:rPr>
          <w:rFonts w:ascii="Arabic Typesetting" w:hAnsi="Arabic Typesetting" w:cs="Arabic Typesetting" w:hint="cs"/>
          <w:sz w:val="40"/>
          <w:szCs w:val="40"/>
          <w:rtl/>
        </w:rPr>
        <w:tab/>
        <w:t>مقدمة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مسألة منح البراءات عن خطأ اعتُبرت قضيةً مهمةً في المناقشات الدائرة في الويبو ومنظمة التجارة العالمية.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معالجة مسألة منح البراءات عن خطأ معالجة فعالة عبر تحسين قواعد البيانات لتخزين الموارد الوراثية والمعارف التقليدية </w:t>
      </w:r>
      <w:r w:rsidRPr="00A03F47">
        <w:rPr>
          <w:rFonts w:ascii="Arabic Typesetting" w:hAnsi="Arabic Typesetting" w:cs="Arabic Typesetting" w:hint="cs"/>
          <w:sz w:val="36"/>
          <w:szCs w:val="36"/>
          <w:rtl/>
          <w:lang w:val="fr-CH"/>
        </w:rPr>
        <w:t xml:space="preserve">غير السرية </w:t>
      </w:r>
      <w:r w:rsidRPr="00A03F47">
        <w:rPr>
          <w:rFonts w:ascii="Arabic Typesetting" w:hAnsi="Arabic Typesetting" w:cs="Arabic Typesetting" w:hint="cs"/>
          <w:sz w:val="36"/>
          <w:szCs w:val="36"/>
          <w:rtl/>
        </w:rPr>
        <w:t>المرتبطة بها التي تستخدم في البحث في حالة التقنية الصناعية السابقة أو المواد المرجعية</w:t>
      </w:r>
      <w:r w:rsidRPr="00A03F47">
        <w:rPr>
          <w:rFonts w:ascii="Arabic Typesetting" w:hAnsi="Arabic Typesetting" w:cs="Arabic Typesetting"/>
          <w:sz w:val="28"/>
          <w:szCs w:val="28"/>
          <w:vertAlign w:val="superscript"/>
          <w:rtl/>
        </w:rPr>
        <w:footnoteReference w:id="1"/>
      </w:r>
      <w:r w:rsidRPr="00A03F47">
        <w:rPr>
          <w:rFonts w:ascii="Arabic Typesetting" w:hAnsi="Arabic Typesetting" w:cs="Arabic Typesetting" w:hint="cs"/>
          <w:sz w:val="36"/>
          <w:szCs w:val="36"/>
          <w:rtl/>
        </w:rPr>
        <w:t>، وأيضا عبر استخدام بعض الأنظمة المؤسسية القائمة بفعالية أكبر مثل أنظمة توفير المعلومات ونظام الإبطال القضائي.</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ثانيا.</w:t>
      </w:r>
      <w:r w:rsidRPr="00A03F47">
        <w:rPr>
          <w:rFonts w:ascii="Arabic Typesetting" w:hAnsi="Arabic Typesetting" w:cs="Arabic Typesetting" w:hint="cs"/>
          <w:sz w:val="40"/>
          <w:szCs w:val="40"/>
          <w:rtl/>
        </w:rPr>
        <w:tab/>
        <w:t xml:space="preserve">بنية نظام البحث بنقرة واحدة في قواعد البيانات </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ينبغي ل</w:t>
      </w:r>
      <w:r w:rsidRPr="00A03F47">
        <w:rPr>
          <w:rFonts w:ascii="Arabic Typesetting" w:hAnsi="Arabic Typesetting" w:cs="Arabic Typesetting"/>
          <w:sz w:val="36"/>
          <w:szCs w:val="36"/>
          <w:rtl/>
        </w:rPr>
        <w:t>كل دولة عضو مشاركة، كما سيأتي وصفه في الشكل 1 أدناه، أن تمتلك وتدير قواعد بيانات يمكن البحث فيها بموجب النظام المقترح. و</w:t>
      </w:r>
      <w:r w:rsidRPr="00A03F47">
        <w:rPr>
          <w:rFonts w:ascii="Arabic Typesetting" w:hAnsi="Arabic Typesetting" w:cs="Arabic Typesetting" w:hint="cs"/>
          <w:sz w:val="36"/>
          <w:szCs w:val="36"/>
          <w:rtl/>
        </w:rPr>
        <w:t>س</w:t>
      </w:r>
      <w:r w:rsidRPr="00A03F47">
        <w:rPr>
          <w:rFonts w:ascii="Arabic Typesetting" w:hAnsi="Arabic Typesetting" w:cs="Arabic Typesetting"/>
          <w:sz w:val="36"/>
          <w:szCs w:val="36"/>
          <w:rtl/>
        </w:rPr>
        <w:t xml:space="preserve">تتألف قاعدة البيانات من </w:t>
      </w:r>
      <w:r w:rsidRPr="00A03F47">
        <w:rPr>
          <w:rFonts w:ascii="Arabic Typesetting" w:hAnsi="Arabic Typesetting" w:cs="Arabic Typesetting" w:hint="cs"/>
          <w:sz w:val="36"/>
          <w:szCs w:val="36"/>
          <w:rtl/>
        </w:rPr>
        <w:t xml:space="preserve">موقع </w:t>
      </w:r>
      <w:r w:rsidRPr="00A03F47">
        <w:rPr>
          <w:rFonts w:ascii="Arabic Typesetting" w:hAnsi="Arabic Typesetting" w:cs="Arabic Typesetting"/>
          <w:sz w:val="36"/>
          <w:szCs w:val="36"/>
          <w:rtl/>
        </w:rPr>
        <w:t xml:space="preserve">بوابة </w:t>
      </w:r>
      <w:r w:rsidRPr="00A03F47">
        <w:rPr>
          <w:rFonts w:ascii="Arabic Typesetting" w:hAnsi="Arabic Typesetting" w:cs="Arabic Typesetting" w:hint="cs"/>
          <w:sz w:val="36"/>
          <w:szCs w:val="36"/>
          <w:rtl/>
        </w:rPr>
        <w:t>ال</w:t>
      </w:r>
      <w:r w:rsidRPr="00A03F47">
        <w:rPr>
          <w:rFonts w:ascii="Arabic Typesetting" w:hAnsi="Arabic Typesetting" w:cs="Arabic Typesetting"/>
          <w:sz w:val="36"/>
          <w:szCs w:val="36"/>
          <w:rtl/>
        </w:rPr>
        <w:t xml:space="preserve">ويبو وقواعد بيانات الدول الأعضاء في الويبو </w:t>
      </w:r>
      <w:r w:rsidRPr="00A03F47">
        <w:rPr>
          <w:rFonts w:ascii="Arabic Typesetting" w:hAnsi="Arabic Typesetting" w:cs="Arabic Typesetting" w:hint="cs"/>
          <w:sz w:val="36"/>
          <w:szCs w:val="36"/>
          <w:rtl/>
        </w:rPr>
        <w:t>المتصلة</w:t>
      </w:r>
      <w:r w:rsidRPr="00A03F47">
        <w:rPr>
          <w:rFonts w:ascii="Arabic Typesetting" w:hAnsi="Arabic Typesetting" w:cs="Arabic Typesetting"/>
          <w:sz w:val="36"/>
          <w:szCs w:val="36"/>
          <w:rtl/>
        </w:rPr>
        <w:t xml:space="preserve"> ب</w:t>
      </w:r>
      <w:r w:rsidRPr="00A03F47">
        <w:rPr>
          <w:rFonts w:ascii="Arabic Typesetting" w:hAnsi="Arabic Typesetting" w:cs="Arabic Typesetting" w:hint="cs"/>
          <w:sz w:val="36"/>
          <w:szCs w:val="36"/>
          <w:rtl/>
        </w:rPr>
        <w:t>تلك</w:t>
      </w:r>
      <w:r w:rsidRPr="00A03F47">
        <w:rPr>
          <w:rFonts w:ascii="Arabic Typesetting" w:hAnsi="Arabic Typesetting" w:cs="Arabic Typesetting"/>
          <w:sz w:val="36"/>
          <w:szCs w:val="36"/>
          <w:rtl/>
        </w:rPr>
        <w:t xml:space="preserve"> البوابة.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وستعمل </w:t>
      </w:r>
      <w:r w:rsidRPr="00A03F47">
        <w:rPr>
          <w:rFonts w:ascii="Arabic Typesetting" w:hAnsi="Arabic Typesetting" w:cs="Arabic Typesetting"/>
          <w:sz w:val="36"/>
          <w:szCs w:val="36"/>
          <w:rtl/>
        </w:rPr>
        <w:t>كل دولة عضو مشاركة</w:t>
      </w:r>
      <w:r w:rsidRPr="00A03F47">
        <w:rPr>
          <w:rFonts w:ascii="Arabic Typesetting" w:hAnsi="Arabic Typesetting" w:cs="Arabic Typesetting" w:hint="cs"/>
          <w:sz w:val="36"/>
          <w:szCs w:val="36"/>
          <w:rtl/>
        </w:rPr>
        <w:t>، عندما ترى ذلك ضروريا،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 xml:space="preserve">على </w:t>
      </w:r>
      <w:r w:rsidRPr="00A03F47">
        <w:rPr>
          <w:rFonts w:ascii="Arabic Typesetting" w:hAnsi="Arabic Typesetting" w:cs="Arabic Typesetting"/>
          <w:sz w:val="36"/>
          <w:szCs w:val="36"/>
          <w:rtl/>
        </w:rPr>
        <w:t xml:space="preserve">جمع المعلومات </w:t>
      </w:r>
      <w:r w:rsidRPr="00A03F47">
        <w:rPr>
          <w:rFonts w:ascii="Arabic Typesetting" w:hAnsi="Arabic Typesetting" w:cs="Arabic Typesetting" w:hint="cs"/>
          <w:sz w:val="36"/>
          <w:szCs w:val="36"/>
          <w:rtl/>
        </w:rPr>
        <w:t>عن</w:t>
      </w:r>
      <w:r w:rsidRPr="00A03F47">
        <w:rPr>
          <w:rFonts w:ascii="Arabic Typesetting" w:hAnsi="Arabic Typesetting" w:cs="Arabic Typesetting"/>
          <w:sz w:val="36"/>
          <w:szCs w:val="36"/>
          <w:rtl/>
        </w:rPr>
        <w:t xml:space="preserve"> الموارد الوراثية والمعارف التقليدية </w:t>
      </w:r>
      <w:r w:rsidRPr="00A03F47">
        <w:rPr>
          <w:rFonts w:ascii="Arabic Typesetting" w:hAnsi="Arabic Typesetting" w:cs="Arabic Typesetting" w:hint="cs"/>
          <w:sz w:val="36"/>
          <w:szCs w:val="36"/>
          <w:rtl/>
        </w:rPr>
        <w:t>غير السرية المرتبطة</w:t>
      </w:r>
      <w:r w:rsidRPr="00A03F47">
        <w:rPr>
          <w:rFonts w:ascii="Arabic Typesetting" w:hAnsi="Arabic Typesetting" w:cs="Arabic Typesetting"/>
          <w:sz w:val="36"/>
          <w:szCs w:val="36"/>
          <w:rtl/>
        </w:rPr>
        <w:t xml:space="preserve"> بها داخل </w:t>
      </w:r>
      <w:r w:rsidRPr="00A03F47">
        <w:rPr>
          <w:rFonts w:ascii="Arabic Typesetting" w:hAnsi="Arabic Typesetting" w:cs="Arabic Typesetting" w:hint="cs"/>
          <w:sz w:val="36"/>
          <w:szCs w:val="36"/>
          <w:rtl/>
        </w:rPr>
        <w:t>أراضيها</w:t>
      </w:r>
      <w:r w:rsidRPr="00A03F47">
        <w:rPr>
          <w:rFonts w:ascii="Arabic Typesetting" w:hAnsi="Arabic Typesetting" w:cs="Arabic Typesetting"/>
          <w:sz w:val="36"/>
          <w:szCs w:val="36"/>
          <w:rtl/>
        </w:rPr>
        <w:t xml:space="preserve"> وتخزينها في </w:t>
      </w:r>
      <w:r w:rsidRPr="00A03F47">
        <w:rPr>
          <w:rFonts w:ascii="Arabic Typesetting" w:hAnsi="Arabic Typesetting" w:cs="Arabic Typesetting" w:hint="cs"/>
          <w:sz w:val="36"/>
          <w:szCs w:val="36"/>
          <w:rtl/>
        </w:rPr>
        <w:t>قاعدة بياناتها/</w:t>
      </w:r>
      <w:r w:rsidRPr="00A03F47">
        <w:rPr>
          <w:rFonts w:ascii="Arabic Typesetting" w:hAnsi="Arabic Typesetting" w:cs="Arabic Typesetting"/>
          <w:sz w:val="36"/>
          <w:szCs w:val="36"/>
          <w:rtl/>
        </w:rPr>
        <w:t>قواعد بياناتها (</w:t>
      </w:r>
      <w:r w:rsidRPr="00A03F47">
        <w:rPr>
          <w:rFonts w:ascii="Arabic Typesetting" w:hAnsi="Arabic Typesetting" w:cs="Arabic Typesetting" w:hint="cs"/>
          <w:sz w:val="36"/>
          <w:szCs w:val="36"/>
          <w:rtl/>
        </w:rPr>
        <w:t xml:space="preserve">سواء كانت </w:t>
      </w:r>
      <w:r w:rsidRPr="00A03F47">
        <w:rPr>
          <w:rFonts w:ascii="Arabic Typesetting" w:hAnsi="Arabic Typesetting" w:cs="Arabic Typesetting"/>
          <w:sz w:val="36"/>
          <w:szCs w:val="36"/>
          <w:rtl/>
        </w:rPr>
        <w:t xml:space="preserve">مقتبسة من قاعدة بيانات موجودة أو مستحدثة). </w:t>
      </w:r>
      <w:r w:rsidRPr="00A03F47">
        <w:rPr>
          <w:rFonts w:ascii="Arabic Typesetting" w:hAnsi="Arabic Typesetting" w:cs="Arabic Typesetting" w:hint="cs"/>
          <w:sz w:val="36"/>
          <w:szCs w:val="36"/>
          <w:rtl/>
        </w:rPr>
        <w:t>وسيمكّن</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تكليف</w:t>
      </w:r>
      <w:r w:rsidRPr="00A03F47">
        <w:rPr>
          <w:rFonts w:ascii="Arabic Typesetting" w:hAnsi="Arabic Typesetting" w:cs="Arabic Typesetting"/>
          <w:sz w:val="36"/>
          <w:szCs w:val="36"/>
          <w:rtl/>
        </w:rPr>
        <w:t xml:space="preserve"> كل دولة عضو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 xml:space="preserve">مسؤولية </w:t>
      </w:r>
      <w:r w:rsidRPr="00A03F47">
        <w:rPr>
          <w:rFonts w:ascii="Arabic Typesetting" w:hAnsi="Arabic Typesetting" w:cs="Arabic Typesetting" w:hint="cs"/>
          <w:sz w:val="36"/>
          <w:szCs w:val="36"/>
          <w:rtl/>
        </w:rPr>
        <w:t>إنشاء</w:t>
      </w:r>
      <w:r w:rsidRPr="00A03F47">
        <w:rPr>
          <w:rFonts w:ascii="Arabic Typesetting" w:hAnsi="Arabic Typesetting" w:cs="Arabic Typesetting"/>
          <w:sz w:val="36"/>
          <w:szCs w:val="36"/>
          <w:rtl/>
        </w:rPr>
        <w:t xml:space="preserve"> قواعد البيانات </w:t>
      </w:r>
      <w:r w:rsidRPr="00A03F47">
        <w:rPr>
          <w:rFonts w:ascii="Arabic Typesetting" w:hAnsi="Arabic Typesetting" w:cs="Arabic Typesetting" w:hint="cs"/>
          <w:sz w:val="36"/>
          <w:szCs w:val="36"/>
          <w:rtl/>
        </w:rPr>
        <w:t xml:space="preserve">من </w:t>
      </w:r>
      <w:r w:rsidRPr="00A03F47">
        <w:rPr>
          <w:rFonts w:ascii="Arabic Typesetting" w:hAnsi="Arabic Typesetting" w:cs="Arabic Typesetting"/>
          <w:sz w:val="36"/>
          <w:szCs w:val="36"/>
          <w:rtl/>
        </w:rPr>
        <w:t xml:space="preserve">أن </w:t>
      </w:r>
      <w:r w:rsidRPr="00A03F47">
        <w:rPr>
          <w:rFonts w:ascii="Arabic Typesetting" w:hAnsi="Arabic Typesetting" w:cs="Arabic Typesetting" w:hint="cs"/>
          <w:sz w:val="36"/>
          <w:szCs w:val="36"/>
          <w:rtl/>
        </w:rPr>
        <w:t xml:space="preserve">تراعي كل دولة عضو </w:t>
      </w:r>
      <w:r w:rsidRPr="00A03F47">
        <w:rPr>
          <w:rFonts w:ascii="Arabic Typesetting" w:hAnsi="Arabic Typesetting" w:cs="Arabic Typesetting"/>
          <w:sz w:val="36"/>
          <w:szCs w:val="36"/>
          <w:rtl/>
        </w:rPr>
        <w:t>مختلف المسائل الحساسة كاعتبارات القانون العرفي، وتحديد الأطراف المعنية</w:t>
      </w:r>
      <w:r w:rsidRPr="00A03F47">
        <w:rPr>
          <w:rFonts w:ascii="Arabic Typesetting" w:hAnsi="Arabic Typesetting" w:cs="Arabic Typesetting" w:hint="cs"/>
          <w:sz w:val="36"/>
          <w:szCs w:val="36"/>
          <w:rtl/>
        </w:rPr>
        <w:t xml:space="preserve"> المهتمة</w:t>
      </w:r>
      <w:r w:rsidRPr="00A03F47">
        <w:rPr>
          <w:rFonts w:ascii="Arabic Typesetting" w:hAnsi="Arabic Typesetting" w:cs="Arabic Typesetting"/>
          <w:sz w:val="36"/>
          <w:szCs w:val="36"/>
          <w:rtl/>
        </w:rPr>
        <w:t xml:space="preserve"> واستعدادها لتقديم المعلومات </w:t>
      </w:r>
      <w:r w:rsidRPr="00A03F47">
        <w:rPr>
          <w:rFonts w:ascii="Arabic Typesetting" w:hAnsi="Arabic Typesetting" w:cs="Arabic Typesetting" w:hint="cs"/>
          <w:sz w:val="36"/>
          <w:szCs w:val="36"/>
          <w:rtl/>
        </w:rPr>
        <w:t>وما يتعلق</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lastRenderedPageBreak/>
        <w:t>ب</w:t>
      </w:r>
      <w:r w:rsidRPr="00A03F47">
        <w:rPr>
          <w:rFonts w:ascii="Arabic Typesetting" w:hAnsi="Arabic Typesetting" w:cs="Arabic Typesetting"/>
          <w:sz w:val="36"/>
          <w:szCs w:val="36"/>
          <w:rtl/>
        </w:rPr>
        <w:t>ذلك</w:t>
      </w:r>
      <w:r w:rsidRPr="00A03F47">
        <w:rPr>
          <w:rFonts w:ascii="Arabic Typesetting" w:hAnsi="Arabic Typesetting" w:cs="Arabic Typesetting" w:hint="cs"/>
          <w:sz w:val="36"/>
          <w:szCs w:val="36"/>
          <w:rtl/>
        </w:rPr>
        <w:t xml:space="preserve"> من شروط</w:t>
      </w:r>
      <w:r w:rsidRPr="00A03F47">
        <w:rPr>
          <w:rFonts w:ascii="Arabic Typesetting" w:hAnsi="Arabic Typesetting" w:cs="Arabic Typesetting"/>
          <w:sz w:val="36"/>
          <w:szCs w:val="36"/>
          <w:rtl/>
        </w:rPr>
        <w:t xml:space="preserve">، والتنسيق بين الأطراف المهتمة المتعددة التي تطالب بالحق في الموارد الوراثية المشتركة. </w:t>
      </w:r>
      <w:r w:rsidRPr="00A03F47">
        <w:rPr>
          <w:rFonts w:ascii="Arabic Typesetting" w:hAnsi="Arabic Typesetting" w:cs="Arabic Typesetting" w:hint="cs"/>
          <w:sz w:val="36"/>
          <w:szCs w:val="36"/>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A03F47">
        <w:rPr>
          <w:rFonts w:ascii="Arabic Typesetting" w:hAnsi="Arabic Typesetting" w:cs="Arabic Typesetting"/>
          <w:sz w:val="36"/>
          <w:szCs w:val="36"/>
          <w:rtl/>
        </w:rPr>
        <w:t xml:space="preserve">أما ما يخص شكل قاعدة البيانات، </w:t>
      </w:r>
      <w:r w:rsidRPr="00A03F47">
        <w:rPr>
          <w:rFonts w:ascii="Arabic Typesetting" w:hAnsi="Arabic Typesetting" w:cs="Arabic Typesetting" w:hint="cs"/>
          <w:sz w:val="36"/>
          <w:szCs w:val="36"/>
          <w:rtl/>
        </w:rPr>
        <w:t xml:space="preserve">فينبغي </w:t>
      </w:r>
      <w:r w:rsidRPr="00A03F47">
        <w:rPr>
          <w:rFonts w:ascii="Arabic Typesetting" w:hAnsi="Arabic Typesetting" w:cs="Arabic Typesetting"/>
          <w:sz w:val="36"/>
          <w:szCs w:val="36"/>
          <w:rtl/>
        </w:rPr>
        <w:t xml:space="preserve">على الويبو </w:t>
      </w:r>
      <w:r w:rsidRPr="00A03F47">
        <w:rPr>
          <w:rFonts w:ascii="Arabic Typesetting" w:hAnsi="Arabic Typesetting" w:cs="Arabic Typesetting" w:hint="cs"/>
          <w:sz w:val="36"/>
          <w:szCs w:val="36"/>
          <w:rtl/>
        </w:rPr>
        <w:t>تصميم</w:t>
      </w:r>
      <w:r w:rsidRPr="00A03F47">
        <w:rPr>
          <w:rFonts w:ascii="Arabic Typesetting" w:hAnsi="Arabic Typesetting" w:cs="Arabic Typesetting"/>
          <w:sz w:val="36"/>
          <w:szCs w:val="36"/>
          <w:rtl/>
        </w:rPr>
        <w:t xml:space="preserve"> شكل أساسي لتسجيل البيانات داخل قاعدة البيانات</w:t>
      </w:r>
      <w:r w:rsidRPr="00A03F47">
        <w:rPr>
          <w:rFonts w:ascii="Arabic Typesetting" w:hAnsi="Arabic Typesetting" w:cs="Arabic Typesetting" w:hint="cs"/>
          <w:sz w:val="36"/>
          <w:szCs w:val="36"/>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A03F47">
        <w:rPr>
          <w:rFonts w:ascii="Arabic Typesetting" w:hAnsi="Arabic Typesetting" w:cs="Arabic Typesetting"/>
          <w:sz w:val="36"/>
          <w:szCs w:val="36"/>
          <w:rtl/>
        </w:rPr>
        <w:t xml:space="preserve">فعلى سبيل المثال، يتعين </w:t>
      </w:r>
      <w:r w:rsidRPr="00A03F47">
        <w:rPr>
          <w:rFonts w:ascii="Arabic Typesetting" w:hAnsi="Arabic Typesetting" w:cs="Arabic Typesetting" w:hint="cs"/>
          <w:sz w:val="36"/>
          <w:szCs w:val="36"/>
          <w:rtl/>
        </w:rPr>
        <w:t>أن تحتوي المعلومات المدخلة في</w:t>
      </w:r>
      <w:r w:rsidRPr="00A03F47">
        <w:rPr>
          <w:rFonts w:ascii="Arabic Typesetting" w:hAnsi="Arabic Typesetting" w:cs="Arabic Typesetting"/>
          <w:sz w:val="36"/>
          <w:szCs w:val="36"/>
          <w:rtl/>
        </w:rPr>
        <w:t xml:space="preserve"> قاعدة البيانات </w:t>
      </w:r>
      <w:r w:rsidRPr="00A03F47">
        <w:rPr>
          <w:rFonts w:ascii="Arabic Typesetting" w:hAnsi="Arabic Typesetting" w:cs="Arabic Typesetting" w:hint="cs"/>
          <w:sz w:val="36"/>
          <w:szCs w:val="36"/>
          <w:rtl/>
        </w:rPr>
        <w:t>على</w:t>
      </w:r>
      <w:r w:rsidRPr="00A03F47">
        <w:rPr>
          <w:rFonts w:ascii="Arabic Typesetting" w:hAnsi="Arabic Typesetting" w:cs="Arabic Typesetting"/>
          <w:sz w:val="36"/>
          <w:szCs w:val="36"/>
          <w:rtl/>
        </w:rPr>
        <w:t xml:space="preserve"> اسم المورد الوراثي ووصف مختصر له، و</w:t>
      </w:r>
      <w:r w:rsidRPr="00A03F47">
        <w:rPr>
          <w:rFonts w:ascii="Arabic Typesetting" w:hAnsi="Arabic Typesetting" w:cs="Arabic Typesetting" w:hint="cs"/>
          <w:sz w:val="36"/>
          <w:szCs w:val="36"/>
          <w:rtl/>
        </w:rPr>
        <w:t xml:space="preserve">رقم </w:t>
      </w:r>
      <w:r w:rsidRPr="00A03F47">
        <w:rPr>
          <w:rFonts w:ascii="Arabic Typesetting" w:hAnsi="Arabic Typesetting" w:cs="Arabic Typesetting"/>
          <w:sz w:val="36"/>
          <w:szCs w:val="36"/>
          <w:rtl/>
        </w:rPr>
        <w:t>رمز</w:t>
      </w:r>
      <w:r w:rsidRPr="00A03F47">
        <w:rPr>
          <w:rFonts w:ascii="Arabic Typesetting" w:hAnsi="Arabic Typesetting" w:cs="Arabic Typesetting" w:hint="cs"/>
          <w:sz w:val="36"/>
          <w:szCs w:val="36"/>
          <w:rtl/>
        </w:rPr>
        <w:t>ي</w:t>
      </w:r>
      <w:r w:rsidRPr="00A03F47">
        <w:rPr>
          <w:rFonts w:ascii="Arabic Typesetting" w:hAnsi="Arabic Typesetting" w:cs="Arabic Typesetting"/>
          <w:sz w:val="36"/>
          <w:szCs w:val="36"/>
          <w:rtl/>
        </w:rPr>
        <w:t xml:space="preserve"> لتحديد </w:t>
      </w:r>
      <w:r w:rsidRPr="00A03F47">
        <w:rPr>
          <w:rFonts w:ascii="Arabic Typesetting" w:hAnsi="Arabic Typesetting" w:cs="Arabic Typesetting" w:hint="cs"/>
          <w:sz w:val="36"/>
          <w:szCs w:val="36"/>
          <w:rtl/>
        </w:rPr>
        <w:t xml:space="preserve">ذلك </w:t>
      </w:r>
      <w:r w:rsidRPr="00A03F47">
        <w:rPr>
          <w:rFonts w:ascii="Arabic Typesetting" w:hAnsi="Arabic Typesetting" w:cs="Arabic Typesetting"/>
          <w:sz w:val="36"/>
          <w:szCs w:val="36"/>
          <w:rtl/>
        </w:rPr>
        <w:t xml:space="preserve">المورد الوراثي. </w:t>
      </w:r>
      <w:r w:rsidRPr="00A03F47">
        <w:rPr>
          <w:rFonts w:ascii="Arabic Typesetting" w:hAnsi="Arabic Typesetting" w:cs="Arabic Typesetting" w:hint="cs"/>
          <w:sz w:val="36"/>
          <w:szCs w:val="36"/>
          <w:rtl/>
        </w:rPr>
        <w:t>و</w:t>
      </w:r>
      <w:r w:rsidRPr="00A03F47">
        <w:rPr>
          <w:rFonts w:ascii="Arabic Typesetting" w:hAnsi="Arabic Typesetting" w:cs="Arabic Typesetting"/>
          <w:sz w:val="36"/>
          <w:szCs w:val="36"/>
          <w:rtl/>
        </w:rPr>
        <w:t>أما بالنسبة للموارد الوراثية المدرجة في أحد المنشورات</w:t>
      </w:r>
      <w:r w:rsidRPr="00A03F47">
        <w:rPr>
          <w:rFonts w:ascii="Arabic Typesetting" w:hAnsi="Arabic Typesetting" w:cs="Arabic Typesetting" w:hint="cs"/>
          <w:sz w:val="36"/>
          <w:szCs w:val="36"/>
          <w:rtl/>
        </w:rPr>
        <w:t>، في كتاب</w:t>
      </w:r>
      <w:r w:rsidRPr="00A03F47">
        <w:rPr>
          <w:rFonts w:ascii="Arabic Typesetting" w:hAnsi="Arabic Typesetting" w:cs="Arabic Typesetting"/>
          <w:sz w:val="36"/>
          <w:szCs w:val="36"/>
          <w:rtl/>
        </w:rPr>
        <w:t xml:space="preserve"> أو مجل</w:t>
      </w:r>
      <w:r w:rsidRPr="00A03F47">
        <w:rPr>
          <w:rFonts w:ascii="Arabic Typesetting" w:hAnsi="Arabic Typesetting" w:cs="Arabic Typesetting" w:hint="cs"/>
          <w:sz w:val="36"/>
          <w:szCs w:val="36"/>
          <w:rtl/>
        </w:rPr>
        <w:t>ة مثلا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فينبغي</w:t>
      </w:r>
      <w:r w:rsidRPr="00A03F47">
        <w:rPr>
          <w:rFonts w:ascii="Arabic Typesetting" w:hAnsi="Arabic Typesetting" w:cs="Arabic Typesetting"/>
          <w:sz w:val="36"/>
          <w:szCs w:val="36"/>
          <w:rtl/>
        </w:rPr>
        <w:t xml:space="preserve"> أيضا إدراج البيانات الببليوغرافية في قاعدة البيانات.</w:t>
      </w:r>
      <w:r w:rsidRPr="00A03F47">
        <w:rPr>
          <w:rFonts w:ascii="Arabic Typesetting" w:hAnsi="Arabic Typesetting" w:cs="Arabic Typesetting" w:hint="cs"/>
          <w:sz w:val="36"/>
          <w:szCs w:val="36"/>
          <w:rtl/>
        </w:rPr>
        <w:t xml:space="preserve"> ويمكن أن يشمل عمل اللجنة في المستقبل تطوير نسق أو شكل موحّد ومتبادل لأغراض المعلومات الواردة في قاعدة البيانات.</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وسيُجهّز موقع بوابة الويبو بوظيفتين أساسيتين اثنتين هما: ("1") وظيفة تمكّن الفاحص من النفاذ مباشرةً إلى قواعد بيانات الدول الأعضاء في الويبو المشاركة، ("2") ووظيفة تمكّن الفاحص من استخراج بيانات من القواعد التي ينفذ إليها.</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الويبو المشاركة.</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ثالثا.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منع نفاذ الغير إلى موقع البوابة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(انظر الشكل 1).</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رابعا.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تسجيل المعلومات المستشهد بها/المرجعية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يمكن أن يعثر الفاحص، عند نفاذه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A03F47">
        <w:rPr>
          <w:rFonts w:ascii="Arabic Typesetting" w:hAnsi="Arabic Typesetting" w:cs="Arabic Typesetting" w:hint="eastAsia"/>
          <w:sz w:val="36"/>
          <w:szCs w:val="36"/>
          <w:rtl/>
        </w:rPr>
        <w:t> </w:t>
      </w:r>
      <w:r w:rsidRPr="00A03F47">
        <w:rPr>
          <w:rFonts w:ascii="Arabic Typesetting" w:hAnsi="Arabic Typesetting" w:cs="Arabic Typesetting" w:hint="cs"/>
          <w:sz w:val="36"/>
          <w:szCs w:val="36"/>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خامسا.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التطبيق</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سيعتمد إنشاء قواعد البيانات وتحسينها واستخدامها على توافر الموارد.</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سادسا.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العمل المقبل</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الدول الأعضاء مدعوة إلى النظر في القضايا الرئيسية التالية ومشاطرة وجهات نظرها وتجاربها:</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ونسق أو شكل مسموح به لحماية التقنية الصناعية السابقة أو المواد المرجعية (نسق كتابي أو شفهي مثلا) وفقا للقانون الوطني وممارساته؛</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وإمكانيات النفاذ إلى موقع بوابة الويبو (مثل مكاتب الملكية الفكرية وأصحاب المصالح)</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lang w:val="fr-CH"/>
        </w:rPr>
        <w:t>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w:t>
      </w:r>
      <w:r w:rsidRPr="00A03F47">
        <w:rPr>
          <w:rFonts w:ascii="Arabic Typesetting" w:hAnsi="Arabic Typesetting" w:cs="Arabic Typesetting" w:hint="cs"/>
          <w:sz w:val="36"/>
          <w:szCs w:val="36"/>
          <w:rtl/>
        </w:rPr>
        <w:t>طنية أو بوابة الويبو)؛</w:t>
      </w:r>
    </w:p>
    <w:p w:rsidR="00A03F47" w:rsidRPr="00A03F47" w:rsidRDefault="00A03F47" w:rsidP="00A03F47">
      <w:pPr>
        <w:numPr>
          <w:ilvl w:val="0"/>
          <w:numId w:val="22"/>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والإجراء المتّبع لملء قاعدة بيانات وطنية (مثل التشاور مع أصحاب المصالح من الشعوب الأصلية).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ينظر المكتب الدولي للويبو في إمكانية استحداث قاعدة البيانات دون الإخلال بأيّة مصالح. وينبغي لدراسات الجدوى التي يعدّها المكتب الدولي للويبو أن يشمل ما يلي دون الاقتصار على ذلك:</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دراسة الشرط التقني (الشروط التقنية) للترابط الفعال بين موقع بوابة الويبو وقواعد بيانات الدول الأعضاء؛</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واستحداث نموذج تجريبي لموقع بوابة الويبو ومشروع إرشادات حول استخدام قواعد البيانات وتشغيلها؛</w:t>
      </w:r>
    </w:p>
    <w:p w:rsidR="00A03F47" w:rsidRPr="00A03F47" w:rsidRDefault="00A03F47" w:rsidP="00A03F47">
      <w:pPr>
        <w:numPr>
          <w:ilvl w:val="0"/>
          <w:numId w:val="23"/>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والنظر في المساعدة التقنية للدول الأعضاء حول تطوير قواعد البيانات.</w:t>
      </w:r>
    </w:p>
    <w:p w:rsidR="00F036D1" w:rsidRDefault="00F036D1">
      <w:pPr>
        <w:rPr>
          <w:rFonts w:ascii="Arabic Typesetting" w:hAnsi="Arabic Typesetting" w:cs="Arabic Typesetting"/>
          <w:sz w:val="36"/>
          <w:szCs w:val="36"/>
          <w:rtl/>
          <w:lang w:bidi="ar-EG"/>
        </w:rPr>
      </w:pPr>
      <w:r>
        <w:rPr>
          <w:rFonts w:ascii="Arabic Typesetting" w:hAnsi="Arabic Typesetting" w:cs="Arabic Typesetting"/>
          <w:sz w:val="36"/>
          <w:szCs w:val="36"/>
          <w:rtl/>
        </w:rPr>
        <w:br w:type="page"/>
      </w:r>
    </w:p>
    <w:p w:rsidR="00A03F47" w:rsidRPr="00A03F47" w:rsidRDefault="00A03F47" w:rsidP="00A03F47">
      <w:pPr>
        <w:bidi/>
        <w:spacing w:after="240"/>
        <w:rPr>
          <w:rFonts w:ascii="Arabic Typesetting" w:hAnsi="Arabic Typesetting" w:cs="Arabic Typesetting"/>
          <w:sz w:val="36"/>
          <w:szCs w:val="36"/>
        </w:rPr>
      </w:pPr>
      <w:r w:rsidRPr="00A03F47">
        <w:rPr>
          <w:rFonts w:ascii="Arabic Typesetting" w:hAnsi="Arabic Typesetting" w:cs="Arabic Typesetting"/>
          <w:noProof/>
          <w:sz w:val="36"/>
          <w:szCs w:val="36"/>
        </w:rPr>
        <w:lastRenderedPageBreak/>
        <mc:AlternateContent>
          <mc:Choice Requires="wps">
            <w:drawing>
              <wp:anchor distT="0" distB="0" distL="114300" distR="114300" simplePos="0" relativeHeight="251661312" behindDoc="0" locked="0" layoutInCell="0" allowOverlap="1" wp14:anchorId="48123955" wp14:editId="7E2E4379">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v:textbox>
              </v:shape>
            </w:pict>
          </mc:Fallback>
        </mc:AlternateContent>
      </w:r>
      <w:r w:rsidRPr="00A03F47">
        <w:rPr>
          <w:rFonts w:ascii="Arabic Typesetting" w:hAnsi="Arabic Typesetting" w:cs="Arabic Typesetting"/>
          <w:noProof/>
          <w:sz w:val="36"/>
          <w:szCs w:val="36"/>
        </w:rPr>
        <w:drawing>
          <wp:anchor distT="0" distB="0" distL="114300" distR="114300" simplePos="0" relativeHeight="251659264" behindDoc="0" locked="0" layoutInCell="1" allowOverlap="1" wp14:anchorId="4FDF71BE" wp14:editId="4A1B585F">
            <wp:simplePos x="0" y="0"/>
            <wp:positionH relativeFrom="column">
              <wp:align>right</wp:align>
            </wp:positionH>
            <wp:positionV relativeFrom="paragraph">
              <wp:posOffset>0</wp:posOffset>
            </wp:positionV>
            <wp:extent cx="5481955" cy="481901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r w:rsidRPr="00A03F47">
        <w:rPr>
          <w:rFonts w:hint="cs"/>
          <w:noProof/>
        </w:rPr>
        <mc:AlternateContent>
          <mc:Choice Requires="wps">
            <w:drawing>
              <wp:anchor distT="0" distB="0" distL="114300" distR="114300" simplePos="0" relativeHeight="251662336" behindDoc="0" locked="0" layoutInCell="0" allowOverlap="1" wp14:anchorId="446E4DF1" wp14:editId="56B0F0FD">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8.5pt;margin-top:9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A03F47" w:rsidRPr="00A03F47" w:rsidRDefault="00A03F47" w:rsidP="00A03F47"/>
    <w:p w:rsidR="00A03F47" w:rsidRPr="00A03F47" w:rsidRDefault="00A03F47" w:rsidP="00A03F47"/>
    <w:p w:rsidR="00A03F47" w:rsidRPr="00A03F47" w:rsidRDefault="00A03F47" w:rsidP="00A03F47">
      <w:pPr>
        <w:ind w:firstLine="567"/>
      </w:pPr>
    </w:p>
    <w:p w:rsidR="00A03F47" w:rsidRPr="00A03F47" w:rsidRDefault="00A03F47" w:rsidP="00A03F47">
      <w:pPr>
        <w:jc w:val="right"/>
      </w:pPr>
      <w:r w:rsidRPr="00A03F47">
        <w:rPr>
          <w:noProof/>
        </w:rPr>
        <w:drawing>
          <wp:anchor distT="0" distB="0" distL="114300" distR="114300" simplePos="0" relativeHeight="251660288" behindDoc="0" locked="0" layoutInCell="1" allowOverlap="1" wp14:anchorId="1ADE08D6" wp14:editId="5305C33F">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Pr>
        <w:bidi/>
        <w:spacing w:after="240" w:line="360" w:lineRule="exact"/>
        <w:ind w:left="5534"/>
        <w:rPr>
          <w:rFonts w:ascii="Arabic Typesetting" w:hAnsi="Arabic Typesetting" w:cs="Arabic Typesetting"/>
          <w:sz w:val="36"/>
          <w:szCs w:val="36"/>
          <w:lang w:val="fr-CH"/>
        </w:rPr>
      </w:pPr>
      <w:r w:rsidRPr="00A03F47">
        <w:rPr>
          <w:rFonts w:ascii="Arabic Typesetting" w:hAnsi="Arabic Typesetting" w:cs="Arabic Typesetting" w:hint="cs"/>
          <w:sz w:val="36"/>
          <w:szCs w:val="36"/>
          <w:rtl/>
        </w:rPr>
        <w:t>[نهاية المرفق والوثيقة]</w:t>
      </w:r>
    </w:p>
    <w:p w:rsidR="00CF79DF" w:rsidRDefault="00CF79DF" w:rsidP="007F38D1">
      <w:pPr>
        <w:pStyle w:val="NormalParaAR"/>
        <w:rPr>
          <w:rtl/>
        </w:rPr>
      </w:pPr>
    </w:p>
    <w:p w:rsidR="00CF79DF" w:rsidRDefault="00CF79DF" w:rsidP="007F38D1">
      <w:pPr>
        <w:pStyle w:val="NormalParaAR"/>
        <w:rPr>
          <w:rtl/>
        </w:rPr>
      </w:pPr>
    </w:p>
    <w:p w:rsidR="009F513E" w:rsidRPr="007F38D1" w:rsidRDefault="009F513E" w:rsidP="007F38D1">
      <w:pPr>
        <w:pStyle w:val="NormalParaAR"/>
        <w:rPr>
          <w:rtl/>
        </w:rPr>
      </w:pPr>
    </w:p>
    <w:p w:rsidR="009F513E" w:rsidRPr="007F38D1" w:rsidRDefault="009F513E" w:rsidP="007F38D1">
      <w:pPr>
        <w:pStyle w:val="NormalParaAR"/>
        <w:rPr>
          <w:rtl/>
        </w:rPr>
      </w:pPr>
    </w:p>
    <w:sectPr w:rsidR="009F513E" w:rsidRPr="007F38D1" w:rsidSect="00F036D1">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7B" w:rsidRDefault="008C057B">
      <w:r>
        <w:separator/>
      </w:r>
    </w:p>
  </w:endnote>
  <w:endnote w:type="continuationSeparator" w:id="0">
    <w:p w:rsidR="008C057B" w:rsidRDefault="008C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7B" w:rsidRDefault="008C057B" w:rsidP="009622BF">
      <w:pPr>
        <w:bidi/>
      </w:pPr>
      <w:bookmarkStart w:id="0" w:name="OLE_LINK1"/>
      <w:bookmarkStart w:id="1" w:name="OLE_LINK2"/>
      <w:r>
        <w:separator/>
      </w:r>
      <w:bookmarkEnd w:id="0"/>
      <w:bookmarkEnd w:id="1"/>
    </w:p>
  </w:footnote>
  <w:footnote w:type="continuationSeparator" w:id="0">
    <w:p w:rsidR="008C057B" w:rsidRDefault="008C057B" w:rsidP="009622BF">
      <w:pPr>
        <w:bidi/>
      </w:pPr>
      <w:r>
        <w:separator/>
      </w:r>
    </w:p>
  </w:footnote>
  <w:footnote w:id="1">
    <w:p w:rsidR="00A03F47" w:rsidRDefault="00A03F47" w:rsidP="00A03F47">
      <w:pPr>
        <w:pStyle w:val="FootnoteText"/>
      </w:pPr>
      <w:r>
        <w:rPr>
          <w:rStyle w:val="FootnoteReference"/>
        </w:rPr>
        <w:footnoteRef/>
      </w:r>
      <w:r>
        <w:rPr>
          <w:rtl/>
        </w:rPr>
        <w:t xml:space="preserve"> </w:t>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8D5779">
    <w:r w:rsidRPr="0015593C">
      <w:t>WIPO/GRTKF/IC/30/--</w:t>
    </w:r>
  </w:p>
  <w:p w:rsidR="002F77FC" w:rsidRDefault="002F77FC" w:rsidP="00D61541">
    <w:r>
      <w:fldChar w:fldCharType="begin"/>
    </w:r>
    <w:r>
      <w:instrText xml:space="preserve"> PAGE  \* MERGEFORMAT </w:instrText>
    </w:r>
    <w:r>
      <w:fldChar w:fldCharType="separate"/>
    </w:r>
    <w:r w:rsidR="00F036D1">
      <w:rPr>
        <w:noProof/>
      </w:rPr>
      <w:t>6</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D1" w:rsidRDefault="00F036D1" w:rsidP="00887D48">
    <w:r w:rsidRPr="0015593C">
      <w:t>WIPO/GRTKF/IC/</w:t>
    </w:r>
    <w:r w:rsidR="00887D48">
      <w:t>31/6</w:t>
    </w:r>
  </w:p>
  <w:p w:rsidR="00F036D1" w:rsidRDefault="00F036D1" w:rsidP="00F036D1">
    <w:r>
      <w:t>Annex</w:t>
    </w:r>
  </w:p>
  <w:p w:rsidR="00F036D1" w:rsidRDefault="00F036D1" w:rsidP="00D61541">
    <w:r>
      <w:fldChar w:fldCharType="begin"/>
    </w:r>
    <w:r>
      <w:instrText xml:space="preserve"> PAGE  \* MERGEFORMAT </w:instrText>
    </w:r>
    <w:r>
      <w:fldChar w:fldCharType="separate"/>
    </w:r>
    <w:r w:rsidR="00507FDE">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75" w:rsidRDefault="00840775" w:rsidP="00BF0130">
    <w:r>
      <w:t>WIPO/GRTKF/IC/</w:t>
    </w:r>
    <w:r w:rsidR="00BF0130">
      <w:t>31/6</w:t>
    </w:r>
  </w:p>
  <w:p w:rsidR="00840775" w:rsidRDefault="00840775" w:rsidP="00840775">
    <w:r>
      <w:t>ANNEX</w:t>
    </w:r>
  </w:p>
  <w:p w:rsidR="00840775" w:rsidRPr="00840775" w:rsidRDefault="00840775" w:rsidP="00A03F47">
    <w:pPr>
      <w:pStyle w:val="Header"/>
      <w:rPr>
        <w:rFonts w:ascii="Arabic Typesetting" w:hAnsi="Arabic Typesetting" w:cs="Arabic Typesetting"/>
        <w:sz w:val="40"/>
        <w:szCs w:val="40"/>
        <w:rtl/>
        <w:lang w:bidi="ar-EG"/>
      </w:rPr>
    </w:pPr>
    <w:r w:rsidRPr="00840775">
      <w:rPr>
        <w:rFonts w:ascii="Arabic Typesetting" w:hAnsi="Arabic Typesetting" w:cs="Arabic Typesetting"/>
        <w:sz w:val="40"/>
        <w:szCs w:val="40"/>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7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B75F4"/>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B1A"/>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FDE"/>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78E"/>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775"/>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E51"/>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87D48"/>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57B"/>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2BD0"/>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F4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DD1"/>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D3E"/>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130"/>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4F5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1FF"/>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6D1"/>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93F2-0E33-4F34-8BF8-ECCD5D00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GRTKF_IC_30_AR.dotx</Template>
  <TotalTime>33</TotalTime>
  <Pages>6</Pages>
  <Words>1583</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WIPO/GRTKF/IC/30/-- (Arabic)</vt:lpstr>
    </vt:vector>
  </TitlesOfParts>
  <Company>World Intellectual Property Organization</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 (Arabic)</dc:title>
  <dc:creator>CHADAREVIAN Diane</dc:creator>
  <cp:lastModifiedBy>YOUSSEF Randa</cp:lastModifiedBy>
  <cp:revision>15</cp:revision>
  <cp:lastPrinted>2016-08-29T13:29:00Z</cp:lastPrinted>
  <dcterms:created xsi:type="dcterms:W3CDTF">2016-03-29T12:00:00Z</dcterms:created>
  <dcterms:modified xsi:type="dcterms:W3CDTF">2016-08-29T13:29:00Z</dcterms:modified>
</cp:coreProperties>
</file>