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7D6FD4">
            <w:pPr>
              <w:pStyle w:val="DocumentCodeAR"/>
              <w:bidi/>
              <w:rPr>
                <w:rtl/>
              </w:rPr>
            </w:pPr>
            <w:r>
              <w:t>WIPO/GRTKF/IC</w:t>
            </w:r>
            <w:r w:rsidR="00100F97">
              <w:t>/</w:t>
            </w:r>
            <w:r w:rsidR="00B42A9E">
              <w:t>2</w:t>
            </w:r>
            <w:r w:rsidR="00063CAD">
              <w:t>9</w:t>
            </w:r>
            <w:r w:rsidR="00BB16DB">
              <w:t>/4</w:t>
            </w:r>
          </w:p>
        </w:tc>
      </w:tr>
      <w:tr w:rsidR="001667B6" w:rsidTr="00BF164F">
        <w:tc>
          <w:tcPr>
            <w:tcW w:w="9571" w:type="dxa"/>
            <w:gridSpan w:val="3"/>
          </w:tcPr>
          <w:p w:rsidR="001667B6" w:rsidRPr="00B6101C" w:rsidRDefault="00B6101C" w:rsidP="00BB16DB">
            <w:pPr>
              <w:pStyle w:val="DocumentLanguageAR"/>
              <w:bidi/>
              <w:rPr>
                <w:rtl/>
              </w:rPr>
            </w:pPr>
            <w:r w:rsidRPr="00B6101C">
              <w:rPr>
                <w:rFonts w:hint="cs"/>
                <w:rtl/>
              </w:rPr>
              <w:t xml:space="preserve">الأصل: </w:t>
            </w:r>
            <w:r w:rsidR="00BB16DB">
              <w:rPr>
                <w:rFonts w:hint="cs"/>
                <w:rtl/>
              </w:rPr>
              <w:t>بالإنكليزية</w:t>
            </w:r>
          </w:p>
        </w:tc>
      </w:tr>
      <w:tr w:rsidR="001667B6" w:rsidTr="00BF164F">
        <w:tc>
          <w:tcPr>
            <w:tcW w:w="9571" w:type="dxa"/>
            <w:gridSpan w:val="3"/>
          </w:tcPr>
          <w:p w:rsidR="001667B6" w:rsidRPr="00B6101C" w:rsidRDefault="00B6101C" w:rsidP="00BB16DB">
            <w:pPr>
              <w:pStyle w:val="DocumentDateAR"/>
              <w:bidi/>
              <w:rPr>
                <w:rtl/>
              </w:rPr>
            </w:pPr>
            <w:r w:rsidRPr="00B6101C">
              <w:rPr>
                <w:rFonts w:hint="cs"/>
                <w:rtl/>
              </w:rPr>
              <w:t xml:space="preserve">التاريخ: </w:t>
            </w:r>
            <w:r w:rsidR="00BB16DB">
              <w:rPr>
                <w:rFonts w:hint="cs"/>
                <w:rtl/>
              </w:rPr>
              <w:t>30</w:t>
            </w:r>
            <w:r w:rsidRPr="00B6101C">
              <w:rPr>
                <w:rFonts w:hint="cs"/>
                <w:rtl/>
              </w:rPr>
              <w:t xml:space="preserve"> </w:t>
            </w:r>
            <w:r w:rsidR="00BB16DB">
              <w:rPr>
                <w:rFonts w:hint="cs"/>
                <w:rtl/>
              </w:rPr>
              <w:t>نوفمبر 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D6FD4">
      <w:pPr>
        <w:pStyle w:val="MeetingSessionAR"/>
        <w:bidi/>
        <w:rPr>
          <w:rFonts w:ascii="Cambria Math" w:hAnsi="Cambria Math"/>
          <w:rtl/>
        </w:rPr>
      </w:pPr>
      <w:r w:rsidRPr="00783D11">
        <w:rPr>
          <w:rFonts w:ascii="Cambria Math" w:hAnsi="Cambria Math"/>
          <w:rtl/>
        </w:rPr>
        <w:t xml:space="preserve">الدورة </w:t>
      </w:r>
      <w:r w:rsidR="00063CAD">
        <w:rPr>
          <w:rFonts w:ascii="Cambria Math" w:hAnsi="Cambria Math" w:hint="cs"/>
          <w:rtl/>
        </w:rPr>
        <w:t>التاسعة</w:t>
      </w:r>
      <w:r w:rsidR="00772E46">
        <w:rPr>
          <w:rFonts w:ascii="Cambria Math" w:hAnsi="Cambria Math" w:hint="cs"/>
          <w:rtl/>
        </w:rPr>
        <w:t xml:space="preserve"> والعشرون</w:t>
      </w:r>
    </w:p>
    <w:p w:rsidR="00D61541" w:rsidRPr="00D61541" w:rsidRDefault="00D61541" w:rsidP="00063CAD">
      <w:pPr>
        <w:pStyle w:val="MeetingDatesAR"/>
        <w:bidi/>
        <w:rPr>
          <w:rtl/>
        </w:rPr>
      </w:pPr>
      <w:r w:rsidRPr="00D61541">
        <w:rPr>
          <w:rFonts w:hint="cs"/>
          <w:rtl/>
        </w:rPr>
        <w:t xml:space="preserve">جنيف، من </w:t>
      </w:r>
      <w:r w:rsidR="00063CAD">
        <w:rPr>
          <w:rFonts w:hint="cs"/>
          <w:rtl/>
        </w:rPr>
        <w:t>15</w:t>
      </w:r>
      <w:r w:rsidR="007D6FD4">
        <w:rPr>
          <w:rFonts w:hint="cs"/>
          <w:rtl/>
        </w:rPr>
        <w:t xml:space="preserve"> إلى </w:t>
      </w:r>
      <w:r w:rsidR="00063CAD">
        <w:rPr>
          <w:rFonts w:hint="cs"/>
          <w:rtl/>
        </w:rPr>
        <w:t>19 فبراير</w:t>
      </w:r>
      <w:r w:rsidR="006011D1">
        <w:rPr>
          <w:rFonts w:hint="cs"/>
          <w:rtl/>
        </w:rPr>
        <w:t xml:space="preserve">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E467D" w:rsidP="00FB7EC9">
      <w:pPr>
        <w:pStyle w:val="DocumentTitleAR"/>
        <w:bidi/>
        <w:rPr>
          <w:rtl/>
        </w:rPr>
      </w:pPr>
      <w:r w:rsidRPr="00CE467D">
        <w:rPr>
          <w:rtl/>
        </w:rPr>
        <w:t>وثيقة موحدة بشأن الملكية الفكرية والموارد الوراثية</w:t>
      </w:r>
    </w:p>
    <w:p w:rsidR="00D61541" w:rsidRPr="00D61541" w:rsidRDefault="00CE467D"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063CAD" w:rsidRDefault="009834C8" w:rsidP="004D041E">
      <w:pPr>
        <w:pStyle w:val="NumberedParaAR"/>
        <w:rPr>
          <w:rFonts w:hint="cs"/>
        </w:rPr>
      </w:pPr>
      <w:r>
        <w:rPr>
          <w:rFonts w:hint="cs"/>
          <w:rtl/>
        </w:rPr>
        <w:t>أعدت</w:t>
      </w:r>
      <w:r>
        <w:rPr>
          <w:rtl/>
        </w:rPr>
        <w:t xml:space="preserve"> </w:t>
      </w:r>
      <w:r w:rsidRPr="009834C8">
        <w:rPr>
          <w:rtl/>
        </w:rPr>
        <w:t xml:space="preserve">لجنة </w:t>
      </w:r>
      <w:r>
        <w:rPr>
          <w:rFonts w:hint="cs"/>
          <w:rtl/>
        </w:rPr>
        <w:t xml:space="preserve">الويبو </w:t>
      </w:r>
      <w:r w:rsidRPr="009834C8">
        <w:rPr>
          <w:rtl/>
        </w:rPr>
        <w:t xml:space="preserve">الحكومية الدولية المعنية بالملكية الفكرية والموارد الوراثية والمعارف التقليدية والفولكلور </w:t>
      </w:r>
      <w:r>
        <w:rPr>
          <w:rFonts w:hint="cs"/>
          <w:rtl/>
        </w:rPr>
        <w:t>(اللجنة) خلال</w:t>
      </w:r>
      <w:r w:rsidRPr="009834C8">
        <w:rPr>
          <w:rtl/>
        </w:rPr>
        <w:t xml:space="preserve"> دورتها </w:t>
      </w:r>
      <w:r>
        <w:rPr>
          <w:rFonts w:hint="cs"/>
          <w:rtl/>
        </w:rPr>
        <w:t>السادسة</w:t>
      </w:r>
      <w:r w:rsidRPr="009834C8">
        <w:rPr>
          <w:rtl/>
        </w:rPr>
        <w:t xml:space="preserve"> والعشرين </w:t>
      </w:r>
      <w:r>
        <w:rPr>
          <w:rFonts w:hint="cs"/>
          <w:rtl/>
        </w:rPr>
        <w:t>المعقودة</w:t>
      </w:r>
      <w:r w:rsidRPr="009834C8">
        <w:rPr>
          <w:rtl/>
        </w:rPr>
        <w:t xml:space="preserve"> في </w:t>
      </w:r>
      <w:r>
        <w:rPr>
          <w:rFonts w:hint="cs"/>
          <w:rtl/>
        </w:rPr>
        <w:t xml:space="preserve">جنيف في </w:t>
      </w:r>
      <w:r w:rsidRPr="009834C8">
        <w:rPr>
          <w:rtl/>
        </w:rPr>
        <w:t xml:space="preserve">الفترة من </w:t>
      </w:r>
      <w:r>
        <w:rPr>
          <w:rFonts w:hint="cs"/>
          <w:rtl/>
        </w:rPr>
        <w:t>3</w:t>
      </w:r>
      <w:r w:rsidRPr="009834C8">
        <w:rPr>
          <w:rtl/>
        </w:rPr>
        <w:t xml:space="preserve"> إلى </w:t>
      </w:r>
      <w:r>
        <w:rPr>
          <w:rFonts w:hint="cs"/>
          <w:rtl/>
        </w:rPr>
        <w:t>7</w:t>
      </w:r>
      <w:r w:rsidR="004D1810">
        <w:rPr>
          <w:rFonts w:hint="cs"/>
          <w:rtl/>
        </w:rPr>
        <w:t> </w:t>
      </w:r>
      <w:r>
        <w:rPr>
          <w:rFonts w:hint="cs"/>
          <w:rtl/>
        </w:rPr>
        <w:t>فبراير</w:t>
      </w:r>
      <w:r w:rsidR="004D1810">
        <w:rPr>
          <w:rFonts w:hint="cs"/>
          <w:rtl/>
        </w:rPr>
        <w:t> </w:t>
      </w:r>
      <w:r w:rsidRPr="009834C8">
        <w:rPr>
          <w:rtl/>
        </w:rPr>
        <w:t>2014</w:t>
      </w:r>
      <w:r w:rsidR="004D1810">
        <w:rPr>
          <w:rFonts w:hint="cs"/>
          <w:rtl/>
        </w:rPr>
        <w:t xml:space="preserve"> "</w:t>
      </w:r>
      <w:r w:rsidR="004D1810" w:rsidRPr="004D1810">
        <w:rPr>
          <w:rtl/>
        </w:rPr>
        <w:t>وثيقة موحدة بشأن الملكية الفكرية والموارد الوراثية</w:t>
      </w:r>
      <w:r w:rsidR="004D1810">
        <w:rPr>
          <w:rFonts w:hint="cs"/>
          <w:rtl/>
        </w:rPr>
        <w:t xml:space="preserve">، </w:t>
      </w:r>
      <w:r w:rsidR="004D1810">
        <w:rPr>
          <w:rFonts w:hint="cs"/>
          <w:rtl/>
        </w:rPr>
        <w:t>الصيغة المراجعة</w:t>
      </w:r>
      <w:r w:rsidR="004D1810">
        <w:rPr>
          <w:rFonts w:hint="eastAsia"/>
          <w:rtl/>
        </w:rPr>
        <w:t> </w:t>
      </w:r>
      <w:r w:rsidR="004D1810">
        <w:rPr>
          <w:rFonts w:hint="cs"/>
          <w:rtl/>
        </w:rPr>
        <w:t>2</w:t>
      </w:r>
      <w:r w:rsidR="004D1810" w:rsidRPr="009834C8">
        <w:rPr>
          <w:rtl/>
        </w:rPr>
        <w:t xml:space="preserve"> (</w:t>
      </w:r>
      <w:r w:rsidR="004D1810" w:rsidRPr="009834C8">
        <w:rPr>
          <w:cs/>
        </w:rPr>
        <w:t>‎</w:t>
      </w:r>
      <w:r w:rsidR="004D1810" w:rsidRPr="009834C8">
        <w:t>Rev.</w:t>
      </w:r>
      <w:r w:rsidR="004D1810">
        <w:t> </w:t>
      </w:r>
      <w:r w:rsidR="004D1810" w:rsidRPr="009834C8">
        <w:t>2</w:t>
      </w:r>
      <w:r w:rsidR="004D1810" w:rsidRPr="009834C8">
        <w:rPr>
          <w:rtl/>
        </w:rPr>
        <w:t>‏)</w:t>
      </w:r>
      <w:r w:rsidR="004D1810">
        <w:rPr>
          <w:rFonts w:hint="cs"/>
          <w:rtl/>
        </w:rPr>
        <w:t xml:space="preserve">". </w:t>
      </w:r>
      <w:r w:rsidR="004D1810" w:rsidRPr="004D1810">
        <w:rPr>
          <w:rtl/>
        </w:rPr>
        <w:t xml:space="preserve">وقرّرت اللجنة أن يُرفع ذلك النص، بالصيغة التي ورد بها عند اختتام </w:t>
      </w:r>
      <w:r w:rsidR="004D1810">
        <w:rPr>
          <w:rFonts w:hint="cs"/>
          <w:rtl/>
        </w:rPr>
        <w:t xml:space="preserve">الدورة </w:t>
      </w:r>
      <w:r w:rsidR="004D1810" w:rsidRPr="004D1810">
        <w:rPr>
          <w:rtl/>
        </w:rPr>
        <w:t>في 7</w:t>
      </w:r>
      <w:r w:rsidR="004D1810">
        <w:rPr>
          <w:rFonts w:hint="eastAsia"/>
          <w:rtl/>
        </w:rPr>
        <w:t> </w:t>
      </w:r>
      <w:r w:rsidR="004D1810" w:rsidRPr="004D1810">
        <w:rPr>
          <w:rtl/>
        </w:rPr>
        <w:t>فبراير</w:t>
      </w:r>
      <w:r w:rsidR="004D1810">
        <w:rPr>
          <w:rFonts w:hint="cs"/>
          <w:rtl/>
        </w:rPr>
        <w:t> </w:t>
      </w:r>
      <w:r w:rsidR="004D1810" w:rsidRPr="004D1810">
        <w:rPr>
          <w:rtl/>
        </w:rPr>
        <w:t>2014، إلى الجمعية العام</w:t>
      </w:r>
      <w:r w:rsidR="004D1810">
        <w:rPr>
          <w:rFonts w:hint="cs"/>
          <w:rtl/>
        </w:rPr>
        <w:t>ة</w:t>
      </w:r>
      <w:r w:rsidR="00626B56">
        <w:rPr>
          <w:rtl/>
        </w:rPr>
        <w:t xml:space="preserve"> </w:t>
      </w:r>
      <w:proofErr w:type="spellStart"/>
      <w:r w:rsidR="00626B56">
        <w:rPr>
          <w:rtl/>
        </w:rPr>
        <w:t>للو</w:t>
      </w:r>
      <w:r w:rsidR="00626B56">
        <w:rPr>
          <w:rFonts w:hint="cs"/>
          <w:rtl/>
        </w:rPr>
        <w:t>يبو</w:t>
      </w:r>
      <w:proofErr w:type="spellEnd"/>
      <w:r w:rsidR="004D1810" w:rsidRPr="004D1810">
        <w:rPr>
          <w:rtl/>
        </w:rPr>
        <w:t xml:space="preserve"> </w:t>
      </w:r>
      <w:r w:rsidR="004D041E">
        <w:rPr>
          <w:rFonts w:hint="cs"/>
          <w:rtl/>
        </w:rPr>
        <w:t>المزمع عقدها</w:t>
      </w:r>
      <w:r w:rsidR="004D1810" w:rsidRPr="004D1810">
        <w:rPr>
          <w:rtl/>
        </w:rPr>
        <w:t xml:space="preserve"> في سبتمبر</w:t>
      </w:r>
      <w:r w:rsidR="004D1810">
        <w:rPr>
          <w:rFonts w:hint="cs"/>
          <w:rtl/>
        </w:rPr>
        <w:t> </w:t>
      </w:r>
      <w:r w:rsidR="004D1810" w:rsidRPr="004D1810">
        <w:rPr>
          <w:rtl/>
        </w:rPr>
        <w:t>2014، مع مراعاة أية تصويبات أو</w:t>
      </w:r>
      <w:r w:rsidR="004D1810">
        <w:rPr>
          <w:rFonts w:hint="cs"/>
          <w:rtl/>
        </w:rPr>
        <w:t> </w:t>
      </w:r>
      <w:r w:rsidR="004D1810" w:rsidRPr="004D1810">
        <w:rPr>
          <w:rtl/>
        </w:rPr>
        <w:t>تعديلات قد يُتفق على إدخالها بشأن المسائل المتداخلة ف</w:t>
      </w:r>
      <w:r w:rsidR="004D041E">
        <w:rPr>
          <w:rtl/>
        </w:rPr>
        <w:t>ي الدورة الثامنة والعشرين للجنة</w:t>
      </w:r>
      <w:r w:rsidR="004D1810" w:rsidRPr="004D1810">
        <w:rPr>
          <w:rtl/>
        </w:rPr>
        <w:t>، طبقا لولاية اللجنة للثنائية</w:t>
      </w:r>
      <w:r w:rsidR="004D041E">
        <w:rPr>
          <w:rFonts w:hint="cs"/>
          <w:rtl/>
        </w:rPr>
        <w:t> </w:t>
      </w:r>
      <w:r w:rsidR="004D1810" w:rsidRPr="004D1810">
        <w:rPr>
          <w:rtl/>
        </w:rPr>
        <w:t>2014-2015 وبرنامج العمل لعام</w:t>
      </w:r>
      <w:r w:rsidR="004D041E">
        <w:rPr>
          <w:rFonts w:hint="cs"/>
          <w:rtl/>
        </w:rPr>
        <w:t> </w:t>
      </w:r>
      <w:r w:rsidR="004D041E">
        <w:rPr>
          <w:rtl/>
        </w:rPr>
        <w:t>2014</w:t>
      </w:r>
      <w:r w:rsidR="004D041E">
        <w:rPr>
          <w:rFonts w:hint="cs"/>
          <w:rtl/>
        </w:rPr>
        <w:t>. وأتيح النص للجنة في دورتها الثامنة والعشرين في الوثيقة</w:t>
      </w:r>
      <w:r w:rsidR="004D041E">
        <w:rPr>
          <w:rFonts w:hint="eastAsia"/>
          <w:rtl/>
        </w:rPr>
        <w:t> </w:t>
      </w:r>
      <w:r w:rsidR="004D041E" w:rsidRPr="004D041E">
        <w:t>WIPO/GRTKF/IC/28/4</w:t>
      </w:r>
      <w:r w:rsidR="004D041E">
        <w:rPr>
          <w:rFonts w:hint="cs"/>
          <w:rtl/>
        </w:rPr>
        <w:t xml:space="preserve"> ورُفع إلى الجمعية العامة لعام</w:t>
      </w:r>
      <w:r w:rsidR="004D041E">
        <w:rPr>
          <w:rFonts w:hint="eastAsia"/>
          <w:rtl/>
        </w:rPr>
        <w:t> </w:t>
      </w:r>
      <w:r w:rsidR="004D041E">
        <w:rPr>
          <w:rFonts w:hint="cs"/>
          <w:rtl/>
        </w:rPr>
        <w:t>2014 في المرفق</w:t>
      </w:r>
      <w:r w:rsidR="004D041E">
        <w:rPr>
          <w:rFonts w:hint="eastAsia"/>
          <w:rtl/>
        </w:rPr>
        <w:t> </w:t>
      </w:r>
      <w:r w:rsidR="004D041E">
        <w:rPr>
          <w:rFonts w:hint="cs"/>
          <w:rtl/>
        </w:rPr>
        <w:t>ألف من الوثيقة</w:t>
      </w:r>
      <w:r w:rsidR="004D041E">
        <w:rPr>
          <w:rFonts w:hint="eastAsia"/>
          <w:rtl/>
        </w:rPr>
        <w:t> </w:t>
      </w:r>
      <w:r w:rsidR="004D041E" w:rsidRPr="004D041E">
        <w:t>WO/GA/46/6</w:t>
      </w:r>
      <w:r w:rsidR="004D041E">
        <w:rPr>
          <w:rFonts w:hint="cs"/>
          <w:rtl/>
        </w:rPr>
        <w:t>. ولم يُتخذ أي قرارا بشأن اللجنة خلال الجمعية العامة لعام</w:t>
      </w:r>
      <w:r w:rsidR="004D041E">
        <w:rPr>
          <w:rFonts w:hint="eastAsia"/>
          <w:rtl/>
        </w:rPr>
        <w:t> </w:t>
      </w:r>
      <w:r w:rsidR="004D041E">
        <w:rPr>
          <w:rFonts w:hint="cs"/>
          <w:rtl/>
        </w:rPr>
        <w:t>2014. ورُفعت تلك الوثيقة إلى الجمعية العامة لعام</w:t>
      </w:r>
      <w:r w:rsidR="004D041E">
        <w:rPr>
          <w:rFonts w:hint="eastAsia"/>
          <w:rtl/>
        </w:rPr>
        <w:t> </w:t>
      </w:r>
      <w:r w:rsidR="004D041E">
        <w:rPr>
          <w:rFonts w:hint="cs"/>
          <w:rtl/>
        </w:rPr>
        <w:t>2015 في المرفق</w:t>
      </w:r>
      <w:r w:rsidR="004D041E">
        <w:rPr>
          <w:rFonts w:hint="eastAsia"/>
          <w:rtl/>
        </w:rPr>
        <w:t> </w:t>
      </w:r>
      <w:r w:rsidR="004D041E">
        <w:rPr>
          <w:rFonts w:hint="cs"/>
          <w:rtl/>
        </w:rPr>
        <w:t>ألف من الوثيقة</w:t>
      </w:r>
      <w:r w:rsidR="004D041E">
        <w:rPr>
          <w:rFonts w:hint="eastAsia"/>
          <w:rtl/>
        </w:rPr>
        <w:t> </w:t>
      </w:r>
      <w:r w:rsidR="004D041E" w:rsidRPr="004D041E">
        <w:t>WO/GA/47/12</w:t>
      </w:r>
      <w:r w:rsidR="004D041E">
        <w:rPr>
          <w:rFonts w:hint="cs"/>
          <w:rtl/>
        </w:rPr>
        <w:t>.</w:t>
      </w:r>
    </w:p>
    <w:p w:rsidR="004D041E" w:rsidRDefault="00626B56" w:rsidP="00480213">
      <w:pPr>
        <w:pStyle w:val="NumberedParaAR"/>
        <w:rPr>
          <w:rFonts w:hint="cs"/>
        </w:rPr>
      </w:pPr>
      <w:r>
        <w:rPr>
          <w:rFonts w:hint="cs"/>
          <w:rtl/>
        </w:rPr>
        <w:t xml:space="preserve">وأحاطت الجمعية العامة </w:t>
      </w:r>
      <w:proofErr w:type="spellStart"/>
      <w:r>
        <w:rPr>
          <w:rFonts w:hint="cs"/>
          <w:rtl/>
        </w:rPr>
        <w:t>للويبو</w:t>
      </w:r>
      <w:proofErr w:type="spellEnd"/>
      <w:r>
        <w:rPr>
          <w:rFonts w:hint="cs"/>
          <w:rtl/>
        </w:rPr>
        <w:t xml:space="preserve"> ل</w:t>
      </w:r>
      <w:r w:rsidR="008C728B">
        <w:rPr>
          <w:rFonts w:hint="cs"/>
          <w:rtl/>
        </w:rPr>
        <w:t>عام 2015 بمضمون الوثيقة</w:t>
      </w:r>
      <w:r w:rsidR="008C728B">
        <w:rPr>
          <w:rFonts w:hint="eastAsia"/>
          <w:rtl/>
        </w:rPr>
        <w:t> </w:t>
      </w:r>
      <w:r w:rsidR="008C728B" w:rsidRPr="008C728B">
        <w:t>WO/GA/47/12</w:t>
      </w:r>
      <w:r w:rsidR="008C728B">
        <w:rPr>
          <w:rFonts w:hint="cs"/>
          <w:rtl/>
        </w:rPr>
        <w:t xml:space="preserve">، </w:t>
      </w:r>
      <w:r w:rsidR="00F52BA0">
        <w:rPr>
          <w:rFonts w:hint="cs"/>
          <w:rtl/>
        </w:rPr>
        <w:t>بما في ذلك مرفقاتها، وقرّرت أن "تواصل اللجنة</w:t>
      </w:r>
      <w:r w:rsidR="00F52BA0" w:rsidRPr="00F52BA0">
        <w:rPr>
          <w:rtl/>
        </w:rPr>
        <w:t xml:space="preserve"> تسريع عملها، مع التركيز على تضييق الفجوات القائمة، بانفتاح والتزام تام، بما في ذلك المفاوضات المستندة إلى النصوص، بهدف التوصل إلى اتفاق حول صك قانوني دولي (صكوك قانونية دولية)، دون إخلال بطبيعة النتيجة (النتائج)، فيما يتعلق بالملكية الفكرية ويضمن الحماية المتوازنة والفعالة للموارد الوراثية والمعارف التقليدية وأشكال التعبير الثقافي التقليدي</w:t>
      </w:r>
      <w:r w:rsidR="00F52BA0">
        <w:rPr>
          <w:rFonts w:hint="cs"/>
          <w:rtl/>
        </w:rPr>
        <w:t>" وأن "</w:t>
      </w:r>
      <w:r w:rsidR="00F52BA0" w:rsidRPr="00F52BA0">
        <w:rPr>
          <w:rtl/>
        </w:rPr>
        <w:t>يكون عمل اللجنة خلال الثنائية 2016/2017 مستندا إلى ما أنجزته من عمل</w:t>
      </w:r>
      <w:r w:rsidR="00F52BA0">
        <w:rPr>
          <w:rFonts w:hint="cs"/>
          <w:rtl/>
        </w:rPr>
        <w:t>" وأن "</w:t>
      </w:r>
      <w:r w:rsidR="00F52BA0" w:rsidRPr="00480213">
        <w:rPr>
          <w:rtl/>
        </w:rPr>
        <w:t>تستخدم اللجنة جميع وثائق عمل الويبو، بما في ذلك الوثائق</w:t>
      </w:r>
      <w:r w:rsidR="00480213">
        <w:rPr>
          <w:rFonts w:hint="cs"/>
          <w:rtl/>
        </w:rPr>
        <w:t> </w:t>
      </w:r>
      <w:r w:rsidR="00F52BA0" w:rsidRPr="00F52BA0">
        <w:t>WIPO/GRTKF/IC/28/4</w:t>
      </w:r>
      <w:r w:rsidR="00F52BA0" w:rsidRPr="00480213">
        <w:rPr>
          <w:rtl/>
        </w:rPr>
        <w:t xml:space="preserve"> و</w:t>
      </w:r>
      <w:r w:rsidR="00F52BA0" w:rsidRPr="00F52BA0">
        <w:t>WIPO/GRTKF/IC/28/5</w:t>
      </w:r>
      <w:r w:rsidR="00F52BA0" w:rsidRPr="00480213">
        <w:rPr>
          <w:rtl/>
        </w:rPr>
        <w:t xml:space="preserve"> و</w:t>
      </w:r>
      <w:r w:rsidR="00F52BA0" w:rsidRPr="00F52BA0">
        <w:t>WIPO/GRTKF/IC/28/6</w:t>
      </w:r>
      <w:r w:rsidR="00F52BA0" w:rsidRPr="00480213">
        <w:rPr>
          <w:rtl/>
        </w:rPr>
        <w:t xml:space="preserve">، فضلا عن أي مساهمات أخرى من الدول الأعضاء، </w:t>
      </w:r>
      <w:r w:rsidR="00480213" w:rsidRPr="00480213">
        <w:rPr>
          <w:rtl/>
        </w:rPr>
        <w:t xml:space="preserve">باستعمال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w:t>
      </w:r>
      <w:r w:rsidR="00480213" w:rsidRPr="00480213">
        <w:rPr>
          <w:rtl/>
        </w:rPr>
        <w:lastRenderedPageBreak/>
        <w:t>الذي لا تُطلب حمايته؛ ونتائج أي مجموعة (مجموعات) خبراء أنشأتها اللجنة وندوات وحلقات عمل لها صلة باللجنة وتُعقد في إطار البرن</w:t>
      </w:r>
      <w:r w:rsidR="00480213">
        <w:rPr>
          <w:rtl/>
        </w:rPr>
        <w:t>امج 4</w:t>
      </w:r>
      <w:r w:rsidR="00480213">
        <w:rPr>
          <w:rFonts w:hint="cs"/>
          <w:rtl/>
        </w:rPr>
        <w:t>"</w:t>
      </w:r>
      <w:r w:rsidR="00034820">
        <w:rPr>
          <w:rFonts w:hint="cs"/>
          <w:rtl/>
        </w:rPr>
        <w:t>.</w:t>
      </w:r>
    </w:p>
    <w:p w:rsidR="00034820" w:rsidRDefault="00034820" w:rsidP="006405C7">
      <w:pPr>
        <w:pStyle w:val="NumberedParaAR"/>
        <w:rPr>
          <w:rFonts w:hint="cs"/>
        </w:rPr>
      </w:pPr>
      <w:r>
        <w:rPr>
          <w:rFonts w:hint="cs"/>
          <w:rtl/>
        </w:rPr>
        <w:t>و</w:t>
      </w:r>
      <w:r w:rsidR="006405C7">
        <w:rPr>
          <w:rFonts w:hint="cs"/>
          <w:rtl/>
        </w:rPr>
        <w:t>يرد في مرفق هذه الوثيقة المرفق</w:t>
      </w:r>
      <w:r w:rsidR="006405C7">
        <w:rPr>
          <w:rFonts w:hint="eastAsia"/>
          <w:rtl/>
        </w:rPr>
        <w:t> </w:t>
      </w:r>
      <w:r w:rsidR="006405C7">
        <w:rPr>
          <w:rFonts w:hint="cs"/>
          <w:rtl/>
        </w:rPr>
        <w:t>ألف من الوثيقة</w:t>
      </w:r>
      <w:r w:rsidR="006405C7">
        <w:rPr>
          <w:rFonts w:hint="eastAsia"/>
          <w:rtl/>
        </w:rPr>
        <w:t> </w:t>
      </w:r>
      <w:r w:rsidR="006405C7" w:rsidRPr="006405C7">
        <w:t>WO/GA/47/12</w:t>
      </w:r>
      <w:r w:rsidR="006405C7">
        <w:rPr>
          <w:rFonts w:hint="cs"/>
          <w:rtl/>
        </w:rPr>
        <w:t>.</w:t>
      </w:r>
    </w:p>
    <w:p w:rsidR="006405C7" w:rsidRDefault="006405C7" w:rsidP="006405C7">
      <w:pPr>
        <w:pStyle w:val="DecisionParaAR"/>
        <w:rPr>
          <w:rFonts w:hint="cs"/>
        </w:rPr>
      </w:pPr>
      <w:r w:rsidRPr="006405C7">
        <w:rPr>
          <w:rtl/>
        </w:rPr>
        <w:t xml:space="preserve">إن اللجنة مدعوة إلى استعراض الوثيقة الواردة في المرفق والتعليق عليها قصد وضع صيغة </w:t>
      </w:r>
      <w:r>
        <w:rPr>
          <w:rFonts w:hint="cs"/>
          <w:rtl/>
        </w:rPr>
        <w:t xml:space="preserve">مراجعة </w:t>
      </w:r>
      <w:r w:rsidRPr="006405C7">
        <w:rPr>
          <w:rtl/>
        </w:rPr>
        <w:t>لها</w:t>
      </w:r>
      <w:r>
        <w:rPr>
          <w:rFonts w:hint="cs"/>
          <w:rtl/>
        </w:rPr>
        <w:t>.</w:t>
      </w:r>
    </w:p>
    <w:p w:rsidR="006405C7" w:rsidRDefault="006405C7" w:rsidP="006405C7">
      <w:pPr>
        <w:pStyle w:val="EndofDocumentAR"/>
        <w:rPr>
          <w:rtl/>
        </w:rPr>
        <w:sectPr w:rsidR="006405C7"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6405C7" w:rsidRPr="00085DBC" w:rsidRDefault="006405C7" w:rsidP="006405C7">
      <w:pPr>
        <w:pStyle w:val="NormalParaAR"/>
        <w:keepNext/>
        <w:tabs>
          <w:tab w:val="right" w:pos="9355"/>
        </w:tabs>
        <w:spacing w:after="1080"/>
        <w:rPr>
          <w:b/>
          <w:bCs/>
          <w:sz w:val="48"/>
          <w:szCs w:val="48"/>
        </w:rPr>
      </w:pPr>
      <w:r w:rsidRPr="00282E52">
        <w:rPr>
          <w:rFonts w:hint="cs"/>
          <w:b/>
          <w:bCs/>
          <w:sz w:val="48"/>
          <w:szCs w:val="48"/>
          <w:rtl/>
        </w:rPr>
        <w:t xml:space="preserve">التاريخ: </w:t>
      </w:r>
      <w:r>
        <w:rPr>
          <w:rFonts w:hint="cs"/>
          <w:b/>
          <w:bCs/>
          <w:sz w:val="48"/>
          <w:szCs w:val="48"/>
          <w:rtl/>
        </w:rPr>
        <w:t>7</w:t>
      </w:r>
      <w:r w:rsidRPr="00282E52">
        <w:rPr>
          <w:rFonts w:hint="cs"/>
          <w:b/>
          <w:bCs/>
          <w:sz w:val="48"/>
          <w:szCs w:val="48"/>
          <w:rtl/>
        </w:rPr>
        <w:t xml:space="preserve"> فبراير </w:t>
      </w:r>
      <w:r>
        <w:rPr>
          <w:rFonts w:hint="cs"/>
          <w:b/>
          <w:bCs/>
          <w:sz w:val="48"/>
          <w:szCs w:val="48"/>
          <w:rtl/>
        </w:rPr>
        <w:t>2014</w:t>
      </w:r>
    </w:p>
    <w:p w:rsidR="006405C7" w:rsidRDefault="006405C7" w:rsidP="006405C7">
      <w:pPr>
        <w:pStyle w:val="NormalParaAR"/>
        <w:keepNext/>
        <w:rPr>
          <w:b/>
          <w:bCs/>
          <w:sz w:val="48"/>
          <w:szCs w:val="48"/>
          <w:rtl/>
        </w:rPr>
      </w:pPr>
      <w:r w:rsidRPr="00282E52">
        <w:rPr>
          <w:rFonts w:hint="cs"/>
          <w:b/>
          <w:bCs/>
          <w:sz w:val="48"/>
          <w:szCs w:val="48"/>
          <w:rtl/>
        </w:rPr>
        <w:t xml:space="preserve">وثيقة موحدة </w:t>
      </w:r>
      <w:r>
        <w:rPr>
          <w:rFonts w:hint="cs"/>
          <w:b/>
          <w:bCs/>
          <w:sz w:val="48"/>
          <w:szCs w:val="48"/>
          <w:rtl/>
        </w:rPr>
        <w:t xml:space="preserve">بشأن </w:t>
      </w:r>
      <w:r w:rsidRPr="00282E52">
        <w:rPr>
          <w:rFonts w:hint="cs"/>
          <w:b/>
          <w:bCs/>
          <w:sz w:val="48"/>
          <w:szCs w:val="48"/>
          <w:rtl/>
        </w:rPr>
        <w:t>الملكية الفكرية والموارد الوراثية</w:t>
      </w:r>
    </w:p>
    <w:p w:rsidR="006405C7" w:rsidRPr="002255C6" w:rsidRDefault="006405C7" w:rsidP="006405C7">
      <w:pPr>
        <w:pStyle w:val="NormalParaAR"/>
        <w:rPr>
          <w:b/>
          <w:bCs/>
          <w:rtl/>
        </w:rPr>
      </w:pPr>
      <w:r>
        <w:rPr>
          <w:rFonts w:hint="cs"/>
          <w:b/>
          <w:bCs/>
          <w:sz w:val="48"/>
          <w:szCs w:val="48"/>
          <w:rtl/>
        </w:rPr>
        <w:t xml:space="preserve">الصيغة المراجعة 2 </w:t>
      </w:r>
      <w:r>
        <w:rPr>
          <w:b/>
          <w:bCs/>
          <w:sz w:val="48"/>
          <w:szCs w:val="48"/>
        </w:rPr>
        <w:t>(Rev.2)</w:t>
      </w:r>
    </w:p>
    <w:p w:rsidR="006405C7" w:rsidRPr="00B83422" w:rsidRDefault="006405C7" w:rsidP="006405C7">
      <w:pPr>
        <w:pStyle w:val="NormalParaAR"/>
        <w:keepNext/>
        <w:spacing w:before="240"/>
        <w:jc w:val="center"/>
        <w:rPr>
          <w:b/>
          <w:bCs/>
          <w:sz w:val="42"/>
          <w:szCs w:val="42"/>
          <w:rtl/>
        </w:rPr>
      </w:pPr>
      <w:r w:rsidRPr="002255C6">
        <w:rPr>
          <w:b/>
          <w:bCs/>
          <w:rtl/>
        </w:rPr>
        <w:br w:type="page"/>
      </w:r>
      <w:r w:rsidRPr="00B83422">
        <w:rPr>
          <w:rFonts w:hint="cs"/>
          <w:b/>
          <w:bCs/>
          <w:sz w:val="42"/>
          <w:szCs w:val="42"/>
          <w:rtl/>
        </w:rPr>
        <w:t>قائمة المصطلحات</w:t>
      </w:r>
    </w:p>
    <w:p w:rsidR="006405C7" w:rsidRPr="00B83422" w:rsidRDefault="006405C7" w:rsidP="006405C7">
      <w:pPr>
        <w:pStyle w:val="NormalParaAR"/>
        <w:keepNext/>
        <w:spacing w:before="120" w:after="120"/>
        <w:rPr>
          <w:b/>
          <w:bCs/>
          <w:rtl/>
        </w:rPr>
      </w:pPr>
      <w:r w:rsidRPr="00B83422">
        <w:rPr>
          <w:rFonts w:hint="cs"/>
          <w:b/>
          <w:bCs/>
          <w:rtl/>
        </w:rPr>
        <w:t>[</w:t>
      </w:r>
      <w:r>
        <w:rPr>
          <w:b/>
          <w:bCs/>
          <w:rtl/>
        </w:rPr>
        <w:t>المعارف التقليدية المعنية</w:t>
      </w:r>
    </w:p>
    <w:p w:rsidR="006405C7" w:rsidRDefault="006405C7" w:rsidP="006405C7">
      <w:pPr>
        <w:pStyle w:val="NormalParaAR"/>
        <w:rPr>
          <w:rtl/>
        </w:rPr>
      </w:pPr>
      <w:r w:rsidRPr="00B83422">
        <w:rPr>
          <w:rtl/>
        </w:rPr>
        <w:t xml:space="preserve">"المعارف التقليدية </w:t>
      </w:r>
      <w:r w:rsidRPr="00B83422">
        <w:rPr>
          <w:rFonts w:hint="cs"/>
          <w:rtl/>
        </w:rPr>
        <w:t xml:space="preserve">المعنية" هي </w:t>
      </w:r>
      <w:r w:rsidRPr="00B83422">
        <w:rPr>
          <w:rtl/>
        </w:rPr>
        <w:t xml:space="preserve">المعارف التي تتسم </w:t>
      </w:r>
      <w:r w:rsidRPr="00B83422">
        <w:rPr>
          <w:rFonts w:hint="cs"/>
          <w:rtl/>
        </w:rPr>
        <w:t>بالحركية</w:t>
      </w:r>
      <w:r w:rsidRPr="00B83422">
        <w:rPr>
          <w:rtl/>
        </w:rPr>
        <w:t xml:space="preserve"> و</w:t>
      </w:r>
      <w:r w:rsidRPr="00B83422">
        <w:rPr>
          <w:rFonts w:hint="cs"/>
          <w:rtl/>
        </w:rPr>
        <w:t>ال</w:t>
      </w:r>
      <w:r w:rsidRPr="00B83422">
        <w:rPr>
          <w:rtl/>
        </w:rPr>
        <w:t>تطور</w:t>
      </w:r>
      <w:r>
        <w:rPr>
          <w:rtl/>
        </w:rPr>
        <w:t xml:space="preserve">، </w:t>
      </w:r>
      <w:r w:rsidRPr="00B83422">
        <w:rPr>
          <w:rtl/>
        </w:rPr>
        <w:t>والتي تنشأ في سياق تقليدي</w:t>
      </w:r>
      <w:r>
        <w:rPr>
          <w:rtl/>
        </w:rPr>
        <w:t xml:space="preserve">، </w:t>
      </w:r>
      <w:r w:rsidRPr="00B83422">
        <w:rPr>
          <w:rtl/>
        </w:rPr>
        <w:t>وتصان بشكل جماعي</w:t>
      </w:r>
      <w:r>
        <w:rPr>
          <w:rtl/>
        </w:rPr>
        <w:t xml:space="preserve">، </w:t>
      </w:r>
      <w:r w:rsidRPr="00B83422">
        <w:rPr>
          <w:rtl/>
        </w:rPr>
        <w:t>وتنتقل من جيل إلى جيل</w:t>
      </w:r>
      <w:r>
        <w:rPr>
          <w:rtl/>
        </w:rPr>
        <w:t xml:space="preserve">، </w:t>
      </w:r>
      <w:r w:rsidRPr="00B83422">
        <w:rPr>
          <w:rtl/>
        </w:rPr>
        <w:t>وتشمل</w:t>
      </w:r>
      <w:r>
        <w:rPr>
          <w:rtl/>
        </w:rPr>
        <w:t xml:space="preserve">، </w:t>
      </w:r>
      <w:r w:rsidRPr="00B83422">
        <w:rPr>
          <w:rtl/>
        </w:rPr>
        <w:t>على سبيل المثال لا الحصر</w:t>
      </w:r>
      <w:r>
        <w:rPr>
          <w:rtl/>
        </w:rPr>
        <w:t xml:space="preserve">، </w:t>
      </w:r>
      <w:r w:rsidRPr="00B83422">
        <w:rPr>
          <w:rtl/>
        </w:rPr>
        <w:t xml:space="preserve">ما </w:t>
      </w:r>
      <w:r>
        <w:rPr>
          <w:rFonts w:hint="cs"/>
          <w:rtl/>
        </w:rPr>
        <w:t>[</w:t>
      </w:r>
      <w:r w:rsidRPr="00B83422">
        <w:rPr>
          <w:rtl/>
        </w:rPr>
        <w:t>يوجد في</w:t>
      </w:r>
      <w:r>
        <w:rPr>
          <w:rFonts w:hint="cs"/>
          <w:rtl/>
        </w:rPr>
        <w:t>]</w:t>
      </w:r>
      <w:r w:rsidRPr="00B83422">
        <w:rPr>
          <w:rtl/>
        </w:rPr>
        <w:t xml:space="preserve"> </w:t>
      </w:r>
      <w:r>
        <w:rPr>
          <w:rFonts w:hint="cs"/>
          <w:rtl/>
        </w:rPr>
        <w:t xml:space="preserve">[هو مرتبط بــ] </w:t>
      </w:r>
      <w:r w:rsidRPr="00B83422">
        <w:rPr>
          <w:rtl/>
        </w:rPr>
        <w:t>الموارد الوراثية من دراية عملية ومهارات وابتكارات وممارسات وتعلم.</w:t>
      </w:r>
      <w:r>
        <w:rPr>
          <w:rFonts w:hint="cs"/>
          <w:rtl/>
        </w:rPr>
        <w:t>]</w:t>
      </w:r>
    </w:p>
    <w:p w:rsidR="006405C7" w:rsidRPr="003E2333" w:rsidRDefault="006405C7" w:rsidP="006405C7">
      <w:pPr>
        <w:pStyle w:val="NormalParaAR"/>
        <w:keepNext/>
        <w:spacing w:before="120" w:after="120"/>
        <w:rPr>
          <w:b/>
          <w:bCs/>
          <w:rtl/>
        </w:rPr>
      </w:pPr>
      <w:r w:rsidRPr="00B83422">
        <w:rPr>
          <w:rFonts w:hint="cs"/>
          <w:b/>
          <w:bCs/>
          <w:rtl/>
        </w:rPr>
        <w:t>[</w:t>
      </w:r>
      <w:r w:rsidRPr="00B83422">
        <w:rPr>
          <w:b/>
          <w:bCs/>
          <w:rtl/>
        </w:rPr>
        <w:t xml:space="preserve">المعارف التقليدية </w:t>
      </w:r>
      <w:r>
        <w:rPr>
          <w:rFonts w:hint="cs"/>
          <w:b/>
          <w:bCs/>
          <w:rtl/>
        </w:rPr>
        <w:t>المرتبطة بالموارد الوراثية</w:t>
      </w:r>
    </w:p>
    <w:p w:rsidR="006405C7" w:rsidRPr="00C458D3" w:rsidRDefault="006405C7" w:rsidP="006405C7">
      <w:pPr>
        <w:pStyle w:val="NormalParaAR"/>
        <w:rPr>
          <w:rtl/>
        </w:rPr>
      </w:pPr>
      <w:r w:rsidRPr="00B83422">
        <w:rPr>
          <w:rFonts w:hint="cs"/>
          <w:rtl/>
        </w:rPr>
        <w:t>"</w:t>
      </w:r>
      <w:r w:rsidRPr="00B83422">
        <w:rPr>
          <w:rtl/>
        </w:rPr>
        <w:t>المعارف التقليدية المرتبطة بالموارد الوراثية</w:t>
      </w:r>
      <w:r w:rsidRPr="00B83422">
        <w:rPr>
          <w:rFonts w:hint="cs"/>
          <w:rtl/>
        </w:rPr>
        <w:t>"</w:t>
      </w:r>
      <w:r>
        <w:t xml:space="preserve"> </w:t>
      </w:r>
      <w:r>
        <w:rPr>
          <w:rFonts w:hint="cs"/>
          <w:rtl/>
        </w:rPr>
        <w:t>هي المعارف الأساسية المتعلقة بخصائص واستخدامات الموارد الوراثية [ومشتقاتها] ممّا يملكه [الشعب][الشعوب]] الأصلية والجماعات المحلية [ويؤدي بشكل مباشر إلى [اختراعات] [ملكية فكرية] تُطلب حمايتها].]</w:t>
      </w:r>
    </w:p>
    <w:p w:rsidR="006405C7" w:rsidRPr="00B83422" w:rsidRDefault="006405C7" w:rsidP="006405C7">
      <w:pPr>
        <w:pStyle w:val="NormalParaAR"/>
        <w:keepNext/>
        <w:spacing w:before="120" w:after="120"/>
        <w:rPr>
          <w:b/>
          <w:bCs/>
        </w:rPr>
      </w:pPr>
      <w:r>
        <w:rPr>
          <w:rFonts w:hint="cs"/>
          <w:b/>
          <w:bCs/>
          <w:rtl/>
        </w:rPr>
        <w:t>[</w:t>
      </w:r>
      <w:proofErr w:type="spellStart"/>
      <w:r w:rsidRPr="00B83422">
        <w:rPr>
          <w:b/>
          <w:bCs/>
          <w:rtl/>
        </w:rPr>
        <w:t>البيوتكنولوجيا</w:t>
      </w:r>
      <w:proofErr w:type="spellEnd"/>
    </w:p>
    <w:p w:rsidR="006405C7" w:rsidRPr="00B83422" w:rsidRDefault="006405C7" w:rsidP="006405C7">
      <w:pPr>
        <w:pStyle w:val="NormalParaAR"/>
        <w:rPr>
          <w:rtl/>
        </w:rPr>
      </w:pPr>
      <w:r w:rsidRPr="00B83422">
        <w:rPr>
          <w:rFonts w:hint="cs"/>
          <w:rtl/>
        </w:rPr>
        <w:t>"</w:t>
      </w:r>
      <w:proofErr w:type="spellStart"/>
      <w:r w:rsidRPr="00B83422">
        <w:rPr>
          <w:rtl/>
        </w:rPr>
        <w:t>البيوتكنولوجيا</w:t>
      </w:r>
      <w:proofErr w:type="spellEnd"/>
      <w:r w:rsidRPr="00B83422">
        <w:rPr>
          <w:rFonts w:hint="cs"/>
          <w:rtl/>
        </w:rPr>
        <w:t xml:space="preserve">" </w:t>
      </w:r>
      <w:r>
        <w:rPr>
          <w:rFonts w:hint="cs"/>
          <w:rtl/>
        </w:rPr>
        <w:t>[</w:t>
      </w:r>
      <w:r w:rsidRPr="00B83422">
        <w:rPr>
          <w:rFonts w:hint="cs"/>
          <w:rtl/>
        </w:rPr>
        <w:t xml:space="preserve">كما هي معرفة في </w:t>
      </w:r>
      <w:r w:rsidRPr="00B83422">
        <w:rPr>
          <w:rtl/>
        </w:rPr>
        <w:t>المادة 2 من اتفاقية التنوع البيولوجي</w:t>
      </w:r>
      <w:r>
        <w:rPr>
          <w:rFonts w:hint="cs"/>
          <w:rtl/>
        </w:rPr>
        <w:t>]</w:t>
      </w:r>
      <w:r w:rsidRPr="00B83422">
        <w:rPr>
          <w:rFonts w:hint="cs"/>
          <w:rtl/>
        </w:rPr>
        <w:t xml:space="preserve"> هي </w:t>
      </w:r>
      <w:r w:rsidRPr="00B83422">
        <w:rPr>
          <w:rtl/>
        </w:rPr>
        <w:t xml:space="preserve">أية تطبيقات تكنولوجية تستخدم النظم البيولوجية أو الكائنات الحية </w:t>
      </w:r>
      <w:r>
        <w:rPr>
          <w:rFonts w:hint="cs"/>
          <w:rtl/>
        </w:rPr>
        <w:t>[</w:t>
      </w:r>
      <w:r w:rsidRPr="00B83422">
        <w:rPr>
          <w:rtl/>
        </w:rPr>
        <w:t>أو مشتقاتها</w:t>
      </w:r>
      <w:r>
        <w:rPr>
          <w:rFonts w:hint="cs"/>
          <w:rtl/>
        </w:rPr>
        <w:t>]</w:t>
      </w:r>
      <w:r>
        <w:rPr>
          <w:rtl/>
        </w:rPr>
        <w:t xml:space="preserve">، </w:t>
      </w:r>
      <w:r w:rsidRPr="00B83422">
        <w:rPr>
          <w:rtl/>
        </w:rPr>
        <w:t>لصنع أو تغيير المنتجات أو العمليات من أجل استخدامات معينة</w:t>
      </w:r>
      <w:r w:rsidRPr="00B83422">
        <w:rPr>
          <w:rFonts w:hint="cs"/>
          <w:rtl/>
        </w:rPr>
        <w:t>.</w:t>
      </w:r>
      <w:r>
        <w:rPr>
          <w:rFonts w:hint="cs"/>
          <w:rtl/>
        </w:rPr>
        <w:t>]</w:t>
      </w:r>
    </w:p>
    <w:p w:rsidR="006405C7" w:rsidRPr="00B83422" w:rsidRDefault="006405C7" w:rsidP="006405C7">
      <w:pPr>
        <w:pStyle w:val="NormalParaAR"/>
        <w:keepNext/>
        <w:spacing w:before="120" w:after="120"/>
        <w:rPr>
          <w:b/>
          <w:bCs/>
          <w:rtl/>
        </w:rPr>
      </w:pPr>
      <w:r>
        <w:rPr>
          <w:rFonts w:hint="cs"/>
          <w:b/>
          <w:bCs/>
          <w:rtl/>
        </w:rPr>
        <w:t>[</w:t>
      </w:r>
      <w:r w:rsidRPr="00B83422">
        <w:rPr>
          <w:rFonts w:hint="cs"/>
          <w:b/>
          <w:bCs/>
          <w:rtl/>
        </w:rPr>
        <w:t>بلد المنشأ</w:t>
      </w:r>
    </w:p>
    <w:p w:rsidR="006405C7" w:rsidRPr="00B83422" w:rsidRDefault="006405C7" w:rsidP="006405C7">
      <w:pPr>
        <w:pStyle w:val="NormalParaAR"/>
        <w:rPr>
          <w:rtl/>
        </w:rPr>
      </w:pPr>
      <w:r w:rsidRPr="00B83422">
        <w:rPr>
          <w:rFonts w:hint="cs"/>
          <w:rtl/>
        </w:rPr>
        <w:t xml:space="preserve">"بلد المنشأ" هو </w:t>
      </w:r>
      <w:r>
        <w:rPr>
          <w:rFonts w:hint="cs"/>
          <w:rtl/>
        </w:rPr>
        <w:t xml:space="preserve">[أول] </w:t>
      </w:r>
      <w:r w:rsidRPr="00B83422">
        <w:rPr>
          <w:rFonts w:hint="cs"/>
          <w:rtl/>
        </w:rPr>
        <w:t>ب</w:t>
      </w:r>
      <w:r w:rsidRPr="00B83422">
        <w:rPr>
          <w:rtl/>
        </w:rPr>
        <w:t>لد</w:t>
      </w:r>
      <w:r>
        <w:rPr>
          <w:rFonts w:hint="cs"/>
          <w:rtl/>
        </w:rPr>
        <w:t xml:space="preserve"> </w:t>
      </w:r>
      <w:r w:rsidRPr="00B83422">
        <w:rPr>
          <w:rtl/>
        </w:rPr>
        <w:t>يمتلك الموارد</w:t>
      </w:r>
      <w:r w:rsidRPr="00B83422">
        <w:rPr>
          <w:rFonts w:hint="cs"/>
          <w:rtl/>
        </w:rPr>
        <w:t xml:space="preserve"> الوراثية </w:t>
      </w:r>
      <w:r w:rsidRPr="00B83422">
        <w:rPr>
          <w:rtl/>
        </w:rPr>
        <w:t>في وضعها الطبيعي</w:t>
      </w:r>
      <w:r w:rsidRPr="00B83422">
        <w:rPr>
          <w:rFonts w:hint="cs"/>
          <w:rtl/>
        </w:rPr>
        <w:t>.</w:t>
      </w:r>
      <w:r>
        <w:rPr>
          <w:rFonts w:hint="cs"/>
          <w:rtl/>
        </w:rPr>
        <w:t>]</w:t>
      </w:r>
    </w:p>
    <w:p w:rsidR="006405C7" w:rsidRPr="006F6027" w:rsidRDefault="006405C7" w:rsidP="006405C7">
      <w:pPr>
        <w:pStyle w:val="NormalParaAR"/>
        <w:keepNext/>
        <w:rPr>
          <w:b/>
          <w:bCs/>
          <w:rtl/>
        </w:rPr>
      </w:pPr>
      <w:r w:rsidRPr="006F6027">
        <w:rPr>
          <w:rFonts w:hint="cs"/>
          <w:b/>
          <w:bCs/>
          <w:rtl/>
        </w:rPr>
        <w:t>[[</w:t>
      </w:r>
      <w:r w:rsidRPr="006F6027">
        <w:rPr>
          <w:b/>
          <w:bCs/>
          <w:rtl/>
        </w:rPr>
        <w:t>البلد الذي يوفر الموارد الوراثية</w:t>
      </w:r>
      <w:r w:rsidRPr="006F6027">
        <w:rPr>
          <w:rFonts w:hint="cs"/>
          <w:b/>
          <w:bCs/>
          <w:rtl/>
        </w:rPr>
        <w:t>] [البلد المورّد]</w:t>
      </w:r>
    </w:p>
    <w:p w:rsidR="006405C7" w:rsidRPr="00B83422" w:rsidRDefault="006405C7" w:rsidP="006405C7">
      <w:pPr>
        <w:pStyle w:val="NormalParaAR"/>
        <w:rPr>
          <w:rtl/>
        </w:rPr>
      </w:pPr>
      <w:r>
        <w:rPr>
          <w:rFonts w:hint="cs"/>
          <w:rtl/>
        </w:rPr>
        <w:t>"يعني مصطلح البلد الذي يوفر الموارد الوراثية/البلد المورّد، [</w:t>
      </w:r>
      <w:r w:rsidRPr="00B83422">
        <w:rPr>
          <w:rFonts w:hint="cs"/>
          <w:rtl/>
        </w:rPr>
        <w:t>وفقا ل</w:t>
      </w:r>
      <w:r>
        <w:rPr>
          <w:rFonts w:hint="cs"/>
          <w:rtl/>
        </w:rPr>
        <w:t xml:space="preserve">لمادة 5 من </w:t>
      </w:r>
      <w:r w:rsidRPr="00B83422">
        <w:rPr>
          <w:rtl/>
        </w:rPr>
        <w:t xml:space="preserve">بروتوكول </w:t>
      </w:r>
      <w:proofErr w:type="spellStart"/>
      <w:r w:rsidRPr="00B83422">
        <w:rPr>
          <w:rtl/>
        </w:rPr>
        <w:t>ناغويا</w:t>
      </w:r>
      <w:proofErr w:type="spellEnd"/>
      <w:r w:rsidRPr="00B83422">
        <w:rPr>
          <w:rtl/>
        </w:rPr>
        <w:t xml:space="preserve"> بشأن الحصول على الموارد الجينية والتقاسم العادل والمنصف للمنافع الناشئة عن استخدامها الملحق باتفاقية التنوع البيولوجي</w:t>
      </w:r>
      <w:r>
        <w:rPr>
          <w:rFonts w:hint="cs"/>
          <w:rtl/>
        </w:rPr>
        <w:t>]، [</w:t>
      </w:r>
      <w:r w:rsidRPr="00B83422">
        <w:rPr>
          <w:rtl/>
        </w:rPr>
        <w:t xml:space="preserve">البلد </w:t>
      </w:r>
      <w:r>
        <w:rPr>
          <w:rFonts w:hint="cs"/>
          <w:rtl/>
        </w:rPr>
        <w:t xml:space="preserve">المورّد] [البلد الذي يوفر الموارد الوراثية] الذي يُعد بلد </w:t>
      </w:r>
      <w:r w:rsidRPr="00B83422">
        <w:rPr>
          <w:rFonts w:hint="cs"/>
          <w:rtl/>
        </w:rPr>
        <w:t>المنشأ أو</w:t>
      </w:r>
      <w:r w:rsidRPr="00B83422">
        <w:rPr>
          <w:rFonts w:hint="eastAsia"/>
          <w:rtl/>
        </w:rPr>
        <w:t> </w:t>
      </w:r>
      <w:r w:rsidRPr="00B83422">
        <w:rPr>
          <w:rFonts w:hint="cs"/>
          <w:rtl/>
        </w:rPr>
        <w:t xml:space="preserve">البلد الذي حصل على الموارد الوراثية و/أو نفذ إلى المعارف التقليدية </w:t>
      </w:r>
      <w:r>
        <w:rPr>
          <w:rFonts w:hint="cs"/>
          <w:rtl/>
        </w:rPr>
        <w:t>[وفقا لاتفاقية التنوع البيولوجي].]</w:t>
      </w:r>
    </w:p>
    <w:p w:rsidR="006405C7" w:rsidRPr="004904B0" w:rsidRDefault="006405C7" w:rsidP="006405C7">
      <w:pPr>
        <w:pStyle w:val="NormalParaAR"/>
        <w:keepNext/>
        <w:rPr>
          <w:b/>
          <w:bCs/>
          <w:rtl/>
        </w:rPr>
      </w:pPr>
      <w:r w:rsidRPr="004904B0">
        <w:rPr>
          <w:rFonts w:hint="cs"/>
          <w:b/>
          <w:bCs/>
          <w:rtl/>
        </w:rPr>
        <w:t>[</w:t>
      </w:r>
      <w:r w:rsidRPr="004904B0">
        <w:rPr>
          <w:b/>
          <w:bCs/>
          <w:rtl/>
        </w:rPr>
        <w:t>البلد الذي يوفر الموارد الوراثية</w:t>
      </w:r>
    </w:p>
    <w:p w:rsidR="006405C7" w:rsidRPr="00B83422" w:rsidRDefault="006405C7" w:rsidP="006405C7">
      <w:pPr>
        <w:pStyle w:val="NormalParaAR"/>
      </w:pPr>
      <w:r w:rsidRPr="00B83422">
        <w:rPr>
          <w:rFonts w:hint="cs"/>
          <w:rtl/>
        </w:rPr>
        <w:t>"</w:t>
      </w:r>
      <w:r w:rsidRPr="00B83422">
        <w:rPr>
          <w:rtl/>
        </w:rPr>
        <w:t>البلد الذي يوفر الموارد الوراثية</w:t>
      </w:r>
      <w:r w:rsidRPr="00B83422">
        <w:rPr>
          <w:rFonts w:hint="cs"/>
          <w:rtl/>
        </w:rPr>
        <w:t xml:space="preserve">" هو البلد </w:t>
      </w:r>
      <w:r w:rsidRPr="00B83422">
        <w:rPr>
          <w:rtl/>
        </w:rPr>
        <w:t xml:space="preserve">الذي يوفر الموارد </w:t>
      </w:r>
      <w:r w:rsidRPr="00B83422">
        <w:rPr>
          <w:rFonts w:hint="cs"/>
          <w:rtl/>
        </w:rPr>
        <w:t>الوراثية</w:t>
      </w:r>
      <w:r w:rsidRPr="00B83422">
        <w:rPr>
          <w:rtl/>
        </w:rPr>
        <w:t xml:space="preserve"> التي تجمع من مصادر داخل الموقع</w:t>
      </w:r>
      <w:r>
        <w:rPr>
          <w:rtl/>
        </w:rPr>
        <w:t xml:space="preserve">، </w:t>
      </w:r>
      <w:r w:rsidRPr="00B83422">
        <w:rPr>
          <w:rtl/>
        </w:rPr>
        <w:t>بما في ذلك العشائر من الأنواع البرية والمدجّنة</w:t>
      </w:r>
      <w:r>
        <w:rPr>
          <w:rtl/>
        </w:rPr>
        <w:t xml:space="preserve">، </w:t>
      </w:r>
      <w:r w:rsidRPr="00B83422">
        <w:rPr>
          <w:rtl/>
        </w:rPr>
        <w:t>أو التي تؤخذ من مصادر خارج الموقع</w:t>
      </w:r>
      <w:r>
        <w:rPr>
          <w:rtl/>
        </w:rPr>
        <w:t xml:space="preserve">، </w:t>
      </w:r>
      <w:r w:rsidRPr="00B83422">
        <w:rPr>
          <w:rtl/>
        </w:rPr>
        <w:t xml:space="preserve">والتي من الجائز أو من غير الجائز أن تكون قد نشأت في </w:t>
      </w:r>
      <w:r w:rsidRPr="00B83422">
        <w:rPr>
          <w:rFonts w:hint="cs"/>
          <w:rtl/>
        </w:rPr>
        <w:t>ذلك</w:t>
      </w:r>
      <w:r w:rsidRPr="00B83422">
        <w:rPr>
          <w:rtl/>
        </w:rPr>
        <w:t xml:space="preserve"> البلد</w:t>
      </w:r>
      <w:r w:rsidRPr="00B83422">
        <w:rPr>
          <w:rFonts w:hint="cs"/>
          <w:rtl/>
        </w:rPr>
        <w:t>.</w:t>
      </w:r>
      <w:r>
        <w:rPr>
          <w:rFonts w:hint="cs"/>
          <w:rtl/>
        </w:rPr>
        <w:t>]</w:t>
      </w:r>
    </w:p>
    <w:p w:rsidR="006405C7" w:rsidRPr="00B83422" w:rsidRDefault="006405C7" w:rsidP="006405C7">
      <w:pPr>
        <w:pStyle w:val="NormalParaAR"/>
        <w:keepNext/>
        <w:spacing w:before="120" w:after="120"/>
        <w:rPr>
          <w:b/>
          <w:bCs/>
          <w:rtl/>
        </w:rPr>
      </w:pPr>
      <w:r w:rsidRPr="00B83422">
        <w:rPr>
          <w:rFonts w:hint="cs"/>
          <w:b/>
          <w:bCs/>
          <w:rtl/>
        </w:rPr>
        <w:t>[المشتق</w:t>
      </w:r>
    </w:p>
    <w:p w:rsidR="006405C7" w:rsidRDefault="006405C7" w:rsidP="006405C7">
      <w:pPr>
        <w:pStyle w:val="NormalParaAR"/>
        <w:rPr>
          <w:rtl/>
        </w:rPr>
      </w:pPr>
      <w:r>
        <w:rPr>
          <w:rFonts w:hint="cs"/>
          <w:rtl/>
        </w:rPr>
        <w:t>"المشتق</w:t>
      </w:r>
      <w:r w:rsidRPr="00B83422">
        <w:rPr>
          <w:rFonts w:hint="cs"/>
          <w:rtl/>
        </w:rPr>
        <w:t>"</w:t>
      </w:r>
      <w:r w:rsidRPr="00B83422">
        <w:rPr>
          <w:rtl/>
        </w:rPr>
        <w:t xml:space="preserve"> </w:t>
      </w:r>
      <w:r>
        <w:rPr>
          <w:rFonts w:hint="cs"/>
          <w:rtl/>
        </w:rPr>
        <w:t>هو</w:t>
      </w:r>
      <w:r w:rsidRPr="00B83422">
        <w:rPr>
          <w:rFonts w:hint="cs"/>
          <w:rtl/>
        </w:rPr>
        <w:t xml:space="preserve"> </w:t>
      </w:r>
      <w:r>
        <w:rPr>
          <w:rtl/>
        </w:rPr>
        <w:t xml:space="preserve">مركب كيميائي بيولوجي </w:t>
      </w:r>
      <w:r>
        <w:rPr>
          <w:rFonts w:hint="cs"/>
          <w:rtl/>
        </w:rPr>
        <w:t>ي</w:t>
      </w:r>
      <w:r w:rsidRPr="00B83422">
        <w:rPr>
          <w:rtl/>
        </w:rPr>
        <w:t>حدث</w:t>
      </w:r>
      <w:r>
        <w:rPr>
          <w:rtl/>
        </w:rPr>
        <w:t xml:space="preserve"> طبيعيا و</w:t>
      </w:r>
      <w:r>
        <w:rPr>
          <w:rFonts w:hint="cs"/>
          <w:rtl/>
        </w:rPr>
        <w:t>ي</w:t>
      </w:r>
      <w:r w:rsidRPr="00B83422">
        <w:rPr>
          <w:rtl/>
        </w:rPr>
        <w:t xml:space="preserve">نتج عن </w:t>
      </w:r>
      <w:r w:rsidRPr="00B83422">
        <w:rPr>
          <w:rFonts w:hint="cs"/>
          <w:rtl/>
        </w:rPr>
        <w:t>الاعتصار الوراثي</w:t>
      </w:r>
      <w:r w:rsidRPr="00B83422">
        <w:rPr>
          <w:rtl/>
        </w:rPr>
        <w:t xml:space="preserve"> </w:t>
      </w:r>
      <w:r w:rsidRPr="00B83422">
        <w:rPr>
          <w:rFonts w:hint="cs"/>
          <w:rtl/>
        </w:rPr>
        <w:t>ل</w:t>
      </w:r>
      <w:r w:rsidRPr="00B83422">
        <w:rPr>
          <w:rtl/>
        </w:rPr>
        <w:t xml:space="preserve">موارد بيولوجية أو </w:t>
      </w:r>
      <w:r w:rsidRPr="00B83422">
        <w:rPr>
          <w:rFonts w:hint="cs"/>
          <w:rtl/>
        </w:rPr>
        <w:t>وراثية أو عن استقلابها</w:t>
      </w:r>
      <w:r>
        <w:rPr>
          <w:rtl/>
        </w:rPr>
        <w:t xml:space="preserve">، حتى وإن لم </w:t>
      </w:r>
      <w:r>
        <w:rPr>
          <w:rFonts w:hint="cs"/>
          <w:rtl/>
        </w:rPr>
        <w:t>ي</w:t>
      </w:r>
      <w:r>
        <w:rPr>
          <w:rtl/>
        </w:rPr>
        <w:t xml:space="preserve">كن </w:t>
      </w:r>
      <w:r>
        <w:rPr>
          <w:rFonts w:hint="cs"/>
          <w:rtl/>
        </w:rPr>
        <w:t>ي</w:t>
      </w:r>
      <w:r w:rsidRPr="00B83422">
        <w:rPr>
          <w:rtl/>
        </w:rPr>
        <w:t>حتوي على وحدات وراثية وظيفية.</w:t>
      </w:r>
      <w:r w:rsidRPr="00B83422">
        <w:rPr>
          <w:rFonts w:hint="cs"/>
          <w:rtl/>
        </w:rPr>
        <w:t>]</w:t>
      </w:r>
    </w:p>
    <w:p w:rsidR="006405C7" w:rsidRPr="00027EA3" w:rsidRDefault="006405C7" w:rsidP="006405C7">
      <w:pPr>
        <w:pStyle w:val="NormalParaAR"/>
        <w:keepNext/>
        <w:rPr>
          <w:b/>
          <w:bCs/>
        </w:rPr>
      </w:pPr>
      <w:r>
        <w:rPr>
          <w:rFonts w:hint="cs"/>
          <w:b/>
          <w:bCs/>
          <w:rtl/>
        </w:rPr>
        <w:t>الصيانة خارج الوضع الطبيعي</w:t>
      </w:r>
    </w:p>
    <w:p w:rsidR="006405C7" w:rsidRPr="00B83422" w:rsidRDefault="006405C7" w:rsidP="006405C7">
      <w:pPr>
        <w:pStyle w:val="NormalParaAR"/>
        <w:rPr>
          <w:rtl/>
        </w:rPr>
      </w:pPr>
      <w:r>
        <w:rPr>
          <w:rFonts w:hint="cs"/>
          <w:rtl/>
        </w:rPr>
        <w:t>"الصيانة خارج الوضع الطبيعي" تعني صيانة عناصر التنوع البيولوجي خارج موائلها الطبيعية.</w:t>
      </w:r>
    </w:p>
    <w:p w:rsidR="006405C7" w:rsidRPr="00B83422" w:rsidRDefault="006405C7" w:rsidP="006405C7">
      <w:pPr>
        <w:pStyle w:val="NormalParaAR"/>
        <w:keepNext/>
        <w:spacing w:before="120" w:after="120"/>
        <w:rPr>
          <w:b/>
          <w:bCs/>
          <w:rtl/>
        </w:rPr>
      </w:pPr>
      <w:r w:rsidRPr="00B83422">
        <w:rPr>
          <w:rFonts w:hint="cs"/>
          <w:b/>
          <w:bCs/>
          <w:rtl/>
        </w:rPr>
        <w:t>المواد الوراثية</w:t>
      </w:r>
    </w:p>
    <w:p w:rsidR="006405C7" w:rsidRPr="00B83422" w:rsidRDefault="006405C7" w:rsidP="006405C7">
      <w:pPr>
        <w:pStyle w:val="NormalParaAR"/>
        <w:rPr>
          <w:rtl/>
        </w:rPr>
      </w:pPr>
      <w:r w:rsidRPr="00B83422">
        <w:rPr>
          <w:rtl/>
        </w:rPr>
        <w:t xml:space="preserve">"المواد </w:t>
      </w:r>
      <w:r w:rsidRPr="00B83422">
        <w:rPr>
          <w:rFonts w:hint="cs"/>
          <w:rtl/>
        </w:rPr>
        <w:t>الوراثية</w:t>
      </w:r>
      <w:r w:rsidRPr="00B83422">
        <w:rPr>
          <w:rtl/>
        </w:rPr>
        <w:t>"</w:t>
      </w:r>
      <w:r w:rsidRPr="00B83422">
        <w:rPr>
          <w:rFonts w:hint="cs"/>
          <w:rtl/>
        </w:rPr>
        <w:t xml:space="preserve"> هي</w:t>
      </w:r>
      <w:r w:rsidRPr="00B83422">
        <w:rPr>
          <w:rtl/>
        </w:rPr>
        <w:t xml:space="preserve"> أية مواد من أصل نباتي أو حيواني أو جرثومي أو غيرها من الأصول تحتوي على وحدات وراثية وظيفية</w:t>
      </w:r>
      <w:r w:rsidRPr="00B83422">
        <w:rPr>
          <w:rFonts w:hint="cs"/>
          <w:rtl/>
        </w:rPr>
        <w:t>.</w:t>
      </w:r>
    </w:p>
    <w:p w:rsidR="006405C7" w:rsidRPr="00B83422" w:rsidRDefault="006405C7" w:rsidP="006405C7">
      <w:pPr>
        <w:pStyle w:val="NormalParaAR"/>
        <w:keepNext/>
        <w:spacing w:before="120" w:after="120"/>
        <w:rPr>
          <w:b/>
          <w:bCs/>
        </w:rPr>
      </w:pPr>
      <w:r w:rsidRPr="00B83422">
        <w:rPr>
          <w:b/>
          <w:bCs/>
          <w:rtl/>
        </w:rPr>
        <w:t>الموارد الوراثية</w:t>
      </w:r>
    </w:p>
    <w:p w:rsidR="006405C7" w:rsidRPr="00B83422" w:rsidRDefault="006405C7" w:rsidP="006405C7">
      <w:pPr>
        <w:pStyle w:val="NormalParaAR"/>
        <w:rPr>
          <w:rtl/>
        </w:rPr>
      </w:pPr>
      <w:r w:rsidRPr="00B83422">
        <w:rPr>
          <w:rtl/>
        </w:rPr>
        <w:t>"الموارد الوراثية"</w:t>
      </w:r>
      <w:r w:rsidRPr="00B83422">
        <w:rPr>
          <w:rFonts w:hint="cs"/>
          <w:rtl/>
        </w:rPr>
        <w:t xml:space="preserve"> هي </w:t>
      </w:r>
      <w:r w:rsidRPr="00B83422">
        <w:rPr>
          <w:rtl/>
        </w:rPr>
        <w:t>المواد الوراثية ذات القيمة الفعلية أو المحتملة</w:t>
      </w:r>
      <w:r w:rsidRPr="00B83422">
        <w:rPr>
          <w:rFonts w:hint="cs"/>
          <w:rtl/>
        </w:rPr>
        <w:t>.</w:t>
      </w:r>
    </w:p>
    <w:p w:rsidR="006405C7" w:rsidRPr="00B83422" w:rsidRDefault="006405C7" w:rsidP="006405C7">
      <w:pPr>
        <w:pStyle w:val="NormalParaAR"/>
        <w:keepNext/>
        <w:spacing w:before="120" w:after="120"/>
        <w:rPr>
          <w:b/>
          <w:bCs/>
          <w:rtl/>
        </w:rPr>
      </w:pPr>
      <w:r w:rsidRPr="00B83422">
        <w:rPr>
          <w:rFonts w:hint="cs"/>
          <w:b/>
          <w:bCs/>
          <w:rtl/>
        </w:rPr>
        <w:t>الظروف في الوضع الطبيعي</w:t>
      </w:r>
    </w:p>
    <w:p w:rsidR="006405C7" w:rsidRPr="00B83422" w:rsidRDefault="006405C7" w:rsidP="006405C7">
      <w:pPr>
        <w:pStyle w:val="NormalParaAR"/>
        <w:rPr>
          <w:rtl/>
        </w:rPr>
      </w:pPr>
      <w:r w:rsidRPr="00B83422">
        <w:rPr>
          <w:rFonts w:hint="cs"/>
          <w:rtl/>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6405C7" w:rsidRPr="00B83422" w:rsidRDefault="006405C7" w:rsidP="006405C7">
      <w:pPr>
        <w:pStyle w:val="NormalParaAR"/>
        <w:keepNext/>
        <w:spacing w:before="120" w:after="120"/>
        <w:rPr>
          <w:b/>
          <w:bCs/>
          <w:rtl/>
        </w:rPr>
      </w:pPr>
      <w:r>
        <w:rPr>
          <w:rFonts w:hint="cs"/>
          <w:b/>
          <w:bCs/>
          <w:rtl/>
        </w:rPr>
        <w:t>[</w:t>
      </w:r>
      <w:r w:rsidRPr="00B83422">
        <w:rPr>
          <w:b/>
          <w:bCs/>
          <w:rtl/>
        </w:rPr>
        <w:t xml:space="preserve">شهادة </w:t>
      </w:r>
      <w:r>
        <w:rPr>
          <w:rFonts w:hint="cs"/>
          <w:b/>
          <w:bCs/>
          <w:rtl/>
        </w:rPr>
        <w:t>ال</w:t>
      </w:r>
      <w:r w:rsidRPr="00B83422">
        <w:rPr>
          <w:b/>
          <w:bCs/>
          <w:rtl/>
        </w:rPr>
        <w:t xml:space="preserve">امتثال </w:t>
      </w:r>
      <w:r>
        <w:rPr>
          <w:rFonts w:hint="cs"/>
          <w:b/>
          <w:bCs/>
          <w:rtl/>
        </w:rPr>
        <w:t>ال</w:t>
      </w:r>
      <w:r w:rsidRPr="00B83422">
        <w:rPr>
          <w:b/>
          <w:bCs/>
          <w:rtl/>
        </w:rPr>
        <w:t>معترف بها دوليا</w:t>
      </w:r>
    </w:p>
    <w:p w:rsidR="006405C7" w:rsidRDefault="006405C7" w:rsidP="006405C7">
      <w:pPr>
        <w:pStyle w:val="NormalParaAR"/>
        <w:rPr>
          <w:rtl/>
        </w:rPr>
      </w:pPr>
      <w:r>
        <w:rPr>
          <w:rFonts w:hint="cs"/>
          <w:rtl/>
        </w:rPr>
        <w:t>"</w:t>
      </w:r>
      <w:r w:rsidRPr="00B83422">
        <w:rPr>
          <w:rtl/>
        </w:rPr>
        <w:t xml:space="preserve">شهادة </w:t>
      </w:r>
      <w:r>
        <w:rPr>
          <w:rFonts w:hint="cs"/>
          <w:rtl/>
        </w:rPr>
        <w:t>ال</w:t>
      </w:r>
      <w:r w:rsidRPr="00B83422">
        <w:rPr>
          <w:rtl/>
        </w:rPr>
        <w:t xml:space="preserve">امتثال </w:t>
      </w:r>
      <w:r>
        <w:rPr>
          <w:rFonts w:hint="cs"/>
          <w:rtl/>
        </w:rPr>
        <w:t>ال</w:t>
      </w:r>
      <w:r w:rsidRPr="00B83422">
        <w:rPr>
          <w:rtl/>
        </w:rPr>
        <w:t>معترف بها دوليا</w:t>
      </w:r>
      <w:r>
        <w:rPr>
          <w:rFonts w:hint="cs"/>
          <w:rtl/>
        </w:rPr>
        <w:t>"</w:t>
      </w:r>
      <w:r w:rsidRPr="00B83422">
        <w:rPr>
          <w:rFonts w:hint="cs"/>
          <w:rtl/>
        </w:rPr>
        <w:t xml:space="preserve"> هي الآلية المنصوص عليها في المادة 17(2) من </w:t>
      </w:r>
      <w:r w:rsidRPr="00B83422">
        <w:rPr>
          <w:rtl/>
        </w:rPr>
        <w:t xml:space="preserve">بروتوكول </w:t>
      </w:r>
      <w:proofErr w:type="spellStart"/>
      <w:r w:rsidRPr="00B83422">
        <w:rPr>
          <w:rtl/>
        </w:rPr>
        <w:t>ناغويا</w:t>
      </w:r>
      <w:proofErr w:type="spellEnd"/>
      <w:r w:rsidRPr="00B83422">
        <w:rPr>
          <w:rtl/>
        </w:rPr>
        <w:t xml:space="preserve"> بشأن الحصول على الموارد </w:t>
      </w:r>
      <w:r w:rsidRPr="00B83422">
        <w:rPr>
          <w:rFonts w:hint="cs"/>
          <w:rtl/>
        </w:rPr>
        <w:t>الوراثية</w:t>
      </w:r>
      <w:r w:rsidRPr="00B83422">
        <w:rPr>
          <w:rtl/>
        </w:rPr>
        <w:t xml:space="preserve"> والتقاسم العادل والمنصف للمنافع الناشئة عن استخدامها ا</w:t>
      </w:r>
      <w:r>
        <w:rPr>
          <w:rtl/>
        </w:rPr>
        <w:t>لملحق باتفاقية التنوع البيولوجي</w:t>
      </w:r>
      <w:r>
        <w:rPr>
          <w:rFonts w:hint="cs"/>
          <w:rtl/>
        </w:rPr>
        <w:t>.</w:t>
      </w:r>
      <w:r w:rsidRPr="00B83422">
        <w:rPr>
          <w:rFonts w:hint="cs"/>
          <w:rtl/>
        </w:rPr>
        <w:t>]</w:t>
      </w:r>
    </w:p>
    <w:p w:rsidR="006405C7" w:rsidRDefault="006405C7" w:rsidP="006405C7">
      <w:pPr>
        <w:pStyle w:val="NormalParaAR"/>
        <w:keepNext/>
        <w:spacing w:before="120" w:after="120"/>
        <w:rPr>
          <w:b/>
          <w:bCs/>
          <w:rtl/>
        </w:rPr>
      </w:pPr>
      <w:r w:rsidRPr="002579FB">
        <w:rPr>
          <w:rFonts w:hint="cs"/>
          <w:b/>
          <w:bCs/>
          <w:rtl/>
        </w:rPr>
        <w:t>[الدولة العضو</w:t>
      </w:r>
    </w:p>
    <w:p w:rsidR="006405C7" w:rsidRPr="002579FB" w:rsidRDefault="006405C7" w:rsidP="006405C7">
      <w:pPr>
        <w:pStyle w:val="NormalParaAR"/>
        <w:rPr>
          <w:rtl/>
        </w:rPr>
      </w:pPr>
      <w:r>
        <w:rPr>
          <w:rFonts w:hint="cs"/>
          <w:rtl/>
        </w:rPr>
        <w:t>"الدولة العضو" هي دولة عضو في المنظمة العالمية للملكية الفكرية.]</w:t>
      </w:r>
    </w:p>
    <w:p w:rsidR="006405C7" w:rsidRPr="00A11967" w:rsidRDefault="006405C7" w:rsidP="006405C7">
      <w:pPr>
        <w:pStyle w:val="NormalParaAR"/>
        <w:keepNext/>
        <w:rPr>
          <w:b/>
          <w:bCs/>
          <w:rtl/>
        </w:rPr>
      </w:pPr>
      <w:r w:rsidRPr="00A11967">
        <w:rPr>
          <w:rFonts w:hint="cs"/>
          <w:b/>
          <w:bCs/>
          <w:rtl/>
        </w:rPr>
        <w:t>[التمل</w:t>
      </w:r>
      <w:r>
        <w:rPr>
          <w:rFonts w:hint="cs"/>
          <w:b/>
          <w:bCs/>
          <w:rtl/>
        </w:rPr>
        <w:t>ك</w:t>
      </w:r>
      <w:r w:rsidRPr="00A11967">
        <w:rPr>
          <w:rFonts w:hint="cs"/>
          <w:b/>
          <w:bCs/>
          <w:rtl/>
        </w:rPr>
        <w:t xml:space="preserve"> غير المشروع</w:t>
      </w:r>
    </w:p>
    <w:p w:rsidR="006405C7" w:rsidRDefault="006405C7" w:rsidP="006405C7">
      <w:pPr>
        <w:pStyle w:val="NormalParaAR"/>
        <w:rPr>
          <w:rtl/>
        </w:rPr>
      </w:pPr>
      <w:r>
        <w:rPr>
          <w:rFonts w:hint="cs"/>
          <w:rtl/>
        </w:rPr>
        <w:t>الخيار</w:t>
      </w:r>
      <w:r>
        <w:rPr>
          <w:rFonts w:hint="eastAsia"/>
          <w:rtl/>
        </w:rPr>
        <w:t> </w:t>
      </w:r>
      <w:r>
        <w:rPr>
          <w:rFonts w:hint="cs"/>
          <w:rtl/>
        </w:rPr>
        <w:t>1</w:t>
      </w:r>
    </w:p>
    <w:p w:rsidR="006405C7" w:rsidRDefault="006405C7" w:rsidP="006405C7">
      <w:pPr>
        <w:pStyle w:val="NormalParaAR"/>
        <w:rPr>
          <w:rtl/>
        </w:rPr>
      </w:pPr>
      <w:r>
        <w:rPr>
          <w:rFonts w:hint="cs"/>
          <w:rtl/>
        </w:rPr>
        <w:t>"التملك غير المشروع" هو [اكتساب] [استخدام] موارد وراثية [و] [أو] [مشتقاتها] [و] [أو] [معارف تقليدية معنية] [و] [أو] [</w:t>
      </w:r>
      <w:r w:rsidRPr="007844AB">
        <w:rPr>
          <w:rtl/>
        </w:rPr>
        <w:t>معارف تقليدية مرتبطة بموارد وراثية</w:t>
      </w:r>
      <w:r>
        <w:rPr>
          <w:rFonts w:hint="cs"/>
          <w:rtl/>
        </w:rPr>
        <w:t>] دون موافقة [حرة] [مسبقة مستنيرة] [من قبل الجهات المخوّلة لإعطاء [تلك] الموافقة] [السلطة المختصة] على ذلك [الاكتساب] [الاستخدام]، [طبقا للتشريعات الوطنية] [لبلد المنشأ أو البلد المورّد].]</w:t>
      </w:r>
    </w:p>
    <w:p w:rsidR="006405C7" w:rsidRDefault="006405C7" w:rsidP="006405C7">
      <w:pPr>
        <w:pStyle w:val="NormalParaAR"/>
        <w:rPr>
          <w:rtl/>
        </w:rPr>
      </w:pPr>
      <w:r w:rsidRPr="00C7070F">
        <w:rPr>
          <w:rFonts w:hint="cs"/>
          <w:rtl/>
        </w:rPr>
        <w:t>الخيار</w:t>
      </w:r>
      <w:r>
        <w:rPr>
          <w:rFonts w:hint="eastAsia"/>
          <w:rtl/>
        </w:rPr>
        <w:t> </w:t>
      </w:r>
      <w:r w:rsidRPr="00C7070F">
        <w:rPr>
          <w:rFonts w:hint="cs"/>
          <w:rtl/>
        </w:rPr>
        <w:t>2</w:t>
      </w:r>
    </w:p>
    <w:p w:rsidR="006405C7" w:rsidRDefault="006405C7" w:rsidP="006405C7">
      <w:pPr>
        <w:pStyle w:val="NormalParaAR"/>
        <w:rPr>
          <w:rtl/>
        </w:rPr>
      </w:pPr>
      <w:r>
        <w:rPr>
          <w:rFonts w:hint="cs"/>
          <w:rtl/>
        </w:rPr>
        <w:t>["التملك غير المشروع" هو استخدام موارد وراثية و/أو [مشتقاتها] و/أو [معارف تقليدية معنية] و/أو [</w:t>
      </w:r>
      <w:r w:rsidRPr="007844AB">
        <w:rPr>
          <w:rtl/>
        </w:rPr>
        <w:t xml:space="preserve">معارف تقليدية مرتبطة بموارد </w:t>
      </w:r>
      <w:r w:rsidRPr="0032191A">
        <w:rPr>
          <w:rtl/>
        </w:rPr>
        <w:t>وراثية</w:t>
      </w:r>
      <w:r w:rsidRPr="0032191A">
        <w:rPr>
          <w:rFonts w:hint="cs"/>
          <w:rtl/>
        </w:rPr>
        <w:t>] تكون للآخر عندما يحصل</w:t>
      </w:r>
      <w:r>
        <w:rPr>
          <w:rFonts w:hint="cs"/>
          <w:rtl/>
        </w:rPr>
        <w:t xml:space="preserve"> المستخدم على الموارد الوراثية أو المعارف التقليدية من صاحبها عبر وسائل غير سليمة أو إخلال بالثقة يؤدي إلى انتهاك القانون الوطني في بلد المورد. واستخدام </w:t>
      </w:r>
      <w:r w:rsidRPr="00AD6EB3">
        <w:rPr>
          <w:rtl/>
        </w:rPr>
        <w:t>موارد وراثية و[مشتقاتها] و[معارف تقليدية معنية] [معارف تقليدية مرتبطة بموارد وراثية]</w:t>
      </w:r>
      <w:r>
        <w:rPr>
          <w:rFonts w:hint="cs"/>
          <w:rtl/>
        </w:rPr>
        <w:t xml:space="preserve"> مكتسبة عبر وسائل قانونية مثل قراءة المنشورات، والشراء، والاستكشاف المستقل، والهندسة العكسية، والكشف غير المقصود، </w:t>
      </w:r>
      <w:r w:rsidRPr="0032191A">
        <w:rPr>
          <w:rFonts w:hint="cs"/>
          <w:rtl/>
        </w:rPr>
        <w:t>نتيجة</w:t>
      </w:r>
      <w:r>
        <w:rPr>
          <w:rFonts w:hint="cs"/>
          <w:rtl/>
        </w:rPr>
        <w:t xml:space="preserve"> اخفاق أصحاب الموارد الوراثية و[مشتقاتها] و[المعارف التقليدية المعنية] [ال</w:t>
      </w:r>
      <w:r w:rsidRPr="007844AB">
        <w:rPr>
          <w:rtl/>
        </w:rPr>
        <w:t xml:space="preserve">معارف </w:t>
      </w:r>
      <w:r>
        <w:rPr>
          <w:rFonts w:hint="cs"/>
          <w:rtl/>
        </w:rPr>
        <w:t>ال</w:t>
      </w:r>
      <w:r w:rsidRPr="007844AB">
        <w:rPr>
          <w:rtl/>
        </w:rPr>
        <w:t xml:space="preserve">تقليدية </w:t>
      </w:r>
      <w:r>
        <w:rPr>
          <w:rFonts w:hint="cs"/>
          <w:rtl/>
        </w:rPr>
        <w:t>ال</w:t>
      </w:r>
      <w:r w:rsidRPr="007844AB">
        <w:rPr>
          <w:rtl/>
        </w:rPr>
        <w:t>مرتبطة ب</w:t>
      </w:r>
      <w:r>
        <w:rPr>
          <w:rFonts w:hint="cs"/>
          <w:rtl/>
        </w:rPr>
        <w:t>ال</w:t>
      </w:r>
      <w:r w:rsidRPr="007844AB">
        <w:rPr>
          <w:rtl/>
        </w:rPr>
        <w:t xml:space="preserve">موارد </w:t>
      </w:r>
      <w:r>
        <w:rPr>
          <w:rFonts w:hint="cs"/>
          <w:rtl/>
        </w:rPr>
        <w:t>ال</w:t>
      </w:r>
      <w:r w:rsidRPr="007844AB">
        <w:rPr>
          <w:rtl/>
        </w:rPr>
        <w:t>وراثية</w:t>
      </w:r>
      <w:r>
        <w:rPr>
          <w:rFonts w:hint="cs"/>
          <w:rtl/>
        </w:rPr>
        <w:t>] في اتخاذ إجراءات وقائية معقولة لا يعدّ تملكا غير مشروع.]</w:t>
      </w:r>
    </w:p>
    <w:p w:rsidR="006405C7" w:rsidRPr="00734007" w:rsidRDefault="006405C7" w:rsidP="006405C7">
      <w:pPr>
        <w:pStyle w:val="NormalParaAR"/>
        <w:keepNext/>
        <w:spacing w:before="120" w:after="120"/>
        <w:rPr>
          <w:b/>
          <w:bCs/>
          <w:rtl/>
        </w:rPr>
      </w:pPr>
      <w:r w:rsidRPr="00734007">
        <w:rPr>
          <w:rFonts w:hint="cs"/>
          <w:b/>
          <w:bCs/>
          <w:rtl/>
        </w:rPr>
        <w:t>[مكتب الملكية الفكرية] [مكتب البراءات]</w:t>
      </w:r>
    </w:p>
    <w:p w:rsidR="006405C7" w:rsidRPr="00B83422" w:rsidRDefault="006405C7" w:rsidP="006405C7">
      <w:pPr>
        <w:pStyle w:val="NormalParaAR"/>
        <w:rPr>
          <w:rtl/>
        </w:rPr>
      </w:pPr>
      <w:r>
        <w:rPr>
          <w:rFonts w:hint="cs"/>
          <w:rtl/>
        </w:rPr>
        <w:t>["مكنب الملكية الفكرية"] ["مكتب البراءات"] هو ال</w:t>
      </w:r>
      <w:r w:rsidRPr="00734007">
        <w:rPr>
          <w:rtl/>
        </w:rPr>
        <w:t xml:space="preserve">إدارة </w:t>
      </w:r>
      <w:r>
        <w:rPr>
          <w:rFonts w:hint="cs"/>
          <w:rtl/>
        </w:rPr>
        <w:t>ال</w:t>
      </w:r>
      <w:r w:rsidRPr="00734007">
        <w:rPr>
          <w:rtl/>
        </w:rPr>
        <w:t>مكلفة</w:t>
      </w:r>
      <w:r>
        <w:rPr>
          <w:rFonts w:hint="cs"/>
          <w:rtl/>
        </w:rPr>
        <w:t>، في</w:t>
      </w:r>
      <w:r w:rsidRPr="00734007">
        <w:rPr>
          <w:rtl/>
        </w:rPr>
        <w:t xml:space="preserve"> </w:t>
      </w:r>
      <w:r>
        <w:rPr>
          <w:rtl/>
        </w:rPr>
        <w:t>دولة عضو</w:t>
      </w:r>
      <w:r>
        <w:rPr>
          <w:rFonts w:hint="cs"/>
          <w:rtl/>
        </w:rPr>
        <w:t xml:space="preserve">، </w:t>
      </w:r>
      <w:r w:rsidRPr="00734007">
        <w:rPr>
          <w:rtl/>
        </w:rPr>
        <w:t>بمنح</w:t>
      </w:r>
      <w:r>
        <w:rPr>
          <w:rFonts w:hint="cs"/>
          <w:rtl/>
        </w:rPr>
        <w:t xml:space="preserve"> [حقوق الملكية الفكرية]</w:t>
      </w:r>
      <w:r w:rsidRPr="00734007">
        <w:rPr>
          <w:rtl/>
        </w:rPr>
        <w:t xml:space="preserve"> </w:t>
      </w:r>
      <w:r>
        <w:rPr>
          <w:rFonts w:hint="cs"/>
          <w:rtl/>
        </w:rPr>
        <w:t>[</w:t>
      </w:r>
      <w:r w:rsidRPr="00734007">
        <w:rPr>
          <w:rtl/>
        </w:rPr>
        <w:t>البراءات</w:t>
      </w:r>
      <w:r>
        <w:rPr>
          <w:rFonts w:hint="cs"/>
          <w:rtl/>
        </w:rPr>
        <w:t>]</w:t>
      </w:r>
      <w:r w:rsidRPr="00734007">
        <w:rPr>
          <w:rtl/>
        </w:rPr>
        <w:t>.</w:t>
      </w:r>
    </w:p>
    <w:p w:rsidR="006405C7" w:rsidRPr="00B83422" w:rsidRDefault="006405C7" w:rsidP="006405C7">
      <w:pPr>
        <w:pStyle w:val="NormalParaAR"/>
        <w:keepNext/>
        <w:spacing w:before="120" w:after="120"/>
        <w:rPr>
          <w:b/>
          <w:bCs/>
          <w:rtl/>
        </w:rPr>
      </w:pPr>
      <w:r>
        <w:rPr>
          <w:rFonts w:hint="cs"/>
          <w:b/>
          <w:bCs/>
          <w:rtl/>
        </w:rPr>
        <w:t>[</w:t>
      </w:r>
      <w:r w:rsidRPr="00B83422">
        <w:rPr>
          <w:rFonts w:hint="cs"/>
          <w:b/>
          <w:bCs/>
          <w:rtl/>
        </w:rPr>
        <w:t xml:space="preserve">النفاذ </w:t>
      </w:r>
      <w:r>
        <w:rPr>
          <w:rFonts w:hint="cs"/>
          <w:b/>
          <w:bCs/>
          <w:rtl/>
        </w:rPr>
        <w:t>[</w:t>
      </w:r>
      <w:r w:rsidRPr="00B83422">
        <w:rPr>
          <w:rFonts w:hint="cs"/>
          <w:b/>
          <w:bCs/>
          <w:rtl/>
        </w:rPr>
        <w:t>المادي</w:t>
      </w:r>
      <w:r>
        <w:rPr>
          <w:rFonts w:hint="cs"/>
          <w:b/>
          <w:bCs/>
          <w:rtl/>
        </w:rPr>
        <w:t>]</w:t>
      </w:r>
    </w:p>
    <w:p w:rsidR="006405C7" w:rsidRPr="00B83422" w:rsidRDefault="006405C7" w:rsidP="006405C7">
      <w:pPr>
        <w:pStyle w:val="NormalParaAR"/>
        <w:rPr>
          <w:rtl/>
        </w:rPr>
      </w:pPr>
      <w:r w:rsidRPr="00B83422">
        <w:rPr>
          <w:rFonts w:hint="cs"/>
          <w:rtl/>
        </w:rPr>
        <w:t xml:space="preserve">"النفاذ </w:t>
      </w:r>
      <w:r>
        <w:rPr>
          <w:rFonts w:hint="cs"/>
          <w:rtl/>
        </w:rPr>
        <w:t>[</w:t>
      </w:r>
      <w:r w:rsidRPr="00B83422">
        <w:rPr>
          <w:rFonts w:hint="cs"/>
          <w:rtl/>
        </w:rPr>
        <w:t>المادي</w:t>
      </w:r>
      <w:r>
        <w:rPr>
          <w:rFonts w:hint="cs"/>
          <w:rtl/>
        </w:rPr>
        <w:t>]"</w:t>
      </w:r>
      <w:r w:rsidRPr="00B83422">
        <w:rPr>
          <w:rFonts w:hint="cs"/>
          <w:rtl/>
        </w:rPr>
        <w:t xml:space="preserve"> إلى المورد الوراثي هو امتلاكه أو على الأقل وجود اتصا</w:t>
      </w:r>
      <w:r>
        <w:rPr>
          <w:rFonts w:hint="cs"/>
          <w:rtl/>
        </w:rPr>
        <w:t>ل كاف به يسمح بتحديد خصائص المو</w:t>
      </w:r>
      <w:r w:rsidRPr="00B83422">
        <w:rPr>
          <w:rFonts w:hint="cs"/>
          <w:rtl/>
        </w:rPr>
        <w:t>رد الوراثي المرتبط ب</w:t>
      </w:r>
      <w:r>
        <w:rPr>
          <w:rFonts w:hint="cs"/>
          <w:rtl/>
        </w:rPr>
        <w:t>ـ [</w:t>
      </w:r>
      <w:r w:rsidRPr="00B83422">
        <w:rPr>
          <w:rFonts w:hint="cs"/>
          <w:rtl/>
        </w:rPr>
        <w:t>الاختراع</w:t>
      </w:r>
      <w:r>
        <w:rPr>
          <w:rFonts w:hint="cs"/>
          <w:rtl/>
        </w:rPr>
        <w:t>] [الملكية الفكرية]</w:t>
      </w:r>
      <w:r w:rsidRPr="00B83422">
        <w:rPr>
          <w:rFonts w:hint="cs"/>
          <w:rtl/>
        </w:rPr>
        <w:t>.</w:t>
      </w:r>
      <w:r>
        <w:rPr>
          <w:rFonts w:hint="cs"/>
          <w:rtl/>
        </w:rPr>
        <w:t>]</w:t>
      </w:r>
    </w:p>
    <w:p w:rsidR="006405C7" w:rsidRPr="00B83422" w:rsidRDefault="006405C7" w:rsidP="006405C7">
      <w:pPr>
        <w:pStyle w:val="NormalParaAR"/>
        <w:keepNext/>
        <w:spacing w:before="120" w:after="120"/>
        <w:rPr>
          <w:b/>
          <w:bCs/>
          <w:rtl/>
        </w:rPr>
      </w:pPr>
      <w:r>
        <w:rPr>
          <w:rFonts w:hint="cs"/>
          <w:b/>
          <w:bCs/>
          <w:rtl/>
        </w:rPr>
        <w:t>[</w:t>
      </w:r>
      <w:r w:rsidRPr="00B83422">
        <w:rPr>
          <w:rFonts w:hint="cs"/>
          <w:b/>
          <w:bCs/>
          <w:rtl/>
        </w:rPr>
        <w:t>المصدر</w:t>
      </w:r>
    </w:p>
    <w:p w:rsidR="006405C7" w:rsidRDefault="006405C7" w:rsidP="006405C7">
      <w:pPr>
        <w:pStyle w:val="NormalParaAR"/>
        <w:rPr>
          <w:rtl/>
        </w:rPr>
      </w:pPr>
      <w:r w:rsidRPr="00B83422">
        <w:rPr>
          <w:rFonts w:hint="cs"/>
          <w:rtl/>
        </w:rPr>
        <w:t>الخيار</w:t>
      </w:r>
      <w:r w:rsidRPr="00B83422">
        <w:rPr>
          <w:rFonts w:hint="eastAsia"/>
          <w:rtl/>
        </w:rPr>
        <w:t> </w:t>
      </w:r>
      <w:r>
        <w:rPr>
          <w:rFonts w:hint="cs"/>
          <w:rtl/>
        </w:rPr>
        <w:t>1</w:t>
      </w:r>
    </w:p>
    <w:p w:rsidR="006405C7" w:rsidRPr="00B83422" w:rsidRDefault="006405C7" w:rsidP="006405C7">
      <w:pPr>
        <w:pStyle w:val="NormalParaAR"/>
        <w:rPr>
          <w:rtl/>
        </w:rPr>
      </w:pPr>
      <w:r w:rsidRPr="00B83422">
        <w:rPr>
          <w:rFonts w:hint="cs"/>
          <w:rtl/>
        </w:rPr>
        <w:t>يشير مصطلح "</w:t>
      </w:r>
      <w:r>
        <w:rPr>
          <w:rFonts w:hint="cs"/>
          <w:rtl/>
        </w:rPr>
        <w:t>المصدر" إلى أي مصدر يحصل منه م</w:t>
      </w:r>
      <w:r w:rsidRPr="00B83422">
        <w:rPr>
          <w:rFonts w:hint="cs"/>
          <w:rtl/>
        </w:rPr>
        <w:t xml:space="preserve">ودع </w:t>
      </w:r>
      <w:r>
        <w:rPr>
          <w:rFonts w:hint="cs"/>
          <w:rtl/>
        </w:rPr>
        <w:t xml:space="preserve">الطلب </w:t>
      </w:r>
      <w:r w:rsidRPr="00B83422">
        <w:rPr>
          <w:rFonts w:hint="cs"/>
          <w:rtl/>
        </w:rPr>
        <w:t>على ا</w:t>
      </w:r>
      <w:r>
        <w:rPr>
          <w:rFonts w:hint="cs"/>
          <w:rtl/>
        </w:rPr>
        <w:t xml:space="preserve">لمورد الوراثي من غير بلد المنشأ، </w:t>
      </w:r>
      <w:r w:rsidRPr="00B83422">
        <w:rPr>
          <w:rFonts w:hint="cs"/>
          <w:rtl/>
        </w:rPr>
        <w:t>مثل</w:t>
      </w:r>
      <w:r>
        <w:rPr>
          <w:rFonts w:hint="cs"/>
          <w:rtl/>
        </w:rPr>
        <w:t xml:space="preserve"> صاحب المورد أو</w:t>
      </w:r>
      <w:r w:rsidRPr="00B83422">
        <w:rPr>
          <w:rFonts w:hint="cs"/>
          <w:rtl/>
        </w:rPr>
        <w:t xml:space="preserve"> مركز للبحث أو </w:t>
      </w:r>
      <w:r w:rsidRPr="00B83422">
        <w:rPr>
          <w:rtl/>
        </w:rPr>
        <w:t xml:space="preserve">بنك </w:t>
      </w:r>
      <w:r w:rsidRPr="00B83422">
        <w:rPr>
          <w:rFonts w:hint="cs"/>
          <w:rtl/>
        </w:rPr>
        <w:t>ل</w:t>
      </w:r>
      <w:r w:rsidRPr="00B83422">
        <w:rPr>
          <w:rtl/>
        </w:rPr>
        <w:t>لجينات أو حد</w:t>
      </w:r>
      <w:r w:rsidRPr="00B83422">
        <w:rPr>
          <w:rFonts w:hint="cs"/>
          <w:rtl/>
        </w:rPr>
        <w:t>ي</w:t>
      </w:r>
      <w:r w:rsidRPr="00B83422">
        <w:rPr>
          <w:rtl/>
        </w:rPr>
        <w:t>ق</w:t>
      </w:r>
      <w:r w:rsidRPr="00B83422">
        <w:rPr>
          <w:rFonts w:hint="cs"/>
          <w:rtl/>
        </w:rPr>
        <w:t>ة</w:t>
      </w:r>
      <w:r w:rsidRPr="00B83422">
        <w:rPr>
          <w:rtl/>
        </w:rPr>
        <w:t xml:space="preserve"> </w:t>
      </w:r>
      <w:r w:rsidRPr="00B83422">
        <w:rPr>
          <w:rFonts w:hint="cs"/>
          <w:rtl/>
        </w:rPr>
        <w:t>ل</w:t>
      </w:r>
      <w:r w:rsidRPr="00B83422">
        <w:rPr>
          <w:rtl/>
        </w:rPr>
        <w:t>لنباتات</w:t>
      </w:r>
      <w:r w:rsidRPr="00B83422">
        <w:rPr>
          <w:rFonts w:hint="cs"/>
          <w:rtl/>
        </w:rPr>
        <w:t>.</w:t>
      </w:r>
    </w:p>
    <w:p w:rsidR="006405C7" w:rsidRDefault="006405C7" w:rsidP="006405C7">
      <w:pPr>
        <w:pStyle w:val="NormalParaAR"/>
        <w:rPr>
          <w:rtl/>
        </w:rPr>
      </w:pPr>
      <w:r>
        <w:rPr>
          <w:rFonts w:hint="cs"/>
          <w:rtl/>
        </w:rPr>
        <w:t>[</w:t>
      </w:r>
      <w:r w:rsidRPr="00B83422">
        <w:rPr>
          <w:rFonts w:hint="cs"/>
          <w:rtl/>
        </w:rPr>
        <w:t>الخيار</w:t>
      </w:r>
      <w:r w:rsidRPr="00B83422">
        <w:rPr>
          <w:rFonts w:hint="eastAsia"/>
          <w:rtl/>
        </w:rPr>
        <w:t> </w:t>
      </w:r>
      <w:r>
        <w:rPr>
          <w:rFonts w:hint="cs"/>
          <w:rtl/>
        </w:rPr>
        <w:t>2</w:t>
      </w:r>
    </w:p>
    <w:p w:rsidR="006405C7" w:rsidRPr="00B83422" w:rsidRDefault="006405C7" w:rsidP="006405C7">
      <w:pPr>
        <w:pStyle w:val="NormalParaAR"/>
        <w:rPr>
          <w:rtl/>
        </w:rPr>
      </w:pPr>
      <w:r w:rsidRPr="00B83422">
        <w:rPr>
          <w:rFonts w:hint="cs"/>
          <w:rtl/>
        </w:rPr>
        <w:t xml:space="preserve">ينبغي </w:t>
      </w:r>
      <w:r w:rsidRPr="00B83422">
        <w:rPr>
          <w:rtl/>
        </w:rPr>
        <w:t xml:space="preserve">أن يُفهم </w:t>
      </w:r>
      <w:r w:rsidRPr="00B83422">
        <w:rPr>
          <w:rFonts w:hint="cs"/>
          <w:rtl/>
        </w:rPr>
        <w:t xml:space="preserve">مصطلح "المصدر" </w:t>
      </w:r>
      <w:r w:rsidRPr="00B83422">
        <w:rPr>
          <w:rtl/>
        </w:rPr>
        <w:t>بمعناه الأعم قدر الإمكان</w:t>
      </w:r>
      <w:r w:rsidRPr="00B83422">
        <w:rPr>
          <w:rFonts w:hint="cs"/>
          <w:rtl/>
        </w:rPr>
        <w:t>:</w:t>
      </w:r>
    </w:p>
    <w:p w:rsidR="006405C7" w:rsidRPr="00B83422" w:rsidRDefault="006405C7" w:rsidP="006405C7">
      <w:pPr>
        <w:pStyle w:val="NormalParaAR"/>
        <w:ind w:left="-1"/>
        <w:rPr>
          <w:rtl/>
        </w:rPr>
      </w:pPr>
      <w:r w:rsidRPr="00B83422">
        <w:rPr>
          <w:rFonts w:hint="cs"/>
          <w:rtl/>
        </w:rPr>
        <w:t>"1"</w:t>
      </w:r>
      <w:r w:rsidRPr="00B83422">
        <w:rPr>
          <w:rFonts w:hint="cs"/>
          <w:rtl/>
        </w:rPr>
        <w:tab/>
        <w:t>المصادر الأولية</w:t>
      </w:r>
      <w:r>
        <w:rPr>
          <w:rFonts w:hint="cs"/>
          <w:rtl/>
        </w:rPr>
        <w:t xml:space="preserve">، </w:t>
      </w:r>
      <w:r w:rsidRPr="00B83422">
        <w:rPr>
          <w:rFonts w:hint="cs"/>
          <w:rtl/>
        </w:rPr>
        <w:t>ومنها على وجه الخصوص [الأطراف المتعاقدة][البلدان] التي توفر الموارد الوراثية</w:t>
      </w:r>
      <w:r>
        <w:rPr>
          <w:rFonts w:hint="cs"/>
          <w:rtl/>
        </w:rPr>
        <w:t xml:space="preserve">، </w:t>
      </w:r>
      <w:r w:rsidRPr="00B83422">
        <w:rPr>
          <w:rFonts w:hint="cs"/>
          <w:rtl/>
        </w:rPr>
        <w:t>والنظام المتعدد الأطراف ل</w:t>
      </w:r>
      <w:r w:rsidRPr="00B83422">
        <w:rPr>
          <w:rtl/>
        </w:rPr>
        <w:t>لمعاهدة الدولية بشأن الموارد الوراثية النباتية للأغذية والزراعة</w:t>
      </w:r>
      <w:r>
        <w:rPr>
          <w:rFonts w:hint="cs"/>
          <w:rtl/>
        </w:rPr>
        <w:t xml:space="preserve">، </w:t>
      </w:r>
      <w:r w:rsidRPr="00B83422">
        <w:rPr>
          <w:rFonts w:hint="cs"/>
          <w:rtl/>
        </w:rPr>
        <w:t>والجماعات الأصلية والمحلية؛</w:t>
      </w:r>
    </w:p>
    <w:p w:rsidR="006405C7" w:rsidRPr="00B83422" w:rsidRDefault="006405C7" w:rsidP="006405C7">
      <w:pPr>
        <w:pStyle w:val="NormalParaAR"/>
        <w:ind w:left="-1"/>
        <w:rPr>
          <w:rtl/>
        </w:rPr>
      </w:pPr>
      <w:r w:rsidRPr="00B83422">
        <w:rPr>
          <w:rFonts w:hint="cs"/>
          <w:rtl/>
        </w:rPr>
        <w:t>"2"</w:t>
      </w:r>
      <w:r w:rsidRPr="00B83422">
        <w:rPr>
          <w:rFonts w:hint="cs"/>
          <w:rtl/>
        </w:rPr>
        <w:tab/>
        <w:t>والمصادر الثانوية</w:t>
      </w:r>
      <w:r>
        <w:rPr>
          <w:rFonts w:hint="cs"/>
          <w:rtl/>
        </w:rPr>
        <w:t xml:space="preserve">، </w:t>
      </w:r>
      <w:r w:rsidRPr="00B83422">
        <w:rPr>
          <w:rFonts w:hint="cs"/>
          <w:rtl/>
        </w:rPr>
        <w:t>ومنها على وجه الخصوص</w:t>
      </w:r>
      <w:r w:rsidRPr="00B83422">
        <w:rPr>
          <w:rtl/>
        </w:rPr>
        <w:t xml:space="preserve"> المجموعات خارج الوضع الطبيعي والأدبيات العلمية</w:t>
      </w:r>
      <w:r>
        <w:rPr>
          <w:rFonts w:hint="cs"/>
          <w:rtl/>
        </w:rPr>
        <w:t>.]]</w:t>
      </w:r>
    </w:p>
    <w:p w:rsidR="006405C7" w:rsidRPr="00B83422" w:rsidRDefault="006405C7" w:rsidP="006405C7">
      <w:pPr>
        <w:pStyle w:val="NormalParaAR"/>
        <w:keepNext/>
        <w:spacing w:before="120" w:after="120"/>
        <w:rPr>
          <w:b/>
          <w:bCs/>
          <w:rtl/>
        </w:rPr>
      </w:pPr>
      <w:r>
        <w:rPr>
          <w:rFonts w:hint="cs"/>
          <w:b/>
          <w:bCs/>
          <w:rtl/>
        </w:rPr>
        <w:t>[</w:t>
      </w:r>
      <w:r w:rsidRPr="00B83422">
        <w:rPr>
          <w:b/>
          <w:bCs/>
          <w:rtl/>
        </w:rPr>
        <w:t>الاستعمال</w:t>
      </w:r>
    </w:p>
    <w:p w:rsidR="006405C7" w:rsidRPr="00B83422" w:rsidRDefault="006405C7" w:rsidP="006405C7">
      <w:pPr>
        <w:pStyle w:val="NormalParaAR"/>
        <w:rPr>
          <w:rtl/>
        </w:rPr>
      </w:pPr>
      <w:r w:rsidRPr="00B83422">
        <w:rPr>
          <w:rFonts w:hint="cs"/>
          <w:rtl/>
        </w:rPr>
        <w:t>"استعمال</w:t>
      </w:r>
      <w:r>
        <w:rPr>
          <w:rFonts w:hint="cs"/>
          <w:rtl/>
        </w:rPr>
        <w:t>"</w:t>
      </w:r>
      <w:r w:rsidRPr="00B83422">
        <w:rPr>
          <w:rFonts w:hint="cs"/>
          <w:rtl/>
        </w:rPr>
        <w:t xml:space="preserve"> الموارد الوراثية يعني </w:t>
      </w:r>
      <w:r w:rsidRPr="00B83422">
        <w:rPr>
          <w:rtl/>
        </w:rPr>
        <w:t>إجراء البحث والتطوير</w:t>
      </w:r>
      <w:r>
        <w:rPr>
          <w:rFonts w:hint="cs"/>
          <w:rtl/>
        </w:rPr>
        <w:t xml:space="preserve">، [بما في ذلك </w:t>
      </w:r>
      <w:r w:rsidRPr="00B83422">
        <w:rPr>
          <w:rFonts w:hint="cs"/>
          <w:rtl/>
        </w:rPr>
        <w:t>التسويق</w:t>
      </w:r>
      <w:r>
        <w:rPr>
          <w:rFonts w:hint="cs"/>
          <w:rtl/>
        </w:rPr>
        <w:t>]</w:t>
      </w:r>
      <w:r w:rsidRPr="00B83422">
        <w:rPr>
          <w:rtl/>
        </w:rPr>
        <w:t xml:space="preserve"> بشأن التكوين </w:t>
      </w:r>
      <w:r w:rsidRPr="00B83422">
        <w:rPr>
          <w:rFonts w:hint="cs"/>
          <w:rtl/>
        </w:rPr>
        <w:t>الوراثي</w:t>
      </w:r>
      <w:r w:rsidRPr="00B83422">
        <w:rPr>
          <w:rtl/>
        </w:rPr>
        <w:t xml:space="preserve"> و/أو الكيميائي البيولوجي للموارد </w:t>
      </w:r>
      <w:r w:rsidRPr="00B83422">
        <w:rPr>
          <w:rFonts w:hint="cs"/>
          <w:rtl/>
        </w:rPr>
        <w:t>الوراثية</w:t>
      </w:r>
      <w:r>
        <w:rPr>
          <w:rtl/>
        </w:rPr>
        <w:t xml:space="preserve">، </w:t>
      </w:r>
      <w:r w:rsidRPr="00B83422">
        <w:rPr>
          <w:rFonts w:hint="cs"/>
          <w:rtl/>
        </w:rPr>
        <w:t>[</w:t>
      </w:r>
      <w:r>
        <w:rPr>
          <w:rtl/>
        </w:rPr>
        <w:t>ومشتقاتها</w:t>
      </w:r>
      <w:r>
        <w:rPr>
          <w:rFonts w:hint="cs"/>
          <w:rtl/>
        </w:rPr>
        <w:t>] و[</w:t>
      </w:r>
      <w:r>
        <w:rPr>
          <w:rtl/>
        </w:rPr>
        <w:t>المعارف التقليدية المعنية</w:t>
      </w:r>
      <w:r w:rsidRPr="00B83422">
        <w:rPr>
          <w:rFonts w:hint="cs"/>
          <w:rtl/>
        </w:rPr>
        <w:t>]</w:t>
      </w:r>
      <w:r w:rsidRPr="00B83422">
        <w:rPr>
          <w:rtl/>
        </w:rPr>
        <w:t xml:space="preserve"> </w:t>
      </w:r>
      <w:r>
        <w:rPr>
          <w:rFonts w:hint="cs"/>
          <w:rtl/>
        </w:rPr>
        <w:t>[المعارف التقليدية المرتبطة بالموارد الوراثية] [</w:t>
      </w:r>
      <w:r w:rsidRPr="00B83422">
        <w:rPr>
          <w:rFonts w:hint="cs"/>
          <w:rtl/>
        </w:rPr>
        <w:t>بوسائل منها</w:t>
      </w:r>
      <w:r>
        <w:rPr>
          <w:rtl/>
        </w:rPr>
        <w:t xml:space="preserve"> استخدام التكنولوجي</w:t>
      </w:r>
      <w:r>
        <w:rPr>
          <w:rFonts w:hint="cs"/>
          <w:rtl/>
        </w:rPr>
        <w:t>ا</w:t>
      </w:r>
      <w:r>
        <w:rPr>
          <w:rtl/>
        </w:rPr>
        <w:t xml:space="preserve"> </w:t>
      </w:r>
      <w:r>
        <w:rPr>
          <w:rFonts w:hint="cs"/>
          <w:rtl/>
        </w:rPr>
        <w:t>الحيوية</w:t>
      </w:r>
      <w:r w:rsidRPr="00B83422">
        <w:rPr>
          <w:rFonts w:hint="cs"/>
          <w:rtl/>
        </w:rPr>
        <w:t>] [حسب التعريف الوارد في</w:t>
      </w:r>
      <w:r w:rsidRPr="00B83422">
        <w:rPr>
          <w:rtl/>
        </w:rPr>
        <w:t xml:space="preserve"> المادة</w:t>
      </w:r>
      <w:r w:rsidRPr="00B83422">
        <w:rPr>
          <w:rFonts w:hint="cs"/>
          <w:rtl/>
        </w:rPr>
        <w:t> </w:t>
      </w:r>
      <w:r w:rsidRPr="00B83422">
        <w:rPr>
          <w:rtl/>
        </w:rPr>
        <w:t>2 من اتفاقية</w:t>
      </w:r>
      <w:r w:rsidRPr="00B83422">
        <w:rPr>
          <w:rFonts w:hint="cs"/>
          <w:rtl/>
        </w:rPr>
        <w:t xml:space="preserve"> التنوع البيولوجي].</w:t>
      </w:r>
      <w:r>
        <w:rPr>
          <w:rFonts w:hint="cs"/>
          <w:rtl/>
        </w:rPr>
        <w:t>]</w:t>
      </w:r>
    </w:p>
    <w:p w:rsidR="006405C7" w:rsidRPr="006C7AE5" w:rsidRDefault="006405C7" w:rsidP="006405C7">
      <w:pPr>
        <w:pStyle w:val="NormalParaAR"/>
        <w:spacing w:before="240"/>
        <w:jc w:val="center"/>
        <w:rPr>
          <w:b/>
          <w:bCs/>
          <w:rtl/>
        </w:rPr>
      </w:pPr>
      <w:r w:rsidRPr="00B83422">
        <w:rPr>
          <w:rtl/>
        </w:rPr>
        <w:br w:type="page"/>
      </w:r>
      <w:r w:rsidRPr="006C7AE5">
        <w:rPr>
          <w:rFonts w:hint="cs"/>
          <w:b/>
          <w:bCs/>
          <w:rtl/>
        </w:rPr>
        <w:t>[الديباجة</w:t>
      </w:r>
    </w:p>
    <w:p w:rsidR="006405C7" w:rsidRDefault="006405C7" w:rsidP="006405C7">
      <w:pPr>
        <w:pStyle w:val="NormalParaAR"/>
        <w:spacing w:before="240"/>
        <w:rPr>
          <w:rtl/>
        </w:rPr>
      </w:pPr>
      <w:r>
        <w:rPr>
          <w:rFonts w:hint="cs"/>
          <w:rtl/>
        </w:rPr>
        <w:t>[</w:t>
      </w:r>
      <w:r w:rsidRPr="00B83422">
        <w:rPr>
          <w:rtl/>
        </w:rPr>
        <w:t xml:space="preserve">ضمان </w:t>
      </w:r>
      <w:r>
        <w:rPr>
          <w:rFonts w:hint="cs"/>
          <w:rtl/>
        </w:rPr>
        <w:t xml:space="preserve">[تشجيع] </w:t>
      </w:r>
      <w:r w:rsidRPr="00B83422">
        <w:rPr>
          <w:rtl/>
        </w:rPr>
        <w:t xml:space="preserve">احترام </w:t>
      </w:r>
      <w:r w:rsidRPr="00B83422">
        <w:rPr>
          <w:rFonts w:hint="cs"/>
          <w:rtl/>
        </w:rPr>
        <w:t>[الحقوق السيادية</w:t>
      </w:r>
      <w:r>
        <w:rPr>
          <w:rFonts w:hint="cs"/>
          <w:rtl/>
        </w:rPr>
        <w:t>] [حقوق]</w:t>
      </w:r>
      <w:r w:rsidRPr="00B83422">
        <w:rPr>
          <w:rFonts w:hint="cs"/>
          <w:rtl/>
        </w:rPr>
        <w:t xml:space="preserve"> </w:t>
      </w:r>
      <w:r>
        <w:rPr>
          <w:rFonts w:hint="cs"/>
          <w:rtl/>
        </w:rPr>
        <w:t>[الشعب][الشعوب]] الأصلية والجماعات المحلية [وكذلك [الشعب][الشعوب]]</w:t>
      </w:r>
      <w:r w:rsidRPr="00B83422">
        <w:rPr>
          <w:rtl/>
        </w:rPr>
        <w:t xml:space="preserve"> الواقعة تحت احتلال جزئي أو كلي</w:t>
      </w:r>
      <w:r w:rsidRPr="00B83422">
        <w:rPr>
          <w:rFonts w:hint="cs"/>
          <w:rtl/>
        </w:rPr>
        <w:t>]</w:t>
      </w:r>
      <w:r w:rsidRPr="00B83422">
        <w:rPr>
          <w:rtl/>
        </w:rPr>
        <w:t xml:space="preserve"> </w:t>
      </w:r>
      <w:r w:rsidRPr="00B83422">
        <w:rPr>
          <w:rFonts w:hint="cs"/>
          <w:rtl/>
        </w:rPr>
        <w:t>على</w:t>
      </w:r>
      <w:r w:rsidRPr="00B83422">
        <w:rPr>
          <w:rtl/>
        </w:rPr>
        <w:t xml:space="preserve"> موارد</w:t>
      </w:r>
      <w:r w:rsidRPr="00B83422">
        <w:rPr>
          <w:rFonts w:hint="cs"/>
          <w:rtl/>
        </w:rPr>
        <w:t>ها</w:t>
      </w:r>
      <w:r w:rsidRPr="00B83422">
        <w:rPr>
          <w:rtl/>
        </w:rPr>
        <w:t xml:space="preserve"> الوراثية و</w:t>
      </w:r>
      <w:r>
        <w:rPr>
          <w:rFonts w:hint="cs"/>
          <w:rtl/>
        </w:rPr>
        <w:t>[مشتقاتها] و[</w:t>
      </w:r>
      <w:r>
        <w:rPr>
          <w:rtl/>
        </w:rPr>
        <w:t>المعارف التقليدية المعنية</w:t>
      </w:r>
      <w:r w:rsidRPr="00B83422">
        <w:rPr>
          <w:rFonts w:hint="cs"/>
          <w:rtl/>
        </w:rPr>
        <w:t>]</w:t>
      </w:r>
      <w:r w:rsidRPr="00B83422">
        <w:rPr>
          <w:rtl/>
        </w:rPr>
        <w:t xml:space="preserve"> </w:t>
      </w:r>
      <w:r>
        <w:rPr>
          <w:rFonts w:hint="cs"/>
          <w:rtl/>
        </w:rPr>
        <w:t>[المعارف التقليدية المرتبطة بالموارد الوراثية]</w:t>
      </w:r>
      <w:r>
        <w:rPr>
          <w:rtl/>
        </w:rPr>
        <w:t xml:space="preserve">، </w:t>
      </w:r>
      <w:r w:rsidRPr="00B83422">
        <w:rPr>
          <w:rtl/>
        </w:rPr>
        <w:t>بما في ذلك مبد</w:t>
      </w:r>
      <w:r w:rsidRPr="00B83422">
        <w:rPr>
          <w:rFonts w:hint="cs"/>
          <w:rtl/>
        </w:rPr>
        <w:t>أ</w:t>
      </w:r>
      <w:r w:rsidRPr="00B83422">
        <w:rPr>
          <w:rtl/>
        </w:rPr>
        <w:t xml:space="preserve"> </w:t>
      </w:r>
      <w:r>
        <w:rPr>
          <w:rFonts w:hint="cs"/>
          <w:rtl/>
        </w:rPr>
        <w:t>[</w:t>
      </w:r>
      <w:r w:rsidRPr="00B83422">
        <w:rPr>
          <w:rtl/>
        </w:rPr>
        <w:t>الموافقة المسبقة المستنيرة والشروط المتفق عليها</w:t>
      </w:r>
      <w:r>
        <w:rPr>
          <w:rFonts w:hint="cs"/>
          <w:rtl/>
        </w:rPr>
        <w:t>]</w:t>
      </w:r>
      <w:r w:rsidRPr="00B83422">
        <w:rPr>
          <w:rtl/>
        </w:rPr>
        <w:t xml:space="preserve"> والمشاركة الكاملة والفعالة</w:t>
      </w:r>
      <w:r>
        <w:rPr>
          <w:rFonts w:hint="cs"/>
          <w:rtl/>
        </w:rPr>
        <w:t xml:space="preserve"> طبقا [للاتفاقات و] الإعلانات الدولية [، لاسيما </w:t>
      </w:r>
      <w:r w:rsidRPr="00B83422">
        <w:rPr>
          <w:rtl/>
        </w:rPr>
        <w:t>إعلان الأمم المتحدة بشأن حقوق الشعوب الأصلية</w:t>
      </w:r>
      <w:r w:rsidRPr="00B83422">
        <w:rPr>
          <w:rFonts w:hint="cs"/>
          <w:rtl/>
        </w:rPr>
        <w:t>]</w:t>
      </w:r>
      <w:r>
        <w:rPr>
          <w:rFonts w:hint="cs"/>
          <w:rtl/>
        </w:rPr>
        <w:t>.]</w:t>
      </w:r>
    </w:p>
    <w:p w:rsidR="006405C7" w:rsidRDefault="006405C7" w:rsidP="006405C7">
      <w:pPr>
        <w:pStyle w:val="NormalParaAR"/>
        <w:spacing w:before="240"/>
        <w:rPr>
          <w:rtl/>
        </w:rPr>
      </w:pPr>
      <w:r>
        <w:rPr>
          <w:rFonts w:hint="cs"/>
          <w:rtl/>
        </w:rPr>
        <w:t>تشجيع احترام [الشعب][الشعوب]] الأصلية والجماعات المحلية.</w:t>
      </w:r>
    </w:p>
    <w:p w:rsidR="006405C7" w:rsidRDefault="006405C7" w:rsidP="006405C7">
      <w:pPr>
        <w:pStyle w:val="NormalParaAR"/>
        <w:spacing w:before="240"/>
        <w:rPr>
          <w:rtl/>
        </w:rPr>
      </w:pPr>
      <w:r>
        <w:rPr>
          <w:rFonts w:hint="cs"/>
          <w:rtl/>
        </w:rPr>
        <w:t>[يتعين/</w:t>
      </w:r>
      <w:r w:rsidRPr="0086646E">
        <w:rPr>
          <w:rtl/>
        </w:rPr>
        <w:t xml:space="preserve"> ينبغي أن يكفل نظام </w:t>
      </w:r>
      <w:r>
        <w:rPr>
          <w:rtl/>
        </w:rPr>
        <w:t>[الملكية الفكرية][البراءات]</w:t>
      </w:r>
      <w:r w:rsidRPr="0086646E">
        <w:rPr>
          <w:rtl/>
        </w:rPr>
        <w:t xml:space="preserve"> اليقين </w:t>
      </w:r>
      <w:r>
        <w:rPr>
          <w:rtl/>
        </w:rPr>
        <w:t>في الحقوق للمستخدمين الشرعيين</w:t>
      </w:r>
      <w:r>
        <w:rPr>
          <w:rFonts w:hint="cs"/>
          <w:rtl/>
        </w:rPr>
        <w:t xml:space="preserve"> </w:t>
      </w:r>
      <w:r w:rsidRPr="0086646E">
        <w:rPr>
          <w:rtl/>
        </w:rPr>
        <w:t xml:space="preserve">والمورّدين الشرعيين للموارد الوراثية [و/أو مشتقاتها] و/أو </w:t>
      </w:r>
      <w:r>
        <w:rPr>
          <w:rFonts w:hint="cs"/>
          <w:rtl/>
        </w:rPr>
        <w:t>[</w:t>
      </w:r>
      <w:r>
        <w:rPr>
          <w:rtl/>
        </w:rPr>
        <w:t>المعارف التقليدية المعنية</w:t>
      </w:r>
      <w:r>
        <w:rPr>
          <w:rFonts w:hint="cs"/>
          <w:rtl/>
        </w:rPr>
        <w:t>] [المعارف التقليدية المرتبطة بالموارد الوراثية].]</w:t>
      </w:r>
    </w:p>
    <w:p w:rsidR="006405C7" w:rsidRDefault="006405C7" w:rsidP="006405C7">
      <w:pPr>
        <w:pStyle w:val="NormalParaAR"/>
        <w:spacing w:before="240"/>
        <w:rPr>
          <w:rtl/>
        </w:rPr>
      </w:pPr>
      <w:r>
        <w:rPr>
          <w:rFonts w:hint="cs"/>
          <w:rtl/>
        </w:rPr>
        <w:t>[</w:t>
      </w:r>
      <w:r w:rsidRPr="00B83422">
        <w:rPr>
          <w:rtl/>
        </w:rPr>
        <w:t xml:space="preserve">الإقرار بدور نظام </w:t>
      </w:r>
      <w:r>
        <w:rPr>
          <w:rFonts w:hint="cs"/>
          <w:rtl/>
        </w:rPr>
        <w:t>[الملكية الفكرية][البراءات]</w:t>
      </w:r>
      <w:r w:rsidRPr="00B83422">
        <w:rPr>
          <w:rtl/>
        </w:rPr>
        <w:t xml:space="preserve"> في تشجيع الابتكار </w:t>
      </w:r>
      <w:r>
        <w:rPr>
          <w:rFonts w:hint="cs"/>
          <w:rtl/>
        </w:rPr>
        <w:t>[</w:t>
      </w:r>
      <w:r w:rsidRPr="00B83422">
        <w:rPr>
          <w:rtl/>
        </w:rPr>
        <w:t>ونقل التكنولوجيا وتعميمها</w:t>
      </w:r>
      <w:r>
        <w:rPr>
          <w:rFonts w:hint="cs"/>
          <w:rtl/>
        </w:rPr>
        <w:t>]</w:t>
      </w:r>
      <w:r>
        <w:rPr>
          <w:rtl/>
        </w:rPr>
        <w:t xml:space="preserve">، </w:t>
      </w:r>
      <w:r w:rsidRPr="00B83422">
        <w:rPr>
          <w:rtl/>
        </w:rPr>
        <w:t xml:space="preserve">لتحقيق </w:t>
      </w:r>
      <w:r w:rsidRPr="00B83422">
        <w:rPr>
          <w:rFonts w:hint="cs"/>
          <w:rtl/>
        </w:rPr>
        <w:t>ال</w:t>
      </w:r>
      <w:r w:rsidRPr="00B83422">
        <w:rPr>
          <w:rtl/>
        </w:rPr>
        <w:t>مصلحة</w:t>
      </w:r>
      <w:r w:rsidRPr="00B83422">
        <w:rPr>
          <w:rFonts w:hint="cs"/>
          <w:rtl/>
        </w:rPr>
        <w:t xml:space="preserve"> المتبادلة</w:t>
      </w:r>
      <w:r w:rsidRPr="00B83422">
        <w:rPr>
          <w:rtl/>
        </w:rPr>
        <w:t xml:space="preserve"> </w:t>
      </w:r>
      <w:r w:rsidRPr="00B83422">
        <w:rPr>
          <w:rFonts w:hint="cs"/>
          <w:rtl/>
        </w:rPr>
        <w:t>ل</w:t>
      </w:r>
      <w:r w:rsidRPr="00B83422">
        <w:rPr>
          <w:rtl/>
        </w:rPr>
        <w:t>أصحاب</w:t>
      </w:r>
      <w:r w:rsidRPr="00B83422">
        <w:rPr>
          <w:rFonts w:hint="cs"/>
          <w:rtl/>
        </w:rPr>
        <w:t xml:space="preserve"> المصلحة ومور</w:t>
      </w:r>
      <w:r>
        <w:rPr>
          <w:rFonts w:hint="cs"/>
          <w:rtl/>
        </w:rPr>
        <w:t>ّ</w:t>
      </w:r>
      <w:r w:rsidRPr="00B83422">
        <w:rPr>
          <w:rFonts w:hint="cs"/>
          <w:rtl/>
        </w:rPr>
        <w:t xml:space="preserve">دي </w:t>
      </w:r>
      <w:r w:rsidRPr="00B83422">
        <w:rPr>
          <w:rtl/>
        </w:rPr>
        <w:t>الموارد الوراثية و</w:t>
      </w:r>
      <w:r w:rsidRPr="00B83422">
        <w:rPr>
          <w:rFonts w:hint="cs"/>
          <w:rtl/>
        </w:rPr>
        <w:t>[/أو]</w:t>
      </w:r>
      <w:r w:rsidRPr="00B83422">
        <w:rPr>
          <w:rtl/>
        </w:rPr>
        <w:t xml:space="preserve"> [مشتقاتها] </w:t>
      </w:r>
      <w:r>
        <w:rPr>
          <w:rFonts w:hint="cs"/>
          <w:rtl/>
        </w:rPr>
        <w:t>[</w:t>
      </w:r>
      <w:r>
        <w:rPr>
          <w:rtl/>
        </w:rPr>
        <w:t>المعارف التقليدية المعنية</w:t>
      </w:r>
      <w:r>
        <w:rPr>
          <w:rFonts w:hint="cs"/>
          <w:rtl/>
        </w:rPr>
        <w:t>]</w:t>
      </w:r>
      <w:r w:rsidRPr="00B83422">
        <w:rPr>
          <w:rtl/>
        </w:rPr>
        <w:t xml:space="preserve"> </w:t>
      </w:r>
      <w:r>
        <w:rPr>
          <w:rFonts w:hint="cs"/>
          <w:rtl/>
        </w:rPr>
        <w:t xml:space="preserve">[المعارف التقليدية المرتبطة بالموارد الوراثية] </w:t>
      </w:r>
      <w:r w:rsidRPr="00B83422">
        <w:rPr>
          <w:rFonts w:hint="cs"/>
          <w:rtl/>
        </w:rPr>
        <w:t>وأصحابها</w:t>
      </w:r>
      <w:r w:rsidRPr="00B83422">
        <w:rPr>
          <w:rtl/>
        </w:rPr>
        <w:t xml:space="preserve"> ومستخدميها</w:t>
      </w:r>
      <w:r>
        <w:rPr>
          <w:rFonts w:hint="cs"/>
          <w:rtl/>
        </w:rPr>
        <w:t>.]</w:t>
      </w:r>
    </w:p>
    <w:p w:rsidR="006405C7" w:rsidRDefault="006405C7" w:rsidP="006405C7">
      <w:pPr>
        <w:pStyle w:val="NormalParaAR"/>
        <w:spacing w:before="240"/>
        <w:rPr>
          <w:rtl/>
        </w:rPr>
      </w:pPr>
      <w:r>
        <w:rPr>
          <w:rFonts w:hint="cs"/>
          <w:rtl/>
        </w:rPr>
        <w:t>[</w:t>
      </w:r>
      <w:r w:rsidRPr="00B83422">
        <w:rPr>
          <w:rtl/>
        </w:rPr>
        <w:t>تعزيز الشفافية وتعميم المعلومات</w:t>
      </w:r>
      <w:r>
        <w:rPr>
          <w:rFonts w:hint="cs"/>
          <w:rtl/>
        </w:rPr>
        <w:t>.]</w:t>
      </w:r>
    </w:p>
    <w:p w:rsidR="006405C7" w:rsidRDefault="006405C7" w:rsidP="006405C7">
      <w:pPr>
        <w:pStyle w:val="NormalParaAR"/>
        <w:spacing w:before="240"/>
        <w:rPr>
          <w:rtl/>
        </w:rPr>
      </w:pPr>
      <w:r>
        <w:rPr>
          <w:rFonts w:hint="cs"/>
          <w:rtl/>
        </w:rPr>
        <w:t>[</w:t>
      </w:r>
      <w:r w:rsidRPr="00B83422">
        <w:rPr>
          <w:rFonts w:hint="cs"/>
          <w:rtl/>
        </w:rPr>
        <w:t>إن</w:t>
      </w:r>
      <w:r>
        <w:rPr>
          <w:rFonts w:hint="cs"/>
          <w:rtl/>
        </w:rPr>
        <w:t>ّ</w:t>
      </w:r>
      <w:r w:rsidRPr="00B83422">
        <w:rPr>
          <w:rFonts w:hint="cs"/>
          <w:rtl/>
        </w:rPr>
        <w:t xml:space="preserve"> وضع</w:t>
      </w:r>
      <w:r>
        <w:rPr>
          <w:rtl/>
        </w:rPr>
        <w:t xml:space="preserve"> نظام عالمي و</w:t>
      </w:r>
      <w:r>
        <w:rPr>
          <w:rFonts w:hint="cs"/>
          <w:rtl/>
        </w:rPr>
        <w:t>إ</w:t>
      </w:r>
      <w:r w:rsidRPr="00B83422">
        <w:rPr>
          <w:rtl/>
        </w:rPr>
        <w:t xml:space="preserve">لزامي </w:t>
      </w:r>
      <w:r w:rsidRPr="00B83422">
        <w:rPr>
          <w:rFonts w:hint="cs"/>
          <w:rtl/>
        </w:rPr>
        <w:t>سينشئ</w:t>
      </w:r>
      <w:r w:rsidRPr="00B83422">
        <w:rPr>
          <w:rtl/>
        </w:rPr>
        <w:t xml:space="preserve"> </w:t>
      </w:r>
      <w:r w:rsidRPr="00B83422">
        <w:rPr>
          <w:rFonts w:hint="cs"/>
          <w:rtl/>
        </w:rPr>
        <w:t>ظروفا متساوية</w:t>
      </w:r>
      <w:r w:rsidRPr="00B83422">
        <w:rPr>
          <w:rtl/>
        </w:rPr>
        <w:t xml:space="preserve"> للصناعة والاستغلال التجاري </w:t>
      </w:r>
      <w:r>
        <w:rPr>
          <w:rFonts w:hint="cs"/>
          <w:rtl/>
        </w:rPr>
        <w:t>[للملكية الفكرية] [</w:t>
      </w:r>
      <w:r w:rsidRPr="00B83422">
        <w:rPr>
          <w:rtl/>
        </w:rPr>
        <w:t>للبراءات</w:t>
      </w:r>
      <w:r>
        <w:rPr>
          <w:rFonts w:hint="cs"/>
          <w:rtl/>
        </w:rPr>
        <w:t>]</w:t>
      </w:r>
      <w:r>
        <w:rPr>
          <w:rtl/>
        </w:rPr>
        <w:t xml:space="preserve">، </w:t>
      </w:r>
      <w:r w:rsidRPr="00B83422">
        <w:rPr>
          <w:rtl/>
        </w:rPr>
        <w:t xml:space="preserve">وييسر </w:t>
      </w:r>
      <w:r w:rsidRPr="00B83422">
        <w:rPr>
          <w:rFonts w:hint="cs"/>
          <w:rtl/>
        </w:rPr>
        <w:t xml:space="preserve">كذلك </w:t>
      </w:r>
      <w:r w:rsidRPr="00B83422">
        <w:rPr>
          <w:rtl/>
        </w:rPr>
        <w:t xml:space="preserve">الإمكانات </w:t>
      </w:r>
      <w:r>
        <w:rPr>
          <w:rFonts w:hint="cs"/>
          <w:rtl/>
        </w:rPr>
        <w:t>[</w:t>
      </w:r>
      <w:r w:rsidRPr="00B83422">
        <w:rPr>
          <w:rFonts w:hint="cs"/>
          <w:rtl/>
        </w:rPr>
        <w:t>المنصوص عليها في</w:t>
      </w:r>
      <w:r w:rsidRPr="00B83422">
        <w:rPr>
          <w:rtl/>
        </w:rPr>
        <w:t xml:space="preserve"> المادة 15(7) من اتفاقية التنوع البيولوجي</w:t>
      </w:r>
      <w:r>
        <w:rPr>
          <w:rFonts w:hint="cs"/>
          <w:rtl/>
        </w:rPr>
        <w:t>]</w:t>
      </w:r>
      <w:r w:rsidRPr="00B83422">
        <w:rPr>
          <w:rtl/>
        </w:rPr>
        <w:t xml:space="preserve"> لتقاسم المنافع المتأتية من استخدام الموارد الوراثية.</w:t>
      </w:r>
      <w:r>
        <w:rPr>
          <w:rFonts w:hint="cs"/>
          <w:rtl/>
        </w:rPr>
        <w:t>]</w:t>
      </w:r>
    </w:p>
    <w:p w:rsidR="006405C7" w:rsidRDefault="006405C7" w:rsidP="006405C7">
      <w:pPr>
        <w:pStyle w:val="NormalParaAR"/>
        <w:spacing w:before="240"/>
        <w:rPr>
          <w:rtl/>
        </w:rPr>
      </w:pPr>
      <w:r>
        <w:rPr>
          <w:rFonts w:hint="cs"/>
          <w:rtl/>
        </w:rPr>
        <w:t>[تدعيم حماية وتطوير [البراءات] [الملكية الصناعية] في مجال الموارد الوراثية و[مشتقاتها] و[</w:t>
      </w:r>
      <w:r>
        <w:rPr>
          <w:rtl/>
        </w:rPr>
        <w:t>المعارف التقليدية المعنية</w:t>
      </w:r>
      <w:r>
        <w:rPr>
          <w:rFonts w:hint="cs"/>
          <w:rtl/>
        </w:rPr>
        <w:t>]</w:t>
      </w:r>
      <w:r w:rsidRPr="00B83422">
        <w:rPr>
          <w:rtl/>
        </w:rPr>
        <w:t xml:space="preserve"> </w:t>
      </w:r>
      <w:r>
        <w:rPr>
          <w:rFonts w:hint="cs"/>
          <w:rtl/>
        </w:rPr>
        <w:t>[المعارف التقليدية المرتبطة بالموارد الوراثية] وتشجيع البحوث الدولية المؤدية إلى الابتكار.]</w:t>
      </w:r>
    </w:p>
    <w:p w:rsidR="006405C7" w:rsidRDefault="006405C7" w:rsidP="006405C7">
      <w:pPr>
        <w:pStyle w:val="NormalParaAR"/>
        <w:spacing w:before="240"/>
        <w:rPr>
          <w:rtl/>
        </w:rPr>
      </w:pPr>
      <w:r w:rsidRPr="0032191A">
        <w:rPr>
          <w:rFonts w:hint="cs"/>
          <w:rtl/>
        </w:rPr>
        <w:t>[سيعزز الكشف عن المصدر الثقة المتبادلة بين مختلف أصحاب المصلحة المعنيين بالنفاذ وتقاسم المنافع. وقد يكون جميع هؤلاء مورّدين و/أو مستخدمين للموارد الوراثية و[مشتقاتها] و[</w:t>
      </w:r>
      <w:r w:rsidRPr="0032191A">
        <w:rPr>
          <w:rtl/>
        </w:rPr>
        <w:t>المعارف التقليدية المعنية</w:t>
      </w:r>
      <w:r w:rsidRPr="0032191A">
        <w:rPr>
          <w:rFonts w:hint="cs"/>
          <w:rtl/>
        </w:rPr>
        <w:t>]</w:t>
      </w:r>
      <w:r w:rsidRPr="0032191A">
        <w:rPr>
          <w:rtl/>
        </w:rPr>
        <w:t xml:space="preserve"> </w:t>
      </w:r>
      <w:r w:rsidRPr="0032191A">
        <w:rPr>
          <w:rFonts w:hint="cs"/>
          <w:rtl/>
        </w:rPr>
        <w:t>[المعارف التقليدية المرتبطة بالموارد الوراثية]. وبناء عليه</w:t>
      </w:r>
      <w:r>
        <w:rPr>
          <w:rFonts w:hint="cs"/>
          <w:rtl/>
        </w:rPr>
        <w:t xml:space="preserve">، </w:t>
      </w:r>
      <w:r w:rsidRPr="0032191A">
        <w:rPr>
          <w:rFonts w:hint="cs"/>
          <w:rtl/>
        </w:rPr>
        <w:t>فإنّ الكشف عن المصدر سيبني الثقة المتبادلة في العلاقات بين الشمال والجنوب وسيعزز أيضا الدعم المتبادل بين نظام النفاذ وتقاسم المنافع ونظام [الملكية الفكرية][البراءات].]</w:t>
      </w:r>
    </w:p>
    <w:p w:rsidR="006405C7" w:rsidRDefault="006405C7" w:rsidP="006405C7">
      <w:pPr>
        <w:pStyle w:val="NormalParaAR"/>
        <w:spacing w:before="240"/>
        <w:rPr>
          <w:rtl/>
        </w:rPr>
      </w:pPr>
      <w:r>
        <w:rPr>
          <w:rFonts w:hint="cs"/>
          <w:rtl/>
        </w:rPr>
        <w:t>[[ضمان] [</w:t>
      </w:r>
      <w:r w:rsidRPr="00B83422">
        <w:rPr>
          <w:rtl/>
        </w:rPr>
        <w:t xml:space="preserve"> </w:t>
      </w:r>
      <w:r>
        <w:rPr>
          <w:rFonts w:hint="cs"/>
          <w:rtl/>
        </w:rPr>
        <w:t>التوصية ب]</w:t>
      </w:r>
      <w:r w:rsidRPr="00B83422">
        <w:rPr>
          <w:rtl/>
        </w:rPr>
        <w:t xml:space="preserve"> عدم منح </w:t>
      </w:r>
      <w:r>
        <w:rPr>
          <w:rFonts w:hint="cs"/>
          <w:rtl/>
        </w:rPr>
        <w:t>[</w:t>
      </w:r>
      <w:r w:rsidRPr="00B83422">
        <w:rPr>
          <w:rtl/>
        </w:rPr>
        <w:t>براءات</w:t>
      </w:r>
      <w:r>
        <w:rPr>
          <w:rFonts w:hint="cs"/>
          <w:rtl/>
        </w:rPr>
        <w:t>]</w:t>
      </w:r>
      <w:r w:rsidRPr="00B83422">
        <w:rPr>
          <w:rtl/>
        </w:rPr>
        <w:t xml:space="preserve"> </w:t>
      </w:r>
      <w:r>
        <w:rPr>
          <w:rFonts w:hint="cs"/>
          <w:rtl/>
        </w:rPr>
        <w:t xml:space="preserve">[ملكية فكرية] على </w:t>
      </w:r>
      <w:r w:rsidRPr="00B83422">
        <w:rPr>
          <w:rtl/>
        </w:rPr>
        <w:t>أشكال الحياة</w:t>
      </w:r>
      <w:r>
        <w:rPr>
          <w:rFonts w:hint="cs"/>
          <w:rtl/>
        </w:rPr>
        <w:t>، بما في ذلك البشر.]</w:t>
      </w:r>
    </w:p>
    <w:p w:rsidR="006405C7" w:rsidRDefault="006405C7" w:rsidP="006405C7">
      <w:pPr>
        <w:pStyle w:val="NormalParaAR"/>
        <w:spacing w:before="240"/>
        <w:rPr>
          <w:rtl/>
        </w:rPr>
      </w:pPr>
      <w:r>
        <w:rPr>
          <w:rFonts w:hint="cs"/>
          <w:rtl/>
        </w:rPr>
        <w:t>[الإقرار ب</w:t>
      </w:r>
      <w:r>
        <w:rPr>
          <w:rtl/>
        </w:rPr>
        <w:t>أن</w:t>
      </w:r>
      <w:r>
        <w:rPr>
          <w:rFonts w:hint="cs"/>
          <w:rtl/>
        </w:rPr>
        <w:t>ه يتعين/ينبغي، عند الاقتضاء، أن</w:t>
      </w:r>
      <w:r>
        <w:rPr>
          <w:rtl/>
        </w:rPr>
        <w:t xml:space="preserve"> </w:t>
      </w:r>
      <w:r>
        <w:rPr>
          <w:rFonts w:hint="cs"/>
          <w:rtl/>
        </w:rPr>
        <w:t>ي</w:t>
      </w:r>
      <w:r w:rsidRPr="00B83422">
        <w:rPr>
          <w:rtl/>
        </w:rPr>
        <w:t>متثل</w:t>
      </w:r>
      <w:r w:rsidRPr="005859C5">
        <w:rPr>
          <w:rtl/>
        </w:rPr>
        <w:t xml:space="preserve"> </w:t>
      </w:r>
      <w:r w:rsidRPr="00B83422">
        <w:rPr>
          <w:rtl/>
        </w:rPr>
        <w:t>النافذون إلى الموارد الوراثية</w:t>
      </w:r>
      <w:r>
        <w:rPr>
          <w:rFonts w:hint="cs"/>
          <w:rtl/>
        </w:rPr>
        <w:t xml:space="preserve"> و[مشتقاتها] و[</w:t>
      </w:r>
      <w:r>
        <w:rPr>
          <w:rtl/>
        </w:rPr>
        <w:t>المعارف التقليدية المعنية</w:t>
      </w:r>
      <w:r>
        <w:rPr>
          <w:rFonts w:hint="cs"/>
          <w:rtl/>
        </w:rPr>
        <w:t>]</w:t>
      </w:r>
      <w:r w:rsidRPr="00B83422">
        <w:rPr>
          <w:rtl/>
        </w:rPr>
        <w:t xml:space="preserve"> </w:t>
      </w:r>
      <w:r>
        <w:rPr>
          <w:rFonts w:hint="cs"/>
          <w:rtl/>
        </w:rPr>
        <w:t>[المعارف التقليدية المرتبطة بالموارد الوراثية] في بلد معين للقانون الوطني لذلك البلد، الذي يوفر الحماية للموارد الوراثية و[مشتقاتها] و[</w:t>
      </w:r>
      <w:r>
        <w:rPr>
          <w:rtl/>
        </w:rPr>
        <w:t>المعارف التقليدية المعنية</w:t>
      </w:r>
      <w:r>
        <w:rPr>
          <w:rFonts w:hint="cs"/>
          <w:rtl/>
        </w:rPr>
        <w:t>]</w:t>
      </w:r>
      <w:r w:rsidRPr="00B83422">
        <w:rPr>
          <w:rtl/>
        </w:rPr>
        <w:t xml:space="preserve"> </w:t>
      </w:r>
      <w:r>
        <w:rPr>
          <w:rFonts w:hint="cs"/>
          <w:rtl/>
        </w:rPr>
        <w:t>[المعارف التقليدية المرتبطة بالموارد الوراثية].]</w:t>
      </w:r>
    </w:p>
    <w:p w:rsidR="006405C7" w:rsidRDefault="006405C7" w:rsidP="006405C7">
      <w:pPr>
        <w:pStyle w:val="NumberedParaAR"/>
        <w:numPr>
          <w:ilvl w:val="0"/>
          <w:numId w:val="0"/>
        </w:numPr>
        <w:rPr>
          <w:rtl/>
        </w:rPr>
      </w:pPr>
      <w:r>
        <w:rPr>
          <w:rFonts w:hint="cs"/>
          <w:rtl/>
        </w:rPr>
        <w:t xml:space="preserve">[[يتعين/ينبغي أن </w:t>
      </w:r>
      <w:r w:rsidRPr="001B5C58">
        <w:rPr>
          <w:rtl/>
        </w:rPr>
        <w:t>يكون لمكاتب</w:t>
      </w:r>
      <w:r>
        <w:rPr>
          <w:rFonts w:hint="cs"/>
          <w:rtl/>
        </w:rPr>
        <w:t xml:space="preserve"> [الملكية الفكرية][</w:t>
      </w:r>
      <w:r w:rsidRPr="001B5C58">
        <w:rPr>
          <w:rtl/>
        </w:rPr>
        <w:t>البراءات</w:t>
      </w:r>
      <w:r>
        <w:rPr>
          <w:rFonts w:hint="cs"/>
          <w:rtl/>
        </w:rPr>
        <w:t>]</w:t>
      </w:r>
      <w:r w:rsidRPr="001B5C58">
        <w:rPr>
          <w:rtl/>
        </w:rPr>
        <w:t xml:space="preserve"> شرط إلزامي للكشف</w:t>
      </w:r>
      <w:r>
        <w:rPr>
          <w:rtl/>
        </w:rPr>
        <w:t xml:space="preserve">، </w:t>
      </w:r>
      <w:r w:rsidRPr="001B5C58">
        <w:rPr>
          <w:rtl/>
        </w:rPr>
        <w:t>كما هو محدّد بالتفصيل في هذا الصك القانوني الدولي</w:t>
      </w:r>
      <w:r>
        <w:rPr>
          <w:rtl/>
        </w:rPr>
        <w:t xml:space="preserve">، </w:t>
      </w:r>
      <w:r w:rsidRPr="001B5C58">
        <w:rPr>
          <w:rtl/>
        </w:rPr>
        <w:t>عندما يُحتمل أن</w:t>
      </w:r>
      <w:r>
        <w:rPr>
          <w:rtl/>
        </w:rPr>
        <w:t xml:space="preserve"> </w:t>
      </w:r>
      <w:r w:rsidRPr="001B5C58">
        <w:rPr>
          <w:rtl/>
        </w:rPr>
        <w:t xml:space="preserve">تؤدي حماية الموارد الوراثية ببراءات إلى الإضرار بمصالح </w:t>
      </w:r>
      <w:r>
        <w:rPr>
          <w:rFonts w:hint="cs"/>
          <w:rtl/>
        </w:rPr>
        <w:t>[الشعب]</w:t>
      </w:r>
      <w:r w:rsidRPr="001B5C58">
        <w:rPr>
          <w:rtl/>
        </w:rPr>
        <w:t xml:space="preserve">[الشعوب] </w:t>
      </w:r>
      <w:r>
        <w:rPr>
          <w:rFonts w:hint="cs"/>
          <w:rtl/>
        </w:rPr>
        <w:t>و</w:t>
      </w:r>
      <w:r w:rsidRPr="001B5C58">
        <w:rPr>
          <w:rtl/>
        </w:rPr>
        <w:t>الجماعات الأصلية والمحلية.</w:t>
      </w:r>
      <w:r>
        <w:rPr>
          <w:rFonts w:hint="cs"/>
          <w:rtl/>
        </w:rPr>
        <w:t>]</w:t>
      </w:r>
    </w:p>
    <w:p w:rsidR="006405C7" w:rsidRDefault="006405C7" w:rsidP="006405C7">
      <w:pPr>
        <w:pStyle w:val="NumberedParaAR"/>
        <w:numPr>
          <w:ilvl w:val="0"/>
          <w:numId w:val="0"/>
        </w:numPr>
        <w:rPr>
          <w:b/>
          <w:bCs/>
          <w:sz w:val="42"/>
          <w:szCs w:val="42"/>
          <w:rtl/>
        </w:rPr>
      </w:pPr>
      <w:r>
        <w:rPr>
          <w:rFonts w:hint="cs"/>
          <w:rtl/>
        </w:rPr>
        <w:t>[التأكيد مجددا، وفقا ل</w:t>
      </w:r>
      <w:r w:rsidRPr="001B5C58">
        <w:rPr>
          <w:rtl/>
        </w:rPr>
        <w:t>اتفاقية التنوع البيولوجي</w:t>
      </w:r>
      <w:r>
        <w:rPr>
          <w:rtl/>
        </w:rPr>
        <w:t xml:space="preserve">، </w:t>
      </w:r>
      <w:r>
        <w:rPr>
          <w:rFonts w:hint="cs"/>
          <w:rtl/>
        </w:rPr>
        <w:t>على الحقوق السيادية للدول على مواردها [الطبيعية] [البيولوجية]، وأن سلطة تحديد النفاذ إلى الموارد الوراثية تعود إلى الحكومات الوطنية وتخضع للتشريع الوطني.]]</w:t>
      </w:r>
      <w:r>
        <w:rPr>
          <w:b/>
          <w:bCs/>
          <w:sz w:val="42"/>
          <w:szCs w:val="42"/>
          <w:rtl/>
        </w:rPr>
        <w:br w:type="page"/>
      </w:r>
    </w:p>
    <w:p w:rsidR="006405C7" w:rsidRPr="00B83422" w:rsidRDefault="006405C7" w:rsidP="006405C7">
      <w:pPr>
        <w:pStyle w:val="NormalParaAR"/>
        <w:keepNext/>
        <w:spacing w:before="240" w:after="360"/>
        <w:jc w:val="center"/>
        <w:rPr>
          <w:b/>
          <w:bCs/>
          <w:sz w:val="42"/>
          <w:szCs w:val="42"/>
        </w:rPr>
      </w:pPr>
      <w:r w:rsidRPr="00B83422">
        <w:rPr>
          <w:rFonts w:hint="cs"/>
          <w:b/>
          <w:bCs/>
          <w:sz w:val="42"/>
          <w:szCs w:val="42"/>
          <w:rtl/>
        </w:rPr>
        <w:t>هدف</w:t>
      </w:r>
      <w:r>
        <w:rPr>
          <w:rFonts w:hint="cs"/>
          <w:b/>
          <w:bCs/>
          <w:sz w:val="42"/>
          <w:szCs w:val="42"/>
          <w:rtl/>
        </w:rPr>
        <w:t>[أهداف]</w:t>
      </w:r>
      <w:r w:rsidRPr="00B83422">
        <w:rPr>
          <w:rFonts w:hint="cs"/>
          <w:b/>
          <w:bCs/>
          <w:sz w:val="42"/>
          <w:szCs w:val="42"/>
          <w:rtl/>
        </w:rPr>
        <w:t xml:space="preserve"> السياسة العامة</w:t>
      </w:r>
    </w:p>
    <w:p w:rsidR="006405C7" w:rsidRDefault="006405C7" w:rsidP="006405C7">
      <w:pPr>
        <w:bidi/>
        <w:rPr>
          <w:rFonts w:ascii="Arabic Typesetting" w:hAnsi="Arabic Typesetting" w:cs="Arabic Typesetting"/>
          <w:sz w:val="36"/>
          <w:szCs w:val="36"/>
          <w:rtl/>
        </w:rPr>
      </w:pPr>
      <w:r>
        <w:rPr>
          <w:rFonts w:ascii="Arabic Typesetting" w:hAnsi="Arabic Typesetting" w:cs="Arabic Typesetting" w:hint="cs"/>
          <w:sz w:val="36"/>
          <w:szCs w:val="36"/>
          <w:rtl/>
        </w:rPr>
        <w:t xml:space="preserve">[هدف هذا الصك هو [المساهمة في منع] [منع] [التملك غير المشروع] </w:t>
      </w:r>
      <w:r w:rsidRPr="00F34AEC">
        <w:rPr>
          <w:rFonts w:ascii="Arabic Typesetting" w:hAnsi="Arabic Typesetting" w:cs="Arabic Typesetting"/>
          <w:sz w:val="36"/>
          <w:szCs w:val="36"/>
          <w:rtl/>
        </w:rPr>
        <w:t>للموارد الوراثية [مشتقاتها] و[المعارف التقليدية المعنية] [المعارف التقليدية المرتبطة بالموارد الوراثية]</w:t>
      </w:r>
      <w:r>
        <w:rPr>
          <w:rFonts w:ascii="Arabic Typesetting" w:hAnsi="Arabic Typesetting" w:cs="Arabic Typesetting" w:hint="cs"/>
          <w:sz w:val="36"/>
          <w:szCs w:val="36"/>
          <w:rtl/>
        </w:rPr>
        <w:t xml:space="preserve"> [عبر] [في سياق] نظام حقوق [الملكية الفكرية][البراءات] عن طريق ما يلي:]</w:t>
      </w:r>
    </w:p>
    <w:p w:rsidR="006405C7" w:rsidRDefault="006405C7" w:rsidP="006405C7">
      <w:pPr>
        <w:bidi/>
        <w:ind w:left="566"/>
        <w:rPr>
          <w:rFonts w:ascii="Arabic Typesetting" w:hAnsi="Arabic Typesetting" w:cs="Arabic Typesetting"/>
          <w:sz w:val="36"/>
          <w:szCs w:val="36"/>
          <w:rtl/>
        </w:rPr>
      </w:pPr>
      <w:r>
        <w:rPr>
          <w:rFonts w:ascii="Arabic Typesetting" w:hAnsi="Arabic Typesetting" w:cs="Arabic Typesetting"/>
          <w:sz w:val="36"/>
          <w:szCs w:val="36"/>
        </w:rPr>
        <w:t>)</w:t>
      </w:r>
      <w:r>
        <w:rPr>
          <w:rFonts w:ascii="Arabic Typesetting" w:hAnsi="Arabic Typesetting" w:cs="Arabic Typesetting" w:hint="cs"/>
          <w:sz w:val="36"/>
          <w:szCs w:val="36"/>
          <w:rtl/>
        </w:rPr>
        <w:t>أ</w:t>
      </w:r>
      <w:r>
        <w:rPr>
          <w:rFonts w:ascii="Arabic Typesetting" w:hAnsi="Arabic Typesetting" w:cs="Arabic Typesetting"/>
          <w:sz w:val="36"/>
          <w:szCs w:val="36"/>
        </w:rPr>
        <w:t>(</w:t>
      </w:r>
      <w:r>
        <w:rPr>
          <w:rFonts w:ascii="Arabic Typesetting" w:hAnsi="Arabic Typesetting" w:cs="Arabic Typesetting" w:hint="cs"/>
          <w:sz w:val="36"/>
          <w:szCs w:val="36"/>
          <w:rtl/>
        </w:rPr>
        <w:tab/>
        <w:t>ضمان</w:t>
      </w:r>
      <w:r w:rsidRPr="008C7232">
        <w:rPr>
          <w:rFonts w:ascii="Arabic Typesetting" w:hAnsi="Arabic Typesetting" w:cs="Arabic Typesetting"/>
          <w:sz w:val="36"/>
          <w:szCs w:val="36"/>
          <w:rtl/>
        </w:rPr>
        <w:t xml:space="preserve"> إمكانية نفاذ مكاتب </w:t>
      </w:r>
      <w:r>
        <w:rPr>
          <w:rFonts w:ascii="Arabic Typesetting" w:hAnsi="Arabic Typesetting" w:cs="Arabic Typesetting"/>
          <w:sz w:val="36"/>
          <w:szCs w:val="36"/>
          <w:rtl/>
        </w:rPr>
        <w:t>[الملكية الفكرية][البراءات]</w:t>
      </w:r>
      <w:r w:rsidRPr="008C7232">
        <w:rPr>
          <w:rFonts w:ascii="Arabic Typesetting" w:hAnsi="Arabic Typesetting" w:cs="Arabic Typesetting"/>
          <w:sz w:val="36"/>
          <w:szCs w:val="36"/>
          <w:rtl/>
        </w:rPr>
        <w:t xml:space="preserve"> إلى المعلومات المناسبة </w:t>
      </w:r>
      <w:r>
        <w:rPr>
          <w:rFonts w:ascii="Arabic Typesetting" w:hAnsi="Arabic Typesetting" w:cs="Arabic Typesetting" w:hint="cs"/>
          <w:sz w:val="36"/>
          <w:szCs w:val="36"/>
          <w:rtl/>
        </w:rPr>
        <w:t>عن</w:t>
      </w:r>
      <w:r w:rsidRPr="008C7232">
        <w:rPr>
          <w:rFonts w:ascii="Arabic Typesetting" w:hAnsi="Arabic Typesetting" w:cs="Arabic Typesetting"/>
          <w:sz w:val="36"/>
          <w:szCs w:val="36"/>
          <w:rtl/>
        </w:rPr>
        <w:t xml:space="preserve"> الموارد الوراثية </w:t>
      </w:r>
      <w:r w:rsidRPr="00F34AEC">
        <w:rPr>
          <w:rFonts w:ascii="Arabic Typesetting" w:hAnsi="Arabic Typesetting" w:cs="Arabic Typesetting"/>
          <w:sz w:val="36"/>
          <w:szCs w:val="36"/>
          <w:rtl/>
        </w:rPr>
        <w:t>[مشتقاتها] و[المعارف التقليدية المعنية] [المعارف التقليدية المرتبطة بالموارد الوراثية]</w:t>
      </w:r>
      <w:r>
        <w:rPr>
          <w:rFonts w:ascii="Arabic Typesetting" w:hAnsi="Arabic Typesetting" w:cs="Arabic Typesetting" w:hint="cs"/>
          <w:sz w:val="36"/>
          <w:szCs w:val="36"/>
          <w:rtl/>
        </w:rPr>
        <w:t xml:space="preserve"> ل</w:t>
      </w:r>
      <w:r w:rsidRPr="00C336A8">
        <w:rPr>
          <w:rFonts w:ascii="Arabic Typesetting" w:hAnsi="Arabic Typesetting" w:cs="Arabic Typesetting"/>
          <w:sz w:val="36"/>
          <w:szCs w:val="36"/>
          <w:rtl/>
        </w:rPr>
        <w:t xml:space="preserve">منع منح </w:t>
      </w:r>
      <w:r>
        <w:rPr>
          <w:rFonts w:ascii="Arabic Typesetting" w:hAnsi="Arabic Typesetting" w:cs="Arabic Typesetting" w:hint="cs"/>
          <w:sz w:val="36"/>
          <w:szCs w:val="36"/>
          <w:rtl/>
        </w:rPr>
        <w:t xml:space="preserve">حقوق </w:t>
      </w:r>
      <w:r>
        <w:rPr>
          <w:rFonts w:ascii="Arabic Typesetting" w:hAnsi="Arabic Typesetting" w:cs="Arabic Typesetting"/>
          <w:sz w:val="36"/>
          <w:szCs w:val="36"/>
          <w:rtl/>
        </w:rPr>
        <w:t>[الملكية الفكرية][البراءات]</w:t>
      </w:r>
      <w:r w:rsidRPr="00C336A8">
        <w:rPr>
          <w:rFonts w:ascii="Arabic Typesetting" w:hAnsi="Arabic Typesetting" w:cs="Arabic Typesetting"/>
          <w:sz w:val="36"/>
          <w:szCs w:val="36"/>
          <w:rtl/>
        </w:rPr>
        <w:t xml:space="preserve"> </w:t>
      </w:r>
      <w:r>
        <w:rPr>
          <w:rFonts w:ascii="Arabic Typesetting" w:hAnsi="Arabic Typesetting" w:cs="Arabic Typesetting"/>
          <w:sz w:val="36"/>
          <w:szCs w:val="36"/>
          <w:rtl/>
        </w:rPr>
        <w:t>عن خطأ</w:t>
      </w:r>
      <w:r>
        <w:rPr>
          <w:rFonts w:ascii="Arabic Typesetting" w:hAnsi="Arabic Typesetting" w:cs="Arabic Typesetting" w:hint="cs"/>
          <w:sz w:val="36"/>
          <w:szCs w:val="36"/>
          <w:rtl/>
        </w:rPr>
        <w:t>؛</w:t>
      </w:r>
    </w:p>
    <w:p w:rsidR="006405C7" w:rsidRDefault="006405C7" w:rsidP="006405C7">
      <w:pPr>
        <w:bidi/>
        <w:ind w:left="566"/>
        <w:rPr>
          <w:rFonts w:ascii="Arabic Typesetting" w:hAnsi="Arabic Typesetting" w:cs="Arabic Typesetting"/>
          <w:sz w:val="36"/>
          <w:szCs w:val="36"/>
          <w:rtl/>
        </w:rPr>
      </w:pPr>
      <w:r>
        <w:rPr>
          <w:rFonts w:ascii="Arabic Typesetting" w:hAnsi="Arabic Typesetting" w:cs="Arabic Typesetting"/>
          <w:sz w:val="36"/>
          <w:szCs w:val="36"/>
        </w:rPr>
        <w:t>)</w:t>
      </w:r>
      <w:r>
        <w:rPr>
          <w:rFonts w:ascii="Arabic Typesetting" w:hAnsi="Arabic Typesetting" w:cs="Arabic Typesetting" w:hint="cs"/>
          <w:sz w:val="36"/>
          <w:szCs w:val="36"/>
          <w:rtl/>
        </w:rPr>
        <w:t>ب</w:t>
      </w:r>
      <w:r>
        <w:rPr>
          <w:rFonts w:ascii="Arabic Typesetting" w:hAnsi="Arabic Typesetting" w:cs="Arabic Typesetting"/>
          <w:sz w:val="36"/>
          <w:szCs w:val="36"/>
        </w:rPr>
        <w:t>(</w:t>
      </w:r>
      <w:r>
        <w:rPr>
          <w:rFonts w:ascii="Arabic Typesetting" w:hAnsi="Arabic Typesetting" w:cs="Arabic Typesetting" w:hint="cs"/>
          <w:sz w:val="36"/>
          <w:szCs w:val="36"/>
          <w:rtl/>
        </w:rPr>
        <w:tab/>
        <w:t>و[</w:t>
      </w:r>
      <w:r w:rsidRPr="00C336A8">
        <w:rPr>
          <w:rFonts w:ascii="Arabic Typesetting" w:hAnsi="Arabic Typesetting" w:cs="Arabic Typesetting"/>
          <w:sz w:val="36"/>
          <w:szCs w:val="36"/>
          <w:rtl/>
        </w:rPr>
        <w:t>تعزيز الشفافية في نظام [الملكية الفكرية][البراءات]</w:t>
      </w:r>
      <w:r>
        <w:rPr>
          <w:rFonts w:ascii="Arabic Typesetting" w:hAnsi="Arabic Typesetting" w:cs="Arabic Typesetting" w:hint="cs"/>
          <w:sz w:val="36"/>
          <w:szCs w:val="36"/>
          <w:rtl/>
        </w:rPr>
        <w:t xml:space="preserve"> [و</w:t>
      </w:r>
      <w:r w:rsidRPr="00C336A8">
        <w:rPr>
          <w:rFonts w:ascii="Arabic Typesetting" w:hAnsi="Arabic Typesetting" w:cs="Arabic Typesetting"/>
          <w:sz w:val="36"/>
          <w:szCs w:val="36"/>
          <w:rtl/>
        </w:rPr>
        <w:t>النفاذ وتقاسم المنافع</w:t>
      </w:r>
      <w:r>
        <w:rPr>
          <w:rFonts w:ascii="Arabic Typesetting" w:hAnsi="Arabic Typesetting" w:cs="Arabic Typesetting" w:hint="cs"/>
          <w:sz w:val="36"/>
          <w:szCs w:val="36"/>
          <w:rtl/>
        </w:rPr>
        <w:t>]؛</w:t>
      </w:r>
    </w:p>
    <w:p w:rsidR="006405C7" w:rsidRDefault="006405C7" w:rsidP="006405C7">
      <w:pPr>
        <w:bidi/>
        <w:ind w:left="566"/>
        <w:rPr>
          <w:rFonts w:ascii="Arabic Typesetting" w:hAnsi="Arabic Typesetting" w:cs="Arabic Typesetting"/>
          <w:sz w:val="36"/>
          <w:szCs w:val="36"/>
          <w:rtl/>
        </w:rPr>
      </w:pPr>
      <w:r>
        <w:rPr>
          <w:rFonts w:ascii="Arabic Typesetting" w:hAnsi="Arabic Typesetting" w:cs="Arabic Typesetting"/>
          <w:sz w:val="36"/>
          <w:szCs w:val="36"/>
        </w:rPr>
        <w:t>)</w:t>
      </w:r>
      <w:r>
        <w:rPr>
          <w:rFonts w:ascii="Arabic Typesetting" w:hAnsi="Arabic Typesetting" w:cs="Arabic Typesetting" w:hint="cs"/>
          <w:sz w:val="36"/>
          <w:szCs w:val="36"/>
          <w:rtl/>
        </w:rPr>
        <w:t>ج</w:t>
      </w:r>
      <w:r>
        <w:rPr>
          <w:rFonts w:ascii="Arabic Typesetting" w:hAnsi="Arabic Typesetting" w:cs="Arabic Typesetting"/>
          <w:sz w:val="36"/>
          <w:szCs w:val="36"/>
        </w:rPr>
        <w:t>(</w:t>
      </w:r>
      <w:r>
        <w:rPr>
          <w:rFonts w:ascii="Arabic Typesetting" w:hAnsi="Arabic Typesetting" w:cs="Arabic Typesetting" w:hint="cs"/>
          <w:sz w:val="36"/>
          <w:szCs w:val="36"/>
          <w:rtl/>
        </w:rPr>
        <w:tab/>
        <w:t>و[ضمان] [تعزيز] [تيسير] [التكامل] [الدعم المتبادل] مع الاتفاقات الدولية المرتبطة بحماية ا</w:t>
      </w:r>
      <w:r w:rsidRPr="00F34AEC">
        <w:rPr>
          <w:rFonts w:ascii="Arabic Typesetting" w:hAnsi="Arabic Typesetting" w:cs="Arabic Typesetting"/>
          <w:sz w:val="36"/>
          <w:szCs w:val="36"/>
          <w:rtl/>
        </w:rPr>
        <w:t>لموارد الوراثية [مشتقاتها] و</w:t>
      </w:r>
      <w:r>
        <w:rPr>
          <w:rFonts w:ascii="Arabic Typesetting" w:hAnsi="Arabic Typesetting" w:cs="Arabic Typesetting" w:hint="cs"/>
          <w:sz w:val="36"/>
          <w:szCs w:val="36"/>
          <w:rtl/>
        </w:rPr>
        <w:t xml:space="preserve">/أو </w:t>
      </w:r>
      <w:r w:rsidRPr="00F34AEC">
        <w:rPr>
          <w:rFonts w:ascii="Arabic Typesetting" w:hAnsi="Arabic Typesetting" w:cs="Arabic Typesetting"/>
          <w:sz w:val="36"/>
          <w:szCs w:val="36"/>
          <w:rtl/>
        </w:rPr>
        <w:t>[المعارف التقليدية المعنية] [المعارف التقليدية المرتبطة بالموارد الوراثية]</w:t>
      </w:r>
      <w:r>
        <w:rPr>
          <w:rFonts w:ascii="Arabic Typesetting" w:hAnsi="Arabic Typesetting" w:cs="Arabic Typesetting" w:hint="cs"/>
          <w:sz w:val="36"/>
          <w:szCs w:val="36"/>
          <w:rtl/>
        </w:rPr>
        <w:t xml:space="preserve"> [وتلك المرتبطة بالملكية الفكرية].</w:t>
      </w:r>
    </w:p>
    <w:p w:rsidR="006405C7" w:rsidRDefault="006405C7" w:rsidP="006405C7">
      <w:pPr>
        <w:rPr>
          <w:rFonts w:ascii="Arabic Typesetting" w:hAnsi="Arabic Typesetting" w:cs="Arabic Typesetting"/>
          <w:b/>
          <w:bCs/>
          <w:sz w:val="36"/>
          <w:szCs w:val="36"/>
          <w:rtl/>
        </w:rPr>
      </w:pPr>
      <w:r>
        <w:rPr>
          <w:b/>
          <w:bCs/>
          <w:rtl/>
        </w:rPr>
        <w:br w:type="page"/>
      </w:r>
    </w:p>
    <w:p w:rsidR="006405C7" w:rsidRPr="00434CE0" w:rsidRDefault="006405C7" w:rsidP="006405C7">
      <w:pPr>
        <w:pStyle w:val="NumberedParaAR"/>
        <w:keepNext/>
        <w:numPr>
          <w:ilvl w:val="0"/>
          <w:numId w:val="0"/>
        </w:numPr>
        <w:spacing w:after="60"/>
        <w:jc w:val="center"/>
        <w:rPr>
          <w:b/>
          <w:bCs/>
          <w:rtl/>
        </w:rPr>
      </w:pPr>
      <w:r w:rsidRPr="009B6BD7">
        <w:rPr>
          <w:rFonts w:hint="cs"/>
          <w:b/>
          <w:bCs/>
          <w:rtl/>
        </w:rPr>
        <w:t>[المادة 1]</w:t>
      </w:r>
    </w:p>
    <w:p w:rsidR="006405C7" w:rsidRPr="00B83422" w:rsidRDefault="006405C7" w:rsidP="006405C7">
      <w:pPr>
        <w:pStyle w:val="NormalParaAR"/>
        <w:keepNext/>
        <w:tabs>
          <w:tab w:val="left" w:pos="1985"/>
        </w:tabs>
        <w:jc w:val="center"/>
        <w:rPr>
          <w:b/>
          <w:bCs/>
          <w:rtl/>
        </w:rPr>
      </w:pPr>
      <w:r w:rsidRPr="00B83422">
        <w:rPr>
          <w:rFonts w:hint="cs"/>
          <w:b/>
          <w:bCs/>
          <w:rtl/>
        </w:rPr>
        <w:t>موضوع</w:t>
      </w:r>
      <w:r>
        <w:rPr>
          <w:rFonts w:hint="cs"/>
          <w:b/>
          <w:bCs/>
          <w:rtl/>
        </w:rPr>
        <w:t xml:space="preserve"> الصك</w:t>
      </w:r>
    </w:p>
    <w:p w:rsidR="006405C7" w:rsidRPr="00B83422" w:rsidRDefault="006405C7" w:rsidP="006405C7">
      <w:pPr>
        <w:pStyle w:val="NormalParaAR"/>
        <w:tabs>
          <w:tab w:val="left" w:pos="1105"/>
        </w:tabs>
        <w:spacing w:after="600"/>
        <w:rPr>
          <w:rtl/>
        </w:rPr>
      </w:pPr>
      <w:r>
        <w:rPr>
          <w:rFonts w:hint="cs"/>
          <w:rtl/>
        </w:rPr>
        <w:t>1.1.</w:t>
      </w:r>
      <w:r>
        <w:rPr>
          <w:rFonts w:hint="cs"/>
          <w:rtl/>
        </w:rPr>
        <w:tab/>
        <w:t>[يتعين/ينبغي أن ينطبق هذا الصك القانوني الدولي على أي حق من حقوق [الملكية الفكرية][البراءات] أو [طلب] [اختراع تُطلب حمايته]</w:t>
      </w:r>
      <w:r w:rsidRPr="00B83422">
        <w:rPr>
          <w:rFonts w:hint="cs"/>
          <w:rtl/>
        </w:rPr>
        <w:t xml:space="preserve"> </w:t>
      </w:r>
      <w:r>
        <w:rPr>
          <w:rFonts w:hint="cs"/>
          <w:rtl/>
        </w:rPr>
        <w:t>[</w:t>
      </w:r>
      <w:r w:rsidRPr="00B83422">
        <w:rPr>
          <w:rFonts w:hint="cs"/>
          <w:rtl/>
        </w:rPr>
        <w:t>ناشئ عن</w:t>
      </w:r>
      <w:r>
        <w:rPr>
          <w:rFonts w:hint="cs"/>
          <w:rtl/>
        </w:rPr>
        <w:t>]</w:t>
      </w:r>
      <w:r w:rsidRPr="00B83422">
        <w:rPr>
          <w:rFonts w:hint="cs"/>
          <w:rtl/>
        </w:rPr>
        <w:t xml:space="preserve"> </w:t>
      </w:r>
      <w:r>
        <w:rPr>
          <w:rFonts w:hint="cs"/>
          <w:rtl/>
        </w:rPr>
        <w:t xml:space="preserve">[استعمال] [مستند بشكل مباشر إلى] </w:t>
      </w:r>
      <w:r w:rsidRPr="00B83422">
        <w:rPr>
          <w:rtl/>
        </w:rPr>
        <w:t>الموارد الوراثية</w:t>
      </w:r>
      <w:r w:rsidRPr="00B83422">
        <w:rPr>
          <w:rFonts w:hint="cs"/>
          <w:rtl/>
        </w:rPr>
        <w:t xml:space="preserve"> </w:t>
      </w:r>
      <w:r>
        <w:rPr>
          <w:rFonts w:hint="cs"/>
          <w:rtl/>
        </w:rPr>
        <w:t>و</w:t>
      </w:r>
      <w:r w:rsidRPr="00B83422">
        <w:rPr>
          <w:rFonts w:hint="cs"/>
          <w:rtl/>
        </w:rPr>
        <w:t>[مشتقاتها] و</w:t>
      </w:r>
      <w:r>
        <w:rPr>
          <w:rFonts w:hint="cs"/>
          <w:rtl/>
        </w:rPr>
        <w:t>[المعارف التقليدية المعنية</w:t>
      </w:r>
      <w:r w:rsidRPr="00B83422">
        <w:rPr>
          <w:rFonts w:hint="cs"/>
          <w:rtl/>
        </w:rPr>
        <w:t>]</w:t>
      </w:r>
      <w:r>
        <w:rPr>
          <w:rFonts w:hint="cs"/>
          <w:rtl/>
        </w:rPr>
        <w:t xml:space="preserve"> [المعارف التقليدية المرتبطة بالموارد الوراثية]. [ينطبق هذا الصك على </w:t>
      </w:r>
      <w:r w:rsidRPr="00B83422">
        <w:rPr>
          <w:rtl/>
        </w:rPr>
        <w:t>الموارد الوراثية</w:t>
      </w:r>
      <w:r w:rsidRPr="00B83422">
        <w:rPr>
          <w:rFonts w:hint="cs"/>
          <w:rtl/>
        </w:rPr>
        <w:t xml:space="preserve"> </w:t>
      </w:r>
      <w:r>
        <w:rPr>
          <w:rFonts w:hint="cs"/>
          <w:rtl/>
        </w:rPr>
        <w:t>و</w:t>
      </w:r>
      <w:r w:rsidRPr="00B83422">
        <w:rPr>
          <w:rFonts w:hint="cs"/>
          <w:rtl/>
        </w:rPr>
        <w:t>[مشتقاتها] و</w:t>
      </w:r>
      <w:r>
        <w:rPr>
          <w:rFonts w:hint="cs"/>
          <w:rtl/>
        </w:rPr>
        <w:t>[المعارف التقليدية المعنية</w:t>
      </w:r>
      <w:r w:rsidRPr="00B83422">
        <w:rPr>
          <w:rFonts w:hint="cs"/>
          <w:rtl/>
        </w:rPr>
        <w:t>]</w:t>
      </w:r>
      <w:r>
        <w:rPr>
          <w:rFonts w:hint="cs"/>
          <w:rtl/>
        </w:rPr>
        <w:t xml:space="preserve"> [المعارف التقليدية المرتبطة بالموارد الوراثية].]</w:t>
      </w:r>
    </w:p>
    <w:p w:rsidR="006405C7" w:rsidRPr="00B83422" w:rsidRDefault="006405C7" w:rsidP="006405C7">
      <w:pPr>
        <w:pStyle w:val="NumberedParaAR"/>
        <w:keepNext/>
        <w:numPr>
          <w:ilvl w:val="0"/>
          <w:numId w:val="0"/>
        </w:numPr>
        <w:spacing w:after="60"/>
        <w:jc w:val="center"/>
        <w:rPr>
          <w:b/>
          <w:bCs/>
          <w:rtl/>
        </w:rPr>
      </w:pPr>
      <w:r w:rsidRPr="00B83422">
        <w:rPr>
          <w:rFonts w:hint="cs"/>
          <w:b/>
          <w:bCs/>
          <w:rtl/>
        </w:rPr>
        <w:t>[المادة 2]</w:t>
      </w:r>
    </w:p>
    <w:p w:rsidR="006405C7" w:rsidRDefault="006405C7" w:rsidP="006405C7">
      <w:pPr>
        <w:pStyle w:val="NormalParaAR"/>
        <w:keepNext/>
        <w:tabs>
          <w:tab w:val="left" w:pos="1985"/>
        </w:tabs>
        <w:jc w:val="center"/>
        <w:rPr>
          <w:b/>
          <w:bCs/>
          <w:rtl/>
        </w:rPr>
      </w:pPr>
      <w:r>
        <w:rPr>
          <w:rFonts w:hint="cs"/>
          <w:b/>
          <w:bCs/>
          <w:rtl/>
        </w:rPr>
        <w:t>[نطاق الصك</w:t>
      </w:r>
    </w:p>
    <w:p w:rsidR="006405C7" w:rsidRPr="00B83422" w:rsidRDefault="006405C7" w:rsidP="006405C7">
      <w:pPr>
        <w:pStyle w:val="NormalParaAR"/>
        <w:tabs>
          <w:tab w:val="left" w:pos="1105"/>
          <w:tab w:val="left" w:pos="1985"/>
        </w:tabs>
      </w:pPr>
      <w:r w:rsidRPr="0032191A">
        <w:rPr>
          <w:rFonts w:hint="cs"/>
          <w:rtl/>
        </w:rPr>
        <w:t>1.2</w:t>
      </w:r>
      <w:r>
        <w:rPr>
          <w:rFonts w:hint="cs"/>
          <w:rtl/>
        </w:rPr>
        <w:t>.</w:t>
      </w:r>
      <w:r w:rsidRPr="0032191A">
        <w:rPr>
          <w:rFonts w:hint="cs"/>
          <w:rtl/>
        </w:rPr>
        <w:tab/>
        <w:t>[ينص هذا الصك على تدابير من أجل] [دعم منع التملك غير المشروع للموارد الوراثية</w:t>
      </w:r>
      <w:r>
        <w:rPr>
          <w:rFonts w:hint="cs"/>
          <w:rtl/>
        </w:rPr>
        <w:t xml:space="preserve">، </w:t>
      </w:r>
      <w:r w:rsidRPr="0032191A">
        <w:rPr>
          <w:rFonts w:hint="cs"/>
          <w:rtl/>
        </w:rPr>
        <w:t>[الأجزاء والمكونات الوراثية]</w:t>
      </w:r>
      <w:r>
        <w:rPr>
          <w:rFonts w:hint="cs"/>
          <w:rtl/>
        </w:rPr>
        <w:t xml:space="preserve">، </w:t>
      </w:r>
      <w:r w:rsidRPr="0032191A">
        <w:rPr>
          <w:rFonts w:hint="cs"/>
          <w:rtl/>
        </w:rPr>
        <w:t>و[مشتقاتها] و[المعارف التقليدية المعنية] [المعارف التقليدية المرتبطة بالموارد الوراثية] عبر نظام [الملكية الفكرية] [البراءات] [</w:t>
      </w:r>
      <w:r>
        <w:rPr>
          <w:rFonts w:hint="cs"/>
          <w:rtl/>
        </w:rPr>
        <w:t xml:space="preserve">، </w:t>
      </w:r>
      <w:r w:rsidRPr="0032191A">
        <w:rPr>
          <w:rFonts w:hint="cs"/>
          <w:rtl/>
        </w:rPr>
        <w:t>بما في ذلك] من أجل [منع الحماية بموجب براءات للموارد الوراثية و[مشتقاتها] و[المعارف التقليدية المعنية] [المعارف التقليدية المرتبطة بالموارد الوراثية] التي ليست من اختراع طالب البراءة أو صاحبها أو لا تنطوي على نشاط ابتكاري على الموارد الوراثية و[مشتقاتها] و[المعارف التقليدية المعنية] [المعارف التقليدية المرتبطة بالموارد الوراثية]].]</w:t>
      </w:r>
    </w:p>
    <w:p w:rsidR="006405C7" w:rsidRPr="001A64B9" w:rsidRDefault="006405C7" w:rsidP="006405C7">
      <w:pPr>
        <w:pStyle w:val="NumberedParaAR"/>
        <w:keepNext/>
        <w:numPr>
          <w:ilvl w:val="0"/>
          <w:numId w:val="0"/>
        </w:numPr>
        <w:spacing w:after="60"/>
        <w:jc w:val="center"/>
        <w:rPr>
          <w:b/>
          <w:bCs/>
          <w:rtl/>
        </w:rPr>
      </w:pPr>
      <w:r w:rsidRPr="001A64B9">
        <w:rPr>
          <w:rFonts w:hint="cs"/>
          <w:b/>
          <w:bCs/>
          <w:rtl/>
        </w:rPr>
        <w:t>[المادة 3]</w:t>
      </w:r>
    </w:p>
    <w:p w:rsidR="006405C7" w:rsidRPr="001A64B9" w:rsidRDefault="006405C7" w:rsidP="006405C7">
      <w:pPr>
        <w:pStyle w:val="NormalParaAR"/>
        <w:keepNext/>
        <w:tabs>
          <w:tab w:val="left" w:pos="1985"/>
        </w:tabs>
        <w:jc w:val="center"/>
        <w:rPr>
          <w:b/>
          <w:bCs/>
          <w:rtl/>
        </w:rPr>
      </w:pPr>
      <w:r w:rsidRPr="001A64B9">
        <w:rPr>
          <w:rFonts w:hint="cs"/>
          <w:b/>
          <w:bCs/>
          <w:rtl/>
        </w:rPr>
        <w:t>[شرط الكشف</w:t>
      </w:r>
    </w:p>
    <w:p w:rsidR="006405C7" w:rsidRPr="001A64B9" w:rsidRDefault="006405C7" w:rsidP="006405C7">
      <w:pPr>
        <w:pStyle w:val="NormalParaAR"/>
        <w:tabs>
          <w:tab w:val="left" w:pos="1105"/>
          <w:tab w:val="left" w:pos="1985"/>
        </w:tabs>
        <w:rPr>
          <w:rtl/>
        </w:rPr>
      </w:pPr>
      <w:r w:rsidRPr="001A64B9">
        <w:rPr>
          <w:rFonts w:hint="cs"/>
          <w:rtl/>
        </w:rPr>
        <w:t>1.3</w:t>
      </w:r>
      <w:r>
        <w:rPr>
          <w:rFonts w:hint="cs"/>
          <w:rtl/>
        </w:rPr>
        <w:t>.</w:t>
      </w:r>
      <w:r w:rsidRPr="001A64B9">
        <w:rPr>
          <w:rFonts w:hint="cs"/>
          <w:rtl/>
        </w:rPr>
        <w:tab/>
        <w:t>عندما يكون [الموضوع] [الاختراع المطلوب حمايته] في إطار طلب بشأن [حقوق الملكية الفكرية] [البراءات] [مشتملا على استخدام] [مستندا بشكل مباشر إلى] [مشتقا</w:t>
      </w:r>
      <w:r>
        <w:rPr>
          <w:rFonts w:hint="cs"/>
          <w:rtl/>
        </w:rPr>
        <w:t xml:space="preserve">، </w:t>
      </w:r>
      <w:r w:rsidRPr="001A64B9">
        <w:rPr>
          <w:rFonts w:hint="cs"/>
          <w:rtl/>
        </w:rPr>
        <w:t>عن سابق وعي</w:t>
      </w:r>
      <w:r>
        <w:rPr>
          <w:rFonts w:hint="cs"/>
          <w:rtl/>
        </w:rPr>
        <w:t xml:space="preserve">، </w:t>
      </w:r>
      <w:r w:rsidRPr="001A64B9">
        <w:rPr>
          <w:rFonts w:hint="cs"/>
          <w:rtl/>
        </w:rPr>
        <w:t>من] ا</w:t>
      </w:r>
      <w:r w:rsidRPr="001A64B9">
        <w:rPr>
          <w:rtl/>
        </w:rPr>
        <w:t xml:space="preserve">لموارد الوراثية و/أو </w:t>
      </w:r>
      <w:r w:rsidRPr="001A64B9">
        <w:rPr>
          <w:rFonts w:hint="cs"/>
          <w:rtl/>
        </w:rPr>
        <w:t>[</w:t>
      </w:r>
      <w:r w:rsidRPr="001A64B9">
        <w:rPr>
          <w:rtl/>
        </w:rPr>
        <w:t>مشتقاتها] و/أو [المعارف التقليدية المعنية] [المعارف التقليدية المرتبطة بالموارد الوراثية]</w:t>
      </w:r>
      <w:r>
        <w:rPr>
          <w:rFonts w:hint="cs"/>
          <w:rtl/>
        </w:rPr>
        <w:t xml:space="preserve">، </w:t>
      </w:r>
      <w:r w:rsidRPr="001A64B9">
        <w:rPr>
          <w:rFonts w:hint="cs"/>
          <w:rtl/>
        </w:rPr>
        <w:t>يتعين/ينبغي على كل طرف أن يطلب من المودعين ما يلي:</w:t>
      </w:r>
    </w:p>
    <w:p w:rsidR="006405C7" w:rsidRPr="00986913" w:rsidRDefault="006405C7" w:rsidP="006405C7">
      <w:pPr>
        <w:pStyle w:val="NormalParaAR"/>
        <w:tabs>
          <w:tab w:val="left" w:pos="566"/>
          <w:tab w:val="left" w:pos="1985"/>
        </w:tabs>
        <w:spacing w:after="120"/>
        <w:ind w:left="567" w:hanging="567"/>
        <w:rPr>
          <w:rtl/>
        </w:rPr>
      </w:pPr>
      <w:r w:rsidRPr="00986913">
        <w:rPr>
          <w:rFonts w:hint="cs"/>
          <w:rtl/>
        </w:rPr>
        <w:t>(أ)</w:t>
      </w:r>
      <w:r w:rsidRPr="00986913">
        <w:rPr>
          <w:rFonts w:hint="cs"/>
          <w:rtl/>
        </w:rPr>
        <w:tab/>
      </w:r>
      <w:r w:rsidRPr="00986913">
        <w:rPr>
          <w:rtl/>
        </w:rPr>
        <w:t xml:space="preserve">الكشف عن </w:t>
      </w:r>
      <w:r w:rsidRPr="00986913">
        <w:rPr>
          <w:rFonts w:hint="cs"/>
          <w:rtl/>
        </w:rPr>
        <w:t>[</w:t>
      </w:r>
      <w:r w:rsidRPr="00986913">
        <w:rPr>
          <w:rtl/>
        </w:rPr>
        <w:t xml:space="preserve">بلد </w:t>
      </w:r>
      <w:r w:rsidRPr="00986913">
        <w:rPr>
          <w:rFonts w:hint="cs"/>
          <w:rtl/>
        </w:rPr>
        <w:t>ال</w:t>
      </w:r>
      <w:r w:rsidRPr="00986913">
        <w:rPr>
          <w:rtl/>
        </w:rPr>
        <w:t>منشأ</w:t>
      </w:r>
      <w:r w:rsidRPr="00986913">
        <w:rPr>
          <w:rFonts w:hint="cs"/>
          <w:rtl/>
        </w:rPr>
        <w:t>]</w:t>
      </w:r>
      <w:r w:rsidRPr="00986913">
        <w:rPr>
          <w:rtl/>
        </w:rPr>
        <w:t xml:space="preserve"> </w:t>
      </w:r>
      <w:r w:rsidRPr="00986913">
        <w:rPr>
          <w:rFonts w:hint="cs"/>
          <w:rtl/>
        </w:rPr>
        <w:t xml:space="preserve">[و]] [أو </w:t>
      </w:r>
      <w:r w:rsidRPr="00986913">
        <w:rPr>
          <w:rtl/>
        </w:rPr>
        <w:t>إذا لم يكن معروفا</w:t>
      </w:r>
      <w:r>
        <w:rPr>
          <w:rtl/>
        </w:rPr>
        <w:t xml:space="preserve">، </w:t>
      </w:r>
      <w:r w:rsidRPr="00986913">
        <w:rPr>
          <w:rFonts w:hint="cs"/>
          <w:rtl/>
        </w:rPr>
        <w:t>]</w:t>
      </w:r>
      <w:r w:rsidRPr="00986913">
        <w:rPr>
          <w:rtl/>
        </w:rPr>
        <w:t xml:space="preserve"> فمصدر</w:t>
      </w:r>
      <w:r w:rsidRPr="00986913">
        <w:rPr>
          <w:rFonts w:hint="cs"/>
          <w:rtl/>
        </w:rPr>
        <w:t xml:space="preserve"> </w:t>
      </w:r>
      <w:r w:rsidRPr="00986913">
        <w:rPr>
          <w:rtl/>
        </w:rPr>
        <w:t xml:space="preserve">الموارد الوراثية و/أو </w:t>
      </w:r>
      <w:r w:rsidRPr="00986913">
        <w:rPr>
          <w:rFonts w:hint="cs"/>
          <w:rtl/>
        </w:rPr>
        <w:t>[</w:t>
      </w:r>
      <w:r w:rsidRPr="00986913">
        <w:rPr>
          <w:rtl/>
        </w:rPr>
        <w:t>مشتقاتها] و/أو [المعارف التقليدية المعنية] [المعارف التقليدية المرتبطة بالموارد الوراثية]</w:t>
      </w:r>
      <w:r w:rsidRPr="00986913">
        <w:rPr>
          <w:rFonts w:hint="cs"/>
          <w:rtl/>
        </w:rPr>
        <w:t>.</w:t>
      </w:r>
    </w:p>
    <w:p w:rsidR="006405C7" w:rsidRDefault="006405C7" w:rsidP="006405C7">
      <w:pPr>
        <w:pStyle w:val="NormalParaAR"/>
        <w:tabs>
          <w:tab w:val="left" w:pos="566"/>
          <w:tab w:val="left" w:pos="1985"/>
        </w:tabs>
        <w:spacing w:after="120"/>
        <w:ind w:left="567" w:hanging="567"/>
        <w:rPr>
          <w:rtl/>
        </w:rPr>
      </w:pPr>
      <w:r w:rsidRPr="00986913">
        <w:rPr>
          <w:rFonts w:hint="cs"/>
          <w:rtl/>
        </w:rPr>
        <w:t>(ب)</w:t>
      </w:r>
      <w:r w:rsidRPr="00986913">
        <w:rPr>
          <w:rFonts w:hint="cs"/>
          <w:rtl/>
        </w:rPr>
        <w:tab/>
        <w:t>[تقديم معلومات وجيهة</w:t>
      </w:r>
      <w:r>
        <w:rPr>
          <w:rFonts w:hint="cs"/>
          <w:rtl/>
        </w:rPr>
        <w:t xml:space="preserve">، </w:t>
      </w:r>
      <w:r w:rsidRPr="00986913">
        <w:rPr>
          <w:rFonts w:hint="cs"/>
          <w:rtl/>
        </w:rPr>
        <w:t>كما ينص عليه القانون الوطني لمكتب [الملكية الفكرية] [البراءات]</w:t>
      </w:r>
      <w:r>
        <w:rPr>
          <w:rFonts w:hint="cs"/>
          <w:rtl/>
        </w:rPr>
        <w:t xml:space="preserve">، </w:t>
      </w:r>
      <w:r w:rsidRPr="00986913">
        <w:rPr>
          <w:rFonts w:hint="cs"/>
          <w:rtl/>
        </w:rPr>
        <w:t xml:space="preserve">عن </w:t>
      </w:r>
      <w:r w:rsidRPr="00986913">
        <w:rPr>
          <w:rtl/>
        </w:rPr>
        <w:t>الامتثال</w:t>
      </w:r>
      <w:r w:rsidRPr="00986913">
        <w:rPr>
          <w:rFonts w:hint="cs"/>
          <w:rtl/>
        </w:rPr>
        <w:t xml:space="preserve"> </w:t>
      </w:r>
      <w:r w:rsidRPr="00986913">
        <w:rPr>
          <w:rtl/>
        </w:rPr>
        <w:t>لشروط النفاذ وتقاسم المنافع</w:t>
      </w:r>
      <w:r>
        <w:rPr>
          <w:rtl/>
        </w:rPr>
        <w:t xml:space="preserve">، </w:t>
      </w:r>
      <w:r w:rsidRPr="00986913">
        <w:rPr>
          <w:rtl/>
        </w:rPr>
        <w:t>بما في ذلك الموافقة المسبقة المستنيرة</w:t>
      </w:r>
      <w:r>
        <w:rPr>
          <w:rFonts w:hint="cs"/>
          <w:rtl/>
        </w:rPr>
        <w:t xml:space="preserve">، </w:t>
      </w:r>
      <w:r w:rsidRPr="00986913">
        <w:rPr>
          <w:rFonts w:hint="cs"/>
          <w:rtl/>
        </w:rPr>
        <w:t xml:space="preserve">[ولاسيما من [الشعب][الشعوب]] الأصلية والجماعات المحلية] </w:t>
      </w:r>
      <w:r w:rsidRPr="00986913">
        <w:rPr>
          <w:rtl/>
        </w:rPr>
        <w:t>حسب الاقتضاء</w:t>
      </w:r>
      <w:r w:rsidRPr="00986913">
        <w:rPr>
          <w:rFonts w:hint="cs"/>
          <w:rtl/>
        </w:rPr>
        <w:t>.]</w:t>
      </w:r>
    </w:p>
    <w:p w:rsidR="006405C7" w:rsidRDefault="006405C7" w:rsidP="006405C7">
      <w:pPr>
        <w:pStyle w:val="NormalParaAR"/>
        <w:tabs>
          <w:tab w:val="left" w:pos="566"/>
          <w:tab w:val="left" w:pos="1985"/>
        </w:tabs>
        <w:ind w:left="566" w:hanging="567"/>
        <w:rPr>
          <w:rtl/>
        </w:rPr>
      </w:pPr>
      <w:r>
        <w:rPr>
          <w:rFonts w:hint="cs"/>
          <w:rtl/>
        </w:rPr>
        <w:t>(ج)</w:t>
      </w:r>
      <w:r>
        <w:rPr>
          <w:rFonts w:hint="cs"/>
          <w:rtl/>
        </w:rPr>
        <w:tab/>
        <w:t>وإذا لم يكن المصدر و/أو بلد المنشأ معروفا، فإعلان بهذا الخصوص.</w:t>
      </w:r>
    </w:p>
    <w:p w:rsidR="006405C7" w:rsidRDefault="006405C7" w:rsidP="006405C7">
      <w:pPr>
        <w:pStyle w:val="NormalParaAR"/>
        <w:tabs>
          <w:tab w:val="left" w:pos="1105"/>
          <w:tab w:val="left" w:pos="1985"/>
        </w:tabs>
        <w:rPr>
          <w:rtl/>
        </w:rPr>
      </w:pPr>
      <w:r w:rsidRPr="00A62AA4">
        <w:rPr>
          <w:rFonts w:hint="cs"/>
          <w:rtl/>
        </w:rPr>
        <w:t>2.3</w:t>
      </w:r>
      <w:r>
        <w:rPr>
          <w:rFonts w:hint="cs"/>
          <w:rtl/>
        </w:rPr>
        <w:t>.</w:t>
      </w:r>
      <w:r w:rsidRPr="00A62AA4">
        <w:rPr>
          <w:rFonts w:hint="cs"/>
          <w:rtl/>
        </w:rPr>
        <w:tab/>
        <w:t xml:space="preserve">[يتعين/ينبغي] [لا] ألاّ </w:t>
      </w:r>
      <w:r w:rsidRPr="00A62AA4">
        <w:rPr>
          <w:rtl/>
        </w:rPr>
        <w:t>يفرض شرط الكشف على مكاتب [الملكية الفكرية] [البراءات] الالتزام بالتحقق من موضوعات الكشف.</w:t>
      </w:r>
      <w:r w:rsidRPr="00A62AA4">
        <w:rPr>
          <w:rFonts w:hint="cs"/>
          <w:rtl/>
        </w:rPr>
        <w:t xml:space="preserve"> [ولكن على </w:t>
      </w:r>
      <w:r w:rsidRPr="00A62AA4">
        <w:rPr>
          <w:rtl/>
        </w:rPr>
        <w:t>مكاتب [الملكية الفكرية] [البراءات]</w:t>
      </w:r>
      <w:r w:rsidRPr="00A62AA4">
        <w:rPr>
          <w:rFonts w:hint="cs"/>
          <w:rtl/>
        </w:rPr>
        <w:t xml:space="preserve"> أن تقدم التوجيه الفعال إلى مودعي طلبات </w:t>
      </w:r>
      <w:r w:rsidRPr="00A62AA4">
        <w:rPr>
          <w:rtl/>
        </w:rPr>
        <w:t>[الملكية الفكرية] [البراءات]</w:t>
      </w:r>
      <w:r w:rsidRPr="00A62AA4">
        <w:rPr>
          <w:rFonts w:hint="cs"/>
          <w:rtl/>
        </w:rPr>
        <w:t xml:space="preserve"> فيما يخص كيفية </w:t>
      </w:r>
      <w:r>
        <w:rPr>
          <w:rFonts w:hint="cs"/>
          <w:rtl/>
        </w:rPr>
        <w:t>استيفاء</w:t>
      </w:r>
      <w:r w:rsidRPr="00A62AA4">
        <w:rPr>
          <w:rFonts w:hint="cs"/>
          <w:rtl/>
        </w:rPr>
        <w:t xml:space="preserve"> شروط الكشف</w:t>
      </w:r>
      <w:r>
        <w:rPr>
          <w:rFonts w:hint="cs"/>
          <w:rtl/>
        </w:rPr>
        <w:t xml:space="preserve">، </w:t>
      </w:r>
      <w:r w:rsidRPr="00A62AA4">
        <w:rPr>
          <w:rFonts w:hint="cs"/>
          <w:rtl/>
        </w:rPr>
        <w:t xml:space="preserve">وأن تتيح للمودعين فرصة الحصول من </w:t>
      </w:r>
      <w:r w:rsidRPr="00A62AA4">
        <w:rPr>
          <w:rtl/>
        </w:rPr>
        <w:t>مكاتب [الملكية الفكرية] [البراءات]</w:t>
      </w:r>
      <w:r w:rsidRPr="00A62AA4">
        <w:rPr>
          <w:rFonts w:hint="cs"/>
          <w:rtl/>
        </w:rPr>
        <w:t xml:space="preserve"> على قرار إيجابي بأنه تم </w:t>
      </w:r>
      <w:r>
        <w:rPr>
          <w:rFonts w:hint="cs"/>
          <w:rtl/>
        </w:rPr>
        <w:t>استيفاء</w:t>
      </w:r>
      <w:r w:rsidRPr="00A62AA4">
        <w:rPr>
          <w:rFonts w:hint="cs"/>
          <w:rtl/>
        </w:rPr>
        <w:t xml:space="preserve"> شروط الكشف.]</w:t>
      </w:r>
    </w:p>
    <w:p w:rsidR="006405C7" w:rsidRDefault="006405C7" w:rsidP="006405C7">
      <w:pPr>
        <w:pStyle w:val="NormalParaAR"/>
        <w:tabs>
          <w:tab w:val="left" w:pos="1105"/>
          <w:tab w:val="left" w:pos="1985"/>
        </w:tabs>
        <w:rPr>
          <w:rtl/>
        </w:rPr>
      </w:pPr>
      <w:r>
        <w:rPr>
          <w:rFonts w:hint="cs"/>
          <w:rtl/>
        </w:rPr>
        <w:t>3.3.</w:t>
      </w:r>
      <w:r>
        <w:rPr>
          <w:rFonts w:hint="cs"/>
          <w:rtl/>
        </w:rPr>
        <w:tab/>
        <w:t>يتعين/</w:t>
      </w:r>
      <w:r w:rsidRPr="009F5724">
        <w:rPr>
          <w:rtl/>
        </w:rPr>
        <w:t xml:space="preserve">ينبغي </w:t>
      </w:r>
      <w:r>
        <w:rPr>
          <w:rFonts w:hint="cs"/>
          <w:rtl/>
        </w:rPr>
        <w:t>أن تتبع</w:t>
      </w:r>
      <w:r w:rsidRPr="009F5724">
        <w:rPr>
          <w:rtl/>
        </w:rPr>
        <w:t xml:space="preserve"> مكاتب [البراءات] [الملكية الفكرية] </w:t>
      </w:r>
      <w:r>
        <w:rPr>
          <w:rFonts w:hint="cs"/>
          <w:rtl/>
        </w:rPr>
        <w:t>التي ت</w:t>
      </w:r>
      <w:r w:rsidRPr="009F5724">
        <w:rPr>
          <w:rtl/>
        </w:rPr>
        <w:t>ستلم إعلانا إجراء</w:t>
      </w:r>
      <w:r>
        <w:rPr>
          <w:rFonts w:hint="cs"/>
          <w:rtl/>
        </w:rPr>
        <w:t>ً</w:t>
      </w:r>
      <w:r w:rsidRPr="009F5724">
        <w:rPr>
          <w:rtl/>
        </w:rPr>
        <w:t xml:space="preserve"> بسيط</w:t>
      </w:r>
      <w:r>
        <w:rPr>
          <w:rFonts w:hint="cs"/>
          <w:rtl/>
        </w:rPr>
        <w:t>ا</w:t>
      </w:r>
      <w:r w:rsidRPr="009F5724">
        <w:rPr>
          <w:rtl/>
        </w:rPr>
        <w:t xml:space="preserve"> للإخطار</w:t>
      </w:r>
      <w:r>
        <w:rPr>
          <w:rFonts w:hint="cs"/>
          <w:rtl/>
        </w:rPr>
        <w:t>. [</w:t>
      </w:r>
      <w:r w:rsidRPr="009F5724">
        <w:rPr>
          <w:rtl/>
        </w:rPr>
        <w:t>ومن المناسب</w:t>
      </w:r>
      <w:r>
        <w:rPr>
          <w:rtl/>
        </w:rPr>
        <w:t xml:space="preserve">، </w:t>
      </w:r>
      <w:r w:rsidRPr="009F5724">
        <w:rPr>
          <w:rtl/>
        </w:rPr>
        <w:t>بشكل خاص</w:t>
      </w:r>
      <w:r>
        <w:rPr>
          <w:rtl/>
        </w:rPr>
        <w:t xml:space="preserve">، </w:t>
      </w:r>
      <w:r w:rsidRPr="009F5724">
        <w:rPr>
          <w:rtl/>
        </w:rPr>
        <w:t xml:space="preserve">تحديد آلية تبادل المعلومات لاتفاقية التنوع البيولوجي/المعاهدة الدولية بشأن الموارد الوراثية النباتية للأغذية والزراعة بصفتها الهيئة المركزية التي </w:t>
      </w:r>
      <w:r>
        <w:rPr>
          <w:rFonts w:hint="cs"/>
          <w:rtl/>
        </w:rPr>
        <w:t>يتعين/</w:t>
      </w:r>
      <w:r w:rsidRPr="009F5724">
        <w:rPr>
          <w:rtl/>
        </w:rPr>
        <w:t>ينبغي لمكاتب [الملكية الفكرية] [البراءات] أن ترسل إليها المعلومات المتاحة.</w:t>
      </w:r>
      <w:r>
        <w:rPr>
          <w:rFonts w:hint="cs"/>
          <w:rtl/>
        </w:rPr>
        <w:t>]</w:t>
      </w:r>
    </w:p>
    <w:p w:rsidR="006405C7" w:rsidRDefault="006405C7" w:rsidP="006405C7">
      <w:pPr>
        <w:pStyle w:val="NormalParaAR"/>
        <w:tabs>
          <w:tab w:val="left" w:pos="1105"/>
          <w:tab w:val="left" w:pos="1985"/>
        </w:tabs>
        <w:rPr>
          <w:rtl/>
        </w:rPr>
      </w:pPr>
      <w:r>
        <w:rPr>
          <w:rFonts w:hint="cs"/>
          <w:rtl/>
        </w:rPr>
        <w:t>4.3.</w:t>
      </w:r>
      <w:r>
        <w:rPr>
          <w:rFonts w:hint="cs"/>
          <w:rtl/>
        </w:rPr>
        <w:tab/>
        <w:t>[يتعين على/ينبغي لكل طرف أن يتيح للعموم، وقت</w:t>
      </w:r>
      <w:r w:rsidRPr="00E11E0A">
        <w:rPr>
          <w:rtl/>
        </w:rPr>
        <w:t xml:space="preserve"> </w:t>
      </w:r>
      <w:r>
        <w:rPr>
          <w:rFonts w:hint="cs"/>
          <w:rtl/>
        </w:rPr>
        <w:t>ال</w:t>
      </w:r>
      <w:r w:rsidRPr="00E11E0A">
        <w:rPr>
          <w:rtl/>
        </w:rPr>
        <w:t>نشر</w:t>
      </w:r>
      <w:r>
        <w:rPr>
          <w:rFonts w:hint="cs"/>
          <w:rtl/>
        </w:rPr>
        <w:t xml:space="preserve">، </w:t>
      </w:r>
      <w:r w:rsidRPr="00E11E0A">
        <w:rPr>
          <w:rtl/>
        </w:rPr>
        <w:t>المعلومات المكشوف عنها</w:t>
      </w:r>
      <w:r>
        <w:rPr>
          <w:rFonts w:hint="cs"/>
          <w:rtl/>
        </w:rPr>
        <w:t>.]</w:t>
      </w:r>
    </w:p>
    <w:p w:rsidR="006405C7" w:rsidRDefault="006405C7" w:rsidP="006405C7">
      <w:pPr>
        <w:pStyle w:val="NormalParaAR"/>
        <w:tabs>
          <w:tab w:val="left" w:pos="1105"/>
          <w:tab w:val="left" w:pos="1985"/>
        </w:tabs>
        <w:rPr>
          <w:rtl/>
        </w:rPr>
      </w:pPr>
      <w:r>
        <w:rPr>
          <w:rFonts w:hint="cs"/>
          <w:rtl/>
        </w:rPr>
        <w:t>5.3.</w:t>
      </w:r>
      <w:r>
        <w:rPr>
          <w:rFonts w:hint="cs"/>
          <w:rtl/>
        </w:rPr>
        <w:tab/>
      </w:r>
      <w:r w:rsidRPr="00E11E0A">
        <w:rPr>
          <w:rtl/>
        </w:rPr>
        <w:t>[</w:t>
      </w:r>
      <w:r>
        <w:rPr>
          <w:rFonts w:hint="cs"/>
          <w:rtl/>
        </w:rPr>
        <w:t>يتعين/ينبغي أ</w:t>
      </w:r>
      <w:r w:rsidRPr="00E11E0A">
        <w:rPr>
          <w:rtl/>
        </w:rPr>
        <w:t>ل</w:t>
      </w:r>
      <w:r>
        <w:rPr>
          <w:rFonts w:hint="cs"/>
          <w:rtl/>
        </w:rPr>
        <w:t>ّ</w:t>
      </w:r>
      <w:r w:rsidRPr="00E11E0A">
        <w:rPr>
          <w:rtl/>
        </w:rPr>
        <w:t>ا تُعتبر الموارد الوراثية [ومشتقاتها] بالصيغة التي وُجدت بها في الطبيعة أو عُزلت منها [اختراعات] [ملكية فكرية] وعليه لا تُمنح بشأنها أية حقوق من حقوق [البراءات] [الملكية الفكرية.]</w:t>
      </w:r>
      <w:r>
        <w:rPr>
          <w:rFonts w:hint="cs"/>
          <w:rtl/>
        </w:rPr>
        <w:t>]</w:t>
      </w:r>
    </w:p>
    <w:p w:rsidR="006405C7" w:rsidRPr="001A64B9" w:rsidRDefault="006405C7" w:rsidP="006405C7">
      <w:pPr>
        <w:pStyle w:val="NumberedParaAR"/>
        <w:keepNext/>
        <w:numPr>
          <w:ilvl w:val="0"/>
          <w:numId w:val="0"/>
        </w:numPr>
        <w:spacing w:after="60"/>
        <w:jc w:val="center"/>
        <w:rPr>
          <w:b/>
          <w:bCs/>
          <w:rtl/>
        </w:rPr>
      </w:pPr>
      <w:r w:rsidRPr="001A64B9">
        <w:rPr>
          <w:rFonts w:hint="cs"/>
          <w:b/>
          <w:bCs/>
          <w:rtl/>
        </w:rPr>
        <w:t>[المادة </w:t>
      </w:r>
      <w:r>
        <w:rPr>
          <w:rFonts w:hint="cs"/>
          <w:b/>
          <w:bCs/>
          <w:rtl/>
        </w:rPr>
        <w:t>4</w:t>
      </w:r>
      <w:r w:rsidRPr="001A64B9">
        <w:rPr>
          <w:rFonts w:hint="cs"/>
          <w:b/>
          <w:bCs/>
          <w:rtl/>
        </w:rPr>
        <w:t>]</w:t>
      </w:r>
    </w:p>
    <w:p w:rsidR="006405C7" w:rsidRPr="001A64B9" w:rsidRDefault="006405C7" w:rsidP="006405C7">
      <w:pPr>
        <w:pStyle w:val="NormalParaAR"/>
        <w:keepNext/>
        <w:tabs>
          <w:tab w:val="left" w:pos="1985"/>
        </w:tabs>
        <w:jc w:val="center"/>
        <w:rPr>
          <w:b/>
          <w:bCs/>
          <w:rtl/>
        </w:rPr>
      </w:pPr>
      <w:r w:rsidRPr="001A64B9">
        <w:rPr>
          <w:rFonts w:hint="cs"/>
          <w:b/>
          <w:bCs/>
          <w:rtl/>
        </w:rPr>
        <w:t>[</w:t>
      </w:r>
      <w:r>
        <w:rPr>
          <w:rFonts w:hint="cs"/>
          <w:b/>
          <w:bCs/>
          <w:rtl/>
        </w:rPr>
        <w:t>الاستثناءات والتقييدات</w:t>
      </w:r>
    </w:p>
    <w:p w:rsidR="006405C7" w:rsidRDefault="006405C7" w:rsidP="006405C7">
      <w:pPr>
        <w:pStyle w:val="NormalParaAR"/>
        <w:tabs>
          <w:tab w:val="left" w:pos="1105"/>
          <w:tab w:val="left" w:pos="1985"/>
        </w:tabs>
        <w:rPr>
          <w:rtl/>
        </w:rPr>
      </w:pPr>
      <w:r>
        <w:rPr>
          <w:rFonts w:hint="cs"/>
          <w:rtl/>
        </w:rPr>
        <w:t>1.4.</w:t>
      </w:r>
      <w:r>
        <w:rPr>
          <w:rFonts w:hint="cs"/>
          <w:rtl/>
        </w:rPr>
        <w:tab/>
        <w:t xml:space="preserve">يتعين/ينبغي ألاّ </w:t>
      </w:r>
      <w:r w:rsidRPr="00A62AA4">
        <w:rPr>
          <w:rtl/>
        </w:rPr>
        <w:t xml:space="preserve">ينطبق شرط الكشف في </w:t>
      </w:r>
      <w:r>
        <w:rPr>
          <w:rFonts w:hint="cs"/>
          <w:rtl/>
        </w:rPr>
        <w:t>[الملكية الفكرية] [</w:t>
      </w:r>
      <w:r w:rsidRPr="00A62AA4">
        <w:rPr>
          <w:rtl/>
        </w:rPr>
        <w:t>البراءات</w:t>
      </w:r>
      <w:r>
        <w:rPr>
          <w:rFonts w:hint="cs"/>
          <w:rtl/>
        </w:rPr>
        <w:t>]</w:t>
      </w:r>
      <w:r w:rsidRPr="00A62AA4">
        <w:rPr>
          <w:rtl/>
        </w:rPr>
        <w:t xml:space="preserve"> </w:t>
      </w:r>
      <w:r>
        <w:rPr>
          <w:rFonts w:hint="cs"/>
          <w:rtl/>
        </w:rPr>
        <w:t>فيما يخص</w:t>
      </w:r>
      <w:r w:rsidRPr="00A62AA4">
        <w:rPr>
          <w:rtl/>
        </w:rPr>
        <w:t xml:space="preserve"> الموارد الوراثية </w:t>
      </w:r>
      <w:r>
        <w:rPr>
          <w:rFonts w:hint="cs"/>
          <w:rtl/>
        </w:rPr>
        <w:t>و</w:t>
      </w:r>
      <w:r w:rsidRPr="00A62AA4">
        <w:rPr>
          <w:rtl/>
        </w:rPr>
        <w:t xml:space="preserve">[مشتقاتها] </w:t>
      </w:r>
      <w:r w:rsidRPr="001A64B9">
        <w:rPr>
          <w:rtl/>
        </w:rPr>
        <w:t>و</w:t>
      </w:r>
      <w:r>
        <w:rPr>
          <w:rFonts w:hint="cs"/>
          <w:rtl/>
        </w:rPr>
        <w:t> </w:t>
      </w:r>
      <w:r w:rsidRPr="001A64B9">
        <w:rPr>
          <w:rtl/>
        </w:rPr>
        <w:t>[المعارف التقليدية المعنية] [المعارف التقليدية المرتبطة بالموارد الوراثية]</w:t>
      </w:r>
      <w:r w:rsidRPr="00A62AA4">
        <w:rPr>
          <w:rtl/>
        </w:rPr>
        <w:t xml:space="preserve"> على ما يلي:</w:t>
      </w:r>
    </w:p>
    <w:p w:rsidR="006405C7" w:rsidRDefault="006405C7" w:rsidP="006405C7">
      <w:pPr>
        <w:pStyle w:val="NormalParaAR"/>
        <w:tabs>
          <w:tab w:val="left" w:pos="1105"/>
          <w:tab w:val="left" w:pos="1985"/>
        </w:tabs>
        <w:spacing w:after="120"/>
        <w:rPr>
          <w:rtl/>
        </w:rPr>
      </w:pPr>
      <w:r>
        <w:rPr>
          <w:rtl/>
        </w:rPr>
        <w:t>(أ)</w:t>
      </w:r>
      <w:r>
        <w:rPr>
          <w:rFonts w:hint="cs"/>
          <w:rtl/>
        </w:rPr>
        <w:tab/>
        <w:t>[</w:t>
      </w:r>
      <w:r>
        <w:rPr>
          <w:rtl/>
        </w:rPr>
        <w:t xml:space="preserve">جميع </w:t>
      </w:r>
      <w:r>
        <w:rPr>
          <w:rFonts w:hint="cs"/>
          <w:rtl/>
        </w:rPr>
        <w:t>[</w:t>
      </w:r>
      <w:r>
        <w:rPr>
          <w:rtl/>
        </w:rPr>
        <w:t xml:space="preserve">الموارد الوراثية </w:t>
      </w:r>
      <w:r>
        <w:rPr>
          <w:rFonts w:hint="cs"/>
          <w:rtl/>
        </w:rPr>
        <w:t>البشرية] [الموارد الوراثية المأخوذة من البشر] [</w:t>
      </w:r>
      <w:r>
        <w:rPr>
          <w:rtl/>
        </w:rPr>
        <w:t>بما فيها الممْرضات ال</w:t>
      </w:r>
      <w:r>
        <w:rPr>
          <w:rFonts w:hint="cs"/>
          <w:rtl/>
        </w:rPr>
        <w:t>بشرية]</w:t>
      </w:r>
      <w:r>
        <w:rPr>
          <w:rtl/>
        </w:rPr>
        <w:t>؛</w:t>
      </w:r>
      <w:r>
        <w:rPr>
          <w:rFonts w:hint="cs"/>
          <w:rtl/>
        </w:rPr>
        <w:t>]</w:t>
      </w:r>
    </w:p>
    <w:p w:rsidR="006405C7" w:rsidRDefault="006405C7" w:rsidP="006405C7">
      <w:pPr>
        <w:pStyle w:val="NormalParaAR"/>
        <w:tabs>
          <w:tab w:val="left" w:pos="1105"/>
          <w:tab w:val="left" w:pos="1985"/>
        </w:tabs>
        <w:spacing w:after="120"/>
        <w:rPr>
          <w:rtl/>
        </w:rPr>
      </w:pPr>
      <w:r>
        <w:rPr>
          <w:rtl/>
        </w:rPr>
        <w:t>(ب)</w:t>
      </w:r>
      <w:r>
        <w:rPr>
          <w:rFonts w:hint="cs"/>
          <w:rtl/>
        </w:rPr>
        <w:tab/>
      </w:r>
      <w:r>
        <w:rPr>
          <w:rtl/>
        </w:rPr>
        <w:t>و</w:t>
      </w:r>
      <w:r>
        <w:rPr>
          <w:rFonts w:hint="cs"/>
          <w:rtl/>
        </w:rPr>
        <w:t>[</w:t>
      </w:r>
      <w:r>
        <w:rPr>
          <w:rtl/>
        </w:rPr>
        <w:t>المشتقات</w:t>
      </w:r>
      <w:r>
        <w:rPr>
          <w:rFonts w:hint="cs"/>
          <w:rtl/>
        </w:rPr>
        <w:t>]</w:t>
      </w:r>
      <w:r>
        <w:rPr>
          <w:rtl/>
        </w:rPr>
        <w:t>؛</w:t>
      </w:r>
    </w:p>
    <w:p w:rsidR="006405C7" w:rsidRDefault="006405C7" w:rsidP="006405C7">
      <w:pPr>
        <w:pStyle w:val="NormalParaAR"/>
        <w:tabs>
          <w:tab w:val="left" w:pos="1105"/>
          <w:tab w:val="left" w:pos="1985"/>
        </w:tabs>
        <w:spacing w:after="120"/>
        <w:rPr>
          <w:rtl/>
        </w:rPr>
      </w:pPr>
      <w:r>
        <w:rPr>
          <w:rtl/>
        </w:rPr>
        <w:t>(ج)</w:t>
      </w:r>
      <w:r>
        <w:rPr>
          <w:rFonts w:hint="cs"/>
          <w:rtl/>
        </w:rPr>
        <w:tab/>
      </w:r>
      <w:r>
        <w:rPr>
          <w:rtl/>
        </w:rPr>
        <w:t>و</w:t>
      </w:r>
      <w:r>
        <w:rPr>
          <w:rFonts w:hint="cs"/>
          <w:rtl/>
        </w:rPr>
        <w:t>[</w:t>
      </w:r>
      <w:r>
        <w:rPr>
          <w:rtl/>
        </w:rPr>
        <w:t>السلع</w:t>
      </w:r>
      <w:r>
        <w:rPr>
          <w:rFonts w:hint="cs"/>
          <w:rtl/>
        </w:rPr>
        <w:t>]</w:t>
      </w:r>
      <w:r>
        <w:rPr>
          <w:rtl/>
        </w:rPr>
        <w:t>؛</w:t>
      </w:r>
    </w:p>
    <w:p w:rsidR="006405C7" w:rsidRDefault="006405C7" w:rsidP="006405C7">
      <w:pPr>
        <w:pStyle w:val="NormalParaAR"/>
        <w:tabs>
          <w:tab w:val="left" w:pos="1105"/>
          <w:tab w:val="left" w:pos="1985"/>
        </w:tabs>
        <w:spacing w:after="120"/>
        <w:rPr>
          <w:rtl/>
        </w:rPr>
      </w:pPr>
      <w:r>
        <w:rPr>
          <w:rtl/>
        </w:rPr>
        <w:t>(د)</w:t>
      </w:r>
      <w:r>
        <w:rPr>
          <w:rFonts w:hint="cs"/>
          <w:rtl/>
        </w:rPr>
        <w:tab/>
      </w:r>
      <w:r>
        <w:rPr>
          <w:rtl/>
        </w:rPr>
        <w:t>و</w:t>
      </w:r>
      <w:r>
        <w:rPr>
          <w:rFonts w:hint="cs"/>
          <w:rtl/>
        </w:rPr>
        <w:t>[</w:t>
      </w:r>
      <w:r>
        <w:rPr>
          <w:rtl/>
        </w:rPr>
        <w:t xml:space="preserve">المعارف التقليدية </w:t>
      </w:r>
      <w:r>
        <w:rPr>
          <w:rFonts w:hint="cs"/>
          <w:rtl/>
        </w:rPr>
        <w:t xml:space="preserve">الموجودة </w:t>
      </w:r>
      <w:r>
        <w:rPr>
          <w:rtl/>
        </w:rPr>
        <w:t>في الملك العام</w:t>
      </w:r>
      <w:r>
        <w:rPr>
          <w:rFonts w:hint="cs"/>
          <w:rtl/>
        </w:rPr>
        <w:t>]</w:t>
      </w:r>
      <w:r>
        <w:rPr>
          <w:rtl/>
        </w:rPr>
        <w:t>؛</w:t>
      </w:r>
    </w:p>
    <w:p w:rsidR="006405C7" w:rsidRDefault="006405C7" w:rsidP="006405C7">
      <w:pPr>
        <w:pStyle w:val="NormalParaAR"/>
        <w:tabs>
          <w:tab w:val="left" w:pos="1105"/>
          <w:tab w:val="left" w:pos="1985"/>
        </w:tabs>
        <w:spacing w:after="120"/>
        <w:rPr>
          <w:rtl/>
        </w:rPr>
      </w:pPr>
      <w:r>
        <w:rPr>
          <w:rtl/>
        </w:rPr>
        <w:t>(ه)</w:t>
      </w:r>
      <w:r>
        <w:rPr>
          <w:rFonts w:hint="cs"/>
          <w:rtl/>
        </w:rPr>
        <w:tab/>
      </w:r>
      <w:r>
        <w:rPr>
          <w:rtl/>
        </w:rPr>
        <w:t>و</w:t>
      </w:r>
      <w:r>
        <w:rPr>
          <w:rFonts w:hint="cs"/>
          <w:rtl/>
        </w:rPr>
        <w:t>[</w:t>
      </w:r>
      <w:r>
        <w:rPr>
          <w:rtl/>
        </w:rPr>
        <w:t>الموارد الوراثية خارج الأنظمة القانونية الوطنية</w:t>
      </w:r>
      <w:r>
        <w:rPr>
          <w:rFonts w:hint="cs"/>
          <w:rtl/>
        </w:rPr>
        <w:t>] [والمناطق الاقتصادية]]</w:t>
      </w:r>
      <w:r>
        <w:rPr>
          <w:rtl/>
        </w:rPr>
        <w:t>؛</w:t>
      </w:r>
    </w:p>
    <w:p w:rsidR="006405C7" w:rsidRDefault="006405C7" w:rsidP="006405C7">
      <w:pPr>
        <w:pStyle w:val="NormalParaAR"/>
        <w:tabs>
          <w:tab w:val="left" w:pos="1105"/>
          <w:tab w:val="left" w:pos="1985"/>
        </w:tabs>
        <w:rPr>
          <w:rtl/>
        </w:rPr>
      </w:pPr>
      <w:r>
        <w:rPr>
          <w:rtl/>
        </w:rPr>
        <w:t>(و)</w:t>
      </w:r>
      <w:r>
        <w:rPr>
          <w:rFonts w:hint="cs"/>
          <w:rtl/>
        </w:rPr>
        <w:tab/>
      </w:r>
      <w:r>
        <w:rPr>
          <w:rtl/>
        </w:rPr>
        <w:t>و</w:t>
      </w:r>
      <w:r>
        <w:rPr>
          <w:rFonts w:hint="cs"/>
          <w:rtl/>
        </w:rPr>
        <w:t>[</w:t>
      </w:r>
      <w:r>
        <w:rPr>
          <w:rtl/>
        </w:rPr>
        <w:t xml:space="preserve">جميع الموارد الوراثية </w:t>
      </w:r>
      <w:r>
        <w:rPr>
          <w:rFonts w:hint="cs"/>
          <w:rtl/>
        </w:rPr>
        <w:t>[</w:t>
      </w:r>
      <w:r>
        <w:rPr>
          <w:rtl/>
        </w:rPr>
        <w:t>المكتسبة</w:t>
      </w:r>
      <w:r>
        <w:rPr>
          <w:rFonts w:hint="cs"/>
          <w:rtl/>
        </w:rPr>
        <w:t>] [التي تم النفاذ إليها]</w:t>
      </w:r>
      <w:r>
        <w:rPr>
          <w:rtl/>
        </w:rPr>
        <w:t xml:space="preserve"> قبل </w:t>
      </w:r>
      <w:r>
        <w:rPr>
          <w:rFonts w:hint="cs"/>
          <w:rtl/>
        </w:rPr>
        <w:t xml:space="preserve">[نفاذ </w:t>
      </w:r>
      <w:r>
        <w:rPr>
          <w:rtl/>
        </w:rPr>
        <w:t>اتفاقية التنوع البيولوجي</w:t>
      </w:r>
      <w:r>
        <w:rPr>
          <w:rFonts w:hint="cs"/>
          <w:rtl/>
        </w:rPr>
        <w:t>] [قبل</w:t>
      </w:r>
      <w:r>
        <w:rPr>
          <w:rFonts w:hint="eastAsia"/>
          <w:rtl/>
        </w:rPr>
        <w:t> </w:t>
      </w:r>
      <w:r>
        <w:rPr>
          <w:rFonts w:hint="cs"/>
          <w:rtl/>
        </w:rPr>
        <w:t>29</w:t>
      </w:r>
      <w:r>
        <w:rPr>
          <w:rFonts w:hint="eastAsia"/>
          <w:rtl/>
        </w:rPr>
        <w:t> </w:t>
      </w:r>
      <w:r>
        <w:rPr>
          <w:rFonts w:hint="cs"/>
          <w:rtl/>
        </w:rPr>
        <w:t>ديسمبر</w:t>
      </w:r>
      <w:r>
        <w:rPr>
          <w:rFonts w:hint="eastAsia"/>
          <w:rtl/>
        </w:rPr>
        <w:t> </w:t>
      </w:r>
      <w:r>
        <w:rPr>
          <w:rFonts w:hint="cs"/>
          <w:rtl/>
        </w:rPr>
        <w:t>1993].]</w:t>
      </w:r>
    </w:p>
    <w:p w:rsidR="006405C7" w:rsidRDefault="006405C7" w:rsidP="006405C7">
      <w:pPr>
        <w:pStyle w:val="NormalParaAR"/>
        <w:tabs>
          <w:tab w:val="left" w:pos="566"/>
          <w:tab w:val="left" w:pos="1985"/>
        </w:tabs>
        <w:ind w:left="566" w:hanging="567"/>
        <w:rPr>
          <w:rtl/>
        </w:rPr>
      </w:pPr>
      <w:r>
        <w:rPr>
          <w:rFonts w:hint="cs"/>
          <w:rtl/>
        </w:rPr>
        <w:t>2.4.</w:t>
      </w:r>
      <w:r>
        <w:rPr>
          <w:rFonts w:hint="cs"/>
          <w:rtl/>
        </w:rPr>
        <w:tab/>
        <w:t>[يتعين/ينبغي أ</w:t>
      </w:r>
      <w:r w:rsidRPr="00E11E0A">
        <w:rPr>
          <w:rtl/>
        </w:rPr>
        <w:t>ل</w:t>
      </w:r>
      <w:r>
        <w:rPr>
          <w:rFonts w:hint="cs"/>
          <w:rtl/>
        </w:rPr>
        <w:t>ّ</w:t>
      </w:r>
      <w:r w:rsidRPr="00E11E0A">
        <w:rPr>
          <w:rtl/>
        </w:rPr>
        <w:t>ا</w:t>
      </w:r>
      <w:r>
        <w:rPr>
          <w:rFonts w:hint="cs"/>
          <w:rtl/>
        </w:rPr>
        <w:t xml:space="preserve"> تفرض الدول الأعضاء شرط الكشف في هذا الصك على طلبات [الملكية الفكرية] [البراءات] المودعة قبل دخول هذا الصك حيز النفاذ [وفقا للقوانين الوطنية الموجودة قبل هذا الصك].]]</w:t>
      </w:r>
    </w:p>
    <w:p w:rsidR="006405C7" w:rsidRPr="001A64B9" w:rsidRDefault="006405C7" w:rsidP="006405C7">
      <w:pPr>
        <w:pStyle w:val="NumberedParaAR"/>
        <w:keepNext/>
        <w:numPr>
          <w:ilvl w:val="0"/>
          <w:numId w:val="0"/>
        </w:numPr>
        <w:spacing w:after="60"/>
        <w:jc w:val="center"/>
        <w:rPr>
          <w:b/>
          <w:bCs/>
          <w:rtl/>
        </w:rPr>
      </w:pPr>
      <w:r w:rsidRPr="001A64B9">
        <w:rPr>
          <w:rFonts w:hint="cs"/>
          <w:b/>
          <w:bCs/>
          <w:rtl/>
        </w:rPr>
        <w:t>[المادة </w:t>
      </w:r>
      <w:r>
        <w:rPr>
          <w:rFonts w:hint="cs"/>
          <w:b/>
          <w:bCs/>
          <w:rtl/>
        </w:rPr>
        <w:t>5</w:t>
      </w:r>
      <w:r w:rsidRPr="001A64B9">
        <w:rPr>
          <w:rFonts w:hint="cs"/>
          <w:b/>
          <w:bCs/>
          <w:rtl/>
        </w:rPr>
        <w:t>]</w:t>
      </w:r>
    </w:p>
    <w:p w:rsidR="006405C7" w:rsidRPr="001A64B9" w:rsidRDefault="006405C7" w:rsidP="006405C7">
      <w:pPr>
        <w:pStyle w:val="NormalParaAR"/>
        <w:keepNext/>
        <w:tabs>
          <w:tab w:val="left" w:pos="1985"/>
        </w:tabs>
        <w:jc w:val="center"/>
        <w:rPr>
          <w:b/>
          <w:bCs/>
          <w:rtl/>
        </w:rPr>
      </w:pPr>
      <w:r w:rsidRPr="00A6183E">
        <w:rPr>
          <w:rFonts w:hint="cs"/>
          <w:b/>
          <w:bCs/>
          <w:rtl/>
        </w:rPr>
        <w:t>[</w:t>
      </w:r>
      <w:r w:rsidRPr="00A6183E">
        <w:rPr>
          <w:b/>
          <w:bCs/>
          <w:rtl/>
        </w:rPr>
        <w:t xml:space="preserve">العلاقة </w:t>
      </w:r>
      <w:r>
        <w:rPr>
          <w:rFonts w:hint="cs"/>
          <w:b/>
          <w:bCs/>
          <w:rtl/>
        </w:rPr>
        <w:t>بـ</w:t>
      </w:r>
      <w:r w:rsidRPr="00A6183E">
        <w:rPr>
          <w:b/>
          <w:bCs/>
          <w:rtl/>
        </w:rPr>
        <w:t xml:space="preserve"> </w:t>
      </w:r>
      <w:r w:rsidRPr="00A6183E">
        <w:rPr>
          <w:rFonts w:hint="cs"/>
          <w:b/>
          <w:bCs/>
          <w:rtl/>
        </w:rPr>
        <w:t>[</w:t>
      </w:r>
      <w:r w:rsidRPr="00A6183E">
        <w:rPr>
          <w:b/>
          <w:bCs/>
          <w:rtl/>
        </w:rPr>
        <w:t>معاهدة التعاون بشأن البراءات</w:t>
      </w:r>
      <w:r w:rsidRPr="00A6183E">
        <w:rPr>
          <w:rFonts w:hint="cs"/>
          <w:b/>
          <w:bCs/>
          <w:rtl/>
        </w:rPr>
        <w:t>]</w:t>
      </w:r>
      <w:r w:rsidRPr="00A6183E">
        <w:rPr>
          <w:b/>
          <w:bCs/>
          <w:rtl/>
        </w:rPr>
        <w:t xml:space="preserve"> و</w:t>
      </w:r>
      <w:r w:rsidRPr="00A6183E">
        <w:rPr>
          <w:rFonts w:hint="cs"/>
          <w:b/>
          <w:bCs/>
          <w:rtl/>
        </w:rPr>
        <w:t>[</w:t>
      </w:r>
      <w:r w:rsidRPr="00A6183E">
        <w:rPr>
          <w:b/>
          <w:bCs/>
          <w:rtl/>
        </w:rPr>
        <w:t>معاهدة قانون البراءات</w:t>
      </w:r>
      <w:r w:rsidRPr="00A6183E">
        <w:rPr>
          <w:rFonts w:hint="cs"/>
          <w:b/>
          <w:bCs/>
          <w:rtl/>
        </w:rPr>
        <w:t>]</w:t>
      </w:r>
    </w:p>
    <w:p w:rsidR="006405C7" w:rsidRDefault="006405C7" w:rsidP="006405C7">
      <w:pPr>
        <w:pStyle w:val="NormalParaAR"/>
        <w:tabs>
          <w:tab w:val="left" w:pos="1105"/>
        </w:tabs>
        <w:spacing w:before="120"/>
        <w:rPr>
          <w:rtl/>
        </w:rPr>
      </w:pPr>
      <w:r>
        <w:rPr>
          <w:rFonts w:hint="cs"/>
          <w:rtl/>
        </w:rPr>
        <w:t>1.5.</w:t>
      </w:r>
      <w:r w:rsidRPr="00B83422">
        <w:rPr>
          <w:rFonts w:hint="cs"/>
          <w:rtl/>
        </w:rPr>
        <w:tab/>
      </w:r>
      <w:r>
        <w:rPr>
          <w:rFonts w:hint="cs"/>
          <w:rtl/>
        </w:rPr>
        <w:t xml:space="preserve">يتعين/ينبغي أن تُعدل [معاهدة التعاون بشأن البراءات]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w:t>
      </w:r>
      <w:r>
        <w:rPr>
          <w:rtl/>
        </w:rPr>
        <w:t>عن منشأ</w:t>
      </w:r>
      <w:r>
        <w:rPr>
          <w:rFonts w:hint="cs"/>
          <w:rtl/>
        </w:rPr>
        <w:t xml:space="preserve"> </w:t>
      </w:r>
      <w:r>
        <w:rPr>
          <w:rtl/>
        </w:rPr>
        <w:t>ومصدر</w:t>
      </w:r>
      <w:r>
        <w:rPr>
          <w:rFonts w:hint="cs"/>
          <w:rtl/>
        </w:rPr>
        <w:t xml:space="preserve"> ا</w:t>
      </w:r>
      <w:r w:rsidRPr="00DA0596">
        <w:rPr>
          <w:rtl/>
        </w:rPr>
        <w:t>لموارد الوراثية و[مشتقاتها] و[المعارف التقليدية المعنية] [المعارف التقليدية المرتبطة بالموارد الوراثية]</w:t>
      </w:r>
      <w:r>
        <w:rPr>
          <w:rtl/>
        </w:rPr>
        <w:t>.</w:t>
      </w:r>
      <w:r>
        <w:rPr>
          <w:rFonts w:hint="cs"/>
          <w:rtl/>
        </w:rPr>
        <w:t xml:space="preserve"> </w:t>
      </w:r>
      <w:r w:rsidRPr="00946B27">
        <w:rPr>
          <w:rtl/>
        </w:rPr>
        <w:t>و</w:t>
      </w:r>
      <w:r>
        <w:rPr>
          <w:rFonts w:hint="cs"/>
          <w:rtl/>
        </w:rPr>
        <w:t xml:space="preserve">يتعين/ينبغي أن </w:t>
      </w:r>
      <w:r w:rsidRPr="00946B27">
        <w:rPr>
          <w:rtl/>
        </w:rPr>
        <w:t>تتضمن التعديلات أيضا اشتراط التأكيد ع</w:t>
      </w:r>
      <w:r>
        <w:rPr>
          <w:rtl/>
        </w:rPr>
        <w:t>لى الموافقة المسبقة المستنيرة و</w:t>
      </w:r>
      <w:r>
        <w:rPr>
          <w:rFonts w:hint="cs"/>
          <w:rtl/>
        </w:rPr>
        <w:t>إ</w:t>
      </w:r>
      <w:r w:rsidRPr="00946B27">
        <w:rPr>
          <w:rtl/>
        </w:rPr>
        <w:t>ثبات تقاسم المنافع وفقا للشروط المتفق عليها مع بلد المنشأ.</w:t>
      </w:r>
      <w:r>
        <w:rPr>
          <w:rFonts w:hint="cs"/>
          <w:rtl/>
        </w:rPr>
        <w:t>]</w:t>
      </w:r>
    </w:p>
    <w:p w:rsidR="006405C7" w:rsidRPr="001A64B9" w:rsidRDefault="006405C7" w:rsidP="006405C7">
      <w:pPr>
        <w:pStyle w:val="NumberedParaAR"/>
        <w:keepNext/>
        <w:numPr>
          <w:ilvl w:val="0"/>
          <w:numId w:val="0"/>
        </w:numPr>
        <w:spacing w:after="60"/>
        <w:jc w:val="center"/>
        <w:rPr>
          <w:b/>
          <w:bCs/>
          <w:rtl/>
        </w:rPr>
      </w:pPr>
      <w:r w:rsidRPr="001A64B9">
        <w:rPr>
          <w:rFonts w:hint="cs"/>
          <w:b/>
          <w:bCs/>
          <w:rtl/>
        </w:rPr>
        <w:t>[المادة </w:t>
      </w:r>
      <w:r>
        <w:rPr>
          <w:rFonts w:hint="cs"/>
          <w:b/>
          <w:bCs/>
          <w:rtl/>
        </w:rPr>
        <w:t>6</w:t>
      </w:r>
      <w:r w:rsidRPr="001A64B9">
        <w:rPr>
          <w:rFonts w:hint="cs"/>
          <w:b/>
          <w:bCs/>
          <w:rtl/>
        </w:rPr>
        <w:t>]</w:t>
      </w:r>
    </w:p>
    <w:p w:rsidR="006405C7" w:rsidRPr="001A64B9" w:rsidRDefault="006405C7" w:rsidP="006405C7">
      <w:pPr>
        <w:pStyle w:val="NormalParaAR"/>
        <w:keepNext/>
        <w:tabs>
          <w:tab w:val="left" w:pos="1985"/>
        </w:tabs>
        <w:jc w:val="center"/>
        <w:rPr>
          <w:b/>
          <w:bCs/>
          <w:rtl/>
        </w:rPr>
      </w:pPr>
      <w:r w:rsidRPr="007A1503">
        <w:rPr>
          <w:b/>
          <w:bCs/>
          <w:rtl/>
        </w:rPr>
        <w:t>العقوبات والتعويضات</w:t>
      </w:r>
    </w:p>
    <w:p w:rsidR="006405C7" w:rsidRDefault="006405C7" w:rsidP="006405C7">
      <w:pPr>
        <w:pStyle w:val="NormalParaAR"/>
        <w:tabs>
          <w:tab w:val="left" w:pos="1105"/>
        </w:tabs>
        <w:spacing w:before="120"/>
        <w:rPr>
          <w:rtl/>
        </w:rPr>
      </w:pPr>
      <w:r w:rsidRPr="006D1B49">
        <w:rPr>
          <w:rFonts w:hint="cs"/>
          <w:rtl/>
        </w:rPr>
        <w:t>1.6</w:t>
      </w:r>
      <w:r>
        <w:rPr>
          <w:rFonts w:hint="cs"/>
          <w:rtl/>
        </w:rPr>
        <w:t>.</w:t>
      </w:r>
      <w:r w:rsidRPr="006D1B49">
        <w:rPr>
          <w:rFonts w:hint="cs"/>
          <w:rtl/>
        </w:rPr>
        <w:tab/>
        <w:t>[يتعين/ينبغي أن يتخذ</w:t>
      </w:r>
      <w:r>
        <w:rPr>
          <w:rFonts w:hint="cs"/>
          <w:rtl/>
        </w:rPr>
        <w:t xml:space="preserve"> </w:t>
      </w:r>
      <w:r w:rsidRPr="006D1B49">
        <w:rPr>
          <w:rFonts w:hint="cs"/>
          <w:rtl/>
        </w:rPr>
        <w:t>[ كل [طرف] [بلد] تدابير قانونية وإدارية مناسبة وفعالة ومتكافئة لمواجهة عدم الامتثال للفقرة 1.3 [</w:t>
      </w:r>
      <w:r>
        <w:rPr>
          <w:rFonts w:hint="cs"/>
          <w:rtl/>
        </w:rPr>
        <w:t xml:space="preserve">، </w:t>
      </w:r>
      <w:r w:rsidRPr="006D1B49">
        <w:rPr>
          <w:rFonts w:hint="cs"/>
          <w:rtl/>
        </w:rPr>
        <w:t>بما في ذلك آليات تسوية المنازعات]. ووفقا للتشريع الوطني</w:t>
      </w:r>
      <w:r>
        <w:rPr>
          <w:rFonts w:hint="cs"/>
          <w:rtl/>
        </w:rPr>
        <w:t xml:space="preserve">، </w:t>
      </w:r>
      <w:r w:rsidRPr="006D1B49">
        <w:rPr>
          <w:rFonts w:hint="cs"/>
          <w:rtl/>
        </w:rPr>
        <w:t>[يتعين/ينبغي] [يجوز] أن [تشمل العقوبات والتعويضات</w:t>
      </w:r>
      <w:r>
        <w:rPr>
          <w:rFonts w:hint="cs"/>
          <w:rtl/>
        </w:rPr>
        <w:t xml:space="preserve">، </w:t>
      </w:r>
      <w:r w:rsidRPr="006D1B49">
        <w:rPr>
          <w:rFonts w:hint="cs"/>
          <w:rtl/>
        </w:rPr>
        <w:t>ضمن جملة أمور] ما يلي:</w:t>
      </w:r>
    </w:p>
    <w:p w:rsidR="006405C7" w:rsidRDefault="006405C7" w:rsidP="006405C7">
      <w:pPr>
        <w:pStyle w:val="NormalParaAR"/>
        <w:tabs>
          <w:tab w:val="left" w:pos="1105"/>
        </w:tabs>
        <w:spacing w:before="120"/>
        <w:rPr>
          <w:rtl/>
        </w:rPr>
      </w:pPr>
      <w:r>
        <w:rPr>
          <w:rFonts w:hint="cs"/>
          <w:rtl/>
        </w:rPr>
        <w:t>(أ)</w:t>
      </w:r>
      <w:r>
        <w:rPr>
          <w:rFonts w:hint="cs"/>
          <w:rtl/>
        </w:rPr>
        <w:tab/>
        <w:t>قبل المنح.</w:t>
      </w:r>
    </w:p>
    <w:p w:rsidR="006405C7" w:rsidRPr="009077BD" w:rsidRDefault="006405C7" w:rsidP="006405C7">
      <w:pPr>
        <w:pStyle w:val="NormalParaAR"/>
        <w:tabs>
          <w:tab w:val="left" w:pos="1105"/>
        </w:tabs>
        <w:spacing w:before="120" w:after="120"/>
        <w:ind w:left="1134"/>
        <w:rPr>
          <w:rtl/>
          <w:lang w:val="fr-CH"/>
        </w:rPr>
      </w:pPr>
      <w:r>
        <w:rPr>
          <w:rFonts w:hint="cs"/>
          <w:rtl/>
        </w:rPr>
        <w:t>"1"</w:t>
      </w:r>
      <w:r>
        <w:rPr>
          <w:rFonts w:hint="cs"/>
          <w:rtl/>
        </w:rPr>
        <w:tab/>
      </w:r>
      <w:r w:rsidRPr="00E51470">
        <w:rPr>
          <w:rtl/>
        </w:rPr>
        <w:t>منع الاستمرار في معالجة طلبات [الملكية الفكرية] [البراءات]</w:t>
      </w:r>
      <w:r>
        <w:rPr>
          <w:rFonts w:hint="cs"/>
          <w:rtl/>
        </w:rPr>
        <w:t xml:space="preserve"> إلى أن يتم استيفاء شروط الكشف</w:t>
      </w:r>
      <w:r>
        <w:rPr>
          <w:rFonts w:hint="cs"/>
          <w:rtl/>
          <w:lang w:val="fr-CH"/>
        </w:rPr>
        <w:t>؛</w:t>
      </w:r>
    </w:p>
    <w:p w:rsidR="006405C7" w:rsidRDefault="006405C7" w:rsidP="006405C7">
      <w:pPr>
        <w:pStyle w:val="NormalParaAR"/>
        <w:tabs>
          <w:tab w:val="left" w:pos="1105"/>
        </w:tabs>
        <w:spacing w:before="120" w:after="120"/>
        <w:ind w:left="1134"/>
        <w:rPr>
          <w:rtl/>
        </w:rPr>
      </w:pPr>
      <w:r>
        <w:rPr>
          <w:rFonts w:hint="cs"/>
          <w:rtl/>
        </w:rPr>
        <w:t>"2"</w:t>
      </w:r>
      <w:r>
        <w:rPr>
          <w:rFonts w:hint="cs"/>
          <w:rtl/>
        </w:rPr>
        <w:tab/>
        <w:t xml:space="preserve">واعتبار مكتب </w:t>
      </w:r>
      <w:r w:rsidRPr="00E51470">
        <w:rPr>
          <w:rtl/>
        </w:rPr>
        <w:t>[</w:t>
      </w:r>
      <w:r>
        <w:rPr>
          <w:rFonts w:hint="cs"/>
          <w:rtl/>
        </w:rPr>
        <w:t>لل</w:t>
      </w:r>
      <w:r w:rsidRPr="00E51470">
        <w:rPr>
          <w:rtl/>
        </w:rPr>
        <w:t>ملكية الفكرية] [</w:t>
      </w:r>
      <w:r>
        <w:rPr>
          <w:rFonts w:hint="cs"/>
          <w:rtl/>
        </w:rPr>
        <w:t>ل</w:t>
      </w:r>
      <w:r w:rsidRPr="00E51470">
        <w:rPr>
          <w:rtl/>
        </w:rPr>
        <w:t>لبراءات]</w:t>
      </w:r>
      <w:r>
        <w:rPr>
          <w:rFonts w:hint="cs"/>
          <w:rtl/>
        </w:rPr>
        <w:t xml:space="preserve"> الطلب مسحوبا [وفقا للقانون الوطني]؛</w:t>
      </w:r>
    </w:p>
    <w:p w:rsidR="006405C7" w:rsidRDefault="006405C7" w:rsidP="006405C7">
      <w:pPr>
        <w:pStyle w:val="NormalParaAR"/>
        <w:tabs>
          <w:tab w:val="left" w:pos="1105"/>
        </w:tabs>
        <w:spacing w:before="120"/>
        <w:ind w:left="1133"/>
        <w:rPr>
          <w:rtl/>
        </w:rPr>
      </w:pPr>
      <w:r>
        <w:rPr>
          <w:rFonts w:hint="cs"/>
          <w:rtl/>
        </w:rPr>
        <w:t>"3"</w:t>
      </w:r>
      <w:r>
        <w:rPr>
          <w:rFonts w:hint="cs"/>
          <w:rtl/>
        </w:rPr>
        <w:tab/>
        <w:t>ومنع أو رفض منح [حق من حقوق الملكية الفكرية] [براءة].</w:t>
      </w:r>
    </w:p>
    <w:p w:rsidR="006405C7" w:rsidRDefault="006405C7" w:rsidP="006405C7">
      <w:pPr>
        <w:pStyle w:val="NormalParaAR"/>
        <w:tabs>
          <w:tab w:val="left" w:pos="1105"/>
        </w:tabs>
        <w:spacing w:before="120"/>
        <w:rPr>
          <w:rtl/>
        </w:rPr>
      </w:pPr>
      <w:r>
        <w:rPr>
          <w:rFonts w:hint="cs"/>
          <w:rtl/>
        </w:rPr>
        <w:t>(ب)</w:t>
      </w:r>
      <w:r>
        <w:rPr>
          <w:rFonts w:hint="cs"/>
          <w:rtl/>
        </w:rPr>
        <w:tab/>
        <w:t>[بعد المنح.</w:t>
      </w:r>
    </w:p>
    <w:p w:rsidR="006405C7" w:rsidRDefault="006405C7" w:rsidP="006405C7">
      <w:pPr>
        <w:pStyle w:val="NormalParaAR"/>
        <w:tabs>
          <w:tab w:val="left" w:pos="1105"/>
        </w:tabs>
        <w:spacing w:before="120" w:after="120"/>
        <w:ind w:left="1134"/>
        <w:rPr>
          <w:rtl/>
        </w:rPr>
      </w:pPr>
      <w:r>
        <w:rPr>
          <w:rFonts w:hint="cs"/>
          <w:rtl/>
        </w:rPr>
        <w:t>"1"</w:t>
      </w:r>
      <w:r>
        <w:rPr>
          <w:rFonts w:hint="cs"/>
          <w:rtl/>
        </w:rPr>
        <w:tab/>
      </w:r>
      <w:r w:rsidRPr="00E51470">
        <w:rPr>
          <w:rtl/>
        </w:rPr>
        <w:t>نشر الأحك</w:t>
      </w:r>
      <w:r>
        <w:rPr>
          <w:rtl/>
        </w:rPr>
        <w:t>ام القضائية المتعلقة بعدم الكشف</w:t>
      </w:r>
      <w:r>
        <w:rPr>
          <w:rFonts w:hint="cs"/>
          <w:rtl/>
        </w:rPr>
        <w:t>؛</w:t>
      </w:r>
    </w:p>
    <w:p w:rsidR="006405C7" w:rsidRDefault="006405C7" w:rsidP="006405C7">
      <w:pPr>
        <w:pStyle w:val="NormalParaAR"/>
        <w:tabs>
          <w:tab w:val="left" w:pos="1105"/>
        </w:tabs>
        <w:spacing w:before="120" w:after="120"/>
        <w:ind w:left="1133"/>
        <w:rPr>
          <w:rtl/>
        </w:rPr>
      </w:pPr>
      <w:r>
        <w:rPr>
          <w:rFonts w:hint="cs"/>
          <w:rtl/>
        </w:rPr>
        <w:t>"2"</w:t>
      </w:r>
      <w:r>
        <w:rPr>
          <w:rFonts w:hint="cs"/>
          <w:rtl/>
        </w:rPr>
        <w:tab/>
        <w:t>و</w:t>
      </w:r>
      <w:r w:rsidRPr="00E51470">
        <w:rPr>
          <w:rtl/>
        </w:rPr>
        <w:t xml:space="preserve">غرامات </w:t>
      </w:r>
      <w:r>
        <w:rPr>
          <w:rFonts w:hint="cs"/>
          <w:rtl/>
        </w:rPr>
        <w:t>أ</w:t>
      </w:r>
      <w:r w:rsidRPr="00E51470">
        <w:rPr>
          <w:rtl/>
        </w:rPr>
        <w:t>و</w:t>
      </w:r>
      <w:r>
        <w:rPr>
          <w:rFonts w:hint="cs"/>
          <w:rtl/>
        </w:rPr>
        <w:t xml:space="preserve"> </w:t>
      </w:r>
      <w:r>
        <w:rPr>
          <w:rtl/>
        </w:rPr>
        <w:t>تعويضات مناسبة عن الأضرار</w:t>
      </w:r>
      <w:r>
        <w:rPr>
          <w:rFonts w:hint="cs"/>
          <w:rtl/>
        </w:rPr>
        <w:t>، بما في ذلك دفع الإتاوات]؛</w:t>
      </w:r>
    </w:p>
    <w:p w:rsidR="006405C7" w:rsidRDefault="006405C7" w:rsidP="006405C7">
      <w:pPr>
        <w:pStyle w:val="NormalParaAR"/>
        <w:tabs>
          <w:tab w:val="left" w:pos="1105"/>
        </w:tabs>
        <w:spacing w:before="120"/>
        <w:ind w:left="1133"/>
        <w:rPr>
          <w:rtl/>
        </w:rPr>
      </w:pPr>
      <w:r>
        <w:rPr>
          <w:rFonts w:hint="cs"/>
          <w:rtl/>
        </w:rPr>
        <w:t>"3"</w:t>
      </w:r>
      <w:r>
        <w:rPr>
          <w:rFonts w:hint="cs"/>
          <w:rtl/>
        </w:rPr>
        <w:tab/>
        <w:t>ويجوز اتخاذ تدابير أخرى [بما فيها الإبطال] حسب ظروف الحالة، وفقا للقانون الوطني.]]</w:t>
      </w:r>
    </w:p>
    <w:p w:rsidR="006405C7" w:rsidRDefault="006405C7" w:rsidP="006405C7">
      <w:pPr>
        <w:pStyle w:val="NormalParaAR"/>
        <w:tabs>
          <w:tab w:val="left" w:pos="1105"/>
        </w:tabs>
        <w:spacing w:before="120"/>
        <w:rPr>
          <w:rtl/>
        </w:rPr>
      </w:pPr>
      <w:r>
        <w:rPr>
          <w:rFonts w:hint="cs"/>
          <w:rtl/>
        </w:rPr>
        <w:t>2.6.</w:t>
      </w:r>
      <w:r>
        <w:rPr>
          <w:rFonts w:hint="cs"/>
          <w:rtl/>
        </w:rPr>
        <w:tab/>
        <w:t>[يتعين/ينبغي ألاّ</w:t>
      </w:r>
      <w:r w:rsidRPr="0029651A">
        <w:rPr>
          <w:rtl/>
        </w:rPr>
        <w:t xml:space="preserve"> يؤثر عدم استيفاء شرط الكشف</w:t>
      </w:r>
      <w:r>
        <w:rPr>
          <w:rFonts w:hint="cs"/>
          <w:rtl/>
        </w:rPr>
        <w:t xml:space="preserve"> </w:t>
      </w:r>
      <w:r w:rsidRPr="0029651A">
        <w:rPr>
          <w:rtl/>
        </w:rPr>
        <w:t>[</w:t>
      </w:r>
      <w:r>
        <w:rPr>
          <w:rtl/>
        </w:rPr>
        <w:t xml:space="preserve">، </w:t>
      </w:r>
      <w:r w:rsidRPr="0029651A">
        <w:rPr>
          <w:rtl/>
        </w:rPr>
        <w:t>إذا لم يكن هناك غش</w:t>
      </w:r>
      <w:r>
        <w:rPr>
          <w:rtl/>
        </w:rPr>
        <w:t xml:space="preserve">، </w:t>
      </w:r>
      <w:r w:rsidRPr="0029651A">
        <w:rPr>
          <w:rtl/>
        </w:rPr>
        <w:t>] في صحة</w:t>
      </w:r>
      <w:r>
        <w:rPr>
          <w:rFonts w:hint="cs"/>
          <w:rtl/>
        </w:rPr>
        <w:t xml:space="preserve"> [الملكية الفكرية]</w:t>
      </w:r>
      <w:r w:rsidRPr="0029651A">
        <w:rPr>
          <w:rtl/>
        </w:rPr>
        <w:t xml:space="preserve"> </w:t>
      </w:r>
      <w:r>
        <w:rPr>
          <w:rFonts w:hint="cs"/>
          <w:rtl/>
        </w:rPr>
        <w:t>[</w:t>
      </w:r>
      <w:r w:rsidRPr="0029651A">
        <w:rPr>
          <w:rtl/>
        </w:rPr>
        <w:t>البراءات</w:t>
      </w:r>
      <w:r>
        <w:rPr>
          <w:rFonts w:hint="cs"/>
          <w:rtl/>
        </w:rPr>
        <w:t>]</w:t>
      </w:r>
      <w:r w:rsidRPr="0029651A">
        <w:rPr>
          <w:rtl/>
        </w:rPr>
        <w:t xml:space="preserve"> الممنوحة أو قابلية إنفاذها.]</w:t>
      </w:r>
    </w:p>
    <w:p w:rsidR="006405C7" w:rsidRPr="001A64B9" w:rsidRDefault="006405C7" w:rsidP="006405C7">
      <w:pPr>
        <w:pStyle w:val="NumberedParaAR"/>
        <w:keepNext/>
        <w:numPr>
          <w:ilvl w:val="0"/>
          <w:numId w:val="0"/>
        </w:numPr>
        <w:spacing w:after="60"/>
        <w:jc w:val="center"/>
        <w:rPr>
          <w:b/>
          <w:bCs/>
          <w:rtl/>
        </w:rPr>
      </w:pPr>
      <w:r w:rsidRPr="001A64B9">
        <w:rPr>
          <w:rFonts w:hint="cs"/>
          <w:b/>
          <w:bCs/>
          <w:rtl/>
        </w:rPr>
        <w:t>[المادة </w:t>
      </w:r>
      <w:r>
        <w:rPr>
          <w:rFonts w:hint="cs"/>
          <w:b/>
          <w:bCs/>
          <w:rtl/>
        </w:rPr>
        <w:t>7</w:t>
      </w:r>
      <w:r w:rsidRPr="001A64B9">
        <w:rPr>
          <w:rFonts w:hint="cs"/>
          <w:b/>
          <w:bCs/>
          <w:rtl/>
        </w:rPr>
        <w:t>]</w:t>
      </w:r>
    </w:p>
    <w:p w:rsidR="006405C7" w:rsidRPr="001A64B9" w:rsidRDefault="006405C7" w:rsidP="006405C7">
      <w:pPr>
        <w:pStyle w:val="NormalParaAR"/>
        <w:keepNext/>
        <w:tabs>
          <w:tab w:val="left" w:pos="1985"/>
        </w:tabs>
        <w:jc w:val="center"/>
        <w:rPr>
          <w:b/>
          <w:bCs/>
          <w:rtl/>
        </w:rPr>
      </w:pPr>
      <w:r>
        <w:rPr>
          <w:rFonts w:hint="cs"/>
          <w:b/>
          <w:bCs/>
          <w:rtl/>
        </w:rPr>
        <w:t>[</w:t>
      </w:r>
      <w:r w:rsidRPr="0029651A">
        <w:rPr>
          <w:b/>
          <w:bCs/>
          <w:rtl/>
        </w:rPr>
        <w:t>انعدام شرط</w:t>
      </w:r>
      <w:r>
        <w:rPr>
          <w:rFonts w:hint="cs"/>
          <w:b/>
          <w:bCs/>
          <w:rtl/>
        </w:rPr>
        <w:t xml:space="preserve"> جديد</w:t>
      </w:r>
      <w:r w:rsidRPr="0029651A">
        <w:rPr>
          <w:b/>
          <w:bCs/>
          <w:rtl/>
        </w:rPr>
        <w:t xml:space="preserve"> </w:t>
      </w:r>
      <w:r>
        <w:rPr>
          <w:rFonts w:hint="cs"/>
          <w:b/>
          <w:bCs/>
          <w:rtl/>
        </w:rPr>
        <w:t>ل</w:t>
      </w:r>
      <w:r w:rsidRPr="0029651A">
        <w:rPr>
          <w:b/>
          <w:bCs/>
          <w:rtl/>
        </w:rPr>
        <w:t>لكشف</w:t>
      </w:r>
    </w:p>
    <w:p w:rsidR="006405C7" w:rsidRDefault="006405C7" w:rsidP="006405C7">
      <w:pPr>
        <w:pStyle w:val="NormalParaAR"/>
        <w:tabs>
          <w:tab w:val="left" w:pos="1105"/>
        </w:tabs>
        <w:spacing w:before="120"/>
        <w:rPr>
          <w:rtl/>
        </w:rPr>
      </w:pPr>
      <w:r>
        <w:rPr>
          <w:rFonts w:hint="cs"/>
          <w:rtl/>
        </w:rPr>
        <w:t>1.7.</w:t>
      </w:r>
      <w:r>
        <w:rPr>
          <w:rFonts w:hint="cs"/>
          <w:rtl/>
        </w:rPr>
        <w:tab/>
        <w:t>لا يجوز أن يُطلب من مودعي [الملكية الفكرية] [البراءات] ذكر المكان الذي يمكن الحصول فيه على الموارد الوراثية إلا إذا كان ذلك المكان ضروريا ل</w:t>
      </w:r>
      <w:r w:rsidRPr="00833DA3">
        <w:rPr>
          <w:rtl/>
        </w:rPr>
        <w:t xml:space="preserve">شخص من أهل المهنة </w:t>
      </w:r>
      <w:r>
        <w:rPr>
          <w:rFonts w:hint="cs"/>
          <w:rtl/>
        </w:rPr>
        <w:t>من أجل انجاز</w:t>
      </w:r>
      <w:r w:rsidRPr="00833DA3">
        <w:rPr>
          <w:rtl/>
        </w:rPr>
        <w:t xml:space="preserve"> الاختراع</w:t>
      </w:r>
      <w:r>
        <w:rPr>
          <w:rFonts w:hint="cs"/>
          <w:rtl/>
        </w:rPr>
        <w:t>. وعليه، لا يمكن فرض أية شروط للكشف على مودعي البراءات أو أصحابها بالنسبة للبراءات المتعلقة با</w:t>
      </w:r>
      <w:r w:rsidRPr="007800C9">
        <w:rPr>
          <w:rtl/>
        </w:rPr>
        <w:t>لموارد الوراثية و[مشتقاتها] و[المعارف التقليدية المعنية] [المعارف التقليدية المرتبطة بالموارد الوراثية]</w:t>
      </w:r>
      <w:r>
        <w:rPr>
          <w:rFonts w:hint="cs"/>
          <w:rtl/>
        </w:rPr>
        <w:t xml:space="preserve"> لأسباب </w:t>
      </w:r>
      <w:r w:rsidRPr="007800C9">
        <w:rPr>
          <w:rtl/>
        </w:rPr>
        <w:t>خلاف الأسباب</w:t>
      </w:r>
      <w:r>
        <w:rPr>
          <w:rFonts w:hint="cs"/>
          <w:rtl/>
        </w:rPr>
        <w:t xml:space="preserve"> المتعلقة بالجدة أو النشاط الابتكاري أو إمكانية التطبيق الصناعي أو التمكين.]</w:t>
      </w:r>
    </w:p>
    <w:p w:rsidR="006405C7" w:rsidRPr="001A64B9" w:rsidRDefault="006405C7" w:rsidP="006405C7">
      <w:pPr>
        <w:pStyle w:val="NormalParaAR"/>
        <w:keepNext/>
        <w:tabs>
          <w:tab w:val="left" w:pos="1985"/>
        </w:tabs>
        <w:spacing w:after="120"/>
        <w:jc w:val="center"/>
        <w:rPr>
          <w:b/>
          <w:bCs/>
          <w:rtl/>
        </w:rPr>
      </w:pPr>
      <w:r>
        <w:rPr>
          <w:rFonts w:hint="cs"/>
          <w:b/>
          <w:bCs/>
          <w:rtl/>
        </w:rPr>
        <w:t>[التدابير الدفاعية</w:t>
      </w:r>
      <w:r>
        <w:rPr>
          <w:rStyle w:val="FootnoteReference"/>
          <w:b/>
          <w:bCs/>
          <w:rtl/>
        </w:rPr>
        <w:footnoteReference w:id="1"/>
      </w:r>
    </w:p>
    <w:p w:rsidR="006405C7" w:rsidRPr="001A64B9" w:rsidRDefault="006405C7" w:rsidP="006405C7">
      <w:pPr>
        <w:pStyle w:val="NumberedParaAR"/>
        <w:keepNext/>
        <w:numPr>
          <w:ilvl w:val="0"/>
          <w:numId w:val="0"/>
        </w:numPr>
        <w:spacing w:after="60"/>
        <w:jc w:val="center"/>
        <w:rPr>
          <w:b/>
          <w:bCs/>
          <w:rtl/>
        </w:rPr>
      </w:pPr>
      <w:r w:rsidRPr="001A64B9">
        <w:rPr>
          <w:rFonts w:hint="cs"/>
          <w:b/>
          <w:bCs/>
          <w:rtl/>
        </w:rPr>
        <w:t>[المادة </w:t>
      </w:r>
      <w:r>
        <w:rPr>
          <w:rFonts w:hint="cs"/>
          <w:b/>
          <w:bCs/>
          <w:rtl/>
        </w:rPr>
        <w:t>8</w:t>
      </w:r>
      <w:r w:rsidRPr="001A64B9">
        <w:rPr>
          <w:rFonts w:hint="cs"/>
          <w:b/>
          <w:bCs/>
          <w:rtl/>
        </w:rPr>
        <w:t>]</w:t>
      </w:r>
    </w:p>
    <w:p w:rsidR="006405C7" w:rsidRPr="001A64B9" w:rsidRDefault="006405C7" w:rsidP="006405C7">
      <w:pPr>
        <w:pStyle w:val="NormalParaAR"/>
        <w:keepNext/>
        <w:tabs>
          <w:tab w:val="left" w:pos="1985"/>
        </w:tabs>
        <w:jc w:val="center"/>
        <w:rPr>
          <w:b/>
          <w:bCs/>
          <w:rtl/>
        </w:rPr>
      </w:pPr>
      <w:r>
        <w:rPr>
          <w:rFonts w:hint="cs"/>
          <w:b/>
          <w:bCs/>
          <w:rtl/>
        </w:rPr>
        <w:t>[العناية الكافية</w:t>
      </w:r>
    </w:p>
    <w:p w:rsidR="006405C7" w:rsidRDefault="006405C7" w:rsidP="006405C7">
      <w:pPr>
        <w:pStyle w:val="NormalParaAR"/>
        <w:tabs>
          <w:tab w:val="left" w:pos="1105"/>
        </w:tabs>
        <w:spacing w:before="120"/>
        <w:rPr>
          <w:rtl/>
        </w:rPr>
      </w:pPr>
      <w:r>
        <w:rPr>
          <w:rFonts w:hint="cs"/>
          <w:rtl/>
        </w:rPr>
        <w:t>1.8.</w:t>
      </w:r>
      <w:r>
        <w:rPr>
          <w:rFonts w:hint="cs"/>
          <w:rtl/>
        </w:rPr>
        <w:tab/>
        <w:t>يتعين/ينبغي للدول الأعضاء أن تشجع أو تضع نظام عناية كافية يكون منصفا ومعقولا للتأكد من أن الحصول على الموارد الوراثية المحمية تمّ وفقا للتشريع الساري بشأن النفاذ وتقاسم المنافع أو الشروط التنظيمية.</w:t>
      </w:r>
    </w:p>
    <w:p w:rsidR="006405C7" w:rsidRDefault="006405C7" w:rsidP="006405C7">
      <w:pPr>
        <w:pStyle w:val="NormalParaAR"/>
        <w:spacing w:before="120" w:after="120"/>
        <w:ind w:left="1701" w:hanging="567"/>
        <w:rPr>
          <w:rtl/>
        </w:rPr>
      </w:pPr>
      <w:r>
        <w:rPr>
          <w:rFonts w:hint="cs"/>
          <w:rtl/>
        </w:rPr>
        <w:t>(أ)</w:t>
      </w:r>
      <w:r>
        <w:rPr>
          <w:rFonts w:hint="cs"/>
          <w:rtl/>
        </w:rPr>
        <w:tab/>
        <w:t>يتعين/ينبغي استخدام قواعد بيانات كآلية لرصد الامتثال لشروط بذل الجهد اللازم وفقا للقانون الوطني. ولكن يتعين/ينبغي ألاّ تكون الدول الأعضاء ملزمة بإنشاء قواعد البيانات المذكورة.</w:t>
      </w:r>
    </w:p>
    <w:p w:rsidR="006405C7" w:rsidRDefault="006405C7" w:rsidP="006405C7">
      <w:pPr>
        <w:pStyle w:val="NormalParaAR"/>
        <w:spacing w:before="120"/>
        <w:ind w:left="1700" w:hanging="567"/>
        <w:rPr>
          <w:rtl/>
        </w:rPr>
      </w:pPr>
      <w:r w:rsidRPr="0032191A">
        <w:rPr>
          <w:rFonts w:hint="cs"/>
          <w:rtl/>
        </w:rPr>
        <w:t>(ب)</w:t>
      </w:r>
      <w:r w:rsidRPr="0032191A">
        <w:rPr>
          <w:rFonts w:hint="cs"/>
          <w:rtl/>
        </w:rPr>
        <w:tab/>
        <w:t>يتعين/ينبغي أن يكون النفاذ إلى قواعد البيانات المذكورة متاحا للمرخص لهم ببراءة من أجل التأكد من التسلسل القانوني لسند الموارد الوراثية المحمية التي تعتمد عليها براءة ما.]</w:t>
      </w:r>
    </w:p>
    <w:p w:rsidR="006405C7" w:rsidRPr="001A64B9" w:rsidRDefault="006405C7" w:rsidP="006405C7">
      <w:pPr>
        <w:pStyle w:val="NumberedParaAR"/>
        <w:keepNext/>
        <w:numPr>
          <w:ilvl w:val="0"/>
          <w:numId w:val="0"/>
        </w:numPr>
        <w:spacing w:after="60"/>
        <w:jc w:val="center"/>
        <w:rPr>
          <w:b/>
          <w:bCs/>
          <w:rtl/>
        </w:rPr>
      </w:pPr>
      <w:r w:rsidRPr="001A64B9">
        <w:rPr>
          <w:rFonts w:hint="cs"/>
          <w:b/>
          <w:bCs/>
          <w:rtl/>
        </w:rPr>
        <w:t>[المادة </w:t>
      </w:r>
      <w:r>
        <w:rPr>
          <w:rFonts w:hint="cs"/>
          <w:b/>
          <w:bCs/>
          <w:rtl/>
        </w:rPr>
        <w:t>9</w:t>
      </w:r>
      <w:r w:rsidRPr="001A64B9">
        <w:rPr>
          <w:rFonts w:hint="cs"/>
          <w:b/>
          <w:bCs/>
          <w:rtl/>
        </w:rPr>
        <w:t>]</w:t>
      </w:r>
    </w:p>
    <w:p w:rsidR="006405C7" w:rsidRPr="001A64B9" w:rsidRDefault="006405C7" w:rsidP="006405C7">
      <w:pPr>
        <w:pStyle w:val="NormalParaAR"/>
        <w:keepNext/>
        <w:tabs>
          <w:tab w:val="left" w:pos="1985"/>
        </w:tabs>
        <w:jc w:val="center"/>
        <w:rPr>
          <w:b/>
          <w:bCs/>
          <w:rtl/>
        </w:rPr>
      </w:pPr>
      <w:r>
        <w:rPr>
          <w:rFonts w:hint="cs"/>
          <w:b/>
          <w:bCs/>
          <w:rtl/>
        </w:rPr>
        <w:t>[</w:t>
      </w:r>
      <w:r w:rsidRPr="00F62711">
        <w:rPr>
          <w:b/>
          <w:bCs/>
          <w:rtl/>
        </w:rPr>
        <w:t>منع منح البراءات عن خطأ</w:t>
      </w:r>
      <w:r>
        <w:rPr>
          <w:rFonts w:hint="cs"/>
          <w:b/>
          <w:bCs/>
          <w:rtl/>
        </w:rPr>
        <w:t xml:space="preserve"> ومدونات السلوك الاختيارية</w:t>
      </w:r>
    </w:p>
    <w:p w:rsidR="006405C7" w:rsidRDefault="006405C7" w:rsidP="006405C7">
      <w:pPr>
        <w:pStyle w:val="NormalParaAR"/>
        <w:tabs>
          <w:tab w:val="left" w:pos="1105"/>
        </w:tabs>
        <w:spacing w:before="120"/>
        <w:rPr>
          <w:rtl/>
        </w:rPr>
      </w:pPr>
      <w:r>
        <w:rPr>
          <w:rFonts w:hint="cs"/>
          <w:rtl/>
        </w:rPr>
        <w:t>1.9.</w:t>
      </w:r>
      <w:r>
        <w:rPr>
          <w:rFonts w:hint="cs"/>
          <w:rtl/>
        </w:rPr>
        <w:tab/>
        <w:t>يتعين/ينبغي للدول الأعضاء أن تقوم بما بلي:</w:t>
      </w:r>
    </w:p>
    <w:p w:rsidR="006405C7" w:rsidRDefault="006405C7" w:rsidP="006405C7">
      <w:pPr>
        <w:pStyle w:val="NormalParaAR"/>
        <w:spacing w:before="120"/>
        <w:ind w:left="1133" w:hanging="567"/>
        <w:rPr>
          <w:rtl/>
        </w:rPr>
      </w:pPr>
      <w:r>
        <w:rPr>
          <w:rFonts w:hint="cs"/>
          <w:rtl/>
        </w:rPr>
        <w:t>(أ)</w:t>
      </w:r>
      <w:r>
        <w:rPr>
          <w:rFonts w:hint="cs"/>
          <w:rtl/>
        </w:rPr>
        <w:tab/>
        <w:t>إتاحة</w:t>
      </w:r>
      <w:r>
        <w:rPr>
          <w:rtl/>
        </w:rPr>
        <w:t xml:space="preserve"> تدابير قانونية أو سياسية أو إدارية، حسب </w:t>
      </w:r>
      <w:r>
        <w:rPr>
          <w:rFonts w:hint="cs"/>
          <w:rtl/>
        </w:rPr>
        <w:t xml:space="preserve">الاقتضاء، </w:t>
      </w:r>
      <w:r>
        <w:rPr>
          <w:rtl/>
        </w:rPr>
        <w:t>ووفقا للقانون الوطني، لمنع منح البراءات عن خطأ لاختراعات مطالب بها تنطوي على موارد وراثية</w:t>
      </w:r>
      <w:r>
        <w:rPr>
          <w:rFonts w:hint="cs"/>
          <w:rtl/>
        </w:rPr>
        <w:t xml:space="preserve"> و[مشتقاتها] </w:t>
      </w:r>
      <w:r>
        <w:rPr>
          <w:rtl/>
        </w:rPr>
        <w:t>و</w:t>
      </w:r>
      <w:r>
        <w:rPr>
          <w:rFonts w:hint="cs"/>
          <w:rtl/>
        </w:rPr>
        <w:t>[</w:t>
      </w:r>
      <w:r>
        <w:rPr>
          <w:rtl/>
        </w:rPr>
        <w:t xml:space="preserve">معارف تقليدية </w:t>
      </w:r>
      <w:r>
        <w:rPr>
          <w:rFonts w:hint="cs"/>
          <w:rtl/>
        </w:rPr>
        <w:t xml:space="preserve">معنية] و[معارف تقليدية </w:t>
      </w:r>
      <w:r w:rsidRPr="007800C9">
        <w:rPr>
          <w:rtl/>
        </w:rPr>
        <w:t>مرتبطة بموارد وراثية</w:t>
      </w:r>
      <w:r>
        <w:rPr>
          <w:rFonts w:hint="cs"/>
          <w:rtl/>
        </w:rPr>
        <w:t>]</w:t>
      </w:r>
      <w:r>
        <w:rPr>
          <w:rtl/>
        </w:rPr>
        <w:t xml:space="preserve"> إذا كانت</w:t>
      </w:r>
      <w:r>
        <w:rPr>
          <w:rFonts w:hint="cs"/>
          <w:rtl/>
        </w:rPr>
        <w:t>، تلك 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w:t>
      </w:r>
      <w:r>
        <w:rPr>
          <w:rtl/>
        </w:rPr>
        <w:t>، وفقا للقانون الوطني:</w:t>
      </w:r>
    </w:p>
    <w:p w:rsidR="006405C7" w:rsidRDefault="006405C7" w:rsidP="006405C7">
      <w:pPr>
        <w:pStyle w:val="NormalParaAR"/>
        <w:tabs>
          <w:tab w:val="left" w:pos="1105"/>
        </w:tabs>
        <w:spacing w:before="120" w:after="120"/>
        <w:ind w:left="1701"/>
        <w:rPr>
          <w:rtl/>
        </w:rPr>
      </w:pPr>
      <w:r>
        <w:rPr>
          <w:rFonts w:hint="cs"/>
          <w:rtl/>
        </w:rPr>
        <w:t>"1"</w:t>
      </w:r>
      <w:r>
        <w:rPr>
          <w:rFonts w:hint="cs"/>
          <w:rtl/>
        </w:rPr>
        <w:tab/>
      </w:r>
      <w:r>
        <w:rPr>
          <w:rtl/>
        </w:rPr>
        <w:t>تستبق اختراعا مطالبا به (انتفاء الجدة)؛</w:t>
      </w:r>
    </w:p>
    <w:p w:rsidR="006405C7" w:rsidRDefault="006405C7" w:rsidP="006405C7">
      <w:pPr>
        <w:pStyle w:val="NormalParaAR"/>
        <w:tabs>
          <w:tab w:val="left" w:pos="1105"/>
        </w:tabs>
        <w:spacing w:before="120"/>
        <w:ind w:left="1700"/>
        <w:rPr>
          <w:rtl/>
        </w:rPr>
      </w:pPr>
      <w:r>
        <w:rPr>
          <w:rFonts w:hint="cs"/>
          <w:rtl/>
        </w:rPr>
        <w:t>"2"</w:t>
      </w:r>
      <w:r>
        <w:rPr>
          <w:rFonts w:hint="cs"/>
          <w:rtl/>
        </w:rPr>
        <w:tab/>
      </w:r>
      <w:r>
        <w:rPr>
          <w:rtl/>
        </w:rPr>
        <w:t>أو تجعل اختراعا مطالبا به بديهيا (البداهة أو انتفاء النشاط الابتكاري).</w:t>
      </w:r>
    </w:p>
    <w:p w:rsidR="006405C7" w:rsidRDefault="006405C7" w:rsidP="006405C7">
      <w:pPr>
        <w:pStyle w:val="NormalParaAR"/>
        <w:spacing w:before="120"/>
        <w:ind w:left="1133" w:hanging="567"/>
        <w:rPr>
          <w:rtl/>
        </w:rPr>
      </w:pPr>
      <w:r>
        <w:rPr>
          <w:rFonts w:hint="cs"/>
          <w:rtl/>
        </w:rPr>
        <w:t>(ب)</w:t>
      </w:r>
      <w:r>
        <w:rPr>
          <w:rFonts w:hint="cs"/>
          <w:rtl/>
        </w:rPr>
        <w:tab/>
        <w:t>وإتاحة</w:t>
      </w:r>
      <w:r>
        <w:rPr>
          <w:rtl/>
        </w:rPr>
        <w:t xml:space="preserve"> تدابير قانونية أو سياسية أو إدارية، حسب </w:t>
      </w:r>
      <w:r>
        <w:rPr>
          <w:rFonts w:hint="cs"/>
          <w:rtl/>
        </w:rPr>
        <w:t xml:space="preserve">الاقتضاء، </w:t>
      </w:r>
      <w:r>
        <w:rPr>
          <w:rtl/>
        </w:rPr>
        <w:t xml:space="preserve">ووفقا للقانون الوطني، </w:t>
      </w:r>
      <w:r w:rsidRPr="00FC31CA">
        <w:rPr>
          <w:rtl/>
        </w:rPr>
        <w:t>للسماح للغير بالطعن في صلاحية براءة</w:t>
      </w:r>
      <w:r>
        <w:rPr>
          <w:rtl/>
        </w:rPr>
        <w:t xml:space="preserve">، </w:t>
      </w:r>
      <w:r w:rsidRPr="00FC31CA">
        <w:rPr>
          <w:rtl/>
        </w:rPr>
        <w:t>بتقديم حالة التقنية الصناعية السابقة</w:t>
      </w:r>
      <w:r>
        <w:rPr>
          <w:rtl/>
        </w:rPr>
        <w:t xml:space="preserve">، </w:t>
      </w:r>
      <w:r w:rsidRPr="00FC31CA">
        <w:rPr>
          <w:rtl/>
        </w:rPr>
        <w:t xml:space="preserve">فيما يتعلق باختراعات تنطوي على </w:t>
      </w:r>
      <w:r>
        <w:rPr>
          <w:rtl/>
        </w:rPr>
        <w:t>موارد وراثية</w:t>
      </w:r>
      <w:r>
        <w:rPr>
          <w:rFonts w:hint="cs"/>
          <w:rtl/>
        </w:rPr>
        <w:t xml:space="preserve"> و[مشتقاتها] </w:t>
      </w:r>
      <w:r>
        <w:rPr>
          <w:rtl/>
        </w:rPr>
        <w:t>و</w:t>
      </w:r>
      <w:r>
        <w:rPr>
          <w:rFonts w:hint="cs"/>
          <w:rtl/>
        </w:rPr>
        <w:t>[</w:t>
      </w:r>
      <w:r>
        <w:rPr>
          <w:rtl/>
        </w:rPr>
        <w:t xml:space="preserve">معارف تقليدية </w:t>
      </w:r>
      <w:r>
        <w:rPr>
          <w:rFonts w:hint="cs"/>
          <w:rtl/>
        </w:rPr>
        <w:t xml:space="preserve">معنية] و[معارف تقليدية </w:t>
      </w:r>
      <w:r w:rsidRPr="007800C9">
        <w:rPr>
          <w:rtl/>
        </w:rPr>
        <w:t>مرتبطة بموارد وراثية</w:t>
      </w:r>
      <w:r>
        <w:rPr>
          <w:rFonts w:hint="cs"/>
          <w:rtl/>
        </w:rPr>
        <w:t>].</w:t>
      </w:r>
    </w:p>
    <w:p w:rsidR="006405C7" w:rsidRDefault="006405C7" w:rsidP="006405C7">
      <w:pPr>
        <w:pStyle w:val="NormalParaAR"/>
        <w:spacing w:before="120"/>
        <w:ind w:left="1133" w:hanging="567"/>
        <w:rPr>
          <w:rtl/>
        </w:rPr>
      </w:pPr>
      <w:r>
        <w:rPr>
          <w:rFonts w:hint="cs"/>
          <w:rtl/>
        </w:rPr>
        <w:t>(ج)</w:t>
      </w:r>
      <w:r>
        <w:rPr>
          <w:rFonts w:hint="cs"/>
          <w:rtl/>
        </w:rPr>
        <w:tab/>
        <w:t>و</w:t>
      </w:r>
      <w:r w:rsidRPr="00FC31CA">
        <w:rPr>
          <w:rtl/>
        </w:rPr>
        <w:t>تشج</w:t>
      </w:r>
      <w:r>
        <w:rPr>
          <w:rFonts w:hint="cs"/>
          <w:rtl/>
        </w:rPr>
        <w:t>ي</w:t>
      </w:r>
      <w:r w:rsidRPr="00FC31CA">
        <w:rPr>
          <w:rtl/>
        </w:rPr>
        <w:t>ع</w:t>
      </w:r>
      <w:r>
        <w:rPr>
          <w:rFonts w:hint="cs"/>
          <w:rtl/>
        </w:rPr>
        <w:t xml:space="preserve">، </w:t>
      </w:r>
      <w:r>
        <w:rPr>
          <w:rtl/>
        </w:rPr>
        <w:t xml:space="preserve">حسب </w:t>
      </w:r>
      <w:r>
        <w:rPr>
          <w:rFonts w:hint="cs"/>
          <w:rtl/>
        </w:rPr>
        <w:t xml:space="preserve">الاقتضاء، </w:t>
      </w:r>
      <w:r w:rsidRPr="00FC31CA">
        <w:rPr>
          <w:rtl/>
        </w:rPr>
        <w:t xml:space="preserve">إعداد </w:t>
      </w:r>
      <w:r>
        <w:rPr>
          <w:rFonts w:hint="cs"/>
          <w:rtl/>
        </w:rPr>
        <w:t xml:space="preserve">واستخدام </w:t>
      </w:r>
      <w:r w:rsidRPr="00FC31CA">
        <w:rPr>
          <w:rtl/>
        </w:rPr>
        <w:t xml:space="preserve">مدونات سلوك </w:t>
      </w:r>
      <w:r>
        <w:rPr>
          <w:rFonts w:hint="cs"/>
          <w:rtl/>
        </w:rPr>
        <w:t>اختيارية ومبادئ توجيهية للمستخدمين بشأن حماية 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w:t>
      </w:r>
    </w:p>
    <w:p w:rsidR="006405C7" w:rsidRDefault="006405C7" w:rsidP="006405C7">
      <w:pPr>
        <w:pStyle w:val="NormalParaAR"/>
        <w:spacing w:before="120"/>
        <w:ind w:left="1133" w:hanging="567"/>
        <w:rPr>
          <w:rtl/>
        </w:rPr>
      </w:pPr>
      <w:r>
        <w:rPr>
          <w:rFonts w:hint="cs"/>
          <w:rtl/>
        </w:rPr>
        <w:t>(د)</w:t>
      </w:r>
      <w:r>
        <w:rPr>
          <w:rFonts w:hint="cs"/>
          <w:rtl/>
        </w:rPr>
        <w:tab/>
        <w:t xml:space="preserve">وتيسير، </w:t>
      </w:r>
      <w:r>
        <w:rPr>
          <w:rtl/>
        </w:rPr>
        <w:t xml:space="preserve">حسب </w:t>
      </w:r>
      <w:r>
        <w:rPr>
          <w:rFonts w:hint="cs"/>
          <w:rtl/>
        </w:rPr>
        <w:t xml:space="preserve">الاقتضاء، </w:t>
      </w:r>
      <w:r w:rsidRPr="00FC31CA">
        <w:rPr>
          <w:rtl/>
        </w:rPr>
        <w:t xml:space="preserve">إعداد قواعد بيانات </w:t>
      </w:r>
      <w:r>
        <w:rPr>
          <w:rFonts w:hint="cs"/>
          <w:rtl/>
        </w:rPr>
        <w:t>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w:t>
      </w:r>
      <w:r w:rsidRPr="00FC31CA">
        <w:rPr>
          <w:rtl/>
        </w:rPr>
        <w:t xml:space="preserve"> </w:t>
      </w:r>
      <w:r>
        <w:rPr>
          <w:rFonts w:hint="cs"/>
          <w:rtl/>
        </w:rPr>
        <w:t>و</w:t>
      </w:r>
      <w:r w:rsidRPr="00FC31CA">
        <w:rPr>
          <w:rtl/>
        </w:rPr>
        <w:t>تبادلها وتعميمها والنفاذ إليها</w:t>
      </w:r>
      <w:r>
        <w:rPr>
          <w:rFonts w:hint="cs"/>
          <w:rtl/>
        </w:rPr>
        <w:t xml:space="preserve"> لكي تستخدمها مكاتب البراءات.]</w:t>
      </w:r>
    </w:p>
    <w:p w:rsidR="006405C7" w:rsidRPr="00605E21" w:rsidRDefault="006405C7" w:rsidP="006405C7">
      <w:pPr>
        <w:pStyle w:val="NormalParaAR"/>
        <w:tabs>
          <w:tab w:val="left" w:pos="1105"/>
        </w:tabs>
        <w:spacing w:before="120"/>
        <w:rPr>
          <w:b/>
          <w:bCs/>
          <w:rtl/>
        </w:rPr>
      </w:pPr>
      <w:r w:rsidRPr="00605E21">
        <w:rPr>
          <w:rFonts w:hint="cs"/>
          <w:b/>
          <w:bCs/>
          <w:rtl/>
        </w:rPr>
        <w:t>أنظمة البحث في قواعد البيانات</w:t>
      </w:r>
    </w:p>
    <w:p w:rsidR="006405C7" w:rsidRDefault="006405C7" w:rsidP="006405C7">
      <w:pPr>
        <w:pStyle w:val="NormalParaAR"/>
        <w:tabs>
          <w:tab w:val="left" w:pos="1105"/>
        </w:tabs>
        <w:spacing w:before="120"/>
        <w:rPr>
          <w:rtl/>
        </w:rPr>
      </w:pPr>
      <w:r>
        <w:rPr>
          <w:rFonts w:hint="cs"/>
          <w:rtl/>
        </w:rPr>
        <w:t>2.9.</w:t>
      </w:r>
      <w:r>
        <w:rPr>
          <w:rFonts w:hint="cs"/>
          <w:rtl/>
        </w:rPr>
        <w:tab/>
        <w:t xml:space="preserve">والأعضاء مدعوون إلى أن يشجعوا على تيسير إعداد </w:t>
      </w:r>
      <w:r w:rsidRPr="00FC31CA">
        <w:rPr>
          <w:rtl/>
        </w:rPr>
        <w:t xml:space="preserve">قواعد بيانات </w:t>
      </w:r>
      <w:r>
        <w:rPr>
          <w:rFonts w:hint="cs"/>
          <w:rtl/>
        </w:rPr>
        <w:t>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 لأغراض البحث في طلبات البراءات وفحصها، بالتشاور مع أصحاب المصلحة المعنيين وبمراعاة ظروفهم الوطنية إضافة إلى الاعتبارات التالية:</w:t>
      </w:r>
    </w:p>
    <w:p w:rsidR="006405C7" w:rsidRDefault="006405C7" w:rsidP="006405C7">
      <w:pPr>
        <w:pStyle w:val="NormalParaAR"/>
        <w:tabs>
          <w:tab w:val="left" w:pos="1105"/>
        </w:tabs>
        <w:spacing w:before="120" w:after="120"/>
        <w:ind w:left="1134"/>
        <w:rPr>
          <w:rtl/>
        </w:rPr>
      </w:pPr>
      <w:r>
        <w:rPr>
          <w:rFonts w:hint="cs"/>
          <w:rtl/>
        </w:rPr>
        <w:t>(أ)</w:t>
      </w:r>
      <w:r>
        <w:rPr>
          <w:rFonts w:hint="cs"/>
          <w:rtl/>
        </w:rPr>
        <w:tab/>
        <w:t>لأغراض تحقيق التشغيل المتبادل، يتعين/ينبغي أن تمتثل قواعد البيانات للمعايير الدنيا وهيكل المضمون.</w:t>
      </w:r>
    </w:p>
    <w:p w:rsidR="006405C7" w:rsidRDefault="006405C7" w:rsidP="006405C7">
      <w:pPr>
        <w:pStyle w:val="NormalParaAR"/>
        <w:tabs>
          <w:tab w:val="left" w:pos="1105"/>
        </w:tabs>
        <w:spacing w:before="120" w:after="120"/>
        <w:ind w:left="1134"/>
        <w:rPr>
          <w:rtl/>
        </w:rPr>
      </w:pPr>
      <w:r>
        <w:rPr>
          <w:rFonts w:hint="cs"/>
          <w:rtl/>
        </w:rPr>
        <w:t>(ب)</w:t>
      </w:r>
      <w:r>
        <w:rPr>
          <w:rFonts w:hint="cs"/>
          <w:rtl/>
        </w:rPr>
        <w:tab/>
        <w:t>ويتعين/ينبغي وضع ضمانات مناسبة وفقا للقانون الوطني.</w:t>
      </w:r>
    </w:p>
    <w:p w:rsidR="006405C7" w:rsidRDefault="006405C7" w:rsidP="006405C7">
      <w:pPr>
        <w:pStyle w:val="NormalParaAR"/>
        <w:tabs>
          <w:tab w:val="left" w:pos="1105"/>
        </w:tabs>
        <w:spacing w:before="120"/>
        <w:ind w:left="1133"/>
        <w:rPr>
          <w:rtl/>
        </w:rPr>
      </w:pPr>
      <w:r>
        <w:rPr>
          <w:rFonts w:hint="cs"/>
          <w:rtl/>
        </w:rPr>
        <w:t>(ج)</w:t>
      </w:r>
      <w:r>
        <w:rPr>
          <w:rFonts w:hint="cs"/>
          <w:rtl/>
        </w:rPr>
        <w:tab/>
        <w:t>وسيكون النفاذ إلى قواعد البيانات المذكورة مفتوحا لمكاتب البراءات وللمستخدمين المعتمدين.</w:t>
      </w:r>
    </w:p>
    <w:p w:rsidR="006405C7" w:rsidRPr="00605E21" w:rsidRDefault="006405C7" w:rsidP="006405C7">
      <w:pPr>
        <w:pStyle w:val="NormalParaAR"/>
        <w:keepNext/>
        <w:tabs>
          <w:tab w:val="left" w:pos="1105"/>
        </w:tabs>
        <w:spacing w:before="120"/>
        <w:rPr>
          <w:b/>
          <w:bCs/>
          <w:rtl/>
        </w:rPr>
      </w:pPr>
      <w:r>
        <w:rPr>
          <w:rFonts w:hint="cs"/>
          <w:b/>
          <w:bCs/>
          <w:rtl/>
        </w:rPr>
        <w:t>بوابة الويبو</w:t>
      </w:r>
    </w:p>
    <w:p w:rsidR="006405C7" w:rsidRPr="006D1B49" w:rsidRDefault="006405C7" w:rsidP="006405C7">
      <w:pPr>
        <w:pStyle w:val="NormalParaAR"/>
        <w:tabs>
          <w:tab w:val="left" w:pos="1105"/>
        </w:tabs>
        <w:spacing w:before="120"/>
        <w:rPr>
          <w:rtl/>
        </w:rPr>
      </w:pPr>
      <w:r>
        <w:rPr>
          <w:rFonts w:hint="cs"/>
          <w:rtl/>
        </w:rPr>
        <w:t>3.9.</w:t>
      </w:r>
      <w:r>
        <w:rPr>
          <w:rFonts w:hint="cs"/>
          <w:rtl/>
        </w:rPr>
        <w:tab/>
        <w:t>يتعين/ينبغي للدول الأعضاء أن تضع نظاما للبحث في قواعد البيانات (بوابة الويبو) يربط قواعد بيانات أعضاء الويبو التي تحتوي على معلومات عن ال</w:t>
      </w:r>
      <w:r>
        <w:rPr>
          <w:rtl/>
        </w:rPr>
        <w:t xml:space="preserve">موارد </w:t>
      </w:r>
      <w:r>
        <w:rPr>
          <w:rFonts w:hint="cs"/>
          <w:rtl/>
        </w:rPr>
        <w:t>ال</w:t>
      </w:r>
      <w:r>
        <w:rPr>
          <w:rtl/>
        </w:rPr>
        <w:t>وراثية</w:t>
      </w:r>
      <w:r>
        <w:rPr>
          <w:rFonts w:hint="cs"/>
          <w:rtl/>
        </w:rPr>
        <w:t xml:space="preserve"> و[مشتقاتها] و[ال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 غير السرية داخل إقليمها. وستمكن بوابة الويبو الفاحص من النفاذ مباشرة إلى قواعد البيانات الوطنية واستخراج بيانات منها. وستتضمن أيضا بوابة الويبو ضمانات مناسبة.]</w:t>
      </w:r>
    </w:p>
    <w:p w:rsidR="006405C7" w:rsidRPr="00E40E36" w:rsidRDefault="006405C7" w:rsidP="006405C7">
      <w:pPr>
        <w:pStyle w:val="NumberedParaAR"/>
        <w:keepNext/>
        <w:numPr>
          <w:ilvl w:val="0"/>
          <w:numId w:val="0"/>
        </w:numPr>
        <w:spacing w:after="60"/>
        <w:jc w:val="center"/>
        <w:rPr>
          <w:b/>
          <w:bCs/>
          <w:rtl/>
        </w:rPr>
      </w:pPr>
      <w:r w:rsidRPr="00E40E36">
        <w:rPr>
          <w:rFonts w:hint="cs"/>
          <w:b/>
          <w:bCs/>
          <w:rtl/>
        </w:rPr>
        <w:t>[المادة </w:t>
      </w:r>
      <w:r>
        <w:rPr>
          <w:rFonts w:hint="cs"/>
          <w:b/>
          <w:bCs/>
          <w:rtl/>
        </w:rPr>
        <w:t>10</w:t>
      </w:r>
      <w:r w:rsidRPr="00E40E36">
        <w:rPr>
          <w:rFonts w:hint="cs"/>
          <w:b/>
          <w:bCs/>
          <w:rtl/>
        </w:rPr>
        <w:t>]</w:t>
      </w:r>
    </w:p>
    <w:p w:rsidR="006405C7" w:rsidRPr="00E40E36" w:rsidRDefault="006405C7" w:rsidP="006405C7">
      <w:pPr>
        <w:pStyle w:val="NormalParaAR"/>
        <w:keepNext/>
        <w:tabs>
          <w:tab w:val="left" w:pos="1985"/>
        </w:tabs>
        <w:jc w:val="center"/>
        <w:rPr>
          <w:b/>
          <w:bCs/>
          <w:rtl/>
        </w:rPr>
      </w:pPr>
      <w:r w:rsidRPr="00E40E36">
        <w:rPr>
          <w:b/>
          <w:bCs/>
          <w:rtl/>
        </w:rPr>
        <w:t xml:space="preserve">العلاقة </w:t>
      </w:r>
      <w:r w:rsidRPr="00E40E36">
        <w:rPr>
          <w:rFonts w:hint="cs"/>
          <w:b/>
          <w:bCs/>
          <w:rtl/>
        </w:rPr>
        <w:t>ب</w:t>
      </w:r>
      <w:r w:rsidRPr="00E40E36">
        <w:rPr>
          <w:b/>
          <w:bCs/>
          <w:rtl/>
        </w:rPr>
        <w:t>الاتفاقات الدولية</w:t>
      </w:r>
    </w:p>
    <w:p w:rsidR="006405C7" w:rsidRPr="00567565" w:rsidRDefault="006405C7" w:rsidP="006405C7">
      <w:pPr>
        <w:pStyle w:val="NormalParaAR"/>
        <w:tabs>
          <w:tab w:val="left" w:pos="1105"/>
        </w:tabs>
        <w:spacing w:before="120"/>
        <w:rPr>
          <w:rtl/>
        </w:rPr>
      </w:pPr>
      <w:r w:rsidRPr="00567565">
        <w:rPr>
          <w:rFonts w:hint="cs"/>
          <w:rtl/>
        </w:rPr>
        <w:t>1.10</w:t>
      </w:r>
      <w:r>
        <w:rPr>
          <w:rFonts w:hint="cs"/>
          <w:rtl/>
        </w:rPr>
        <w:t>.</w:t>
      </w:r>
      <w:r w:rsidRPr="00567565">
        <w:rPr>
          <w:rFonts w:hint="cs"/>
          <w:rtl/>
        </w:rPr>
        <w:tab/>
        <w:t xml:space="preserve">يتعين/ينبغي أن يضع هذا الصك </w:t>
      </w:r>
      <w:r w:rsidRPr="00567565">
        <w:rPr>
          <w:rtl/>
        </w:rPr>
        <w:t xml:space="preserve">علاقة دعم متبادل </w:t>
      </w:r>
      <w:r w:rsidRPr="00567565">
        <w:rPr>
          <w:rFonts w:hint="cs"/>
          <w:rtl/>
        </w:rPr>
        <w:t>[</w:t>
      </w:r>
      <w:r w:rsidRPr="00567565">
        <w:rPr>
          <w:rtl/>
        </w:rPr>
        <w:t xml:space="preserve">بين حقوق </w:t>
      </w:r>
      <w:r w:rsidRPr="00567565">
        <w:rPr>
          <w:rFonts w:hint="cs"/>
          <w:rtl/>
        </w:rPr>
        <w:t>[الملكية الفكرية][البراءات]</w:t>
      </w:r>
      <w:r w:rsidRPr="00567565">
        <w:rPr>
          <w:rtl/>
        </w:rPr>
        <w:t xml:space="preserve"> التي</w:t>
      </w:r>
      <w:r w:rsidRPr="00567565">
        <w:rPr>
          <w:rFonts w:hint="cs"/>
          <w:rtl/>
        </w:rPr>
        <w:t xml:space="preserve"> [تستند بشكل مباشر إلى]</w:t>
      </w:r>
      <w:r w:rsidRPr="00567565">
        <w:rPr>
          <w:rtl/>
        </w:rPr>
        <w:t xml:space="preserve"> </w:t>
      </w:r>
      <w:r w:rsidRPr="00567565">
        <w:rPr>
          <w:rFonts w:hint="cs"/>
          <w:rtl/>
        </w:rPr>
        <w:t>[</w:t>
      </w:r>
      <w:r w:rsidRPr="00567565">
        <w:rPr>
          <w:rtl/>
        </w:rPr>
        <w:t>تنطوي على</w:t>
      </w:r>
      <w:r w:rsidRPr="00567565">
        <w:rPr>
          <w:rFonts w:hint="cs"/>
          <w:rtl/>
        </w:rPr>
        <w:t>]</w:t>
      </w:r>
      <w:r w:rsidRPr="00567565">
        <w:rPr>
          <w:rtl/>
        </w:rPr>
        <w:t xml:space="preserve"> </w:t>
      </w:r>
      <w:r w:rsidRPr="00567565">
        <w:rPr>
          <w:rFonts w:hint="cs"/>
          <w:rtl/>
        </w:rPr>
        <w:t>[استعمال]</w:t>
      </w:r>
      <w:r w:rsidRPr="00567565">
        <w:rPr>
          <w:rtl/>
        </w:rPr>
        <w:t xml:space="preserve"> الموارد الوراثية </w:t>
      </w:r>
      <w:r w:rsidRPr="00567565">
        <w:rPr>
          <w:rFonts w:hint="cs"/>
          <w:rtl/>
        </w:rPr>
        <w:t>و[</w:t>
      </w:r>
      <w:r w:rsidRPr="00567565">
        <w:rPr>
          <w:rtl/>
        </w:rPr>
        <w:t>مشتقاتها</w:t>
      </w:r>
      <w:r w:rsidRPr="00567565">
        <w:rPr>
          <w:rFonts w:hint="cs"/>
          <w:rtl/>
        </w:rPr>
        <w:t>]</w:t>
      </w:r>
      <w:r w:rsidRPr="00567565">
        <w:rPr>
          <w:rtl/>
        </w:rPr>
        <w:t xml:space="preserve"> و</w:t>
      </w:r>
      <w:r w:rsidRPr="00567565">
        <w:rPr>
          <w:rFonts w:hint="cs"/>
          <w:rtl/>
        </w:rPr>
        <w:t>[</w:t>
      </w:r>
      <w:r w:rsidRPr="00567565">
        <w:rPr>
          <w:rtl/>
        </w:rPr>
        <w:t>المعارف التقليدية المعنية</w:t>
      </w:r>
      <w:r w:rsidRPr="00567565">
        <w:rPr>
          <w:rFonts w:hint="cs"/>
          <w:rtl/>
        </w:rPr>
        <w:t>] [المعارف التقليدية المرتبطة بالموارد الوراثية]</w:t>
      </w:r>
      <w:r w:rsidRPr="00567565">
        <w:rPr>
          <w:rtl/>
        </w:rPr>
        <w:t xml:space="preserve"> </w:t>
      </w:r>
      <w:r w:rsidRPr="00567565">
        <w:rPr>
          <w:rFonts w:hint="cs"/>
          <w:rtl/>
        </w:rPr>
        <w:t xml:space="preserve">و] [مع] </w:t>
      </w:r>
      <w:r w:rsidRPr="00567565">
        <w:rPr>
          <w:rtl/>
        </w:rPr>
        <w:t xml:space="preserve">الاتفاقات والمعاهدات الدولية </w:t>
      </w:r>
      <w:r w:rsidRPr="00567565">
        <w:rPr>
          <w:rFonts w:hint="cs"/>
          <w:rtl/>
        </w:rPr>
        <w:t>[</w:t>
      </w:r>
      <w:r w:rsidRPr="00567565">
        <w:rPr>
          <w:rtl/>
        </w:rPr>
        <w:t>السارية</w:t>
      </w:r>
      <w:r w:rsidRPr="00567565">
        <w:rPr>
          <w:rFonts w:hint="cs"/>
          <w:rtl/>
        </w:rPr>
        <w:t>].</w:t>
      </w:r>
    </w:p>
    <w:p w:rsidR="006405C7" w:rsidRPr="00567565" w:rsidRDefault="006405C7" w:rsidP="006405C7">
      <w:pPr>
        <w:pStyle w:val="NormalParaAR"/>
        <w:tabs>
          <w:tab w:val="left" w:pos="1105"/>
        </w:tabs>
        <w:spacing w:before="120"/>
        <w:rPr>
          <w:rtl/>
        </w:rPr>
      </w:pPr>
      <w:r w:rsidRPr="00567565">
        <w:rPr>
          <w:rFonts w:hint="cs"/>
          <w:rtl/>
        </w:rPr>
        <w:t>2.10</w:t>
      </w:r>
      <w:r>
        <w:rPr>
          <w:rFonts w:hint="cs"/>
          <w:rtl/>
        </w:rPr>
        <w:t>.</w:t>
      </w:r>
      <w:r w:rsidRPr="00567565">
        <w:rPr>
          <w:rFonts w:hint="cs"/>
          <w:rtl/>
        </w:rPr>
        <w:tab/>
        <w:t>[يتعين/ينبغي أن يكمّل هذا الصك اتفاقات أخرى بشأن موضوعات ذات صلة بهذا الشأن</w:t>
      </w:r>
      <w:r>
        <w:rPr>
          <w:rFonts w:hint="cs"/>
          <w:rtl/>
        </w:rPr>
        <w:t xml:space="preserve">، </w:t>
      </w:r>
      <w:r w:rsidRPr="00567565">
        <w:rPr>
          <w:rFonts w:hint="cs"/>
          <w:rtl/>
        </w:rPr>
        <w:t>ولا يرمي إلى تغيير تلك الاتفاقات</w:t>
      </w:r>
      <w:r>
        <w:rPr>
          <w:rFonts w:hint="cs"/>
          <w:rtl/>
        </w:rPr>
        <w:t xml:space="preserve">، </w:t>
      </w:r>
      <w:r w:rsidRPr="00567565">
        <w:rPr>
          <w:rFonts w:hint="cs"/>
          <w:rtl/>
        </w:rPr>
        <w:t>ويتعين/ينبغي</w:t>
      </w:r>
      <w:r>
        <w:rPr>
          <w:rFonts w:hint="cs"/>
          <w:rtl/>
        </w:rPr>
        <w:t xml:space="preserve"> </w:t>
      </w:r>
      <w:r w:rsidRPr="00567565">
        <w:rPr>
          <w:rFonts w:hint="cs"/>
          <w:rtl/>
        </w:rPr>
        <w:t>أن يدعم</w:t>
      </w:r>
      <w:r>
        <w:rPr>
          <w:rFonts w:hint="cs"/>
          <w:rtl/>
        </w:rPr>
        <w:t xml:space="preserve">، </w:t>
      </w:r>
      <w:r w:rsidRPr="00567565">
        <w:rPr>
          <w:rFonts w:hint="cs"/>
          <w:rtl/>
        </w:rPr>
        <w:t>على وجه الخصوص</w:t>
      </w:r>
      <w:r>
        <w:rPr>
          <w:rFonts w:hint="cs"/>
          <w:rtl/>
        </w:rPr>
        <w:t xml:space="preserve">، </w:t>
      </w:r>
      <w:r w:rsidRPr="00567565">
        <w:rPr>
          <w:rtl/>
        </w:rPr>
        <w:t>المادة 31 من إعلان الأمم المتحدة بشأن حقوق الشعوب الأصلية</w:t>
      </w:r>
      <w:r w:rsidRPr="00567565">
        <w:rPr>
          <w:rFonts w:hint="cs"/>
          <w:rtl/>
        </w:rPr>
        <w:t>.</w:t>
      </w:r>
      <w:r w:rsidRPr="00567565">
        <w:rPr>
          <w:rtl/>
        </w:rPr>
        <w:t>]</w:t>
      </w:r>
    </w:p>
    <w:p w:rsidR="006405C7" w:rsidRPr="00CA3444" w:rsidRDefault="006405C7" w:rsidP="006405C7">
      <w:pPr>
        <w:pStyle w:val="NumberedParaAR"/>
        <w:keepNext/>
        <w:numPr>
          <w:ilvl w:val="0"/>
          <w:numId w:val="0"/>
        </w:numPr>
        <w:spacing w:after="60"/>
        <w:jc w:val="center"/>
        <w:rPr>
          <w:b/>
          <w:bCs/>
          <w:rtl/>
        </w:rPr>
      </w:pPr>
      <w:r w:rsidRPr="00CA3444">
        <w:rPr>
          <w:rFonts w:hint="cs"/>
          <w:b/>
          <w:bCs/>
          <w:rtl/>
        </w:rPr>
        <w:t>[المادة 11]</w:t>
      </w:r>
    </w:p>
    <w:p w:rsidR="006405C7" w:rsidRPr="00CA3444" w:rsidRDefault="006405C7" w:rsidP="006405C7">
      <w:pPr>
        <w:pStyle w:val="NormalParaAR"/>
        <w:keepNext/>
        <w:tabs>
          <w:tab w:val="left" w:pos="1985"/>
        </w:tabs>
        <w:jc w:val="center"/>
        <w:rPr>
          <w:b/>
          <w:bCs/>
          <w:rtl/>
        </w:rPr>
      </w:pPr>
      <w:r w:rsidRPr="00CA3444">
        <w:rPr>
          <w:rFonts w:hint="cs"/>
          <w:b/>
          <w:bCs/>
          <w:rtl/>
        </w:rPr>
        <w:t>التعاون الدولي</w:t>
      </w:r>
    </w:p>
    <w:p w:rsidR="006405C7" w:rsidRPr="00CA3444" w:rsidRDefault="006405C7" w:rsidP="006405C7">
      <w:pPr>
        <w:pStyle w:val="NormalParaAR"/>
        <w:tabs>
          <w:tab w:val="left" w:pos="1105"/>
        </w:tabs>
        <w:spacing w:before="120"/>
        <w:rPr>
          <w:rtl/>
        </w:rPr>
      </w:pPr>
      <w:r w:rsidRPr="00CA3444">
        <w:rPr>
          <w:rFonts w:hint="cs"/>
          <w:rtl/>
        </w:rPr>
        <w:t>1.11</w:t>
      </w:r>
      <w:r>
        <w:rPr>
          <w:rFonts w:hint="cs"/>
          <w:rtl/>
        </w:rPr>
        <w:t>.</w:t>
      </w:r>
      <w:r w:rsidRPr="00CA3444">
        <w:rPr>
          <w:rFonts w:hint="cs"/>
          <w:rtl/>
        </w:rPr>
        <w:tab/>
        <w:t xml:space="preserve">[[يتعين/ينبغي أن </w:t>
      </w:r>
      <w:r w:rsidRPr="00CA3444">
        <w:rPr>
          <w:rtl/>
        </w:rPr>
        <w:t>تحث هيئات الويبو المعنية أعضاء معاهدة التعاون بشأن البراءات على</w:t>
      </w:r>
      <w:r w:rsidRPr="00CA3444">
        <w:rPr>
          <w:rFonts w:hint="cs"/>
          <w:rtl/>
        </w:rPr>
        <w:t>] [يتعين/ينبغي ل</w:t>
      </w:r>
      <w:r w:rsidRPr="00CA3444">
        <w:rPr>
          <w:rtl/>
        </w:rPr>
        <w:t>لفريق العامل المعني بإصلاح معاهدة التعاون بشأن البراءات</w:t>
      </w:r>
      <w:r w:rsidRPr="00CA3444">
        <w:rPr>
          <w:rFonts w:hint="cs"/>
          <w:rtl/>
        </w:rPr>
        <w:t>]</w:t>
      </w:r>
      <w:r w:rsidRPr="00CA3444">
        <w:rPr>
          <w:rtl/>
        </w:rPr>
        <w:t xml:space="preserve"> إعداد مجموعة من المبادئ التوجيهية </w:t>
      </w:r>
      <w:r w:rsidRPr="00CA3444">
        <w:rPr>
          <w:rFonts w:hint="cs"/>
          <w:rtl/>
        </w:rPr>
        <w:t>بشأن [</w:t>
      </w:r>
      <w:r w:rsidRPr="00CA3444">
        <w:rPr>
          <w:rtl/>
        </w:rPr>
        <w:t>بحث وفحص</w:t>
      </w:r>
      <w:r w:rsidRPr="00CA3444">
        <w:rPr>
          <w:rFonts w:hint="cs"/>
          <w:rtl/>
        </w:rPr>
        <w:t xml:space="preserve"> الطلبات المتعلقة ب</w:t>
      </w:r>
      <w:r w:rsidRPr="00CA3444">
        <w:rPr>
          <w:rtl/>
        </w:rPr>
        <w:t xml:space="preserve">الموارد الوراثية </w:t>
      </w:r>
      <w:r w:rsidRPr="00CA3444">
        <w:rPr>
          <w:rFonts w:hint="cs"/>
          <w:rtl/>
        </w:rPr>
        <w:t>و[</w:t>
      </w:r>
      <w:r w:rsidRPr="00CA3444">
        <w:rPr>
          <w:rtl/>
        </w:rPr>
        <w:t>مشتقاتها</w:t>
      </w:r>
      <w:r w:rsidRPr="00CA3444">
        <w:rPr>
          <w:rFonts w:hint="cs"/>
          <w:rtl/>
        </w:rPr>
        <w:t>]</w:t>
      </w:r>
      <w:r w:rsidRPr="00CA3444">
        <w:rPr>
          <w:rtl/>
        </w:rPr>
        <w:t xml:space="preserve"> و</w:t>
      </w:r>
      <w:r w:rsidRPr="00CA3444">
        <w:rPr>
          <w:rFonts w:hint="cs"/>
          <w:rtl/>
        </w:rPr>
        <w:t>[</w:t>
      </w:r>
      <w:r w:rsidRPr="00CA3444">
        <w:rPr>
          <w:rtl/>
        </w:rPr>
        <w:t>المعارف التقليدية المعنية</w:t>
      </w:r>
      <w:r w:rsidRPr="00CA3444">
        <w:rPr>
          <w:rFonts w:hint="cs"/>
          <w:rtl/>
        </w:rPr>
        <w:t>] [المعارف التقليدية المرتبطة بالموارد الوراثية]] [الكشف الإداري عن المنشأ أو المصدر] من قبل</w:t>
      </w:r>
      <w:r w:rsidRPr="00CA3444">
        <w:rPr>
          <w:rtl/>
        </w:rPr>
        <w:t xml:space="preserve"> </w:t>
      </w:r>
      <w:r w:rsidRPr="00CA3444">
        <w:rPr>
          <w:rFonts w:hint="cs"/>
          <w:rtl/>
        </w:rPr>
        <w:t>سلطات</w:t>
      </w:r>
      <w:r w:rsidRPr="00CA3444">
        <w:rPr>
          <w:rtl/>
        </w:rPr>
        <w:t xml:space="preserve"> البحث والفحص الدولية في إطار معاهدة التعاون بشأن البراءات</w:t>
      </w:r>
      <w:r w:rsidRPr="00CA3444">
        <w:rPr>
          <w:rFonts w:hint="cs"/>
          <w:rtl/>
        </w:rPr>
        <w:t>].</w:t>
      </w:r>
    </w:p>
    <w:p w:rsidR="006405C7" w:rsidRPr="00CA3444" w:rsidRDefault="006405C7" w:rsidP="006405C7">
      <w:pPr>
        <w:pStyle w:val="NumberedParaAR"/>
        <w:keepNext/>
        <w:numPr>
          <w:ilvl w:val="0"/>
          <w:numId w:val="0"/>
        </w:numPr>
        <w:spacing w:after="60"/>
        <w:jc w:val="center"/>
        <w:rPr>
          <w:b/>
          <w:bCs/>
          <w:rtl/>
        </w:rPr>
      </w:pPr>
      <w:r w:rsidRPr="00CA3444">
        <w:rPr>
          <w:rFonts w:hint="cs"/>
          <w:b/>
          <w:bCs/>
          <w:rtl/>
        </w:rPr>
        <w:t>[المادة 12]</w:t>
      </w:r>
    </w:p>
    <w:p w:rsidR="006405C7" w:rsidRPr="00CA3444" w:rsidRDefault="006405C7" w:rsidP="006405C7">
      <w:pPr>
        <w:pStyle w:val="NormalParaAR"/>
        <w:keepNext/>
        <w:tabs>
          <w:tab w:val="left" w:pos="1985"/>
        </w:tabs>
        <w:jc w:val="center"/>
        <w:rPr>
          <w:b/>
          <w:bCs/>
          <w:rtl/>
        </w:rPr>
      </w:pPr>
      <w:r w:rsidRPr="00CA3444">
        <w:rPr>
          <w:b/>
          <w:bCs/>
          <w:rtl/>
        </w:rPr>
        <w:t>التعاون فيما بين البلدان</w:t>
      </w:r>
    </w:p>
    <w:p w:rsidR="006405C7" w:rsidRDefault="006405C7" w:rsidP="006405C7">
      <w:pPr>
        <w:pStyle w:val="NormalParaAR"/>
        <w:tabs>
          <w:tab w:val="left" w:pos="1105"/>
        </w:tabs>
        <w:spacing w:before="120"/>
        <w:rPr>
          <w:rtl/>
        </w:rPr>
      </w:pPr>
      <w:r w:rsidRPr="00CA3444">
        <w:rPr>
          <w:rFonts w:hint="cs"/>
          <w:rtl/>
        </w:rPr>
        <w:t>1.12</w:t>
      </w:r>
      <w:r>
        <w:rPr>
          <w:rFonts w:hint="cs"/>
          <w:rtl/>
        </w:rPr>
        <w:t>.</w:t>
      </w:r>
      <w:r w:rsidRPr="00CA3444">
        <w:rPr>
          <w:rFonts w:hint="cs"/>
          <w:rtl/>
        </w:rPr>
        <w:tab/>
        <w:t>[</w:t>
      </w:r>
      <w:r w:rsidRPr="00CA3444">
        <w:rPr>
          <w:rtl/>
        </w:rPr>
        <w:t xml:space="preserve">في الحالات التي </w:t>
      </w:r>
      <w:r w:rsidRPr="00CA3444">
        <w:rPr>
          <w:rFonts w:hint="cs"/>
          <w:rtl/>
        </w:rPr>
        <w:t>توجد</w:t>
      </w:r>
      <w:r w:rsidRPr="00CA3444">
        <w:rPr>
          <w:rtl/>
        </w:rPr>
        <w:t xml:space="preserve"> فيها</w:t>
      </w:r>
      <w:r w:rsidRPr="00CA3444">
        <w:rPr>
          <w:rFonts w:hint="cs"/>
          <w:rtl/>
        </w:rPr>
        <w:t xml:space="preserve"> نفس </w:t>
      </w:r>
      <w:r w:rsidRPr="00CA3444">
        <w:rPr>
          <w:rtl/>
        </w:rPr>
        <w:t xml:space="preserve">الموارد الوراثية </w:t>
      </w:r>
      <w:r w:rsidRPr="00CA3444">
        <w:rPr>
          <w:rFonts w:hint="cs"/>
          <w:rtl/>
        </w:rPr>
        <w:t>و[</w:t>
      </w:r>
      <w:r>
        <w:rPr>
          <w:rFonts w:hint="cs"/>
          <w:rtl/>
        </w:rPr>
        <w:t xml:space="preserve">، </w:t>
      </w:r>
      <w:r w:rsidRPr="00CA3444">
        <w:rPr>
          <w:rFonts w:hint="cs"/>
          <w:rtl/>
        </w:rPr>
        <w:t xml:space="preserve">مشتقاتها] </w:t>
      </w:r>
      <w:r w:rsidRPr="00CA3444">
        <w:rPr>
          <w:rtl/>
        </w:rPr>
        <w:t>و</w:t>
      </w:r>
      <w:r w:rsidRPr="00CA3444">
        <w:rPr>
          <w:rFonts w:hint="cs"/>
          <w:rtl/>
        </w:rPr>
        <w:t>[</w:t>
      </w:r>
      <w:r w:rsidRPr="00CA3444">
        <w:rPr>
          <w:rtl/>
        </w:rPr>
        <w:t>المعارف التقليدية المعنية</w:t>
      </w:r>
      <w:r w:rsidRPr="00CA3444">
        <w:rPr>
          <w:rFonts w:hint="cs"/>
          <w:rtl/>
        </w:rPr>
        <w:t>]</w:t>
      </w:r>
      <w:r w:rsidRPr="00CA3444">
        <w:rPr>
          <w:rtl/>
        </w:rPr>
        <w:t xml:space="preserve"> </w:t>
      </w:r>
      <w:r w:rsidRPr="00CA3444">
        <w:rPr>
          <w:rFonts w:hint="cs"/>
          <w:rtl/>
        </w:rPr>
        <w:t>[المعارف التقليدية المرتبطة بالموارد الوراثية] في ظروف وضعها الطبيعي داخل إقليم أكثر من طرف واحد</w:t>
      </w:r>
      <w:r>
        <w:rPr>
          <w:rFonts w:hint="cs"/>
          <w:rtl/>
        </w:rPr>
        <w:t xml:space="preserve">، </w:t>
      </w:r>
      <w:r w:rsidRPr="00CA3444">
        <w:rPr>
          <w:rFonts w:hint="cs"/>
          <w:rtl/>
        </w:rPr>
        <w:t>يتعين/ينبغي أن تسعى تلك الأطراف إلى التعاون فيما بينها</w:t>
      </w:r>
      <w:r>
        <w:rPr>
          <w:rFonts w:hint="cs"/>
          <w:rtl/>
        </w:rPr>
        <w:t xml:space="preserve">، </w:t>
      </w:r>
      <w:r w:rsidRPr="00CA3444">
        <w:rPr>
          <w:rFonts w:hint="cs"/>
          <w:rtl/>
        </w:rPr>
        <w:t>حسب الاقتضاء</w:t>
      </w:r>
      <w:r>
        <w:rPr>
          <w:rFonts w:hint="cs"/>
          <w:rtl/>
        </w:rPr>
        <w:t xml:space="preserve">، </w:t>
      </w:r>
      <w:r w:rsidRPr="00CA3444">
        <w:rPr>
          <w:rFonts w:hint="cs"/>
          <w:rtl/>
        </w:rPr>
        <w:t xml:space="preserve">مع إشراك </w:t>
      </w:r>
      <w:r w:rsidRPr="0032191A">
        <w:rPr>
          <w:rFonts w:hint="cs"/>
          <w:rtl/>
        </w:rPr>
        <w:t>[الشعب][الشعوب] الأصلية والجماعات المحلية المعنية</w:t>
      </w:r>
      <w:r>
        <w:rPr>
          <w:rFonts w:hint="cs"/>
          <w:rtl/>
        </w:rPr>
        <w:t xml:space="preserve">، </w:t>
      </w:r>
      <w:r w:rsidRPr="0032191A">
        <w:rPr>
          <w:rFonts w:hint="cs"/>
          <w:rtl/>
        </w:rPr>
        <w:t>على أن تقوم بذلك</w:t>
      </w:r>
      <w:r>
        <w:rPr>
          <w:rFonts w:hint="cs"/>
          <w:rtl/>
        </w:rPr>
        <w:t xml:space="preserve">، </w:t>
      </w:r>
      <w:r w:rsidRPr="0032191A">
        <w:rPr>
          <w:rFonts w:hint="cs"/>
          <w:rtl/>
        </w:rPr>
        <w:t>حيثما أمكن</w:t>
      </w:r>
      <w:r>
        <w:rPr>
          <w:rFonts w:hint="cs"/>
          <w:rtl/>
        </w:rPr>
        <w:t xml:space="preserve">، </w:t>
      </w:r>
      <w:r w:rsidRPr="0032191A">
        <w:rPr>
          <w:rFonts w:hint="cs"/>
          <w:rtl/>
        </w:rPr>
        <w:t>باتخاذ تدابير تستند إلى القوانين والبروتوكولات العرفية و</w:t>
      </w:r>
      <w:r w:rsidRPr="0032191A">
        <w:rPr>
          <w:rtl/>
        </w:rPr>
        <w:t>تدعم أهداف هذا الصك</w:t>
      </w:r>
      <w:r w:rsidRPr="00CA3444">
        <w:rPr>
          <w:rtl/>
        </w:rPr>
        <w:t xml:space="preserve"> </w:t>
      </w:r>
      <w:r w:rsidRPr="00CA3444">
        <w:rPr>
          <w:rFonts w:hint="cs"/>
          <w:rtl/>
        </w:rPr>
        <w:t xml:space="preserve">والتشريعات الوطنية </w:t>
      </w:r>
      <w:r w:rsidRPr="00CA3444">
        <w:rPr>
          <w:rtl/>
        </w:rPr>
        <w:t>ولا تتعارض معها</w:t>
      </w:r>
      <w:r w:rsidRPr="00CA3444">
        <w:rPr>
          <w:rFonts w:hint="cs"/>
          <w:rtl/>
        </w:rPr>
        <w:t>.]</w:t>
      </w:r>
    </w:p>
    <w:p w:rsidR="006405C7" w:rsidRPr="008B00C3" w:rsidRDefault="006405C7" w:rsidP="006405C7">
      <w:pPr>
        <w:pStyle w:val="NumberedParaAR"/>
        <w:keepNext/>
        <w:numPr>
          <w:ilvl w:val="0"/>
          <w:numId w:val="0"/>
        </w:numPr>
        <w:spacing w:after="60"/>
        <w:jc w:val="center"/>
        <w:rPr>
          <w:b/>
          <w:bCs/>
          <w:rtl/>
        </w:rPr>
      </w:pPr>
      <w:r w:rsidRPr="008B00C3">
        <w:rPr>
          <w:rFonts w:hint="cs"/>
          <w:b/>
          <w:bCs/>
          <w:rtl/>
        </w:rPr>
        <w:t>[المادة 13]</w:t>
      </w:r>
    </w:p>
    <w:p w:rsidR="006405C7" w:rsidRPr="008B00C3" w:rsidRDefault="006405C7" w:rsidP="006405C7">
      <w:pPr>
        <w:pStyle w:val="NormalParaAR"/>
        <w:keepNext/>
        <w:tabs>
          <w:tab w:val="left" w:pos="1985"/>
        </w:tabs>
        <w:jc w:val="center"/>
        <w:rPr>
          <w:b/>
          <w:bCs/>
          <w:rtl/>
        </w:rPr>
      </w:pPr>
      <w:r w:rsidRPr="008B00C3">
        <w:rPr>
          <w:b/>
          <w:bCs/>
          <w:rtl/>
        </w:rPr>
        <w:t>المساعدة التقنية والتعاون وتكوين الكفاءات</w:t>
      </w:r>
    </w:p>
    <w:p w:rsidR="006405C7" w:rsidRPr="008B00C3" w:rsidRDefault="006405C7" w:rsidP="006405C7">
      <w:pPr>
        <w:pStyle w:val="NormalParaAR"/>
        <w:keepNext/>
        <w:tabs>
          <w:tab w:val="left" w:pos="1105"/>
        </w:tabs>
        <w:spacing w:after="480"/>
        <w:rPr>
          <w:rtl/>
        </w:rPr>
      </w:pPr>
      <w:r w:rsidRPr="008B00C3">
        <w:rPr>
          <w:rFonts w:hint="cs"/>
          <w:rtl/>
        </w:rPr>
        <w:t>1.</w:t>
      </w:r>
      <w:r>
        <w:rPr>
          <w:rFonts w:hint="cs"/>
          <w:rtl/>
        </w:rPr>
        <w:t>13.</w:t>
      </w:r>
      <w:r w:rsidRPr="008B00C3">
        <w:rPr>
          <w:rFonts w:hint="cs"/>
          <w:rtl/>
        </w:rPr>
        <w:tab/>
        <w:t>[[يتعين/ينبغي ل</w:t>
      </w:r>
      <w:r w:rsidRPr="008B00C3">
        <w:rPr>
          <w:rtl/>
        </w:rPr>
        <w:t>هيئات الويبو المعنية</w:t>
      </w:r>
      <w:r w:rsidRPr="008B00C3">
        <w:rPr>
          <w:rFonts w:hint="cs"/>
          <w:rtl/>
        </w:rPr>
        <w:t xml:space="preserve">]] [يتعين/ينبغي </w:t>
      </w:r>
      <w:proofErr w:type="spellStart"/>
      <w:r w:rsidRPr="008B00C3">
        <w:rPr>
          <w:rFonts w:hint="cs"/>
          <w:rtl/>
        </w:rPr>
        <w:t>للويبو</w:t>
      </w:r>
      <w:proofErr w:type="spellEnd"/>
      <w:r w:rsidRPr="008B00C3">
        <w:rPr>
          <w:rFonts w:hint="cs"/>
          <w:rtl/>
        </w:rPr>
        <w:t>] أن تحدّد</w:t>
      </w:r>
      <w:r w:rsidRPr="008B00C3">
        <w:rPr>
          <w:rtl/>
        </w:rPr>
        <w:t xml:space="preserve"> </w:t>
      </w:r>
      <w:r w:rsidRPr="008B00C3">
        <w:rPr>
          <w:rFonts w:hint="cs"/>
          <w:rtl/>
        </w:rPr>
        <w:t>أساليب</w:t>
      </w:r>
      <w:r w:rsidRPr="008B00C3">
        <w:rPr>
          <w:rtl/>
        </w:rPr>
        <w:t xml:space="preserve"> </w:t>
      </w:r>
      <w:r w:rsidRPr="008B00C3">
        <w:rPr>
          <w:rFonts w:hint="cs"/>
          <w:rtl/>
        </w:rPr>
        <w:t>استحداث الأحكام بموجب هذا الصك</w:t>
      </w:r>
      <w:r w:rsidRPr="008B00C3">
        <w:rPr>
          <w:rtl/>
        </w:rPr>
        <w:t xml:space="preserve"> وتمويل</w:t>
      </w:r>
      <w:r w:rsidRPr="008B00C3">
        <w:rPr>
          <w:rFonts w:hint="cs"/>
          <w:rtl/>
        </w:rPr>
        <w:t>ها</w:t>
      </w:r>
      <w:r w:rsidRPr="008B00C3">
        <w:rPr>
          <w:rtl/>
        </w:rPr>
        <w:t xml:space="preserve"> وتنفيذ</w:t>
      </w:r>
      <w:r w:rsidRPr="008B00C3">
        <w:rPr>
          <w:rFonts w:hint="cs"/>
          <w:rtl/>
        </w:rPr>
        <w:t xml:space="preserve">ها. </w:t>
      </w:r>
      <w:r w:rsidRPr="008B00C3">
        <w:rPr>
          <w:rtl/>
        </w:rPr>
        <w:t>و</w:t>
      </w:r>
      <w:r w:rsidRPr="008B00C3">
        <w:rPr>
          <w:rFonts w:hint="cs"/>
          <w:rtl/>
        </w:rPr>
        <w:t xml:space="preserve">[يتعين/ينبغي] أن </w:t>
      </w:r>
      <w:r w:rsidRPr="008B00C3">
        <w:rPr>
          <w:rtl/>
        </w:rPr>
        <w:t>ت</w:t>
      </w:r>
      <w:r w:rsidRPr="008B00C3">
        <w:rPr>
          <w:rFonts w:hint="cs"/>
          <w:rtl/>
        </w:rPr>
        <w:t>قدم</w:t>
      </w:r>
      <w:r w:rsidRPr="008B00C3">
        <w:rPr>
          <w:rtl/>
        </w:rPr>
        <w:t xml:space="preserve"> الويبو المساعدة التقنية و</w:t>
      </w:r>
      <w:r w:rsidRPr="008B00C3">
        <w:rPr>
          <w:rFonts w:hint="cs"/>
          <w:rtl/>
        </w:rPr>
        <w:t xml:space="preserve">أنشطة </w:t>
      </w:r>
      <w:r w:rsidRPr="008B00C3">
        <w:rPr>
          <w:rtl/>
        </w:rPr>
        <w:t>التعاون وتكوين الكفاءات والدعم المالي</w:t>
      </w:r>
      <w:r>
        <w:rPr>
          <w:rFonts w:hint="cs"/>
          <w:rtl/>
        </w:rPr>
        <w:t xml:space="preserve">، </w:t>
      </w:r>
      <w:r w:rsidRPr="008B00C3">
        <w:rPr>
          <w:rFonts w:hint="cs"/>
          <w:rtl/>
        </w:rPr>
        <w:t>حسب الموارد المالية</w:t>
      </w:r>
      <w:r>
        <w:rPr>
          <w:rFonts w:hint="cs"/>
          <w:rtl/>
        </w:rPr>
        <w:t xml:space="preserve">، </w:t>
      </w:r>
      <w:r w:rsidRPr="008B00C3">
        <w:rPr>
          <w:rtl/>
        </w:rPr>
        <w:t>إلى البلدان النامية</w:t>
      </w:r>
      <w:r>
        <w:rPr>
          <w:rtl/>
        </w:rPr>
        <w:t xml:space="preserve">، </w:t>
      </w:r>
      <w:r w:rsidRPr="008B00C3">
        <w:rPr>
          <w:rtl/>
        </w:rPr>
        <w:t>وخاصة البلدان الأقل نموا</w:t>
      </w:r>
      <w:r>
        <w:rPr>
          <w:rtl/>
        </w:rPr>
        <w:t xml:space="preserve">، </w:t>
      </w:r>
      <w:r w:rsidRPr="008B00C3">
        <w:rPr>
          <w:rtl/>
        </w:rPr>
        <w:t>لكي تنفذ الالتزامات المنصوص عليها في هذا الصك.</w:t>
      </w:r>
      <w:r w:rsidRPr="008B00C3">
        <w:rPr>
          <w:rFonts w:hint="cs"/>
          <w:rtl/>
        </w:rPr>
        <w:t>]</w:t>
      </w:r>
    </w:p>
    <w:p w:rsidR="006405C7" w:rsidRDefault="006405C7" w:rsidP="006405C7">
      <w:pPr>
        <w:pStyle w:val="EndofDocumentAR"/>
        <w:rPr>
          <w:rFonts w:hint="cs"/>
          <w:rtl/>
        </w:rPr>
      </w:pPr>
      <w:bookmarkStart w:id="2" w:name="_GoBack"/>
      <w:bookmarkEnd w:id="2"/>
      <w:r w:rsidRPr="00B83422">
        <w:rPr>
          <w:rFonts w:hint="cs"/>
          <w:rtl/>
        </w:rPr>
        <w:t>[</w:t>
      </w:r>
      <w:r>
        <w:rPr>
          <w:rFonts w:hint="cs"/>
          <w:rtl/>
        </w:rPr>
        <w:t>نهاية المرفق والوثيقة</w:t>
      </w:r>
      <w:r w:rsidRPr="00B83422">
        <w:rPr>
          <w:rFonts w:hint="cs"/>
          <w:rtl/>
        </w:rPr>
        <w:t>]</w:t>
      </w:r>
    </w:p>
    <w:sectPr w:rsidR="006405C7" w:rsidSect="006405C7">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7D" w:rsidRDefault="00CE467D">
      <w:r>
        <w:separator/>
      </w:r>
    </w:p>
  </w:endnote>
  <w:endnote w:type="continuationSeparator" w:id="0">
    <w:p w:rsidR="00CE467D" w:rsidRDefault="00CE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7D" w:rsidRDefault="00CE467D" w:rsidP="009622BF">
      <w:pPr>
        <w:bidi/>
      </w:pPr>
      <w:bookmarkStart w:id="0" w:name="OLE_LINK1"/>
      <w:bookmarkStart w:id="1" w:name="OLE_LINK2"/>
      <w:r>
        <w:separator/>
      </w:r>
      <w:bookmarkEnd w:id="0"/>
      <w:bookmarkEnd w:id="1"/>
    </w:p>
  </w:footnote>
  <w:footnote w:type="continuationSeparator" w:id="0">
    <w:p w:rsidR="00CE467D" w:rsidRDefault="00CE467D" w:rsidP="009622BF">
      <w:pPr>
        <w:bidi/>
      </w:pPr>
      <w:r>
        <w:separator/>
      </w:r>
    </w:p>
  </w:footnote>
  <w:footnote w:id="1">
    <w:p w:rsidR="006405C7" w:rsidRDefault="006405C7" w:rsidP="006405C7">
      <w:pPr>
        <w:pStyle w:val="FootnoteText"/>
      </w:pPr>
      <w:r>
        <w:rPr>
          <w:rStyle w:val="FootnoteReference"/>
        </w:rPr>
        <w:footnoteRef/>
      </w:r>
      <w:r>
        <w:rPr>
          <w:rtl/>
        </w:rPr>
        <w:t xml:space="preserve"> </w:t>
      </w:r>
      <w:r>
        <w:rPr>
          <w:rFonts w:hint="cs"/>
          <w:rtl/>
        </w:rPr>
        <w:t>ملاحظة الميسرين: نلفت انتباه الأعضاء إلى أن بعض الأعضاء يعتبر التدابير الدفاعية خيارا بديلا للكشف، في حين أن البعض الآخر يعتبرها خيارا تكميليا للكشف.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063CAD">
    <w:r>
      <w:t>WIPO/GRTKF/IC</w:t>
    </w:r>
    <w:r w:rsidR="002F77FC">
      <w:t>/</w:t>
    </w:r>
    <w:r w:rsidR="00063CAD">
      <w:t>29</w:t>
    </w:r>
    <w:r w:rsidR="006405C7">
      <w:t>/4</w:t>
    </w:r>
  </w:p>
  <w:p w:rsidR="002F77FC" w:rsidRDefault="002F77FC" w:rsidP="00D61541">
    <w:r>
      <w:fldChar w:fldCharType="begin"/>
    </w:r>
    <w:r>
      <w:instrText xml:space="preserve"> PAGE  \* MERGEFORMAT </w:instrText>
    </w:r>
    <w:r>
      <w:fldChar w:fldCharType="separate"/>
    </w:r>
    <w:r w:rsidR="00086FD3">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C7" w:rsidRDefault="006405C7" w:rsidP="00063CAD">
    <w:r>
      <w:t>WIPO/GRTKF/IC/29/4</w:t>
    </w:r>
  </w:p>
  <w:p w:rsidR="006405C7" w:rsidRDefault="006405C7" w:rsidP="00D61541">
    <w:r>
      <w:t>Annex</w:t>
    </w:r>
  </w:p>
  <w:p w:rsidR="006405C7" w:rsidRDefault="006405C7" w:rsidP="00D61541">
    <w:r>
      <w:fldChar w:fldCharType="begin"/>
    </w:r>
    <w:r>
      <w:instrText xml:space="preserve"> PAGE   \* MERGEFORMAT </w:instrText>
    </w:r>
    <w:r>
      <w:fldChar w:fldCharType="separate"/>
    </w:r>
    <w:r w:rsidR="00086FD3">
      <w:rPr>
        <w:noProof/>
      </w:rPr>
      <w:t>11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C7" w:rsidRDefault="006405C7" w:rsidP="006405C7">
    <w:r>
      <w:t>WIPO/GRTKF/IC/29/4</w:t>
    </w:r>
  </w:p>
  <w:p w:rsidR="006405C7" w:rsidRDefault="006405C7" w:rsidP="006405C7">
    <w:pPr>
      <w:pStyle w:val="Header"/>
    </w:pPr>
    <w:r>
      <w:t>ANNEX</w:t>
    </w:r>
  </w:p>
  <w:p w:rsidR="006405C7" w:rsidRPr="006405C7" w:rsidRDefault="006405C7" w:rsidP="006405C7">
    <w:pPr>
      <w:pStyle w:val="Header"/>
      <w:bidi/>
      <w:jc w:val="right"/>
      <w:rPr>
        <w:rFonts w:ascii="Arabic Typesetting" w:hAnsi="Arabic Typesetting" w:cs="Arabic Typesetting"/>
        <w:sz w:val="36"/>
        <w:szCs w:val="36"/>
        <w:rtl/>
      </w:rPr>
    </w:pPr>
    <w:r w:rsidRPr="006405C7">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7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820"/>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FD3"/>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0213"/>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41E"/>
    <w:rsid w:val="004D0D1A"/>
    <w:rsid w:val="004D169F"/>
    <w:rsid w:val="004D1810"/>
    <w:rsid w:val="004D18CF"/>
    <w:rsid w:val="004D30CE"/>
    <w:rsid w:val="004D4071"/>
    <w:rsid w:val="004D421A"/>
    <w:rsid w:val="004D4D0C"/>
    <w:rsid w:val="004D6144"/>
    <w:rsid w:val="004D678F"/>
    <w:rsid w:val="004E08D8"/>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6B56"/>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5C7"/>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28B"/>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4C8"/>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16DB"/>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67D"/>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2BA0"/>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6405C7"/>
    <w:rPr>
      <w:rFonts w:ascii="Arabic Typesetting" w:hAnsi="Arabic Typesetting" w:cs="Arabic Typesetting"/>
      <w:sz w:val="36"/>
      <w:szCs w:val="36"/>
    </w:rPr>
  </w:style>
  <w:style w:type="character" w:customStyle="1" w:styleId="FootnoteTextChar">
    <w:name w:val="Footnote Text Char"/>
    <w:link w:val="FootnoteText"/>
    <w:semiHidden/>
    <w:rsid w:val="006405C7"/>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6405C7"/>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6405C7"/>
    <w:rPr>
      <w:rFonts w:ascii="Arabic Typesetting" w:hAnsi="Arabic Typesetting" w:cs="Arabic Typesetting"/>
      <w:sz w:val="36"/>
      <w:szCs w:val="36"/>
    </w:rPr>
  </w:style>
  <w:style w:type="character" w:customStyle="1" w:styleId="FootnoteTextChar">
    <w:name w:val="Footnote Text Char"/>
    <w:link w:val="FootnoteText"/>
    <w:semiHidden/>
    <w:rsid w:val="006405C7"/>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6405C7"/>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5716A-679C-4E7B-AEEB-E1F2DEE1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67</TotalTime>
  <Pages>13</Pages>
  <Words>3089</Words>
  <Characters>18446</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WIPO/GRTKF/IC/29/4 (Arabic)</vt:lpstr>
    </vt:vector>
  </TitlesOfParts>
  <Company>World Intellectual Property Organization</Company>
  <LinksUpToDate>false</LinksUpToDate>
  <CharactersWithSpaces>21493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WIPO/GRTKF/IC/29/4 (Arabic)</dc:title>
  <dc:creator>MERZOUK Fawzi</dc:creator>
  <cp:lastModifiedBy>MERZOUK Fawzi</cp:lastModifiedBy>
  <cp:revision>11</cp:revision>
  <cp:lastPrinted>2015-12-22T10:40:00Z</cp:lastPrinted>
  <dcterms:created xsi:type="dcterms:W3CDTF">2015-12-22T09:11:00Z</dcterms:created>
  <dcterms:modified xsi:type="dcterms:W3CDTF">2015-12-22T10:41:00Z</dcterms:modified>
</cp:coreProperties>
</file>