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DA7096" w:rsidP="00117EEF">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B6101C" w:rsidP="000438A8">
            <w:pPr>
              <w:pStyle w:val="DocumentCodeAR"/>
              <w:bidi/>
            </w:pPr>
          </w:p>
        </w:tc>
      </w:tr>
      <w:tr w:rsidR="001667B6" w:rsidTr="00BF164F">
        <w:tc>
          <w:tcPr>
            <w:tcW w:w="9571" w:type="dxa"/>
            <w:gridSpan w:val="3"/>
          </w:tcPr>
          <w:p w:rsidR="001667B6" w:rsidRPr="00B6101C" w:rsidRDefault="00DA7096" w:rsidP="00FB7EC9">
            <w:pPr>
              <w:pStyle w:val="DocumentLanguageAR"/>
              <w:bidi/>
              <w:rPr>
                <w:rtl/>
              </w:rPr>
            </w:pPr>
            <w:r>
              <w:rPr>
                <w:rFonts w:hint="cs"/>
                <w:rtl/>
              </w:rPr>
              <w:t>الأصل: بالإنكليزية</w:t>
            </w:r>
          </w:p>
        </w:tc>
      </w:tr>
      <w:tr w:rsidR="001667B6" w:rsidTr="00BF164F">
        <w:tc>
          <w:tcPr>
            <w:tcW w:w="9571" w:type="dxa"/>
            <w:gridSpan w:val="3"/>
          </w:tcPr>
          <w:p w:rsidR="001667B6" w:rsidRPr="00B6101C" w:rsidRDefault="00B6101C" w:rsidP="00DA7096">
            <w:pPr>
              <w:pStyle w:val="DocumentDateAR"/>
              <w:bidi/>
              <w:rPr>
                <w:rtl/>
              </w:rPr>
            </w:pPr>
            <w:r w:rsidRPr="00B6101C">
              <w:rPr>
                <w:rFonts w:hint="cs"/>
                <w:rtl/>
              </w:rPr>
              <w:t xml:space="preserve">التاريخ: </w:t>
            </w:r>
            <w:r w:rsidR="00DA7096">
              <w:rPr>
                <w:rFonts w:hint="cs"/>
                <w:rtl/>
              </w:rPr>
              <w:t>26</w:t>
            </w:r>
            <w:r w:rsidRPr="00B6101C">
              <w:rPr>
                <w:rFonts w:hint="cs"/>
                <w:rtl/>
              </w:rPr>
              <w:t xml:space="preserve"> </w:t>
            </w:r>
            <w:r w:rsidR="00DA7096">
              <w:rPr>
                <w:rFonts w:hint="cs"/>
                <w:rtl/>
              </w:rPr>
              <w:t>أبريل</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100F97">
      <w:pPr>
        <w:pStyle w:val="MeetingTitleAR"/>
        <w:bidi/>
        <w:ind w:right="550"/>
        <w:rPr>
          <w:rtl/>
        </w:rPr>
      </w:pPr>
      <w:r w:rsidRPr="00100F97">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B714B9">
      <w:pPr>
        <w:pStyle w:val="MeetingSessionAR"/>
        <w:bidi/>
        <w:rPr>
          <w:rFonts w:ascii="Cambria Math" w:hAnsi="Cambria Math"/>
          <w:rtl/>
        </w:rPr>
      </w:pPr>
      <w:r w:rsidRPr="00783D11">
        <w:rPr>
          <w:rFonts w:ascii="Cambria Math" w:hAnsi="Cambria Math"/>
          <w:rtl/>
        </w:rPr>
        <w:t xml:space="preserve">الدورة </w:t>
      </w:r>
      <w:r w:rsidR="00B714B9">
        <w:rPr>
          <w:rFonts w:ascii="Cambria Math" w:hAnsi="Cambria Math" w:hint="cs"/>
          <w:rtl/>
        </w:rPr>
        <w:t xml:space="preserve">الرابعة </w:t>
      </w:r>
      <w:r w:rsidR="00190B6D" w:rsidRPr="00783D11">
        <w:rPr>
          <w:rFonts w:ascii="Cambria Math" w:hAnsi="Cambria Math"/>
          <w:rtl/>
        </w:rPr>
        <w:t>و</w:t>
      </w:r>
      <w:r w:rsidRPr="00783D11">
        <w:rPr>
          <w:rFonts w:ascii="Cambria Math" w:hAnsi="Cambria Math"/>
          <w:rtl/>
        </w:rPr>
        <w:t>العشرون</w:t>
      </w:r>
    </w:p>
    <w:p w:rsidR="00D61541" w:rsidRPr="00D61541" w:rsidRDefault="00D61541" w:rsidP="00B714B9">
      <w:pPr>
        <w:pStyle w:val="MeetingDatesAR"/>
        <w:bidi/>
        <w:rPr>
          <w:rtl/>
        </w:rPr>
      </w:pPr>
      <w:r w:rsidRPr="00D61541">
        <w:rPr>
          <w:rFonts w:hint="cs"/>
          <w:rtl/>
        </w:rPr>
        <w:t xml:space="preserve">جنيف، من </w:t>
      </w:r>
      <w:r w:rsidR="00B714B9">
        <w:rPr>
          <w:rFonts w:hint="cs"/>
          <w:rtl/>
        </w:rPr>
        <w:t>22 إلى 26</w:t>
      </w:r>
      <w:r w:rsidR="00783D11">
        <w:rPr>
          <w:rFonts w:hint="cs"/>
          <w:rtl/>
        </w:rPr>
        <w:t xml:space="preserve"> </w:t>
      </w:r>
      <w:r w:rsidR="00B714B9">
        <w:rPr>
          <w:rFonts w:hint="cs"/>
          <w:rtl/>
        </w:rPr>
        <w:t xml:space="preserve">أبريل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A7096" w:rsidP="00FB7EC9">
      <w:pPr>
        <w:pStyle w:val="DocumentTitleAR"/>
        <w:bidi/>
        <w:rPr>
          <w:rtl/>
        </w:rPr>
      </w:pPr>
      <w:r>
        <w:rPr>
          <w:rtl/>
        </w:rPr>
        <w:t>قرارات الدورة ال</w:t>
      </w:r>
      <w:r>
        <w:rPr>
          <w:rFonts w:hint="cs"/>
          <w:rtl/>
        </w:rPr>
        <w:t>رابعة</w:t>
      </w:r>
      <w:r w:rsidRPr="00DA7096">
        <w:rPr>
          <w:rtl/>
        </w:rPr>
        <w:t xml:space="preserve"> والعشرين للجنة</w:t>
      </w:r>
    </w:p>
    <w:p w:rsidR="00DA7096" w:rsidRDefault="00D65C8D" w:rsidP="00D65C8D">
      <w:pPr>
        <w:pStyle w:val="PreparedbyAR"/>
        <w:bidi/>
        <w:rPr>
          <w:rtl/>
        </w:rPr>
      </w:pPr>
      <w:r>
        <w:rPr>
          <w:rFonts w:hint="cs"/>
          <w:rtl/>
        </w:rPr>
        <w:t>الذي</w:t>
      </w:r>
      <w:r>
        <w:rPr>
          <w:rtl/>
        </w:rPr>
        <w:t xml:space="preserve"> </w:t>
      </w:r>
      <w:r>
        <w:rPr>
          <w:rFonts w:hint="cs"/>
          <w:rtl/>
        </w:rPr>
        <w:t>اعتمدته</w:t>
      </w:r>
      <w:r w:rsidR="00DA7096" w:rsidRPr="00DA7096">
        <w:rPr>
          <w:rtl/>
        </w:rPr>
        <w:t xml:space="preserve"> اللجنة</w:t>
      </w:r>
    </w:p>
    <w:p w:rsidR="00E32C6C" w:rsidRDefault="00DA7096" w:rsidP="00675CEC">
      <w:pPr>
        <w:pStyle w:val="NormalParaAR"/>
        <w:keepNext/>
        <w:spacing w:after="0"/>
        <w:rPr>
          <w:rtl/>
        </w:rPr>
      </w:pPr>
      <w:r>
        <w:rPr>
          <w:rtl/>
        </w:rPr>
        <w:br w:type="page"/>
      </w:r>
    </w:p>
    <w:p w:rsidR="00E32C6C" w:rsidRDefault="00E32C6C" w:rsidP="00E32C6C">
      <w:pPr>
        <w:pStyle w:val="NormalParaAR"/>
        <w:spacing w:after="0"/>
        <w:rPr>
          <w:sz w:val="40"/>
          <w:szCs w:val="40"/>
          <w:rtl/>
        </w:rPr>
      </w:pPr>
    </w:p>
    <w:p w:rsidR="00E32C6C" w:rsidRDefault="00E32C6C" w:rsidP="00E32C6C">
      <w:pPr>
        <w:pStyle w:val="NormalParaAR"/>
        <w:spacing w:after="0"/>
        <w:rPr>
          <w:sz w:val="40"/>
          <w:szCs w:val="40"/>
          <w:rtl/>
        </w:rPr>
      </w:pPr>
    </w:p>
    <w:p w:rsidR="001667B6" w:rsidRPr="00A34CE5" w:rsidRDefault="00A34CE5" w:rsidP="00E32C6C">
      <w:pPr>
        <w:pStyle w:val="NormalParaAR"/>
        <w:keepNext/>
        <w:spacing w:after="0" w:line="400" w:lineRule="exact"/>
        <w:rPr>
          <w:sz w:val="40"/>
          <w:szCs w:val="40"/>
          <w:rtl/>
        </w:rPr>
      </w:pPr>
      <w:r w:rsidRPr="00A34CE5">
        <w:rPr>
          <w:rFonts w:hint="cs"/>
          <w:sz w:val="40"/>
          <w:szCs w:val="40"/>
          <w:rtl/>
        </w:rPr>
        <w:t>قرار بشأن البند 2 من جدول الأعمال:</w:t>
      </w:r>
    </w:p>
    <w:p w:rsidR="00A34CE5" w:rsidRDefault="00A34CE5" w:rsidP="00E32C6C">
      <w:pPr>
        <w:pStyle w:val="NormalParaAR"/>
        <w:keepNext/>
        <w:spacing w:line="400" w:lineRule="exact"/>
        <w:rPr>
          <w:rtl/>
        </w:rPr>
      </w:pPr>
      <w:r w:rsidRPr="00A34CE5">
        <w:rPr>
          <w:rFonts w:hint="cs"/>
          <w:sz w:val="40"/>
          <w:szCs w:val="40"/>
          <w:rtl/>
        </w:rPr>
        <w:t>اعتماد جدول الأعمال</w:t>
      </w:r>
    </w:p>
    <w:p w:rsidR="00A34CE5" w:rsidRDefault="00A34CE5" w:rsidP="005F028B">
      <w:pPr>
        <w:pStyle w:val="NormalParaAR"/>
        <w:rPr>
          <w:rtl/>
        </w:rPr>
      </w:pPr>
      <w:r>
        <w:rPr>
          <w:rFonts w:hint="cs"/>
          <w:rtl/>
        </w:rPr>
        <w:t xml:space="preserve">قدم الرئيس مشروع جدول الأعمال </w:t>
      </w:r>
      <w:r w:rsidR="005F028B">
        <w:rPr>
          <w:rFonts w:hint="cs"/>
          <w:rtl/>
        </w:rPr>
        <w:t>المُعمّم</w:t>
      </w:r>
      <w:r>
        <w:rPr>
          <w:rFonts w:hint="cs"/>
          <w:rtl/>
        </w:rPr>
        <w:t xml:space="preserve"> في الوثيقة </w:t>
      </w:r>
      <w:r w:rsidRPr="00A34CE5">
        <w:t>WIPO/GRTKF/IC/24/1 Prov. 2</w:t>
      </w:r>
      <w:r w:rsidR="005F028B">
        <w:rPr>
          <w:rFonts w:hint="cs"/>
          <w:rtl/>
        </w:rPr>
        <w:t xml:space="preserve"> كي يُعتمد، </w:t>
      </w:r>
      <w:r>
        <w:rPr>
          <w:rFonts w:hint="cs"/>
          <w:rtl/>
        </w:rPr>
        <w:t>وتم اعتماده.</w:t>
      </w:r>
    </w:p>
    <w:p w:rsidR="00A34CE5" w:rsidRPr="00A34CE5" w:rsidRDefault="00A34CE5" w:rsidP="00E32C6C">
      <w:pPr>
        <w:pStyle w:val="NormalParaAR"/>
        <w:keepNext/>
        <w:spacing w:after="0" w:line="400" w:lineRule="exact"/>
        <w:rPr>
          <w:sz w:val="40"/>
          <w:szCs w:val="40"/>
          <w:rtl/>
        </w:rPr>
      </w:pPr>
      <w:r w:rsidRPr="00A34CE5">
        <w:rPr>
          <w:rFonts w:hint="cs"/>
          <w:sz w:val="40"/>
          <w:szCs w:val="40"/>
          <w:rtl/>
        </w:rPr>
        <w:t>قرار بشأن البند 3 من جدول الأعمال</w:t>
      </w:r>
    </w:p>
    <w:p w:rsidR="00A34CE5" w:rsidRDefault="00A34CE5" w:rsidP="00E32C6C">
      <w:pPr>
        <w:pStyle w:val="NormalParaAR"/>
        <w:keepNext/>
        <w:spacing w:line="400" w:lineRule="exact"/>
        <w:rPr>
          <w:rtl/>
        </w:rPr>
      </w:pPr>
      <w:r w:rsidRPr="00A34CE5">
        <w:rPr>
          <w:rFonts w:hint="cs"/>
          <w:sz w:val="40"/>
          <w:szCs w:val="40"/>
          <w:rtl/>
        </w:rPr>
        <w:t>اعتماد بعض المنظمات</w:t>
      </w:r>
    </w:p>
    <w:p w:rsidR="00A34CE5" w:rsidRDefault="00A34CE5" w:rsidP="001F686B">
      <w:pPr>
        <w:pStyle w:val="NormalParaAR"/>
        <w:rPr>
          <w:rtl/>
        </w:rPr>
      </w:pPr>
      <w:r>
        <w:rPr>
          <w:rFonts w:hint="cs"/>
          <w:rtl/>
        </w:rPr>
        <w:t xml:space="preserve">وافقت اللجنة بالإجماع على </w:t>
      </w:r>
      <w:r w:rsidR="00D23025">
        <w:rPr>
          <w:rFonts w:hint="cs"/>
          <w:rtl/>
        </w:rPr>
        <w:t xml:space="preserve">اعتماد جميع المنظمات المذكورة </w:t>
      </w:r>
      <w:r>
        <w:rPr>
          <w:rFonts w:hint="cs"/>
          <w:rtl/>
        </w:rPr>
        <w:t xml:space="preserve">في مرفق الوثيقة </w:t>
      </w:r>
      <w:r w:rsidRPr="00A34CE5">
        <w:t>WIPO/GRTKF/IC/24/2</w:t>
      </w:r>
      <w:r w:rsidR="00D23025">
        <w:rPr>
          <w:rFonts w:hint="cs"/>
          <w:rtl/>
        </w:rPr>
        <w:t xml:space="preserve"> بصفة مراقب</w:t>
      </w:r>
      <w:r w:rsidR="002C7204">
        <w:rPr>
          <w:rFonts w:hint="cs"/>
          <w:rtl/>
        </w:rPr>
        <w:t xml:space="preserve"> مؤقت</w:t>
      </w:r>
      <w:r w:rsidR="00D23025">
        <w:rPr>
          <w:rFonts w:hint="cs"/>
          <w:rtl/>
        </w:rPr>
        <w:t xml:space="preserve">، </w:t>
      </w:r>
      <w:r w:rsidR="00E95058">
        <w:rPr>
          <w:rFonts w:hint="cs"/>
          <w:rtl/>
        </w:rPr>
        <w:t>و</w:t>
      </w:r>
      <w:r w:rsidR="00492E2D">
        <w:rPr>
          <w:rFonts w:hint="cs"/>
          <w:rtl/>
        </w:rPr>
        <w:t>هي: المركز الثقافي الأفريقي (</w:t>
      </w:r>
      <w:r w:rsidR="00492E2D">
        <w:t>ACC</w:t>
      </w:r>
      <w:r w:rsidR="00492E2D">
        <w:rPr>
          <w:rFonts w:hint="cs"/>
          <w:rtl/>
        </w:rPr>
        <w:t>)؛ ومركز الدراسات المتعددة التخصصات أيمارا (</w:t>
      </w:r>
      <w:r w:rsidR="00492E2D" w:rsidRPr="00492E2D">
        <w:t>CEM-</w:t>
      </w:r>
      <w:proofErr w:type="spellStart"/>
      <w:r w:rsidR="00492E2D" w:rsidRPr="00492E2D">
        <w:t>Aymara</w:t>
      </w:r>
      <w:proofErr w:type="spellEnd"/>
      <w:r w:rsidR="00492E2D">
        <w:rPr>
          <w:rFonts w:hint="cs"/>
          <w:rtl/>
        </w:rPr>
        <w:t xml:space="preserve">)؛ </w:t>
      </w:r>
      <w:r w:rsidR="006729EB">
        <w:rPr>
          <w:rFonts w:hint="cs"/>
          <w:rtl/>
        </w:rPr>
        <w:t xml:space="preserve">ومركز الترويج </w:t>
      </w:r>
      <w:r w:rsidR="00E95058">
        <w:rPr>
          <w:rFonts w:hint="cs"/>
          <w:rtl/>
        </w:rPr>
        <w:t>والتنمية الريفية ل</w:t>
      </w:r>
      <w:r w:rsidR="006729EB">
        <w:rPr>
          <w:rFonts w:hint="cs"/>
          <w:rtl/>
        </w:rPr>
        <w:t>لأمازون (</w:t>
      </w:r>
      <w:r w:rsidR="006729EB" w:rsidRPr="006729EB">
        <w:t>CEPODRA</w:t>
      </w:r>
      <w:r w:rsidR="006729EB">
        <w:rPr>
          <w:rFonts w:hint="cs"/>
          <w:rtl/>
        </w:rPr>
        <w:t xml:space="preserve">)؛ </w:t>
      </w:r>
      <w:r w:rsidR="00E95058">
        <w:rPr>
          <w:rFonts w:hint="cs"/>
          <w:rtl/>
        </w:rPr>
        <w:t>و</w:t>
      </w:r>
      <w:r w:rsidR="006729EB">
        <w:rPr>
          <w:rFonts w:hint="cs"/>
          <w:rtl/>
        </w:rPr>
        <w:t xml:space="preserve">هيئة </w:t>
      </w:r>
      <w:proofErr w:type="spellStart"/>
      <w:r w:rsidR="006729EB">
        <w:rPr>
          <w:rFonts w:hint="cs"/>
          <w:rtl/>
        </w:rPr>
        <w:t>الأنديز</w:t>
      </w:r>
      <w:proofErr w:type="spellEnd"/>
      <w:r w:rsidR="006729EB">
        <w:rPr>
          <w:rFonts w:hint="cs"/>
          <w:rtl/>
        </w:rPr>
        <w:t xml:space="preserve"> التنسيقية للمنظمات الأصلية (</w:t>
      </w:r>
      <w:r w:rsidR="006729EB" w:rsidRPr="006729EB">
        <w:t>CAOI</w:t>
      </w:r>
      <w:r w:rsidR="006729EB">
        <w:rPr>
          <w:rFonts w:hint="cs"/>
          <w:rtl/>
        </w:rPr>
        <w:t xml:space="preserve">)؛ ومنظمة </w:t>
      </w:r>
      <w:proofErr w:type="spellStart"/>
      <w:r w:rsidR="006729EB">
        <w:rPr>
          <w:rFonts w:hint="cs"/>
          <w:rtl/>
        </w:rPr>
        <w:t>إيكولوميكس</w:t>
      </w:r>
      <w:proofErr w:type="spellEnd"/>
      <w:r w:rsidR="006729EB">
        <w:rPr>
          <w:rFonts w:hint="cs"/>
          <w:rtl/>
        </w:rPr>
        <w:t xml:space="preserve"> الدولية </w:t>
      </w:r>
      <w:r w:rsidR="00ED7589">
        <w:rPr>
          <w:rFonts w:hint="cs"/>
          <w:rtl/>
        </w:rPr>
        <w:t>(</w:t>
      </w:r>
      <w:proofErr w:type="spellStart"/>
      <w:r w:rsidR="00ED7589" w:rsidRPr="00ED7589">
        <w:t>EcoLomics</w:t>
      </w:r>
      <w:proofErr w:type="spellEnd"/>
      <w:r w:rsidR="00ED7589" w:rsidRPr="00ED7589">
        <w:t xml:space="preserve"> International</w:t>
      </w:r>
      <w:r w:rsidR="00ED7589">
        <w:rPr>
          <w:rFonts w:hint="cs"/>
          <w:rtl/>
        </w:rPr>
        <w:t xml:space="preserve">)؛ وكلية "الملكية الفكرية والملك العام" التي ترعاها المؤسسة الألمانية للبحوث والكائنة بجامعة </w:t>
      </w:r>
      <w:proofErr w:type="spellStart"/>
      <w:r w:rsidR="00ED7589">
        <w:rPr>
          <w:rFonts w:hint="cs"/>
          <w:rtl/>
        </w:rPr>
        <w:t>بايروت</w:t>
      </w:r>
      <w:proofErr w:type="spellEnd"/>
      <w:r w:rsidR="00ED7589">
        <w:rPr>
          <w:rFonts w:hint="cs"/>
          <w:rtl/>
        </w:rPr>
        <w:t xml:space="preserve"> ؛ ومبادرة تنمية أفريقيا (</w:t>
      </w:r>
      <w:r w:rsidR="00ED7589" w:rsidRPr="00ED7589">
        <w:t>IDA</w:t>
      </w:r>
      <w:r w:rsidR="00F75C07">
        <w:rPr>
          <w:rFonts w:hint="cs"/>
          <w:rtl/>
        </w:rPr>
        <w:t>)؛ و</w:t>
      </w:r>
      <w:r w:rsidR="00ED7589">
        <w:rPr>
          <w:rFonts w:hint="cs"/>
          <w:rtl/>
        </w:rPr>
        <w:t>شركة سميث ويونس (</w:t>
      </w:r>
      <w:r w:rsidR="00F75C07" w:rsidRPr="00F75C07">
        <w:t>SELARL</w:t>
      </w:r>
      <w:r w:rsidR="001F686B">
        <w:rPr>
          <w:rFonts w:hint="cs"/>
          <w:rtl/>
        </w:rPr>
        <w:t> </w:t>
      </w:r>
      <w:proofErr w:type="spellStart"/>
      <w:r w:rsidR="00F75C07" w:rsidRPr="00F75C07">
        <w:t>Smeth</w:t>
      </w:r>
      <w:proofErr w:type="spellEnd"/>
      <w:r w:rsidR="001F686B">
        <w:rPr>
          <w:rFonts w:hint="cs"/>
          <w:rtl/>
        </w:rPr>
        <w:t> </w:t>
      </w:r>
      <w:r w:rsidR="00F75C07" w:rsidRPr="00F75C07">
        <w:t>and</w:t>
      </w:r>
      <w:r w:rsidR="001F686B">
        <w:rPr>
          <w:rFonts w:hint="cs"/>
          <w:rtl/>
        </w:rPr>
        <w:t> </w:t>
      </w:r>
      <w:proofErr w:type="spellStart"/>
      <w:r w:rsidR="00F75C07" w:rsidRPr="00F75C07">
        <w:t>Younes</w:t>
      </w:r>
      <w:proofErr w:type="spellEnd"/>
      <w:r w:rsidR="00F75C07">
        <w:rPr>
          <w:rFonts w:hint="cs"/>
          <w:rtl/>
        </w:rPr>
        <w:t>).</w:t>
      </w:r>
    </w:p>
    <w:p w:rsidR="00F75C07" w:rsidRPr="00F75C07" w:rsidRDefault="00F75C07" w:rsidP="00E32C6C">
      <w:pPr>
        <w:pStyle w:val="NormalParaAR"/>
        <w:keepNext/>
        <w:spacing w:after="0" w:line="400" w:lineRule="exact"/>
        <w:rPr>
          <w:sz w:val="40"/>
          <w:szCs w:val="40"/>
          <w:rtl/>
        </w:rPr>
      </w:pPr>
      <w:r w:rsidRPr="00F75C07">
        <w:rPr>
          <w:rFonts w:hint="cs"/>
          <w:sz w:val="40"/>
          <w:szCs w:val="40"/>
          <w:rtl/>
        </w:rPr>
        <w:t>قرار بشأن البند 4 من جدول الأعمال</w:t>
      </w:r>
    </w:p>
    <w:p w:rsidR="00F75C07" w:rsidRDefault="00F75C07" w:rsidP="00E32C6C">
      <w:pPr>
        <w:pStyle w:val="NormalParaAR"/>
        <w:keepNext/>
        <w:spacing w:line="400" w:lineRule="exact"/>
        <w:rPr>
          <w:rtl/>
        </w:rPr>
      </w:pPr>
      <w:r w:rsidRPr="00F75C07">
        <w:rPr>
          <w:rFonts w:hint="cs"/>
          <w:sz w:val="40"/>
          <w:szCs w:val="40"/>
          <w:rtl/>
        </w:rPr>
        <w:t>مشاركة الجماعات الأصلية والمحلية</w:t>
      </w:r>
    </w:p>
    <w:p w:rsidR="00F75C07" w:rsidRDefault="00F75C07" w:rsidP="00F75C07">
      <w:pPr>
        <w:pStyle w:val="NormalParaAR"/>
        <w:rPr>
          <w:rtl/>
        </w:rPr>
      </w:pPr>
      <w:r>
        <w:rPr>
          <w:rFonts w:hint="cs"/>
          <w:rtl/>
        </w:rPr>
        <w:t>أحاطت اللجنة علما ب</w:t>
      </w:r>
      <w:r w:rsidRPr="00F75C07">
        <w:rPr>
          <w:rtl/>
        </w:rPr>
        <w:t xml:space="preserve">الوثائق </w:t>
      </w:r>
      <w:r w:rsidRPr="00F75C07">
        <w:t>WIPO/GRTKF/IC/24/3</w:t>
      </w:r>
      <w:r w:rsidRPr="00F75C07">
        <w:rPr>
          <w:rtl/>
        </w:rPr>
        <w:t xml:space="preserve"> و</w:t>
      </w:r>
      <w:r w:rsidRPr="00F75C07">
        <w:t>WIPO/GRTKF/IC/24/INF/4</w:t>
      </w:r>
      <w:r w:rsidRPr="00F75C07">
        <w:rPr>
          <w:rtl/>
        </w:rPr>
        <w:t xml:space="preserve"> و</w:t>
      </w:r>
      <w:r w:rsidRPr="00F75C07">
        <w:t>WIPO/GRTKF/IC/24/INF/6</w:t>
      </w:r>
      <w:r>
        <w:rPr>
          <w:rFonts w:hint="cs"/>
          <w:rtl/>
        </w:rPr>
        <w:t>.</w:t>
      </w:r>
    </w:p>
    <w:p w:rsidR="00F75C07" w:rsidRDefault="00D23025" w:rsidP="00F75C07">
      <w:pPr>
        <w:pStyle w:val="NormalParaAR"/>
        <w:rPr>
          <w:rtl/>
        </w:rPr>
      </w:pPr>
      <w:r w:rsidRPr="00D23025">
        <w:rPr>
          <w:rtl/>
        </w:rPr>
        <w:t>وشجّعت اللجنة بشدّة أعضاءها وجميع الهيئات المهتمة</w:t>
      </w:r>
      <w:r w:rsidR="00E54702">
        <w:rPr>
          <w:rtl/>
        </w:rPr>
        <w:t xml:space="preserve"> في القطاعين العام والخاص وحثّ</w:t>
      </w:r>
      <w:r w:rsidR="00E54702">
        <w:rPr>
          <w:rFonts w:hint="cs"/>
          <w:rtl/>
        </w:rPr>
        <w:t>ته</w:t>
      </w:r>
      <w:r w:rsidRPr="00D23025">
        <w:rPr>
          <w:rtl/>
        </w:rPr>
        <w:t>ا على الإسهام في صندوق الويبو للتبرعات لفائدة الجماعات الأصلية والمحلية المعتمدة.</w:t>
      </w:r>
    </w:p>
    <w:p w:rsidR="00F75C07" w:rsidRDefault="00D23025" w:rsidP="00754901">
      <w:pPr>
        <w:pStyle w:val="NormalParaAR"/>
        <w:rPr>
          <w:rtl/>
        </w:rPr>
      </w:pPr>
      <w:r w:rsidRPr="00D23025">
        <w:rPr>
          <w:rtl/>
        </w:rPr>
        <w:t>واقترح الرئيس انتخاب الأعضاء الثمانية التالية أسماؤهم في المجلس الاستشاري للعمل بصفتهم الشخصية وانتخبتهم اللجنة بالتزكية:</w:t>
      </w:r>
      <w:r>
        <w:rPr>
          <w:rFonts w:hint="cs"/>
          <w:rtl/>
        </w:rPr>
        <w:t xml:space="preserve"> </w:t>
      </w:r>
      <w:r w:rsidRPr="00D23025">
        <w:rPr>
          <w:rtl/>
        </w:rPr>
        <w:t xml:space="preserve">السيد </w:t>
      </w:r>
      <w:proofErr w:type="spellStart"/>
      <w:r w:rsidRPr="00D23025">
        <w:rPr>
          <w:rtl/>
        </w:rPr>
        <w:t>باباغنا</w:t>
      </w:r>
      <w:proofErr w:type="spellEnd"/>
      <w:r w:rsidRPr="00D23025">
        <w:rPr>
          <w:rtl/>
        </w:rPr>
        <w:t xml:space="preserve"> أبو بكر</w:t>
      </w:r>
      <w:r>
        <w:rPr>
          <w:rFonts w:hint="cs"/>
          <w:rtl/>
        </w:rPr>
        <w:t xml:space="preserve">، ممثل </w:t>
      </w:r>
      <w:r w:rsidRPr="00D23025">
        <w:rPr>
          <w:rtl/>
        </w:rPr>
        <w:t>رابطة تنمية شعب كانوري</w:t>
      </w:r>
      <w:r>
        <w:rPr>
          <w:rFonts w:hint="cs"/>
          <w:rtl/>
        </w:rPr>
        <w:t>، نيجيريا؛ والس</w:t>
      </w:r>
      <w:r w:rsidR="00754901">
        <w:rPr>
          <w:rFonts w:hint="cs"/>
          <w:rtl/>
        </w:rPr>
        <w:t xml:space="preserve">يد ستيفن </w:t>
      </w:r>
      <w:proofErr w:type="spellStart"/>
      <w:r w:rsidR="00754901">
        <w:rPr>
          <w:rFonts w:hint="cs"/>
          <w:rtl/>
        </w:rPr>
        <w:t>با</w:t>
      </w:r>
      <w:r>
        <w:rPr>
          <w:rFonts w:hint="cs"/>
          <w:rtl/>
        </w:rPr>
        <w:t>ي</w:t>
      </w:r>
      <w:r w:rsidR="00754901">
        <w:rPr>
          <w:rFonts w:hint="cs"/>
          <w:rtl/>
        </w:rPr>
        <w:t>لي</w:t>
      </w:r>
      <w:proofErr w:type="spellEnd"/>
      <w:r w:rsidR="00754901">
        <w:rPr>
          <w:rFonts w:hint="cs"/>
          <w:rtl/>
        </w:rPr>
        <w:t xml:space="preserve">، مدير مساعد، قسم السياسة والتعاون الدوليين، هيئة الملكية الفكرية بأستراليا؛ والسيد أرسين </w:t>
      </w:r>
      <w:proofErr w:type="spellStart"/>
      <w:r w:rsidR="00754901">
        <w:rPr>
          <w:rFonts w:hint="cs"/>
          <w:rtl/>
        </w:rPr>
        <w:t>بوغاتيريف</w:t>
      </w:r>
      <w:proofErr w:type="spellEnd"/>
      <w:r w:rsidR="00754901">
        <w:rPr>
          <w:rFonts w:hint="cs"/>
          <w:rtl/>
        </w:rPr>
        <w:t xml:space="preserve">، قائم بالأعمال، البعثة الدائمة للاتحاد الروسي، جنيف؛ </w:t>
      </w:r>
      <w:r w:rsidR="00754901" w:rsidRPr="00754901">
        <w:rPr>
          <w:rtl/>
        </w:rPr>
        <w:t xml:space="preserve">والسيد نلسن دي ليون </w:t>
      </w:r>
      <w:proofErr w:type="spellStart"/>
      <w:r w:rsidR="00754901" w:rsidRPr="00754901">
        <w:rPr>
          <w:rtl/>
        </w:rPr>
        <w:t>كانتول</w:t>
      </w:r>
      <w:proofErr w:type="spellEnd"/>
      <w:r w:rsidR="00754901" w:rsidRPr="00754901">
        <w:rPr>
          <w:rtl/>
        </w:rPr>
        <w:t>، ممثل جمعية قبائل كونا المتحدة من أجل الأرض الأم (</w:t>
      </w:r>
      <w:r w:rsidR="00754901" w:rsidRPr="00754901">
        <w:t>KUNA</w:t>
      </w:r>
      <w:r w:rsidR="00754901" w:rsidRPr="00754901">
        <w:rPr>
          <w:rtl/>
        </w:rPr>
        <w:t>)، بنما</w:t>
      </w:r>
      <w:r w:rsidR="00754901">
        <w:rPr>
          <w:rFonts w:hint="cs"/>
          <w:rtl/>
        </w:rPr>
        <w:t xml:space="preserve">؛ </w:t>
      </w:r>
      <w:r w:rsidR="00754901" w:rsidRPr="00754901">
        <w:rPr>
          <w:rtl/>
        </w:rPr>
        <w:t xml:space="preserve">والسيدة نتاشا </w:t>
      </w:r>
      <w:proofErr w:type="spellStart"/>
      <w:r w:rsidR="00754901" w:rsidRPr="00754901">
        <w:rPr>
          <w:rtl/>
        </w:rPr>
        <w:t>غونراتني</w:t>
      </w:r>
      <w:proofErr w:type="spellEnd"/>
      <w:r w:rsidR="00754901" w:rsidRPr="00754901">
        <w:rPr>
          <w:rtl/>
        </w:rPr>
        <w:t xml:space="preserve">، سكرتيرة ثانية، البعثة الدائمة لسري </w:t>
      </w:r>
      <w:proofErr w:type="spellStart"/>
      <w:r w:rsidR="00754901" w:rsidRPr="00754901">
        <w:rPr>
          <w:rtl/>
        </w:rPr>
        <w:t>لانكا</w:t>
      </w:r>
      <w:proofErr w:type="spellEnd"/>
      <w:r w:rsidR="00754901" w:rsidRPr="00754901">
        <w:rPr>
          <w:rtl/>
        </w:rPr>
        <w:t>، جنيف؛</w:t>
      </w:r>
      <w:r w:rsidR="00754901">
        <w:rPr>
          <w:rFonts w:hint="cs"/>
          <w:rtl/>
        </w:rPr>
        <w:t xml:space="preserve"> </w:t>
      </w:r>
      <w:r w:rsidR="00754901" w:rsidRPr="00754901">
        <w:rPr>
          <w:rtl/>
        </w:rPr>
        <w:t xml:space="preserve">والسيد </w:t>
      </w:r>
      <w:proofErr w:type="spellStart"/>
      <w:r w:rsidR="00754901" w:rsidRPr="00754901">
        <w:rPr>
          <w:rtl/>
        </w:rPr>
        <w:t>مانديكسول</w:t>
      </w:r>
      <w:proofErr w:type="spellEnd"/>
      <w:r w:rsidR="00754901" w:rsidRPr="00754901">
        <w:rPr>
          <w:rtl/>
        </w:rPr>
        <w:t xml:space="preserve"> </w:t>
      </w:r>
      <w:proofErr w:type="spellStart"/>
      <w:r w:rsidR="00754901" w:rsidRPr="00754901">
        <w:rPr>
          <w:rtl/>
        </w:rPr>
        <w:t>ماترووس</w:t>
      </w:r>
      <w:proofErr w:type="spellEnd"/>
      <w:r w:rsidR="00754901" w:rsidRPr="00754901">
        <w:rPr>
          <w:rtl/>
        </w:rPr>
        <w:t xml:space="preserve">، سكرتير </w:t>
      </w:r>
      <w:r w:rsidR="00754901">
        <w:rPr>
          <w:rFonts w:hint="cs"/>
          <w:rtl/>
        </w:rPr>
        <w:t>أول</w:t>
      </w:r>
      <w:r w:rsidR="00754901" w:rsidRPr="00754901">
        <w:rPr>
          <w:rtl/>
        </w:rPr>
        <w:t>، البعثة الدائمة لجمهورية جنوب أفريقيا، جنيف؛</w:t>
      </w:r>
      <w:r w:rsidR="00754901">
        <w:rPr>
          <w:rFonts w:hint="cs"/>
          <w:rtl/>
        </w:rPr>
        <w:t xml:space="preserve"> </w:t>
      </w:r>
      <w:r w:rsidR="00754901" w:rsidRPr="00754901">
        <w:rPr>
          <w:rtl/>
        </w:rPr>
        <w:t xml:space="preserve">والسيد </w:t>
      </w:r>
      <w:proofErr w:type="spellStart"/>
      <w:r w:rsidR="00754901" w:rsidRPr="00754901">
        <w:rPr>
          <w:rtl/>
        </w:rPr>
        <w:t>جاستان</w:t>
      </w:r>
      <w:proofErr w:type="spellEnd"/>
      <w:r w:rsidR="00754901" w:rsidRPr="00754901">
        <w:rPr>
          <w:rtl/>
        </w:rPr>
        <w:t xml:space="preserve"> </w:t>
      </w:r>
      <w:proofErr w:type="spellStart"/>
      <w:r w:rsidR="00754901" w:rsidRPr="00754901">
        <w:rPr>
          <w:rtl/>
        </w:rPr>
        <w:t>سوبيون</w:t>
      </w:r>
      <w:proofErr w:type="spellEnd"/>
      <w:r w:rsidR="00754901" w:rsidRPr="00754901">
        <w:rPr>
          <w:rtl/>
        </w:rPr>
        <w:t>، سكرتير أول، البعثة الدائمة لترينيداد وتوباغو، جنيف؛</w:t>
      </w:r>
      <w:r w:rsidR="00754901">
        <w:rPr>
          <w:rFonts w:hint="cs"/>
          <w:rtl/>
        </w:rPr>
        <w:t xml:space="preserve"> </w:t>
      </w:r>
      <w:r w:rsidR="00754901" w:rsidRPr="00754901">
        <w:rPr>
          <w:rtl/>
        </w:rPr>
        <w:t>والسيد جيم ووكر، ممثل مؤسسة البحوث من أجل الشعوب الأصلية وسكان الجزر (</w:t>
      </w:r>
      <w:r w:rsidR="00754901" w:rsidRPr="00754901">
        <w:t>FAIRA</w:t>
      </w:r>
      <w:r w:rsidR="00754901" w:rsidRPr="00754901">
        <w:rPr>
          <w:rtl/>
        </w:rPr>
        <w:t xml:space="preserve">)، </w:t>
      </w:r>
      <w:proofErr w:type="spellStart"/>
      <w:r w:rsidR="00754901" w:rsidRPr="00754901">
        <w:rPr>
          <w:rtl/>
        </w:rPr>
        <w:t>بريسبان</w:t>
      </w:r>
      <w:proofErr w:type="spellEnd"/>
      <w:r w:rsidR="00754901" w:rsidRPr="00754901">
        <w:rPr>
          <w:rtl/>
        </w:rPr>
        <w:t xml:space="preserve">، أستراليا. وعيّن الرئيس نائبته السيدة ألكسندرا </w:t>
      </w:r>
      <w:proofErr w:type="spellStart"/>
      <w:r w:rsidR="00754901" w:rsidRPr="00754901">
        <w:rPr>
          <w:rtl/>
        </w:rPr>
        <w:t>غرازيولي</w:t>
      </w:r>
      <w:proofErr w:type="spellEnd"/>
      <w:r w:rsidR="00754901" w:rsidRPr="00754901">
        <w:rPr>
          <w:rtl/>
        </w:rPr>
        <w:t xml:space="preserve"> رئيسة للمجلس الاستشاري.</w:t>
      </w:r>
    </w:p>
    <w:p w:rsidR="00E32C6C" w:rsidRDefault="00E32C6C">
      <w:pPr>
        <w:rPr>
          <w:rFonts w:ascii="Arabic Typesetting" w:hAnsi="Arabic Typesetting" w:cs="Arabic Typesetting"/>
          <w:sz w:val="36"/>
          <w:szCs w:val="36"/>
          <w:rtl/>
        </w:rPr>
      </w:pPr>
      <w:r>
        <w:rPr>
          <w:rtl/>
        </w:rPr>
        <w:br w:type="page"/>
      </w:r>
    </w:p>
    <w:p w:rsidR="00E32C6C" w:rsidRDefault="00E32C6C" w:rsidP="00754901">
      <w:pPr>
        <w:pStyle w:val="NormalParaAR"/>
        <w:rPr>
          <w:rtl/>
        </w:rPr>
      </w:pPr>
    </w:p>
    <w:p w:rsidR="005F028B" w:rsidRPr="005F028B" w:rsidRDefault="005F028B" w:rsidP="00E32C6C">
      <w:pPr>
        <w:pStyle w:val="NormalParaAR"/>
        <w:keepNext/>
        <w:spacing w:after="0" w:line="400" w:lineRule="exact"/>
        <w:rPr>
          <w:sz w:val="40"/>
          <w:szCs w:val="40"/>
          <w:rtl/>
        </w:rPr>
      </w:pPr>
      <w:r w:rsidRPr="005F028B">
        <w:rPr>
          <w:rFonts w:hint="cs"/>
          <w:sz w:val="40"/>
          <w:szCs w:val="40"/>
          <w:rtl/>
        </w:rPr>
        <w:t>قرار بشأن البند 5 من جدول الأعمال</w:t>
      </w:r>
    </w:p>
    <w:p w:rsidR="005F028B" w:rsidRDefault="005F028B" w:rsidP="00E32C6C">
      <w:pPr>
        <w:pStyle w:val="NormalParaAR"/>
        <w:keepNext/>
        <w:spacing w:line="400" w:lineRule="exact"/>
        <w:rPr>
          <w:sz w:val="40"/>
          <w:szCs w:val="40"/>
          <w:rtl/>
        </w:rPr>
      </w:pPr>
      <w:r w:rsidRPr="005F028B">
        <w:rPr>
          <w:rFonts w:hint="cs"/>
          <w:sz w:val="40"/>
          <w:szCs w:val="40"/>
          <w:rtl/>
        </w:rPr>
        <w:t>المعارف التقليدية</w:t>
      </w:r>
    </w:p>
    <w:p w:rsidR="006D0A15" w:rsidRDefault="006D0A15" w:rsidP="00D65C8D">
      <w:pPr>
        <w:pStyle w:val="NormalParaAR"/>
        <w:rPr>
          <w:sz w:val="40"/>
          <w:szCs w:val="40"/>
          <w:rtl/>
        </w:rPr>
      </w:pPr>
      <w:r>
        <w:rPr>
          <w:rFonts w:hint="cs"/>
          <w:sz w:val="40"/>
          <w:szCs w:val="40"/>
          <w:rtl/>
        </w:rPr>
        <w:t>أعدت ا</w:t>
      </w:r>
      <w:r w:rsidR="00E32C6C">
        <w:rPr>
          <w:rFonts w:hint="cs"/>
          <w:sz w:val="40"/>
          <w:szCs w:val="40"/>
          <w:rtl/>
        </w:rPr>
        <w:t>ل</w:t>
      </w:r>
      <w:r>
        <w:rPr>
          <w:rFonts w:hint="cs"/>
          <w:sz w:val="40"/>
          <w:szCs w:val="40"/>
          <w:rtl/>
        </w:rPr>
        <w:t xml:space="preserve">لجنة، استنادا إلى الوثيقة </w:t>
      </w:r>
      <w:r w:rsidRPr="006D0A15">
        <w:rPr>
          <w:sz w:val="40"/>
          <w:szCs w:val="40"/>
        </w:rPr>
        <w:t>WIPO/GRTKF/IC/24/4</w:t>
      </w:r>
      <w:r>
        <w:rPr>
          <w:rFonts w:hint="cs"/>
          <w:sz w:val="40"/>
          <w:szCs w:val="40"/>
          <w:rtl/>
        </w:rPr>
        <w:t>، نصا آخر بعنوان "</w:t>
      </w:r>
      <w:r w:rsidRPr="006D0A15">
        <w:rPr>
          <w:sz w:val="40"/>
          <w:szCs w:val="40"/>
          <w:rtl/>
        </w:rPr>
        <w:t>حماية المعارف التقليدية: مشروع مواد</w:t>
      </w:r>
      <w:r w:rsidR="00DC20EE">
        <w:rPr>
          <w:rFonts w:hint="cs"/>
          <w:sz w:val="40"/>
          <w:szCs w:val="40"/>
          <w:rtl/>
        </w:rPr>
        <w:t xml:space="preserve"> </w:t>
      </w:r>
      <w:r>
        <w:rPr>
          <w:rFonts w:hint="cs"/>
          <w:sz w:val="40"/>
          <w:szCs w:val="40"/>
          <w:rtl/>
        </w:rPr>
        <w:t>- الصيغة المراجعة 2". وقرّرت اللجنة أن يُرفع هذا النص، عند اختتام الدورة في</w:t>
      </w:r>
      <w:r w:rsidR="00A26F88">
        <w:rPr>
          <w:rFonts w:hint="eastAsia"/>
          <w:sz w:val="40"/>
          <w:szCs w:val="40"/>
          <w:rtl/>
        </w:rPr>
        <w:t> </w:t>
      </w:r>
      <w:r>
        <w:rPr>
          <w:rFonts w:hint="cs"/>
          <w:sz w:val="40"/>
          <w:szCs w:val="40"/>
          <w:rtl/>
        </w:rPr>
        <w:t>26</w:t>
      </w:r>
      <w:r w:rsidR="00DC20EE">
        <w:rPr>
          <w:rFonts w:hint="eastAsia"/>
          <w:sz w:val="40"/>
          <w:szCs w:val="40"/>
          <w:rtl/>
        </w:rPr>
        <w:t> </w:t>
      </w:r>
      <w:r>
        <w:rPr>
          <w:rFonts w:hint="cs"/>
          <w:sz w:val="40"/>
          <w:szCs w:val="40"/>
          <w:rtl/>
        </w:rPr>
        <w:t>أبريل 2013، إلى الجمعية العامة للويبو التي ستُعقد في سبتمبر 2013، طبقا لولاية اللجنة الواردة في الوثيقة</w:t>
      </w:r>
      <w:r w:rsidR="00A26F88">
        <w:rPr>
          <w:rFonts w:hint="eastAsia"/>
          <w:sz w:val="40"/>
          <w:szCs w:val="40"/>
          <w:rtl/>
        </w:rPr>
        <w:t> </w:t>
      </w:r>
      <w:r w:rsidRPr="006D0A15">
        <w:rPr>
          <w:sz w:val="40"/>
          <w:szCs w:val="40"/>
        </w:rPr>
        <w:t>WO/GA/40/7</w:t>
      </w:r>
      <w:r>
        <w:rPr>
          <w:rFonts w:hint="cs"/>
          <w:sz w:val="40"/>
          <w:szCs w:val="40"/>
          <w:rtl/>
        </w:rPr>
        <w:t xml:space="preserve"> وبرنامج العمل لعام 2013 كما جاء في الوثيقة </w:t>
      </w:r>
      <w:r w:rsidRPr="006D0A15">
        <w:rPr>
          <w:sz w:val="40"/>
          <w:szCs w:val="40"/>
        </w:rPr>
        <w:t>WO/GA/41/18</w:t>
      </w:r>
      <w:r>
        <w:rPr>
          <w:rFonts w:hint="cs"/>
          <w:sz w:val="40"/>
          <w:szCs w:val="40"/>
          <w:rtl/>
        </w:rPr>
        <w:t>.</w:t>
      </w:r>
    </w:p>
    <w:p w:rsidR="00E32C6C" w:rsidRDefault="00D65C8D" w:rsidP="00D65C8D">
      <w:pPr>
        <w:pStyle w:val="NormalParaAR"/>
        <w:rPr>
          <w:sz w:val="40"/>
          <w:szCs w:val="40"/>
          <w:rtl/>
        </w:rPr>
      </w:pPr>
      <w:r>
        <w:rPr>
          <w:rFonts w:hint="cs"/>
          <w:sz w:val="40"/>
          <w:szCs w:val="40"/>
          <w:rtl/>
        </w:rPr>
        <w:t>وأحاطت اللجنة علما أيضا بالوثائق </w:t>
      </w:r>
      <w:r w:rsidRPr="00D65C8D">
        <w:rPr>
          <w:sz w:val="40"/>
          <w:szCs w:val="40"/>
        </w:rPr>
        <w:t>WIPO/GRTKF/IC/24/5</w:t>
      </w:r>
      <w:r>
        <w:rPr>
          <w:rFonts w:hint="cs"/>
          <w:sz w:val="40"/>
          <w:szCs w:val="40"/>
          <w:rtl/>
        </w:rPr>
        <w:t xml:space="preserve"> و</w:t>
      </w:r>
      <w:r w:rsidRPr="00D65C8D">
        <w:rPr>
          <w:sz w:val="40"/>
          <w:szCs w:val="40"/>
        </w:rPr>
        <w:t>WIPO/GRTKF/IC/24/6 Rev.</w:t>
      </w:r>
      <w:r>
        <w:rPr>
          <w:rFonts w:hint="cs"/>
          <w:sz w:val="40"/>
          <w:szCs w:val="40"/>
          <w:rtl/>
        </w:rPr>
        <w:t xml:space="preserve"> و</w:t>
      </w:r>
      <w:r w:rsidRPr="00D65C8D">
        <w:rPr>
          <w:sz w:val="40"/>
          <w:szCs w:val="40"/>
        </w:rPr>
        <w:t>WIPO/GRTKF/IC/24/7</w:t>
      </w:r>
      <w:r>
        <w:rPr>
          <w:rFonts w:hint="cs"/>
          <w:sz w:val="40"/>
          <w:szCs w:val="40"/>
          <w:rtl/>
        </w:rPr>
        <w:t xml:space="preserve"> و</w:t>
      </w:r>
      <w:r w:rsidRPr="00D65C8D">
        <w:rPr>
          <w:sz w:val="40"/>
          <w:szCs w:val="40"/>
        </w:rPr>
        <w:t>WIPO/GRTKF/IC/24/INF/7</w:t>
      </w:r>
      <w:r>
        <w:rPr>
          <w:rFonts w:hint="cs"/>
          <w:sz w:val="40"/>
          <w:szCs w:val="40"/>
          <w:rtl/>
        </w:rPr>
        <w:t xml:space="preserve"> و</w:t>
      </w:r>
      <w:r w:rsidRPr="00D65C8D">
        <w:rPr>
          <w:sz w:val="40"/>
          <w:szCs w:val="40"/>
        </w:rPr>
        <w:t>WIPO/GRTKF/IC/24/INF/8</w:t>
      </w:r>
      <w:r>
        <w:rPr>
          <w:rFonts w:hint="cs"/>
          <w:sz w:val="40"/>
          <w:szCs w:val="40"/>
          <w:rtl/>
        </w:rPr>
        <w:t>.</w:t>
      </w:r>
    </w:p>
    <w:p w:rsidR="005F028B" w:rsidRPr="005F028B" w:rsidRDefault="005F028B" w:rsidP="00E32C6C">
      <w:pPr>
        <w:pStyle w:val="NormalParaAR"/>
        <w:keepNext/>
        <w:spacing w:after="0" w:line="400" w:lineRule="exact"/>
        <w:rPr>
          <w:sz w:val="40"/>
          <w:szCs w:val="40"/>
          <w:rtl/>
        </w:rPr>
      </w:pPr>
      <w:r w:rsidRPr="005F028B">
        <w:rPr>
          <w:rFonts w:hint="cs"/>
          <w:sz w:val="40"/>
          <w:szCs w:val="40"/>
          <w:rtl/>
        </w:rPr>
        <w:t xml:space="preserve">قرار بشأن البند </w:t>
      </w:r>
      <w:r w:rsidR="006D0A15">
        <w:rPr>
          <w:rFonts w:hint="cs"/>
          <w:sz w:val="40"/>
          <w:szCs w:val="40"/>
          <w:rtl/>
        </w:rPr>
        <w:t>7</w:t>
      </w:r>
      <w:r w:rsidRPr="005F028B">
        <w:rPr>
          <w:rFonts w:hint="cs"/>
          <w:sz w:val="40"/>
          <w:szCs w:val="40"/>
          <w:rtl/>
        </w:rPr>
        <w:t xml:space="preserve"> من جدول الأعمال</w:t>
      </w:r>
    </w:p>
    <w:p w:rsidR="005F028B" w:rsidRDefault="005F028B" w:rsidP="00E32C6C">
      <w:pPr>
        <w:pStyle w:val="NormalParaAR"/>
        <w:keepNext/>
        <w:spacing w:line="400" w:lineRule="exact"/>
        <w:rPr>
          <w:rtl/>
        </w:rPr>
      </w:pPr>
      <w:r w:rsidRPr="005F028B">
        <w:rPr>
          <w:rFonts w:hint="cs"/>
          <w:sz w:val="40"/>
          <w:szCs w:val="40"/>
          <w:rtl/>
        </w:rPr>
        <w:t>اختتام الدورة</w:t>
      </w:r>
    </w:p>
    <w:p w:rsidR="005F028B" w:rsidRDefault="005F028B" w:rsidP="008349AD">
      <w:pPr>
        <w:pStyle w:val="NormalParaAR"/>
        <w:rPr>
          <w:rtl/>
        </w:rPr>
      </w:pPr>
      <w:r w:rsidRPr="005F028B">
        <w:rPr>
          <w:rtl/>
        </w:rPr>
        <w:t xml:space="preserve">اعتمدت اللجنة قراراتها بشأن البنود 2 و3 و4 و5 </w:t>
      </w:r>
      <w:r w:rsidR="00675CEC">
        <w:rPr>
          <w:rFonts w:hint="cs"/>
          <w:rtl/>
        </w:rPr>
        <w:t>و7</w:t>
      </w:r>
      <w:r w:rsidRPr="005F028B">
        <w:rPr>
          <w:rtl/>
        </w:rPr>
        <w:t xml:space="preserve"> من جدول الأعمال في </w:t>
      </w:r>
      <w:r>
        <w:rPr>
          <w:rFonts w:hint="cs"/>
          <w:rtl/>
        </w:rPr>
        <w:t>26</w:t>
      </w:r>
      <w:r w:rsidRPr="005F028B">
        <w:rPr>
          <w:rtl/>
        </w:rPr>
        <w:t xml:space="preserve"> </w:t>
      </w:r>
      <w:r>
        <w:rPr>
          <w:rFonts w:hint="cs"/>
          <w:rtl/>
        </w:rPr>
        <w:t>أبريل</w:t>
      </w:r>
      <w:r w:rsidRPr="005F028B">
        <w:rPr>
          <w:rtl/>
        </w:rPr>
        <w:t xml:space="preserve"> 2013. واتفقت على إعداد مشروع تقرير كتابي يحتوي على نصوص هذه القرارات المتفق عليها وجميع المداخلات </w:t>
      </w:r>
      <w:r>
        <w:rPr>
          <w:rFonts w:hint="cs"/>
          <w:rtl/>
        </w:rPr>
        <w:t xml:space="preserve">التي أدلي بها أمام </w:t>
      </w:r>
      <w:r w:rsidRPr="005F028B">
        <w:rPr>
          <w:rtl/>
        </w:rPr>
        <w:t>اللجنة، وتعميمه قبل</w:t>
      </w:r>
      <w:r w:rsidR="008349AD">
        <w:rPr>
          <w:rFonts w:hint="cs"/>
          <w:rtl/>
        </w:rPr>
        <w:t> </w:t>
      </w:r>
      <w:r w:rsidR="00675CEC">
        <w:rPr>
          <w:rFonts w:hint="cs"/>
          <w:rtl/>
        </w:rPr>
        <w:t>4</w:t>
      </w:r>
      <w:r w:rsidR="00675CEC">
        <w:rPr>
          <w:rFonts w:hint="eastAsia"/>
          <w:rtl/>
        </w:rPr>
        <w:t> </w:t>
      </w:r>
      <w:r w:rsidR="00675CEC">
        <w:rPr>
          <w:rFonts w:hint="cs"/>
          <w:rtl/>
        </w:rPr>
        <w:t>يونيو</w:t>
      </w:r>
      <w:r w:rsidR="00675CEC">
        <w:rPr>
          <w:rFonts w:hint="eastAsia"/>
          <w:rtl/>
        </w:rPr>
        <w:t> </w:t>
      </w:r>
      <w:r w:rsidR="00675CEC">
        <w:rPr>
          <w:rFonts w:hint="cs"/>
          <w:rtl/>
        </w:rPr>
        <w:t>2013</w:t>
      </w:r>
      <w:r w:rsidRPr="005F028B">
        <w:rPr>
          <w:rtl/>
        </w:rPr>
        <w:t>. وسيُدعى المشاركون في اللجنة إلى تقديم تصويبات كتابية على مداخلاتهم كما هي مدرجة في مشروع التقرير قبل أن تعمَّم الصيغة النهائية لمشروع التقرير على أعضاء اللجنة لاحقا لاعتمادها في الدورة الخامسة والعشرين للجنة.</w:t>
      </w:r>
    </w:p>
    <w:p w:rsidR="00E32C6C" w:rsidRDefault="00E32C6C" w:rsidP="00675CEC">
      <w:pPr>
        <w:pStyle w:val="NormalParaAR"/>
        <w:rPr>
          <w:rtl/>
        </w:rPr>
      </w:pPr>
    </w:p>
    <w:p w:rsidR="005F028B" w:rsidRPr="00492E2D" w:rsidRDefault="00E54702" w:rsidP="00E54702">
      <w:pPr>
        <w:pStyle w:val="EndofDocumentAR"/>
        <w:rPr>
          <w:rtl/>
        </w:rPr>
      </w:pPr>
      <w:r>
        <w:rPr>
          <w:rFonts w:hint="cs"/>
          <w:rtl/>
        </w:rPr>
        <w:t>[ن</w:t>
      </w:r>
      <w:bookmarkStart w:id="2" w:name="_GoBack"/>
      <w:bookmarkEnd w:id="2"/>
      <w:r>
        <w:rPr>
          <w:rFonts w:hint="cs"/>
          <w:rtl/>
        </w:rPr>
        <w:t>هاية الوثيقة]</w:t>
      </w:r>
    </w:p>
    <w:sectPr w:rsidR="005F028B" w:rsidRPr="00492E2D"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CC" w:rsidRDefault="003167CC">
      <w:r>
        <w:separator/>
      </w:r>
    </w:p>
  </w:endnote>
  <w:endnote w:type="continuationSeparator" w:id="0">
    <w:p w:rsidR="003167CC" w:rsidRDefault="003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CC" w:rsidRDefault="003167CC" w:rsidP="009622BF">
      <w:pPr>
        <w:bidi/>
      </w:pPr>
      <w:bookmarkStart w:id="0" w:name="OLE_LINK1"/>
      <w:bookmarkStart w:id="1" w:name="OLE_LINK2"/>
      <w:r>
        <w:separator/>
      </w:r>
      <w:bookmarkEnd w:id="0"/>
      <w:bookmarkEnd w:id="1"/>
    </w:p>
  </w:footnote>
  <w:footnote w:type="continuationSeparator" w:id="0">
    <w:p w:rsidR="003167CC" w:rsidRDefault="003167C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7CC" w:rsidRDefault="003167CC" w:rsidP="00A34CE5">
    <w:pPr>
      <w:rPr>
        <w:rtl/>
      </w:rPr>
    </w:pPr>
  </w:p>
  <w:p w:rsidR="003167CC" w:rsidRDefault="003167CC" w:rsidP="00A34CE5">
    <w:pPr>
      <w:rPr>
        <w:rtl/>
      </w:rPr>
    </w:pPr>
    <w:r>
      <w:fldChar w:fldCharType="begin"/>
    </w:r>
    <w:r>
      <w:instrText xml:space="preserve"> PAGE  \* MERGEFORMAT </w:instrText>
    </w:r>
    <w:r>
      <w:fldChar w:fldCharType="separate"/>
    </w:r>
    <w:r w:rsidR="00BD4E2A">
      <w:rPr>
        <w:noProof/>
      </w:rPr>
      <w:t>3</w:t>
    </w:r>
    <w:r>
      <w:fldChar w:fldCharType="end"/>
    </w:r>
  </w:p>
  <w:p w:rsidR="003167CC" w:rsidRDefault="003167CC" w:rsidP="00A34C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9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245A"/>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EEF"/>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86B"/>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204"/>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7CC"/>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2A7E"/>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00C"/>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2E2D"/>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C1E"/>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03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28B"/>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29EB"/>
    <w:rsid w:val="00673521"/>
    <w:rsid w:val="00673767"/>
    <w:rsid w:val="00673F39"/>
    <w:rsid w:val="006746AC"/>
    <w:rsid w:val="0067571B"/>
    <w:rsid w:val="00675CEC"/>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A15"/>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4901"/>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49AD"/>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4E40"/>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15AD"/>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88"/>
    <w:rsid w:val="00A26FFF"/>
    <w:rsid w:val="00A316EC"/>
    <w:rsid w:val="00A31804"/>
    <w:rsid w:val="00A318AE"/>
    <w:rsid w:val="00A318C5"/>
    <w:rsid w:val="00A320BA"/>
    <w:rsid w:val="00A32283"/>
    <w:rsid w:val="00A32342"/>
    <w:rsid w:val="00A325EC"/>
    <w:rsid w:val="00A32B81"/>
    <w:rsid w:val="00A337E5"/>
    <w:rsid w:val="00A34C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BDC"/>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4B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2A"/>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9A1"/>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3E7B"/>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025"/>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8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096"/>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0EE"/>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2C6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702"/>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58"/>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589"/>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5C07"/>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4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GRTKF_IC_24_AR</Template>
  <TotalTime>9</TotalTime>
  <Pages>3</Pages>
  <Words>462</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IGC 24 - Draft Decisions  (Arabic)</vt:lpstr>
    </vt:vector>
  </TitlesOfParts>
  <Company>World Intellectual Property Organization</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IGC 24 - Draft Decisions  (Arabic)</dc:title>
  <dc:subject>مشروع قرارات الدورة الرابعة والعشرين للجنة</dc:subject>
  <dc:creator>AHMIDOUCH Noureddine</dc:creator>
  <cp:lastModifiedBy>YOUSSEF Randa</cp:lastModifiedBy>
  <cp:revision>7</cp:revision>
  <cp:lastPrinted>2013-04-30T15:05:00Z</cp:lastPrinted>
  <dcterms:created xsi:type="dcterms:W3CDTF">2013-04-26T13:04:00Z</dcterms:created>
  <dcterms:modified xsi:type="dcterms:W3CDTF">2013-04-30T15:06:00Z</dcterms:modified>
</cp:coreProperties>
</file>