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4A6A7" w14:textId="77777777" w:rsidR="00165FBD" w:rsidRDefault="002E7006">
      <w:pPr>
        <w:pBdr>
          <w:bottom w:val="single" w:sz="4" w:space="10" w:color="auto"/>
        </w:pBdr>
        <w:bidi w:val="0"/>
        <w:spacing w:after="120"/>
        <w:rPr>
          <w:b/>
          <w:sz w:val="32"/>
          <w:szCs w:val="40"/>
        </w:rPr>
      </w:pPr>
      <w:r>
        <w:rPr>
          <w:b/>
          <w:noProof/>
          <w:sz w:val="32"/>
          <w:szCs w:val="40"/>
          <w:lang w:eastAsia="en-US"/>
        </w:rPr>
        <mc:AlternateContent>
          <mc:Choice Requires="wpg">
            <w:drawing>
              <wp:inline distT="0" distB="0" distL="0" distR="0" wp14:anchorId="016054D0" wp14:editId="67A25AA5">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41DA266A" w14:textId="1F14181E" w:rsidR="00165FBD" w:rsidRDefault="002E7006" w:rsidP="00784A98">
      <w:pPr>
        <w:bidi w:val="0"/>
        <w:rPr>
          <w:rFonts w:ascii="Arial Black" w:hAnsi="Arial Black"/>
          <w:caps/>
          <w:sz w:val="15"/>
          <w:szCs w:val="15"/>
        </w:rPr>
      </w:pPr>
      <w:bookmarkStart w:id="0" w:name="Original"/>
      <w:r>
        <w:rPr>
          <w:rFonts w:ascii="Arial Black" w:hAnsi="Arial Black"/>
          <w:caps/>
          <w:sz w:val="15"/>
          <w:szCs w:val="15"/>
        </w:rPr>
        <w:t>GRATK/</w:t>
      </w:r>
      <w:r w:rsidR="00784A98">
        <w:rPr>
          <w:rFonts w:ascii="Arial Black" w:hAnsi="Arial Black"/>
          <w:caps/>
          <w:sz w:val="15"/>
          <w:szCs w:val="15"/>
        </w:rPr>
        <w:t>DC</w:t>
      </w:r>
      <w:r>
        <w:rPr>
          <w:rFonts w:ascii="Arial Black" w:hAnsi="Arial Black"/>
          <w:caps/>
          <w:sz w:val="15"/>
          <w:szCs w:val="15"/>
        </w:rPr>
        <w:t>/</w:t>
      </w:r>
      <w:r w:rsidR="00540C91">
        <w:rPr>
          <w:rFonts w:ascii="Arial Black" w:hAnsi="Arial Black"/>
          <w:caps/>
          <w:sz w:val="15"/>
          <w:szCs w:val="15"/>
        </w:rPr>
        <w:t>3</w:t>
      </w:r>
    </w:p>
    <w:p w14:paraId="690090DD" w14:textId="77777777" w:rsidR="00165FBD" w:rsidRDefault="002E7006">
      <w:pPr>
        <w:jc w:val="right"/>
        <w:rPr>
          <w:rFonts w:asciiTheme="minorHAnsi" w:hAnsiTheme="minorHAnsi" w:cstheme="minorHAnsi"/>
          <w:b/>
          <w:bCs/>
          <w:caps/>
          <w:sz w:val="15"/>
          <w:szCs w:val="15"/>
        </w:rPr>
      </w:pPr>
      <w:r>
        <w:rPr>
          <w:rFonts w:asciiTheme="minorHAnsi" w:hAnsiTheme="minorHAnsi" w:cstheme="minorHAnsi" w:hint="cs"/>
          <w:b/>
          <w:bCs/>
          <w:caps/>
          <w:sz w:val="15"/>
          <w:szCs w:val="15"/>
          <w:rtl/>
        </w:rPr>
        <w:t>الأصل: بالإنكليزية</w:t>
      </w:r>
    </w:p>
    <w:p w14:paraId="55C25EC0" w14:textId="40534162" w:rsidR="00165FBD" w:rsidRDefault="002E7006">
      <w:pPr>
        <w:spacing w:after="1200"/>
        <w:jc w:val="right"/>
        <w:rPr>
          <w:rFonts w:asciiTheme="minorHAnsi" w:hAnsiTheme="minorHAnsi" w:cstheme="minorHAnsi"/>
          <w:b/>
          <w:bCs/>
          <w:caps/>
          <w:sz w:val="15"/>
          <w:szCs w:val="15"/>
          <w:rtl/>
          <w:lang w:bidi="ar-LB"/>
        </w:rPr>
      </w:pPr>
      <w:bookmarkStart w:id="1" w:name="Date"/>
      <w:bookmarkEnd w:id="0"/>
      <w:r>
        <w:rPr>
          <w:rFonts w:asciiTheme="minorHAnsi" w:hAnsiTheme="minorHAnsi" w:cstheme="minorHAnsi" w:hint="cs"/>
          <w:b/>
          <w:bCs/>
          <w:caps/>
          <w:sz w:val="15"/>
          <w:szCs w:val="15"/>
          <w:rtl/>
        </w:rPr>
        <w:t xml:space="preserve">التاريخ: </w:t>
      </w:r>
      <w:r w:rsidR="00784A98">
        <w:rPr>
          <w:rFonts w:asciiTheme="minorHAnsi" w:hAnsiTheme="minorHAnsi" w:cstheme="minorHAnsi" w:hint="cs"/>
          <w:b/>
          <w:bCs/>
          <w:caps/>
          <w:sz w:val="15"/>
          <w:szCs w:val="15"/>
          <w:rtl/>
        </w:rPr>
        <w:t>14</w:t>
      </w:r>
      <w:r>
        <w:rPr>
          <w:rFonts w:asciiTheme="minorHAnsi" w:hAnsiTheme="minorHAnsi" w:cstheme="minorHAnsi" w:hint="cs"/>
          <w:b/>
          <w:bCs/>
          <w:caps/>
          <w:sz w:val="15"/>
          <w:szCs w:val="15"/>
          <w:rtl/>
        </w:rPr>
        <w:t xml:space="preserve"> </w:t>
      </w:r>
      <w:r w:rsidR="00784A98">
        <w:rPr>
          <w:rFonts w:asciiTheme="minorHAnsi" w:hAnsiTheme="minorHAnsi" w:cstheme="minorHAnsi" w:hint="cs"/>
          <w:b/>
          <w:bCs/>
          <w:caps/>
          <w:sz w:val="15"/>
          <w:szCs w:val="15"/>
          <w:rtl/>
        </w:rPr>
        <w:t>ديس</w:t>
      </w:r>
      <w:r>
        <w:rPr>
          <w:rFonts w:asciiTheme="minorHAnsi" w:hAnsiTheme="minorHAnsi" w:cstheme="minorHAnsi" w:hint="cs"/>
          <w:b/>
          <w:bCs/>
          <w:caps/>
          <w:sz w:val="15"/>
          <w:szCs w:val="15"/>
          <w:rtl/>
        </w:rPr>
        <w:t>مبر 2023</w:t>
      </w:r>
    </w:p>
    <w:bookmarkEnd w:id="1"/>
    <w:p w14:paraId="1CB9DE3E" w14:textId="2C010946" w:rsidR="00165FBD" w:rsidRDefault="002E7006">
      <w:pPr>
        <w:outlineLvl w:val="1"/>
        <w:rPr>
          <w:b/>
          <w:bCs/>
          <w:caps/>
          <w:kern w:val="32"/>
          <w:sz w:val="32"/>
          <w:szCs w:val="32"/>
          <w:rtl/>
        </w:rPr>
      </w:pPr>
      <w:r>
        <w:rPr>
          <w:rFonts w:hint="cs"/>
          <w:b/>
          <w:bCs/>
          <w:caps/>
          <w:kern w:val="32"/>
          <w:sz w:val="32"/>
          <w:szCs w:val="32"/>
          <w:rtl/>
        </w:rPr>
        <w:t>المؤتمر الدبلوماسي المعني بإبرام صك قانوني دولي بشأن الملكية الفكرية والموارد الوراثية والمعارف التقليدية المرتبطة بالموارد الوراثية</w:t>
      </w:r>
    </w:p>
    <w:p w14:paraId="218FB8FB" w14:textId="77777777" w:rsidR="00165FBD" w:rsidRDefault="00165FBD">
      <w:pPr>
        <w:outlineLvl w:val="1"/>
        <w:rPr>
          <w:b/>
          <w:bCs/>
          <w:caps/>
          <w:kern w:val="32"/>
          <w:sz w:val="32"/>
          <w:szCs w:val="32"/>
          <w:rtl/>
        </w:rPr>
      </w:pPr>
    </w:p>
    <w:p w14:paraId="21B84176" w14:textId="1B2939A6" w:rsidR="00165FBD" w:rsidRDefault="002E7006">
      <w:pPr>
        <w:spacing w:after="720"/>
        <w:outlineLvl w:val="1"/>
        <w:rPr>
          <w:rFonts w:asciiTheme="minorHAnsi" w:hAnsiTheme="minorHAnsi" w:cstheme="minorHAnsi"/>
          <w:bCs/>
          <w:sz w:val="24"/>
          <w:szCs w:val="24"/>
        </w:rPr>
      </w:pPr>
      <w:r>
        <w:rPr>
          <w:rFonts w:asciiTheme="minorHAnsi" w:hAnsiTheme="minorHAnsi" w:cstheme="minorHAnsi" w:hint="cs"/>
          <w:bCs/>
          <w:sz w:val="24"/>
          <w:szCs w:val="24"/>
          <w:rtl/>
        </w:rPr>
        <w:t xml:space="preserve">جنيف، </w:t>
      </w:r>
      <w:r w:rsidR="00784A98">
        <w:rPr>
          <w:rFonts w:asciiTheme="minorHAnsi" w:hAnsiTheme="minorHAnsi" w:cstheme="minorHAnsi" w:hint="cs"/>
          <w:bCs/>
          <w:sz w:val="24"/>
          <w:szCs w:val="24"/>
          <w:rtl/>
        </w:rPr>
        <w:t xml:space="preserve">من </w:t>
      </w:r>
      <w:r>
        <w:rPr>
          <w:rFonts w:asciiTheme="minorHAnsi" w:hAnsiTheme="minorHAnsi" w:cstheme="minorHAnsi" w:hint="cs"/>
          <w:bCs/>
          <w:sz w:val="24"/>
          <w:szCs w:val="24"/>
          <w:rtl/>
        </w:rPr>
        <w:t xml:space="preserve">13 </w:t>
      </w:r>
      <w:r w:rsidR="00784A98">
        <w:rPr>
          <w:rFonts w:asciiTheme="minorHAnsi" w:hAnsiTheme="minorHAnsi" w:cstheme="minorHAnsi" w:hint="cs"/>
          <w:bCs/>
          <w:sz w:val="24"/>
          <w:szCs w:val="24"/>
          <w:rtl/>
        </w:rPr>
        <w:t xml:space="preserve">إلى 24 </w:t>
      </w:r>
      <w:r>
        <w:rPr>
          <w:rFonts w:asciiTheme="minorHAnsi" w:hAnsiTheme="minorHAnsi" w:cstheme="minorHAnsi" w:hint="cs"/>
          <w:bCs/>
          <w:sz w:val="24"/>
          <w:szCs w:val="24"/>
          <w:rtl/>
        </w:rPr>
        <w:t>م</w:t>
      </w:r>
      <w:r w:rsidR="00784A98">
        <w:rPr>
          <w:rFonts w:asciiTheme="minorHAnsi" w:hAnsiTheme="minorHAnsi" w:cstheme="minorHAnsi" w:hint="cs"/>
          <w:bCs/>
          <w:sz w:val="24"/>
          <w:szCs w:val="24"/>
          <w:rtl/>
        </w:rPr>
        <w:t>ايو</w:t>
      </w:r>
      <w:r>
        <w:rPr>
          <w:rFonts w:asciiTheme="minorHAnsi" w:hAnsiTheme="minorHAnsi" w:cstheme="minorHAnsi" w:hint="cs"/>
          <w:bCs/>
          <w:sz w:val="24"/>
          <w:szCs w:val="24"/>
          <w:rtl/>
        </w:rPr>
        <w:t xml:space="preserve"> 202</w:t>
      </w:r>
      <w:r w:rsidR="00784A98">
        <w:rPr>
          <w:rFonts w:asciiTheme="minorHAnsi" w:hAnsiTheme="minorHAnsi" w:cstheme="minorHAnsi" w:hint="cs"/>
          <w:bCs/>
          <w:sz w:val="24"/>
          <w:szCs w:val="24"/>
          <w:rtl/>
        </w:rPr>
        <w:t>4</w:t>
      </w:r>
    </w:p>
    <w:p w14:paraId="34B42243" w14:textId="57AE57E6" w:rsidR="00165FBD" w:rsidRDefault="00540C91">
      <w:pPr>
        <w:spacing w:after="360"/>
        <w:outlineLvl w:val="0"/>
        <w:rPr>
          <w:rFonts w:asciiTheme="minorHAnsi" w:hAnsiTheme="minorHAnsi" w:cstheme="minorHAnsi"/>
          <w:caps/>
          <w:sz w:val="24"/>
        </w:rPr>
      </w:pPr>
      <w:bookmarkStart w:id="2" w:name="TitleOfDoc"/>
      <w:r w:rsidRPr="00540C91">
        <w:rPr>
          <w:rFonts w:asciiTheme="minorHAnsi" w:hAnsiTheme="minorHAnsi"/>
          <w:caps/>
          <w:sz w:val="28"/>
          <w:szCs w:val="24"/>
          <w:rtl/>
        </w:rPr>
        <w:t>الاقتراح الأساسي لصك قانوني دولي بشأن الملكية الفكرية والموارد الوراثية والمعارف التقليدية المرتبطة بالموارد الوراثية</w:t>
      </w:r>
    </w:p>
    <w:p w14:paraId="7D93285F" w14:textId="566EF310" w:rsidR="00165FBD" w:rsidRDefault="002E7006">
      <w:pPr>
        <w:spacing w:after="1040"/>
        <w:rPr>
          <w:rFonts w:asciiTheme="minorHAnsi" w:hAnsiTheme="minorHAnsi"/>
          <w:iCs/>
          <w:rtl/>
        </w:rPr>
      </w:pPr>
      <w:bookmarkStart w:id="3" w:name="Prepared"/>
      <w:bookmarkEnd w:id="2"/>
      <w:bookmarkEnd w:id="3"/>
      <w:r>
        <w:rPr>
          <w:rFonts w:asciiTheme="minorHAnsi" w:hAnsiTheme="minorHAnsi"/>
          <w:iCs/>
          <w:rtl/>
        </w:rPr>
        <w:t>من</w:t>
      </w:r>
      <w:r>
        <w:rPr>
          <w:rFonts w:asciiTheme="minorHAnsi" w:hAnsiTheme="minorHAnsi" w:hint="cs"/>
          <w:iCs/>
          <w:rtl/>
        </w:rPr>
        <w:t xml:space="preserve"> إعداد ال</w:t>
      </w:r>
      <w:r w:rsidR="00784A98">
        <w:rPr>
          <w:rFonts w:asciiTheme="minorHAnsi" w:hAnsiTheme="minorHAnsi" w:hint="cs"/>
          <w:iCs/>
          <w:rtl/>
        </w:rPr>
        <w:t>أمانة</w:t>
      </w:r>
    </w:p>
    <w:p w14:paraId="796F84DA" w14:textId="46488972" w:rsidR="00540C91" w:rsidRDefault="00540C91">
      <w:pPr>
        <w:bidi w:val="0"/>
        <w:rPr>
          <w:rFonts w:asciiTheme="minorHAnsi" w:hAnsiTheme="minorHAnsi"/>
          <w:iCs/>
          <w:rtl/>
        </w:rPr>
      </w:pPr>
      <w:r>
        <w:rPr>
          <w:rFonts w:asciiTheme="minorHAnsi" w:hAnsiTheme="minorHAnsi"/>
          <w:iCs/>
          <w:rtl/>
        </w:rPr>
        <w:br w:type="page"/>
      </w:r>
    </w:p>
    <w:p w14:paraId="38927E1C" w14:textId="77777777" w:rsidR="00540C91" w:rsidRPr="00540C91" w:rsidRDefault="00540C91" w:rsidP="00540C91">
      <w:pPr>
        <w:spacing w:after="220"/>
        <w:rPr>
          <w:rFonts w:ascii="Calibri" w:eastAsia="Times New Roman" w:hAnsi="Calibri"/>
          <w:rtl/>
          <w:lang w:eastAsia="en-US"/>
        </w:rPr>
      </w:pPr>
      <w:r w:rsidRPr="00540C91">
        <w:rPr>
          <w:rFonts w:ascii="Calibri" w:eastAsia="Times New Roman" w:hAnsi="Calibri"/>
          <w:rtl/>
          <w:lang w:eastAsia="en-US"/>
        </w:rPr>
        <w:lastRenderedPageBreak/>
        <w:t>إن الأطراف في هذا الصك،</w:t>
      </w:r>
    </w:p>
    <w:p w14:paraId="66FCBF47" w14:textId="77777777" w:rsidR="00540C91" w:rsidRPr="00540C91" w:rsidRDefault="00540C91" w:rsidP="00540C91">
      <w:pPr>
        <w:spacing w:after="220"/>
        <w:rPr>
          <w:rFonts w:ascii="Calibri" w:eastAsia="Times New Roman" w:hAnsi="Calibri"/>
          <w:rtl/>
          <w:lang w:eastAsia="en-US"/>
        </w:rPr>
      </w:pPr>
      <w:r w:rsidRPr="00540C91">
        <w:rPr>
          <w:rFonts w:ascii="Calibri" w:eastAsia="Times New Roman" w:hAnsi="Calibri"/>
          <w:i/>
          <w:iCs/>
          <w:rtl/>
          <w:lang w:eastAsia="en-US"/>
        </w:rPr>
        <w:t>إذ ترغب</w:t>
      </w:r>
      <w:r w:rsidRPr="00540C91">
        <w:rPr>
          <w:rFonts w:ascii="Calibri" w:eastAsia="Times New Roman" w:hAnsi="Calibri"/>
          <w:rtl/>
          <w:lang w:eastAsia="en-US"/>
        </w:rPr>
        <w:t xml:space="preserve"> في تعزيز فعالية نظام البراءات وشفافيته </w:t>
      </w:r>
      <w:r w:rsidRPr="00540C91">
        <w:rPr>
          <w:rFonts w:ascii="Calibri" w:eastAsia="Times New Roman" w:hAnsi="Calibri" w:hint="cs"/>
          <w:rtl/>
          <w:lang w:eastAsia="en-US"/>
        </w:rPr>
        <w:t xml:space="preserve">وجودته </w:t>
      </w:r>
      <w:r w:rsidRPr="00540C91">
        <w:rPr>
          <w:rFonts w:ascii="Calibri" w:eastAsia="Times New Roman" w:hAnsi="Calibri"/>
          <w:rtl/>
          <w:lang w:eastAsia="en-US"/>
        </w:rPr>
        <w:t>فيما يخص الموارد الوراثية والمعارف التقليدية المرتبطة بالموارد الوراثية</w:t>
      </w:r>
      <w:r w:rsidRPr="00540C91">
        <w:rPr>
          <w:rFonts w:ascii="Calibri" w:eastAsia="Times New Roman" w:hAnsi="Calibri" w:hint="cs"/>
          <w:rtl/>
          <w:lang w:eastAsia="en-US"/>
        </w:rPr>
        <w:t>،</w:t>
      </w:r>
    </w:p>
    <w:p w14:paraId="0942FA90" w14:textId="77777777" w:rsidR="00540C91" w:rsidRPr="00540C91" w:rsidRDefault="00540C91" w:rsidP="00540C91">
      <w:pPr>
        <w:spacing w:after="220"/>
        <w:rPr>
          <w:rFonts w:ascii="Calibri" w:eastAsia="Times New Roman" w:hAnsi="Calibri"/>
          <w:rtl/>
          <w:lang w:eastAsia="en-US"/>
        </w:rPr>
      </w:pPr>
      <w:r w:rsidRPr="00540C91">
        <w:rPr>
          <w:rFonts w:ascii="Calibri" w:eastAsia="Times New Roman" w:hAnsi="Calibri"/>
          <w:i/>
          <w:iCs/>
          <w:rtl/>
          <w:lang w:eastAsia="en-US"/>
        </w:rPr>
        <w:t>وإذ تؤكّد</w:t>
      </w:r>
      <w:r w:rsidRPr="00540C91">
        <w:rPr>
          <w:rFonts w:ascii="Calibri" w:eastAsia="Times New Roman" w:hAnsi="Calibri"/>
          <w:rtl/>
          <w:lang w:eastAsia="en-US"/>
        </w:rPr>
        <w:t xml:space="preserve"> على أهمية نفاذ مكاتب البراءات إلى المعلومات المناسبة بشأن الموارد الوراثية والمعارف التقليدية المرتبطة </w:t>
      </w:r>
      <w:r w:rsidRPr="00540C91">
        <w:rPr>
          <w:rFonts w:ascii="Calibri" w:eastAsia="Times New Roman" w:hAnsi="Calibri" w:hint="cs"/>
          <w:rtl/>
          <w:lang w:eastAsia="en-US"/>
        </w:rPr>
        <w:t xml:space="preserve">بالموارد الوراثية </w:t>
      </w:r>
      <w:r w:rsidRPr="00540C91">
        <w:rPr>
          <w:rFonts w:ascii="Calibri" w:eastAsia="Times New Roman" w:hAnsi="Calibri"/>
          <w:rtl/>
          <w:lang w:eastAsia="en-US"/>
        </w:rPr>
        <w:t xml:space="preserve">لمنع منح البراءات عن خطأ لحماية اختراعات ليست جديدة أو لا تنطوي على نشاط ابتكاري فيما يتعلق بالموارد الوراثية والمعارف التقليدية المرتبطة </w:t>
      </w:r>
      <w:r w:rsidRPr="00540C91">
        <w:rPr>
          <w:rFonts w:ascii="Calibri" w:eastAsia="Times New Roman" w:hAnsi="Calibri" w:hint="cs"/>
          <w:rtl/>
          <w:lang w:eastAsia="en-US"/>
        </w:rPr>
        <w:t>بالموارد الوراثية</w:t>
      </w:r>
      <w:r w:rsidRPr="00540C91">
        <w:rPr>
          <w:rFonts w:ascii="Calibri" w:eastAsia="Times New Roman" w:hAnsi="Calibri"/>
          <w:rtl/>
          <w:lang w:eastAsia="en-US"/>
        </w:rPr>
        <w:t>،</w:t>
      </w:r>
    </w:p>
    <w:p w14:paraId="69930BC6" w14:textId="77777777" w:rsidR="00540C91" w:rsidRPr="00540C91" w:rsidRDefault="00540C91" w:rsidP="00540C91">
      <w:pPr>
        <w:spacing w:after="220"/>
        <w:rPr>
          <w:rFonts w:ascii="Calibri" w:eastAsia="Times New Roman" w:hAnsi="Calibri"/>
          <w:rtl/>
          <w:lang w:eastAsia="en-US"/>
        </w:rPr>
      </w:pPr>
      <w:r w:rsidRPr="00540C91">
        <w:rPr>
          <w:rFonts w:ascii="Calibri" w:eastAsia="Times New Roman" w:hAnsi="Calibri"/>
          <w:i/>
          <w:iCs/>
          <w:rtl/>
          <w:lang w:eastAsia="en-US"/>
        </w:rPr>
        <w:t>وإذ تعترف</w:t>
      </w:r>
      <w:r w:rsidRPr="00540C91">
        <w:rPr>
          <w:rFonts w:ascii="Calibri" w:eastAsia="Times New Roman" w:hAnsi="Calibri"/>
          <w:rtl/>
          <w:lang w:eastAsia="en-US"/>
        </w:rPr>
        <w:t xml:space="preserve"> بالدور المحتمل لنظام البراءات من حيث الإسهام في حماية الموارد الوراثية والمعارف التقليدية المرتبطة </w:t>
      </w:r>
      <w:r w:rsidRPr="00540C91">
        <w:rPr>
          <w:rFonts w:ascii="Calibri" w:eastAsia="Times New Roman" w:hAnsi="Calibri" w:hint="cs"/>
          <w:rtl/>
          <w:lang w:eastAsia="en-US"/>
        </w:rPr>
        <w:t>بالموارد الوراثية</w:t>
      </w:r>
      <w:r w:rsidRPr="00540C91">
        <w:rPr>
          <w:rFonts w:ascii="Calibri" w:eastAsia="Times New Roman" w:hAnsi="Calibri"/>
          <w:rtl/>
          <w:lang w:eastAsia="en-US"/>
        </w:rPr>
        <w:t>،</w:t>
      </w:r>
    </w:p>
    <w:p w14:paraId="4937A43D" w14:textId="77777777" w:rsidR="00540C91" w:rsidRPr="00540C91" w:rsidRDefault="00540C91" w:rsidP="00540C91">
      <w:pPr>
        <w:spacing w:after="220"/>
        <w:rPr>
          <w:rFonts w:ascii="Calibri" w:eastAsia="Times New Roman" w:hAnsi="Calibri"/>
          <w:rtl/>
          <w:lang w:eastAsia="en-US"/>
        </w:rPr>
      </w:pPr>
      <w:r w:rsidRPr="00540C91">
        <w:rPr>
          <w:rFonts w:ascii="Calibri" w:eastAsia="Times New Roman" w:hAnsi="Calibri"/>
          <w:i/>
          <w:iCs/>
          <w:rtl/>
          <w:lang w:eastAsia="en-US"/>
        </w:rPr>
        <w:t>وإذا تعترف</w:t>
      </w:r>
      <w:r w:rsidRPr="00540C91">
        <w:rPr>
          <w:rFonts w:ascii="Calibri" w:eastAsia="Times New Roman" w:hAnsi="Calibri"/>
          <w:rtl/>
          <w:lang w:eastAsia="en-US"/>
        </w:rPr>
        <w:t xml:space="preserve"> بأن وضع شرط كشف دولي فيما يخص الموارد الوراثية والمعارف التقليدية المرتبطة </w:t>
      </w:r>
      <w:r w:rsidRPr="00540C91">
        <w:rPr>
          <w:rFonts w:ascii="Calibri" w:eastAsia="Times New Roman" w:hAnsi="Calibri" w:hint="cs"/>
          <w:rtl/>
          <w:lang w:eastAsia="en-US"/>
        </w:rPr>
        <w:t>بالموارد الوراثية</w:t>
      </w:r>
      <w:r w:rsidRPr="00540C91">
        <w:rPr>
          <w:rFonts w:ascii="Calibri" w:eastAsia="Times New Roman" w:hAnsi="Calibri"/>
          <w:rtl/>
          <w:lang w:eastAsia="en-US"/>
        </w:rPr>
        <w:t xml:space="preserve"> في طلبات البراءات يسهم في ضمان اليقين القانوني والاتساق، وبالتالي يعود بمنافع على نظام البراءات وعلى مورّدي تلك الموارد والمعارف ومستخدميها،</w:t>
      </w:r>
    </w:p>
    <w:p w14:paraId="76A494EB" w14:textId="77777777" w:rsidR="00540C91" w:rsidRPr="00540C91" w:rsidRDefault="00540C91" w:rsidP="00540C91">
      <w:pPr>
        <w:spacing w:after="220"/>
        <w:rPr>
          <w:rFonts w:ascii="Calibri" w:eastAsia="Times New Roman" w:hAnsi="Calibri"/>
          <w:rtl/>
          <w:lang w:eastAsia="en-US"/>
        </w:rPr>
      </w:pPr>
      <w:r w:rsidRPr="00540C91">
        <w:rPr>
          <w:rFonts w:ascii="Calibri" w:eastAsia="Times New Roman" w:hAnsi="Calibri"/>
          <w:i/>
          <w:iCs/>
          <w:rtl/>
          <w:lang w:eastAsia="en-US"/>
        </w:rPr>
        <w:t>وإذ تعترف</w:t>
      </w:r>
      <w:r w:rsidRPr="00540C91">
        <w:rPr>
          <w:rFonts w:ascii="Calibri" w:eastAsia="Times New Roman" w:hAnsi="Calibri"/>
          <w:rtl/>
          <w:lang w:eastAsia="en-US"/>
        </w:rPr>
        <w:t xml:space="preserve"> بضرورة ضمان دعم متبادل بين هذا الصك وغيره من الصكوك الدولية المتعلقة بالموارد الوراثية والمعارف التقليدية المرتبطة </w:t>
      </w:r>
      <w:r w:rsidRPr="00540C91">
        <w:rPr>
          <w:rFonts w:ascii="Calibri" w:eastAsia="Times New Roman" w:hAnsi="Calibri" w:hint="cs"/>
          <w:rtl/>
          <w:lang w:eastAsia="en-US"/>
        </w:rPr>
        <w:t>بالموارد الوراثية</w:t>
      </w:r>
      <w:r w:rsidRPr="00540C91">
        <w:rPr>
          <w:rFonts w:ascii="Calibri" w:eastAsia="Times New Roman" w:hAnsi="Calibri"/>
          <w:rtl/>
          <w:lang w:eastAsia="en-US"/>
        </w:rPr>
        <w:t>،</w:t>
      </w:r>
    </w:p>
    <w:p w14:paraId="22F1F6A1" w14:textId="77777777" w:rsidR="00540C91" w:rsidRPr="00540C91" w:rsidRDefault="00540C91" w:rsidP="00540C91">
      <w:pPr>
        <w:spacing w:after="220"/>
        <w:rPr>
          <w:rFonts w:ascii="Calibri" w:eastAsia="Times New Roman" w:hAnsi="Calibri"/>
          <w:lang w:eastAsia="en-US"/>
        </w:rPr>
      </w:pPr>
      <w:r w:rsidRPr="00540C91">
        <w:rPr>
          <w:rFonts w:ascii="Calibri" w:eastAsia="Times New Roman" w:hAnsi="Calibri"/>
          <w:i/>
          <w:iCs/>
          <w:rtl/>
          <w:lang w:eastAsia="en-US"/>
        </w:rPr>
        <w:t>وإذ تعترف</w:t>
      </w:r>
      <w:r w:rsidRPr="00540C91">
        <w:rPr>
          <w:rFonts w:ascii="Calibri" w:eastAsia="Times New Roman" w:hAnsi="Calibri"/>
          <w:rtl/>
          <w:lang w:eastAsia="en-US"/>
        </w:rPr>
        <w:t xml:space="preserve"> بالدور الذي يؤديه نظام الملكية الفكرية في النهوض بالابتكار ونقل المعارف ونشرها وتحقيق التنمية الاقتصادية بما يعود بالمنفعة المتبادلة على مورّدي الموارد الوراثية والمعارف التقليدية المرتبطة </w:t>
      </w:r>
      <w:r w:rsidRPr="00540C91">
        <w:rPr>
          <w:rFonts w:ascii="Calibri" w:eastAsia="Times New Roman" w:hAnsi="Calibri" w:hint="cs"/>
          <w:rtl/>
          <w:lang w:eastAsia="en-US"/>
        </w:rPr>
        <w:t>بالموارد الوراثية</w:t>
      </w:r>
      <w:r w:rsidRPr="00540C91">
        <w:rPr>
          <w:rFonts w:ascii="Calibri" w:eastAsia="Times New Roman" w:hAnsi="Calibri"/>
          <w:rtl/>
          <w:lang w:eastAsia="en-US"/>
        </w:rPr>
        <w:t xml:space="preserve"> ومستخدميها، </w:t>
      </w:r>
      <w:r w:rsidRPr="00540C91">
        <w:rPr>
          <w:rFonts w:ascii="Calibri" w:eastAsia="Times New Roman" w:hAnsi="Calibri"/>
          <w:i/>
          <w:iCs/>
          <w:rtl/>
          <w:lang w:eastAsia="en-US"/>
        </w:rPr>
        <w:t>وتؤكّد مجددا</w:t>
      </w:r>
      <w:r w:rsidRPr="00540C91">
        <w:rPr>
          <w:rFonts w:ascii="Calibri" w:eastAsia="Times New Roman" w:hAnsi="Calibri"/>
          <w:rtl/>
          <w:lang w:eastAsia="en-US"/>
        </w:rPr>
        <w:t xml:space="preserve"> على ذلك الدور،</w:t>
      </w:r>
    </w:p>
    <w:p w14:paraId="378F50AF" w14:textId="77777777" w:rsidR="00540C91" w:rsidRPr="00540C91" w:rsidRDefault="00540C91" w:rsidP="00540C91">
      <w:pPr>
        <w:spacing w:after="220"/>
        <w:rPr>
          <w:rFonts w:ascii="Calibri" w:eastAsia="Times New Roman" w:hAnsi="Calibri"/>
          <w:rtl/>
          <w:lang w:eastAsia="en-US"/>
        </w:rPr>
      </w:pPr>
      <w:r w:rsidRPr="00540C91">
        <w:rPr>
          <w:rFonts w:ascii="Calibri" w:eastAsia="Times New Roman" w:hAnsi="Calibri"/>
          <w:i/>
          <w:iCs/>
          <w:rtl/>
          <w:lang w:eastAsia="en-US"/>
        </w:rPr>
        <w:t>وإذ تقرّ</w:t>
      </w:r>
      <w:r w:rsidRPr="00540C91">
        <w:rPr>
          <w:rFonts w:ascii="Calibri" w:eastAsia="Times New Roman" w:hAnsi="Calibri"/>
          <w:rtl/>
          <w:lang w:eastAsia="en-US"/>
        </w:rPr>
        <w:t xml:space="preserve"> </w:t>
      </w:r>
      <w:r w:rsidRPr="00540C91">
        <w:rPr>
          <w:rFonts w:ascii="Calibri" w:eastAsia="Times New Roman" w:hAnsi="Calibri" w:hint="cs"/>
          <w:rtl/>
          <w:lang w:eastAsia="en-US"/>
        </w:rPr>
        <w:t>ب</w:t>
      </w:r>
      <w:r w:rsidRPr="00540C91">
        <w:rPr>
          <w:rFonts w:ascii="Calibri" w:eastAsia="Times New Roman" w:hAnsi="Calibri"/>
          <w:rtl/>
          <w:lang w:eastAsia="en-US"/>
        </w:rPr>
        <w:t>إعلان الأمم المتحدة بشأن حقوق الشعوب الأصلية</w:t>
      </w:r>
      <w:r w:rsidRPr="00540C91">
        <w:rPr>
          <w:rFonts w:ascii="Calibri" w:eastAsia="Times New Roman" w:hAnsi="Calibri" w:hint="cs"/>
          <w:rtl/>
          <w:lang w:eastAsia="en-US"/>
        </w:rPr>
        <w:t>،</w:t>
      </w:r>
    </w:p>
    <w:p w14:paraId="6434B9FA" w14:textId="48DA78DB" w:rsidR="00540C91" w:rsidRPr="00540C91" w:rsidRDefault="00540C91" w:rsidP="00FB35A7">
      <w:pPr>
        <w:spacing w:after="220"/>
        <w:rPr>
          <w:rFonts w:ascii="Calibri" w:eastAsia="Times New Roman" w:hAnsi="Calibri"/>
          <w:rtl/>
          <w:lang w:eastAsia="en-US"/>
        </w:rPr>
      </w:pPr>
      <w:r w:rsidRPr="00540C91">
        <w:rPr>
          <w:rFonts w:ascii="Calibri" w:eastAsia="Times New Roman" w:hAnsi="Calibri"/>
          <w:rtl/>
          <w:lang w:eastAsia="en-US"/>
        </w:rPr>
        <w:t>قد اتفقت على ما يلي:</w:t>
      </w:r>
    </w:p>
    <w:p w14:paraId="55CFA08F" w14:textId="77777777" w:rsidR="00540C91" w:rsidRPr="00540C91" w:rsidRDefault="00540C91" w:rsidP="00540C91">
      <w:pPr>
        <w:spacing w:after="220"/>
        <w:rPr>
          <w:rFonts w:ascii="Calibri" w:eastAsia="Times New Roman" w:hAnsi="Calibri"/>
          <w:rtl/>
          <w:lang w:eastAsia="en-US"/>
        </w:rPr>
      </w:pPr>
    </w:p>
    <w:p w14:paraId="194F67A4" w14:textId="77777777" w:rsidR="00540C91" w:rsidRPr="00540C91" w:rsidRDefault="00540C91" w:rsidP="00540C91">
      <w:pPr>
        <w:jc w:val="center"/>
        <w:rPr>
          <w:rFonts w:ascii="Calibri" w:eastAsia="Times New Roman" w:hAnsi="Calibri"/>
          <w:b/>
          <w:bCs/>
          <w:rtl/>
          <w:lang w:eastAsia="en-US"/>
        </w:rPr>
      </w:pPr>
      <w:r w:rsidRPr="00540C91">
        <w:rPr>
          <w:rFonts w:ascii="Calibri" w:eastAsia="Times New Roman" w:hAnsi="Calibri"/>
          <w:b/>
          <w:bCs/>
          <w:rtl/>
          <w:lang w:eastAsia="en-US"/>
        </w:rPr>
        <w:t>المادة 1</w:t>
      </w:r>
    </w:p>
    <w:p w14:paraId="1647C251" w14:textId="77777777" w:rsidR="00540C91" w:rsidRPr="00540C91" w:rsidRDefault="00540C91" w:rsidP="00540C91">
      <w:pPr>
        <w:spacing w:after="220"/>
        <w:jc w:val="center"/>
        <w:rPr>
          <w:rFonts w:ascii="Calibri" w:eastAsia="Times New Roman" w:hAnsi="Calibri"/>
          <w:b/>
          <w:bCs/>
          <w:rtl/>
          <w:lang w:eastAsia="en-US"/>
        </w:rPr>
      </w:pPr>
      <w:r w:rsidRPr="00540C91">
        <w:rPr>
          <w:rFonts w:ascii="Calibri" w:eastAsia="Times New Roman" w:hAnsi="Calibri"/>
          <w:b/>
          <w:bCs/>
          <w:rtl/>
          <w:lang w:eastAsia="en-US"/>
        </w:rPr>
        <w:t>الأهداف</w:t>
      </w:r>
    </w:p>
    <w:p w14:paraId="59F658B1" w14:textId="77777777" w:rsidR="00540C91" w:rsidRPr="00540C91" w:rsidRDefault="00540C91" w:rsidP="00540C91">
      <w:pPr>
        <w:spacing w:after="220"/>
        <w:rPr>
          <w:rFonts w:ascii="Calibri" w:eastAsia="Times New Roman" w:hAnsi="Calibri"/>
          <w:rtl/>
          <w:lang w:eastAsia="en-US"/>
        </w:rPr>
      </w:pPr>
      <w:r w:rsidRPr="00540C91">
        <w:rPr>
          <w:rFonts w:ascii="Calibri" w:eastAsia="Times New Roman" w:hAnsi="Calibri"/>
          <w:rtl/>
          <w:lang w:eastAsia="en-US"/>
        </w:rPr>
        <w:t>يرمي هذا الصك إلى تحقيق ما يلي:</w:t>
      </w:r>
    </w:p>
    <w:p w14:paraId="5AB57223" w14:textId="77777777" w:rsidR="00540C91" w:rsidRPr="00540C91" w:rsidRDefault="00540C91" w:rsidP="00540C91">
      <w:pPr>
        <w:tabs>
          <w:tab w:val="left" w:pos="1435"/>
        </w:tabs>
        <w:spacing w:after="220"/>
        <w:ind w:left="1124" w:hanging="562"/>
        <w:rPr>
          <w:rFonts w:ascii="Calibri" w:eastAsia="Times New Roman" w:hAnsi="Calibri"/>
          <w:rtl/>
          <w:lang w:eastAsia="en-US"/>
        </w:rPr>
      </w:pPr>
      <w:r w:rsidRPr="00540C91">
        <w:rPr>
          <w:rFonts w:ascii="Calibri" w:eastAsia="Times New Roman" w:hAnsi="Calibri"/>
          <w:rtl/>
          <w:lang w:eastAsia="en-US"/>
        </w:rPr>
        <w:t>(أ)</w:t>
      </w:r>
      <w:r w:rsidRPr="00540C91">
        <w:rPr>
          <w:rFonts w:ascii="Calibri" w:eastAsia="Times New Roman" w:hAnsi="Calibri"/>
          <w:rtl/>
          <w:lang w:eastAsia="en-US"/>
        </w:rPr>
        <w:tab/>
        <w:t xml:space="preserve">تعزيز فعالية نظام البراءات وشفافيته وجودته فيما يخص الموارد الوراثية والمعارف التقليدية المرتبطة </w:t>
      </w:r>
      <w:r w:rsidRPr="00540C91">
        <w:rPr>
          <w:rFonts w:ascii="Calibri" w:eastAsia="Times New Roman" w:hAnsi="Calibri" w:hint="cs"/>
          <w:rtl/>
          <w:lang w:eastAsia="en-US"/>
        </w:rPr>
        <w:t>بالموارد</w:t>
      </w:r>
      <w:r w:rsidRPr="00540C91">
        <w:rPr>
          <w:rFonts w:ascii="Calibri" w:eastAsia="Times New Roman" w:hAnsi="Calibri" w:hint="eastAsia"/>
          <w:rtl/>
          <w:lang w:eastAsia="en-US"/>
        </w:rPr>
        <w:t> </w:t>
      </w:r>
      <w:r w:rsidRPr="00540C91">
        <w:rPr>
          <w:rFonts w:ascii="Calibri" w:eastAsia="Times New Roman" w:hAnsi="Calibri" w:hint="cs"/>
          <w:rtl/>
          <w:lang w:eastAsia="en-US"/>
        </w:rPr>
        <w:t>الوراثية</w:t>
      </w:r>
      <w:r w:rsidRPr="00540C91">
        <w:rPr>
          <w:rFonts w:ascii="Calibri" w:eastAsia="Times New Roman" w:hAnsi="Calibri"/>
          <w:rtl/>
          <w:lang w:eastAsia="en-US"/>
        </w:rPr>
        <w:t>،</w:t>
      </w:r>
    </w:p>
    <w:p w14:paraId="7DE8A1DF" w14:textId="77777777" w:rsidR="00540C91" w:rsidRPr="00540C91" w:rsidRDefault="00540C91" w:rsidP="00540C91">
      <w:pPr>
        <w:tabs>
          <w:tab w:val="left" w:pos="1435"/>
        </w:tabs>
        <w:spacing w:after="220"/>
        <w:ind w:left="1124" w:hanging="562"/>
        <w:rPr>
          <w:rFonts w:ascii="Calibri" w:eastAsia="Times New Roman" w:hAnsi="Calibri"/>
          <w:rtl/>
          <w:lang w:eastAsia="en-US"/>
        </w:rPr>
      </w:pPr>
      <w:r w:rsidRPr="00540C91">
        <w:rPr>
          <w:rFonts w:ascii="Calibri" w:eastAsia="Times New Roman" w:hAnsi="Calibri"/>
          <w:rtl/>
          <w:lang w:eastAsia="en-US"/>
        </w:rPr>
        <w:t>(ب)</w:t>
      </w:r>
      <w:r w:rsidRPr="00540C91">
        <w:rPr>
          <w:rFonts w:ascii="Calibri" w:eastAsia="Times New Roman" w:hAnsi="Calibri"/>
          <w:rtl/>
          <w:lang w:eastAsia="en-US"/>
        </w:rPr>
        <w:tab/>
        <w:t xml:space="preserve">ومنع منح البراءات عن خطأ لحماية اختراعات ليست جديدة أو لا تنطوي على نشاط ابتكاري فيما يتعلق </w:t>
      </w:r>
      <w:r w:rsidRPr="00540C91">
        <w:rPr>
          <w:rFonts w:ascii="Calibri" w:eastAsia="Times New Roman" w:hAnsi="Calibri" w:hint="cs"/>
          <w:rtl/>
          <w:lang w:eastAsia="en-US"/>
        </w:rPr>
        <w:t>ب</w:t>
      </w:r>
      <w:r w:rsidRPr="00540C91">
        <w:rPr>
          <w:rFonts w:ascii="Calibri" w:eastAsia="Times New Roman" w:hAnsi="Calibri"/>
          <w:rtl/>
          <w:lang w:eastAsia="en-US"/>
        </w:rPr>
        <w:t xml:space="preserve">الموارد الوراثية والمعارف التقليدية المرتبطة </w:t>
      </w:r>
      <w:r w:rsidRPr="00540C91">
        <w:rPr>
          <w:rFonts w:ascii="Calibri" w:eastAsia="Times New Roman" w:hAnsi="Calibri" w:hint="cs"/>
          <w:rtl/>
          <w:lang w:eastAsia="en-US"/>
        </w:rPr>
        <w:t>بالموارد</w:t>
      </w:r>
      <w:r w:rsidRPr="00540C91">
        <w:rPr>
          <w:rFonts w:ascii="Calibri" w:eastAsia="Times New Roman" w:hAnsi="Calibri" w:hint="eastAsia"/>
          <w:rtl/>
          <w:lang w:eastAsia="en-US"/>
        </w:rPr>
        <w:t> </w:t>
      </w:r>
      <w:r w:rsidRPr="00540C91">
        <w:rPr>
          <w:rFonts w:ascii="Calibri" w:eastAsia="Times New Roman" w:hAnsi="Calibri" w:hint="cs"/>
          <w:rtl/>
          <w:lang w:eastAsia="en-US"/>
        </w:rPr>
        <w:t>الوراثية</w:t>
      </w:r>
      <w:r w:rsidRPr="00540C91">
        <w:rPr>
          <w:rFonts w:ascii="Calibri" w:eastAsia="Times New Roman" w:hAnsi="Calibri"/>
          <w:rtl/>
          <w:lang w:eastAsia="en-US"/>
        </w:rPr>
        <w:t>.</w:t>
      </w:r>
    </w:p>
    <w:p w14:paraId="6096DD33" w14:textId="77777777" w:rsidR="00540C91" w:rsidRPr="00540C91" w:rsidRDefault="00540C91" w:rsidP="00540C91">
      <w:pPr>
        <w:spacing w:after="220"/>
        <w:rPr>
          <w:rFonts w:ascii="Calibri" w:eastAsia="Times New Roman" w:hAnsi="Calibri"/>
          <w:rtl/>
          <w:lang w:eastAsia="en-US"/>
        </w:rPr>
      </w:pPr>
      <w:r w:rsidRPr="00540C91">
        <w:rPr>
          <w:rFonts w:ascii="Calibri" w:eastAsia="Times New Roman" w:hAnsi="Calibri"/>
          <w:rtl/>
          <w:lang w:eastAsia="en-US"/>
        </w:rPr>
        <w:br w:type="page"/>
      </w:r>
    </w:p>
    <w:p w14:paraId="16B0CAAB" w14:textId="77777777" w:rsidR="00540C91" w:rsidRPr="00540C91" w:rsidRDefault="00540C91" w:rsidP="00540C91">
      <w:pPr>
        <w:jc w:val="center"/>
        <w:rPr>
          <w:rFonts w:ascii="Calibri" w:eastAsia="Times New Roman" w:hAnsi="Calibri"/>
          <w:b/>
          <w:bCs/>
          <w:rtl/>
          <w:lang w:eastAsia="en-US"/>
        </w:rPr>
      </w:pPr>
      <w:r w:rsidRPr="00540C91">
        <w:rPr>
          <w:rFonts w:ascii="Calibri" w:eastAsia="Times New Roman" w:hAnsi="Calibri"/>
          <w:b/>
          <w:bCs/>
          <w:rtl/>
          <w:lang w:eastAsia="en-US"/>
        </w:rPr>
        <w:lastRenderedPageBreak/>
        <w:t>المادة 2</w:t>
      </w:r>
    </w:p>
    <w:p w14:paraId="175BAD22" w14:textId="77777777" w:rsidR="00540C91" w:rsidRPr="00540C91" w:rsidRDefault="00540C91" w:rsidP="00540C91">
      <w:pPr>
        <w:spacing w:after="220"/>
        <w:jc w:val="center"/>
        <w:rPr>
          <w:rFonts w:ascii="Calibri" w:eastAsia="Times New Roman" w:hAnsi="Calibri"/>
          <w:b/>
          <w:bCs/>
          <w:rtl/>
          <w:lang w:eastAsia="en-US"/>
        </w:rPr>
      </w:pPr>
      <w:r w:rsidRPr="00540C91">
        <w:rPr>
          <w:rFonts w:ascii="Calibri" w:eastAsia="Times New Roman" w:hAnsi="Calibri"/>
          <w:b/>
          <w:bCs/>
          <w:rtl/>
          <w:lang w:eastAsia="en-US"/>
        </w:rPr>
        <w:t>قائمة المصطلحات</w:t>
      </w:r>
    </w:p>
    <w:p w14:paraId="330DAEDE" w14:textId="77777777" w:rsidR="00540C91" w:rsidRPr="00540C91" w:rsidRDefault="00540C91" w:rsidP="00540C91">
      <w:pPr>
        <w:spacing w:after="220"/>
        <w:rPr>
          <w:rFonts w:ascii="Calibri" w:eastAsia="Times New Roman" w:hAnsi="Calibri"/>
          <w:rtl/>
          <w:lang w:eastAsia="en-US"/>
        </w:rPr>
      </w:pPr>
      <w:r w:rsidRPr="00540C91">
        <w:rPr>
          <w:rFonts w:ascii="Calibri" w:eastAsia="Times New Roman" w:hAnsi="Calibri" w:hint="cs"/>
          <w:rtl/>
          <w:lang w:eastAsia="en-US"/>
        </w:rPr>
        <w:t xml:space="preserve">لأغراض </w:t>
      </w:r>
      <w:r w:rsidRPr="00540C91">
        <w:rPr>
          <w:rFonts w:ascii="Calibri" w:eastAsia="Times New Roman" w:hAnsi="Calibri"/>
          <w:rtl/>
          <w:lang w:eastAsia="en-US"/>
        </w:rPr>
        <w:t>هذا الصك:</w:t>
      </w:r>
    </w:p>
    <w:p w14:paraId="2EFA595C" w14:textId="77777777" w:rsidR="00540C91" w:rsidRPr="00540C91" w:rsidRDefault="00540C91" w:rsidP="00540C91">
      <w:pPr>
        <w:spacing w:after="220"/>
        <w:rPr>
          <w:rFonts w:ascii="Calibri" w:eastAsia="Times New Roman" w:hAnsi="Calibri"/>
          <w:lang w:eastAsia="en-US"/>
        </w:rPr>
      </w:pPr>
      <w:r w:rsidRPr="00540C91">
        <w:rPr>
          <w:rFonts w:ascii="Calibri" w:eastAsia="Times New Roman" w:hAnsi="Calibri"/>
          <w:rtl/>
          <w:lang w:eastAsia="en-US"/>
        </w:rPr>
        <w:t xml:space="preserve">يعني مصطلح </w:t>
      </w:r>
      <w:r w:rsidRPr="00540C91">
        <w:rPr>
          <w:rFonts w:ascii="Calibri" w:eastAsia="Times New Roman" w:hAnsi="Calibri"/>
          <w:b/>
          <w:bCs/>
          <w:i/>
          <w:iCs/>
          <w:rtl/>
          <w:lang w:eastAsia="en-US"/>
        </w:rPr>
        <w:t>"المودع"</w:t>
      </w:r>
      <w:r w:rsidRPr="00540C91">
        <w:rPr>
          <w:rFonts w:ascii="Calibri" w:eastAsia="Times New Roman" w:hAnsi="Calibri"/>
          <w:rtl/>
          <w:lang w:eastAsia="en-US"/>
        </w:rPr>
        <w:t xml:space="preserve"> الشخص المقيّد في سجلات المكتب على أنه الشخص الذي يطلب البراءة أو على أنه شخص آخر يودع الطلب ويتابعه، وفقا للقانون المطبق؛</w:t>
      </w:r>
    </w:p>
    <w:p w14:paraId="5542E8AD" w14:textId="77777777" w:rsidR="00540C91" w:rsidRPr="00540C91" w:rsidRDefault="00540C91" w:rsidP="00540C91">
      <w:pPr>
        <w:spacing w:after="220"/>
        <w:rPr>
          <w:rFonts w:ascii="Calibri" w:eastAsia="Times New Roman" w:hAnsi="Calibri"/>
          <w:rtl/>
          <w:lang w:eastAsia="en-US"/>
        </w:rPr>
      </w:pPr>
      <w:r w:rsidRPr="00540C91">
        <w:rPr>
          <w:rFonts w:ascii="Calibri" w:eastAsia="Times New Roman" w:hAnsi="Calibri"/>
          <w:rtl/>
          <w:lang w:eastAsia="en-US"/>
        </w:rPr>
        <w:t xml:space="preserve">ويعني مصطلح </w:t>
      </w:r>
      <w:r w:rsidRPr="00540C91">
        <w:rPr>
          <w:rFonts w:ascii="Calibri" w:eastAsia="Times New Roman" w:hAnsi="Calibri"/>
          <w:b/>
          <w:bCs/>
          <w:i/>
          <w:iCs/>
          <w:rtl/>
          <w:lang w:eastAsia="en-US"/>
        </w:rPr>
        <w:t>"الطلب"</w:t>
      </w:r>
      <w:r w:rsidRPr="00540C91">
        <w:rPr>
          <w:rFonts w:ascii="Calibri" w:eastAsia="Times New Roman" w:hAnsi="Calibri"/>
          <w:rtl/>
          <w:lang w:eastAsia="en-US"/>
        </w:rPr>
        <w:t xml:space="preserve"> طلب الحصول على براءة.</w:t>
      </w:r>
    </w:p>
    <w:p w14:paraId="02E50EEA" w14:textId="77777777" w:rsidR="00540C91" w:rsidRPr="00540C91" w:rsidRDefault="00540C91" w:rsidP="00540C91">
      <w:pPr>
        <w:spacing w:after="220"/>
        <w:rPr>
          <w:rFonts w:ascii="Calibri" w:eastAsia="Times New Roman" w:hAnsi="Calibri"/>
          <w:rtl/>
          <w:lang w:eastAsia="en-US"/>
        </w:rPr>
      </w:pPr>
      <w:r w:rsidRPr="00540C91">
        <w:rPr>
          <w:rFonts w:ascii="Calibri" w:eastAsia="Times New Roman" w:hAnsi="Calibri"/>
          <w:rtl/>
          <w:lang w:eastAsia="en-US"/>
        </w:rPr>
        <w:t xml:space="preserve">ويعني مصطلح </w:t>
      </w:r>
      <w:r w:rsidRPr="00540C91">
        <w:rPr>
          <w:rFonts w:ascii="Calibri" w:eastAsia="Times New Roman" w:hAnsi="Calibri"/>
          <w:b/>
          <w:bCs/>
          <w:i/>
          <w:iCs/>
          <w:rtl/>
          <w:lang w:eastAsia="en-US"/>
        </w:rPr>
        <w:t>"الطرف المتعاقد"</w:t>
      </w:r>
      <w:r w:rsidRPr="00540C91">
        <w:rPr>
          <w:rFonts w:ascii="Calibri" w:eastAsia="Times New Roman" w:hAnsi="Calibri"/>
          <w:rtl/>
          <w:lang w:eastAsia="en-US"/>
        </w:rPr>
        <w:t xml:space="preserve"> كل دولة أو منظمة حكومية دولية طرف في هذا الصك.</w:t>
      </w:r>
    </w:p>
    <w:p w14:paraId="2879E739" w14:textId="77777777" w:rsidR="00540C91" w:rsidRPr="00540C91" w:rsidRDefault="00540C91" w:rsidP="00540C91">
      <w:pPr>
        <w:spacing w:after="220"/>
        <w:rPr>
          <w:rFonts w:ascii="Calibri" w:eastAsia="Times New Roman" w:hAnsi="Calibri"/>
          <w:rtl/>
          <w:lang w:eastAsia="en-US"/>
        </w:rPr>
      </w:pPr>
      <w:r w:rsidRPr="00540C91">
        <w:rPr>
          <w:rFonts w:ascii="Calibri" w:eastAsia="Times New Roman" w:hAnsi="Calibri"/>
          <w:rtl/>
          <w:lang w:eastAsia="en-US"/>
        </w:rPr>
        <w:t xml:space="preserve">ويعني مصطلح </w:t>
      </w:r>
      <w:r w:rsidRPr="00540C91">
        <w:rPr>
          <w:rFonts w:ascii="Calibri" w:eastAsia="Times New Roman" w:hAnsi="Calibri"/>
          <w:b/>
          <w:bCs/>
          <w:i/>
          <w:iCs/>
          <w:rtl/>
          <w:lang w:eastAsia="en-US"/>
        </w:rPr>
        <w:t>"بلد منشأ الموارد الوراثية"</w:t>
      </w:r>
      <w:r w:rsidRPr="00540C91">
        <w:rPr>
          <w:rFonts w:ascii="Calibri" w:eastAsia="Times New Roman" w:hAnsi="Calibri"/>
          <w:rtl/>
          <w:lang w:eastAsia="en-US"/>
        </w:rPr>
        <w:t xml:space="preserve"> البلد الذي يمتلك تلك الموارد في وضعها الطبيعي.</w:t>
      </w:r>
    </w:p>
    <w:p w14:paraId="67A842BC" w14:textId="77777777" w:rsidR="00540C91" w:rsidRPr="00540C91" w:rsidRDefault="00540C91" w:rsidP="00540C91">
      <w:pPr>
        <w:spacing w:after="220"/>
        <w:rPr>
          <w:rFonts w:ascii="Calibri" w:eastAsia="Times New Roman" w:hAnsi="Calibri"/>
          <w:i/>
          <w:iCs/>
          <w:rtl/>
          <w:lang w:eastAsia="en-US"/>
        </w:rPr>
      </w:pPr>
      <w:r w:rsidRPr="00540C91">
        <w:rPr>
          <w:rFonts w:ascii="Calibri" w:eastAsia="Times New Roman" w:hAnsi="Calibri"/>
          <w:rtl/>
          <w:lang w:eastAsia="en-US"/>
        </w:rPr>
        <w:t xml:space="preserve">ويعني مصطلح </w:t>
      </w:r>
      <w:r w:rsidRPr="00540C91">
        <w:rPr>
          <w:rFonts w:ascii="Calibri" w:eastAsia="Times New Roman" w:hAnsi="Calibri"/>
          <w:b/>
          <w:bCs/>
          <w:i/>
          <w:iCs/>
          <w:rtl/>
          <w:lang w:eastAsia="en-US"/>
        </w:rPr>
        <w:t>"مستند [بشكل جوهري/بشكل مباشر]</w:t>
      </w:r>
      <w:r w:rsidRPr="00540C91">
        <w:rPr>
          <w:rFonts w:ascii="Calibri" w:eastAsia="Times New Roman" w:hAnsi="Calibri" w:hint="cs"/>
          <w:b/>
          <w:bCs/>
          <w:i/>
          <w:iCs/>
          <w:rtl/>
          <w:lang w:eastAsia="en-US"/>
        </w:rPr>
        <w:t xml:space="preserve"> </w:t>
      </w:r>
      <w:r w:rsidRPr="00540C91">
        <w:rPr>
          <w:rFonts w:ascii="Calibri" w:eastAsia="Times New Roman" w:hAnsi="Calibri"/>
          <w:b/>
          <w:bCs/>
          <w:i/>
          <w:iCs/>
          <w:rtl/>
          <w:lang w:eastAsia="en-US"/>
        </w:rPr>
        <w:t>إلى"</w:t>
      </w:r>
      <w:r w:rsidRPr="00540C91">
        <w:rPr>
          <w:rFonts w:ascii="Calibri" w:eastAsia="Times New Roman" w:hAnsi="Calibri"/>
          <w:rtl/>
          <w:lang w:eastAsia="en-US"/>
        </w:rPr>
        <w:t xml:space="preserve"> أن الموارد الوراثية و/أو المعارف التقليدية المرتبطة </w:t>
      </w:r>
      <w:r w:rsidRPr="00540C91">
        <w:rPr>
          <w:rFonts w:ascii="Calibri" w:eastAsia="Times New Roman" w:hAnsi="Calibri" w:hint="cs"/>
          <w:rtl/>
          <w:lang w:eastAsia="en-US"/>
        </w:rPr>
        <w:t>بالموارد</w:t>
      </w:r>
      <w:r w:rsidRPr="00540C91">
        <w:rPr>
          <w:rFonts w:ascii="Calibri" w:eastAsia="Times New Roman" w:hAnsi="Calibri" w:hint="eastAsia"/>
          <w:rtl/>
          <w:lang w:eastAsia="en-US"/>
        </w:rPr>
        <w:t> </w:t>
      </w:r>
      <w:r w:rsidRPr="00540C91">
        <w:rPr>
          <w:rFonts w:ascii="Calibri" w:eastAsia="Times New Roman" w:hAnsi="Calibri" w:hint="cs"/>
          <w:rtl/>
          <w:lang w:eastAsia="en-US"/>
        </w:rPr>
        <w:t>الوراثية</w:t>
      </w:r>
      <w:r w:rsidRPr="00540C91">
        <w:rPr>
          <w:rFonts w:ascii="Calibri" w:eastAsia="Times New Roman" w:hAnsi="Calibri"/>
          <w:i/>
          <w:iCs/>
          <w:rtl/>
          <w:lang w:eastAsia="en-US"/>
        </w:rPr>
        <w:t xml:space="preserve"> يجب أن تكون ضرورية أو أساسية لتطوير الاختراع المطلوب حمايته، وأن الاختراع المطلوب حمايته يجب أن يكون معتمدا على الخصائص المحدّدة للموارد الوراثية و/أو المعارف التقليدية المرتبطة بالموارد الوراثية.</w:t>
      </w:r>
    </w:p>
    <w:p w14:paraId="3D150CA6" w14:textId="77777777" w:rsidR="00540C91" w:rsidRPr="00540C91" w:rsidRDefault="00540C91" w:rsidP="00540C91">
      <w:pPr>
        <w:spacing w:after="220"/>
        <w:rPr>
          <w:rFonts w:ascii="Calibri" w:eastAsia="Times New Roman" w:hAnsi="Calibri"/>
          <w:lang w:eastAsia="en-US"/>
        </w:rPr>
      </w:pPr>
      <w:r w:rsidRPr="00540C91">
        <w:rPr>
          <w:rFonts w:ascii="Calibri" w:eastAsia="Times New Roman" w:hAnsi="Calibri"/>
          <w:rtl/>
          <w:lang w:eastAsia="en-US"/>
        </w:rPr>
        <w:t xml:space="preserve">ويعني مصطلح </w:t>
      </w:r>
      <w:r w:rsidRPr="00540C91">
        <w:rPr>
          <w:rFonts w:ascii="Calibri" w:eastAsia="Times New Roman" w:hAnsi="Calibri"/>
          <w:b/>
          <w:bCs/>
          <w:i/>
          <w:iCs/>
          <w:rtl/>
          <w:lang w:eastAsia="en-US"/>
        </w:rPr>
        <w:t>"المواد الوراثية"</w:t>
      </w:r>
      <w:r w:rsidRPr="00540C91">
        <w:rPr>
          <w:rFonts w:ascii="Calibri" w:eastAsia="Times New Roman" w:hAnsi="Calibri"/>
          <w:rtl/>
          <w:lang w:eastAsia="en-US"/>
        </w:rPr>
        <w:t xml:space="preserve"> أية مواد من أصل </w:t>
      </w:r>
      <w:proofErr w:type="gramStart"/>
      <w:r w:rsidRPr="00540C91">
        <w:rPr>
          <w:rFonts w:ascii="Calibri" w:eastAsia="Times New Roman" w:hAnsi="Calibri"/>
          <w:rtl/>
          <w:lang w:eastAsia="en-US"/>
        </w:rPr>
        <w:t>نباتي</w:t>
      </w:r>
      <w:proofErr w:type="gramEnd"/>
      <w:r w:rsidRPr="00540C91">
        <w:rPr>
          <w:rFonts w:ascii="Calibri" w:eastAsia="Times New Roman" w:hAnsi="Calibri"/>
          <w:rtl/>
          <w:lang w:eastAsia="en-US"/>
        </w:rPr>
        <w:t xml:space="preserve"> أو حيواني أو جرثومي أو غيرها من الأصول تحتوي على وحدات وراثية وظيفية.</w:t>
      </w:r>
    </w:p>
    <w:p w14:paraId="6B931AC9" w14:textId="77777777" w:rsidR="00540C91" w:rsidRPr="00540C91" w:rsidRDefault="00540C91" w:rsidP="00540C91">
      <w:pPr>
        <w:spacing w:after="220"/>
        <w:rPr>
          <w:rFonts w:ascii="Calibri" w:eastAsia="Times New Roman" w:hAnsi="Calibri"/>
          <w:lang w:eastAsia="en-US"/>
        </w:rPr>
      </w:pPr>
      <w:r w:rsidRPr="00540C91">
        <w:rPr>
          <w:rFonts w:ascii="Calibri" w:eastAsia="Times New Roman" w:hAnsi="Calibri"/>
          <w:rtl/>
          <w:lang w:eastAsia="en-US"/>
        </w:rPr>
        <w:t xml:space="preserve">ويعني مصطلح </w:t>
      </w:r>
      <w:r w:rsidRPr="00540C91">
        <w:rPr>
          <w:rFonts w:ascii="Calibri" w:eastAsia="Times New Roman" w:hAnsi="Calibri"/>
          <w:b/>
          <w:bCs/>
          <w:i/>
          <w:iCs/>
          <w:rtl/>
          <w:lang w:eastAsia="en-US"/>
        </w:rPr>
        <w:t>"الموارد الوراثية</w:t>
      </w:r>
      <w:r w:rsidRPr="00540C91">
        <w:rPr>
          <w:rFonts w:ascii="Calibri" w:eastAsia="Times New Roman" w:hAnsi="Calibri"/>
          <w:b/>
          <w:bCs/>
          <w:i/>
          <w:iCs/>
          <w:vertAlign w:val="superscript"/>
          <w:rtl/>
          <w:lang w:eastAsia="en-US"/>
        </w:rPr>
        <w:footnoteReference w:id="2"/>
      </w:r>
      <w:r w:rsidRPr="00540C91">
        <w:rPr>
          <w:rFonts w:ascii="Calibri" w:eastAsia="Times New Roman" w:hAnsi="Calibri"/>
          <w:b/>
          <w:bCs/>
          <w:i/>
          <w:iCs/>
          <w:rtl/>
          <w:lang w:eastAsia="en-US"/>
        </w:rPr>
        <w:t>"</w:t>
      </w:r>
      <w:r w:rsidRPr="00540C91">
        <w:rPr>
          <w:rFonts w:ascii="Calibri" w:eastAsia="Times New Roman" w:hAnsi="Calibri"/>
          <w:rtl/>
          <w:lang w:eastAsia="en-US"/>
        </w:rPr>
        <w:t xml:space="preserve"> المواد الوراثية ذات القيمة الفعلية أو المحتملة.</w:t>
      </w:r>
    </w:p>
    <w:p w14:paraId="05779319" w14:textId="77777777" w:rsidR="00540C91" w:rsidRPr="00540C91" w:rsidRDefault="00540C91" w:rsidP="00540C91">
      <w:pPr>
        <w:spacing w:after="220"/>
        <w:rPr>
          <w:rFonts w:ascii="Calibri" w:eastAsia="Times New Roman" w:hAnsi="Calibri"/>
          <w:rtl/>
          <w:lang w:eastAsia="en-US"/>
        </w:rPr>
      </w:pPr>
      <w:r w:rsidRPr="00540C91">
        <w:rPr>
          <w:rFonts w:ascii="Calibri" w:eastAsia="Times New Roman" w:hAnsi="Calibri"/>
          <w:rtl/>
          <w:lang w:eastAsia="en-US"/>
        </w:rPr>
        <w:t xml:space="preserve">ويعني مصطلح </w:t>
      </w:r>
      <w:r w:rsidRPr="00540C91">
        <w:rPr>
          <w:rFonts w:ascii="Calibri" w:eastAsia="Times New Roman" w:hAnsi="Calibri"/>
          <w:b/>
          <w:bCs/>
          <w:i/>
          <w:iCs/>
          <w:rtl/>
          <w:lang w:eastAsia="en-US"/>
        </w:rPr>
        <w:t>"الظروف في الوضع الطبيعي"</w:t>
      </w:r>
      <w:r w:rsidRPr="00540C91">
        <w:rPr>
          <w:rFonts w:ascii="Calibri" w:eastAsia="Times New Roman" w:hAnsi="Calibri"/>
          <w:rtl/>
          <w:lang w:eastAsia="en-US"/>
        </w:rPr>
        <w:t xml:space="preserve"> الظروف التي توجد فيها الموارد الوراثية داخل النظم الإيكولوجية والموائل الطبيعية وفي حالة الأنواع المدجنة أو المستنبتة في المحيطات التي تطور فيها خصائصها المميزة.</w:t>
      </w:r>
    </w:p>
    <w:p w14:paraId="5752E625" w14:textId="77777777" w:rsidR="00540C91" w:rsidRPr="00540C91" w:rsidRDefault="00540C91" w:rsidP="00540C91">
      <w:pPr>
        <w:spacing w:after="220"/>
        <w:rPr>
          <w:rFonts w:ascii="Calibri" w:eastAsia="Times New Roman" w:hAnsi="Calibri"/>
          <w:rtl/>
          <w:lang w:eastAsia="en-US"/>
        </w:rPr>
      </w:pPr>
      <w:r w:rsidRPr="00540C91">
        <w:rPr>
          <w:rFonts w:ascii="Calibri" w:eastAsia="Times New Roman" w:hAnsi="Calibri"/>
          <w:rtl/>
          <w:lang w:eastAsia="en-US"/>
        </w:rPr>
        <w:t xml:space="preserve">ويعني مصطلح </w:t>
      </w:r>
      <w:r w:rsidRPr="00540C91">
        <w:rPr>
          <w:rFonts w:ascii="Calibri" w:eastAsia="Times New Roman" w:hAnsi="Calibri"/>
          <w:b/>
          <w:bCs/>
          <w:i/>
          <w:iCs/>
          <w:rtl/>
          <w:lang w:eastAsia="en-US"/>
        </w:rPr>
        <w:t>"المكتب"</w:t>
      </w:r>
      <w:r w:rsidRPr="00540C91">
        <w:rPr>
          <w:rFonts w:ascii="Calibri" w:eastAsia="Times New Roman" w:hAnsi="Calibri"/>
          <w:rtl/>
          <w:lang w:eastAsia="en-US"/>
        </w:rPr>
        <w:t xml:space="preserve"> هيئة الطرف المتعاقد المكلفة بمنح البراءات.</w:t>
      </w:r>
    </w:p>
    <w:p w14:paraId="2253FEE5" w14:textId="77777777" w:rsidR="00540C91" w:rsidRPr="00540C91" w:rsidRDefault="00540C91" w:rsidP="00540C91">
      <w:pPr>
        <w:spacing w:after="220"/>
        <w:rPr>
          <w:rFonts w:ascii="Calibri" w:eastAsia="Times New Roman" w:hAnsi="Calibri"/>
          <w:rtl/>
          <w:lang w:eastAsia="en-US"/>
        </w:rPr>
      </w:pPr>
      <w:r w:rsidRPr="00540C91">
        <w:rPr>
          <w:rFonts w:ascii="Calibri" w:eastAsia="Times New Roman" w:hAnsi="Calibri"/>
          <w:rtl/>
          <w:lang w:eastAsia="en-US"/>
        </w:rPr>
        <w:t xml:space="preserve">ويعني مصطلح </w:t>
      </w:r>
      <w:r w:rsidRPr="00540C91">
        <w:rPr>
          <w:rFonts w:ascii="Calibri" w:eastAsia="Times New Roman" w:hAnsi="Calibri"/>
          <w:b/>
          <w:bCs/>
          <w:i/>
          <w:iCs/>
          <w:rtl/>
          <w:lang w:eastAsia="en-US"/>
        </w:rPr>
        <w:t>"معاهدة البراءات"</w:t>
      </w:r>
      <w:r w:rsidRPr="00540C91">
        <w:rPr>
          <w:rFonts w:ascii="Calibri" w:eastAsia="Times New Roman" w:hAnsi="Calibri"/>
          <w:rtl/>
          <w:lang w:eastAsia="en-US"/>
        </w:rPr>
        <w:t xml:space="preserve"> معاهدة التعاون بشأن البراءات لعام 1970.</w:t>
      </w:r>
    </w:p>
    <w:p w14:paraId="0B666EC9" w14:textId="77777777" w:rsidR="00540C91" w:rsidRPr="00540C91" w:rsidRDefault="00540C91" w:rsidP="00540C91">
      <w:pPr>
        <w:spacing w:after="220"/>
        <w:rPr>
          <w:rFonts w:ascii="Calibri" w:eastAsia="Times New Roman" w:hAnsi="Calibri"/>
          <w:lang w:eastAsia="en-US"/>
        </w:rPr>
      </w:pPr>
      <w:r w:rsidRPr="00540C91">
        <w:rPr>
          <w:rFonts w:ascii="Calibri" w:eastAsia="Times New Roman" w:hAnsi="Calibri"/>
          <w:rtl/>
          <w:lang w:eastAsia="en-US"/>
        </w:rPr>
        <w:t xml:space="preserve">ويعني مصطلح </w:t>
      </w:r>
      <w:r w:rsidRPr="00540C91">
        <w:rPr>
          <w:rFonts w:ascii="Calibri" w:eastAsia="Times New Roman" w:hAnsi="Calibri"/>
          <w:b/>
          <w:bCs/>
          <w:i/>
          <w:iCs/>
          <w:rtl/>
          <w:lang w:eastAsia="en-US"/>
        </w:rPr>
        <w:t>"مصدر الموارد الوراثية"</w:t>
      </w:r>
      <w:r w:rsidRPr="00540C91">
        <w:rPr>
          <w:rFonts w:ascii="Calibri" w:eastAsia="Times New Roman" w:hAnsi="Calibri"/>
          <w:rtl/>
          <w:lang w:eastAsia="en-US"/>
        </w:rPr>
        <w:t xml:space="preserve"> أي مصدر يحصل منه المودع على الموارد الوراثية، مثل مركز للبحث أو بنك للجينات </w:t>
      </w:r>
      <w:r w:rsidRPr="00540C91">
        <w:rPr>
          <w:rFonts w:ascii="Calibri" w:eastAsia="Times New Roman" w:hAnsi="Calibri" w:hint="cs"/>
          <w:rtl/>
          <w:lang w:eastAsia="en-US"/>
        </w:rPr>
        <w:t xml:space="preserve">أو الشعوب الأصلية والجماعات المحلية </w:t>
      </w:r>
      <w:r w:rsidRPr="00540C91">
        <w:rPr>
          <w:rFonts w:ascii="Calibri" w:eastAsia="Times New Roman" w:hAnsi="Calibri"/>
          <w:rtl/>
          <w:lang w:eastAsia="en-US"/>
        </w:rPr>
        <w:t>أو النظام المتعدد الأطراف للمعاهدة الدولية بشأن الموارد الوراثية النباتية للأغذية والزراعة، أو أي مجموعة أخرى خارج الوضع الطبيعي أو مستودع آخر للموارد الوراثية.</w:t>
      </w:r>
    </w:p>
    <w:p w14:paraId="73B4D574" w14:textId="77777777" w:rsidR="00540C91" w:rsidRPr="00540C91" w:rsidRDefault="00540C91" w:rsidP="00540C91">
      <w:pPr>
        <w:spacing w:after="220"/>
        <w:rPr>
          <w:rFonts w:ascii="Calibri" w:eastAsia="Times New Roman" w:hAnsi="Calibri"/>
          <w:rtl/>
          <w:lang w:eastAsia="en-US"/>
        </w:rPr>
      </w:pPr>
      <w:r w:rsidRPr="00540C91">
        <w:rPr>
          <w:rFonts w:ascii="Calibri" w:eastAsia="Times New Roman" w:hAnsi="Calibri"/>
          <w:rtl/>
          <w:lang w:eastAsia="en-US"/>
        </w:rPr>
        <w:t xml:space="preserve">ويعني مصطلح </w:t>
      </w:r>
      <w:r w:rsidRPr="00540C91">
        <w:rPr>
          <w:rFonts w:ascii="Calibri" w:eastAsia="Times New Roman" w:hAnsi="Calibri"/>
          <w:b/>
          <w:bCs/>
          <w:i/>
          <w:iCs/>
          <w:rtl/>
          <w:lang w:eastAsia="en-US"/>
        </w:rPr>
        <w:t>"مصدر المعارف التقليدية المرتبطة بالموارد الوراثية"</w:t>
      </w:r>
      <w:r w:rsidRPr="00540C91">
        <w:rPr>
          <w:rFonts w:ascii="Calibri" w:eastAsia="Times New Roman" w:hAnsi="Calibri"/>
          <w:rtl/>
          <w:lang w:eastAsia="en-US"/>
        </w:rPr>
        <w:t xml:space="preserve"> أي مصدر يحصل منه المودع على المعارف التقليدية المرتبطة بالموارد الوراثية، مثل الأدبيات العلمية وقواعد البيانات المتاحة للجمهور وطلبات البراءات ومنشورات البراءات.</w:t>
      </w:r>
    </w:p>
    <w:p w14:paraId="7B6DCB6F" w14:textId="77777777" w:rsidR="00540C91" w:rsidRPr="00540C91" w:rsidRDefault="00540C91" w:rsidP="00540C91">
      <w:pPr>
        <w:bidi w:val="0"/>
        <w:rPr>
          <w:rFonts w:ascii="Calibri" w:eastAsia="Times New Roman" w:hAnsi="Calibri"/>
          <w:rtl/>
          <w:lang w:eastAsia="en-US"/>
        </w:rPr>
      </w:pPr>
      <w:r w:rsidRPr="00540C91">
        <w:rPr>
          <w:rFonts w:ascii="Calibri" w:eastAsia="Times New Roman" w:hAnsi="Calibri"/>
          <w:rtl/>
          <w:lang w:eastAsia="en-US"/>
        </w:rPr>
        <w:br w:type="page"/>
      </w:r>
    </w:p>
    <w:p w14:paraId="3E224AC0" w14:textId="77777777" w:rsidR="00540C91" w:rsidRPr="00540C91" w:rsidRDefault="00540C91" w:rsidP="00540C91">
      <w:pPr>
        <w:jc w:val="center"/>
        <w:rPr>
          <w:rFonts w:ascii="Calibri" w:eastAsia="Times New Roman" w:hAnsi="Calibri"/>
          <w:b/>
          <w:bCs/>
          <w:rtl/>
          <w:lang w:eastAsia="en-US"/>
        </w:rPr>
      </w:pPr>
      <w:r w:rsidRPr="00540C91">
        <w:rPr>
          <w:rFonts w:ascii="Calibri" w:eastAsia="Times New Roman" w:hAnsi="Calibri"/>
          <w:b/>
          <w:bCs/>
          <w:rtl/>
          <w:lang w:eastAsia="en-US"/>
        </w:rPr>
        <w:lastRenderedPageBreak/>
        <w:t>المادة 3</w:t>
      </w:r>
    </w:p>
    <w:p w14:paraId="449A711B" w14:textId="77777777" w:rsidR="00540C91" w:rsidRPr="00540C91" w:rsidRDefault="00540C91" w:rsidP="00540C91">
      <w:pPr>
        <w:spacing w:after="220"/>
        <w:jc w:val="center"/>
        <w:rPr>
          <w:rFonts w:ascii="Calibri" w:eastAsia="Times New Roman" w:hAnsi="Calibri"/>
          <w:b/>
          <w:bCs/>
          <w:rtl/>
          <w:lang w:eastAsia="en-US"/>
        </w:rPr>
      </w:pPr>
      <w:r w:rsidRPr="00540C91">
        <w:rPr>
          <w:rFonts w:ascii="Calibri" w:eastAsia="Times New Roman" w:hAnsi="Calibri"/>
          <w:b/>
          <w:bCs/>
          <w:rtl/>
          <w:lang w:eastAsia="en-US"/>
        </w:rPr>
        <w:t>شرط الكشف</w:t>
      </w:r>
    </w:p>
    <w:p w14:paraId="73F1EBFA" w14:textId="77777777" w:rsidR="00540C91" w:rsidRPr="00540C91" w:rsidRDefault="00540C91" w:rsidP="00540C91">
      <w:pPr>
        <w:spacing w:after="220"/>
        <w:rPr>
          <w:rFonts w:ascii="Calibri" w:eastAsia="Times New Roman" w:hAnsi="Calibri"/>
          <w:rtl/>
          <w:lang w:eastAsia="en-US"/>
        </w:rPr>
      </w:pPr>
      <w:r w:rsidRPr="00540C91">
        <w:rPr>
          <w:rFonts w:ascii="Calibri" w:eastAsia="Times New Roman" w:hAnsi="Calibri"/>
          <w:rtl/>
          <w:lang w:eastAsia="en-US"/>
        </w:rPr>
        <w:t>1.3</w:t>
      </w:r>
      <w:r w:rsidRPr="00540C91">
        <w:rPr>
          <w:rFonts w:ascii="Calibri" w:eastAsia="Times New Roman" w:hAnsi="Calibri"/>
          <w:rtl/>
          <w:lang w:eastAsia="en-US"/>
        </w:rPr>
        <w:tab/>
        <w:t xml:space="preserve">في حال كان الاختراع المطلوب حمايته في طلب براءة مستندا </w:t>
      </w:r>
      <w:r w:rsidRPr="00540C91">
        <w:rPr>
          <w:rFonts w:ascii="Calibri" w:eastAsia="Times New Roman" w:hAnsi="Calibri"/>
          <w:i/>
          <w:iCs/>
          <w:rtl/>
          <w:lang w:eastAsia="en-US"/>
        </w:rPr>
        <w:t>[بشكل جوهري/بشكل مباشر]</w:t>
      </w:r>
      <w:r w:rsidRPr="00540C91">
        <w:rPr>
          <w:rFonts w:ascii="Calibri" w:eastAsia="Times New Roman" w:hAnsi="Calibri"/>
          <w:rtl/>
          <w:lang w:eastAsia="en-US"/>
        </w:rPr>
        <w:t xml:space="preserve"> إلى موارد وراثية، يشترط كل طرف متعاقد من المودعين الكشف عما يلي:</w:t>
      </w:r>
    </w:p>
    <w:p w14:paraId="22F6C77D" w14:textId="77777777" w:rsidR="00540C91" w:rsidRPr="00540C91" w:rsidRDefault="00540C91" w:rsidP="00540C91">
      <w:pPr>
        <w:tabs>
          <w:tab w:val="left" w:pos="1435"/>
        </w:tabs>
        <w:spacing w:after="220"/>
        <w:ind w:left="1124" w:hanging="562"/>
        <w:rPr>
          <w:rFonts w:ascii="Calibri" w:eastAsia="Times New Roman" w:hAnsi="Calibri"/>
          <w:rtl/>
          <w:lang w:eastAsia="en-US"/>
        </w:rPr>
      </w:pPr>
      <w:r w:rsidRPr="00540C91">
        <w:rPr>
          <w:rFonts w:ascii="Calibri" w:eastAsia="Times New Roman" w:hAnsi="Calibri"/>
          <w:rtl/>
          <w:lang w:eastAsia="en-US"/>
        </w:rPr>
        <w:t>(أ)</w:t>
      </w:r>
      <w:r w:rsidRPr="00540C91">
        <w:rPr>
          <w:rFonts w:ascii="Calibri" w:eastAsia="Times New Roman" w:hAnsi="Calibri"/>
          <w:rtl/>
          <w:lang w:eastAsia="en-US"/>
        </w:rPr>
        <w:tab/>
        <w:t>بلد منشأ الموارد الوراثية،</w:t>
      </w:r>
    </w:p>
    <w:p w14:paraId="704FCF03" w14:textId="77777777" w:rsidR="00540C91" w:rsidRPr="00540C91" w:rsidRDefault="00540C91" w:rsidP="00540C91">
      <w:pPr>
        <w:tabs>
          <w:tab w:val="left" w:pos="1435"/>
        </w:tabs>
        <w:spacing w:after="220"/>
        <w:ind w:left="1124" w:hanging="562"/>
        <w:rPr>
          <w:rFonts w:ascii="Calibri" w:eastAsia="Times New Roman" w:hAnsi="Calibri"/>
          <w:rtl/>
          <w:lang w:eastAsia="en-US"/>
        </w:rPr>
      </w:pPr>
      <w:r w:rsidRPr="00540C91">
        <w:rPr>
          <w:rFonts w:ascii="Calibri" w:eastAsia="Times New Roman" w:hAnsi="Calibri"/>
          <w:rtl/>
          <w:lang w:eastAsia="en-US"/>
        </w:rPr>
        <w:t>(ب)</w:t>
      </w:r>
      <w:r w:rsidRPr="00540C91">
        <w:rPr>
          <w:rFonts w:ascii="Calibri" w:eastAsia="Times New Roman" w:hAnsi="Calibri"/>
          <w:rtl/>
          <w:lang w:eastAsia="en-US"/>
        </w:rPr>
        <w:tab/>
        <w:t xml:space="preserve">أو، في الحالات التي لا يكون فيها المودع على علم بالمعلومات المذكورة في الفقرة الفرعية (أ)، أو في حال عدم انطباق الفقرة الفرعية (أ)، مصدر </w:t>
      </w:r>
      <w:r w:rsidRPr="00540C91">
        <w:rPr>
          <w:rFonts w:ascii="Calibri" w:eastAsia="Times New Roman" w:hAnsi="Calibri" w:hint="cs"/>
          <w:rtl/>
          <w:lang w:eastAsia="en-US"/>
        </w:rPr>
        <w:t>الموارد الوراثية</w:t>
      </w:r>
      <w:r w:rsidRPr="00540C91">
        <w:rPr>
          <w:rFonts w:ascii="Calibri" w:eastAsia="Times New Roman" w:hAnsi="Calibri"/>
          <w:rtl/>
          <w:lang w:eastAsia="en-US"/>
        </w:rPr>
        <w:t>.</w:t>
      </w:r>
    </w:p>
    <w:p w14:paraId="40C5A6AB" w14:textId="77777777" w:rsidR="00540C91" w:rsidRPr="00540C91" w:rsidRDefault="00540C91" w:rsidP="00540C91">
      <w:pPr>
        <w:spacing w:after="220"/>
        <w:rPr>
          <w:rFonts w:ascii="Calibri" w:eastAsia="Times New Roman" w:hAnsi="Calibri"/>
          <w:rtl/>
          <w:lang w:eastAsia="en-US"/>
        </w:rPr>
      </w:pPr>
      <w:r w:rsidRPr="00540C91">
        <w:rPr>
          <w:rFonts w:ascii="Calibri" w:eastAsia="Times New Roman" w:hAnsi="Calibri"/>
          <w:rtl/>
          <w:lang w:eastAsia="en-US"/>
        </w:rPr>
        <w:t>2.3</w:t>
      </w:r>
      <w:r w:rsidRPr="00540C91">
        <w:rPr>
          <w:rFonts w:ascii="Calibri" w:eastAsia="Times New Roman" w:hAnsi="Calibri"/>
          <w:rtl/>
          <w:lang w:eastAsia="en-US"/>
        </w:rPr>
        <w:tab/>
        <w:t xml:space="preserve">في حال كان الاختراع المطلوب حمايته في طلب براءة مستندا </w:t>
      </w:r>
      <w:r w:rsidRPr="00540C91">
        <w:rPr>
          <w:rFonts w:ascii="Calibri" w:eastAsia="Times New Roman" w:hAnsi="Calibri"/>
          <w:i/>
          <w:iCs/>
          <w:rtl/>
          <w:lang w:eastAsia="en-US"/>
        </w:rPr>
        <w:t>[بشكل جوهري/بشكل مباشر]</w:t>
      </w:r>
      <w:r w:rsidRPr="00540C91">
        <w:rPr>
          <w:rFonts w:ascii="Calibri" w:eastAsia="Times New Roman" w:hAnsi="Calibri"/>
          <w:rtl/>
          <w:lang w:eastAsia="en-US"/>
        </w:rPr>
        <w:t xml:space="preserve"> إلى معارف تقليدية مرتبطة </w:t>
      </w:r>
      <w:r w:rsidRPr="00540C91">
        <w:rPr>
          <w:rFonts w:ascii="Calibri" w:eastAsia="Times New Roman" w:hAnsi="Calibri" w:hint="cs"/>
          <w:rtl/>
          <w:lang w:eastAsia="en-US"/>
        </w:rPr>
        <w:t>بموارد وراثية</w:t>
      </w:r>
      <w:r w:rsidRPr="00540C91">
        <w:rPr>
          <w:rFonts w:ascii="Calibri" w:eastAsia="Times New Roman" w:hAnsi="Calibri"/>
          <w:rtl/>
          <w:lang w:eastAsia="en-US"/>
        </w:rPr>
        <w:t>، يشترط كل طرف متعاقد من المودعين الكشف عما يلي:</w:t>
      </w:r>
    </w:p>
    <w:p w14:paraId="7997BC45" w14:textId="77777777" w:rsidR="00540C91" w:rsidRPr="00540C91" w:rsidRDefault="00540C91" w:rsidP="00540C91">
      <w:pPr>
        <w:tabs>
          <w:tab w:val="left" w:pos="1435"/>
        </w:tabs>
        <w:spacing w:after="220"/>
        <w:ind w:left="1124" w:hanging="562"/>
        <w:rPr>
          <w:rFonts w:ascii="Calibri" w:eastAsia="Times New Roman" w:hAnsi="Calibri"/>
          <w:rtl/>
          <w:lang w:eastAsia="en-US"/>
        </w:rPr>
      </w:pPr>
      <w:r w:rsidRPr="00540C91">
        <w:rPr>
          <w:rFonts w:ascii="Calibri" w:eastAsia="Times New Roman" w:hAnsi="Calibri"/>
          <w:rtl/>
          <w:lang w:eastAsia="en-US"/>
        </w:rPr>
        <w:t>(أ)</w:t>
      </w:r>
      <w:r w:rsidRPr="00540C91">
        <w:rPr>
          <w:rFonts w:ascii="Calibri" w:eastAsia="Times New Roman" w:hAnsi="Calibri"/>
          <w:rtl/>
          <w:lang w:eastAsia="en-US"/>
        </w:rPr>
        <w:tab/>
        <w:t xml:space="preserve">الشعب الأصلي </w:t>
      </w:r>
      <w:r w:rsidRPr="00540C91">
        <w:rPr>
          <w:rFonts w:ascii="Calibri" w:eastAsia="Times New Roman" w:hAnsi="Calibri" w:hint="cs"/>
          <w:rtl/>
          <w:lang w:eastAsia="en-US"/>
        </w:rPr>
        <w:t xml:space="preserve">الذي </w:t>
      </w:r>
      <w:r w:rsidRPr="00540C91">
        <w:rPr>
          <w:rFonts w:ascii="Calibri" w:eastAsia="Times New Roman" w:hAnsi="Calibri"/>
          <w:rtl/>
          <w:lang w:eastAsia="en-US"/>
        </w:rPr>
        <w:t xml:space="preserve">ورّد المعارف التقليدية المرتبطة </w:t>
      </w:r>
      <w:r w:rsidRPr="00540C91">
        <w:rPr>
          <w:rFonts w:ascii="Calibri" w:eastAsia="Times New Roman" w:hAnsi="Calibri" w:hint="cs"/>
          <w:rtl/>
          <w:lang w:eastAsia="en-US"/>
        </w:rPr>
        <w:t xml:space="preserve">بالموارد الوراثية </w:t>
      </w:r>
      <w:r w:rsidRPr="00540C91">
        <w:rPr>
          <w:rFonts w:ascii="Calibri" w:eastAsia="Times New Roman" w:hAnsi="Calibri"/>
          <w:rtl/>
          <w:lang w:eastAsia="en-US"/>
        </w:rPr>
        <w:t>أو الجماعة المحلية التي ورّدتها،</w:t>
      </w:r>
    </w:p>
    <w:p w14:paraId="4D1E8E37" w14:textId="77777777" w:rsidR="00540C91" w:rsidRPr="00540C91" w:rsidRDefault="00540C91" w:rsidP="00540C91">
      <w:pPr>
        <w:tabs>
          <w:tab w:val="left" w:pos="1435"/>
        </w:tabs>
        <w:spacing w:after="220"/>
        <w:ind w:left="1124" w:hanging="562"/>
        <w:rPr>
          <w:rFonts w:ascii="Calibri" w:eastAsia="Times New Roman" w:hAnsi="Calibri"/>
          <w:rtl/>
          <w:lang w:eastAsia="en-US"/>
        </w:rPr>
      </w:pPr>
      <w:r w:rsidRPr="00540C91">
        <w:rPr>
          <w:rFonts w:ascii="Calibri" w:eastAsia="Times New Roman" w:hAnsi="Calibri"/>
          <w:rtl/>
          <w:lang w:eastAsia="en-US"/>
        </w:rPr>
        <w:t>(ب)</w:t>
      </w:r>
      <w:r w:rsidRPr="00540C91">
        <w:rPr>
          <w:rFonts w:ascii="Calibri" w:eastAsia="Times New Roman" w:hAnsi="Calibri"/>
          <w:rtl/>
          <w:lang w:eastAsia="en-US"/>
        </w:rPr>
        <w:tab/>
        <w:t xml:space="preserve">أو، في الحالات التي لا يكون فيها المودع على علم بالمعلومات المذكورة في الفقرة الفرعية (أ)، أو في حال عدم انطباق الفقرة الفرعية (أ)، مصدر المعارف التقليدية المرتبطة </w:t>
      </w:r>
      <w:r w:rsidRPr="00540C91">
        <w:rPr>
          <w:rFonts w:ascii="Calibri" w:eastAsia="Times New Roman" w:hAnsi="Calibri" w:hint="cs"/>
          <w:rtl/>
          <w:lang w:eastAsia="en-US"/>
        </w:rPr>
        <w:t>بالموارد الوراثية</w:t>
      </w:r>
      <w:r w:rsidRPr="00540C91">
        <w:rPr>
          <w:rFonts w:ascii="Calibri" w:eastAsia="Times New Roman" w:hAnsi="Calibri"/>
          <w:rtl/>
          <w:lang w:eastAsia="en-US"/>
        </w:rPr>
        <w:t>.</w:t>
      </w:r>
    </w:p>
    <w:p w14:paraId="2842A43B" w14:textId="77777777" w:rsidR="00540C91" w:rsidRPr="00540C91" w:rsidRDefault="00540C91" w:rsidP="00540C91">
      <w:pPr>
        <w:spacing w:after="220"/>
        <w:rPr>
          <w:rFonts w:ascii="Calibri" w:eastAsia="Times New Roman" w:hAnsi="Calibri"/>
          <w:rtl/>
          <w:lang w:eastAsia="en-US"/>
        </w:rPr>
      </w:pPr>
      <w:r w:rsidRPr="00540C91">
        <w:rPr>
          <w:rFonts w:ascii="Calibri" w:eastAsia="Times New Roman" w:hAnsi="Calibri"/>
          <w:rtl/>
          <w:lang w:eastAsia="en-US"/>
        </w:rPr>
        <w:t>3.3</w:t>
      </w:r>
      <w:r w:rsidRPr="00540C91">
        <w:rPr>
          <w:rFonts w:ascii="Calibri" w:eastAsia="Times New Roman" w:hAnsi="Calibri"/>
          <w:rtl/>
          <w:lang w:eastAsia="en-US"/>
        </w:rPr>
        <w:tab/>
        <w:t>في الحالات التي لا يكون فيها المودع على علم بالمعلومات المذكورة في الفقرة 1.3 و/أو الفقرة 2.3، يشترط كل طرف متعاقد من المودع إصدار إعلان لذلك الغرض.</w:t>
      </w:r>
    </w:p>
    <w:p w14:paraId="1FA33384" w14:textId="77777777" w:rsidR="00540C91" w:rsidRPr="00540C91" w:rsidRDefault="00540C91" w:rsidP="00540C91">
      <w:pPr>
        <w:spacing w:after="220"/>
        <w:rPr>
          <w:rFonts w:ascii="Calibri" w:eastAsia="Times New Roman" w:hAnsi="Calibri"/>
          <w:rtl/>
          <w:lang w:eastAsia="en-US"/>
        </w:rPr>
      </w:pPr>
      <w:r w:rsidRPr="00540C91">
        <w:rPr>
          <w:rFonts w:ascii="Calibri" w:eastAsia="Times New Roman" w:hAnsi="Calibri"/>
          <w:rtl/>
          <w:lang w:eastAsia="en-US"/>
        </w:rPr>
        <w:t>4.3</w:t>
      </w:r>
      <w:r w:rsidRPr="00540C91">
        <w:rPr>
          <w:rFonts w:ascii="Calibri" w:eastAsia="Times New Roman" w:hAnsi="Calibri"/>
          <w:rtl/>
          <w:lang w:eastAsia="en-US"/>
        </w:rPr>
        <w:tab/>
        <w:t>تقدم المكاتب الإرشادات اللازمة إلى مودعي طلبات البراءات بشأن كيفية استيفاء شرط الكشف وتتيح لهم فرصة استدراك الوضع في حال عدم تضمين الحد الأدنى من المعلومات المذكورة في الفقرتين 1.3 و2.3 أو تصحيح أية معلومات مكشوف عنها تكون خاطئة أو غير صحيحة.</w:t>
      </w:r>
    </w:p>
    <w:p w14:paraId="52FC1EC0" w14:textId="77777777" w:rsidR="00540C91" w:rsidRPr="00540C91" w:rsidRDefault="00540C91" w:rsidP="00540C91">
      <w:pPr>
        <w:spacing w:after="220"/>
        <w:rPr>
          <w:rFonts w:ascii="Calibri" w:eastAsia="Times New Roman" w:hAnsi="Calibri"/>
          <w:rtl/>
          <w:lang w:eastAsia="en-US"/>
        </w:rPr>
      </w:pPr>
      <w:r w:rsidRPr="00540C91">
        <w:rPr>
          <w:rFonts w:ascii="Calibri" w:eastAsia="Times New Roman" w:hAnsi="Calibri"/>
          <w:rtl/>
          <w:lang w:eastAsia="en-US"/>
        </w:rPr>
        <w:t>5.3</w:t>
      </w:r>
      <w:r w:rsidRPr="00540C91">
        <w:rPr>
          <w:rFonts w:ascii="Calibri" w:eastAsia="Times New Roman" w:hAnsi="Calibri"/>
          <w:rtl/>
          <w:lang w:eastAsia="en-US"/>
        </w:rPr>
        <w:tab/>
        <w:t xml:space="preserve">يتعين ألا </w:t>
      </w:r>
      <w:r w:rsidRPr="00540C91">
        <w:rPr>
          <w:rFonts w:ascii="Calibri" w:eastAsia="Times New Roman" w:hAnsi="Calibri" w:hint="cs"/>
          <w:rtl/>
          <w:lang w:eastAsia="en-US"/>
        </w:rPr>
        <w:t>ت</w:t>
      </w:r>
      <w:r w:rsidRPr="00540C91">
        <w:rPr>
          <w:rFonts w:ascii="Calibri" w:eastAsia="Times New Roman" w:hAnsi="Calibri"/>
          <w:rtl/>
          <w:lang w:eastAsia="en-US"/>
        </w:rPr>
        <w:t xml:space="preserve">فرض </w:t>
      </w:r>
      <w:r w:rsidRPr="00540C91">
        <w:rPr>
          <w:rFonts w:ascii="Calibri" w:eastAsia="Times New Roman" w:hAnsi="Calibri" w:hint="cs"/>
          <w:rtl/>
          <w:lang w:eastAsia="en-US"/>
        </w:rPr>
        <w:t>الأطراف المتعاقدة</w:t>
      </w:r>
      <w:r w:rsidRPr="00540C91">
        <w:rPr>
          <w:rFonts w:ascii="Calibri" w:eastAsia="Times New Roman" w:hAnsi="Calibri"/>
          <w:rtl/>
          <w:lang w:eastAsia="en-US"/>
        </w:rPr>
        <w:t xml:space="preserve"> على المكاتب الالتزام بالتحقق من صحة المعلومات المكشوف عنها.</w:t>
      </w:r>
    </w:p>
    <w:p w14:paraId="2D3496C0" w14:textId="77777777" w:rsidR="00540C91" w:rsidRPr="00540C91" w:rsidRDefault="00540C91" w:rsidP="00540C91">
      <w:pPr>
        <w:spacing w:after="220"/>
        <w:rPr>
          <w:rFonts w:ascii="Calibri" w:eastAsia="Times New Roman" w:hAnsi="Calibri"/>
          <w:rtl/>
          <w:lang w:eastAsia="en-US"/>
        </w:rPr>
      </w:pPr>
      <w:r w:rsidRPr="00540C91">
        <w:rPr>
          <w:rFonts w:ascii="Calibri" w:eastAsia="Times New Roman" w:hAnsi="Calibri"/>
          <w:rtl/>
          <w:lang w:eastAsia="en-US"/>
        </w:rPr>
        <w:t>6.3</w:t>
      </w:r>
      <w:r w:rsidRPr="00540C91">
        <w:rPr>
          <w:rFonts w:ascii="Calibri" w:eastAsia="Times New Roman" w:hAnsi="Calibri"/>
          <w:rtl/>
          <w:lang w:eastAsia="en-US"/>
        </w:rPr>
        <w:tab/>
        <w:t>يتيح كل طرف متعاقد المعلومات المكشوف عنها طبقا للإجراءات الخاصة بالبراءات، دون الإخلال بحماية المعلومات السرية.</w:t>
      </w:r>
    </w:p>
    <w:p w14:paraId="5E57A465" w14:textId="216468ED" w:rsidR="00540C91" w:rsidRDefault="00540C91" w:rsidP="00FB35A7">
      <w:pPr>
        <w:rPr>
          <w:rFonts w:ascii="Calibri" w:eastAsia="Times New Roman" w:hAnsi="Calibri"/>
          <w:lang w:eastAsia="en-US"/>
        </w:rPr>
      </w:pPr>
    </w:p>
    <w:p w14:paraId="241A183A" w14:textId="77777777" w:rsidR="00FB35A7" w:rsidRPr="00540C91" w:rsidRDefault="00FB35A7" w:rsidP="00FB35A7">
      <w:pPr>
        <w:rPr>
          <w:rFonts w:ascii="Calibri" w:eastAsia="Times New Roman" w:hAnsi="Calibri"/>
          <w:rtl/>
          <w:lang w:eastAsia="en-US"/>
        </w:rPr>
      </w:pPr>
    </w:p>
    <w:p w14:paraId="634A8DFB" w14:textId="77777777" w:rsidR="00540C91" w:rsidRPr="00540C91" w:rsidRDefault="00540C91" w:rsidP="00540C91">
      <w:pPr>
        <w:jc w:val="center"/>
        <w:rPr>
          <w:rFonts w:ascii="Calibri" w:eastAsia="Times New Roman" w:hAnsi="Calibri"/>
          <w:b/>
          <w:bCs/>
          <w:rtl/>
          <w:lang w:eastAsia="en-US"/>
        </w:rPr>
      </w:pPr>
      <w:r w:rsidRPr="00540C91">
        <w:rPr>
          <w:rFonts w:ascii="Calibri" w:eastAsia="Times New Roman" w:hAnsi="Calibri"/>
          <w:b/>
          <w:bCs/>
          <w:rtl/>
          <w:lang w:eastAsia="en-US"/>
        </w:rPr>
        <w:t>المادة 4</w:t>
      </w:r>
    </w:p>
    <w:p w14:paraId="3E35C77A" w14:textId="77777777" w:rsidR="00540C91" w:rsidRPr="00540C91" w:rsidRDefault="00540C91" w:rsidP="00540C91">
      <w:pPr>
        <w:spacing w:after="220"/>
        <w:jc w:val="center"/>
        <w:rPr>
          <w:rFonts w:ascii="Calibri" w:eastAsia="Times New Roman" w:hAnsi="Calibri"/>
          <w:b/>
          <w:bCs/>
          <w:rtl/>
          <w:lang w:eastAsia="en-US"/>
        </w:rPr>
      </w:pPr>
      <w:r w:rsidRPr="00540C91">
        <w:rPr>
          <w:rFonts w:ascii="Calibri" w:eastAsia="Times New Roman" w:hAnsi="Calibri"/>
          <w:b/>
          <w:bCs/>
          <w:rtl/>
          <w:lang w:eastAsia="en-US"/>
        </w:rPr>
        <w:t>الاستثناءات والتقييدات</w:t>
      </w:r>
    </w:p>
    <w:p w14:paraId="30325F60" w14:textId="77777777" w:rsidR="00540C91" w:rsidRPr="00540C91" w:rsidRDefault="00540C91" w:rsidP="00540C91">
      <w:pPr>
        <w:spacing w:after="220"/>
        <w:rPr>
          <w:rFonts w:ascii="Calibri" w:eastAsia="Times New Roman" w:hAnsi="Calibri"/>
          <w:rtl/>
          <w:lang w:eastAsia="en-US"/>
        </w:rPr>
      </w:pPr>
      <w:r w:rsidRPr="00540C91">
        <w:rPr>
          <w:rFonts w:ascii="Calibri" w:eastAsia="Times New Roman" w:hAnsi="Calibri"/>
          <w:rtl/>
          <w:lang w:eastAsia="en-US"/>
        </w:rPr>
        <w:t>لدى الامتثال للالتزام المنصوص عليه في المادة 3، يجوز للأطراف المتعاقدة، في حالات خاصة، اعتماد استثناءات وتقييدات مبرّرة ولازمة لحماية المصلحة العامة، شرط ألا تخلّ تلك الاستثناءات والتقييدات المبرّرة على نحو غير ملائم بتنفيذ هذا الصك، أو بالدعم المتبادل مع الصكوك الأخرى.</w:t>
      </w:r>
    </w:p>
    <w:p w14:paraId="1781A75D" w14:textId="77777777" w:rsidR="00540C91" w:rsidRPr="00540C91" w:rsidRDefault="00540C91" w:rsidP="00540C91">
      <w:pPr>
        <w:spacing w:after="220"/>
        <w:rPr>
          <w:rFonts w:ascii="Calibri" w:eastAsia="Times New Roman" w:hAnsi="Calibri"/>
          <w:rtl/>
          <w:lang w:eastAsia="en-US"/>
        </w:rPr>
      </w:pPr>
    </w:p>
    <w:p w14:paraId="63FE6B2E" w14:textId="77777777" w:rsidR="00540C91" w:rsidRPr="00540C91" w:rsidRDefault="00540C91" w:rsidP="00540C91">
      <w:pPr>
        <w:bidi w:val="0"/>
        <w:rPr>
          <w:rFonts w:ascii="Calibri" w:eastAsia="Times New Roman" w:hAnsi="Calibri"/>
          <w:rtl/>
          <w:lang w:eastAsia="en-US"/>
        </w:rPr>
      </w:pPr>
      <w:r w:rsidRPr="00540C91">
        <w:rPr>
          <w:rFonts w:ascii="Calibri" w:eastAsia="Times New Roman" w:hAnsi="Calibri"/>
          <w:rtl/>
          <w:lang w:eastAsia="en-US"/>
        </w:rPr>
        <w:br w:type="page"/>
      </w:r>
    </w:p>
    <w:p w14:paraId="3262C018" w14:textId="77777777" w:rsidR="00540C91" w:rsidRPr="00540C91" w:rsidRDefault="00540C91" w:rsidP="00540C91">
      <w:pPr>
        <w:jc w:val="center"/>
        <w:rPr>
          <w:rFonts w:ascii="Calibri" w:eastAsia="Times New Roman" w:hAnsi="Calibri"/>
          <w:b/>
          <w:bCs/>
          <w:rtl/>
          <w:lang w:eastAsia="en-US"/>
        </w:rPr>
      </w:pPr>
      <w:r w:rsidRPr="00540C91">
        <w:rPr>
          <w:rFonts w:ascii="Calibri" w:eastAsia="Times New Roman" w:hAnsi="Calibri"/>
          <w:b/>
          <w:bCs/>
          <w:rtl/>
          <w:lang w:eastAsia="en-US"/>
        </w:rPr>
        <w:lastRenderedPageBreak/>
        <w:t>المادة 5</w:t>
      </w:r>
    </w:p>
    <w:p w14:paraId="11702047" w14:textId="77777777" w:rsidR="00540C91" w:rsidRPr="00540C91" w:rsidRDefault="00540C91" w:rsidP="00540C91">
      <w:pPr>
        <w:spacing w:after="220"/>
        <w:jc w:val="center"/>
        <w:rPr>
          <w:rFonts w:ascii="Calibri" w:eastAsia="Times New Roman" w:hAnsi="Calibri"/>
          <w:b/>
          <w:bCs/>
          <w:rtl/>
          <w:lang w:eastAsia="en-US"/>
        </w:rPr>
      </w:pPr>
      <w:r w:rsidRPr="00540C91">
        <w:rPr>
          <w:rFonts w:ascii="Calibri" w:eastAsia="Times New Roman" w:hAnsi="Calibri"/>
          <w:b/>
          <w:bCs/>
          <w:rtl/>
          <w:lang w:eastAsia="en-US"/>
        </w:rPr>
        <w:t>انتفاء الأثر الرجعي</w:t>
      </w:r>
    </w:p>
    <w:p w14:paraId="1593092E" w14:textId="77777777" w:rsidR="00540C91" w:rsidRPr="00540C91" w:rsidRDefault="00540C91" w:rsidP="00540C91">
      <w:pPr>
        <w:spacing w:after="220"/>
        <w:rPr>
          <w:rFonts w:ascii="Calibri" w:eastAsia="Times New Roman" w:hAnsi="Calibri"/>
          <w:rtl/>
          <w:lang w:eastAsia="en-US"/>
        </w:rPr>
      </w:pPr>
      <w:r w:rsidRPr="00540C91">
        <w:rPr>
          <w:rFonts w:ascii="Calibri" w:eastAsia="Times New Roman" w:hAnsi="Calibri"/>
          <w:rtl/>
          <w:lang w:eastAsia="en-US"/>
        </w:rPr>
        <w:t>يتعين ألا تفرض الأطراف المتعاقدة الالتزامات المحدّدة بموجب هذا الصك فيما يتعلق بطلبات البراءات التي أودعت قبل تصديق الطرف المتعاقد المعني على هذا الصك أو انضمامه إليه، مع مراعاة القوانين الوطنية الموجودة قبل ذلك التصديق أو الانضمام.</w:t>
      </w:r>
    </w:p>
    <w:p w14:paraId="0FFE7EEC" w14:textId="6B0E606A" w:rsidR="00540C91" w:rsidRDefault="00540C91" w:rsidP="00FB35A7">
      <w:pPr>
        <w:rPr>
          <w:rFonts w:ascii="Calibri" w:eastAsia="Times New Roman" w:hAnsi="Calibri"/>
          <w:lang w:eastAsia="en-US"/>
        </w:rPr>
      </w:pPr>
    </w:p>
    <w:p w14:paraId="2195BD51" w14:textId="77777777" w:rsidR="00FB35A7" w:rsidRPr="00540C91" w:rsidRDefault="00FB35A7" w:rsidP="00FB35A7">
      <w:pPr>
        <w:rPr>
          <w:rFonts w:ascii="Calibri" w:eastAsia="Times New Roman" w:hAnsi="Calibri"/>
          <w:rtl/>
          <w:lang w:eastAsia="en-US"/>
        </w:rPr>
      </w:pPr>
    </w:p>
    <w:p w14:paraId="3157D869" w14:textId="77777777" w:rsidR="00540C91" w:rsidRPr="00540C91" w:rsidRDefault="00540C91" w:rsidP="00540C91">
      <w:pPr>
        <w:jc w:val="center"/>
        <w:rPr>
          <w:rFonts w:ascii="Calibri" w:eastAsia="Times New Roman" w:hAnsi="Calibri"/>
          <w:b/>
          <w:bCs/>
          <w:rtl/>
          <w:lang w:eastAsia="en-US"/>
        </w:rPr>
      </w:pPr>
      <w:r w:rsidRPr="00540C91">
        <w:rPr>
          <w:rFonts w:ascii="Calibri" w:eastAsia="Times New Roman" w:hAnsi="Calibri"/>
          <w:b/>
          <w:bCs/>
          <w:rtl/>
          <w:lang w:eastAsia="en-US"/>
        </w:rPr>
        <w:t>المادة 6</w:t>
      </w:r>
    </w:p>
    <w:p w14:paraId="12160239" w14:textId="77777777" w:rsidR="00540C91" w:rsidRPr="00540C91" w:rsidRDefault="00540C91" w:rsidP="00540C91">
      <w:pPr>
        <w:spacing w:after="220"/>
        <w:jc w:val="center"/>
        <w:rPr>
          <w:rFonts w:ascii="Calibri" w:eastAsia="Times New Roman" w:hAnsi="Calibri"/>
          <w:b/>
          <w:bCs/>
          <w:rtl/>
          <w:lang w:eastAsia="en-US"/>
        </w:rPr>
      </w:pPr>
      <w:r w:rsidRPr="00540C91">
        <w:rPr>
          <w:rFonts w:ascii="Calibri" w:eastAsia="Times New Roman" w:hAnsi="Calibri"/>
          <w:b/>
          <w:bCs/>
          <w:rtl/>
          <w:lang w:eastAsia="en-US"/>
        </w:rPr>
        <w:t>العقوبات والجزاءات</w:t>
      </w:r>
    </w:p>
    <w:p w14:paraId="71600285" w14:textId="77777777" w:rsidR="00540C91" w:rsidRPr="00540C91" w:rsidRDefault="00540C91" w:rsidP="00540C91">
      <w:pPr>
        <w:spacing w:after="220"/>
        <w:rPr>
          <w:rFonts w:ascii="Calibri" w:eastAsia="Times New Roman" w:hAnsi="Calibri"/>
          <w:rtl/>
          <w:lang w:eastAsia="en-US"/>
        </w:rPr>
      </w:pPr>
      <w:r w:rsidRPr="00540C91">
        <w:rPr>
          <w:rFonts w:ascii="Calibri" w:eastAsia="Times New Roman" w:hAnsi="Calibri"/>
          <w:rtl/>
          <w:lang w:eastAsia="en-US"/>
        </w:rPr>
        <w:t>1.6</w:t>
      </w:r>
      <w:r w:rsidRPr="00540C91">
        <w:rPr>
          <w:rFonts w:ascii="Calibri" w:eastAsia="Times New Roman" w:hAnsi="Calibri"/>
          <w:rtl/>
          <w:lang w:eastAsia="en-US"/>
        </w:rPr>
        <w:tab/>
        <w:t>يتعين على كل طرف متعاقد وضع تدابير قانونية و/أو إدارية و/أو سياسية مناسبة وفعالة ومتناسبة من أجل معالجة حالة عدم توفير المودع المعلومات المطلوبة بموجب المادة 3 من هذا الصك.</w:t>
      </w:r>
    </w:p>
    <w:p w14:paraId="0B4DA2E7" w14:textId="77777777" w:rsidR="00540C91" w:rsidRPr="00540C91" w:rsidRDefault="00540C91" w:rsidP="00540C91">
      <w:pPr>
        <w:spacing w:after="220"/>
        <w:rPr>
          <w:rFonts w:ascii="Calibri" w:eastAsia="Times New Roman" w:hAnsi="Calibri"/>
          <w:rtl/>
          <w:lang w:eastAsia="en-US"/>
        </w:rPr>
      </w:pPr>
      <w:r w:rsidRPr="00540C91">
        <w:rPr>
          <w:rFonts w:ascii="Calibri" w:eastAsia="Times New Roman" w:hAnsi="Calibri"/>
          <w:rtl/>
          <w:lang w:eastAsia="en-US"/>
        </w:rPr>
        <w:t>2.6</w:t>
      </w:r>
      <w:r w:rsidRPr="00540C91">
        <w:rPr>
          <w:rFonts w:ascii="Calibri" w:eastAsia="Times New Roman" w:hAnsi="Calibri"/>
          <w:rtl/>
          <w:lang w:eastAsia="en-US"/>
        </w:rPr>
        <w:tab/>
        <w:t>يتعين على كل طرف متعاقد أن يتيح للمودع فرصة استدراك الوضع في حال عدم تضمين الحد الأدنى من المعلومات المبيّنة بالتفصيل في المادة 3 قبل تنفيذ عقوبات أو توجيه جزاءات.</w:t>
      </w:r>
    </w:p>
    <w:p w14:paraId="3C6F31B0" w14:textId="77777777" w:rsidR="00540C91" w:rsidRPr="00540C91" w:rsidRDefault="00540C91" w:rsidP="00540C91">
      <w:pPr>
        <w:spacing w:after="220"/>
        <w:rPr>
          <w:rFonts w:ascii="Calibri" w:eastAsia="Times New Roman" w:hAnsi="Calibri"/>
          <w:rtl/>
          <w:lang w:eastAsia="en-US"/>
        </w:rPr>
      </w:pPr>
      <w:r w:rsidRPr="00540C91">
        <w:rPr>
          <w:rFonts w:ascii="Calibri" w:eastAsia="Times New Roman" w:hAnsi="Calibri"/>
          <w:rtl/>
          <w:lang w:eastAsia="en-US"/>
        </w:rPr>
        <w:t>3.6</w:t>
      </w:r>
      <w:r w:rsidRPr="00540C91">
        <w:rPr>
          <w:rFonts w:ascii="Calibri" w:eastAsia="Times New Roman" w:hAnsi="Calibri"/>
          <w:rtl/>
          <w:lang w:eastAsia="en-US"/>
        </w:rPr>
        <w:tab/>
        <w:t>مع مراعاة المادة 4.6، يتعين ألا يقوم أي طرف متعاقد بإلغاء براءة أو إبطال قابليتها للنفاذ فقط على أساس عدم كشف المودع عن المعلومات المبيّنة في المادة 3 من هذا الصك.</w:t>
      </w:r>
    </w:p>
    <w:p w14:paraId="10D20881" w14:textId="77777777" w:rsidR="00540C91" w:rsidRPr="00540C91" w:rsidRDefault="00540C91" w:rsidP="00540C91">
      <w:pPr>
        <w:spacing w:after="220"/>
        <w:rPr>
          <w:rFonts w:ascii="Calibri" w:eastAsia="Times New Roman" w:hAnsi="Calibri"/>
          <w:rtl/>
          <w:lang w:eastAsia="en-US"/>
        </w:rPr>
      </w:pPr>
      <w:r w:rsidRPr="00540C91">
        <w:rPr>
          <w:rFonts w:ascii="Calibri" w:eastAsia="Times New Roman" w:hAnsi="Calibri"/>
          <w:rtl/>
          <w:lang w:eastAsia="en-US"/>
        </w:rPr>
        <w:t>4.6</w:t>
      </w:r>
      <w:r w:rsidRPr="00540C91">
        <w:rPr>
          <w:rFonts w:ascii="Calibri" w:eastAsia="Times New Roman" w:hAnsi="Calibri"/>
          <w:rtl/>
          <w:lang w:eastAsia="en-US"/>
        </w:rPr>
        <w:tab/>
        <w:t>يجوز لكل طرف متعاقد أن ينص، وفقا للقانون الوطني، على عقوبات أو جزاءات تُفرض بعد المنح في حال وجود نية للتحايل على شرط الكشف المنصوص عليه في المادة 3 من هذا الصك.</w:t>
      </w:r>
    </w:p>
    <w:p w14:paraId="649CEEFD" w14:textId="77777777" w:rsidR="00540C91" w:rsidRPr="00540C91" w:rsidRDefault="00540C91" w:rsidP="00540C91">
      <w:pPr>
        <w:spacing w:after="220"/>
        <w:rPr>
          <w:rFonts w:ascii="Calibri" w:eastAsia="Times New Roman" w:hAnsi="Calibri"/>
          <w:rtl/>
          <w:lang w:eastAsia="en-US"/>
        </w:rPr>
      </w:pPr>
      <w:r w:rsidRPr="00540C91">
        <w:rPr>
          <w:rFonts w:ascii="Calibri" w:eastAsia="Times New Roman" w:hAnsi="Calibri"/>
          <w:rtl/>
          <w:lang w:eastAsia="en-US"/>
        </w:rPr>
        <w:t>5.6</w:t>
      </w:r>
      <w:r w:rsidRPr="00540C91">
        <w:rPr>
          <w:rFonts w:ascii="Calibri" w:eastAsia="Times New Roman" w:hAnsi="Calibri"/>
          <w:rtl/>
          <w:lang w:eastAsia="en-US"/>
        </w:rPr>
        <w:tab/>
        <w:t xml:space="preserve">دون الإخلال بعدم الامتثال نتيجة نية التحايل المذكورة في المادة 4.6، يتعين على الأطراف المتعاقدة وضع آليات </w:t>
      </w:r>
      <w:r w:rsidRPr="00540C91">
        <w:rPr>
          <w:rFonts w:ascii="Calibri" w:eastAsia="Times New Roman" w:hAnsi="Calibri" w:hint="cs"/>
          <w:rtl/>
          <w:lang w:eastAsia="en-US"/>
        </w:rPr>
        <w:t>مناسبة</w:t>
      </w:r>
      <w:r w:rsidRPr="00540C91">
        <w:rPr>
          <w:rFonts w:ascii="Calibri" w:eastAsia="Times New Roman" w:hAnsi="Calibri"/>
          <w:rtl/>
          <w:lang w:eastAsia="en-US"/>
        </w:rPr>
        <w:t xml:space="preserve"> لتسوية المنازعات تمكّن كل الأطراف المعنية من التوصل في الوقت المناسب إلى حلول ترضيهم جميعا، وفقا للقانون الوطني.</w:t>
      </w:r>
    </w:p>
    <w:p w14:paraId="75730A26" w14:textId="1529E385" w:rsidR="00540C91" w:rsidRDefault="00540C91" w:rsidP="00FB35A7">
      <w:pPr>
        <w:rPr>
          <w:rFonts w:ascii="Calibri" w:eastAsia="Times New Roman" w:hAnsi="Calibri"/>
          <w:lang w:eastAsia="en-US"/>
        </w:rPr>
      </w:pPr>
    </w:p>
    <w:p w14:paraId="030A1473" w14:textId="77777777" w:rsidR="00FB35A7" w:rsidRPr="00540C91" w:rsidRDefault="00FB35A7" w:rsidP="00FB35A7">
      <w:pPr>
        <w:rPr>
          <w:rFonts w:ascii="Calibri" w:eastAsia="Times New Roman" w:hAnsi="Calibri"/>
          <w:rtl/>
          <w:lang w:eastAsia="en-US"/>
        </w:rPr>
      </w:pPr>
    </w:p>
    <w:p w14:paraId="595941B9" w14:textId="77777777" w:rsidR="00540C91" w:rsidRPr="00540C91" w:rsidRDefault="00540C91" w:rsidP="00540C91">
      <w:pPr>
        <w:jc w:val="center"/>
        <w:rPr>
          <w:rFonts w:ascii="Calibri" w:eastAsia="Times New Roman" w:hAnsi="Calibri"/>
          <w:b/>
          <w:bCs/>
          <w:rtl/>
          <w:lang w:eastAsia="en-US"/>
        </w:rPr>
      </w:pPr>
      <w:r w:rsidRPr="00540C91">
        <w:rPr>
          <w:rFonts w:ascii="Calibri" w:eastAsia="Times New Roman" w:hAnsi="Calibri"/>
          <w:b/>
          <w:bCs/>
          <w:rtl/>
          <w:lang w:eastAsia="en-US"/>
        </w:rPr>
        <w:t>المادة 7</w:t>
      </w:r>
    </w:p>
    <w:p w14:paraId="503B4207" w14:textId="77777777" w:rsidR="00540C91" w:rsidRPr="00540C91" w:rsidRDefault="00540C91" w:rsidP="00540C91">
      <w:pPr>
        <w:spacing w:after="220"/>
        <w:jc w:val="center"/>
        <w:rPr>
          <w:rFonts w:ascii="Calibri" w:eastAsia="Times New Roman" w:hAnsi="Calibri"/>
          <w:b/>
          <w:bCs/>
          <w:rtl/>
          <w:lang w:eastAsia="en-US"/>
        </w:rPr>
      </w:pPr>
      <w:r w:rsidRPr="00540C91">
        <w:rPr>
          <w:rFonts w:ascii="Calibri" w:eastAsia="Times New Roman" w:hAnsi="Calibri"/>
          <w:b/>
          <w:bCs/>
          <w:rtl/>
          <w:lang w:eastAsia="en-US"/>
        </w:rPr>
        <w:t>أنظمة المعلومات</w:t>
      </w:r>
    </w:p>
    <w:p w14:paraId="0C60EEFF" w14:textId="77777777" w:rsidR="00540C91" w:rsidRPr="00540C91" w:rsidRDefault="00540C91" w:rsidP="00540C91">
      <w:pPr>
        <w:spacing w:after="220"/>
        <w:rPr>
          <w:rFonts w:ascii="Calibri" w:eastAsia="Times New Roman" w:hAnsi="Calibri"/>
          <w:rtl/>
          <w:lang w:eastAsia="en-US"/>
        </w:rPr>
      </w:pPr>
      <w:r w:rsidRPr="00540C91">
        <w:rPr>
          <w:rFonts w:ascii="Calibri" w:eastAsia="Times New Roman" w:hAnsi="Calibri"/>
          <w:rtl/>
          <w:lang w:eastAsia="en-US"/>
        </w:rPr>
        <w:t>1.7</w:t>
      </w:r>
      <w:r w:rsidRPr="00540C91">
        <w:rPr>
          <w:rFonts w:ascii="Calibri" w:eastAsia="Times New Roman" w:hAnsi="Calibri"/>
          <w:rtl/>
          <w:lang w:eastAsia="en-US"/>
        </w:rPr>
        <w:tab/>
        <w:t xml:space="preserve">يجوز للأطراف المتعاقدة إنشاء أنظمة معلومات (مثل قواعد البيانات) بشأن الموارد الوراثية والمعارف التقليدية المرتبطة </w:t>
      </w:r>
      <w:r w:rsidRPr="00540C91">
        <w:rPr>
          <w:rFonts w:ascii="Calibri" w:eastAsia="Times New Roman" w:hAnsi="Calibri" w:hint="cs"/>
          <w:rtl/>
          <w:lang w:eastAsia="en-US"/>
        </w:rPr>
        <w:t>بالموارد الوراثية</w:t>
      </w:r>
      <w:r w:rsidRPr="00540C91">
        <w:rPr>
          <w:rFonts w:ascii="Calibri" w:eastAsia="Times New Roman" w:hAnsi="Calibri"/>
          <w:rtl/>
          <w:lang w:eastAsia="en-US"/>
        </w:rPr>
        <w:t>، بالتشاور</w:t>
      </w:r>
      <w:r w:rsidRPr="00540C91">
        <w:rPr>
          <w:rFonts w:ascii="Calibri" w:eastAsia="Times New Roman" w:hAnsi="Calibri" w:hint="cs"/>
          <w:rtl/>
          <w:lang w:eastAsia="en-US"/>
        </w:rPr>
        <w:t>، حسب الاقتضاء،</w:t>
      </w:r>
      <w:r w:rsidRPr="00540C91">
        <w:rPr>
          <w:rFonts w:ascii="Calibri" w:eastAsia="Times New Roman" w:hAnsi="Calibri"/>
          <w:rtl/>
          <w:lang w:eastAsia="en-US"/>
        </w:rPr>
        <w:t xml:space="preserve"> مع </w:t>
      </w:r>
      <w:r w:rsidRPr="00540C91">
        <w:rPr>
          <w:rFonts w:ascii="Calibri" w:eastAsia="Times New Roman" w:hAnsi="Calibri" w:hint="cs"/>
          <w:rtl/>
          <w:lang w:eastAsia="en-US"/>
        </w:rPr>
        <w:t xml:space="preserve">الشعوب الأصلية والجماعات المحلية وسائر </w:t>
      </w:r>
      <w:r w:rsidRPr="00540C91">
        <w:rPr>
          <w:rFonts w:ascii="Calibri" w:eastAsia="Times New Roman" w:hAnsi="Calibri"/>
          <w:rtl/>
          <w:lang w:eastAsia="en-US"/>
        </w:rPr>
        <w:t>أصحاب المصلحة، وبمراعاة ظروفها الوطنية.</w:t>
      </w:r>
    </w:p>
    <w:p w14:paraId="7DBD680D" w14:textId="77777777" w:rsidR="00540C91" w:rsidRPr="00540C91" w:rsidRDefault="00540C91" w:rsidP="00540C91">
      <w:pPr>
        <w:spacing w:after="220"/>
        <w:rPr>
          <w:rFonts w:ascii="Calibri" w:eastAsia="Times New Roman" w:hAnsi="Calibri"/>
          <w:rtl/>
          <w:lang w:eastAsia="en-US"/>
        </w:rPr>
      </w:pPr>
      <w:r w:rsidRPr="00540C91">
        <w:rPr>
          <w:rFonts w:ascii="Calibri" w:eastAsia="Times New Roman" w:hAnsi="Calibri"/>
          <w:rtl/>
          <w:lang w:eastAsia="en-US"/>
        </w:rPr>
        <w:t>2.7</w:t>
      </w:r>
      <w:r w:rsidRPr="00540C91">
        <w:rPr>
          <w:rFonts w:ascii="Calibri" w:eastAsia="Times New Roman" w:hAnsi="Calibri"/>
          <w:rtl/>
          <w:lang w:eastAsia="en-US"/>
        </w:rPr>
        <w:tab/>
        <w:t xml:space="preserve">ينبغي </w:t>
      </w:r>
      <w:r w:rsidRPr="00540C91">
        <w:rPr>
          <w:rFonts w:ascii="Calibri" w:eastAsia="Times New Roman" w:hAnsi="Calibri" w:hint="cs"/>
          <w:rtl/>
          <w:lang w:eastAsia="en-US"/>
        </w:rPr>
        <w:t xml:space="preserve">للأطراف المتعاقدة </w:t>
      </w:r>
      <w:r w:rsidRPr="00540C91">
        <w:rPr>
          <w:rFonts w:ascii="Calibri" w:eastAsia="Times New Roman" w:hAnsi="Calibri"/>
          <w:rtl/>
          <w:lang w:eastAsia="en-US"/>
        </w:rPr>
        <w:t>أن</w:t>
      </w:r>
      <w:r w:rsidRPr="00540C91">
        <w:rPr>
          <w:rFonts w:ascii="Calibri" w:eastAsia="Times New Roman" w:hAnsi="Calibri" w:hint="cs"/>
          <w:rtl/>
          <w:lang w:eastAsia="en-US"/>
        </w:rPr>
        <w:t xml:space="preserve"> تحرص،</w:t>
      </w:r>
      <w:r w:rsidRPr="00540C91">
        <w:rPr>
          <w:rFonts w:ascii="Calibri" w:eastAsia="Times New Roman" w:hAnsi="Calibri"/>
          <w:rtl/>
          <w:lang w:eastAsia="en-US"/>
        </w:rPr>
        <w:t xml:space="preserve"> بضمانات مناسبة</w:t>
      </w:r>
      <w:r w:rsidRPr="00540C91">
        <w:rPr>
          <w:rFonts w:ascii="Calibri" w:eastAsia="Times New Roman" w:hAnsi="Calibri" w:hint="cs"/>
          <w:rtl/>
          <w:lang w:eastAsia="en-US"/>
        </w:rPr>
        <w:t xml:space="preserve"> توضع بالتشاور، حسب الاقتضاء</w:t>
      </w:r>
      <w:r w:rsidRPr="00540C91">
        <w:rPr>
          <w:rFonts w:ascii="Calibri" w:eastAsia="Times New Roman" w:hAnsi="Calibri"/>
          <w:rtl/>
          <w:lang w:eastAsia="en-US"/>
        </w:rPr>
        <w:t>،</w:t>
      </w:r>
      <w:r w:rsidRPr="00540C91">
        <w:rPr>
          <w:rFonts w:ascii="Calibri" w:eastAsia="Times New Roman" w:hAnsi="Calibri" w:hint="cs"/>
          <w:rtl/>
          <w:lang w:eastAsia="en-US"/>
        </w:rPr>
        <w:t xml:space="preserve"> مع الشعوب الأصلية والجماعات المحلية وسائر </w:t>
      </w:r>
      <w:r w:rsidRPr="00540C91">
        <w:rPr>
          <w:rFonts w:ascii="Calibri" w:eastAsia="Times New Roman" w:hAnsi="Calibri"/>
          <w:rtl/>
          <w:lang w:eastAsia="en-US"/>
        </w:rPr>
        <w:t>أصحاب المصلحة</w:t>
      </w:r>
      <w:r w:rsidRPr="00540C91">
        <w:rPr>
          <w:rFonts w:ascii="Calibri" w:eastAsia="Times New Roman" w:hAnsi="Calibri" w:hint="cs"/>
          <w:rtl/>
          <w:lang w:eastAsia="en-US"/>
        </w:rPr>
        <w:t xml:space="preserve">، على أن تكون أنظمة المعلومات المذكورة متاحة </w:t>
      </w:r>
      <w:r w:rsidRPr="00540C91">
        <w:rPr>
          <w:rFonts w:ascii="Calibri" w:eastAsia="Times New Roman" w:hAnsi="Calibri"/>
          <w:rtl/>
          <w:lang w:eastAsia="en-US"/>
        </w:rPr>
        <w:t>للمكاتب لأغراض البحث في طلبات البراءات وفحصها.</w:t>
      </w:r>
      <w:r w:rsidRPr="00540C91">
        <w:rPr>
          <w:rFonts w:ascii="Calibri" w:eastAsia="Times New Roman" w:hAnsi="Calibri" w:hint="cs"/>
          <w:rtl/>
          <w:lang w:eastAsia="en-US"/>
        </w:rPr>
        <w:t xml:space="preserve"> ويجوز أن يخضع النفاذ إلى أنظمة المعلومات لتصريح تمنحه، حسب الاقتضاء، الأطراف المتعاقدة التي تنشئ تلك الأنظمة.</w:t>
      </w:r>
    </w:p>
    <w:p w14:paraId="664DBC7F" w14:textId="77777777" w:rsidR="00540C91" w:rsidRPr="00540C91" w:rsidRDefault="00540C91" w:rsidP="00540C91">
      <w:pPr>
        <w:spacing w:after="220"/>
        <w:rPr>
          <w:rFonts w:ascii="Calibri" w:eastAsia="Times New Roman" w:hAnsi="Calibri"/>
          <w:rtl/>
          <w:lang w:eastAsia="en-US"/>
        </w:rPr>
      </w:pPr>
      <w:r w:rsidRPr="00540C91">
        <w:rPr>
          <w:rFonts w:ascii="Calibri" w:eastAsia="Times New Roman" w:hAnsi="Calibri"/>
          <w:rtl/>
          <w:lang w:eastAsia="en-US"/>
        </w:rPr>
        <w:t>3.7</w:t>
      </w:r>
      <w:r w:rsidRPr="00540C91">
        <w:rPr>
          <w:rFonts w:ascii="Calibri" w:eastAsia="Times New Roman" w:hAnsi="Calibri"/>
          <w:rtl/>
          <w:lang w:eastAsia="en-US"/>
        </w:rPr>
        <w:tab/>
        <w:t xml:space="preserve">فيما يخص أنظمة المعلومات المذكورة، يجوز لجمعية الأطراف المتعاقدة إنشاء فريق عامل </w:t>
      </w:r>
      <w:r w:rsidRPr="00540C91">
        <w:rPr>
          <w:rFonts w:ascii="Calibri" w:eastAsia="Times New Roman" w:hAnsi="Calibri" w:hint="cs"/>
          <w:rtl/>
          <w:lang w:eastAsia="en-US"/>
        </w:rPr>
        <w:t xml:space="preserve">تقني </w:t>
      </w:r>
      <w:r w:rsidRPr="00540C91">
        <w:rPr>
          <w:rFonts w:ascii="Calibri" w:eastAsia="Times New Roman" w:hAnsi="Calibri"/>
          <w:rtl/>
          <w:lang w:eastAsia="en-US"/>
        </w:rPr>
        <w:t>واحد أو أكثر من أجل:</w:t>
      </w:r>
    </w:p>
    <w:p w14:paraId="4F45450E" w14:textId="7CC53ACE" w:rsidR="00FB35A7" w:rsidRDefault="00540C91" w:rsidP="00540C91">
      <w:pPr>
        <w:tabs>
          <w:tab w:val="left" w:pos="1435"/>
        </w:tabs>
        <w:spacing w:after="220"/>
        <w:ind w:left="1124" w:hanging="562"/>
        <w:rPr>
          <w:rFonts w:ascii="Calibri" w:eastAsia="Times New Roman" w:hAnsi="Calibri"/>
          <w:rtl/>
          <w:lang w:eastAsia="en-US"/>
        </w:rPr>
      </w:pPr>
      <w:r w:rsidRPr="00540C91">
        <w:rPr>
          <w:rFonts w:ascii="Calibri" w:eastAsia="Times New Roman" w:hAnsi="Calibri"/>
          <w:rtl/>
          <w:lang w:eastAsia="en-US"/>
        </w:rPr>
        <w:t>(أ)</w:t>
      </w:r>
      <w:r w:rsidRPr="00540C91">
        <w:rPr>
          <w:rFonts w:ascii="Calibri" w:eastAsia="Times New Roman" w:hAnsi="Calibri"/>
          <w:rtl/>
          <w:lang w:eastAsia="en-US"/>
        </w:rPr>
        <w:tab/>
        <w:t xml:space="preserve">وضع الحد الأدنى من معايير التشغيل </w:t>
      </w:r>
      <w:r w:rsidRPr="00540C91">
        <w:rPr>
          <w:rFonts w:ascii="Calibri" w:eastAsia="Times New Roman" w:hAnsi="Calibri" w:hint="cs"/>
          <w:rtl/>
          <w:lang w:eastAsia="en-US"/>
        </w:rPr>
        <w:t>المتبادل</w:t>
      </w:r>
      <w:r w:rsidRPr="00540C91">
        <w:rPr>
          <w:rFonts w:ascii="Calibri" w:eastAsia="Times New Roman" w:hAnsi="Calibri"/>
          <w:rtl/>
          <w:lang w:eastAsia="en-US"/>
        </w:rPr>
        <w:t xml:space="preserve"> والهياكل الخاصة بمحتوى أنظمة المعلومات؛</w:t>
      </w:r>
    </w:p>
    <w:p w14:paraId="356DE653" w14:textId="77777777" w:rsidR="00FB35A7" w:rsidRDefault="00FB35A7">
      <w:pPr>
        <w:bidi w:val="0"/>
        <w:rPr>
          <w:rFonts w:ascii="Calibri" w:eastAsia="Times New Roman" w:hAnsi="Calibri"/>
          <w:rtl/>
          <w:lang w:eastAsia="en-US"/>
        </w:rPr>
      </w:pPr>
      <w:r>
        <w:rPr>
          <w:rFonts w:ascii="Calibri" w:eastAsia="Times New Roman" w:hAnsi="Calibri"/>
          <w:rtl/>
          <w:lang w:eastAsia="en-US"/>
        </w:rPr>
        <w:br w:type="page"/>
      </w:r>
    </w:p>
    <w:p w14:paraId="2F76F9A9" w14:textId="77777777" w:rsidR="00540C91" w:rsidRPr="00540C91" w:rsidRDefault="00540C91" w:rsidP="00540C91">
      <w:pPr>
        <w:tabs>
          <w:tab w:val="left" w:pos="1435"/>
        </w:tabs>
        <w:spacing w:after="220"/>
        <w:ind w:left="1124" w:hanging="562"/>
        <w:rPr>
          <w:rFonts w:ascii="Calibri" w:eastAsia="Times New Roman" w:hAnsi="Calibri"/>
          <w:rtl/>
          <w:lang w:eastAsia="en-US"/>
        </w:rPr>
      </w:pPr>
      <w:r w:rsidRPr="00540C91">
        <w:rPr>
          <w:rFonts w:ascii="Calibri" w:eastAsia="Times New Roman" w:hAnsi="Calibri"/>
          <w:rtl/>
          <w:lang w:eastAsia="en-US"/>
        </w:rPr>
        <w:lastRenderedPageBreak/>
        <w:t>(ب)</w:t>
      </w:r>
      <w:r w:rsidRPr="00540C91">
        <w:rPr>
          <w:rFonts w:ascii="Calibri" w:eastAsia="Times New Roman" w:hAnsi="Calibri"/>
          <w:rtl/>
          <w:lang w:eastAsia="en-US"/>
        </w:rPr>
        <w:tab/>
        <w:t>ووضع مبادئ توجيهية بشأن الضمانات؛</w:t>
      </w:r>
    </w:p>
    <w:p w14:paraId="02549E7E" w14:textId="77777777" w:rsidR="00540C91" w:rsidRPr="00540C91" w:rsidRDefault="00540C91" w:rsidP="00540C91">
      <w:pPr>
        <w:tabs>
          <w:tab w:val="left" w:pos="1435"/>
        </w:tabs>
        <w:spacing w:after="220"/>
        <w:ind w:left="1124" w:hanging="562"/>
        <w:rPr>
          <w:rFonts w:ascii="Calibri" w:eastAsia="Times New Roman" w:hAnsi="Calibri"/>
          <w:rtl/>
          <w:lang w:eastAsia="en-US"/>
        </w:rPr>
      </w:pPr>
      <w:r w:rsidRPr="00540C91">
        <w:rPr>
          <w:rFonts w:ascii="Calibri" w:eastAsia="Times New Roman" w:hAnsi="Calibri"/>
          <w:rtl/>
          <w:lang w:eastAsia="en-US"/>
        </w:rPr>
        <w:t>(ج)</w:t>
      </w:r>
      <w:r w:rsidRPr="00540C91">
        <w:rPr>
          <w:rFonts w:ascii="Calibri" w:eastAsia="Times New Roman" w:hAnsi="Calibri"/>
          <w:rtl/>
          <w:lang w:eastAsia="en-US"/>
        </w:rPr>
        <w:tab/>
        <w:t xml:space="preserve">ووضع مبادئ وإجراءات تتعلق بتقاسم المعلومات الوجيهة المتصلة بالموارد الوراثية والمعارف التقليدية المرتبطة </w:t>
      </w:r>
      <w:r w:rsidRPr="00540C91">
        <w:rPr>
          <w:rFonts w:ascii="Calibri" w:eastAsia="Times New Roman" w:hAnsi="Calibri" w:hint="cs"/>
          <w:rtl/>
          <w:lang w:eastAsia="en-US"/>
        </w:rPr>
        <w:t>بالموارد الوراثية</w:t>
      </w:r>
      <w:r w:rsidRPr="00540C91">
        <w:rPr>
          <w:rFonts w:ascii="Calibri" w:eastAsia="Times New Roman" w:hAnsi="Calibri"/>
          <w:rtl/>
          <w:lang w:eastAsia="en-US"/>
        </w:rPr>
        <w:t xml:space="preserve">، لا سيما المنشورات الدورية والمكتبات الرقمية وقواعد البيانات المشتملة على معلومات عن الموارد الوراثية والمعارف التقليدية المرتبطة </w:t>
      </w:r>
      <w:r w:rsidRPr="00540C91">
        <w:rPr>
          <w:rFonts w:ascii="Calibri" w:eastAsia="Times New Roman" w:hAnsi="Calibri" w:hint="cs"/>
          <w:rtl/>
          <w:lang w:eastAsia="en-US"/>
        </w:rPr>
        <w:t>بالموارد الوراثية</w:t>
      </w:r>
      <w:r w:rsidRPr="00540C91">
        <w:rPr>
          <w:rFonts w:ascii="Calibri" w:eastAsia="Times New Roman" w:hAnsi="Calibri"/>
          <w:rtl/>
          <w:lang w:eastAsia="en-US"/>
        </w:rPr>
        <w:t>، وتوضيح كيفية تعاون أعضاء الويبو في مجال تقاسم تلك المعلومات؛</w:t>
      </w:r>
    </w:p>
    <w:p w14:paraId="0350EFF0" w14:textId="77777777" w:rsidR="00540C91" w:rsidRPr="00540C91" w:rsidRDefault="00540C91" w:rsidP="00540C91">
      <w:pPr>
        <w:tabs>
          <w:tab w:val="left" w:pos="1435"/>
        </w:tabs>
        <w:spacing w:after="220"/>
        <w:ind w:left="1124" w:hanging="562"/>
        <w:rPr>
          <w:rFonts w:ascii="Calibri" w:eastAsia="Times New Roman" w:hAnsi="Calibri"/>
          <w:rtl/>
          <w:lang w:eastAsia="en-US"/>
        </w:rPr>
      </w:pPr>
      <w:r w:rsidRPr="00540C91">
        <w:rPr>
          <w:rFonts w:ascii="Calibri" w:eastAsia="Times New Roman" w:hAnsi="Calibri"/>
          <w:rtl/>
          <w:lang w:eastAsia="en-US"/>
        </w:rPr>
        <w:t>(د)</w:t>
      </w:r>
      <w:r w:rsidRPr="00540C91">
        <w:rPr>
          <w:rFonts w:ascii="Calibri" w:eastAsia="Times New Roman" w:hAnsi="Calibri"/>
          <w:rtl/>
          <w:lang w:eastAsia="en-US"/>
        </w:rPr>
        <w:tab/>
        <w:t>وتقديم توصيات بشأن إمكانية إنشاء بوابة إلكترونية يستضيفها المكتب الدولي للويبو وتتمكّن المكاتب عبرها من النفاذ مباشرة إلى البيانات المتاحة في أنظمة المعلومات الوطنية والإقليمية واستخراجها، رهنا بتوفير الضمانات المناسبة؛</w:t>
      </w:r>
    </w:p>
    <w:p w14:paraId="53118B74" w14:textId="77777777" w:rsidR="00540C91" w:rsidRPr="00540C91" w:rsidRDefault="00540C91" w:rsidP="00540C91">
      <w:pPr>
        <w:tabs>
          <w:tab w:val="left" w:pos="1435"/>
        </w:tabs>
        <w:spacing w:after="220"/>
        <w:ind w:left="1124" w:hanging="562"/>
        <w:rPr>
          <w:rFonts w:ascii="Calibri" w:eastAsia="Times New Roman" w:hAnsi="Calibri"/>
          <w:rtl/>
          <w:lang w:eastAsia="en-US"/>
        </w:rPr>
      </w:pPr>
      <w:r w:rsidRPr="00540C91">
        <w:rPr>
          <w:rFonts w:ascii="Calibri" w:eastAsia="Times New Roman" w:hAnsi="Calibri"/>
          <w:rtl/>
          <w:lang w:eastAsia="en-US"/>
        </w:rPr>
        <w:t>(ه)</w:t>
      </w:r>
      <w:r w:rsidRPr="00540C91">
        <w:rPr>
          <w:rFonts w:ascii="Calibri" w:eastAsia="Times New Roman" w:hAnsi="Calibri"/>
          <w:rtl/>
          <w:lang w:eastAsia="en-US"/>
        </w:rPr>
        <w:tab/>
      </w:r>
      <w:r w:rsidRPr="00540C91">
        <w:rPr>
          <w:rFonts w:ascii="Calibri" w:eastAsia="Times New Roman" w:hAnsi="Calibri" w:hint="cs"/>
          <w:rtl/>
          <w:lang w:eastAsia="en-US"/>
        </w:rPr>
        <w:t>و</w:t>
      </w:r>
      <w:r w:rsidRPr="00540C91">
        <w:rPr>
          <w:rFonts w:ascii="Calibri" w:eastAsia="Times New Roman" w:hAnsi="Calibri"/>
          <w:rtl/>
          <w:lang w:eastAsia="en-US"/>
        </w:rPr>
        <w:t>تناول أية مسألة أخرى ذات صلة بالموضوع.</w:t>
      </w:r>
    </w:p>
    <w:p w14:paraId="523B1F86" w14:textId="633C095C" w:rsidR="00540C91" w:rsidRDefault="00540C91" w:rsidP="00FB35A7">
      <w:pPr>
        <w:rPr>
          <w:rFonts w:ascii="Calibri" w:eastAsia="Times New Roman" w:hAnsi="Calibri"/>
          <w:lang w:eastAsia="en-US"/>
        </w:rPr>
      </w:pPr>
    </w:p>
    <w:p w14:paraId="113FF3CE" w14:textId="5D78D018" w:rsidR="00FB35A7" w:rsidRDefault="00FB35A7" w:rsidP="00FB35A7">
      <w:pPr>
        <w:rPr>
          <w:rFonts w:ascii="Calibri" w:eastAsia="Times New Roman" w:hAnsi="Calibri"/>
          <w:lang w:eastAsia="en-US"/>
        </w:rPr>
      </w:pPr>
    </w:p>
    <w:p w14:paraId="7ED413A3" w14:textId="77777777" w:rsidR="00FB35A7" w:rsidRPr="00540C91" w:rsidRDefault="00FB35A7" w:rsidP="00FB35A7">
      <w:pPr>
        <w:rPr>
          <w:rFonts w:ascii="Calibri" w:eastAsia="Times New Roman" w:hAnsi="Calibri"/>
          <w:rtl/>
          <w:lang w:eastAsia="en-US"/>
        </w:rPr>
      </w:pPr>
    </w:p>
    <w:p w14:paraId="41353112" w14:textId="77777777" w:rsidR="00540C91" w:rsidRPr="00540C91" w:rsidRDefault="00540C91" w:rsidP="00540C91">
      <w:pPr>
        <w:jc w:val="center"/>
        <w:rPr>
          <w:rFonts w:ascii="Calibri" w:eastAsia="Times New Roman" w:hAnsi="Calibri"/>
          <w:b/>
          <w:bCs/>
          <w:rtl/>
          <w:lang w:eastAsia="en-US"/>
        </w:rPr>
      </w:pPr>
      <w:r w:rsidRPr="00540C91">
        <w:rPr>
          <w:rFonts w:ascii="Calibri" w:eastAsia="Times New Roman" w:hAnsi="Calibri"/>
          <w:b/>
          <w:bCs/>
          <w:rtl/>
          <w:lang w:eastAsia="en-US"/>
        </w:rPr>
        <w:t>المادة 8</w:t>
      </w:r>
    </w:p>
    <w:p w14:paraId="30A84DC4" w14:textId="77777777" w:rsidR="00540C91" w:rsidRPr="00540C91" w:rsidRDefault="00540C91" w:rsidP="00540C91">
      <w:pPr>
        <w:spacing w:after="220"/>
        <w:jc w:val="center"/>
        <w:rPr>
          <w:rFonts w:ascii="Calibri" w:eastAsia="Times New Roman" w:hAnsi="Calibri"/>
          <w:b/>
          <w:bCs/>
          <w:rtl/>
          <w:lang w:eastAsia="en-US"/>
        </w:rPr>
      </w:pPr>
      <w:r w:rsidRPr="00540C91">
        <w:rPr>
          <w:rFonts w:ascii="Calibri" w:eastAsia="Times New Roman" w:hAnsi="Calibri"/>
          <w:b/>
          <w:bCs/>
          <w:rtl/>
          <w:lang w:eastAsia="en-US"/>
        </w:rPr>
        <w:t>العلاقة بالاتفاقات الدولية الأخرى</w:t>
      </w:r>
    </w:p>
    <w:p w14:paraId="43BC23F5" w14:textId="77777777" w:rsidR="00540C91" w:rsidRPr="00540C91" w:rsidRDefault="00540C91" w:rsidP="00540C91">
      <w:pPr>
        <w:tabs>
          <w:tab w:val="left" w:pos="1435"/>
        </w:tabs>
        <w:spacing w:after="220"/>
        <w:rPr>
          <w:rFonts w:ascii="Calibri" w:eastAsia="Times New Roman" w:hAnsi="Calibri"/>
          <w:rtl/>
          <w:lang w:eastAsia="en-US"/>
        </w:rPr>
      </w:pPr>
      <w:r w:rsidRPr="00540C91">
        <w:rPr>
          <w:rFonts w:ascii="Calibri" w:eastAsia="Times New Roman" w:hAnsi="Calibri"/>
          <w:rtl/>
          <w:lang w:eastAsia="en-US"/>
        </w:rPr>
        <w:t>يُنفذ هذا الصك على نحو يكفل الدعم المتبادل مع الاتفاقات الدولية الأخرى الوجيهة</w:t>
      </w:r>
      <w:r w:rsidRPr="00540C91">
        <w:rPr>
          <w:rFonts w:ascii="Calibri" w:eastAsia="Times New Roman" w:hAnsi="Calibri" w:hint="cs"/>
          <w:rtl/>
          <w:lang w:eastAsia="en-US"/>
        </w:rPr>
        <w:t>.</w:t>
      </w:r>
      <w:r w:rsidRPr="00540C91">
        <w:rPr>
          <w:rFonts w:ascii="Calibri" w:eastAsia="Times New Roman" w:hAnsi="Calibri"/>
          <w:vertAlign w:val="superscript"/>
          <w:rtl/>
          <w:lang w:eastAsia="en-US"/>
        </w:rPr>
        <w:t xml:space="preserve"> </w:t>
      </w:r>
      <w:r w:rsidRPr="00540C91">
        <w:rPr>
          <w:rFonts w:ascii="Calibri" w:eastAsia="Times New Roman" w:hAnsi="Calibri"/>
          <w:vertAlign w:val="superscript"/>
          <w:rtl/>
          <w:lang w:eastAsia="en-US"/>
        </w:rPr>
        <w:footnoteReference w:id="3"/>
      </w:r>
    </w:p>
    <w:p w14:paraId="07093312" w14:textId="5A95715F" w:rsidR="00540C91" w:rsidRDefault="00540C91" w:rsidP="00FB35A7">
      <w:pPr>
        <w:rPr>
          <w:rFonts w:ascii="Calibri" w:eastAsia="Times New Roman" w:hAnsi="Calibri"/>
          <w:lang w:eastAsia="en-US"/>
        </w:rPr>
      </w:pPr>
    </w:p>
    <w:p w14:paraId="322B2E5E" w14:textId="3D9E925B" w:rsidR="00FB35A7" w:rsidRDefault="00FB35A7" w:rsidP="00FB35A7">
      <w:pPr>
        <w:rPr>
          <w:rFonts w:ascii="Calibri" w:eastAsia="Times New Roman" w:hAnsi="Calibri"/>
          <w:lang w:eastAsia="en-US"/>
        </w:rPr>
      </w:pPr>
    </w:p>
    <w:p w14:paraId="07618E78" w14:textId="77777777" w:rsidR="00FB35A7" w:rsidRPr="00540C91" w:rsidRDefault="00FB35A7" w:rsidP="00FB35A7">
      <w:pPr>
        <w:rPr>
          <w:rFonts w:ascii="Calibri" w:eastAsia="Times New Roman" w:hAnsi="Calibri"/>
          <w:rtl/>
          <w:lang w:eastAsia="en-US"/>
        </w:rPr>
      </w:pPr>
    </w:p>
    <w:p w14:paraId="06F8E7B3" w14:textId="77777777" w:rsidR="00540C91" w:rsidRPr="00540C91" w:rsidRDefault="00540C91" w:rsidP="00540C91">
      <w:pPr>
        <w:jc w:val="center"/>
        <w:rPr>
          <w:rFonts w:ascii="Calibri" w:eastAsia="Times New Roman" w:hAnsi="Calibri"/>
          <w:b/>
          <w:bCs/>
          <w:rtl/>
          <w:lang w:eastAsia="en-US"/>
        </w:rPr>
      </w:pPr>
      <w:r w:rsidRPr="00540C91">
        <w:rPr>
          <w:rFonts w:ascii="Calibri" w:eastAsia="Times New Roman" w:hAnsi="Calibri"/>
          <w:b/>
          <w:bCs/>
          <w:rtl/>
          <w:lang w:eastAsia="en-US"/>
        </w:rPr>
        <w:t>المادة 9</w:t>
      </w:r>
    </w:p>
    <w:p w14:paraId="15DD6D4F" w14:textId="77777777" w:rsidR="00540C91" w:rsidRPr="00540C91" w:rsidRDefault="00540C91" w:rsidP="00540C91">
      <w:pPr>
        <w:spacing w:after="220"/>
        <w:jc w:val="center"/>
        <w:rPr>
          <w:rFonts w:ascii="Calibri" w:eastAsia="Times New Roman" w:hAnsi="Calibri"/>
          <w:b/>
          <w:bCs/>
          <w:rtl/>
          <w:lang w:eastAsia="en-US"/>
        </w:rPr>
      </w:pPr>
      <w:r w:rsidRPr="00540C91">
        <w:rPr>
          <w:rFonts w:ascii="Calibri" w:eastAsia="Times New Roman" w:hAnsi="Calibri"/>
          <w:b/>
          <w:bCs/>
          <w:rtl/>
          <w:lang w:eastAsia="en-US"/>
        </w:rPr>
        <w:t>الاستعراض</w:t>
      </w:r>
    </w:p>
    <w:p w14:paraId="6AB73AC6" w14:textId="60E99AF3" w:rsidR="00540C91" w:rsidRDefault="00540C91" w:rsidP="00540C91">
      <w:pPr>
        <w:tabs>
          <w:tab w:val="left" w:pos="1435"/>
        </w:tabs>
        <w:spacing w:after="220"/>
        <w:rPr>
          <w:rFonts w:ascii="Calibri" w:eastAsia="Times New Roman" w:hAnsi="Calibri"/>
          <w:lang w:eastAsia="en-US"/>
        </w:rPr>
      </w:pPr>
      <w:r w:rsidRPr="00540C91">
        <w:rPr>
          <w:rFonts w:ascii="Calibri" w:eastAsia="Times New Roman" w:hAnsi="Calibri"/>
          <w:rtl/>
          <w:lang w:eastAsia="en-US"/>
        </w:rPr>
        <w:t>تلتزم الأطراف المتعاقدة باستعراض نطاق هذا الصك ومحتواه، ومعالجة قضايا من قبيل احتمال تمديد شرط الكشف المنصوص عليه في المادة 3 ليشمل مجالات أخرى من مجالات الملكية الفكرية والمشتقات، ومعالجة قضايا أخرى تظهر من جرّاء التكنولوجيات الجديدة والناشئة وتكون وجيهة لتطبيق هذا الصك، وذلك في أجل لا يتجاوز أربع سنوات بعد دخول هذا الصك حيز النفاذ.</w:t>
      </w:r>
    </w:p>
    <w:p w14:paraId="7CEA50A3" w14:textId="442480CA" w:rsidR="00FB35A7" w:rsidRDefault="00FB35A7">
      <w:pPr>
        <w:bidi w:val="0"/>
        <w:rPr>
          <w:rFonts w:ascii="Calibri" w:eastAsia="Times New Roman" w:hAnsi="Calibri"/>
          <w:lang w:eastAsia="en-US"/>
        </w:rPr>
      </w:pPr>
      <w:r>
        <w:rPr>
          <w:rFonts w:ascii="Calibri" w:eastAsia="Times New Roman" w:hAnsi="Calibri"/>
          <w:lang w:eastAsia="en-US"/>
        </w:rPr>
        <w:br w:type="page"/>
      </w:r>
    </w:p>
    <w:p w14:paraId="5348A1F7" w14:textId="77777777" w:rsidR="00FB35A7" w:rsidRDefault="00FB35A7" w:rsidP="00FB35A7">
      <w:pPr>
        <w:keepNext/>
        <w:jc w:val="center"/>
        <w:rPr>
          <w:rFonts w:asciiTheme="minorHAnsi" w:eastAsia="Times New Roman" w:hAnsiTheme="minorHAnsi" w:cstheme="minorHAnsi"/>
          <w:b/>
          <w:bCs/>
          <w:rtl/>
          <w:lang w:eastAsia="en-US"/>
        </w:rPr>
      </w:pPr>
      <w:r>
        <w:rPr>
          <w:rFonts w:asciiTheme="minorHAnsi" w:eastAsia="Times New Roman" w:hAnsiTheme="minorHAnsi" w:cstheme="minorHAnsi"/>
          <w:b/>
          <w:bCs/>
          <w:rtl/>
          <w:lang w:eastAsia="en-US"/>
        </w:rPr>
        <w:lastRenderedPageBreak/>
        <w:t>المادة 10</w:t>
      </w:r>
    </w:p>
    <w:p w14:paraId="247A5FD1" w14:textId="77777777" w:rsidR="00FB35A7" w:rsidRDefault="00FB35A7" w:rsidP="00FB35A7">
      <w:pPr>
        <w:keepNext/>
        <w:spacing w:after="220"/>
        <w:jc w:val="center"/>
        <w:rPr>
          <w:rFonts w:asciiTheme="minorHAnsi" w:eastAsia="Times New Roman" w:hAnsiTheme="minorHAnsi" w:cstheme="minorHAnsi"/>
          <w:b/>
          <w:bCs/>
          <w:rtl/>
          <w:lang w:eastAsia="en-US"/>
        </w:rPr>
      </w:pPr>
      <w:r>
        <w:rPr>
          <w:rFonts w:asciiTheme="minorHAnsi" w:eastAsia="Times New Roman" w:hAnsiTheme="minorHAnsi" w:cstheme="minorHAnsi"/>
          <w:b/>
          <w:bCs/>
          <w:rtl/>
          <w:lang w:eastAsia="en-US"/>
        </w:rPr>
        <w:t>مبادئ عامة بشأن التنفيذ</w:t>
      </w:r>
    </w:p>
    <w:p w14:paraId="05BA9BA9" w14:textId="77777777" w:rsidR="00FB35A7" w:rsidRDefault="00FB35A7" w:rsidP="00FB35A7">
      <w:pPr>
        <w:spacing w:after="220"/>
        <w:ind w:left="360"/>
        <w:rPr>
          <w:rFonts w:asciiTheme="minorHAnsi" w:eastAsia="Times New Roman" w:hAnsiTheme="minorHAnsi" w:cstheme="minorHAnsi"/>
          <w:rtl/>
          <w:lang w:eastAsia="en-US"/>
        </w:rPr>
      </w:pPr>
      <w:r>
        <w:rPr>
          <w:rFonts w:asciiTheme="minorHAnsi" w:eastAsia="Times New Roman" w:hAnsiTheme="minorHAnsi" w:cstheme="minorHAnsi"/>
          <w:rtl/>
          <w:lang w:eastAsia="en-US"/>
        </w:rPr>
        <w:t>1.10</w:t>
      </w:r>
      <w:r>
        <w:rPr>
          <w:rFonts w:asciiTheme="minorHAnsi" w:eastAsia="Times New Roman" w:hAnsiTheme="minorHAnsi" w:cstheme="minorHAnsi"/>
          <w:rtl/>
          <w:lang w:eastAsia="en-US"/>
        </w:rPr>
        <w:tab/>
        <w:t>تتعهّد الأطراف المتعاقدة بتبنّي التدابير اللازمة لضمان تطبيق هذا الصك.</w:t>
      </w:r>
    </w:p>
    <w:p w14:paraId="62F267DA" w14:textId="7863257B" w:rsidR="00FB35A7" w:rsidRDefault="00FB35A7" w:rsidP="00FB35A7">
      <w:pPr>
        <w:spacing w:after="220"/>
        <w:ind w:left="360"/>
        <w:rPr>
          <w:rFonts w:asciiTheme="minorHAnsi" w:eastAsia="Times New Roman" w:hAnsiTheme="minorHAnsi" w:cstheme="minorHAnsi"/>
          <w:lang w:eastAsia="en-US"/>
        </w:rPr>
      </w:pPr>
      <w:r>
        <w:rPr>
          <w:rFonts w:asciiTheme="minorHAnsi" w:eastAsia="Times New Roman" w:hAnsiTheme="minorHAnsi" w:cstheme="minorHAnsi"/>
          <w:rtl/>
          <w:lang w:eastAsia="en-US"/>
        </w:rPr>
        <w:t>2.10</w:t>
      </w:r>
      <w:r>
        <w:rPr>
          <w:rFonts w:asciiTheme="minorHAnsi" w:eastAsia="Times New Roman" w:hAnsiTheme="minorHAnsi" w:cstheme="minorHAnsi"/>
          <w:rtl/>
          <w:lang w:eastAsia="en-US"/>
        </w:rPr>
        <w:tab/>
        <w:t>لا شيء يمنع الأطراف المتعاقدة من تحديد الطريقة الملائمة لتنفيذ أحكام هذا الصك في إطار أنظمتها وممارساتها</w:t>
      </w:r>
      <w:r>
        <w:rPr>
          <w:rFonts w:asciiTheme="minorHAnsi" w:eastAsia="Times New Roman" w:hAnsiTheme="minorHAnsi" w:cstheme="minorHAnsi" w:hint="cs"/>
          <w:rtl/>
          <w:lang w:eastAsia="en-US"/>
        </w:rPr>
        <w:t> </w:t>
      </w:r>
      <w:r>
        <w:rPr>
          <w:rFonts w:asciiTheme="minorHAnsi" w:eastAsia="Times New Roman" w:hAnsiTheme="minorHAnsi" w:cstheme="minorHAnsi"/>
          <w:rtl/>
          <w:lang w:eastAsia="en-US"/>
        </w:rPr>
        <w:t>القانونية.</w:t>
      </w:r>
    </w:p>
    <w:p w14:paraId="38D51465" w14:textId="670491A0" w:rsidR="00FB35A7" w:rsidRDefault="00FB35A7" w:rsidP="00FB35A7">
      <w:pPr>
        <w:spacing w:after="220"/>
        <w:ind w:left="360"/>
        <w:rPr>
          <w:rFonts w:asciiTheme="minorHAnsi" w:eastAsia="Times New Roman" w:hAnsiTheme="minorHAnsi" w:cstheme="minorHAnsi"/>
          <w:lang w:eastAsia="en-US"/>
        </w:rPr>
      </w:pPr>
    </w:p>
    <w:p w14:paraId="355386F6" w14:textId="77777777" w:rsidR="002E7006" w:rsidRDefault="002E7006" w:rsidP="002E7006">
      <w:pPr>
        <w:ind w:left="360"/>
        <w:rPr>
          <w:rFonts w:asciiTheme="minorHAnsi" w:eastAsia="Times New Roman" w:hAnsiTheme="minorHAnsi" w:cstheme="minorHAnsi"/>
          <w:lang w:eastAsia="en-US"/>
        </w:rPr>
      </w:pPr>
    </w:p>
    <w:p w14:paraId="0886FEA6" w14:textId="77777777" w:rsidR="00FB35A7" w:rsidRDefault="00FB35A7" w:rsidP="00FB35A7">
      <w:pPr>
        <w:keepNext/>
        <w:jc w:val="center"/>
        <w:rPr>
          <w:rFonts w:asciiTheme="minorHAnsi" w:eastAsia="Times New Roman" w:hAnsiTheme="minorHAnsi" w:cstheme="minorHAnsi"/>
          <w:b/>
          <w:bCs/>
          <w:rtl/>
          <w:lang w:eastAsia="en-US"/>
        </w:rPr>
      </w:pPr>
      <w:r>
        <w:rPr>
          <w:rFonts w:asciiTheme="minorHAnsi" w:eastAsia="Times New Roman" w:hAnsiTheme="minorHAnsi" w:cstheme="minorHAnsi"/>
          <w:b/>
          <w:bCs/>
          <w:rtl/>
          <w:lang w:eastAsia="en-US"/>
        </w:rPr>
        <w:t>المادة 11</w:t>
      </w:r>
    </w:p>
    <w:p w14:paraId="3DE3E1B9" w14:textId="77777777" w:rsidR="00FB35A7" w:rsidRDefault="00FB35A7" w:rsidP="00FB35A7">
      <w:pPr>
        <w:keepNext/>
        <w:spacing w:after="220"/>
        <w:jc w:val="center"/>
        <w:rPr>
          <w:rFonts w:asciiTheme="minorHAnsi" w:eastAsia="Times New Roman" w:hAnsiTheme="minorHAnsi" w:cstheme="minorHAnsi"/>
          <w:b/>
          <w:bCs/>
          <w:rtl/>
          <w:lang w:eastAsia="en-US"/>
        </w:rPr>
      </w:pPr>
      <w:r>
        <w:rPr>
          <w:rFonts w:asciiTheme="minorHAnsi" w:eastAsia="Times New Roman" w:hAnsiTheme="minorHAnsi" w:cstheme="minorHAnsi"/>
          <w:b/>
          <w:bCs/>
          <w:rtl/>
          <w:lang w:eastAsia="en-US"/>
        </w:rPr>
        <w:t>الجمعية</w:t>
      </w:r>
    </w:p>
    <w:p w14:paraId="6A57519E" w14:textId="77777777" w:rsidR="00FB35A7" w:rsidRDefault="00FB35A7" w:rsidP="00FB35A7">
      <w:pPr>
        <w:spacing w:after="220"/>
        <w:rPr>
          <w:rFonts w:asciiTheme="minorHAnsi" w:eastAsia="Times New Roman" w:hAnsiTheme="minorHAnsi" w:cstheme="minorHAnsi"/>
          <w:rtl/>
          <w:lang w:eastAsia="en-US"/>
        </w:rPr>
      </w:pPr>
      <w:r>
        <w:rPr>
          <w:rFonts w:asciiTheme="minorHAnsi" w:eastAsia="Times New Roman" w:hAnsiTheme="minorHAnsi" w:cstheme="minorHAnsi"/>
          <w:rtl/>
          <w:lang w:eastAsia="en-US"/>
        </w:rPr>
        <w:t>1.11</w:t>
      </w:r>
      <w:r>
        <w:rPr>
          <w:rFonts w:asciiTheme="minorHAnsi" w:eastAsia="Times New Roman" w:hAnsiTheme="minorHAnsi" w:cstheme="minorHAnsi"/>
          <w:rtl/>
          <w:lang w:eastAsia="en-US"/>
        </w:rPr>
        <w:tab/>
        <w:t>تكون للأطراف المتعاقدة جمعية:</w:t>
      </w:r>
    </w:p>
    <w:p w14:paraId="32E30B51" w14:textId="77777777" w:rsidR="00FB35A7" w:rsidRDefault="00FB35A7" w:rsidP="00FB35A7">
      <w:pPr>
        <w:tabs>
          <w:tab w:val="left" w:pos="1435"/>
        </w:tabs>
        <w:spacing w:after="220"/>
        <w:ind w:left="1124" w:hanging="562"/>
        <w:rPr>
          <w:rFonts w:asciiTheme="minorHAnsi" w:eastAsia="Times New Roman" w:hAnsiTheme="minorHAnsi" w:cstheme="minorHAnsi"/>
          <w:rtl/>
          <w:lang w:eastAsia="en-US"/>
        </w:rPr>
      </w:pPr>
      <w:r>
        <w:rPr>
          <w:rFonts w:asciiTheme="minorHAnsi" w:eastAsia="Times New Roman" w:hAnsiTheme="minorHAnsi" w:cstheme="minorHAnsi"/>
          <w:rtl/>
          <w:lang w:eastAsia="en-US"/>
        </w:rPr>
        <w:t>(أ)</w:t>
      </w:r>
      <w:r>
        <w:rPr>
          <w:rFonts w:asciiTheme="minorHAnsi" w:eastAsia="Times New Roman" w:hAnsiTheme="minorHAnsi" w:cstheme="minorHAnsi"/>
          <w:rtl/>
          <w:lang w:eastAsia="en-US"/>
        </w:rPr>
        <w:tab/>
        <w:t>يكون كل طرف متعاقد ممثلا</w:t>
      </w:r>
      <w:r>
        <w:rPr>
          <w:rFonts w:asciiTheme="minorHAnsi" w:eastAsia="Times New Roman" w:hAnsiTheme="minorHAnsi" w:cstheme="minorHAnsi" w:hint="cs"/>
          <w:rtl/>
          <w:lang w:eastAsia="en-US"/>
        </w:rPr>
        <w:t>ً</w:t>
      </w:r>
      <w:r>
        <w:rPr>
          <w:rFonts w:asciiTheme="minorHAnsi" w:eastAsia="Times New Roman" w:hAnsiTheme="minorHAnsi" w:cstheme="minorHAnsi"/>
          <w:rtl/>
          <w:lang w:eastAsia="en-US"/>
        </w:rPr>
        <w:t xml:space="preserve"> في الجمعية بمندوب واحد يجوز أن يساعده مندوبون مناوبون ومستشارون وخبراء.</w:t>
      </w:r>
    </w:p>
    <w:p w14:paraId="4B35F200" w14:textId="77777777" w:rsidR="00FB35A7" w:rsidRDefault="00FB35A7" w:rsidP="00FB35A7">
      <w:pPr>
        <w:tabs>
          <w:tab w:val="left" w:pos="1435"/>
        </w:tabs>
        <w:spacing w:after="220"/>
        <w:ind w:left="1124" w:hanging="562"/>
        <w:rPr>
          <w:rFonts w:asciiTheme="minorHAnsi" w:eastAsia="Times New Roman" w:hAnsiTheme="minorHAnsi" w:cstheme="minorHAnsi"/>
          <w:lang w:eastAsia="en-US"/>
        </w:rPr>
      </w:pPr>
      <w:r>
        <w:rPr>
          <w:rFonts w:asciiTheme="minorHAnsi" w:eastAsia="Times New Roman" w:hAnsiTheme="minorHAnsi" w:cstheme="minorHAnsi"/>
          <w:rtl/>
          <w:lang w:eastAsia="en-US"/>
        </w:rPr>
        <w:t>(ب)</w:t>
      </w:r>
      <w:r>
        <w:rPr>
          <w:rFonts w:asciiTheme="minorHAnsi" w:eastAsia="Times New Roman" w:hAnsiTheme="minorHAnsi" w:cstheme="minorHAnsi"/>
          <w:rtl/>
          <w:lang w:eastAsia="en-US"/>
        </w:rPr>
        <w:tab/>
        <w:t xml:space="preserve">يتحمل الطرف المتعاقد نفقات الوفد الذي عيّنه. ويجوز للجمعية أن تطلب إلى </w:t>
      </w:r>
      <w:r>
        <w:rPr>
          <w:rFonts w:asciiTheme="minorHAnsi" w:eastAsia="Times New Roman" w:hAnsiTheme="minorHAnsi" w:cstheme="minorHAnsi" w:hint="cs"/>
          <w:rtl/>
          <w:lang w:eastAsia="en-US"/>
        </w:rPr>
        <w:t>المكتب الدولي ل</w:t>
      </w:r>
      <w:r>
        <w:rPr>
          <w:rFonts w:asciiTheme="minorHAnsi" w:eastAsia="Times New Roman" w:hAnsiTheme="minorHAnsi" w:cstheme="minorHAnsi"/>
          <w:rtl/>
          <w:lang w:eastAsia="en-US"/>
        </w:rPr>
        <w:t xml:space="preserve">لويبو أن </w:t>
      </w:r>
      <w:r>
        <w:rPr>
          <w:rFonts w:asciiTheme="minorHAnsi" w:eastAsia="Times New Roman" w:hAnsiTheme="minorHAnsi" w:cstheme="minorHAnsi" w:hint="cs"/>
          <w:rtl/>
          <w:lang w:eastAsia="en-US"/>
        </w:rPr>
        <w:t>ي</w:t>
      </w:r>
      <w:r>
        <w:rPr>
          <w:rFonts w:asciiTheme="minorHAnsi" w:eastAsia="Times New Roman" w:hAnsiTheme="minorHAnsi" w:cstheme="minorHAnsi"/>
          <w:rtl/>
          <w:lang w:eastAsia="en-US"/>
        </w:rPr>
        <w:t xml:space="preserve">منح مساعدة مالية لتيسير </w:t>
      </w:r>
      <w:r>
        <w:rPr>
          <w:rFonts w:asciiTheme="minorHAnsi" w:eastAsia="Times New Roman" w:hAnsiTheme="minorHAnsi" w:cstheme="minorHAnsi" w:hint="cs"/>
          <w:rtl/>
          <w:lang w:eastAsia="en-US"/>
        </w:rPr>
        <w:t>اشتراك</w:t>
      </w:r>
      <w:r>
        <w:rPr>
          <w:rFonts w:asciiTheme="minorHAnsi" w:eastAsia="Times New Roman" w:hAnsiTheme="minorHAnsi" w:cstheme="minorHAnsi"/>
          <w:rtl/>
          <w:lang w:eastAsia="en-US"/>
        </w:rPr>
        <w:t xml:space="preserve"> وفود الأطراف المتعاقدة التي تُعد من البلدان النامية أو من البلدان المنتقلة إلى نظام الاقتصاد الحر.</w:t>
      </w:r>
    </w:p>
    <w:p w14:paraId="6F91C017" w14:textId="77777777" w:rsidR="00FB35A7" w:rsidRDefault="00FB35A7" w:rsidP="00FB35A7">
      <w:pPr>
        <w:spacing w:after="220"/>
        <w:rPr>
          <w:rFonts w:asciiTheme="minorHAnsi" w:eastAsia="Times New Roman" w:hAnsiTheme="minorHAnsi" w:cstheme="minorHAnsi"/>
          <w:rtl/>
          <w:lang w:eastAsia="en-US"/>
        </w:rPr>
      </w:pPr>
      <w:r>
        <w:rPr>
          <w:rFonts w:asciiTheme="minorHAnsi" w:eastAsia="Times New Roman" w:hAnsiTheme="minorHAnsi" w:cstheme="minorHAnsi" w:hint="cs"/>
          <w:rtl/>
          <w:lang w:eastAsia="en-US"/>
        </w:rPr>
        <w:t>2</w:t>
      </w:r>
      <w:r>
        <w:rPr>
          <w:rFonts w:asciiTheme="minorHAnsi" w:eastAsia="Times New Roman" w:hAnsiTheme="minorHAnsi" w:cstheme="minorHAnsi"/>
          <w:rtl/>
          <w:lang w:eastAsia="en-US"/>
        </w:rPr>
        <w:t>.11</w:t>
      </w:r>
      <w:r>
        <w:rPr>
          <w:rFonts w:asciiTheme="minorHAnsi" w:eastAsia="Times New Roman" w:hAnsiTheme="minorHAnsi" w:cstheme="minorHAnsi"/>
          <w:rtl/>
          <w:lang w:eastAsia="en-US"/>
        </w:rPr>
        <w:tab/>
      </w:r>
      <w:r>
        <w:rPr>
          <w:rFonts w:asciiTheme="minorHAnsi" w:eastAsia="Times New Roman" w:hAnsiTheme="minorHAnsi" w:cstheme="minorHAnsi" w:hint="cs"/>
          <w:rtl/>
          <w:lang w:eastAsia="en-US"/>
        </w:rPr>
        <w:t>ال</w:t>
      </w:r>
      <w:r>
        <w:rPr>
          <w:rFonts w:asciiTheme="minorHAnsi" w:eastAsia="Times New Roman" w:hAnsiTheme="minorHAnsi" w:cstheme="minorHAnsi"/>
          <w:rtl/>
          <w:lang w:eastAsia="en-US"/>
        </w:rPr>
        <w:t>جمعية:</w:t>
      </w:r>
    </w:p>
    <w:p w14:paraId="4583273E" w14:textId="77777777" w:rsidR="00FB35A7" w:rsidRDefault="00FB35A7" w:rsidP="00FB35A7">
      <w:pPr>
        <w:tabs>
          <w:tab w:val="left" w:pos="1435"/>
        </w:tabs>
        <w:spacing w:after="220"/>
        <w:ind w:left="1124" w:hanging="562"/>
        <w:rPr>
          <w:rFonts w:asciiTheme="minorHAnsi" w:eastAsia="Times New Roman" w:hAnsiTheme="minorHAnsi" w:cstheme="minorHAnsi"/>
          <w:rtl/>
          <w:lang w:eastAsia="en-US"/>
        </w:rPr>
      </w:pPr>
      <w:r>
        <w:rPr>
          <w:rFonts w:asciiTheme="minorHAnsi" w:eastAsia="Times New Roman" w:hAnsiTheme="minorHAnsi" w:cstheme="minorHAnsi"/>
          <w:rtl/>
          <w:lang w:eastAsia="en-US"/>
        </w:rPr>
        <w:t>(</w:t>
      </w:r>
      <w:r>
        <w:rPr>
          <w:rFonts w:asciiTheme="minorHAnsi" w:eastAsia="Times New Roman" w:hAnsiTheme="minorHAnsi" w:cstheme="minorHAnsi" w:hint="cs"/>
          <w:rtl/>
          <w:lang w:eastAsia="en-US"/>
        </w:rPr>
        <w:t>أ</w:t>
      </w:r>
      <w:r>
        <w:rPr>
          <w:rFonts w:asciiTheme="minorHAnsi" w:eastAsia="Times New Roman" w:hAnsiTheme="minorHAnsi" w:cstheme="minorHAnsi"/>
          <w:rtl/>
          <w:lang w:eastAsia="en-US"/>
        </w:rPr>
        <w:t>)</w:t>
      </w:r>
      <w:r>
        <w:rPr>
          <w:rFonts w:asciiTheme="minorHAnsi" w:eastAsia="Times New Roman" w:hAnsiTheme="minorHAnsi" w:cstheme="minorHAnsi"/>
          <w:rtl/>
          <w:lang w:eastAsia="en-US"/>
        </w:rPr>
        <w:tab/>
        <w:t xml:space="preserve">تتناول </w:t>
      </w:r>
      <w:r>
        <w:rPr>
          <w:rFonts w:asciiTheme="minorHAnsi" w:eastAsia="Times New Roman" w:hAnsiTheme="minorHAnsi" w:cstheme="minorHAnsi" w:hint="cs"/>
          <w:rtl/>
          <w:lang w:eastAsia="en-US"/>
        </w:rPr>
        <w:t xml:space="preserve">كل </w:t>
      </w:r>
      <w:r>
        <w:rPr>
          <w:rFonts w:asciiTheme="minorHAnsi" w:eastAsia="Times New Roman" w:hAnsiTheme="minorHAnsi" w:cstheme="minorHAnsi"/>
          <w:rtl/>
          <w:lang w:eastAsia="en-US"/>
        </w:rPr>
        <w:t>المسائل المتعلقة بالمحافظة على هذا الصك وتطويره و</w:t>
      </w:r>
      <w:r>
        <w:rPr>
          <w:rFonts w:asciiTheme="minorHAnsi" w:eastAsia="Times New Roman" w:hAnsiTheme="minorHAnsi" w:cstheme="minorHAnsi" w:hint="cs"/>
          <w:rtl/>
          <w:lang w:eastAsia="en-US"/>
        </w:rPr>
        <w:t>المتعلقة كذلك ب</w:t>
      </w:r>
      <w:r>
        <w:rPr>
          <w:rFonts w:asciiTheme="minorHAnsi" w:eastAsia="Times New Roman" w:hAnsiTheme="minorHAnsi" w:cstheme="minorHAnsi"/>
          <w:rtl/>
          <w:lang w:eastAsia="en-US"/>
        </w:rPr>
        <w:t>تطبيق</w:t>
      </w:r>
      <w:r>
        <w:rPr>
          <w:rFonts w:asciiTheme="minorHAnsi" w:eastAsia="Times New Roman" w:hAnsiTheme="minorHAnsi" w:cstheme="minorHAnsi" w:hint="cs"/>
          <w:rtl/>
          <w:lang w:eastAsia="en-US"/>
        </w:rPr>
        <w:t>ه</w:t>
      </w:r>
      <w:r>
        <w:rPr>
          <w:rFonts w:asciiTheme="minorHAnsi" w:eastAsia="Times New Roman" w:hAnsiTheme="minorHAnsi" w:cstheme="minorHAnsi"/>
          <w:rtl/>
          <w:lang w:eastAsia="en-US"/>
        </w:rPr>
        <w:t xml:space="preserve"> وتنفيذه</w:t>
      </w:r>
      <w:r>
        <w:rPr>
          <w:rFonts w:asciiTheme="minorHAnsi" w:eastAsia="Times New Roman" w:hAnsiTheme="minorHAnsi" w:cstheme="minorHAnsi" w:hint="cs"/>
          <w:rtl/>
          <w:lang w:eastAsia="en-US"/>
        </w:rPr>
        <w:t>؛</w:t>
      </w:r>
    </w:p>
    <w:p w14:paraId="53855D26" w14:textId="77777777" w:rsidR="00FB35A7" w:rsidRDefault="00FB35A7" w:rsidP="00FB35A7">
      <w:pPr>
        <w:tabs>
          <w:tab w:val="left" w:pos="1435"/>
        </w:tabs>
        <w:spacing w:after="220"/>
        <w:ind w:left="1124" w:hanging="562"/>
        <w:rPr>
          <w:rFonts w:asciiTheme="minorHAnsi" w:eastAsia="Times New Roman" w:hAnsiTheme="minorHAnsi" w:cstheme="minorHAnsi"/>
          <w:rtl/>
          <w:lang w:eastAsia="en-US"/>
        </w:rPr>
      </w:pPr>
      <w:r>
        <w:rPr>
          <w:rFonts w:asciiTheme="minorHAnsi" w:eastAsia="Times New Roman" w:hAnsiTheme="minorHAnsi" w:cstheme="minorHAnsi"/>
          <w:rtl/>
          <w:lang w:eastAsia="en-US"/>
        </w:rPr>
        <w:t>(</w:t>
      </w:r>
      <w:r>
        <w:rPr>
          <w:rFonts w:asciiTheme="minorHAnsi" w:eastAsia="Times New Roman" w:hAnsiTheme="minorHAnsi" w:cstheme="minorHAnsi" w:hint="cs"/>
          <w:rtl/>
          <w:lang w:eastAsia="en-US"/>
        </w:rPr>
        <w:t>ب</w:t>
      </w:r>
      <w:r>
        <w:rPr>
          <w:rFonts w:asciiTheme="minorHAnsi" w:eastAsia="Times New Roman" w:hAnsiTheme="minorHAnsi" w:cstheme="minorHAnsi"/>
          <w:rtl/>
          <w:lang w:eastAsia="en-US"/>
        </w:rPr>
        <w:t>)</w:t>
      </w:r>
      <w:r>
        <w:rPr>
          <w:rFonts w:asciiTheme="minorHAnsi" w:eastAsia="Times New Roman" w:hAnsiTheme="minorHAnsi" w:cstheme="minorHAnsi"/>
          <w:rtl/>
          <w:lang w:eastAsia="en-US"/>
        </w:rPr>
        <w:tab/>
      </w:r>
      <w:r>
        <w:rPr>
          <w:rFonts w:asciiTheme="minorHAnsi" w:eastAsia="Times New Roman" w:hAnsiTheme="minorHAnsi" w:cstheme="minorHAnsi" w:hint="cs"/>
          <w:rtl/>
          <w:lang w:eastAsia="en-US"/>
        </w:rPr>
        <w:t>و</w:t>
      </w:r>
      <w:r>
        <w:rPr>
          <w:rFonts w:asciiTheme="minorHAnsi" w:eastAsia="Times New Roman" w:hAnsiTheme="minorHAnsi" w:cstheme="minorHAnsi"/>
          <w:rtl/>
          <w:lang w:eastAsia="en-US"/>
        </w:rPr>
        <w:t xml:space="preserve">تباشر المهمة المعهودة إليها بموجب </w:t>
      </w:r>
      <w:r>
        <w:rPr>
          <w:rFonts w:asciiTheme="minorHAnsi" w:eastAsia="Times New Roman" w:hAnsiTheme="minorHAnsi" w:cstheme="minorHAnsi" w:hint="cs"/>
          <w:rtl/>
          <w:lang w:eastAsia="en-US"/>
        </w:rPr>
        <w:t>[</w:t>
      </w:r>
      <w:r>
        <w:rPr>
          <w:rFonts w:asciiTheme="minorHAnsi" w:eastAsia="Times New Roman" w:hAnsiTheme="minorHAnsi" w:cstheme="minorHAnsi"/>
          <w:rtl/>
          <w:lang w:eastAsia="en-US"/>
        </w:rPr>
        <w:t xml:space="preserve">المادة </w:t>
      </w:r>
      <w:r>
        <w:rPr>
          <w:rFonts w:asciiTheme="minorHAnsi" w:eastAsia="Times New Roman" w:hAnsiTheme="minorHAnsi" w:cstheme="minorHAnsi" w:hint="cs"/>
          <w:rtl/>
          <w:lang w:eastAsia="en-US"/>
        </w:rPr>
        <w:t>2.13]</w:t>
      </w:r>
      <w:r>
        <w:rPr>
          <w:rFonts w:asciiTheme="minorHAnsi" w:eastAsia="Times New Roman" w:hAnsiTheme="minorHAnsi" w:cstheme="minorHAnsi"/>
          <w:rtl/>
          <w:lang w:eastAsia="en-US"/>
        </w:rPr>
        <w:t xml:space="preserve"> فيما يتعلق بقبول بعض المنظمات الحكومية الدولية لتصبح أطرافا</w:t>
      </w:r>
      <w:r>
        <w:rPr>
          <w:rFonts w:asciiTheme="minorHAnsi" w:eastAsia="Times New Roman" w:hAnsiTheme="minorHAnsi" w:cstheme="minorHAnsi" w:hint="cs"/>
          <w:rtl/>
          <w:lang w:eastAsia="en-US"/>
        </w:rPr>
        <w:t>ً</w:t>
      </w:r>
      <w:r>
        <w:rPr>
          <w:rFonts w:asciiTheme="minorHAnsi" w:eastAsia="Times New Roman" w:hAnsiTheme="minorHAnsi" w:cstheme="minorHAnsi"/>
          <w:rtl/>
          <w:lang w:eastAsia="en-US"/>
        </w:rPr>
        <w:t xml:space="preserve"> في هذا الصك</w:t>
      </w:r>
      <w:r>
        <w:rPr>
          <w:rFonts w:asciiTheme="minorHAnsi" w:eastAsia="Times New Roman" w:hAnsiTheme="minorHAnsi" w:cstheme="minorHAnsi" w:hint="cs"/>
          <w:rtl/>
          <w:lang w:eastAsia="en-US"/>
        </w:rPr>
        <w:t>؛</w:t>
      </w:r>
    </w:p>
    <w:p w14:paraId="3E535CA9" w14:textId="77777777" w:rsidR="00FB35A7" w:rsidRDefault="00FB35A7" w:rsidP="00FB35A7">
      <w:pPr>
        <w:tabs>
          <w:tab w:val="left" w:pos="1435"/>
        </w:tabs>
        <w:spacing w:after="220"/>
        <w:ind w:left="1124" w:hanging="562"/>
        <w:rPr>
          <w:rFonts w:asciiTheme="minorHAnsi" w:eastAsia="Times New Roman" w:hAnsiTheme="minorHAnsi" w:cstheme="minorHAnsi"/>
          <w:rtl/>
          <w:lang w:eastAsia="en-US"/>
        </w:rPr>
      </w:pPr>
      <w:r>
        <w:rPr>
          <w:rFonts w:asciiTheme="minorHAnsi" w:eastAsia="Times New Roman" w:hAnsiTheme="minorHAnsi" w:cstheme="minorHAnsi" w:hint="cs"/>
          <w:rtl/>
          <w:lang w:eastAsia="en-US"/>
        </w:rPr>
        <w:t>(ج)</w:t>
      </w:r>
      <w:r>
        <w:rPr>
          <w:rFonts w:asciiTheme="minorHAnsi" w:eastAsia="Times New Roman" w:hAnsiTheme="minorHAnsi" w:cstheme="minorHAnsi"/>
          <w:rtl/>
          <w:lang w:eastAsia="en-US"/>
        </w:rPr>
        <w:tab/>
      </w:r>
      <w:r>
        <w:rPr>
          <w:rFonts w:asciiTheme="minorHAnsi" w:eastAsia="Times New Roman" w:hAnsiTheme="minorHAnsi" w:cstheme="minorHAnsi" w:hint="cs"/>
          <w:rtl/>
          <w:lang w:eastAsia="en-US"/>
        </w:rPr>
        <w:t>و</w:t>
      </w:r>
      <w:r>
        <w:rPr>
          <w:rFonts w:asciiTheme="minorHAnsi" w:eastAsia="Times New Roman" w:hAnsiTheme="minorHAnsi" w:cstheme="minorHAnsi"/>
          <w:rtl/>
          <w:lang w:eastAsia="en-US"/>
        </w:rPr>
        <w:t xml:space="preserve">تقوم بالاستعراض المشار إليه في المادة </w:t>
      </w:r>
      <w:r>
        <w:rPr>
          <w:rFonts w:asciiTheme="minorHAnsi" w:eastAsia="Times New Roman" w:hAnsiTheme="minorHAnsi" w:cstheme="minorHAnsi" w:hint="cs"/>
          <w:rtl/>
          <w:lang w:eastAsia="en-US"/>
        </w:rPr>
        <w:t>[9]؛</w:t>
      </w:r>
    </w:p>
    <w:p w14:paraId="1F16A1C7" w14:textId="77777777" w:rsidR="00FB35A7" w:rsidRDefault="00FB35A7" w:rsidP="00FB35A7">
      <w:pPr>
        <w:tabs>
          <w:tab w:val="left" w:pos="1435"/>
        </w:tabs>
        <w:spacing w:after="220"/>
        <w:ind w:left="1124" w:hanging="562"/>
        <w:rPr>
          <w:rFonts w:asciiTheme="minorHAnsi" w:eastAsia="Times New Roman" w:hAnsiTheme="minorHAnsi"/>
          <w:rtl/>
          <w:lang w:eastAsia="en-US"/>
        </w:rPr>
      </w:pPr>
      <w:r>
        <w:rPr>
          <w:rFonts w:asciiTheme="minorHAnsi" w:eastAsia="Times New Roman" w:hAnsiTheme="minorHAnsi" w:cstheme="minorHAnsi" w:hint="cs"/>
          <w:rtl/>
          <w:lang w:eastAsia="en-US"/>
        </w:rPr>
        <w:t>(د)</w:t>
      </w:r>
      <w:r>
        <w:rPr>
          <w:rFonts w:asciiTheme="minorHAnsi" w:eastAsia="Times New Roman" w:hAnsiTheme="minorHAnsi" w:cstheme="minorHAnsi"/>
          <w:rtl/>
          <w:lang w:eastAsia="en-US"/>
        </w:rPr>
        <w:tab/>
      </w:r>
      <w:r>
        <w:rPr>
          <w:rFonts w:asciiTheme="minorHAnsi" w:eastAsia="Times New Roman" w:hAnsiTheme="minorHAnsi" w:cstheme="minorHAnsi" w:hint="cs"/>
          <w:rtl/>
          <w:lang w:eastAsia="en-US"/>
        </w:rPr>
        <w:t>و</w:t>
      </w:r>
      <w:r>
        <w:rPr>
          <w:rFonts w:asciiTheme="minorHAnsi" w:eastAsia="Times New Roman" w:hAnsiTheme="minorHAnsi"/>
          <w:rtl/>
          <w:lang w:eastAsia="en-US"/>
        </w:rPr>
        <w:t>تقر</w:t>
      </w:r>
      <w:r>
        <w:rPr>
          <w:rFonts w:asciiTheme="minorHAnsi" w:eastAsia="Times New Roman" w:hAnsiTheme="minorHAnsi" w:hint="cs"/>
          <w:rtl/>
          <w:lang w:eastAsia="en-US"/>
        </w:rPr>
        <w:t>ّ</w:t>
      </w:r>
      <w:r>
        <w:rPr>
          <w:rFonts w:asciiTheme="minorHAnsi" w:eastAsia="Times New Roman" w:hAnsiTheme="minorHAnsi"/>
          <w:rtl/>
          <w:lang w:eastAsia="en-US"/>
        </w:rPr>
        <w:t xml:space="preserve">ر الدعوة إلى عقد أي مؤتمر دبلوماسي لمراجعة </w:t>
      </w:r>
      <w:r>
        <w:rPr>
          <w:rFonts w:asciiTheme="minorHAnsi" w:eastAsia="Times New Roman" w:hAnsiTheme="minorHAnsi" w:hint="cs"/>
          <w:rtl/>
          <w:lang w:eastAsia="en-US"/>
        </w:rPr>
        <w:t xml:space="preserve">هذا الصك كما هو مشار إليه في المادة [15]، بما في ذلك نتيجة الاستعراض المشار إليه في المادة [9]، </w:t>
      </w:r>
      <w:r>
        <w:rPr>
          <w:rFonts w:asciiTheme="minorHAnsi" w:eastAsia="Times New Roman" w:hAnsiTheme="minorHAnsi"/>
          <w:rtl/>
          <w:lang w:eastAsia="en-US"/>
        </w:rPr>
        <w:t>وتوجه إلى المدير العام للويبو التعليمات الضرورية للإعداد لذلك المؤتمر الدبلوماسي</w:t>
      </w:r>
      <w:r>
        <w:rPr>
          <w:rFonts w:asciiTheme="minorHAnsi" w:eastAsia="Times New Roman" w:hAnsiTheme="minorHAnsi" w:hint="cs"/>
          <w:rtl/>
          <w:lang w:eastAsia="en-US"/>
        </w:rPr>
        <w:t>؛</w:t>
      </w:r>
    </w:p>
    <w:p w14:paraId="424915BA" w14:textId="217F8B23" w:rsidR="00FB35A7" w:rsidRDefault="00FB35A7" w:rsidP="00FB35A7">
      <w:pPr>
        <w:tabs>
          <w:tab w:val="left" w:pos="1435"/>
        </w:tabs>
        <w:spacing w:after="220"/>
        <w:ind w:left="1124" w:hanging="562"/>
        <w:rPr>
          <w:rFonts w:asciiTheme="minorHAnsi" w:eastAsia="Times New Roman" w:hAnsiTheme="minorHAnsi"/>
          <w:rtl/>
          <w:lang w:eastAsia="en-US"/>
        </w:rPr>
      </w:pPr>
      <w:r>
        <w:rPr>
          <w:rFonts w:asciiTheme="minorHAnsi" w:eastAsia="Times New Roman" w:hAnsiTheme="minorHAnsi" w:hint="cs"/>
          <w:rtl/>
          <w:lang w:eastAsia="en-US"/>
        </w:rPr>
        <w:t>(ه)</w:t>
      </w:r>
      <w:r>
        <w:rPr>
          <w:rFonts w:asciiTheme="minorHAnsi" w:eastAsia="Times New Roman" w:hAnsiTheme="minorHAnsi"/>
          <w:rtl/>
          <w:lang w:eastAsia="en-US"/>
        </w:rPr>
        <w:tab/>
      </w:r>
      <w:r>
        <w:rPr>
          <w:rFonts w:asciiTheme="minorHAnsi" w:eastAsia="Times New Roman" w:hAnsiTheme="minorHAnsi" w:hint="cs"/>
          <w:rtl/>
          <w:lang w:eastAsia="en-US"/>
        </w:rPr>
        <w:t>و</w:t>
      </w:r>
      <w:r>
        <w:rPr>
          <w:rFonts w:asciiTheme="minorHAnsi" w:eastAsia="Times New Roman" w:hAnsiTheme="minorHAnsi"/>
          <w:rtl/>
          <w:lang w:eastAsia="en-US"/>
        </w:rPr>
        <w:t xml:space="preserve">يجوز </w:t>
      </w:r>
      <w:r>
        <w:rPr>
          <w:rFonts w:asciiTheme="minorHAnsi" w:eastAsia="Times New Roman" w:hAnsiTheme="minorHAnsi" w:hint="cs"/>
          <w:rtl/>
          <w:lang w:eastAsia="en-US"/>
        </w:rPr>
        <w:t xml:space="preserve">لها </w:t>
      </w:r>
      <w:r>
        <w:rPr>
          <w:rFonts w:asciiTheme="minorHAnsi" w:eastAsia="Times New Roman" w:hAnsiTheme="minorHAnsi"/>
          <w:rtl/>
          <w:lang w:eastAsia="en-US"/>
        </w:rPr>
        <w:t xml:space="preserve">إنشاء </w:t>
      </w:r>
      <w:r>
        <w:rPr>
          <w:rFonts w:asciiTheme="minorHAnsi" w:eastAsia="Times New Roman" w:hAnsiTheme="minorHAnsi" w:hint="cs"/>
          <w:rtl/>
          <w:lang w:eastAsia="en-US"/>
        </w:rPr>
        <w:t>أفرقة عاملة تقنية، حسبما تراه مناسباً؛</w:t>
      </w:r>
    </w:p>
    <w:p w14:paraId="08D35086" w14:textId="77777777" w:rsidR="00FB35A7" w:rsidRDefault="00FB35A7" w:rsidP="00FB35A7">
      <w:pPr>
        <w:tabs>
          <w:tab w:val="left" w:pos="1435"/>
        </w:tabs>
        <w:spacing w:after="220"/>
        <w:ind w:left="1124" w:hanging="562"/>
        <w:rPr>
          <w:rFonts w:asciiTheme="minorHAnsi" w:eastAsia="Times New Roman" w:hAnsiTheme="minorHAnsi"/>
          <w:rtl/>
          <w:lang w:eastAsia="en-US"/>
        </w:rPr>
      </w:pPr>
      <w:r>
        <w:rPr>
          <w:rFonts w:asciiTheme="minorHAnsi" w:eastAsia="Times New Roman" w:hAnsiTheme="minorHAnsi" w:hint="cs"/>
          <w:rtl/>
          <w:lang w:eastAsia="en-US"/>
        </w:rPr>
        <w:t>(و)</w:t>
      </w:r>
      <w:r>
        <w:rPr>
          <w:rFonts w:asciiTheme="minorHAnsi" w:eastAsia="Times New Roman" w:hAnsiTheme="minorHAnsi"/>
          <w:rtl/>
          <w:lang w:eastAsia="en-US"/>
        </w:rPr>
        <w:tab/>
      </w:r>
      <w:r>
        <w:rPr>
          <w:rFonts w:asciiTheme="minorHAnsi" w:eastAsia="Times New Roman" w:hAnsiTheme="minorHAnsi" w:hint="cs"/>
          <w:rtl/>
          <w:lang w:eastAsia="en-US"/>
        </w:rPr>
        <w:t>ويجوز لها اعتماد تعديلات على هذه المادة والمادة [12]؛</w:t>
      </w:r>
    </w:p>
    <w:p w14:paraId="2DC4D0E4" w14:textId="77777777" w:rsidR="00FB35A7" w:rsidRDefault="00FB35A7" w:rsidP="00FB35A7">
      <w:pPr>
        <w:tabs>
          <w:tab w:val="left" w:pos="1435"/>
        </w:tabs>
        <w:spacing w:after="220"/>
        <w:ind w:left="1124" w:hanging="562"/>
        <w:rPr>
          <w:rFonts w:asciiTheme="minorHAnsi" w:eastAsia="Times New Roman" w:hAnsiTheme="minorHAnsi"/>
          <w:rtl/>
          <w:lang w:eastAsia="en-US"/>
        </w:rPr>
      </w:pPr>
      <w:r>
        <w:rPr>
          <w:rFonts w:asciiTheme="minorHAnsi" w:eastAsia="Times New Roman" w:hAnsiTheme="minorHAnsi" w:hint="cs"/>
          <w:rtl/>
          <w:lang w:eastAsia="en-US"/>
        </w:rPr>
        <w:t>(ز)</w:t>
      </w:r>
      <w:r>
        <w:rPr>
          <w:rFonts w:asciiTheme="minorHAnsi" w:eastAsia="Times New Roman" w:hAnsiTheme="minorHAnsi"/>
          <w:rtl/>
          <w:lang w:eastAsia="en-US"/>
        </w:rPr>
        <w:tab/>
      </w:r>
      <w:r>
        <w:rPr>
          <w:rFonts w:asciiTheme="minorHAnsi" w:eastAsia="Times New Roman" w:hAnsiTheme="minorHAnsi" w:hint="cs"/>
          <w:rtl/>
          <w:lang w:eastAsia="en-US"/>
        </w:rPr>
        <w:t>وتباشر المهام الأخرى المناسبة لتنفيذ أحكام هذا الصك.</w:t>
      </w:r>
    </w:p>
    <w:p w14:paraId="728E74BF" w14:textId="77777777" w:rsidR="00FB35A7" w:rsidRDefault="00FB35A7" w:rsidP="00FB35A7">
      <w:pPr>
        <w:spacing w:after="220"/>
        <w:rPr>
          <w:rFonts w:asciiTheme="minorHAnsi" w:eastAsia="Times New Roman" w:hAnsiTheme="minorHAnsi" w:cstheme="minorHAnsi"/>
          <w:rtl/>
          <w:lang w:eastAsia="en-US"/>
        </w:rPr>
      </w:pPr>
      <w:r>
        <w:rPr>
          <w:rFonts w:asciiTheme="minorHAnsi" w:eastAsia="Times New Roman" w:hAnsiTheme="minorHAnsi" w:cstheme="minorHAnsi" w:hint="cs"/>
          <w:rtl/>
          <w:lang w:eastAsia="en-US"/>
        </w:rPr>
        <w:t>3</w:t>
      </w:r>
      <w:r>
        <w:rPr>
          <w:rFonts w:asciiTheme="minorHAnsi" w:eastAsia="Times New Roman" w:hAnsiTheme="minorHAnsi" w:cstheme="minorHAnsi"/>
          <w:rtl/>
          <w:lang w:eastAsia="en-US"/>
        </w:rPr>
        <w:t>.11</w:t>
      </w:r>
      <w:r>
        <w:rPr>
          <w:rFonts w:asciiTheme="minorHAnsi" w:eastAsia="Times New Roman" w:hAnsiTheme="minorHAnsi" w:cstheme="minorHAnsi"/>
          <w:rtl/>
          <w:lang w:eastAsia="en-US"/>
        </w:rPr>
        <w:tab/>
      </w:r>
      <w:r>
        <w:rPr>
          <w:rFonts w:asciiTheme="minorHAnsi" w:eastAsia="Times New Roman" w:hAnsiTheme="minorHAnsi" w:cstheme="minorHAnsi" w:hint="cs"/>
          <w:rtl/>
          <w:lang w:eastAsia="en-US"/>
        </w:rPr>
        <w:t>تسعى الجمعية إلى اتخاذ قراراتها بتوافق الآراء. وفي حال عدم التوصل إلى قرار بتوافق الآراء، يُبتّ في المسألة قيد النظر بالتصويت. وفي تلك الحالة:</w:t>
      </w:r>
    </w:p>
    <w:p w14:paraId="5E21ACE2" w14:textId="77777777" w:rsidR="00FB35A7" w:rsidRDefault="00FB35A7" w:rsidP="00FB35A7">
      <w:pPr>
        <w:tabs>
          <w:tab w:val="left" w:pos="1435"/>
        </w:tabs>
        <w:spacing w:after="220"/>
        <w:ind w:left="1124" w:hanging="562"/>
        <w:rPr>
          <w:rFonts w:asciiTheme="minorHAnsi" w:eastAsia="Times New Roman" w:hAnsiTheme="minorHAnsi" w:cstheme="minorHAnsi"/>
          <w:rtl/>
          <w:lang w:eastAsia="en-US"/>
        </w:rPr>
      </w:pPr>
      <w:r>
        <w:rPr>
          <w:rFonts w:asciiTheme="minorHAnsi" w:eastAsia="Times New Roman" w:hAnsiTheme="minorHAnsi" w:cstheme="minorHAnsi"/>
          <w:rtl/>
          <w:lang w:eastAsia="en-US"/>
        </w:rPr>
        <w:t>(</w:t>
      </w:r>
      <w:r>
        <w:rPr>
          <w:rFonts w:asciiTheme="minorHAnsi" w:eastAsia="Times New Roman" w:hAnsiTheme="minorHAnsi" w:cstheme="minorHAnsi" w:hint="cs"/>
          <w:rtl/>
          <w:lang w:eastAsia="en-US"/>
        </w:rPr>
        <w:t>أ</w:t>
      </w:r>
      <w:r>
        <w:rPr>
          <w:rFonts w:asciiTheme="minorHAnsi" w:eastAsia="Times New Roman" w:hAnsiTheme="minorHAnsi" w:cstheme="minorHAnsi"/>
          <w:rtl/>
          <w:lang w:eastAsia="en-US"/>
        </w:rPr>
        <w:t>)</w:t>
      </w:r>
      <w:r>
        <w:rPr>
          <w:rFonts w:asciiTheme="minorHAnsi" w:eastAsia="Times New Roman" w:hAnsiTheme="minorHAnsi" w:cstheme="minorHAnsi"/>
          <w:rtl/>
          <w:lang w:eastAsia="en-US"/>
        </w:rPr>
        <w:tab/>
        <w:t>لكل طرف متعاقد، يكون دولةً، صوتٌ واحد ويصوت باسمه فقط</w:t>
      </w:r>
      <w:r>
        <w:rPr>
          <w:rFonts w:asciiTheme="minorHAnsi" w:eastAsia="Times New Roman" w:hAnsiTheme="minorHAnsi" w:cstheme="minorHAnsi" w:hint="cs"/>
          <w:rtl/>
          <w:lang w:eastAsia="en-US"/>
        </w:rPr>
        <w:t>؛</w:t>
      </w:r>
    </w:p>
    <w:p w14:paraId="4CF250B6" w14:textId="77777777" w:rsidR="00FB35A7" w:rsidRDefault="00FB35A7" w:rsidP="00FB35A7">
      <w:pPr>
        <w:tabs>
          <w:tab w:val="left" w:pos="1435"/>
        </w:tabs>
        <w:spacing w:after="220"/>
        <w:ind w:left="1124" w:hanging="562"/>
        <w:rPr>
          <w:rFonts w:asciiTheme="minorHAnsi" w:eastAsia="Times New Roman" w:hAnsiTheme="minorHAnsi" w:cstheme="minorHAnsi"/>
          <w:rtl/>
          <w:lang w:eastAsia="en-US"/>
        </w:rPr>
      </w:pPr>
      <w:r>
        <w:rPr>
          <w:rFonts w:asciiTheme="minorHAnsi" w:eastAsia="Times New Roman" w:hAnsiTheme="minorHAnsi" w:cstheme="minorHAnsi" w:hint="cs"/>
          <w:rtl/>
          <w:lang w:eastAsia="en-US"/>
        </w:rPr>
        <w:t>(ب)</w:t>
      </w:r>
      <w:r>
        <w:rPr>
          <w:rFonts w:asciiTheme="minorHAnsi" w:eastAsia="Times New Roman" w:hAnsiTheme="minorHAnsi" w:cstheme="minorHAnsi"/>
          <w:rtl/>
          <w:lang w:eastAsia="en-US"/>
        </w:rPr>
        <w:tab/>
        <w:t>ويجوز لأي طرف متعاقد يكون بمثابة منظمة حكومية دولية الاشتراك في التصويت، بدلا</w:t>
      </w:r>
      <w:r>
        <w:rPr>
          <w:rFonts w:asciiTheme="minorHAnsi" w:eastAsia="Times New Roman" w:hAnsiTheme="minorHAnsi" w:cstheme="minorHAnsi" w:hint="cs"/>
          <w:rtl/>
          <w:lang w:eastAsia="en-US"/>
        </w:rPr>
        <w:t>ً</w:t>
      </w:r>
      <w:r>
        <w:rPr>
          <w:rFonts w:asciiTheme="minorHAnsi" w:eastAsia="Times New Roman" w:hAnsiTheme="minorHAnsi" w:cstheme="minorHAnsi"/>
          <w:rtl/>
          <w:lang w:eastAsia="en-US"/>
        </w:rPr>
        <w:t xml:space="preserve"> من الدول الأعضاء فيه، بعدد من الأصوات يساوي عدد الدول الأعضاء فيه والأطراف في هذا الصك. ولا يجوز لأي منظمة حكومية دولية من ذلك القبيل أن تشترك في التصويت إذا مارست أي دولة واحدة من الدول الأعضاء فيها حقها في التصويت </w:t>
      </w:r>
      <w:r>
        <w:rPr>
          <w:rFonts w:asciiTheme="minorHAnsi" w:eastAsia="Times New Roman" w:hAnsiTheme="minorHAnsi" w:cstheme="minorHAnsi"/>
          <w:i/>
          <w:iCs/>
          <w:rtl/>
          <w:lang w:eastAsia="en-US"/>
        </w:rPr>
        <w:t>والعكس صحيح</w:t>
      </w:r>
      <w:r>
        <w:rPr>
          <w:rFonts w:asciiTheme="minorHAnsi" w:eastAsia="Times New Roman" w:hAnsiTheme="minorHAnsi" w:cstheme="minorHAnsi"/>
          <w:rtl/>
          <w:lang w:eastAsia="en-US"/>
        </w:rPr>
        <w:t>.</w:t>
      </w:r>
    </w:p>
    <w:p w14:paraId="070F4491" w14:textId="77777777" w:rsidR="00FB35A7" w:rsidRDefault="00FB35A7" w:rsidP="00FB35A7">
      <w:pPr>
        <w:spacing w:after="220"/>
        <w:rPr>
          <w:rFonts w:asciiTheme="minorHAnsi" w:eastAsia="Times New Roman" w:hAnsiTheme="minorHAnsi" w:cstheme="minorHAnsi"/>
          <w:rtl/>
          <w:lang w:eastAsia="en-US"/>
        </w:rPr>
      </w:pPr>
      <w:r>
        <w:rPr>
          <w:rFonts w:asciiTheme="minorHAnsi" w:eastAsia="Times New Roman" w:hAnsiTheme="minorHAnsi" w:cstheme="minorHAnsi" w:hint="cs"/>
          <w:rtl/>
          <w:lang w:eastAsia="en-US"/>
        </w:rPr>
        <w:t>4</w:t>
      </w:r>
      <w:r>
        <w:rPr>
          <w:rFonts w:asciiTheme="minorHAnsi" w:eastAsia="Times New Roman" w:hAnsiTheme="minorHAnsi" w:cstheme="minorHAnsi"/>
          <w:rtl/>
          <w:lang w:eastAsia="en-US"/>
        </w:rPr>
        <w:t>.11</w:t>
      </w:r>
      <w:r>
        <w:rPr>
          <w:rFonts w:asciiTheme="minorHAnsi" w:eastAsia="Times New Roman" w:hAnsiTheme="minorHAnsi" w:cstheme="minorHAnsi"/>
          <w:rtl/>
          <w:lang w:eastAsia="en-US"/>
        </w:rPr>
        <w:tab/>
        <w:t xml:space="preserve">تجتمع الجمعية بناء على دعوة من المدير العام </w:t>
      </w:r>
      <w:r>
        <w:rPr>
          <w:rFonts w:asciiTheme="minorHAnsi" w:eastAsia="Times New Roman" w:hAnsiTheme="minorHAnsi" w:cstheme="minorHAnsi" w:hint="cs"/>
          <w:rtl/>
          <w:lang w:eastAsia="en-US"/>
        </w:rPr>
        <w:t xml:space="preserve">للويبو </w:t>
      </w:r>
      <w:r>
        <w:rPr>
          <w:rFonts w:asciiTheme="minorHAnsi" w:eastAsia="Times New Roman" w:hAnsiTheme="minorHAnsi" w:cstheme="minorHAnsi"/>
          <w:rtl/>
          <w:lang w:eastAsia="en-US"/>
        </w:rPr>
        <w:t>وفي الفترة والمكان نفسيهما اللذين تجتمع فيهما الجمعية العامة للويبو، ما لم تنشأ ظروف استثنائية.</w:t>
      </w:r>
    </w:p>
    <w:p w14:paraId="6FC6181C" w14:textId="77777777" w:rsidR="00FB35A7" w:rsidRDefault="00FB35A7" w:rsidP="00FB35A7">
      <w:pPr>
        <w:spacing w:after="220"/>
        <w:rPr>
          <w:rFonts w:asciiTheme="minorHAnsi" w:eastAsia="Times New Roman" w:hAnsiTheme="minorHAnsi" w:cstheme="minorHAnsi"/>
          <w:rtl/>
          <w:lang w:eastAsia="en-US"/>
        </w:rPr>
      </w:pPr>
      <w:r>
        <w:rPr>
          <w:rFonts w:asciiTheme="minorHAnsi" w:eastAsia="Times New Roman" w:hAnsiTheme="minorHAnsi" w:cstheme="minorHAnsi" w:hint="cs"/>
          <w:rtl/>
          <w:lang w:eastAsia="en-US"/>
        </w:rPr>
        <w:t>5</w:t>
      </w:r>
      <w:r>
        <w:rPr>
          <w:rFonts w:asciiTheme="minorHAnsi" w:eastAsia="Times New Roman" w:hAnsiTheme="minorHAnsi" w:cstheme="minorHAnsi"/>
          <w:rtl/>
          <w:lang w:eastAsia="en-US"/>
        </w:rPr>
        <w:t>.11</w:t>
      </w:r>
      <w:r>
        <w:rPr>
          <w:rFonts w:asciiTheme="minorHAnsi" w:eastAsia="Times New Roman" w:hAnsiTheme="minorHAnsi" w:cstheme="minorHAnsi"/>
          <w:rtl/>
          <w:lang w:eastAsia="en-US"/>
        </w:rPr>
        <w:tab/>
        <w:t>تضع الجمعية نظامها الداخلي، بما في ذلك الدعوة إلى عقد دورات استثنائية، وشروط النصاب القانوني، وتحدّد الأغلبية المطلوبة لاتخاذ مختلف أنواع القرارات مع مراعاة أحكام هذا الصك.</w:t>
      </w:r>
    </w:p>
    <w:p w14:paraId="1D97D52C" w14:textId="77777777" w:rsidR="00FB35A7" w:rsidRDefault="00FB35A7" w:rsidP="00FB35A7">
      <w:pPr>
        <w:keepNext/>
        <w:jc w:val="center"/>
        <w:rPr>
          <w:rFonts w:asciiTheme="minorHAnsi" w:eastAsia="Times New Roman" w:hAnsiTheme="minorHAnsi" w:cstheme="minorHAnsi"/>
          <w:b/>
          <w:bCs/>
          <w:rtl/>
          <w:lang w:eastAsia="en-US"/>
        </w:rPr>
      </w:pPr>
      <w:r>
        <w:rPr>
          <w:rFonts w:asciiTheme="minorHAnsi" w:eastAsia="Times New Roman" w:hAnsiTheme="minorHAnsi" w:cstheme="minorHAnsi"/>
          <w:b/>
          <w:bCs/>
          <w:rtl/>
          <w:lang w:eastAsia="en-US"/>
        </w:rPr>
        <w:lastRenderedPageBreak/>
        <w:t>المادة 12</w:t>
      </w:r>
    </w:p>
    <w:p w14:paraId="64D9BB25" w14:textId="77777777" w:rsidR="00FB35A7" w:rsidRDefault="00FB35A7" w:rsidP="00FB35A7">
      <w:pPr>
        <w:keepNext/>
        <w:spacing w:after="220"/>
        <w:jc w:val="center"/>
        <w:rPr>
          <w:rFonts w:asciiTheme="minorHAnsi" w:eastAsia="Times New Roman" w:hAnsiTheme="minorHAnsi" w:cstheme="minorHAnsi"/>
          <w:b/>
          <w:bCs/>
          <w:rtl/>
          <w:lang w:eastAsia="en-US"/>
        </w:rPr>
      </w:pPr>
      <w:r>
        <w:rPr>
          <w:rFonts w:asciiTheme="minorHAnsi" w:eastAsia="Times New Roman" w:hAnsiTheme="minorHAnsi" w:cstheme="minorHAnsi"/>
          <w:b/>
          <w:bCs/>
          <w:rtl/>
          <w:lang w:eastAsia="en-US"/>
        </w:rPr>
        <w:t>المكتب الدولي</w:t>
      </w:r>
    </w:p>
    <w:p w14:paraId="0FED6332" w14:textId="77777777" w:rsidR="00FB35A7" w:rsidRDefault="00FB35A7" w:rsidP="00FB35A7">
      <w:pPr>
        <w:spacing w:after="220"/>
        <w:rPr>
          <w:rFonts w:asciiTheme="minorHAnsi" w:eastAsia="Times New Roman" w:hAnsiTheme="minorHAnsi"/>
          <w:rtl/>
          <w:lang w:eastAsia="en-US"/>
        </w:rPr>
      </w:pPr>
      <w:r>
        <w:rPr>
          <w:rFonts w:asciiTheme="minorHAnsi" w:eastAsia="Times New Roman" w:hAnsiTheme="minorHAnsi" w:cstheme="minorHAnsi" w:hint="cs"/>
          <w:rtl/>
          <w:lang w:eastAsia="en-US"/>
        </w:rPr>
        <w:t>1.12</w:t>
      </w:r>
      <w:r>
        <w:rPr>
          <w:rFonts w:asciiTheme="minorHAnsi" w:eastAsia="Times New Roman" w:hAnsiTheme="minorHAnsi" w:cstheme="minorHAnsi"/>
          <w:rtl/>
          <w:lang w:eastAsia="en-US"/>
        </w:rPr>
        <w:tab/>
      </w:r>
      <w:r>
        <w:rPr>
          <w:rFonts w:asciiTheme="minorHAnsi" w:eastAsia="Times New Roman" w:hAnsiTheme="minorHAnsi" w:cstheme="minorHAnsi" w:hint="cs"/>
          <w:rtl/>
          <w:lang w:eastAsia="en-US"/>
        </w:rPr>
        <w:t>ي</w:t>
      </w:r>
      <w:r>
        <w:rPr>
          <w:rFonts w:asciiTheme="minorHAnsi" w:eastAsia="Times New Roman" w:hAnsiTheme="minorHAnsi" w:cstheme="minorHAnsi"/>
          <w:rtl/>
          <w:lang w:eastAsia="en-US"/>
        </w:rPr>
        <w:t xml:space="preserve">باشر </w:t>
      </w:r>
      <w:r>
        <w:rPr>
          <w:rFonts w:asciiTheme="minorHAnsi" w:eastAsia="Times New Roman" w:hAnsiTheme="minorHAnsi" w:cstheme="minorHAnsi" w:hint="cs"/>
          <w:rtl/>
          <w:lang w:eastAsia="en-US"/>
        </w:rPr>
        <w:t>المكتب الدولي ل</w:t>
      </w:r>
      <w:r>
        <w:rPr>
          <w:rFonts w:asciiTheme="minorHAnsi" w:eastAsia="Times New Roman" w:hAnsiTheme="minorHAnsi" w:cstheme="minorHAnsi"/>
          <w:rtl/>
          <w:lang w:eastAsia="en-US"/>
        </w:rPr>
        <w:t>لويبو المهمات الإدارية المتعلقة بهذا الصك.</w:t>
      </w:r>
      <w:r>
        <w:rPr>
          <w:rFonts w:asciiTheme="minorHAnsi" w:eastAsia="Times New Roman" w:hAnsiTheme="minorHAnsi" w:cstheme="minorHAnsi" w:hint="cs"/>
          <w:rtl/>
          <w:lang w:eastAsia="en-US"/>
        </w:rPr>
        <w:t xml:space="preserve"> و</w:t>
      </w:r>
      <w:r>
        <w:rPr>
          <w:rFonts w:hint="cs"/>
          <w:rtl/>
        </w:rPr>
        <w:t>ي</w:t>
      </w:r>
      <w:r>
        <w:rPr>
          <w:rFonts w:asciiTheme="minorHAnsi" w:eastAsia="Times New Roman" w:hAnsiTheme="minorHAnsi"/>
          <w:rtl/>
          <w:lang w:eastAsia="en-US"/>
        </w:rPr>
        <w:t>تولى المكتب الدولي</w:t>
      </w:r>
      <w:r>
        <w:rPr>
          <w:rFonts w:asciiTheme="minorHAnsi" w:eastAsia="Times New Roman" w:hAnsiTheme="minorHAnsi" w:hint="cs"/>
          <w:rtl/>
          <w:lang w:eastAsia="en-US"/>
        </w:rPr>
        <w:t>،</w:t>
      </w:r>
      <w:r>
        <w:rPr>
          <w:rFonts w:asciiTheme="minorHAnsi" w:eastAsia="Times New Roman" w:hAnsiTheme="minorHAnsi"/>
          <w:rtl/>
          <w:lang w:eastAsia="en-US"/>
        </w:rPr>
        <w:t xml:space="preserve"> بوجه خاص</w:t>
      </w:r>
      <w:r>
        <w:rPr>
          <w:rFonts w:asciiTheme="minorHAnsi" w:eastAsia="Times New Roman" w:hAnsiTheme="minorHAnsi" w:hint="cs"/>
          <w:rtl/>
          <w:lang w:eastAsia="en-US"/>
        </w:rPr>
        <w:t>،</w:t>
      </w:r>
      <w:r>
        <w:rPr>
          <w:rFonts w:asciiTheme="minorHAnsi" w:eastAsia="Times New Roman" w:hAnsiTheme="minorHAnsi"/>
          <w:rtl/>
          <w:lang w:eastAsia="en-US"/>
        </w:rPr>
        <w:t xml:space="preserve"> </w:t>
      </w:r>
      <w:r>
        <w:rPr>
          <w:rFonts w:asciiTheme="minorHAnsi" w:eastAsia="Times New Roman" w:hAnsiTheme="minorHAnsi" w:hint="cs"/>
          <w:rtl/>
          <w:lang w:eastAsia="en-US"/>
        </w:rPr>
        <w:t>تحضير</w:t>
      </w:r>
      <w:r>
        <w:rPr>
          <w:rFonts w:asciiTheme="minorHAnsi" w:eastAsia="Times New Roman" w:hAnsiTheme="minorHAnsi"/>
          <w:rtl/>
          <w:lang w:eastAsia="en-US"/>
        </w:rPr>
        <w:t xml:space="preserve"> الاجتماعات ويتكفل بأعمال أمانة الجمعية </w:t>
      </w:r>
      <w:r>
        <w:rPr>
          <w:rFonts w:asciiTheme="minorHAnsi" w:eastAsia="Times New Roman" w:hAnsiTheme="minorHAnsi" w:hint="cs"/>
          <w:rtl/>
          <w:lang w:eastAsia="en-US"/>
        </w:rPr>
        <w:t>و</w:t>
      </w:r>
      <w:r>
        <w:rPr>
          <w:rFonts w:asciiTheme="minorHAnsi" w:eastAsia="Times New Roman" w:hAnsiTheme="minorHAnsi"/>
          <w:rtl/>
          <w:lang w:eastAsia="en-US"/>
        </w:rPr>
        <w:t xml:space="preserve">الأفرقة العاملة </w:t>
      </w:r>
      <w:r>
        <w:rPr>
          <w:rFonts w:asciiTheme="minorHAnsi" w:eastAsia="Times New Roman" w:hAnsiTheme="minorHAnsi" w:hint="cs"/>
          <w:rtl/>
          <w:lang w:eastAsia="en-US"/>
        </w:rPr>
        <w:t xml:space="preserve">التقنية </w:t>
      </w:r>
      <w:r>
        <w:rPr>
          <w:rFonts w:asciiTheme="minorHAnsi" w:eastAsia="Times New Roman" w:hAnsiTheme="minorHAnsi"/>
          <w:rtl/>
          <w:lang w:eastAsia="en-US"/>
        </w:rPr>
        <w:t>التي قد تنشئها الجمعية.</w:t>
      </w:r>
    </w:p>
    <w:p w14:paraId="21032618" w14:textId="77777777" w:rsidR="00FB35A7" w:rsidRDefault="00FB35A7" w:rsidP="00FB35A7">
      <w:pPr>
        <w:spacing w:after="220"/>
        <w:rPr>
          <w:rFonts w:asciiTheme="minorHAnsi" w:eastAsia="Times New Roman" w:hAnsiTheme="minorHAnsi"/>
          <w:rtl/>
          <w:lang w:eastAsia="en-US"/>
        </w:rPr>
      </w:pPr>
      <w:r>
        <w:rPr>
          <w:rFonts w:asciiTheme="minorHAnsi" w:eastAsia="Times New Roman" w:hAnsiTheme="minorHAnsi" w:hint="cs"/>
          <w:rtl/>
          <w:lang w:eastAsia="en-US"/>
        </w:rPr>
        <w:t>2.12</w:t>
      </w:r>
      <w:r>
        <w:rPr>
          <w:rFonts w:asciiTheme="minorHAnsi" w:eastAsia="Times New Roman" w:hAnsiTheme="minorHAnsi"/>
          <w:rtl/>
          <w:lang w:eastAsia="en-US"/>
        </w:rPr>
        <w:tab/>
        <w:t xml:space="preserve">يشترك المدير العام </w:t>
      </w:r>
      <w:r>
        <w:rPr>
          <w:rFonts w:asciiTheme="minorHAnsi" w:eastAsia="Times New Roman" w:hAnsiTheme="minorHAnsi" w:hint="cs"/>
          <w:rtl/>
          <w:lang w:eastAsia="en-US"/>
        </w:rPr>
        <w:t xml:space="preserve">للويبو </w:t>
      </w:r>
      <w:r>
        <w:rPr>
          <w:rFonts w:asciiTheme="minorHAnsi" w:eastAsia="Times New Roman" w:hAnsiTheme="minorHAnsi"/>
          <w:rtl/>
          <w:lang w:eastAsia="en-US"/>
        </w:rPr>
        <w:t>و</w:t>
      </w:r>
      <w:r>
        <w:rPr>
          <w:rFonts w:asciiTheme="minorHAnsi" w:eastAsia="Times New Roman" w:hAnsiTheme="minorHAnsi" w:hint="cs"/>
          <w:rtl/>
          <w:lang w:eastAsia="en-US"/>
        </w:rPr>
        <w:t>أي موظف يعيّنه المدير العام</w:t>
      </w:r>
      <w:r>
        <w:rPr>
          <w:rFonts w:asciiTheme="minorHAnsi" w:eastAsia="Times New Roman" w:hAnsiTheme="minorHAnsi"/>
          <w:rtl/>
          <w:lang w:eastAsia="en-US"/>
        </w:rPr>
        <w:t>، من غير حق التصويت، في كل اجتماعات الجمعية و</w:t>
      </w:r>
      <w:r>
        <w:rPr>
          <w:rFonts w:asciiTheme="minorHAnsi" w:eastAsia="Times New Roman" w:hAnsiTheme="minorHAnsi" w:hint="cs"/>
          <w:rtl/>
          <w:lang w:eastAsia="en-US"/>
        </w:rPr>
        <w:t xml:space="preserve">أي من </w:t>
      </w:r>
      <w:r>
        <w:rPr>
          <w:rFonts w:asciiTheme="minorHAnsi" w:eastAsia="Times New Roman" w:hAnsiTheme="minorHAnsi"/>
          <w:rtl/>
          <w:lang w:eastAsia="en-US"/>
        </w:rPr>
        <w:t xml:space="preserve">الأفرقة العاملة </w:t>
      </w:r>
      <w:r>
        <w:rPr>
          <w:rFonts w:asciiTheme="minorHAnsi" w:eastAsia="Times New Roman" w:hAnsiTheme="minorHAnsi" w:hint="cs"/>
          <w:rtl/>
          <w:lang w:eastAsia="en-US"/>
        </w:rPr>
        <w:t xml:space="preserve">التقنية </w:t>
      </w:r>
      <w:r>
        <w:rPr>
          <w:rFonts w:asciiTheme="minorHAnsi" w:eastAsia="Times New Roman" w:hAnsiTheme="minorHAnsi"/>
          <w:rtl/>
          <w:lang w:eastAsia="en-US"/>
        </w:rPr>
        <w:t>التي تنشئها الجمعية.</w:t>
      </w:r>
      <w:r>
        <w:rPr>
          <w:rFonts w:asciiTheme="minorHAnsi" w:eastAsia="Times New Roman" w:hAnsiTheme="minorHAnsi" w:hint="cs"/>
          <w:rtl/>
          <w:lang w:eastAsia="en-US"/>
        </w:rPr>
        <w:t xml:space="preserve"> ويكون المدير العام، أو الموظف الذي يعيّنه المدير العام، أمين تلك الهيئة بحكم المنصب.</w:t>
      </w:r>
    </w:p>
    <w:p w14:paraId="10D931A6" w14:textId="2E457C0E" w:rsidR="00FB35A7" w:rsidRDefault="00FB35A7" w:rsidP="00FB35A7">
      <w:pPr>
        <w:spacing w:after="220"/>
        <w:rPr>
          <w:rFonts w:asciiTheme="minorHAnsi" w:eastAsia="Times New Roman" w:hAnsiTheme="minorHAnsi"/>
          <w:lang w:eastAsia="en-US"/>
        </w:rPr>
      </w:pPr>
      <w:r>
        <w:rPr>
          <w:rFonts w:asciiTheme="minorHAnsi" w:eastAsia="Times New Roman" w:hAnsiTheme="minorHAnsi" w:hint="cs"/>
          <w:rtl/>
          <w:lang w:eastAsia="en-US"/>
        </w:rPr>
        <w:t>3.12</w:t>
      </w:r>
      <w:r>
        <w:rPr>
          <w:rFonts w:asciiTheme="minorHAnsi" w:eastAsia="Times New Roman" w:hAnsiTheme="minorHAnsi"/>
          <w:rtl/>
          <w:lang w:eastAsia="en-US"/>
        </w:rPr>
        <w:tab/>
        <w:t>يتخذ المكتب الدولي</w:t>
      </w:r>
      <w:r>
        <w:rPr>
          <w:rFonts w:asciiTheme="minorHAnsi" w:eastAsia="Times New Roman" w:hAnsiTheme="minorHAnsi" w:hint="cs"/>
          <w:rtl/>
          <w:lang w:eastAsia="en-US"/>
        </w:rPr>
        <w:t>،</w:t>
      </w:r>
      <w:r>
        <w:rPr>
          <w:rFonts w:asciiTheme="minorHAnsi" w:eastAsia="Times New Roman" w:hAnsiTheme="minorHAnsi"/>
          <w:rtl/>
          <w:lang w:eastAsia="en-US"/>
        </w:rPr>
        <w:t xml:space="preserve"> وفقاً لتوجيهات الجمعية</w:t>
      </w:r>
      <w:r>
        <w:rPr>
          <w:rFonts w:asciiTheme="minorHAnsi" w:eastAsia="Times New Roman" w:hAnsiTheme="minorHAnsi" w:hint="cs"/>
          <w:rtl/>
          <w:lang w:eastAsia="en-US"/>
        </w:rPr>
        <w:t>،</w:t>
      </w:r>
      <w:r>
        <w:rPr>
          <w:rFonts w:asciiTheme="minorHAnsi" w:eastAsia="Times New Roman" w:hAnsiTheme="minorHAnsi"/>
          <w:rtl/>
          <w:lang w:eastAsia="en-US"/>
        </w:rPr>
        <w:t xml:space="preserve"> الإجراءات التحضيرية لعقد أي</w:t>
      </w:r>
      <w:r>
        <w:rPr>
          <w:rFonts w:asciiTheme="minorHAnsi" w:eastAsia="Times New Roman" w:hAnsiTheme="minorHAnsi" w:hint="cs"/>
          <w:rtl/>
          <w:lang w:eastAsia="en-US"/>
        </w:rPr>
        <w:t>ة</w:t>
      </w:r>
      <w:r>
        <w:rPr>
          <w:rFonts w:asciiTheme="minorHAnsi" w:eastAsia="Times New Roman" w:hAnsiTheme="minorHAnsi"/>
          <w:rtl/>
          <w:lang w:eastAsia="en-US"/>
        </w:rPr>
        <w:t xml:space="preserve"> </w:t>
      </w:r>
      <w:r>
        <w:rPr>
          <w:rFonts w:asciiTheme="minorHAnsi" w:eastAsia="Times New Roman" w:hAnsiTheme="minorHAnsi" w:hint="cs"/>
          <w:rtl/>
          <w:lang w:eastAsia="en-US"/>
        </w:rPr>
        <w:t>مؤتمرات دبلوماسية</w:t>
      </w:r>
      <w:r>
        <w:rPr>
          <w:rFonts w:asciiTheme="minorHAnsi" w:eastAsia="Times New Roman" w:hAnsiTheme="minorHAnsi"/>
          <w:rtl/>
          <w:lang w:eastAsia="en-US"/>
        </w:rPr>
        <w:t>.</w:t>
      </w:r>
      <w:r>
        <w:rPr>
          <w:rFonts w:asciiTheme="minorHAnsi" w:eastAsia="Times New Roman" w:hAnsiTheme="minorHAnsi" w:hint="cs"/>
          <w:rtl/>
          <w:lang w:eastAsia="en-US"/>
        </w:rPr>
        <w:t xml:space="preserve"> ويشترك المدير العام للويبو والأشخاص الذين يعيّنهم المدير العام، من غير حق التصويت، في المناقشات التي تجري في تلك المؤتمرات.</w:t>
      </w:r>
    </w:p>
    <w:p w14:paraId="3AB4ED3E" w14:textId="49FE3A4A" w:rsidR="002E7006" w:rsidRDefault="002E7006" w:rsidP="00FB35A7">
      <w:pPr>
        <w:spacing w:after="220"/>
        <w:rPr>
          <w:rFonts w:asciiTheme="minorHAnsi" w:eastAsia="Times New Roman" w:hAnsiTheme="minorHAnsi"/>
          <w:lang w:eastAsia="en-US"/>
        </w:rPr>
      </w:pPr>
    </w:p>
    <w:p w14:paraId="390F0FC3" w14:textId="77777777" w:rsidR="002E7006" w:rsidRDefault="002E7006" w:rsidP="002E7006">
      <w:pPr>
        <w:rPr>
          <w:rFonts w:asciiTheme="minorHAnsi" w:eastAsia="Times New Roman" w:hAnsiTheme="minorHAnsi" w:cstheme="minorHAnsi"/>
          <w:rtl/>
          <w:lang w:eastAsia="en-US"/>
        </w:rPr>
      </w:pPr>
    </w:p>
    <w:p w14:paraId="7752795B" w14:textId="77777777" w:rsidR="00FB35A7" w:rsidRDefault="00FB35A7" w:rsidP="00FB35A7">
      <w:pPr>
        <w:keepNext/>
        <w:jc w:val="center"/>
        <w:rPr>
          <w:rFonts w:asciiTheme="minorHAnsi" w:eastAsia="Times New Roman" w:hAnsiTheme="minorHAnsi" w:cstheme="minorHAnsi"/>
          <w:b/>
          <w:bCs/>
          <w:rtl/>
          <w:lang w:eastAsia="en-US"/>
        </w:rPr>
      </w:pPr>
      <w:r>
        <w:rPr>
          <w:rFonts w:asciiTheme="minorHAnsi" w:eastAsia="Times New Roman" w:hAnsiTheme="minorHAnsi" w:cstheme="minorHAnsi"/>
          <w:b/>
          <w:bCs/>
          <w:rtl/>
          <w:lang w:eastAsia="en-US"/>
        </w:rPr>
        <w:t>المادة 13</w:t>
      </w:r>
    </w:p>
    <w:p w14:paraId="32067FE9" w14:textId="77777777" w:rsidR="00FB35A7" w:rsidRDefault="00FB35A7" w:rsidP="00FB35A7">
      <w:pPr>
        <w:keepNext/>
        <w:spacing w:after="220"/>
        <w:jc w:val="center"/>
        <w:rPr>
          <w:rFonts w:asciiTheme="minorHAnsi" w:eastAsia="Times New Roman" w:hAnsiTheme="minorHAnsi" w:cstheme="minorHAnsi"/>
          <w:b/>
          <w:bCs/>
          <w:rtl/>
          <w:lang w:eastAsia="en-US"/>
        </w:rPr>
      </w:pPr>
      <w:r>
        <w:rPr>
          <w:rFonts w:asciiTheme="minorHAnsi" w:eastAsia="Times New Roman" w:hAnsiTheme="minorHAnsi" w:cstheme="minorHAnsi"/>
          <w:b/>
          <w:bCs/>
          <w:rtl/>
          <w:lang w:eastAsia="en-US"/>
        </w:rPr>
        <w:t>أطراف الصك</w:t>
      </w:r>
    </w:p>
    <w:p w14:paraId="3E65DE31" w14:textId="77777777" w:rsidR="00FB35A7" w:rsidRDefault="00FB35A7" w:rsidP="00FB35A7">
      <w:pPr>
        <w:spacing w:after="220"/>
        <w:rPr>
          <w:rFonts w:asciiTheme="minorHAnsi" w:eastAsia="Times New Roman" w:hAnsiTheme="minorHAnsi" w:cstheme="minorHAnsi"/>
          <w:rtl/>
          <w:lang w:eastAsia="en-US"/>
        </w:rPr>
      </w:pPr>
      <w:r>
        <w:rPr>
          <w:rFonts w:asciiTheme="minorHAnsi" w:eastAsia="Times New Roman" w:hAnsiTheme="minorHAnsi" w:cstheme="minorHAnsi"/>
          <w:rtl/>
          <w:lang w:eastAsia="en-US"/>
        </w:rPr>
        <w:t>1.13</w:t>
      </w:r>
      <w:r>
        <w:rPr>
          <w:rFonts w:asciiTheme="minorHAnsi" w:eastAsia="Times New Roman" w:hAnsiTheme="minorHAnsi" w:cstheme="minorHAnsi"/>
          <w:rtl/>
          <w:lang w:eastAsia="en-US"/>
        </w:rPr>
        <w:tab/>
        <w:t>يجوز لأي دولة عضو في الويبو أن تصبح طرفا</w:t>
      </w:r>
      <w:r>
        <w:rPr>
          <w:rFonts w:asciiTheme="minorHAnsi" w:eastAsia="Times New Roman" w:hAnsiTheme="minorHAnsi" w:cstheme="minorHAnsi" w:hint="cs"/>
          <w:rtl/>
          <w:lang w:eastAsia="en-US"/>
        </w:rPr>
        <w:t>ً</w:t>
      </w:r>
      <w:r>
        <w:rPr>
          <w:rFonts w:asciiTheme="minorHAnsi" w:eastAsia="Times New Roman" w:hAnsiTheme="minorHAnsi" w:cstheme="minorHAnsi"/>
          <w:rtl/>
          <w:lang w:eastAsia="en-US"/>
        </w:rPr>
        <w:t xml:space="preserve"> في هذا الصك.</w:t>
      </w:r>
    </w:p>
    <w:p w14:paraId="5F8D5AE6" w14:textId="77777777" w:rsidR="002E7006" w:rsidRDefault="00FB35A7" w:rsidP="002E7006">
      <w:pPr>
        <w:spacing w:after="220"/>
        <w:rPr>
          <w:rFonts w:asciiTheme="minorHAnsi" w:eastAsia="Times New Roman" w:hAnsiTheme="minorHAnsi"/>
          <w:lang w:eastAsia="en-US"/>
        </w:rPr>
      </w:pPr>
      <w:r>
        <w:rPr>
          <w:rFonts w:asciiTheme="minorHAnsi" w:eastAsia="Times New Roman" w:hAnsiTheme="minorHAnsi" w:cstheme="minorHAnsi"/>
          <w:rtl/>
          <w:lang w:eastAsia="en-US"/>
        </w:rPr>
        <w:t>2.13</w:t>
      </w:r>
      <w:r>
        <w:rPr>
          <w:rFonts w:asciiTheme="minorHAnsi" w:eastAsia="Times New Roman" w:hAnsiTheme="minorHAnsi" w:cstheme="minorHAnsi"/>
          <w:rtl/>
          <w:lang w:eastAsia="en-US"/>
        </w:rPr>
        <w:tab/>
        <w:t>يجوز للجمعية أن تقرّر قبول أي منظمة حكومية دولية لتصبح طرفا</w:t>
      </w:r>
      <w:r>
        <w:rPr>
          <w:rFonts w:asciiTheme="minorHAnsi" w:eastAsia="Times New Roman" w:hAnsiTheme="minorHAnsi" w:cstheme="minorHAnsi" w:hint="cs"/>
          <w:rtl/>
          <w:lang w:eastAsia="en-US"/>
        </w:rPr>
        <w:t>ً</w:t>
      </w:r>
      <w:r>
        <w:rPr>
          <w:rFonts w:asciiTheme="minorHAnsi" w:eastAsia="Times New Roman" w:hAnsiTheme="minorHAnsi" w:cstheme="minorHAnsi"/>
          <w:rtl/>
          <w:lang w:eastAsia="en-US"/>
        </w:rPr>
        <w:t xml:space="preserve"> في هذا الصك، شرط أن تعلن تلك المنظمة أن لها صلاحية النظر في الموضوعات التي يشملها هذا الصك ولها تشريعا</w:t>
      </w:r>
      <w:r>
        <w:rPr>
          <w:rFonts w:asciiTheme="minorHAnsi" w:eastAsia="Times New Roman" w:hAnsiTheme="minorHAnsi" w:cstheme="minorHAnsi" w:hint="cs"/>
          <w:rtl/>
          <w:lang w:eastAsia="en-US"/>
        </w:rPr>
        <w:t>ً</w:t>
      </w:r>
      <w:r>
        <w:rPr>
          <w:rFonts w:asciiTheme="minorHAnsi" w:eastAsia="Times New Roman" w:hAnsiTheme="minorHAnsi" w:cstheme="minorHAnsi"/>
          <w:rtl/>
          <w:lang w:eastAsia="en-US"/>
        </w:rPr>
        <w:t xml:space="preserve"> خاصا</w:t>
      </w:r>
      <w:r>
        <w:rPr>
          <w:rFonts w:asciiTheme="minorHAnsi" w:eastAsia="Times New Roman" w:hAnsiTheme="minorHAnsi" w:cstheme="minorHAnsi" w:hint="cs"/>
          <w:rtl/>
          <w:lang w:eastAsia="en-US"/>
        </w:rPr>
        <w:t>ً</w:t>
      </w:r>
      <w:r>
        <w:rPr>
          <w:rFonts w:asciiTheme="minorHAnsi" w:eastAsia="Times New Roman" w:hAnsiTheme="minorHAnsi" w:cstheme="minorHAnsi"/>
          <w:rtl/>
          <w:lang w:eastAsia="en-US"/>
        </w:rPr>
        <w:t xml:space="preserve"> عن تلك الموضوعات يكون ملزما</w:t>
      </w:r>
      <w:r>
        <w:rPr>
          <w:rFonts w:asciiTheme="minorHAnsi" w:eastAsia="Times New Roman" w:hAnsiTheme="minorHAnsi" w:cstheme="minorHAnsi" w:hint="cs"/>
          <w:rtl/>
          <w:lang w:eastAsia="en-US"/>
        </w:rPr>
        <w:t>ً</w:t>
      </w:r>
      <w:r>
        <w:rPr>
          <w:rFonts w:asciiTheme="minorHAnsi" w:eastAsia="Times New Roman" w:hAnsiTheme="minorHAnsi" w:cstheme="minorHAnsi"/>
          <w:rtl/>
          <w:lang w:eastAsia="en-US"/>
        </w:rPr>
        <w:t xml:space="preserve"> لكل الدول الأعضاء فيها وأنها مفوضة تفويضا</w:t>
      </w:r>
      <w:r>
        <w:rPr>
          <w:rFonts w:asciiTheme="minorHAnsi" w:eastAsia="Times New Roman" w:hAnsiTheme="minorHAnsi" w:cstheme="minorHAnsi" w:hint="cs"/>
          <w:rtl/>
          <w:lang w:eastAsia="en-US"/>
        </w:rPr>
        <w:t>ً</w:t>
      </w:r>
      <w:r>
        <w:rPr>
          <w:rFonts w:asciiTheme="minorHAnsi" w:eastAsia="Times New Roman" w:hAnsiTheme="minorHAnsi" w:cstheme="minorHAnsi"/>
          <w:rtl/>
          <w:lang w:eastAsia="en-US"/>
        </w:rPr>
        <w:t xml:space="preserve"> صحيحا</w:t>
      </w:r>
      <w:r>
        <w:rPr>
          <w:rFonts w:asciiTheme="minorHAnsi" w:eastAsia="Times New Roman" w:hAnsiTheme="minorHAnsi" w:cstheme="minorHAnsi" w:hint="cs"/>
          <w:rtl/>
          <w:lang w:eastAsia="en-US"/>
        </w:rPr>
        <w:t>ً</w:t>
      </w:r>
      <w:r>
        <w:rPr>
          <w:rFonts w:asciiTheme="minorHAnsi" w:eastAsia="Times New Roman" w:hAnsiTheme="minorHAnsi" w:cstheme="minorHAnsi"/>
          <w:rtl/>
          <w:lang w:eastAsia="en-US"/>
        </w:rPr>
        <w:t>، وفقا لنظامها الداخلي، لأن تصبح طرفا</w:t>
      </w:r>
      <w:r>
        <w:rPr>
          <w:rFonts w:asciiTheme="minorHAnsi" w:eastAsia="Times New Roman" w:hAnsiTheme="minorHAnsi" w:cstheme="minorHAnsi" w:hint="cs"/>
          <w:rtl/>
          <w:lang w:eastAsia="en-US"/>
        </w:rPr>
        <w:t>ً</w:t>
      </w:r>
      <w:r>
        <w:rPr>
          <w:rFonts w:asciiTheme="minorHAnsi" w:eastAsia="Times New Roman" w:hAnsiTheme="minorHAnsi" w:cstheme="minorHAnsi"/>
          <w:rtl/>
          <w:lang w:eastAsia="en-US"/>
        </w:rPr>
        <w:t xml:space="preserve"> في هذا الصك.</w:t>
      </w:r>
    </w:p>
    <w:p w14:paraId="4CE511C8" w14:textId="77777777" w:rsidR="002E7006" w:rsidRDefault="002E7006" w:rsidP="002E7006">
      <w:pPr>
        <w:rPr>
          <w:rFonts w:asciiTheme="minorHAnsi" w:eastAsia="Times New Roman" w:hAnsiTheme="minorHAnsi" w:cstheme="minorHAnsi"/>
          <w:rtl/>
          <w:lang w:eastAsia="en-US"/>
        </w:rPr>
      </w:pPr>
    </w:p>
    <w:p w14:paraId="6509E1C1" w14:textId="0AE7F289" w:rsidR="00FB35A7" w:rsidRDefault="00FB35A7" w:rsidP="00FB35A7">
      <w:pPr>
        <w:spacing w:after="220"/>
        <w:rPr>
          <w:rFonts w:asciiTheme="minorHAnsi" w:eastAsia="Times New Roman" w:hAnsiTheme="minorHAnsi" w:cstheme="minorHAnsi"/>
          <w:rtl/>
          <w:lang w:eastAsia="en-US"/>
        </w:rPr>
      </w:pPr>
    </w:p>
    <w:p w14:paraId="47268ECA" w14:textId="77777777" w:rsidR="00FB35A7" w:rsidRDefault="00FB35A7" w:rsidP="00FB35A7">
      <w:pPr>
        <w:keepNext/>
        <w:jc w:val="center"/>
        <w:rPr>
          <w:rFonts w:asciiTheme="minorHAnsi" w:eastAsia="Times New Roman" w:hAnsiTheme="minorHAnsi" w:cstheme="minorHAnsi"/>
          <w:b/>
          <w:bCs/>
          <w:rtl/>
          <w:lang w:eastAsia="en-US"/>
        </w:rPr>
      </w:pPr>
      <w:r>
        <w:rPr>
          <w:rFonts w:asciiTheme="minorHAnsi" w:eastAsia="Times New Roman" w:hAnsiTheme="minorHAnsi" w:cstheme="minorHAnsi"/>
          <w:b/>
          <w:bCs/>
          <w:rtl/>
          <w:lang w:eastAsia="en-US"/>
        </w:rPr>
        <w:t>المادة 14</w:t>
      </w:r>
    </w:p>
    <w:p w14:paraId="2D40C7E1" w14:textId="77777777" w:rsidR="00FB35A7" w:rsidRDefault="00FB35A7" w:rsidP="00FB35A7">
      <w:pPr>
        <w:keepNext/>
        <w:spacing w:after="220"/>
        <w:jc w:val="center"/>
        <w:rPr>
          <w:rFonts w:asciiTheme="minorHAnsi" w:eastAsia="Times New Roman" w:hAnsiTheme="minorHAnsi" w:cstheme="minorHAnsi"/>
          <w:b/>
          <w:bCs/>
          <w:rtl/>
          <w:lang w:eastAsia="en-US"/>
        </w:rPr>
      </w:pPr>
      <w:r>
        <w:rPr>
          <w:rFonts w:asciiTheme="minorHAnsi" w:eastAsia="Times New Roman" w:hAnsiTheme="minorHAnsi" w:cstheme="minorHAnsi" w:hint="cs"/>
          <w:b/>
          <w:bCs/>
          <w:rtl/>
          <w:lang w:eastAsia="en-US"/>
        </w:rPr>
        <w:t>التصديق والانضمام</w:t>
      </w:r>
    </w:p>
    <w:p w14:paraId="2940DD2E" w14:textId="77777777" w:rsidR="00FB35A7" w:rsidRDefault="00FB35A7" w:rsidP="00FB35A7">
      <w:pPr>
        <w:spacing w:after="220"/>
        <w:rPr>
          <w:rFonts w:asciiTheme="minorHAnsi" w:eastAsia="Times New Roman" w:hAnsiTheme="minorHAnsi"/>
          <w:rtl/>
          <w:lang w:eastAsia="en-US"/>
        </w:rPr>
      </w:pPr>
      <w:r>
        <w:rPr>
          <w:rFonts w:asciiTheme="minorHAnsi" w:eastAsia="Times New Roman" w:hAnsiTheme="minorHAnsi" w:cstheme="minorHAnsi" w:hint="cs"/>
          <w:rtl/>
          <w:lang w:eastAsia="en-US"/>
        </w:rPr>
        <w:t>1.14</w:t>
      </w:r>
      <w:r>
        <w:rPr>
          <w:rFonts w:asciiTheme="minorHAnsi" w:eastAsia="Times New Roman" w:hAnsiTheme="minorHAnsi" w:cstheme="minorHAnsi"/>
          <w:rtl/>
          <w:lang w:eastAsia="en-US"/>
        </w:rPr>
        <w:tab/>
      </w:r>
      <w:r>
        <w:rPr>
          <w:rFonts w:asciiTheme="minorHAnsi" w:eastAsia="Times New Roman" w:hAnsiTheme="minorHAnsi"/>
          <w:rtl/>
          <w:lang w:eastAsia="en-US"/>
        </w:rPr>
        <w:t>يجوز لأية دولة أو</w:t>
      </w:r>
      <w:r>
        <w:rPr>
          <w:rFonts w:asciiTheme="minorHAnsi" w:eastAsia="Times New Roman" w:hAnsiTheme="minorHAnsi" w:hint="cs"/>
          <w:rtl/>
          <w:lang w:eastAsia="en-US"/>
        </w:rPr>
        <w:t xml:space="preserve"> </w:t>
      </w:r>
      <w:r>
        <w:rPr>
          <w:rFonts w:asciiTheme="minorHAnsi" w:eastAsia="Times New Roman" w:hAnsiTheme="minorHAnsi"/>
          <w:rtl/>
          <w:lang w:eastAsia="en-US"/>
        </w:rPr>
        <w:t xml:space="preserve">منظمة حكومية دولية مشار إليها في </w:t>
      </w:r>
      <w:r>
        <w:rPr>
          <w:rFonts w:asciiTheme="minorHAnsi" w:eastAsia="Times New Roman" w:hAnsiTheme="minorHAnsi" w:hint="cs"/>
          <w:rtl/>
          <w:lang w:eastAsia="en-US"/>
        </w:rPr>
        <w:t xml:space="preserve">المادة [13] </w:t>
      </w:r>
      <w:r>
        <w:rPr>
          <w:rFonts w:asciiTheme="minorHAnsi" w:eastAsia="Times New Roman" w:hAnsiTheme="minorHAnsi"/>
          <w:rtl/>
          <w:lang w:eastAsia="en-US"/>
        </w:rPr>
        <w:t xml:space="preserve">أن تودع </w:t>
      </w:r>
      <w:r>
        <w:rPr>
          <w:rFonts w:asciiTheme="minorHAnsi" w:eastAsia="Times New Roman" w:hAnsiTheme="minorHAnsi" w:hint="cs"/>
          <w:rtl/>
          <w:lang w:eastAsia="en-US"/>
        </w:rPr>
        <w:t>لدى المدير العام للويبو</w:t>
      </w:r>
      <w:r>
        <w:rPr>
          <w:rFonts w:asciiTheme="minorHAnsi" w:eastAsia="Times New Roman" w:hAnsiTheme="minorHAnsi"/>
          <w:rtl/>
          <w:lang w:eastAsia="en-US"/>
        </w:rPr>
        <w:t>:</w:t>
      </w:r>
    </w:p>
    <w:p w14:paraId="3871EA67" w14:textId="77777777" w:rsidR="00FB35A7" w:rsidRDefault="00FB35A7" w:rsidP="00FB35A7">
      <w:pPr>
        <w:tabs>
          <w:tab w:val="left" w:pos="1435"/>
        </w:tabs>
        <w:spacing w:after="220"/>
        <w:ind w:left="1124" w:hanging="562"/>
        <w:rPr>
          <w:rFonts w:asciiTheme="minorHAnsi" w:eastAsia="Times New Roman" w:hAnsiTheme="minorHAnsi"/>
          <w:rtl/>
          <w:lang w:eastAsia="en-US"/>
        </w:rPr>
      </w:pPr>
      <w:r>
        <w:rPr>
          <w:rFonts w:asciiTheme="minorHAnsi" w:eastAsia="Times New Roman" w:hAnsiTheme="minorHAnsi" w:hint="cs"/>
          <w:rtl/>
          <w:lang w:eastAsia="en-US"/>
        </w:rPr>
        <w:t>(أ)</w:t>
      </w:r>
      <w:r>
        <w:rPr>
          <w:rFonts w:asciiTheme="minorHAnsi" w:eastAsia="Times New Roman" w:hAnsiTheme="minorHAnsi"/>
          <w:rtl/>
          <w:lang w:eastAsia="en-US"/>
        </w:rPr>
        <w:tab/>
        <w:t>وثيقة</w:t>
      </w:r>
      <w:r>
        <w:rPr>
          <w:rFonts w:asciiTheme="minorHAnsi" w:eastAsia="Times New Roman" w:hAnsiTheme="minorHAnsi" w:hint="cs"/>
          <w:rtl/>
          <w:lang w:eastAsia="en-US"/>
        </w:rPr>
        <w:t xml:space="preserve"> </w:t>
      </w:r>
      <w:r>
        <w:rPr>
          <w:rFonts w:asciiTheme="minorHAnsi" w:eastAsia="Times New Roman" w:hAnsiTheme="minorHAnsi"/>
          <w:rtl/>
          <w:lang w:eastAsia="en-US"/>
        </w:rPr>
        <w:t>تصديق، إذا وقعت هذه الوثيقة؛</w:t>
      </w:r>
    </w:p>
    <w:p w14:paraId="053A5035" w14:textId="77777777" w:rsidR="00FB35A7" w:rsidRDefault="00FB35A7" w:rsidP="00FB35A7">
      <w:pPr>
        <w:tabs>
          <w:tab w:val="left" w:pos="1435"/>
        </w:tabs>
        <w:spacing w:after="220"/>
        <w:ind w:left="1124" w:hanging="562"/>
        <w:rPr>
          <w:rFonts w:asciiTheme="minorHAnsi" w:eastAsia="Times New Roman" w:hAnsiTheme="minorHAnsi"/>
          <w:rtl/>
          <w:lang w:eastAsia="en-US"/>
        </w:rPr>
      </w:pPr>
      <w:r>
        <w:rPr>
          <w:rFonts w:asciiTheme="minorHAnsi" w:eastAsia="Times New Roman" w:hAnsiTheme="minorHAnsi" w:hint="cs"/>
          <w:rtl/>
          <w:lang w:eastAsia="en-US"/>
        </w:rPr>
        <w:t>(ب)</w:t>
      </w:r>
      <w:r>
        <w:rPr>
          <w:rFonts w:asciiTheme="minorHAnsi" w:eastAsia="Times New Roman" w:hAnsiTheme="minorHAnsi"/>
          <w:rtl/>
          <w:lang w:eastAsia="en-US"/>
        </w:rPr>
        <w:tab/>
        <w:t xml:space="preserve"> أو وثيقة</w:t>
      </w:r>
      <w:r>
        <w:rPr>
          <w:rFonts w:asciiTheme="minorHAnsi" w:eastAsia="Times New Roman" w:hAnsiTheme="minorHAnsi" w:hint="cs"/>
          <w:rtl/>
          <w:lang w:eastAsia="en-US"/>
        </w:rPr>
        <w:t xml:space="preserve"> </w:t>
      </w:r>
      <w:r>
        <w:rPr>
          <w:rFonts w:asciiTheme="minorHAnsi" w:eastAsia="Times New Roman" w:hAnsiTheme="minorHAnsi"/>
          <w:rtl/>
          <w:lang w:eastAsia="en-US"/>
        </w:rPr>
        <w:t>انضمام، إذا لم توقع هذه الوثيقة.</w:t>
      </w:r>
    </w:p>
    <w:p w14:paraId="2923AC1D" w14:textId="1B6B3E01" w:rsidR="002E7006" w:rsidRDefault="00FB35A7" w:rsidP="00FB35A7">
      <w:pPr>
        <w:spacing w:after="220"/>
        <w:rPr>
          <w:rFonts w:asciiTheme="minorHAnsi" w:eastAsia="Times New Roman" w:hAnsiTheme="minorHAnsi"/>
          <w:rtl/>
          <w:lang w:eastAsia="en-US"/>
        </w:rPr>
      </w:pPr>
      <w:r>
        <w:rPr>
          <w:rFonts w:asciiTheme="minorHAnsi" w:eastAsia="Times New Roman" w:hAnsiTheme="minorHAnsi" w:cstheme="minorHAnsi" w:hint="cs"/>
          <w:rtl/>
          <w:lang w:eastAsia="en-US"/>
        </w:rPr>
        <w:t>2.14</w:t>
      </w:r>
      <w:r>
        <w:rPr>
          <w:rFonts w:asciiTheme="minorHAnsi" w:eastAsia="Times New Roman" w:hAnsiTheme="minorHAnsi" w:cstheme="minorHAnsi"/>
          <w:rtl/>
          <w:lang w:eastAsia="en-US"/>
        </w:rPr>
        <w:tab/>
      </w:r>
      <w:r>
        <w:rPr>
          <w:rFonts w:asciiTheme="minorHAnsi" w:eastAsia="Times New Roman" w:hAnsiTheme="minorHAnsi"/>
          <w:rtl/>
          <w:lang w:eastAsia="en-US"/>
        </w:rPr>
        <w:t>يكون تاريخ نفاذ إيداع وثيقة</w:t>
      </w:r>
      <w:r>
        <w:rPr>
          <w:rFonts w:asciiTheme="minorHAnsi" w:eastAsia="Times New Roman" w:hAnsiTheme="minorHAnsi" w:hint="cs"/>
          <w:rtl/>
          <w:lang w:eastAsia="en-US"/>
        </w:rPr>
        <w:t xml:space="preserve"> </w:t>
      </w:r>
      <w:r>
        <w:rPr>
          <w:rFonts w:asciiTheme="minorHAnsi" w:eastAsia="Times New Roman" w:hAnsiTheme="minorHAnsi"/>
          <w:rtl/>
          <w:lang w:eastAsia="en-US"/>
        </w:rPr>
        <w:t>التصديق أو</w:t>
      </w:r>
      <w:r>
        <w:rPr>
          <w:rFonts w:asciiTheme="minorHAnsi" w:eastAsia="Times New Roman" w:hAnsiTheme="minorHAnsi" w:hint="cs"/>
          <w:rtl/>
          <w:lang w:eastAsia="en-US"/>
        </w:rPr>
        <w:t xml:space="preserve"> </w:t>
      </w:r>
      <w:r>
        <w:rPr>
          <w:rFonts w:asciiTheme="minorHAnsi" w:eastAsia="Times New Roman" w:hAnsiTheme="minorHAnsi"/>
          <w:rtl/>
          <w:lang w:eastAsia="en-US"/>
        </w:rPr>
        <w:t>الانضمام التاريخ الذي تودع فيه تلك الوثيقة.</w:t>
      </w:r>
    </w:p>
    <w:p w14:paraId="7C36738B" w14:textId="77777777" w:rsidR="002E7006" w:rsidRDefault="002E7006">
      <w:pPr>
        <w:bidi w:val="0"/>
        <w:rPr>
          <w:rFonts w:asciiTheme="minorHAnsi" w:eastAsia="Times New Roman" w:hAnsiTheme="minorHAnsi"/>
          <w:rtl/>
          <w:lang w:eastAsia="en-US"/>
        </w:rPr>
      </w:pPr>
      <w:r>
        <w:rPr>
          <w:rFonts w:asciiTheme="minorHAnsi" w:eastAsia="Times New Roman" w:hAnsiTheme="minorHAnsi"/>
          <w:rtl/>
          <w:lang w:eastAsia="en-US"/>
        </w:rPr>
        <w:br w:type="page"/>
      </w:r>
    </w:p>
    <w:p w14:paraId="588EAA7A" w14:textId="77777777" w:rsidR="00FB35A7" w:rsidRDefault="00FB35A7" w:rsidP="00FB35A7">
      <w:pPr>
        <w:keepNext/>
        <w:jc w:val="center"/>
        <w:rPr>
          <w:rFonts w:asciiTheme="minorHAnsi" w:eastAsia="Times New Roman" w:hAnsiTheme="minorHAnsi" w:cstheme="minorHAnsi"/>
          <w:b/>
          <w:bCs/>
          <w:rtl/>
          <w:lang w:eastAsia="en-US"/>
        </w:rPr>
      </w:pPr>
      <w:r>
        <w:rPr>
          <w:rFonts w:asciiTheme="minorHAnsi" w:eastAsia="Times New Roman" w:hAnsiTheme="minorHAnsi" w:cstheme="minorHAnsi"/>
          <w:b/>
          <w:bCs/>
          <w:rtl/>
          <w:lang w:eastAsia="en-US"/>
        </w:rPr>
        <w:lastRenderedPageBreak/>
        <w:t xml:space="preserve">المادة </w:t>
      </w:r>
      <w:r>
        <w:rPr>
          <w:rFonts w:asciiTheme="minorHAnsi" w:eastAsia="Times New Roman" w:hAnsiTheme="minorHAnsi" w:cstheme="minorHAnsi" w:hint="cs"/>
          <w:b/>
          <w:bCs/>
          <w:rtl/>
          <w:lang w:eastAsia="en-US"/>
        </w:rPr>
        <w:t>15</w:t>
      </w:r>
    </w:p>
    <w:p w14:paraId="742EF145" w14:textId="77777777" w:rsidR="00FB35A7" w:rsidRDefault="00FB35A7" w:rsidP="00FB35A7">
      <w:pPr>
        <w:keepNext/>
        <w:spacing w:after="220"/>
        <w:jc w:val="center"/>
        <w:rPr>
          <w:rFonts w:asciiTheme="minorHAnsi" w:eastAsia="Times New Roman" w:hAnsiTheme="minorHAnsi" w:cstheme="minorHAnsi"/>
          <w:b/>
          <w:bCs/>
          <w:rtl/>
          <w:lang w:eastAsia="en-US"/>
        </w:rPr>
      </w:pPr>
      <w:r>
        <w:rPr>
          <w:rFonts w:asciiTheme="minorHAnsi" w:eastAsia="Times New Roman" w:hAnsiTheme="minorHAnsi" w:cstheme="minorHAnsi"/>
          <w:b/>
          <w:bCs/>
          <w:rtl/>
          <w:lang w:eastAsia="en-US"/>
        </w:rPr>
        <w:t>المراجعة</w:t>
      </w:r>
    </w:p>
    <w:p w14:paraId="4FFB8AC4" w14:textId="77777777" w:rsidR="002E7006" w:rsidRDefault="00FB35A7" w:rsidP="002E7006">
      <w:pPr>
        <w:spacing w:after="220"/>
        <w:rPr>
          <w:rFonts w:asciiTheme="minorHAnsi" w:eastAsia="Times New Roman" w:hAnsiTheme="minorHAnsi"/>
          <w:lang w:eastAsia="en-US"/>
        </w:rPr>
      </w:pPr>
      <w:r>
        <w:rPr>
          <w:rFonts w:asciiTheme="minorHAnsi" w:eastAsia="Times New Roman" w:hAnsiTheme="minorHAnsi" w:cstheme="minorHAnsi"/>
          <w:rtl/>
          <w:lang w:eastAsia="en-US"/>
        </w:rPr>
        <w:t xml:space="preserve">لا يجوز مراجعة هذا الصك إلا في مؤتمر دبلوماسي. وتقرّر </w:t>
      </w:r>
      <w:r>
        <w:rPr>
          <w:rFonts w:asciiTheme="minorHAnsi" w:eastAsia="Times New Roman" w:hAnsiTheme="minorHAnsi" w:cstheme="minorHAnsi" w:hint="cs"/>
          <w:rtl/>
          <w:lang w:eastAsia="en-US"/>
        </w:rPr>
        <w:t>ال</w:t>
      </w:r>
      <w:r>
        <w:rPr>
          <w:rFonts w:asciiTheme="minorHAnsi" w:eastAsia="Times New Roman" w:hAnsiTheme="minorHAnsi" w:cstheme="minorHAnsi"/>
          <w:rtl/>
          <w:lang w:eastAsia="en-US"/>
        </w:rPr>
        <w:t>جمعية الدعوة إلى عقد أي مؤتمر دبلوماسي.</w:t>
      </w:r>
    </w:p>
    <w:p w14:paraId="00075102" w14:textId="77777777" w:rsidR="002E7006" w:rsidRDefault="002E7006" w:rsidP="002E7006">
      <w:pPr>
        <w:rPr>
          <w:rFonts w:asciiTheme="minorHAnsi" w:eastAsia="Times New Roman" w:hAnsiTheme="minorHAnsi" w:cstheme="minorHAnsi"/>
          <w:rtl/>
          <w:lang w:eastAsia="en-US"/>
        </w:rPr>
      </w:pPr>
    </w:p>
    <w:p w14:paraId="47EAD3EF" w14:textId="33BB5800" w:rsidR="00FB35A7" w:rsidRDefault="00FB35A7" w:rsidP="00FB35A7">
      <w:pPr>
        <w:spacing w:after="220"/>
        <w:rPr>
          <w:rFonts w:asciiTheme="minorHAnsi" w:eastAsia="Times New Roman" w:hAnsiTheme="minorHAnsi" w:cstheme="minorHAnsi"/>
          <w:rtl/>
          <w:lang w:eastAsia="en-US"/>
        </w:rPr>
      </w:pPr>
    </w:p>
    <w:p w14:paraId="16D15902" w14:textId="77777777" w:rsidR="00FB35A7" w:rsidRDefault="00FB35A7" w:rsidP="00FB35A7">
      <w:pPr>
        <w:keepNext/>
        <w:jc w:val="center"/>
        <w:rPr>
          <w:rFonts w:asciiTheme="minorHAnsi" w:eastAsia="Times New Roman" w:hAnsiTheme="minorHAnsi" w:cstheme="minorHAnsi"/>
          <w:b/>
          <w:bCs/>
          <w:rtl/>
          <w:lang w:eastAsia="en-US"/>
        </w:rPr>
      </w:pPr>
      <w:r>
        <w:rPr>
          <w:rFonts w:asciiTheme="minorHAnsi" w:eastAsia="Times New Roman" w:hAnsiTheme="minorHAnsi" w:cstheme="minorHAnsi"/>
          <w:b/>
          <w:bCs/>
          <w:rtl/>
          <w:lang w:eastAsia="en-US"/>
        </w:rPr>
        <w:t xml:space="preserve">المادة </w:t>
      </w:r>
      <w:r>
        <w:rPr>
          <w:rFonts w:asciiTheme="minorHAnsi" w:eastAsia="Times New Roman" w:hAnsiTheme="minorHAnsi" w:cstheme="minorHAnsi" w:hint="cs"/>
          <w:b/>
          <w:bCs/>
          <w:rtl/>
          <w:lang w:eastAsia="en-US"/>
        </w:rPr>
        <w:t>16</w:t>
      </w:r>
    </w:p>
    <w:p w14:paraId="78506BC1" w14:textId="77777777" w:rsidR="00FB35A7" w:rsidRDefault="00FB35A7" w:rsidP="00FB35A7">
      <w:pPr>
        <w:keepNext/>
        <w:spacing w:after="220"/>
        <w:jc w:val="center"/>
        <w:rPr>
          <w:rFonts w:asciiTheme="minorHAnsi" w:eastAsia="Times New Roman" w:hAnsiTheme="minorHAnsi" w:cstheme="minorHAnsi"/>
          <w:b/>
          <w:bCs/>
          <w:rtl/>
          <w:lang w:eastAsia="en-US"/>
        </w:rPr>
      </w:pPr>
      <w:r>
        <w:rPr>
          <w:rFonts w:asciiTheme="minorHAnsi" w:eastAsia="Times New Roman" w:hAnsiTheme="minorHAnsi" w:cstheme="minorHAnsi" w:hint="cs"/>
          <w:b/>
          <w:bCs/>
          <w:rtl/>
          <w:lang w:eastAsia="en-US"/>
        </w:rPr>
        <w:t>تعديل المادتين [11] و[12]</w:t>
      </w:r>
    </w:p>
    <w:p w14:paraId="4042B6A3" w14:textId="77777777" w:rsidR="00FB35A7" w:rsidRDefault="00FB35A7" w:rsidP="00FB35A7">
      <w:pPr>
        <w:spacing w:after="220"/>
        <w:rPr>
          <w:rFonts w:asciiTheme="minorHAnsi" w:eastAsia="Times New Roman" w:hAnsiTheme="minorHAnsi" w:cstheme="minorHAnsi"/>
          <w:rtl/>
          <w:lang w:eastAsia="en-US"/>
        </w:rPr>
      </w:pPr>
      <w:r>
        <w:rPr>
          <w:rFonts w:asciiTheme="minorHAnsi" w:eastAsia="Times New Roman" w:hAnsiTheme="minorHAnsi" w:cstheme="minorHAnsi" w:hint="cs"/>
          <w:rtl/>
          <w:lang w:eastAsia="en-US"/>
        </w:rPr>
        <w:t>1.16</w:t>
      </w:r>
      <w:r>
        <w:rPr>
          <w:rFonts w:asciiTheme="minorHAnsi" w:eastAsia="Times New Roman" w:hAnsiTheme="minorHAnsi" w:cstheme="minorHAnsi"/>
          <w:rtl/>
          <w:lang w:eastAsia="en-US"/>
        </w:rPr>
        <w:tab/>
      </w:r>
      <w:r>
        <w:rPr>
          <w:rFonts w:asciiTheme="minorHAnsi" w:eastAsia="Times New Roman" w:hAnsiTheme="minorHAnsi" w:cstheme="minorHAnsi" w:hint="cs"/>
          <w:rtl/>
          <w:lang w:eastAsia="en-US"/>
        </w:rPr>
        <w:t>يجوز للجمعية تعديل المادتين [11] و[12] من هذا الصك.</w:t>
      </w:r>
    </w:p>
    <w:p w14:paraId="5A6557DD" w14:textId="77777777" w:rsidR="00FB35A7" w:rsidRDefault="00FB35A7" w:rsidP="00FB35A7">
      <w:pPr>
        <w:spacing w:after="220"/>
        <w:rPr>
          <w:rFonts w:asciiTheme="minorHAnsi" w:eastAsia="Times New Roman" w:hAnsiTheme="minorHAnsi" w:cstheme="minorHAnsi"/>
          <w:rtl/>
          <w:lang w:eastAsia="en-US"/>
        </w:rPr>
      </w:pPr>
      <w:r>
        <w:rPr>
          <w:rFonts w:asciiTheme="minorHAnsi" w:eastAsia="Times New Roman" w:hAnsiTheme="minorHAnsi" w:cstheme="minorHAnsi" w:hint="cs"/>
          <w:rtl/>
          <w:lang w:eastAsia="en-US"/>
        </w:rPr>
        <w:t>2.16</w:t>
      </w:r>
      <w:r>
        <w:rPr>
          <w:rFonts w:asciiTheme="minorHAnsi" w:eastAsia="Times New Roman" w:hAnsiTheme="minorHAnsi" w:cstheme="minorHAnsi"/>
          <w:rtl/>
          <w:lang w:eastAsia="en-US"/>
        </w:rPr>
        <w:tab/>
      </w:r>
      <w:r>
        <w:rPr>
          <w:rFonts w:asciiTheme="minorHAnsi" w:eastAsia="Times New Roman" w:hAnsiTheme="minorHAnsi" w:cstheme="minorHAnsi" w:hint="cs"/>
          <w:rtl/>
          <w:lang w:eastAsia="en-US"/>
        </w:rPr>
        <w:t>يجوز لأي طرف متعاقد أو للمدير العام للويبو أن يتقدم باقتراحات لتعديل المادتين المشار إليهما في المادة [1.16]. ويتولى المدير العام للويبو تبليغ تلك الاقتراحات للأطراف المتعاقدة قبل أن تنظر فيها الجمعية بستة أشهر على الأقل.</w:t>
      </w:r>
    </w:p>
    <w:p w14:paraId="7CE8B284" w14:textId="77777777" w:rsidR="00FB35A7" w:rsidRDefault="00FB35A7" w:rsidP="00FB35A7">
      <w:pPr>
        <w:spacing w:after="220"/>
        <w:rPr>
          <w:rFonts w:asciiTheme="minorHAnsi" w:eastAsia="Times New Roman" w:hAnsiTheme="minorHAnsi"/>
          <w:rtl/>
          <w:lang w:eastAsia="en-US"/>
        </w:rPr>
      </w:pPr>
      <w:r>
        <w:rPr>
          <w:rFonts w:asciiTheme="minorHAnsi" w:eastAsia="Times New Roman" w:hAnsiTheme="minorHAnsi" w:cstheme="minorHAnsi" w:hint="cs"/>
          <w:rtl/>
          <w:lang w:eastAsia="en-US"/>
        </w:rPr>
        <w:t>3.16</w:t>
      </w:r>
      <w:r>
        <w:rPr>
          <w:rFonts w:asciiTheme="minorHAnsi" w:eastAsia="Times New Roman" w:hAnsiTheme="minorHAnsi" w:cstheme="minorHAnsi"/>
          <w:rtl/>
          <w:lang w:eastAsia="en-US"/>
        </w:rPr>
        <w:tab/>
      </w:r>
      <w:r>
        <w:rPr>
          <w:rFonts w:asciiTheme="minorHAnsi" w:eastAsia="Times New Roman" w:hAnsiTheme="minorHAnsi" w:cstheme="minorHAnsi" w:hint="cs"/>
          <w:rtl/>
          <w:lang w:eastAsia="en-US"/>
        </w:rPr>
        <w:t>ي</w:t>
      </w:r>
      <w:r>
        <w:rPr>
          <w:rFonts w:asciiTheme="minorHAnsi" w:eastAsia="Times New Roman" w:hAnsiTheme="minorHAnsi"/>
          <w:rtl/>
          <w:lang w:eastAsia="en-US"/>
        </w:rPr>
        <w:t xml:space="preserve">قتضي اعتماد أي تعديل </w:t>
      </w:r>
      <w:r>
        <w:rPr>
          <w:rFonts w:asciiTheme="minorHAnsi" w:eastAsia="Times New Roman" w:hAnsiTheme="minorHAnsi" w:hint="cs"/>
          <w:rtl/>
          <w:lang w:eastAsia="en-US"/>
        </w:rPr>
        <w:t xml:space="preserve">للمادتين المشار إليهما في المادة [1.16] </w:t>
      </w:r>
      <w:r>
        <w:rPr>
          <w:rFonts w:asciiTheme="minorHAnsi" w:eastAsia="Times New Roman" w:hAnsiTheme="minorHAnsi"/>
          <w:rtl/>
          <w:lang w:eastAsia="en-US"/>
        </w:rPr>
        <w:t>ثلاثة أرباع</w:t>
      </w:r>
      <w:r>
        <w:rPr>
          <w:rFonts w:asciiTheme="minorHAnsi" w:eastAsia="Times New Roman" w:hAnsiTheme="minorHAnsi" w:hint="cs"/>
          <w:rtl/>
          <w:lang w:eastAsia="en-US"/>
        </w:rPr>
        <w:t xml:space="preserve"> الأصوات.</w:t>
      </w:r>
    </w:p>
    <w:p w14:paraId="352BBA2A" w14:textId="77777777" w:rsidR="002E7006" w:rsidRDefault="00FB35A7" w:rsidP="002E7006">
      <w:pPr>
        <w:spacing w:after="220"/>
        <w:rPr>
          <w:rFonts w:asciiTheme="minorHAnsi" w:eastAsia="Times New Roman" w:hAnsiTheme="minorHAnsi"/>
          <w:lang w:eastAsia="en-US"/>
        </w:rPr>
      </w:pPr>
      <w:r>
        <w:rPr>
          <w:rFonts w:asciiTheme="minorHAnsi" w:eastAsia="Times New Roman" w:hAnsiTheme="minorHAnsi" w:hint="cs"/>
          <w:rtl/>
          <w:lang w:eastAsia="en-US"/>
        </w:rPr>
        <w:t>4.16</w:t>
      </w:r>
      <w:r>
        <w:rPr>
          <w:rFonts w:asciiTheme="minorHAnsi" w:eastAsia="Times New Roman" w:hAnsiTheme="minorHAnsi"/>
          <w:rtl/>
          <w:lang w:eastAsia="en-US"/>
        </w:rPr>
        <w:tab/>
        <w:t xml:space="preserve">يدخل أي تعديل </w:t>
      </w:r>
      <w:r>
        <w:rPr>
          <w:rFonts w:asciiTheme="minorHAnsi" w:eastAsia="Times New Roman" w:hAnsiTheme="minorHAnsi" w:hint="cs"/>
          <w:rtl/>
          <w:lang w:eastAsia="en-US"/>
        </w:rPr>
        <w:t xml:space="preserve">من ذلك القبيل </w:t>
      </w:r>
      <w:r>
        <w:rPr>
          <w:rFonts w:asciiTheme="minorHAnsi" w:eastAsia="Times New Roman" w:hAnsiTheme="minorHAnsi"/>
          <w:rtl/>
          <w:lang w:eastAsia="en-US"/>
        </w:rPr>
        <w:t xml:space="preserve">حيز </w:t>
      </w:r>
      <w:r>
        <w:rPr>
          <w:rFonts w:asciiTheme="minorHAnsi" w:eastAsia="Times New Roman" w:hAnsiTheme="minorHAnsi" w:hint="cs"/>
          <w:rtl/>
          <w:lang w:eastAsia="en-US"/>
        </w:rPr>
        <w:t>النفاذ</w:t>
      </w:r>
      <w:r>
        <w:rPr>
          <w:rFonts w:asciiTheme="minorHAnsi" w:eastAsia="Times New Roman" w:hAnsiTheme="minorHAnsi"/>
          <w:rtl/>
          <w:lang w:eastAsia="en-US"/>
        </w:rPr>
        <w:t xml:space="preserve"> بعد شهر من تسلم المدير العام للإخطارات الكتابية بالقبول</w:t>
      </w:r>
      <w:r>
        <w:rPr>
          <w:rFonts w:asciiTheme="minorHAnsi" w:eastAsia="Times New Roman" w:hAnsiTheme="minorHAnsi" w:hint="cs"/>
          <w:rtl/>
          <w:lang w:eastAsia="en-US"/>
        </w:rPr>
        <w:t>،</w:t>
      </w:r>
      <w:r>
        <w:rPr>
          <w:rFonts w:asciiTheme="minorHAnsi" w:eastAsia="Times New Roman" w:hAnsiTheme="minorHAnsi"/>
          <w:rtl/>
          <w:lang w:eastAsia="en-US"/>
        </w:rPr>
        <w:t xml:space="preserve"> الذي يتم وفقا</w:t>
      </w:r>
      <w:r>
        <w:rPr>
          <w:rFonts w:asciiTheme="minorHAnsi" w:eastAsia="Times New Roman" w:hAnsiTheme="minorHAnsi" w:hint="cs"/>
          <w:rtl/>
          <w:lang w:eastAsia="en-US"/>
        </w:rPr>
        <w:t>ً</w:t>
      </w:r>
      <w:r>
        <w:rPr>
          <w:rFonts w:asciiTheme="minorHAnsi" w:eastAsia="Times New Roman" w:hAnsiTheme="minorHAnsi"/>
          <w:rtl/>
          <w:lang w:eastAsia="en-US"/>
        </w:rPr>
        <w:t xml:space="preserve"> </w:t>
      </w:r>
      <w:r>
        <w:rPr>
          <w:rFonts w:asciiTheme="minorHAnsi" w:eastAsia="Times New Roman" w:hAnsiTheme="minorHAnsi" w:hint="cs"/>
          <w:rtl/>
          <w:lang w:eastAsia="en-US"/>
        </w:rPr>
        <w:t>للإجراءات</w:t>
      </w:r>
      <w:r>
        <w:rPr>
          <w:rFonts w:asciiTheme="minorHAnsi" w:eastAsia="Times New Roman" w:hAnsiTheme="minorHAnsi"/>
          <w:rtl/>
          <w:lang w:eastAsia="en-US"/>
        </w:rPr>
        <w:t xml:space="preserve"> الدستورية</w:t>
      </w:r>
      <w:r>
        <w:rPr>
          <w:rFonts w:asciiTheme="minorHAnsi" w:eastAsia="Times New Roman" w:hAnsiTheme="minorHAnsi" w:hint="cs"/>
          <w:rtl/>
          <w:lang w:eastAsia="en-US"/>
        </w:rPr>
        <w:t>،</w:t>
      </w:r>
      <w:r>
        <w:rPr>
          <w:rFonts w:asciiTheme="minorHAnsi" w:eastAsia="Times New Roman" w:hAnsiTheme="minorHAnsi"/>
          <w:rtl/>
          <w:lang w:eastAsia="en-US"/>
        </w:rPr>
        <w:t xml:space="preserve"> من ثلاثة أرباع الأطراف المتعاقدة التي تكون </w:t>
      </w:r>
      <w:r>
        <w:rPr>
          <w:rFonts w:asciiTheme="minorHAnsi" w:eastAsia="Times New Roman" w:hAnsiTheme="minorHAnsi" w:hint="cs"/>
          <w:rtl/>
          <w:lang w:eastAsia="en-US"/>
        </w:rPr>
        <w:t>أطرافاً متعاقدة</w:t>
      </w:r>
      <w:r>
        <w:rPr>
          <w:rFonts w:asciiTheme="minorHAnsi" w:eastAsia="Times New Roman" w:hAnsiTheme="minorHAnsi"/>
          <w:rtl/>
          <w:lang w:eastAsia="en-US"/>
        </w:rPr>
        <w:t xml:space="preserve"> وقت اعتماد </w:t>
      </w:r>
      <w:r>
        <w:rPr>
          <w:rFonts w:asciiTheme="minorHAnsi" w:eastAsia="Times New Roman" w:hAnsiTheme="minorHAnsi" w:hint="cs"/>
          <w:rtl/>
          <w:lang w:eastAsia="en-US"/>
        </w:rPr>
        <w:t>الجمعية ل</w:t>
      </w:r>
      <w:r>
        <w:rPr>
          <w:rFonts w:asciiTheme="minorHAnsi" w:eastAsia="Times New Roman" w:hAnsiTheme="minorHAnsi"/>
          <w:rtl/>
          <w:lang w:eastAsia="en-US"/>
        </w:rPr>
        <w:t>لتعديل.</w:t>
      </w:r>
      <w:r>
        <w:rPr>
          <w:rFonts w:asciiTheme="minorHAnsi" w:eastAsia="Times New Roman" w:hAnsiTheme="minorHAnsi" w:hint="cs"/>
          <w:rtl/>
          <w:lang w:eastAsia="en-US"/>
        </w:rPr>
        <w:t xml:space="preserve"> ويكون أي تعديل حظي بالقبول ملزماً لكل الأطراف المتعاقدة التي تكون أطرافاً متعاقدة وقت دخول التعديل حيز النفاذ، أو تصبح أطرافاً متعاقدة في تاريخ لاحق.</w:t>
      </w:r>
    </w:p>
    <w:p w14:paraId="6991AD47" w14:textId="77777777" w:rsidR="002E7006" w:rsidRDefault="002E7006" w:rsidP="002E7006">
      <w:pPr>
        <w:rPr>
          <w:rFonts w:asciiTheme="minorHAnsi" w:eastAsia="Times New Roman" w:hAnsiTheme="minorHAnsi" w:cstheme="minorHAnsi"/>
          <w:rtl/>
          <w:lang w:eastAsia="en-US"/>
        </w:rPr>
      </w:pPr>
    </w:p>
    <w:p w14:paraId="06156E1D" w14:textId="14B17CB3" w:rsidR="00FB35A7" w:rsidRDefault="00FB35A7" w:rsidP="00FB35A7">
      <w:pPr>
        <w:spacing w:after="220"/>
        <w:rPr>
          <w:rFonts w:asciiTheme="minorHAnsi" w:eastAsia="Times New Roman" w:hAnsiTheme="minorHAnsi"/>
          <w:rtl/>
          <w:lang w:eastAsia="en-US"/>
        </w:rPr>
      </w:pPr>
    </w:p>
    <w:p w14:paraId="7F2E0142" w14:textId="77777777" w:rsidR="00FB35A7" w:rsidRDefault="00FB35A7" w:rsidP="00FB35A7">
      <w:pPr>
        <w:keepNext/>
        <w:jc w:val="center"/>
        <w:rPr>
          <w:rFonts w:asciiTheme="minorHAnsi" w:eastAsia="Times New Roman" w:hAnsiTheme="minorHAnsi" w:cstheme="minorHAnsi"/>
          <w:b/>
          <w:bCs/>
          <w:rtl/>
          <w:lang w:eastAsia="en-US"/>
        </w:rPr>
      </w:pPr>
      <w:r>
        <w:rPr>
          <w:rFonts w:asciiTheme="minorHAnsi" w:eastAsia="Times New Roman" w:hAnsiTheme="minorHAnsi" w:cstheme="minorHAnsi"/>
          <w:b/>
          <w:bCs/>
          <w:rtl/>
          <w:lang w:eastAsia="en-US"/>
        </w:rPr>
        <w:t xml:space="preserve">المادة </w:t>
      </w:r>
      <w:r>
        <w:rPr>
          <w:rFonts w:asciiTheme="minorHAnsi" w:eastAsia="Times New Roman" w:hAnsiTheme="minorHAnsi" w:cstheme="minorHAnsi" w:hint="cs"/>
          <w:b/>
          <w:bCs/>
          <w:rtl/>
          <w:lang w:eastAsia="en-US"/>
        </w:rPr>
        <w:t>17</w:t>
      </w:r>
    </w:p>
    <w:p w14:paraId="22F3400F" w14:textId="77777777" w:rsidR="00FB35A7" w:rsidRDefault="00FB35A7" w:rsidP="00FB35A7">
      <w:pPr>
        <w:keepNext/>
        <w:spacing w:after="220"/>
        <w:jc w:val="center"/>
        <w:rPr>
          <w:rFonts w:asciiTheme="minorHAnsi" w:eastAsia="Times New Roman" w:hAnsiTheme="minorHAnsi" w:cstheme="minorHAnsi"/>
          <w:b/>
          <w:bCs/>
          <w:rtl/>
          <w:lang w:eastAsia="en-US"/>
        </w:rPr>
      </w:pPr>
      <w:r>
        <w:rPr>
          <w:rFonts w:asciiTheme="minorHAnsi" w:eastAsia="Times New Roman" w:hAnsiTheme="minorHAnsi" w:cstheme="minorHAnsi"/>
          <w:b/>
          <w:bCs/>
          <w:rtl/>
          <w:lang w:eastAsia="en-US"/>
        </w:rPr>
        <w:t>التوقيع</w:t>
      </w:r>
    </w:p>
    <w:p w14:paraId="68ED3552" w14:textId="5447A3D8" w:rsidR="002E7006" w:rsidRDefault="00FB35A7" w:rsidP="00FB35A7">
      <w:pPr>
        <w:spacing w:after="220"/>
        <w:rPr>
          <w:rFonts w:asciiTheme="minorHAnsi" w:eastAsia="Times New Roman" w:hAnsiTheme="minorHAnsi" w:cstheme="minorHAnsi"/>
          <w:rtl/>
          <w:lang w:eastAsia="en-US"/>
        </w:rPr>
      </w:pPr>
      <w:r>
        <w:rPr>
          <w:rFonts w:asciiTheme="minorHAnsi" w:eastAsia="Times New Roman" w:hAnsiTheme="minorHAnsi" w:cstheme="minorHAnsi"/>
          <w:rtl/>
          <w:lang w:eastAsia="en-US"/>
        </w:rPr>
        <w:t>يكون هذا الصك متاحا</w:t>
      </w:r>
      <w:r>
        <w:rPr>
          <w:rFonts w:asciiTheme="minorHAnsi" w:eastAsia="Times New Roman" w:hAnsiTheme="minorHAnsi" w:cstheme="minorHAnsi" w:hint="cs"/>
          <w:rtl/>
          <w:lang w:eastAsia="en-US"/>
        </w:rPr>
        <w:t>ً</w:t>
      </w:r>
      <w:r>
        <w:rPr>
          <w:rFonts w:asciiTheme="minorHAnsi" w:eastAsia="Times New Roman" w:hAnsiTheme="minorHAnsi" w:cstheme="minorHAnsi"/>
          <w:rtl/>
          <w:lang w:eastAsia="en-US"/>
        </w:rPr>
        <w:t xml:space="preserve"> للتوقيع في المؤتمر الدبلوماسي في ......، وبعد ذلك في مقر الويبو الرئيسي، لأي طرف مؤهل، لمدة سنة بعد اعتماده.</w:t>
      </w:r>
    </w:p>
    <w:p w14:paraId="5B657646" w14:textId="77777777" w:rsidR="002E7006" w:rsidRDefault="002E7006">
      <w:pPr>
        <w:bidi w:val="0"/>
        <w:rPr>
          <w:rFonts w:asciiTheme="minorHAnsi" w:eastAsia="Times New Roman" w:hAnsiTheme="minorHAnsi" w:cstheme="minorHAnsi"/>
          <w:rtl/>
          <w:lang w:eastAsia="en-US"/>
        </w:rPr>
      </w:pPr>
      <w:r>
        <w:rPr>
          <w:rFonts w:asciiTheme="minorHAnsi" w:eastAsia="Times New Roman" w:hAnsiTheme="minorHAnsi" w:cstheme="minorHAnsi"/>
          <w:rtl/>
          <w:lang w:eastAsia="en-US"/>
        </w:rPr>
        <w:br w:type="page"/>
      </w:r>
    </w:p>
    <w:p w14:paraId="6F237BA1" w14:textId="77777777" w:rsidR="00FB35A7" w:rsidRDefault="00FB35A7" w:rsidP="00FB35A7">
      <w:pPr>
        <w:keepNext/>
        <w:jc w:val="center"/>
        <w:rPr>
          <w:rFonts w:asciiTheme="minorHAnsi" w:eastAsia="Times New Roman" w:hAnsiTheme="minorHAnsi" w:cstheme="minorHAnsi"/>
          <w:b/>
          <w:bCs/>
          <w:rtl/>
          <w:lang w:eastAsia="en-US"/>
        </w:rPr>
      </w:pPr>
      <w:r>
        <w:rPr>
          <w:rFonts w:asciiTheme="minorHAnsi" w:eastAsia="Times New Roman" w:hAnsiTheme="minorHAnsi" w:cstheme="minorHAnsi"/>
          <w:b/>
          <w:bCs/>
          <w:rtl/>
          <w:lang w:eastAsia="en-US"/>
        </w:rPr>
        <w:lastRenderedPageBreak/>
        <w:t xml:space="preserve">المادة </w:t>
      </w:r>
      <w:r>
        <w:rPr>
          <w:rFonts w:asciiTheme="minorHAnsi" w:eastAsia="Times New Roman" w:hAnsiTheme="minorHAnsi" w:cstheme="minorHAnsi" w:hint="cs"/>
          <w:b/>
          <w:bCs/>
          <w:rtl/>
          <w:lang w:eastAsia="en-US"/>
        </w:rPr>
        <w:t>18</w:t>
      </w:r>
    </w:p>
    <w:p w14:paraId="3F4ABE75" w14:textId="77777777" w:rsidR="00FB35A7" w:rsidRDefault="00FB35A7" w:rsidP="00FB35A7">
      <w:pPr>
        <w:keepNext/>
        <w:spacing w:after="220"/>
        <w:jc w:val="center"/>
        <w:rPr>
          <w:rFonts w:asciiTheme="minorHAnsi" w:eastAsia="Times New Roman" w:hAnsiTheme="minorHAnsi" w:cstheme="minorHAnsi"/>
          <w:b/>
          <w:bCs/>
          <w:rtl/>
          <w:lang w:eastAsia="en-US"/>
        </w:rPr>
      </w:pPr>
      <w:r>
        <w:rPr>
          <w:rFonts w:asciiTheme="minorHAnsi" w:eastAsia="Times New Roman" w:hAnsiTheme="minorHAnsi" w:cstheme="minorHAnsi"/>
          <w:b/>
          <w:bCs/>
          <w:rtl/>
          <w:lang w:eastAsia="en-US"/>
        </w:rPr>
        <w:t>الدخول حيز النفاذ</w:t>
      </w:r>
    </w:p>
    <w:p w14:paraId="5E774F58" w14:textId="77777777" w:rsidR="002E7006" w:rsidRDefault="00FB35A7" w:rsidP="002E7006">
      <w:pPr>
        <w:spacing w:after="220"/>
        <w:rPr>
          <w:rFonts w:asciiTheme="minorHAnsi" w:eastAsia="Times New Roman" w:hAnsiTheme="minorHAnsi"/>
          <w:lang w:eastAsia="en-US"/>
        </w:rPr>
      </w:pPr>
      <w:r>
        <w:rPr>
          <w:rFonts w:asciiTheme="minorHAnsi" w:eastAsia="Times New Roman" w:hAnsiTheme="minorHAnsi" w:cstheme="minorHAnsi"/>
          <w:rtl/>
          <w:lang w:eastAsia="en-US"/>
        </w:rPr>
        <w:t xml:space="preserve">يدخل هذا الصك حيز النفاذ بعد ثلاثة أشهر من إيداع </w:t>
      </w:r>
      <w:r>
        <w:rPr>
          <w:rFonts w:asciiTheme="minorHAnsi" w:eastAsia="Times New Roman" w:hAnsiTheme="minorHAnsi" w:cstheme="minorHAnsi" w:hint="cs"/>
          <w:rtl/>
          <w:lang w:eastAsia="en-US"/>
        </w:rPr>
        <w:t>15</w:t>
      </w:r>
      <w:r>
        <w:rPr>
          <w:rFonts w:asciiTheme="minorHAnsi" w:eastAsia="Times New Roman" w:hAnsiTheme="minorHAnsi" w:cstheme="minorHAnsi"/>
          <w:rtl/>
          <w:lang w:eastAsia="en-US"/>
        </w:rPr>
        <w:t xml:space="preserve"> طرفا</w:t>
      </w:r>
      <w:r>
        <w:rPr>
          <w:rFonts w:asciiTheme="minorHAnsi" w:eastAsia="Times New Roman" w:hAnsiTheme="minorHAnsi" w:cstheme="minorHAnsi" w:hint="cs"/>
          <w:rtl/>
          <w:lang w:eastAsia="en-US"/>
        </w:rPr>
        <w:t>ً</w:t>
      </w:r>
      <w:r>
        <w:rPr>
          <w:rFonts w:asciiTheme="minorHAnsi" w:eastAsia="Times New Roman" w:hAnsiTheme="minorHAnsi" w:cstheme="minorHAnsi"/>
          <w:rtl/>
          <w:lang w:eastAsia="en-US"/>
        </w:rPr>
        <w:t xml:space="preserve"> من الأطراف المؤهلة المشار إليها في المادة </w:t>
      </w:r>
      <w:r>
        <w:rPr>
          <w:rFonts w:asciiTheme="minorHAnsi" w:eastAsia="Times New Roman" w:hAnsiTheme="minorHAnsi" w:cstheme="minorHAnsi" w:hint="cs"/>
          <w:rtl/>
          <w:lang w:eastAsia="en-US"/>
        </w:rPr>
        <w:t>[13]</w:t>
      </w:r>
      <w:r>
        <w:rPr>
          <w:rFonts w:asciiTheme="minorHAnsi" w:eastAsia="Times New Roman" w:hAnsiTheme="minorHAnsi" w:cstheme="minorHAnsi"/>
          <w:rtl/>
          <w:lang w:eastAsia="en-US"/>
        </w:rPr>
        <w:t xml:space="preserve"> وثائق تصديقها أو</w:t>
      </w:r>
      <w:r>
        <w:rPr>
          <w:rFonts w:asciiTheme="minorHAnsi" w:eastAsia="Times New Roman" w:hAnsiTheme="minorHAnsi" w:cstheme="minorHAnsi" w:hint="cs"/>
          <w:rtl/>
          <w:lang w:eastAsia="en-US"/>
        </w:rPr>
        <w:t> </w:t>
      </w:r>
      <w:r>
        <w:rPr>
          <w:rFonts w:asciiTheme="minorHAnsi" w:eastAsia="Times New Roman" w:hAnsiTheme="minorHAnsi" w:cstheme="minorHAnsi"/>
          <w:rtl/>
          <w:lang w:eastAsia="en-US"/>
        </w:rPr>
        <w:t>انضمامها.</w:t>
      </w:r>
    </w:p>
    <w:p w14:paraId="222BBCBC" w14:textId="77777777" w:rsidR="002E7006" w:rsidRDefault="002E7006" w:rsidP="002E7006">
      <w:pPr>
        <w:rPr>
          <w:rFonts w:asciiTheme="minorHAnsi" w:eastAsia="Times New Roman" w:hAnsiTheme="minorHAnsi" w:cstheme="minorHAnsi"/>
          <w:rtl/>
          <w:lang w:eastAsia="en-US"/>
        </w:rPr>
      </w:pPr>
    </w:p>
    <w:p w14:paraId="317968CB" w14:textId="02F44301" w:rsidR="00FB35A7" w:rsidRDefault="00FB35A7" w:rsidP="00FB35A7">
      <w:pPr>
        <w:spacing w:after="220"/>
        <w:rPr>
          <w:rFonts w:asciiTheme="minorHAnsi" w:eastAsia="Times New Roman" w:hAnsiTheme="minorHAnsi" w:cstheme="minorHAnsi"/>
          <w:rtl/>
          <w:lang w:eastAsia="en-US"/>
        </w:rPr>
      </w:pPr>
    </w:p>
    <w:p w14:paraId="19B608DE" w14:textId="77777777" w:rsidR="00FB35A7" w:rsidRDefault="00FB35A7" w:rsidP="00FB35A7">
      <w:pPr>
        <w:keepNext/>
        <w:jc w:val="center"/>
        <w:rPr>
          <w:rFonts w:asciiTheme="minorHAnsi" w:eastAsia="Times New Roman" w:hAnsiTheme="minorHAnsi" w:cstheme="minorHAnsi"/>
          <w:b/>
          <w:bCs/>
          <w:rtl/>
          <w:lang w:eastAsia="en-US"/>
        </w:rPr>
      </w:pPr>
      <w:r>
        <w:rPr>
          <w:rFonts w:asciiTheme="minorHAnsi" w:eastAsia="Times New Roman" w:hAnsiTheme="minorHAnsi" w:cstheme="minorHAnsi"/>
          <w:b/>
          <w:bCs/>
          <w:rtl/>
          <w:lang w:eastAsia="en-US"/>
        </w:rPr>
        <w:t xml:space="preserve">المادة </w:t>
      </w:r>
      <w:r>
        <w:rPr>
          <w:rFonts w:asciiTheme="minorHAnsi" w:eastAsia="Times New Roman" w:hAnsiTheme="minorHAnsi" w:cstheme="minorHAnsi" w:hint="cs"/>
          <w:b/>
          <w:bCs/>
          <w:rtl/>
          <w:lang w:eastAsia="en-US"/>
        </w:rPr>
        <w:t>19</w:t>
      </w:r>
    </w:p>
    <w:p w14:paraId="777EED4F" w14:textId="77777777" w:rsidR="00FB35A7" w:rsidRDefault="00FB35A7" w:rsidP="00FB35A7">
      <w:pPr>
        <w:keepNext/>
        <w:spacing w:after="220"/>
        <w:jc w:val="center"/>
        <w:rPr>
          <w:rFonts w:asciiTheme="minorHAnsi" w:eastAsia="Times New Roman" w:hAnsiTheme="minorHAnsi" w:cstheme="minorHAnsi"/>
          <w:b/>
          <w:bCs/>
          <w:rtl/>
          <w:lang w:eastAsia="en-US"/>
        </w:rPr>
      </w:pPr>
      <w:r>
        <w:rPr>
          <w:rFonts w:asciiTheme="minorHAnsi" w:eastAsia="Times New Roman" w:hAnsiTheme="minorHAnsi" w:cstheme="minorHAnsi" w:hint="cs"/>
          <w:b/>
          <w:bCs/>
          <w:rtl/>
          <w:lang w:eastAsia="en-US"/>
        </w:rPr>
        <w:t>تاريخ نفاذ صفة الطرف</w:t>
      </w:r>
    </w:p>
    <w:p w14:paraId="5B62E689" w14:textId="77777777" w:rsidR="00FB35A7" w:rsidRDefault="00FB35A7" w:rsidP="00FB35A7">
      <w:pPr>
        <w:spacing w:after="220"/>
        <w:rPr>
          <w:rFonts w:asciiTheme="minorHAnsi" w:eastAsia="Times New Roman" w:hAnsiTheme="minorHAnsi" w:cstheme="minorHAnsi"/>
          <w:rtl/>
          <w:lang w:eastAsia="en-US"/>
        </w:rPr>
      </w:pPr>
      <w:r>
        <w:rPr>
          <w:rFonts w:asciiTheme="minorHAnsi" w:eastAsia="Times New Roman" w:hAnsiTheme="minorHAnsi" w:cstheme="minorHAnsi" w:hint="cs"/>
          <w:rtl/>
          <w:lang w:eastAsia="en-US"/>
        </w:rPr>
        <w:t>يُلزم هذا الصك:</w:t>
      </w:r>
    </w:p>
    <w:p w14:paraId="7C32F2E7" w14:textId="77777777" w:rsidR="00FB35A7" w:rsidRDefault="00FB35A7" w:rsidP="00FB35A7">
      <w:pPr>
        <w:tabs>
          <w:tab w:val="left" w:pos="1435"/>
        </w:tabs>
        <w:spacing w:after="220"/>
        <w:ind w:left="1124" w:hanging="562"/>
        <w:rPr>
          <w:rFonts w:asciiTheme="minorHAnsi" w:eastAsia="Times New Roman" w:hAnsiTheme="minorHAnsi"/>
          <w:rtl/>
          <w:lang w:eastAsia="en-US"/>
        </w:rPr>
      </w:pPr>
      <w:r>
        <w:rPr>
          <w:rFonts w:asciiTheme="minorHAnsi" w:eastAsia="Times New Roman" w:hAnsiTheme="minorHAnsi" w:hint="cs"/>
          <w:rtl/>
          <w:lang w:eastAsia="en-US"/>
        </w:rPr>
        <w:t>(أ)</w:t>
      </w:r>
      <w:r>
        <w:rPr>
          <w:rFonts w:asciiTheme="minorHAnsi" w:eastAsia="Times New Roman" w:hAnsiTheme="minorHAnsi"/>
          <w:rtl/>
          <w:lang w:eastAsia="en-US"/>
        </w:rPr>
        <w:tab/>
      </w:r>
      <w:r>
        <w:rPr>
          <w:rFonts w:asciiTheme="minorHAnsi" w:eastAsia="Times New Roman" w:hAnsiTheme="minorHAnsi" w:hint="cs"/>
          <w:rtl/>
          <w:lang w:eastAsia="en-US"/>
        </w:rPr>
        <w:t xml:space="preserve">الأطراف المؤهلة </w:t>
      </w:r>
      <w:proofErr w:type="gramStart"/>
      <w:r>
        <w:rPr>
          <w:rFonts w:asciiTheme="minorHAnsi" w:eastAsia="Times New Roman" w:hAnsiTheme="minorHAnsi" w:hint="cs"/>
          <w:rtl/>
          <w:lang w:eastAsia="en-US"/>
        </w:rPr>
        <w:t>الـ15</w:t>
      </w:r>
      <w:proofErr w:type="gramEnd"/>
      <w:r>
        <w:rPr>
          <w:rFonts w:asciiTheme="minorHAnsi" w:eastAsia="Times New Roman" w:hAnsiTheme="minorHAnsi" w:hint="cs"/>
          <w:rtl/>
          <w:lang w:eastAsia="en-US"/>
        </w:rPr>
        <w:t xml:space="preserve"> المشار إليها في المادة [18]، اعتباراً من تاريخ دخول هذا الصك حيز النفاذ</w:t>
      </w:r>
      <w:r>
        <w:rPr>
          <w:rFonts w:asciiTheme="minorHAnsi" w:eastAsia="Times New Roman" w:hAnsiTheme="minorHAnsi"/>
          <w:rtl/>
          <w:lang w:eastAsia="en-US"/>
        </w:rPr>
        <w:t>؛</w:t>
      </w:r>
    </w:p>
    <w:p w14:paraId="499D7FA7" w14:textId="1891B15B" w:rsidR="00FB35A7" w:rsidRDefault="00FB35A7" w:rsidP="00FB35A7">
      <w:pPr>
        <w:tabs>
          <w:tab w:val="left" w:pos="1435"/>
        </w:tabs>
        <w:spacing w:after="220"/>
        <w:ind w:left="1124" w:hanging="562"/>
        <w:rPr>
          <w:rFonts w:asciiTheme="minorHAnsi" w:eastAsia="Times New Roman" w:hAnsiTheme="minorHAnsi"/>
          <w:lang w:eastAsia="en-US"/>
        </w:rPr>
      </w:pPr>
      <w:r>
        <w:rPr>
          <w:rFonts w:asciiTheme="minorHAnsi" w:eastAsia="Times New Roman" w:hAnsiTheme="minorHAnsi" w:hint="cs"/>
          <w:rtl/>
          <w:lang w:eastAsia="en-US"/>
        </w:rPr>
        <w:t>(ب)</w:t>
      </w:r>
      <w:r>
        <w:rPr>
          <w:rFonts w:asciiTheme="minorHAnsi" w:eastAsia="Times New Roman" w:hAnsiTheme="minorHAnsi"/>
          <w:rtl/>
          <w:lang w:eastAsia="en-US"/>
        </w:rPr>
        <w:tab/>
      </w:r>
      <w:r>
        <w:rPr>
          <w:rFonts w:asciiTheme="minorHAnsi" w:eastAsia="Times New Roman" w:hAnsiTheme="minorHAnsi" w:hint="cs"/>
          <w:rtl/>
          <w:lang w:eastAsia="en-US"/>
        </w:rPr>
        <w:t>كل طرف من الأطراف المؤهلة الأخرى المشار إليها في المادة [13]، اعتباراً من انقضاء ثلاثة أشهر من تاريخ إيداع وثيقة تصديقه أو انضمامه لدى المدير العام للويبو.</w:t>
      </w:r>
    </w:p>
    <w:p w14:paraId="284DC04F" w14:textId="49D75EC8" w:rsidR="002E7006" w:rsidRDefault="002E7006" w:rsidP="00FB35A7">
      <w:pPr>
        <w:tabs>
          <w:tab w:val="left" w:pos="1435"/>
        </w:tabs>
        <w:spacing w:after="220"/>
        <w:ind w:left="1124" w:hanging="562"/>
        <w:rPr>
          <w:rFonts w:asciiTheme="minorHAnsi" w:eastAsia="Times New Roman" w:hAnsiTheme="minorHAnsi"/>
          <w:lang w:eastAsia="en-US"/>
        </w:rPr>
      </w:pPr>
    </w:p>
    <w:p w14:paraId="665BEE74" w14:textId="77777777" w:rsidR="002E7006" w:rsidRDefault="002E7006" w:rsidP="002E7006">
      <w:pPr>
        <w:tabs>
          <w:tab w:val="left" w:pos="1435"/>
        </w:tabs>
        <w:ind w:left="1124" w:hanging="562"/>
        <w:rPr>
          <w:rFonts w:asciiTheme="minorHAnsi" w:eastAsia="Times New Roman" w:hAnsiTheme="minorHAnsi"/>
          <w:rtl/>
          <w:lang w:eastAsia="en-US"/>
        </w:rPr>
      </w:pPr>
    </w:p>
    <w:p w14:paraId="3A370DB3" w14:textId="77777777" w:rsidR="00FB35A7" w:rsidRDefault="00FB35A7" w:rsidP="00FB35A7">
      <w:pPr>
        <w:keepNext/>
        <w:jc w:val="center"/>
        <w:rPr>
          <w:rFonts w:asciiTheme="minorHAnsi" w:eastAsia="Times New Roman" w:hAnsiTheme="minorHAnsi" w:cstheme="minorHAnsi"/>
          <w:b/>
          <w:bCs/>
          <w:rtl/>
          <w:lang w:eastAsia="en-US"/>
        </w:rPr>
      </w:pPr>
      <w:r>
        <w:rPr>
          <w:rFonts w:asciiTheme="minorHAnsi" w:eastAsia="Times New Roman" w:hAnsiTheme="minorHAnsi" w:cstheme="minorHAnsi"/>
          <w:b/>
          <w:bCs/>
          <w:rtl/>
          <w:lang w:eastAsia="en-US"/>
        </w:rPr>
        <w:t xml:space="preserve">المادة </w:t>
      </w:r>
      <w:r>
        <w:rPr>
          <w:rFonts w:asciiTheme="minorHAnsi" w:eastAsia="Times New Roman" w:hAnsiTheme="minorHAnsi" w:cstheme="minorHAnsi" w:hint="cs"/>
          <w:b/>
          <w:bCs/>
          <w:rtl/>
          <w:lang w:eastAsia="en-US"/>
        </w:rPr>
        <w:t>20</w:t>
      </w:r>
    </w:p>
    <w:p w14:paraId="6D15524F" w14:textId="77777777" w:rsidR="00FB35A7" w:rsidRDefault="00FB35A7" w:rsidP="00FB35A7">
      <w:pPr>
        <w:keepNext/>
        <w:spacing w:after="220"/>
        <w:jc w:val="center"/>
        <w:rPr>
          <w:rFonts w:asciiTheme="minorHAnsi" w:eastAsia="Times New Roman" w:hAnsiTheme="minorHAnsi" w:cstheme="minorHAnsi"/>
          <w:b/>
          <w:bCs/>
          <w:rtl/>
          <w:lang w:eastAsia="en-US"/>
        </w:rPr>
      </w:pPr>
      <w:r>
        <w:rPr>
          <w:rFonts w:asciiTheme="minorHAnsi" w:eastAsia="Times New Roman" w:hAnsiTheme="minorHAnsi" w:cstheme="minorHAnsi"/>
          <w:b/>
          <w:bCs/>
          <w:rtl/>
          <w:lang w:eastAsia="en-US"/>
        </w:rPr>
        <w:t>النقض</w:t>
      </w:r>
    </w:p>
    <w:p w14:paraId="66038913" w14:textId="5B844BD9" w:rsidR="00FB35A7" w:rsidRDefault="00FB35A7" w:rsidP="00FB35A7">
      <w:pPr>
        <w:spacing w:after="220"/>
        <w:rPr>
          <w:rFonts w:asciiTheme="minorHAnsi" w:eastAsia="Times New Roman" w:hAnsiTheme="minorHAnsi"/>
          <w:lang w:eastAsia="en-US"/>
        </w:rPr>
      </w:pPr>
      <w:r>
        <w:rPr>
          <w:rFonts w:asciiTheme="minorHAnsi" w:eastAsia="Times New Roman" w:hAnsiTheme="minorHAnsi" w:cstheme="minorHAnsi"/>
          <w:rtl/>
          <w:lang w:eastAsia="en-US"/>
        </w:rPr>
        <w:t>يجوز لأي طرف متعاقد أن ينقض هذا الصك بموجب إخطار يوجهه إلى المدير العام للويبو. ويصبح كل نقض نافذا</w:t>
      </w:r>
      <w:r>
        <w:rPr>
          <w:rFonts w:asciiTheme="minorHAnsi" w:eastAsia="Times New Roman" w:hAnsiTheme="minorHAnsi" w:cstheme="minorHAnsi" w:hint="cs"/>
          <w:rtl/>
          <w:lang w:eastAsia="en-US"/>
        </w:rPr>
        <w:t>ً</w:t>
      </w:r>
      <w:r>
        <w:rPr>
          <w:rFonts w:asciiTheme="minorHAnsi" w:eastAsia="Times New Roman" w:hAnsiTheme="minorHAnsi" w:cstheme="minorHAnsi"/>
          <w:rtl/>
          <w:lang w:eastAsia="en-US"/>
        </w:rPr>
        <w:t xml:space="preserve"> بعد سنة من التاريخ الذي يتسلم فيه المدير العام للويبو الإخطار.</w:t>
      </w:r>
      <w:r>
        <w:rPr>
          <w:rFonts w:asciiTheme="minorHAnsi" w:eastAsia="Times New Roman" w:hAnsiTheme="minorHAnsi" w:cstheme="minorHAnsi" w:hint="cs"/>
          <w:rtl/>
          <w:lang w:eastAsia="en-US"/>
        </w:rPr>
        <w:t xml:space="preserve"> </w:t>
      </w:r>
      <w:r>
        <w:rPr>
          <w:rFonts w:asciiTheme="minorHAnsi" w:eastAsia="Times New Roman" w:hAnsiTheme="minorHAnsi"/>
          <w:rtl/>
          <w:lang w:eastAsia="en-US"/>
        </w:rPr>
        <w:t xml:space="preserve">ولا يؤثر النقض في تطبيق </w:t>
      </w:r>
      <w:r>
        <w:rPr>
          <w:rFonts w:asciiTheme="minorHAnsi" w:eastAsia="Times New Roman" w:hAnsiTheme="minorHAnsi" w:hint="cs"/>
          <w:rtl/>
          <w:lang w:eastAsia="en-US"/>
        </w:rPr>
        <w:t>هذا الصك</w:t>
      </w:r>
      <w:r>
        <w:rPr>
          <w:rFonts w:asciiTheme="minorHAnsi" w:eastAsia="Times New Roman" w:hAnsiTheme="minorHAnsi"/>
          <w:rtl/>
          <w:lang w:eastAsia="en-US"/>
        </w:rPr>
        <w:t xml:space="preserve"> على أي طلب </w:t>
      </w:r>
      <w:r>
        <w:rPr>
          <w:rFonts w:asciiTheme="minorHAnsi" w:eastAsia="Times New Roman" w:hAnsiTheme="minorHAnsi" w:hint="cs"/>
          <w:rtl/>
          <w:lang w:eastAsia="en-US"/>
        </w:rPr>
        <w:t xml:space="preserve">براءة </w:t>
      </w:r>
      <w:r>
        <w:rPr>
          <w:rFonts w:asciiTheme="minorHAnsi" w:eastAsia="Times New Roman" w:hAnsiTheme="minorHAnsi"/>
          <w:rtl/>
          <w:lang w:eastAsia="en-US"/>
        </w:rPr>
        <w:t xml:space="preserve">قيد النظر وأي </w:t>
      </w:r>
      <w:r>
        <w:rPr>
          <w:rFonts w:asciiTheme="minorHAnsi" w:eastAsia="Times New Roman" w:hAnsiTheme="minorHAnsi" w:hint="cs"/>
          <w:rtl/>
          <w:lang w:eastAsia="en-US"/>
        </w:rPr>
        <w:t>تسجيل دولي نافذ</w:t>
      </w:r>
      <w:r>
        <w:rPr>
          <w:rFonts w:asciiTheme="minorHAnsi" w:eastAsia="Times New Roman" w:hAnsiTheme="minorHAnsi"/>
          <w:rtl/>
          <w:lang w:eastAsia="en-US"/>
        </w:rPr>
        <w:t xml:space="preserve"> بالنسبة إلى الطرف المتعاقد الناقض </w:t>
      </w:r>
      <w:r>
        <w:rPr>
          <w:rFonts w:asciiTheme="minorHAnsi" w:eastAsia="Times New Roman" w:hAnsiTheme="minorHAnsi" w:hint="cs"/>
          <w:rtl/>
          <w:lang w:eastAsia="en-US"/>
        </w:rPr>
        <w:t>وقت دخول النقض حيز النفاذ.</w:t>
      </w:r>
    </w:p>
    <w:p w14:paraId="7D5EB4BF" w14:textId="3548F953" w:rsidR="002E7006" w:rsidRDefault="002E7006" w:rsidP="00FB35A7">
      <w:pPr>
        <w:spacing w:after="220"/>
        <w:rPr>
          <w:rFonts w:asciiTheme="minorHAnsi" w:eastAsia="Times New Roman" w:hAnsiTheme="minorHAnsi"/>
          <w:lang w:eastAsia="en-US"/>
        </w:rPr>
      </w:pPr>
    </w:p>
    <w:p w14:paraId="4B91BB65" w14:textId="77777777" w:rsidR="002E7006" w:rsidRDefault="002E7006" w:rsidP="00FB35A7">
      <w:pPr>
        <w:spacing w:after="220"/>
        <w:rPr>
          <w:rFonts w:asciiTheme="minorHAnsi" w:eastAsia="Times New Roman" w:hAnsiTheme="minorHAnsi" w:cstheme="minorHAnsi"/>
          <w:rtl/>
          <w:lang w:eastAsia="en-US"/>
        </w:rPr>
      </w:pPr>
    </w:p>
    <w:p w14:paraId="30AE78CB" w14:textId="77777777" w:rsidR="00FB35A7" w:rsidRDefault="00FB35A7" w:rsidP="00FB35A7">
      <w:pPr>
        <w:keepNext/>
        <w:jc w:val="center"/>
        <w:rPr>
          <w:rFonts w:asciiTheme="minorHAnsi" w:eastAsia="Times New Roman" w:hAnsiTheme="minorHAnsi" w:cstheme="minorHAnsi"/>
          <w:b/>
          <w:bCs/>
          <w:rtl/>
          <w:lang w:eastAsia="en-US"/>
        </w:rPr>
      </w:pPr>
      <w:r>
        <w:rPr>
          <w:rFonts w:asciiTheme="minorHAnsi" w:eastAsia="Times New Roman" w:hAnsiTheme="minorHAnsi" w:cstheme="minorHAnsi"/>
          <w:b/>
          <w:bCs/>
          <w:rtl/>
          <w:lang w:eastAsia="en-US"/>
        </w:rPr>
        <w:t xml:space="preserve">المادة </w:t>
      </w:r>
      <w:r>
        <w:rPr>
          <w:rFonts w:asciiTheme="minorHAnsi" w:eastAsia="Times New Roman" w:hAnsiTheme="minorHAnsi" w:cstheme="minorHAnsi" w:hint="cs"/>
          <w:b/>
          <w:bCs/>
          <w:rtl/>
          <w:lang w:eastAsia="en-US"/>
        </w:rPr>
        <w:t>21</w:t>
      </w:r>
    </w:p>
    <w:p w14:paraId="305CC3E3" w14:textId="77777777" w:rsidR="00FB35A7" w:rsidRDefault="00FB35A7" w:rsidP="00FB35A7">
      <w:pPr>
        <w:keepNext/>
        <w:spacing w:after="220"/>
        <w:jc w:val="center"/>
        <w:rPr>
          <w:rFonts w:asciiTheme="minorHAnsi" w:eastAsia="Times New Roman" w:hAnsiTheme="minorHAnsi" w:cstheme="minorHAnsi"/>
          <w:b/>
          <w:bCs/>
          <w:rtl/>
          <w:lang w:eastAsia="en-US"/>
        </w:rPr>
      </w:pPr>
      <w:r>
        <w:rPr>
          <w:rFonts w:asciiTheme="minorHAnsi" w:eastAsia="Times New Roman" w:hAnsiTheme="minorHAnsi" w:cstheme="minorHAnsi"/>
          <w:b/>
          <w:bCs/>
          <w:rtl/>
          <w:lang w:eastAsia="en-US"/>
        </w:rPr>
        <w:t>التحفظات</w:t>
      </w:r>
    </w:p>
    <w:p w14:paraId="71D3A185" w14:textId="30CEEE27" w:rsidR="00FB35A7" w:rsidRDefault="00FB35A7" w:rsidP="00FB35A7">
      <w:pPr>
        <w:spacing w:after="220"/>
        <w:rPr>
          <w:rFonts w:asciiTheme="minorHAnsi" w:eastAsia="Times New Roman" w:hAnsiTheme="minorHAnsi" w:cstheme="minorHAnsi"/>
          <w:lang w:eastAsia="en-US"/>
        </w:rPr>
      </w:pPr>
      <w:r>
        <w:rPr>
          <w:rFonts w:asciiTheme="minorHAnsi" w:eastAsia="Times New Roman" w:hAnsiTheme="minorHAnsi" w:cstheme="minorHAnsi"/>
          <w:rtl/>
          <w:lang w:eastAsia="en-US"/>
        </w:rPr>
        <w:t>لا يجوز إبداء أية تحفظات على هذا الصك.</w:t>
      </w:r>
    </w:p>
    <w:p w14:paraId="0D932D8E" w14:textId="62475CD4" w:rsidR="002E7006" w:rsidRDefault="002E7006" w:rsidP="00FB35A7">
      <w:pPr>
        <w:spacing w:after="220"/>
        <w:rPr>
          <w:rFonts w:asciiTheme="minorHAnsi" w:eastAsia="Times New Roman" w:hAnsiTheme="minorHAnsi" w:cstheme="minorHAnsi"/>
          <w:lang w:eastAsia="en-US"/>
        </w:rPr>
      </w:pPr>
    </w:p>
    <w:p w14:paraId="66C10C5A" w14:textId="77777777" w:rsidR="002E7006" w:rsidRDefault="002E7006" w:rsidP="00FB35A7">
      <w:pPr>
        <w:spacing w:after="220"/>
        <w:rPr>
          <w:rFonts w:asciiTheme="minorHAnsi" w:eastAsia="Times New Roman" w:hAnsiTheme="minorHAnsi" w:cstheme="minorHAnsi"/>
          <w:rtl/>
          <w:lang w:eastAsia="en-US"/>
        </w:rPr>
      </w:pPr>
    </w:p>
    <w:p w14:paraId="5EE86526" w14:textId="77777777" w:rsidR="00FB35A7" w:rsidRDefault="00FB35A7" w:rsidP="00FB35A7">
      <w:pPr>
        <w:jc w:val="center"/>
        <w:rPr>
          <w:rFonts w:asciiTheme="minorHAnsi" w:eastAsia="Times New Roman" w:hAnsiTheme="minorHAnsi" w:cstheme="minorHAnsi"/>
          <w:b/>
          <w:bCs/>
          <w:rtl/>
          <w:lang w:eastAsia="en-US"/>
        </w:rPr>
      </w:pPr>
      <w:r>
        <w:rPr>
          <w:rFonts w:asciiTheme="minorHAnsi" w:eastAsia="Times New Roman" w:hAnsiTheme="minorHAnsi" w:cstheme="minorHAnsi"/>
          <w:b/>
          <w:bCs/>
          <w:rtl/>
          <w:lang w:eastAsia="en-US"/>
        </w:rPr>
        <w:t xml:space="preserve">المادة </w:t>
      </w:r>
      <w:r>
        <w:rPr>
          <w:rFonts w:asciiTheme="minorHAnsi" w:eastAsia="Times New Roman" w:hAnsiTheme="minorHAnsi" w:cstheme="minorHAnsi" w:hint="cs"/>
          <w:b/>
          <w:bCs/>
          <w:rtl/>
          <w:lang w:eastAsia="en-US"/>
        </w:rPr>
        <w:t>22</w:t>
      </w:r>
    </w:p>
    <w:p w14:paraId="147D4A22" w14:textId="77777777" w:rsidR="00FB35A7" w:rsidRDefault="00FB35A7" w:rsidP="00FB35A7">
      <w:pPr>
        <w:spacing w:after="220"/>
        <w:jc w:val="center"/>
        <w:rPr>
          <w:rFonts w:asciiTheme="minorHAnsi" w:eastAsia="Times New Roman" w:hAnsiTheme="minorHAnsi" w:cstheme="minorHAnsi"/>
          <w:b/>
          <w:bCs/>
          <w:rtl/>
          <w:lang w:eastAsia="en-US"/>
        </w:rPr>
      </w:pPr>
      <w:r>
        <w:rPr>
          <w:rFonts w:asciiTheme="minorHAnsi" w:eastAsia="Times New Roman" w:hAnsiTheme="minorHAnsi" w:cstheme="minorHAnsi" w:hint="cs"/>
          <w:b/>
          <w:bCs/>
          <w:rtl/>
          <w:lang w:eastAsia="en-US"/>
        </w:rPr>
        <w:t>اللغات</w:t>
      </w:r>
    </w:p>
    <w:p w14:paraId="2591C056" w14:textId="77777777" w:rsidR="00FB35A7" w:rsidRDefault="00FB35A7" w:rsidP="00FB35A7">
      <w:pPr>
        <w:spacing w:after="220"/>
        <w:rPr>
          <w:rFonts w:asciiTheme="minorHAnsi" w:eastAsia="Times New Roman" w:hAnsiTheme="minorHAnsi" w:cstheme="minorHAnsi"/>
          <w:rtl/>
          <w:lang w:eastAsia="en-US"/>
        </w:rPr>
      </w:pPr>
      <w:r>
        <w:rPr>
          <w:rFonts w:asciiTheme="minorHAnsi" w:eastAsia="Times New Roman" w:hAnsiTheme="minorHAnsi" w:cstheme="minorHAnsi"/>
          <w:rtl/>
          <w:lang w:eastAsia="en-US"/>
        </w:rPr>
        <w:t>1.</w:t>
      </w:r>
      <w:r>
        <w:rPr>
          <w:rFonts w:asciiTheme="minorHAnsi" w:eastAsia="Times New Roman" w:hAnsiTheme="minorHAnsi" w:cstheme="minorHAnsi" w:hint="cs"/>
          <w:rtl/>
          <w:lang w:eastAsia="en-US"/>
        </w:rPr>
        <w:t>22</w:t>
      </w:r>
      <w:r>
        <w:rPr>
          <w:rFonts w:asciiTheme="minorHAnsi" w:eastAsia="Times New Roman" w:hAnsiTheme="minorHAnsi" w:cstheme="minorHAnsi"/>
          <w:rtl/>
          <w:lang w:eastAsia="en-US"/>
        </w:rPr>
        <w:tab/>
        <w:t>يُوقّع هذا الصك في نسخة أصلية باللغات العربية والإسبانية والإنكليزية والروسية والصينية والفرنسية، وتُعتبر كل النصوص متساوية في الحجية.</w:t>
      </w:r>
    </w:p>
    <w:p w14:paraId="638C6FBE" w14:textId="1703C2A6" w:rsidR="00FB35A7" w:rsidRDefault="00FB35A7" w:rsidP="00FB35A7">
      <w:pPr>
        <w:spacing w:after="220"/>
        <w:rPr>
          <w:rFonts w:asciiTheme="minorHAnsi" w:eastAsia="Times New Roman" w:hAnsiTheme="minorHAnsi" w:cstheme="minorHAnsi"/>
          <w:lang w:eastAsia="en-US"/>
        </w:rPr>
      </w:pPr>
      <w:r>
        <w:rPr>
          <w:rFonts w:asciiTheme="minorHAnsi" w:eastAsia="Times New Roman" w:hAnsiTheme="minorHAnsi" w:cstheme="minorHAnsi"/>
          <w:rtl/>
          <w:lang w:eastAsia="en-US"/>
        </w:rPr>
        <w:t>2.</w:t>
      </w:r>
      <w:r>
        <w:rPr>
          <w:rFonts w:asciiTheme="minorHAnsi" w:eastAsia="Times New Roman" w:hAnsiTheme="minorHAnsi" w:cstheme="minorHAnsi" w:hint="cs"/>
          <w:rtl/>
          <w:lang w:eastAsia="en-US"/>
        </w:rPr>
        <w:t>22</w:t>
      </w:r>
      <w:r>
        <w:rPr>
          <w:rFonts w:asciiTheme="minorHAnsi" w:eastAsia="Times New Roman" w:hAnsiTheme="minorHAnsi" w:cstheme="minorHAnsi"/>
          <w:rtl/>
          <w:lang w:eastAsia="en-US"/>
        </w:rPr>
        <w:tab/>
        <w:t xml:space="preserve">يتولى المدير العام للويبو إعداد نصوص رسمية بأي لغة خلاف اللغات المشار إليها في المادة </w:t>
      </w:r>
      <w:r>
        <w:rPr>
          <w:rFonts w:asciiTheme="minorHAnsi" w:eastAsia="Times New Roman" w:hAnsiTheme="minorHAnsi" w:cstheme="minorHAnsi" w:hint="cs"/>
          <w:rtl/>
          <w:lang w:eastAsia="en-US"/>
        </w:rPr>
        <w:t>[1.22]</w:t>
      </w:r>
      <w:r>
        <w:rPr>
          <w:rFonts w:asciiTheme="minorHAnsi" w:eastAsia="Times New Roman" w:hAnsiTheme="minorHAnsi" w:cstheme="minorHAnsi"/>
          <w:rtl/>
          <w:lang w:eastAsia="en-US"/>
        </w:rPr>
        <w:t>، بعد التشاور مع كل الأطراف المعنية</w:t>
      </w:r>
      <w:r>
        <w:rPr>
          <w:rFonts w:asciiTheme="minorHAnsi" w:eastAsia="Times New Roman" w:hAnsiTheme="minorHAnsi" w:cstheme="minorHAnsi" w:hint="cs"/>
          <w:rtl/>
          <w:lang w:eastAsia="en-US"/>
        </w:rPr>
        <w:t>، وتكون تلك اللغات الأخرى حسبما تحدّده الجمعية</w:t>
      </w:r>
      <w:r>
        <w:rPr>
          <w:rFonts w:asciiTheme="minorHAnsi" w:eastAsia="Times New Roman" w:hAnsiTheme="minorHAnsi" w:cstheme="minorHAnsi"/>
          <w:rtl/>
          <w:lang w:eastAsia="en-US"/>
        </w:rPr>
        <w:t xml:space="preserve">. ولأغراض هذه الفقرة، يُقصد بعبارة "الطرف المعني" كل </w:t>
      </w:r>
      <w:r>
        <w:rPr>
          <w:rFonts w:asciiTheme="minorHAnsi" w:eastAsia="Times New Roman" w:hAnsiTheme="minorHAnsi" w:cstheme="minorHAnsi" w:hint="cs"/>
          <w:rtl/>
          <w:lang w:eastAsia="en-US"/>
        </w:rPr>
        <w:t xml:space="preserve">طرف متعاقد </w:t>
      </w:r>
      <w:r>
        <w:rPr>
          <w:rFonts w:asciiTheme="minorHAnsi" w:eastAsia="Times New Roman" w:hAnsiTheme="minorHAnsi" w:cstheme="minorHAnsi"/>
          <w:rtl/>
          <w:lang w:eastAsia="en-US"/>
        </w:rPr>
        <w:t>تكون لغته الرسمية أو إحدى لغاته الرسمية هي اللغة المعنية</w:t>
      </w:r>
      <w:r>
        <w:rPr>
          <w:rFonts w:asciiTheme="minorHAnsi" w:eastAsia="Times New Roman" w:hAnsiTheme="minorHAnsi" w:cstheme="minorHAnsi" w:hint="cs"/>
          <w:rtl/>
          <w:lang w:eastAsia="en-US"/>
        </w:rPr>
        <w:t>.</w:t>
      </w:r>
    </w:p>
    <w:p w14:paraId="064F07A4" w14:textId="65E30FE1" w:rsidR="002E7006" w:rsidRDefault="002E7006">
      <w:pPr>
        <w:bidi w:val="0"/>
        <w:rPr>
          <w:rFonts w:asciiTheme="minorHAnsi" w:eastAsia="Times New Roman" w:hAnsiTheme="minorHAnsi" w:cstheme="minorHAnsi"/>
          <w:rtl/>
          <w:lang w:eastAsia="en-US"/>
        </w:rPr>
      </w:pPr>
      <w:r>
        <w:rPr>
          <w:rFonts w:asciiTheme="minorHAnsi" w:eastAsia="Times New Roman" w:hAnsiTheme="minorHAnsi" w:cstheme="minorHAnsi"/>
          <w:rtl/>
          <w:lang w:eastAsia="en-US"/>
        </w:rPr>
        <w:br w:type="page"/>
      </w:r>
    </w:p>
    <w:p w14:paraId="1DA7B753" w14:textId="77777777" w:rsidR="00FB35A7" w:rsidRDefault="00FB35A7" w:rsidP="00FB35A7">
      <w:pPr>
        <w:jc w:val="center"/>
        <w:rPr>
          <w:rFonts w:asciiTheme="minorHAnsi" w:eastAsia="Times New Roman" w:hAnsiTheme="minorHAnsi" w:cstheme="minorHAnsi"/>
          <w:b/>
          <w:bCs/>
          <w:rtl/>
          <w:lang w:eastAsia="en-US"/>
        </w:rPr>
      </w:pPr>
      <w:r>
        <w:rPr>
          <w:rFonts w:asciiTheme="minorHAnsi" w:eastAsia="Times New Roman" w:hAnsiTheme="minorHAnsi" w:cstheme="minorHAnsi"/>
          <w:b/>
          <w:bCs/>
          <w:rtl/>
          <w:lang w:eastAsia="en-US"/>
        </w:rPr>
        <w:lastRenderedPageBreak/>
        <w:t xml:space="preserve">المادة </w:t>
      </w:r>
      <w:r>
        <w:rPr>
          <w:rFonts w:asciiTheme="minorHAnsi" w:eastAsia="Times New Roman" w:hAnsiTheme="minorHAnsi" w:cstheme="minorHAnsi" w:hint="cs"/>
          <w:b/>
          <w:bCs/>
          <w:rtl/>
          <w:lang w:eastAsia="en-US"/>
        </w:rPr>
        <w:t>23</w:t>
      </w:r>
    </w:p>
    <w:p w14:paraId="4630A2D3" w14:textId="77777777" w:rsidR="00FB35A7" w:rsidRDefault="00FB35A7" w:rsidP="00FB35A7">
      <w:pPr>
        <w:spacing w:after="220"/>
        <w:jc w:val="center"/>
        <w:rPr>
          <w:rFonts w:asciiTheme="minorHAnsi" w:eastAsia="Times New Roman" w:hAnsiTheme="minorHAnsi" w:cstheme="minorHAnsi"/>
          <w:b/>
          <w:bCs/>
          <w:rtl/>
          <w:lang w:eastAsia="en-US"/>
        </w:rPr>
      </w:pPr>
      <w:r>
        <w:rPr>
          <w:rFonts w:asciiTheme="minorHAnsi" w:eastAsia="Times New Roman" w:hAnsiTheme="minorHAnsi" w:cstheme="minorHAnsi"/>
          <w:b/>
          <w:bCs/>
          <w:rtl/>
          <w:lang w:eastAsia="en-US"/>
        </w:rPr>
        <w:t>أمين الإيداع</w:t>
      </w:r>
    </w:p>
    <w:p w14:paraId="52E350EB" w14:textId="77777777" w:rsidR="00FB35A7" w:rsidRDefault="00FB35A7" w:rsidP="00FB35A7">
      <w:pPr>
        <w:spacing w:after="220"/>
        <w:rPr>
          <w:rFonts w:asciiTheme="minorHAnsi" w:eastAsia="Times New Roman" w:hAnsiTheme="minorHAnsi" w:cstheme="minorHAnsi"/>
          <w:rtl/>
          <w:lang w:eastAsia="en-US"/>
        </w:rPr>
      </w:pPr>
      <w:r>
        <w:rPr>
          <w:rFonts w:asciiTheme="minorHAnsi" w:eastAsia="Times New Roman" w:hAnsiTheme="minorHAnsi" w:cstheme="minorHAnsi"/>
          <w:rtl/>
          <w:lang w:eastAsia="en-US"/>
        </w:rPr>
        <w:t>يكون المدير العام للويبو أمين إيداع هذا الصك.</w:t>
      </w:r>
    </w:p>
    <w:p w14:paraId="75A42028" w14:textId="77777777" w:rsidR="00FB35A7" w:rsidRDefault="00FB35A7" w:rsidP="00FB35A7">
      <w:pPr>
        <w:spacing w:after="220"/>
        <w:rPr>
          <w:rFonts w:asciiTheme="minorHAnsi" w:eastAsia="Times New Roman" w:hAnsiTheme="minorHAnsi" w:cstheme="minorHAnsi"/>
          <w:rtl/>
          <w:lang w:eastAsia="en-US"/>
        </w:rPr>
      </w:pPr>
      <w:r>
        <w:rPr>
          <w:rFonts w:asciiTheme="minorHAnsi" w:eastAsia="Times New Roman" w:hAnsiTheme="minorHAnsi" w:cstheme="minorHAnsi"/>
          <w:rtl/>
          <w:lang w:eastAsia="en-US"/>
        </w:rPr>
        <w:t>حُرّر في ......</w:t>
      </w:r>
    </w:p>
    <w:p w14:paraId="476D9DB9" w14:textId="77777777" w:rsidR="00FB35A7" w:rsidRPr="00540C91" w:rsidRDefault="00FB35A7" w:rsidP="00540C91">
      <w:pPr>
        <w:tabs>
          <w:tab w:val="left" w:pos="1435"/>
        </w:tabs>
        <w:spacing w:after="220"/>
        <w:rPr>
          <w:rFonts w:ascii="Calibri" w:eastAsia="Times New Roman" w:hAnsi="Calibri"/>
          <w:rtl/>
          <w:lang w:eastAsia="en-US"/>
        </w:rPr>
      </w:pPr>
    </w:p>
    <w:p w14:paraId="6E5D039B" w14:textId="25951C30" w:rsidR="00165FBD" w:rsidRDefault="002E7006">
      <w:pPr>
        <w:spacing w:before="480"/>
        <w:ind w:left="5534"/>
      </w:pPr>
      <w:r>
        <w:rPr>
          <w:rFonts w:hint="cs"/>
          <w:rtl/>
        </w:rPr>
        <w:t>[نهاية الوثيقة]</w:t>
      </w:r>
    </w:p>
    <w:sectPr w:rsidR="00165FBD">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E1E5E" w14:textId="77777777" w:rsidR="005D13FC" w:rsidRDefault="005D13FC">
      <w:r>
        <w:separator/>
      </w:r>
    </w:p>
  </w:endnote>
  <w:endnote w:type="continuationSeparator" w:id="0">
    <w:p w14:paraId="7AD61353" w14:textId="77777777" w:rsidR="005D13FC" w:rsidRDefault="005D13FC">
      <w:r>
        <w:separator/>
      </w:r>
    </w:p>
    <w:p w14:paraId="01B04CA5" w14:textId="77777777" w:rsidR="005D13FC" w:rsidRDefault="005D13FC">
      <w:pPr>
        <w:spacing w:after="60"/>
        <w:rPr>
          <w:sz w:val="17"/>
        </w:rPr>
      </w:pPr>
      <w:r>
        <w:rPr>
          <w:sz w:val="17"/>
        </w:rPr>
        <w:t>[Endnote continued from previous page]</w:t>
      </w:r>
    </w:p>
  </w:endnote>
  <w:endnote w:type="continuationNotice" w:id="1">
    <w:p w14:paraId="34572BF6" w14:textId="77777777" w:rsidR="005D13FC" w:rsidRDefault="005D13FC">
      <w:pPr>
        <w:spacing w:before="60"/>
        <w:jc w:val="right"/>
        <w:rPr>
          <w:sz w:val="17"/>
          <w:szCs w:val="17"/>
        </w:rPr>
      </w:pPr>
      <w:r>
        <w:rPr>
          <w:sz w:val="17"/>
          <w:szCs w:val="17"/>
        </w:rPr>
        <w:t xml:space="preserve">[Endnote </w:t>
      </w:r>
      <w:proofErr w:type="gramStart"/>
      <w:r>
        <w:rPr>
          <w:sz w:val="17"/>
          <w:szCs w:val="17"/>
        </w:rPr>
        <w:t>continued on</w:t>
      </w:r>
      <w:proofErr w:type="gramEnd"/>
      <w:r>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abic Typesetting">
    <w:panose1 w:val="03020402040406030203"/>
    <w:charset w:val="00"/>
    <w:family w:val="script"/>
    <w:pitch w:val="variable"/>
    <w:sig w:usb0="A000206F" w:usb1="C0000000" w:usb2="00000008" w:usb3="00000000" w:csb0="000000D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993C8" w14:textId="77777777" w:rsidR="002E7006" w:rsidRDefault="002E70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2475E" w14:textId="77777777" w:rsidR="002E7006" w:rsidRDefault="002E70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520ED" w14:textId="77777777" w:rsidR="002E7006" w:rsidRDefault="002E70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EEB29" w14:textId="77777777" w:rsidR="005D13FC" w:rsidRDefault="005D13FC">
      <w:r>
        <w:separator/>
      </w:r>
    </w:p>
  </w:footnote>
  <w:footnote w:type="continuationSeparator" w:id="0">
    <w:p w14:paraId="5490B88A" w14:textId="77777777" w:rsidR="005D13FC" w:rsidRDefault="005D13FC">
      <w:r>
        <w:separator/>
      </w:r>
    </w:p>
    <w:p w14:paraId="4F04704E" w14:textId="77777777" w:rsidR="005D13FC" w:rsidRDefault="005D13FC">
      <w:pPr>
        <w:spacing w:after="60"/>
        <w:rPr>
          <w:sz w:val="17"/>
          <w:szCs w:val="17"/>
        </w:rPr>
      </w:pPr>
      <w:r>
        <w:rPr>
          <w:sz w:val="17"/>
          <w:szCs w:val="17"/>
        </w:rPr>
        <w:t>[Footnote continued from previous page]</w:t>
      </w:r>
    </w:p>
  </w:footnote>
  <w:footnote w:type="continuationNotice" w:id="1">
    <w:p w14:paraId="7ADBE88A" w14:textId="77777777" w:rsidR="005D13FC" w:rsidRDefault="005D13FC">
      <w:pPr>
        <w:spacing w:before="60"/>
        <w:jc w:val="right"/>
        <w:rPr>
          <w:sz w:val="17"/>
          <w:szCs w:val="17"/>
        </w:rPr>
      </w:pPr>
      <w:r>
        <w:rPr>
          <w:sz w:val="17"/>
          <w:szCs w:val="17"/>
        </w:rPr>
        <w:t xml:space="preserve">[Footnote </w:t>
      </w:r>
      <w:proofErr w:type="gramStart"/>
      <w:r>
        <w:rPr>
          <w:sz w:val="17"/>
          <w:szCs w:val="17"/>
        </w:rPr>
        <w:t>continued on</w:t>
      </w:r>
      <w:proofErr w:type="gramEnd"/>
      <w:r>
        <w:rPr>
          <w:sz w:val="17"/>
          <w:szCs w:val="17"/>
        </w:rPr>
        <w:t xml:space="preserve"> next page]</w:t>
      </w:r>
    </w:p>
  </w:footnote>
  <w:footnote w:id="2">
    <w:p w14:paraId="24CEAFC4" w14:textId="77777777" w:rsidR="00540C91" w:rsidRPr="00FB35A7" w:rsidRDefault="00540C91" w:rsidP="00540C91">
      <w:pPr>
        <w:pStyle w:val="FootnoteText"/>
        <w:rPr>
          <w:rFonts w:ascii="Calibri" w:hAnsi="Calibri"/>
        </w:rPr>
      </w:pPr>
      <w:r w:rsidRPr="00FB35A7">
        <w:rPr>
          <w:rStyle w:val="FootnoteReference"/>
          <w:rFonts w:ascii="Calibri" w:hAnsi="Calibri"/>
          <w:sz w:val="18"/>
          <w:szCs w:val="18"/>
        </w:rPr>
        <w:footnoteRef/>
      </w:r>
      <w:r w:rsidRPr="00FB35A7">
        <w:rPr>
          <w:rFonts w:ascii="Calibri" w:hAnsi="Calibri"/>
          <w:rtl/>
        </w:rPr>
        <w:t xml:space="preserve"> تماشيا مع طريقة فهم ذلك المصطلح في سياق اتفاقية التنوع البيولوجي، لا يهدف تعريف مصطلح "الموارد الوراثية" إلى اشتمال "الموارد الوراثية البشرية".</w:t>
      </w:r>
    </w:p>
  </w:footnote>
  <w:footnote w:id="3">
    <w:p w14:paraId="2839C35A" w14:textId="77777777" w:rsidR="00540C91" w:rsidRPr="00FB35A7" w:rsidRDefault="00540C91" w:rsidP="00540C91">
      <w:pPr>
        <w:pStyle w:val="FootnoteText"/>
        <w:rPr>
          <w:rFonts w:ascii="Calibri" w:hAnsi="Calibri"/>
        </w:rPr>
      </w:pPr>
      <w:r w:rsidRPr="00FB35A7">
        <w:rPr>
          <w:rStyle w:val="FootnoteReference"/>
          <w:rFonts w:ascii="Calibri" w:hAnsi="Calibri"/>
          <w:sz w:val="18"/>
          <w:szCs w:val="18"/>
        </w:rPr>
        <w:footnoteRef/>
      </w:r>
      <w:r w:rsidRPr="00FB35A7">
        <w:rPr>
          <w:rFonts w:ascii="Calibri" w:hAnsi="Calibri"/>
          <w:rtl/>
        </w:rPr>
        <w:t xml:space="preserve"> بيان متفق عليه بشأن المادة 8: تلتمس الأطراف المتعاقد من جمعية اتحاد معاهدة التعاون بشأن البراءات (معاهدة البراءات) النظر في ضرورة إدخال تعديلات على اللائحة التنفيذية و/أو التعليمات الإدارية لمعاهدة البراءات بغرض تزويد مودعي الطلبات الدولية بناء على معاهدة البراءات ممن يعيّنون دولة متعاقدة بموجب تلك المعاهدة تشترط، بناء على قانونها الوطني، الكشف عن الموارد الوراثية والمعارف التقليدية المرتبطة بها، </w:t>
      </w:r>
      <w:r w:rsidRPr="00FB35A7">
        <w:rPr>
          <w:rFonts w:ascii="Calibri" w:hAnsi="Calibri" w:hint="cs"/>
          <w:rtl/>
        </w:rPr>
        <w:t>بإمكانية</w:t>
      </w:r>
      <w:r w:rsidRPr="00FB35A7">
        <w:rPr>
          <w:rFonts w:ascii="Calibri" w:hAnsi="Calibri"/>
          <w:rtl/>
        </w:rPr>
        <w:t xml:space="preserve"> الامتثال لأي من الشروط الشكلية المرتبطة بشرط الكشف المذكور إما عند إيداع الطلب الدولي، مع أثر بالنسبة لكل من تلك الدول المتعاقدة، أو لاحقا عند دخول المرحلة الوطنية لدى مكتب لأي من تلك الدول المتعاقدة.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0541D" w14:textId="77777777" w:rsidR="002E7006" w:rsidRDefault="002E70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4C654" w14:textId="60437DC7" w:rsidR="00784A98" w:rsidRPr="002326AB" w:rsidRDefault="00784A98" w:rsidP="00784A98">
    <w:pPr>
      <w:jc w:val="right"/>
      <w:rPr>
        <w:caps/>
      </w:rPr>
    </w:pPr>
    <w:bookmarkStart w:id="4" w:name="Code2"/>
    <w:bookmarkEnd w:id="4"/>
    <w:r>
      <w:rPr>
        <w:caps/>
      </w:rPr>
      <w:t>GRATK/DC/</w:t>
    </w:r>
    <w:r w:rsidR="00540C91">
      <w:rPr>
        <w:caps/>
      </w:rPr>
      <w:t>3</w:t>
    </w:r>
  </w:p>
  <w:p w14:paraId="0DE6A060" w14:textId="14F439FC" w:rsidR="00784A98" w:rsidRDefault="00784A98" w:rsidP="00784A98">
    <w:pPr>
      <w:pStyle w:val="Header"/>
      <w:jc w:val="right"/>
      <w:rPr>
        <w:noProof/>
        <w:rtl/>
      </w:rPr>
    </w:pPr>
    <w:r>
      <w:fldChar w:fldCharType="begin"/>
    </w:r>
    <w:r>
      <w:instrText xml:space="preserve"> PAGE   \* MERGEFORMAT </w:instrText>
    </w:r>
    <w:r>
      <w:fldChar w:fldCharType="separate"/>
    </w:r>
    <w:r>
      <w:rPr>
        <w:noProof/>
      </w:rPr>
      <w:t>1</w:t>
    </w:r>
    <w:r>
      <w:rPr>
        <w:noProof/>
      </w:rPr>
      <w:fldChar w:fldCharType="end"/>
    </w:r>
  </w:p>
  <w:p w14:paraId="786138FB" w14:textId="44D3FD7A" w:rsidR="00784A98" w:rsidRDefault="00784A98" w:rsidP="00784A98">
    <w:pPr>
      <w:pStyle w:val="Header"/>
      <w:jc w:val="right"/>
      <w:rPr>
        <w:noProof/>
        <w:rtl/>
      </w:rPr>
    </w:pPr>
  </w:p>
  <w:p w14:paraId="13B01ABF" w14:textId="77777777" w:rsidR="00784A98" w:rsidRDefault="00784A98" w:rsidP="00784A98">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251CE" w14:textId="77777777" w:rsidR="00165FBD" w:rsidRDefault="00165FBD">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156D45"/>
    <w:multiLevelType w:val="hybridMultilevel"/>
    <w:tmpl w:val="73063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9DD7550"/>
    <w:multiLevelType w:val="hybridMultilevel"/>
    <w:tmpl w:val="C3682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27A48"/>
    <w:multiLevelType w:val="hybridMultilevel"/>
    <w:tmpl w:val="C1FC6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AFA6C86"/>
    <w:multiLevelType w:val="hybridMultilevel"/>
    <w:tmpl w:val="37A8A66E"/>
    <w:lvl w:ilvl="0" w:tplc="4114075E">
      <w:start w:val="1"/>
      <w:numFmt w:val="decimal"/>
      <w:lvlText w:val="&quot;%1&quot;"/>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4A5F92"/>
    <w:multiLevelType w:val="hybridMultilevel"/>
    <w:tmpl w:val="7006F69A"/>
    <w:lvl w:ilvl="0" w:tplc="22662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E316A6"/>
    <w:multiLevelType w:val="hybridMultilevel"/>
    <w:tmpl w:val="D7A68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920876"/>
    <w:multiLevelType w:val="hybridMultilevel"/>
    <w:tmpl w:val="919EBD58"/>
    <w:lvl w:ilvl="0" w:tplc="2CB0AE48">
      <w:numFmt w:val="bullet"/>
      <w:lvlText w:val=""/>
      <w:lvlJc w:val="left"/>
      <w:pPr>
        <w:ind w:left="720" w:hanging="360"/>
      </w:pPr>
      <w:rPr>
        <w:rFonts w:ascii="Symbol" w:eastAsia="SimSun" w:hAnsi="Symbol" w:cs="Arabic Typesetting"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03471D"/>
    <w:multiLevelType w:val="hybridMultilevel"/>
    <w:tmpl w:val="A970A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9F7459D"/>
    <w:multiLevelType w:val="hybridMultilevel"/>
    <w:tmpl w:val="9EE41C94"/>
    <w:lvl w:ilvl="0" w:tplc="4114075E">
      <w:start w:val="1"/>
      <w:numFmt w:val="decimal"/>
      <w:lvlText w:val="&quot;%1&quot;"/>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CE0083"/>
    <w:multiLevelType w:val="hybridMultilevel"/>
    <w:tmpl w:val="4154AEB4"/>
    <w:lvl w:ilvl="0" w:tplc="0409000F">
      <w:start w:val="1"/>
      <w:numFmt w:val="decimal"/>
      <w:lvlText w:val="%1."/>
      <w:lvlJc w:val="left"/>
      <w:pPr>
        <w:ind w:left="720" w:hanging="360"/>
      </w:pPr>
      <w:rPr>
        <w:rFonts w:hint="default"/>
      </w:rPr>
    </w:lvl>
    <w:lvl w:ilvl="1" w:tplc="4114075E">
      <w:start w:val="1"/>
      <w:numFmt w:val="decimal"/>
      <w:lvlText w:val="&quot;%2&quot;"/>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EA05F9"/>
    <w:multiLevelType w:val="hybridMultilevel"/>
    <w:tmpl w:val="82E63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9" w15:restartNumberingAfterBreak="0">
    <w:nsid w:val="5BEA5A45"/>
    <w:multiLevelType w:val="hybridMultilevel"/>
    <w:tmpl w:val="C86EB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E1594E"/>
    <w:multiLevelType w:val="hybridMultilevel"/>
    <w:tmpl w:val="8F4A7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BD015E"/>
    <w:multiLevelType w:val="hybridMultilevel"/>
    <w:tmpl w:val="3B766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3336815">
    <w:abstractNumId w:val="3"/>
  </w:num>
  <w:num w:numId="2" w16cid:durableId="1357733874">
    <w:abstractNumId w:val="13"/>
  </w:num>
  <w:num w:numId="3" w16cid:durableId="692456626">
    <w:abstractNumId w:val="0"/>
  </w:num>
  <w:num w:numId="4" w16cid:durableId="563563377">
    <w:abstractNumId w:val="15"/>
  </w:num>
  <w:num w:numId="5" w16cid:durableId="1654674513">
    <w:abstractNumId w:val="1"/>
  </w:num>
  <w:num w:numId="6" w16cid:durableId="586691658">
    <w:abstractNumId w:val="6"/>
  </w:num>
  <w:num w:numId="7" w16cid:durableId="1976596638">
    <w:abstractNumId w:val="18"/>
  </w:num>
  <w:num w:numId="8" w16cid:durableId="1441685017">
    <w:abstractNumId w:val="12"/>
  </w:num>
  <w:num w:numId="9" w16cid:durableId="2038314658">
    <w:abstractNumId w:val="9"/>
  </w:num>
  <w:num w:numId="10" w16cid:durableId="1497191026">
    <w:abstractNumId w:val="16"/>
  </w:num>
  <w:num w:numId="11" w16cid:durableId="1615599424">
    <w:abstractNumId w:val="11"/>
  </w:num>
  <w:num w:numId="12" w16cid:durableId="173233380">
    <w:abstractNumId w:val="19"/>
  </w:num>
  <w:num w:numId="13" w16cid:durableId="696352280">
    <w:abstractNumId w:val="20"/>
  </w:num>
  <w:num w:numId="14" w16cid:durableId="1598824656">
    <w:abstractNumId w:val="4"/>
  </w:num>
  <w:num w:numId="15" w16cid:durableId="904149396">
    <w:abstractNumId w:val="21"/>
  </w:num>
  <w:num w:numId="16" w16cid:durableId="1591156369">
    <w:abstractNumId w:val="2"/>
  </w:num>
  <w:num w:numId="17" w16cid:durableId="1279029010">
    <w:abstractNumId w:val="17"/>
  </w:num>
  <w:num w:numId="18" w16cid:durableId="2017993621">
    <w:abstractNumId w:val="5"/>
  </w:num>
  <w:num w:numId="19" w16cid:durableId="1582522459">
    <w:abstractNumId w:val="8"/>
  </w:num>
  <w:num w:numId="20" w16cid:durableId="591398960">
    <w:abstractNumId w:val="18"/>
  </w:num>
  <w:num w:numId="21" w16cid:durableId="1724331643">
    <w:abstractNumId w:val="18"/>
  </w:num>
  <w:num w:numId="22" w16cid:durableId="596405073">
    <w:abstractNumId w:val="18"/>
  </w:num>
  <w:num w:numId="23" w16cid:durableId="39206476">
    <w:abstractNumId w:val="14"/>
  </w:num>
  <w:num w:numId="24" w16cid:durableId="1269777740">
    <w:abstractNumId w:val="18"/>
  </w:num>
  <w:num w:numId="25" w16cid:durableId="1098252381">
    <w:abstractNumId w:val="18"/>
  </w:num>
  <w:num w:numId="26" w16cid:durableId="1494948902">
    <w:abstractNumId w:val="18"/>
  </w:num>
  <w:num w:numId="27" w16cid:durableId="489903238">
    <w:abstractNumId w:val="18"/>
  </w:num>
  <w:num w:numId="28" w16cid:durableId="299774058">
    <w:abstractNumId w:val="18"/>
  </w:num>
  <w:num w:numId="29" w16cid:durableId="518006448">
    <w:abstractNumId w:val="18"/>
  </w:num>
  <w:num w:numId="30" w16cid:durableId="1531189017">
    <w:abstractNumId w:val="7"/>
  </w:num>
  <w:num w:numId="31" w16cid:durableId="1157260125">
    <w:abstractNumId w:val="18"/>
  </w:num>
  <w:num w:numId="32" w16cid:durableId="12461897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932687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FBD"/>
    <w:rsid w:val="00165FBD"/>
    <w:rsid w:val="001E6680"/>
    <w:rsid w:val="0020046F"/>
    <w:rsid w:val="002E7006"/>
    <w:rsid w:val="00540C91"/>
    <w:rsid w:val="00556FBC"/>
    <w:rsid w:val="005D13FC"/>
    <w:rsid w:val="00784A98"/>
    <w:rsid w:val="00807EDE"/>
    <w:rsid w:val="00F86A9E"/>
    <w:rsid w:val="00FB35A7"/>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21720F"/>
  <w15:docId w15:val="{1287E2C6-E22F-4178-B4FA-A7BBEF275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rPr>
      <w:rFonts w:ascii="Arial" w:eastAsia="SimSun" w:hAnsi="Arial" w:cs="Calibri"/>
      <w:sz w:val="22"/>
      <w:szCs w:val="22"/>
      <w:lang w:val="en-US" w:eastAsia="zh-CN"/>
    </w:rPr>
  </w:style>
  <w:style w:type="paragraph" w:styleId="Heading1">
    <w:name w:val="heading 1"/>
    <w:basedOn w:val="Normal"/>
    <w:next w:val="Normal"/>
    <w:qFormat/>
    <w:pPr>
      <w:keepNext/>
      <w:spacing w:after="480"/>
      <w:outlineLvl w:val="0"/>
    </w:pPr>
    <w:rPr>
      <w:b/>
      <w:bCs/>
      <w:caps/>
      <w:kern w:val="32"/>
      <w:sz w:val="32"/>
      <w:szCs w:val="32"/>
    </w:rPr>
  </w:style>
  <w:style w:type="paragraph" w:styleId="Heading2">
    <w:name w:val="heading 2"/>
    <w:basedOn w:val="Normal"/>
    <w:next w:val="Normal"/>
    <w:qFormat/>
    <w:pPr>
      <w:keepNext/>
      <w:spacing w:before="240" w:after="60"/>
      <w:outlineLvl w:val="1"/>
    </w:pPr>
    <w:rPr>
      <w:bCs/>
      <w:iCs/>
      <w:caps/>
      <w:sz w:val="28"/>
      <w:szCs w:val="28"/>
    </w:rPr>
  </w:style>
  <w:style w:type="paragraph" w:styleId="Heading3">
    <w:name w:val="heading 3"/>
    <w:basedOn w:val="Normal"/>
    <w:next w:val="Normal"/>
    <w:qFormat/>
    <w:pPr>
      <w:keepNext/>
      <w:spacing w:before="240" w:after="60"/>
      <w:outlineLvl w:val="2"/>
    </w:pPr>
    <w:rPr>
      <w:bCs/>
      <w:sz w:val="26"/>
      <w:szCs w:val="26"/>
      <w:u w:val="single"/>
    </w:rPr>
  </w:style>
  <w:style w:type="paragraph" w:styleId="Heading4">
    <w:name w:val="heading 4"/>
    <w:basedOn w:val="Normal"/>
    <w:next w:val="Normal"/>
    <w:qFormat/>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pPr>
      <w:ind w:left="5534"/>
    </w:pPr>
  </w:style>
  <w:style w:type="paragraph" w:styleId="BodyText">
    <w:name w:val="Body Text"/>
    <w:basedOn w:val="Normal"/>
    <w:pPr>
      <w:spacing w:after="220"/>
    </w:pPr>
  </w:style>
  <w:style w:type="paragraph" w:styleId="Caption">
    <w:name w:val="caption"/>
    <w:basedOn w:val="Normal"/>
    <w:next w:val="Normal"/>
    <w:qFormat/>
    <w:rPr>
      <w:b/>
      <w:bCs/>
      <w:sz w:val="18"/>
    </w:rPr>
  </w:style>
  <w:style w:type="paragraph" w:styleId="CommentText">
    <w:name w:val="annotation text"/>
    <w:basedOn w:val="Normal"/>
    <w:semiHidden/>
    <w:rPr>
      <w:sz w:val="18"/>
    </w:rPr>
  </w:style>
  <w:style w:type="paragraph" w:styleId="EndnoteText">
    <w:name w:val="endnote text"/>
    <w:basedOn w:val="Normal"/>
    <w:semiHidden/>
    <w:rPr>
      <w:sz w:val="18"/>
      <w:szCs w:val="18"/>
    </w:rPr>
  </w:style>
  <w:style w:type="paragraph" w:styleId="Footer">
    <w:name w:val="footer"/>
    <w:basedOn w:val="Normal"/>
    <w:semiHidden/>
    <w:pPr>
      <w:tabs>
        <w:tab w:val="center" w:pos="4320"/>
        <w:tab w:val="right" w:pos="8640"/>
      </w:tabs>
    </w:pPr>
  </w:style>
  <w:style w:type="paragraph" w:styleId="FootnoteText">
    <w:name w:val="footnote text"/>
    <w:basedOn w:val="Normal"/>
    <w:link w:val="FootnoteTextChar"/>
    <w:uiPriority w:val="99"/>
    <w:semiHidden/>
    <w:rPr>
      <w:sz w:val="18"/>
      <w:szCs w:val="18"/>
    </w:rPr>
  </w:style>
  <w:style w:type="paragraph" w:styleId="Header">
    <w:name w:val="header"/>
    <w:basedOn w:val="Normal"/>
    <w:link w:val="HeaderChar"/>
    <w:uiPriority w:val="99"/>
    <w:pPr>
      <w:tabs>
        <w:tab w:val="center" w:pos="4536"/>
        <w:tab w:val="right" w:pos="9072"/>
      </w:tabs>
    </w:pPr>
  </w:style>
  <w:style w:type="paragraph" w:styleId="ListNumber">
    <w:name w:val="List Number"/>
    <w:basedOn w:val="Normal"/>
    <w:semiHidden/>
    <w:pPr>
      <w:numPr>
        <w:numId w:val="4"/>
      </w:numPr>
    </w:pPr>
  </w:style>
  <w:style w:type="paragraph" w:customStyle="1" w:styleId="ONUME">
    <w:name w:val="ONUM E"/>
    <w:basedOn w:val="BodyText"/>
    <w:pPr>
      <w:numPr>
        <w:numId w:val="5"/>
      </w:numPr>
    </w:pPr>
  </w:style>
  <w:style w:type="paragraph" w:customStyle="1" w:styleId="ONUMFS">
    <w:name w:val="ONUM FS"/>
    <w:basedOn w:val="BodyText"/>
    <w:pPr>
      <w:numPr>
        <w:numId w:val="6"/>
      </w:numPr>
    </w:pPr>
  </w:style>
  <w:style w:type="paragraph" w:styleId="Salutation">
    <w:name w:val="Salutation"/>
    <w:basedOn w:val="Normal"/>
    <w:next w:val="Normal"/>
    <w:semiHidden/>
  </w:style>
  <w:style w:type="paragraph" w:styleId="Signature">
    <w:name w:val="Signature"/>
    <w:basedOn w:val="Normal"/>
    <w:semiHidden/>
    <w:pPr>
      <w:ind w:left="5250"/>
    </w:pPr>
  </w:style>
  <w:style w:type="paragraph" w:customStyle="1" w:styleId="ONUMA">
    <w:name w:val="ONUM A"/>
    <w:basedOn w:val="BodyText"/>
    <w:pPr>
      <w:numPr>
        <w:numId w:val="7"/>
      </w:numPr>
    </w:pPr>
    <w:rPr>
      <w:rFonts w:eastAsia="Times New Roman"/>
      <w:lang w:eastAsia="en-US"/>
    </w:rPr>
  </w:style>
  <w:style w:type="paragraph" w:customStyle="1" w:styleId="Decision">
    <w:name w:val="Decision"/>
    <w:basedOn w:val="ONUMA"/>
    <w:qFormat/>
    <w:pPr>
      <w:numPr>
        <w:numId w:val="8"/>
      </w:numPr>
    </w:pPr>
    <w:rPr>
      <w:i/>
      <w:iCs/>
      <w:lang w:bidi="ar-EG"/>
    </w:rPr>
  </w:style>
  <w:style w:type="paragraph" w:styleId="ListParagraph">
    <w:name w:val="List Paragraph"/>
    <w:basedOn w:val="Normal"/>
    <w:uiPriority w:val="34"/>
    <w:qFormat/>
    <w:pPr>
      <w:ind w:left="720"/>
      <w:contextualSpacing/>
    </w:pPr>
  </w:style>
  <w:style w:type="character" w:customStyle="1" w:styleId="FootnoteTextChar">
    <w:name w:val="Footnote Text Char"/>
    <w:basedOn w:val="DefaultParagraphFont"/>
    <w:link w:val="FootnoteText"/>
    <w:uiPriority w:val="99"/>
    <w:semiHidden/>
    <w:rPr>
      <w:rFonts w:ascii="Arial" w:eastAsia="SimSun" w:hAnsi="Arial" w:cs="Calibri"/>
      <w:sz w:val="18"/>
      <w:szCs w:val="18"/>
      <w:lang w:val="en-US" w:eastAsia="zh-CN"/>
    </w:rPr>
  </w:style>
  <w:style w:type="character" w:styleId="FootnoteReference">
    <w:name w:val="footnote reference"/>
    <w:semiHidden/>
    <w:rPr>
      <w:rFonts w:ascii="Arabic Typesetting" w:hAnsi="Arabic Typesetting" w:cs="Arabic Typesetting"/>
      <w:sz w:val="36"/>
      <w:szCs w:val="36"/>
      <w:vertAlign w:val="superscript"/>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eastAsia="SimSun" w:hAnsi="Segoe UI" w:cs="Segoe UI"/>
      <w:sz w:val="18"/>
      <w:szCs w:val="18"/>
      <w:lang w:val="en-US" w:eastAsia="zh-CN"/>
    </w:rPr>
  </w:style>
  <w:style w:type="character" w:customStyle="1" w:styleId="HeaderChar">
    <w:name w:val="Header Char"/>
    <w:basedOn w:val="DefaultParagraphFont"/>
    <w:link w:val="Header"/>
    <w:uiPriority w:val="99"/>
    <w:rPr>
      <w:rFonts w:ascii="Arial" w:eastAsia="SimSun" w:hAnsi="Arial"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GRATK_PM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8A852-3C19-4458-8DFA-55656D555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GRATK_PM_AR.dotx</Template>
  <TotalTime>1</TotalTime>
  <Pages>1</Pages>
  <Words>2183</Words>
  <Characters>12447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GRATK/PM/6 (Arabic)</vt:lpstr>
    </vt:vector>
  </TitlesOfParts>
  <Company>WIPO</Company>
  <LinksUpToDate>false</LinksUpToDate>
  <CharactersWithSpaces>14601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GRATK/PM/6 (Arabic)</dc:title>
  <dc:creator>MERZOUK Fawzi</dc:creator>
  <cp:keywords>FOR OFFICIAL USE ONLY</cp:keywords>
  <cp:lastModifiedBy>ALAKHRAS Basel</cp:lastModifiedBy>
  <cp:revision>4</cp:revision>
  <cp:lastPrinted>2023-12-18T08:59:00Z</cp:lastPrinted>
  <dcterms:created xsi:type="dcterms:W3CDTF">2023-12-18T08:57:00Z</dcterms:created>
  <dcterms:modified xsi:type="dcterms:W3CDTF">2023-12-18T09:00:00Z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2023-12-15T16:19:15Z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2c674bb8-af2b-4440-9cce-ec51c9d947ae</vt:lpwstr>
  </property>
  <property fmtid="{D5CDD505-2E9C-101B-9397-08002B2CF9AE}" pid="13" name="MSIP_Label_20773ee6-353b-4fb9-a59d-0b94c8c67bea_ContentBits">
    <vt:lpwstr>0</vt:lpwstr>
  </property>
</Properties>
</file>