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116C5" w14:textId="77777777" w:rsidR="00D97CFB" w:rsidRDefault="00D97CFB" w:rsidP="00D97CFB">
      <w:pPr>
        <w:jc w:val="right"/>
        <w:rPr>
          <w:rFonts w:ascii="Arial Black" w:hAnsi="Arial Black"/>
          <w:caps/>
          <w:sz w:val="15"/>
        </w:rPr>
      </w:pPr>
      <w:bookmarkStart w:id="0" w:name="_GoBack"/>
      <w:bookmarkEnd w:id="0"/>
      <w:r w:rsidRPr="00D949ED">
        <w:rPr>
          <w:rFonts w:eastAsiaTheme="minorEastAsia" w:cs="Times New Roman" w:hint="eastAsia"/>
          <w:noProof/>
          <w:lang w:val="fr-CH" w:eastAsia="fr-CH"/>
        </w:rPr>
        <w:drawing>
          <wp:inline distT="0" distB="0" distL="0" distR="0" wp14:anchorId="5160A956" wp14:editId="044D16C5">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17342A8" w14:textId="0B20A690" w:rsidR="00D97CFB" w:rsidRPr="006E4F5F" w:rsidRDefault="00D97CFB" w:rsidP="00D97CFB">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6</w:t>
      </w:r>
      <w:r w:rsidRPr="006E4F5F">
        <w:rPr>
          <w:rFonts w:ascii="Arial Black" w:hAnsi="Arial Black" w:hint="eastAsia"/>
          <w:b/>
          <w:caps/>
          <w:sz w:val="15"/>
        </w:rPr>
        <w:t>/</w:t>
      </w:r>
      <w:bookmarkStart w:id="1" w:name="Code"/>
      <w:r>
        <w:rPr>
          <w:rFonts w:ascii="Arial Black" w:hAnsi="Arial Black"/>
          <w:b/>
          <w:caps/>
          <w:sz w:val="15"/>
        </w:rPr>
        <w:t>2</w:t>
      </w:r>
    </w:p>
    <w:bookmarkEnd w:id="1"/>
    <w:p w14:paraId="4DD0FE9F" w14:textId="77777777" w:rsidR="00D97CFB" w:rsidRPr="00E62C24" w:rsidRDefault="00D97CFB" w:rsidP="00D97CFB">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65C50090" w14:textId="3C53CF55" w:rsidR="00D97CFB" w:rsidRPr="00E62C24" w:rsidRDefault="00D97CFB" w:rsidP="00D97CFB">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2</w:t>
      </w:r>
      <w:r w:rsidRPr="00E62C24">
        <w:rPr>
          <w:rFonts w:ascii="SimHei" w:eastAsia="SimHei" w:hAnsi="Times New Roman" w:hint="eastAsia"/>
          <w:b/>
          <w:sz w:val="15"/>
          <w:szCs w:val="15"/>
        </w:rPr>
        <w:t>年</w:t>
      </w:r>
      <w:r>
        <w:rPr>
          <w:rFonts w:ascii="Arial Black" w:eastAsia="SimHei" w:hAnsi="Arial Black"/>
          <w:b/>
          <w:sz w:val="15"/>
          <w:szCs w:val="15"/>
          <w:lang w:val="pt-BR"/>
        </w:rPr>
        <w:t>12</w:t>
      </w:r>
      <w:r w:rsidRPr="00E62C24">
        <w:rPr>
          <w:rFonts w:ascii="SimHei" w:eastAsia="SimHei" w:hAnsi="Times New Roman" w:hint="eastAsia"/>
          <w:b/>
          <w:sz w:val="15"/>
          <w:szCs w:val="15"/>
        </w:rPr>
        <w:t>月</w:t>
      </w:r>
      <w:r>
        <w:rPr>
          <w:rFonts w:ascii="Arial Black" w:eastAsia="SimHei" w:hAnsi="Arial Black"/>
          <w:b/>
          <w:sz w:val="15"/>
          <w:szCs w:val="15"/>
          <w:lang w:val="pt-BR"/>
        </w:rPr>
        <w:t>15</w:t>
      </w:r>
      <w:r w:rsidRPr="00E62C24">
        <w:rPr>
          <w:rFonts w:ascii="SimHei" w:eastAsia="SimHei" w:hAnsi="Times New Roman" w:hint="eastAsia"/>
          <w:b/>
          <w:sz w:val="15"/>
          <w:szCs w:val="15"/>
        </w:rPr>
        <w:t>日</w:t>
      </w:r>
      <w:bookmarkEnd w:id="3"/>
    </w:p>
    <w:p w14:paraId="51B3763E" w14:textId="77777777" w:rsidR="00D97CFB" w:rsidRPr="00D945ED" w:rsidRDefault="00D97CFB" w:rsidP="00D97CFB">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6CCC11DF" w14:textId="77777777" w:rsidR="00D97CFB" w:rsidRPr="00D945ED" w:rsidRDefault="00D97CFB" w:rsidP="00D97CFB">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六</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3</w:t>
      </w:r>
      <w:r w:rsidRPr="00D945ED">
        <w:rPr>
          <w:rFonts w:ascii="KaiTi" w:eastAsia="KaiTi" w:hAnsi="KaiTi" w:cs="Times New Roman" w:hint="eastAsia"/>
          <w:b/>
          <w:sz w:val="24"/>
          <w:szCs w:val="22"/>
        </w:rPr>
        <w:t>年</w:t>
      </w:r>
      <w:r>
        <w:rPr>
          <w:rFonts w:ascii="KaiTi" w:eastAsia="KaiTi" w:hAnsi="KaiTi" w:cs="Times New Roman"/>
          <w:sz w:val="24"/>
          <w:szCs w:val="22"/>
        </w:rPr>
        <w:t>2</w:t>
      </w:r>
      <w:r w:rsidRPr="00D945ED">
        <w:rPr>
          <w:rFonts w:ascii="KaiTi" w:eastAsia="KaiTi" w:hAnsi="KaiTi" w:cs="Times New Roman" w:hint="eastAsia"/>
          <w:b/>
          <w:sz w:val="24"/>
          <w:szCs w:val="22"/>
        </w:rPr>
        <w:t>月</w:t>
      </w:r>
      <w:r>
        <w:rPr>
          <w:rFonts w:ascii="KaiTi" w:eastAsia="KaiTi" w:hAnsi="KaiTi" w:cs="Times New Roman"/>
          <w:sz w:val="24"/>
          <w:szCs w:val="22"/>
        </w:rPr>
        <w:t>6</w:t>
      </w:r>
      <w:r w:rsidRPr="00D945ED">
        <w:rPr>
          <w:rFonts w:ascii="KaiTi" w:eastAsia="KaiTi" w:hAnsi="KaiTi" w:cs="Times New Roman" w:hint="eastAsia"/>
          <w:b/>
          <w:sz w:val="24"/>
          <w:szCs w:val="22"/>
        </w:rPr>
        <w:t>日至</w:t>
      </w:r>
      <w:r>
        <w:rPr>
          <w:rFonts w:ascii="KaiTi" w:eastAsia="KaiTi" w:hAnsi="KaiTi" w:cs="Times New Roman"/>
          <w:sz w:val="24"/>
          <w:szCs w:val="22"/>
        </w:rPr>
        <w:t>8</w:t>
      </w:r>
      <w:r w:rsidRPr="00D945ED">
        <w:rPr>
          <w:rFonts w:ascii="KaiTi" w:eastAsia="KaiTi" w:hAnsi="KaiTi" w:cs="Times New Roman" w:hint="eastAsia"/>
          <w:b/>
          <w:sz w:val="24"/>
          <w:szCs w:val="22"/>
        </w:rPr>
        <w:t>日，日内瓦</w:t>
      </w:r>
    </w:p>
    <w:p w14:paraId="6BD680AF" w14:textId="57077894" w:rsidR="00D97CFB" w:rsidRDefault="00D97CFB" w:rsidP="00D97CFB">
      <w:pPr>
        <w:spacing w:after="360"/>
        <w:rPr>
          <w:rFonts w:ascii="KaiTi" w:eastAsia="KaiTi" w:hAnsi="KaiTi" w:cs="Times New Roman"/>
          <w:sz w:val="24"/>
          <w:szCs w:val="22"/>
        </w:rPr>
      </w:pPr>
      <w:bookmarkStart w:id="4" w:name="TitleOfDoc"/>
      <w:r w:rsidRPr="00D97CFB">
        <w:rPr>
          <w:rFonts w:ascii="KaiTi" w:eastAsia="KaiTi" w:hAnsi="KaiTi" w:cs="Times New Roman" w:hint="eastAsia"/>
          <w:sz w:val="24"/>
          <w:szCs w:val="22"/>
        </w:rPr>
        <w:t>国际局的通信语言</w:t>
      </w:r>
    </w:p>
    <w:p w14:paraId="1F13B057" w14:textId="54A99AF6" w:rsidR="00D97CFB" w:rsidRPr="00234A8E" w:rsidRDefault="00D97CFB" w:rsidP="00D97CFB">
      <w:pPr>
        <w:spacing w:after="960"/>
        <w:rPr>
          <w:rFonts w:ascii="KaiTi" w:eastAsia="KaiTi" w:hAnsi="KaiTi" w:cs="Times New Roman"/>
          <w:sz w:val="21"/>
          <w:szCs w:val="22"/>
        </w:rPr>
      </w:pPr>
      <w:bookmarkStart w:id="5" w:name="Prepared"/>
      <w:bookmarkEnd w:id="4"/>
      <w:r w:rsidRPr="00D97CFB">
        <w:rPr>
          <w:rFonts w:ascii="KaiTi" w:eastAsia="KaiTi" w:hAnsi="KaiTi" w:cs="Times New Roman" w:hint="eastAsia"/>
          <w:sz w:val="21"/>
          <w:szCs w:val="22"/>
        </w:rPr>
        <w:t>国际局编拟的文件</w:t>
      </w:r>
    </w:p>
    <w:bookmarkEnd w:id="5"/>
    <w:p w14:paraId="4A2DFE25" w14:textId="03B0ECDE" w:rsidR="002326AB" w:rsidRPr="006E65BD" w:rsidRDefault="006938AA" w:rsidP="00D949ED">
      <w:pPr>
        <w:pStyle w:val="Heading1"/>
        <w:overflowPunct w:val="0"/>
        <w:spacing w:beforeLines="100" w:afterLines="50" w:after="120" w:line="340" w:lineRule="atLeast"/>
        <w:rPr>
          <w:rFonts w:ascii="SimSun" w:hAnsi="SimSun"/>
          <w:sz w:val="21"/>
        </w:rPr>
      </w:pPr>
      <w:r w:rsidRPr="00B32953">
        <w:rPr>
          <w:rFonts w:ascii="SimHei" w:eastAsia="SimHei" w:hAnsi="SimHei" w:hint="eastAsia"/>
          <w:b w:val="0"/>
          <w:bCs w:val="0"/>
          <w:sz w:val="21"/>
          <w:szCs w:val="21"/>
        </w:rPr>
        <w:t>摘　要</w:t>
      </w:r>
    </w:p>
    <w:p w14:paraId="617BA476" w14:textId="6B0C5234" w:rsidR="00F13409" w:rsidRPr="00883801" w:rsidRDefault="006A75D0" w:rsidP="00D949ED">
      <w:pPr>
        <w:pStyle w:val="ONUME"/>
        <w:tabs>
          <w:tab w:val="clear" w:pos="567"/>
        </w:tabs>
        <w:overflowPunct w:val="0"/>
        <w:spacing w:afterLines="50" w:after="120" w:line="340" w:lineRule="atLeast"/>
        <w:jc w:val="both"/>
        <w:rPr>
          <w:rFonts w:ascii="SimSun" w:hAnsi="SimSun"/>
          <w:sz w:val="21"/>
          <w:szCs w:val="21"/>
        </w:rPr>
      </w:pPr>
      <w:r w:rsidRPr="00883801">
        <w:rPr>
          <w:rFonts w:ascii="SimSun" w:hAnsi="SimSun" w:hint="eastAsia"/>
          <w:sz w:val="21"/>
          <w:szCs w:val="21"/>
        </w:rPr>
        <w:t>国际局希望</w:t>
      </w:r>
      <w:r w:rsidR="00E965C6" w:rsidRPr="00883801">
        <w:rPr>
          <w:rFonts w:ascii="SimSun" w:hAnsi="SimSun" w:hint="eastAsia"/>
          <w:sz w:val="21"/>
          <w:szCs w:val="21"/>
        </w:rPr>
        <w:t>改进服务</w:t>
      </w:r>
      <w:r w:rsidRPr="00883801">
        <w:rPr>
          <w:rFonts w:ascii="SimSun" w:hAnsi="SimSun" w:hint="eastAsia"/>
          <w:sz w:val="21"/>
          <w:szCs w:val="21"/>
        </w:rPr>
        <w:t>，将与申请人和国家局的</w:t>
      </w:r>
      <w:r w:rsidR="008233A3" w:rsidRPr="00883801">
        <w:rPr>
          <w:rFonts w:ascii="SimSun" w:hAnsi="SimSun" w:hint="eastAsia"/>
          <w:sz w:val="21"/>
          <w:szCs w:val="21"/>
        </w:rPr>
        <w:t>通信</w:t>
      </w:r>
      <w:r w:rsidRPr="00883801">
        <w:rPr>
          <w:rFonts w:ascii="SimSun" w:hAnsi="SimSun" w:hint="eastAsia"/>
          <w:sz w:val="21"/>
          <w:szCs w:val="21"/>
        </w:rPr>
        <w:t>语言扩大到</w:t>
      </w:r>
      <w:r w:rsidR="008233A3" w:rsidRPr="00883801">
        <w:rPr>
          <w:rFonts w:ascii="SimSun" w:hAnsi="SimSun" w:hint="eastAsia"/>
          <w:sz w:val="21"/>
          <w:szCs w:val="21"/>
        </w:rPr>
        <w:t>1</w:t>
      </w:r>
      <w:r w:rsidR="008233A3" w:rsidRPr="00883801">
        <w:rPr>
          <w:rFonts w:ascii="SimSun" w:hAnsi="SimSun"/>
          <w:sz w:val="21"/>
          <w:szCs w:val="21"/>
        </w:rPr>
        <w:t>0</w:t>
      </w:r>
      <w:r w:rsidR="008233A3" w:rsidRPr="00883801">
        <w:rPr>
          <w:rFonts w:ascii="SimSun" w:hAnsi="SimSun" w:hint="eastAsia"/>
          <w:sz w:val="21"/>
          <w:szCs w:val="21"/>
        </w:rPr>
        <w:t>种</w:t>
      </w:r>
      <w:r w:rsidRPr="00883801">
        <w:rPr>
          <w:rFonts w:ascii="SimSun" w:hAnsi="SimSun" w:hint="eastAsia"/>
          <w:sz w:val="21"/>
          <w:szCs w:val="21"/>
        </w:rPr>
        <w:t>国际</w:t>
      </w:r>
      <w:r w:rsidR="008233A3" w:rsidRPr="00883801">
        <w:rPr>
          <w:rFonts w:ascii="SimSun" w:hAnsi="SimSun" w:hint="eastAsia"/>
          <w:sz w:val="21"/>
          <w:szCs w:val="21"/>
        </w:rPr>
        <w:t>公布</w:t>
      </w:r>
      <w:r w:rsidRPr="00883801">
        <w:rPr>
          <w:rFonts w:ascii="SimSun" w:hAnsi="SimSun" w:hint="eastAsia"/>
          <w:sz w:val="21"/>
          <w:szCs w:val="21"/>
        </w:rPr>
        <w:t>语言中的任何一种，而不是像现在这样只使用英</w:t>
      </w:r>
      <w:r w:rsidR="008233A3" w:rsidRPr="00883801">
        <w:rPr>
          <w:rFonts w:ascii="SimSun" w:hAnsi="SimSun" w:hint="eastAsia"/>
          <w:sz w:val="21"/>
          <w:szCs w:val="21"/>
        </w:rPr>
        <w:t>文</w:t>
      </w:r>
      <w:r w:rsidRPr="00883801">
        <w:rPr>
          <w:rFonts w:ascii="SimSun" w:hAnsi="SimSun" w:hint="eastAsia"/>
          <w:sz w:val="21"/>
          <w:szCs w:val="21"/>
        </w:rPr>
        <w:t>或法</w:t>
      </w:r>
      <w:r w:rsidR="008233A3" w:rsidRPr="00883801">
        <w:rPr>
          <w:rFonts w:ascii="SimSun" w:hAnsi="SimSun" w:hint="eastAsia"/>
          <w:sz w:val="21"/>
          <w:szCs w:val="21"/>
        </w:rPr>
        <w:t>文</w:t>
      </w:r>
      <w:r w:rsidRPr="00883801">
        <w:rPr>
          <w:rFonts w:ascii="SimSun" w:hAnsi="SimSun" w:hint="eastAsia"/>
          <w:sz w:val="21"/>
          <w:szCs w:val="21"/>
        </w:rPr>
        <w:t>。</w:t>
      </w:r>
    </w:p>
    <w:p w14:paraId="5F612698" w14:textId="52BA7C37" w:rsidR="00F13409" w:rsidRPr="00883801" w:rsidRDefault="006A75D0" w:rsidP="00D949ED">
      <w:pPr>
        <w:pStyle w:val="ONUME"/>
        <w:tabs>
          <w:tab w:val="clear" w:pos="567"/>
        </w:tabs>
        <w:overflowPunct w:val="0"/>
        <w:spacing w:afterLines="50" w:after="120" w:line="340" w:lineRule="atLeast"/>
        <w:jc w:val="both"/>
        <w:rPr>
          <w:rFonts w:ascii="SimSun" w:hAnsi="SimSun"/>
          <w:sz w:val="21"/>
          <w:szCs w:val="21"/>
        </w:rPr>
      </w:pPr>
      <w:r w:rsidRPr="00883801">
        <w:rPr>
          <w:rFonts w:ascii="SimSun" w:hAnsi="SimSun" w:hint="eastAsia"/>
          <w:sz w:val="21"/>
          <w:szCs w:val="21"/>
        </w:rPr>
        <w:t>这需要开发新的信息技术系统，并在国际局的语言技能分布方面有所发展。因此，</w:t>
      </w:r>
      <w:r w:rsidR="00ED4653" w:rsidRPr="00883801">
        <w:rPr>
          <w:rFonts w:ascii="SimSun" w:hAnsi="SimSun" w:hint="eastAsia"/>
          <w:sz w:val="21"/>
          <w:szCs w:val="21"/>
        </w:rPr>
        <w:t>这项工作</w:t>
      </w:r>
      <w:r w:rsidRPr="00883801">
        <w:rPr>
          <w:rFonts w:ascii="SimSun" w:hAnsi="SimSun" w:hint="eastAsia"/>
          <w:sz w:val="21"/>
          <w:szCs w:val="21"/>
        </w:rPr>
        <w:t>不可能一步到位。建议对细则92.2(e)进行修改，修改方式与之前对细则92.2(d)的修改类似，允许通过修改行政</w:t>
      </w:r>
      <w:r w:rsidR="00ED4653" w:rsidRPr="00883801">
        <w:rPr>
          <w:rFonts w:ascii="SimSun" w:hAnsi="SimSun" w:hint="eastAsia"/>
          <w:sz w:val="21"/>
          <w:szCs w:val="21"/>
        </w:rPr>
        <w:t>规程</w:t>
      </w:r>
      <w:r w:rsidRPr="00883801">
        <w:rPr>
          <w:rFonts w:ascii="SimSun" w:hAnsi="SimSun" w:hint="eastAsia"/>
          <w:sz w:val="21"/>
          <w:szCs w:val="21"/>
        </w:rPr>
        <w:t>来</w:t>
      </w:r>
      <w:r w:rsidR="0010282E" w:rsidRPr="00883801">
        <w:rPr>
          <w:rFonts w:ascii="SimSun" w:hAnsi="SimSun" w:hint="eastAsia"/>
          <w:sz w:val="21"/>
          <w:szCs w:val="21"/>
        </w:rPr>
        <w:t>规制</w:t>
      </w:r>
      <w:r w:rsidR="00ED4653" w:rsidRPr="00883801">
        <w:rPr>
          <w:rFonts w:ascii="SimSun" w:hAnsi="SimSun" w:hint="eastAsia"/>
          <w:sz w:val="21"/>
          <w:szCs w:val="21"/>
        </w:rPr>
        <w:t>发给</w:t>
      </w:r>
      <w:r w:rsidRPr="00883801">
        <w:rPr>
          <w:rFonts w:ascii="SimSun" w:hAnsi="SimSun" w:hint="eastAsia"/>
          <w:sz w:val="21"/>
          <w:szCs w:val="21"/>
        </w:rPr>
        <w:t>申请人和任何国家局的信函和通知所使用语言</w:t>
      </w:r>
      <w:r w:rsidR="00F83A57" w:rsidRPr="00883801">
        <w:rPr>
          <w:rFonts w:ascii="SimSun" w:hAnsi="SimSun" w:hint="eastAsia"/>
          <w:sz w:val="21"/>
          <w:szCs w:val="21"/>
        </w:rPr>
        <w:t>的扩大</w:t>
      </w:r>
      <w:r w:rsidRPr="00883801">
        <w:rPr>
          <w:rFonts w:ascii="SimSun" w:hAnsi="SimSun" w:hint="eastAsia"/>
          <w:sz w:val="21"/>
          <w:szCs w:val="21"/>
        </w:rPr>
        <w:t>。这将使国际局能够首先针对</w:t>
      </w:r>
      <w:r w:rsidR="00570FC3" w:rsidRPr="00883801">
        <w:rPr>
          <w:rFonts w:ascii="SimSun" w:hAnsi="SimSun" w:hint="eastAsia"/>
          <w:sz w:val="21"/>
          <w:szCs w:val="21"/>
        </w:rPr>
        <w:t>明确直接</w:t>
      </w:r>
      <w:r w:rsidRPr="00883801">
        <w:rPr>
          <w:rFonts w:ascii="SimSun" w:hAnsi="SimSun" w:hint="eastAsia"/>
          <w:sz w:val="21"/>
          <w:szCs w:val="21"/>
        </w:rPr>
        <w:t>和高价值的领域，以可控的速度扩大使用的语言。</w:t>
      </w:r>
    </w:p>
    <w:p w14:paraId="2D128C5B" w14:textId="17AC5E8A" w:rsidR="00F13409" w:rsidRPr="006E65BD" w:rsidRDefault="006938AA" w:rsidP="00D949ED">
      <w:pPr>
        <w:pStyle w:val="Heading1"/>
        <w:overflowPunct w:val="0"/>
        <w:spacing w:beforeLines="100" w:afterLines="50" w:after="120" w:line="340" w:lineRule="atLeast"/>
        <w:rPr>
          <w:rFonts w:ascii="SimSun" w:hAnsi="SimSun"/>
          <w:sz w:val="21"/>
        </w:rPr>
      </w:pPr>
      <w:r w:rsidRPr="00B32953">
        <w:rPr>
          <w:rFonts w:ascii="SimHei" w:eastAsia="SimHei" w:hAnsi="SimHei" w:hint="eastAsia"/>
          <w:b w:val="0"/>
          <w:bCs w:val="0"/>
          <w:sz w:val="21"/>
          <w:szCs w:val="21"/>
        </w:rPr>
        <w:t>背　景</w:t>
      </w:r>
    </w:p>
    <w:p w14:paraId="3B9F518E" w14:textId="503F25F3" w:rsidR="00F13409" w:rsidRPr="00883801" w:rsidRDefault="006A75D0" w:rsidP="00D949ED">
      <w:pPr>
        <w:pStyle w:val="ONUME"/>
        <w:tabs>
          <w:tab w:val="clear" w:pos="567"/>
        </w:tabs>
        <w:overflowPunct w:val="0"/>
        <w:spacing w:afterLines="50" w:after="120" w:line="340" w:lineRule="atLeast"/>
        <w:jc w:val="both"/>
        <w:rPr>
          <w:rFonts w:ascii="SimSun" w:hAnsi="SimSun"/>
          <w:sz w:val="21"/>
          <w:szCs w:val="21"/>
        </w:rPr>
      </w:pPr>
      <w:r w:rsidRPr="00883801">
        <w:rPr>
          <w:rFonts w:ascii="SimSun" w:hAnsi="SimSun" w:hint="eastAsia"/>
          <w:sz w:val="21"/>
          <w:szCs w:val="21"/>
        </w:rPr>
        <w:t>细则92.2(d)</w:t>
      </w:r>
      <w:r w:rsidR="00570FC3" w:rsidRPr="00883801">
        <w:rPr>
          <w:rFonts w:ascii="SimSun" w:hAnsi="SimSun" w:hint="eastAsia"/>
          <w:sz w:val="21"/>
          <w:szCs w:val="21"/>
        </w:rPr>
        <w:t>已经过</w:t>
      </w:r>
      <w:r w:rsidRPr="00883801">
        <w:rPr>
          <w:rFonts w:ascii="SimSun" w:hAnsi="SimSun" w:hint="eastAsia"/>
          <w:sz w:val="21"/>
          <w:szCs w:val="21"/>
        </w:rPr>
        <w:t>修改，</w:t>
      </w:r>
      <w:r w:rsidR="00570FC3" w:rsidRPr="00883801">
        <w:rPr>
          <w:rFonts w:ascii="SimSun" w:hAnsi="SimSun" w:hint="eastAsia"/>
          <w:sz w:val="21"/>
          <w:szCs w:val="21"/>
        </w:rPr>
        <w:t>并于2016年7月1日开始生效，这次修改</w:t>
      </w:r>
      <w:r w:rsidRPr="00883801">
        <w:rPr>
          <w:rFonts w:ascii="SimSun" w:hAnsi="SimSun" w:hint="eastAsia"/>
          <w:sz w:val="21"/>
          <w:szCs w:val="21"/>
        </w:rPr>
        <w:t>允许将申请人</w:t>
      </w:r>
      <w:r w:rsidR="000B4273" w:rsidRPr="00883801">
        <w:rPr>
          <w:rFonts w:ascii="SimSun" w:hAnsi="SimSun" w:hint="eastAsia"/>
          <w:sz w:val="21"/>
          <w:szCs w:val="21"/>
        </w:rPr>
        <w:t>写</w:t>
      </w:r>
      <w:r w:rsidR="00570FC3" w:rsidRPr="00883801">
        <w:rPr>
          <w:rFonts w:ascii="SimSun" w:hAnsi="SimSun" w:hint="eastAsia"/>
          <w:sz w:val="21"/>
          <w:szCs w:val="21"/>
        </w:rPr>
        <w:t>给</w:t>
      </w:r>
      <w:r w:rsidRPr="00883801">
        <w:rPr>
          <w:rFonts w:ascii="SimSun" w:hAnsi="SimSun" w:hint="eastAsia"/>
          <w:sz w:val="21"/>
          <w:szCs w:val="21"/>
        </w:rPr>
        <w:t>国际局</w:t>
      </w:r>
      <w:r w:rsidR="00570FC3" w:rsidRPr="00883801">
        <w:rPr>
          <w:rFonts w:ascii="SimSun" w:hAnsi="SimSun" w:hint="eastAsia"/>
          <w:sz w:val="21"/>
          <w:szCs w:val="21"/>
        </w:rPr>
        <w:t>的信函</w:t>
      </w:r>
      <w:r w:rsidRPr="00883801">
        <w:rPr>
          <w:rFonts w:ascii="SimSun" w:hAnsi="SimSun" w:hint="eastAsia"/>
          <w:sz w:val="21"/>
          <w:szCs w:val="21"/>
        </w:rPr>
        <w:t>的语言从</w:t>
      </w:r>
      <w:r w:rsidR="004157CE" w:rsidRPr="00883801">
        <w:rPr>
          <w:rFonts w:ascii="SimSun" w:hAnsi="SimSun" w:hint="eastAsia"/>
          <w:sz w:val="21"/>
          <w:szCs w:val="21"/>
        </w:rPr>
        <w:t>英文</w:t>
      </w:r>
      <w:r w:rsidRPr="00883801">
        <w:rPr>
          <w:rFonts w:ascii="SimSun" w:hAnsi="SimSun" w:hint="eastAsia"/>
          <w:sz w:val="21"/>
          <w:szCs w:val="21"/>
        </w:rPr>
        <w:t>和</w:t>
      </w:r>
      <w:r w:rsidR="004157CE" w:rsidRPr="00883801">
        <w:rPr>
          <w:rFonts w:ascii="SimSun" w:hAnsi="SimSun" w:hint="eastAsia"/>
          <w:sz w:val="21"/>
          <w:szCs w:val="21"/>
        </w:rPr>
        <w:t>法文</w:t>
      </w:r>
      <w:r w:rsidR="00570FC3" w:rsidRPr="00883801">
        <w:rPr>
          <w:rFonts w:ascii="SimSun" w:hAnsi="SimSun" w:hint="eastAsia"/>
          <w:sz w:val="21"/>
          <w:szCs w:val="21"/>
        </w:rPr>
        <w:t>扩大</w:t>
      </w:r>
      <w:r w:rsidRPr="00883801">
        <w:rPr>
          <w:rFonts w:ascii="SimSun" w:hAnsi="SimSun" w:hint="eastAsia"/>
          <w:sz w:val="21"/>
          <w:szCs w:val="21"/>
        </w:rPr>
        <w:t>到</w:t>
      </w:r>
      <w:r w:rsidR="004157CE" w:rsidRPr="00883801">
        <w:rPr>
          <w:rFonts w:ascii="SimSun" w:hAnsi="SimSun" w:hint="eastAsia"/>
          <w:sz w:val="21"/>
          <w:szCs w:val="21"/>
        </w:rPr>
        <w:t>行政规程</w:t>
      </w:r>
      <w:r w:rsidRPr="00883801">
        <w:rPr>
          <w:rFonts w:ascii="SimSun" w:hAnsi="SimSun" w:hint="eastAsia"/>
          <w:sz w:val="21"/>
          <w:szCs w:val="21"/>
        </w:rPr>
        <w:t>允许的其他PCT</w:t>
      </w:r>
      <w:r w:rsidR="004157CE" w:rsidRPr="00883801">
        <w:rPr>
          <w:rFonts w:ascii="SimSun" w:hAnsi="SimSun" w:hint="eastAsia"/>
          <w:sz w:val="21"/>
          <w:szCs w:val="21"/>
        </w:rPr>
        <w:t>公布</w:t>
      </w:r>
      <w:r w:rsidRPr="00883801">
        <w:rPr>
          <w:rFonts w:ascii="SimSun" w:hAnsi="SimSun" w:hint="eastAsia"/>
          <w:sz w:val="21"/>
          <w:szCs w:val="21"/>
        </w:rPr>
        <w:t>语言。从该日起，行政</w:t>
      </w:r>
      <w:r w:rsidR="004F1E87" w:rsidRPr="00883801">
        <w:rPr>
          <w:rFonts w:ascii="SimSun" w:hAnsi="SimSun" w:hint="eastAsia"/>
          <w:sz w:val="21"/>
          <w:szCs w:val="21"/>
        </w:rPr>
        <w:t>规程</w:t>
      </w:r>
      <w:r w:rsidRPr="00883801">
        <w:rPr>
          <w:rFonts w:ascii="SimSun" w:hAnsi="SimSun" w:hint="eastAsia"/>
          <w:sz w:val="21"/>
          <w:szCs w:val="21"/>
        </w:rPr>
        <w:t>第104条</w:t>
      </w:r>
      <w:r w:rsidR="004F1E87" w:rsidRPr="00883801">
        <w:rPr>
          <w:rFonts w:ascii="SimSun" w:hAnsi="SimSun" w:hint="eastAsia"/>
          <w:sz w:val="21"/>
          <w:szCs w:val="21"/>
        </w:rPr>
        <w:t>(c</w:t>
      </w:r>
      <w:r w:rsidR="004F1E87" w:rsidRPr="00883801">
        <w:rPr>
          <w:rFonts w:ascii="SimSun" w:hAnsi="SimSun"/>
          <w:sz w:val="21"/>
          <w:szCs w:val="21"/>
        </w:rPr>
        <w:t>)</w:t>
      </w:r>
      <w:r w:rsidRPr="00883801">
        <w:rPr>
          <w:rFonts w:ascii="SimSun" w:hAnsi="SimSun" w:hint="eastAsia"/>
          <w:sz w:val="21"/>
          <w:szCs w:val="21"/>
        </w:rPr>
        <w:t>允许申请人</w:t>
      </w:r>
      <w:r w:rsidR="001F37BD" w:rsidRPr="00883801">
        <w:rPr>
          <w:rFonts w:ascii="SimSun" w:hAnsi="SimSun" w:hint="eastAsia"/>
          <w:sz w:val="21"/>
          <w:szCs w:val="21"/>
        </w:rPr>
        <w:t>在为向国际局发送通信的目的使用</w:t>
      </w:r>
      <w:proofErr w:type="spellStart"/>
      <w:r w:rsidR="001F37BD" w:rsidRPr="00883801">
        <w:rPr>
          <w:rFonts w:ascii="SimSun" w:hAnsi="SimSun" w:hint="eastAsia"/>
          <w:sz w:val="21"/>
          <w:szCs w:val="21"/>
        </w:rPr>
        <w:t>e</w:t>
      </w:r>
      <w:r w:rsidR="001F37BD" w:rsidRPr="00883801">
        <w:rPr>
          <w:rFonts w:ascii="SimSun" w:hAnsi="SimSun"/>
          <w:sz w:val="21"/>
          <w:szCs w:val="21"/>
        </w:rPr>
        <w:t>PCT</w:t>
      </w:r>
      <w:proofErr w:type="spellEnd"/>
      <w:r w:rsidR="001F37BD" w:rsidRPr="00883801">
        <w:rPr>
          <w:rFonts w:ascii="SimSun" w:hAnsi="SimSun" w:hint="eastAsia"/>
          <w:sz w:val="21"/>
          <w:szCs w:val="21"/>
        </w:rPr>
        <w:t>时，使用</w:t>
      </w:r>
      <w:r w:rsidR="004157CE" w:rsidRPr="00883801">
        <w:rPr>
          <w:rFonts w:ascii="SimSun" w:hAnsi="SimSun" w:hint="eastAsia"/>
          <w:sz w:val="21"/>
          <w:szCs w:val="21"/>
        </w:rPr>
        <w:t>英文</w:t>
      </w:r>
      <w:r w:rsidRPr="00883801">
        <w:rPr>
          <w:rFonts w:ascii="SimSun" w:hAnsi="SimSun" w:hint="eastAsia"/>
          <w:sz w:val="21"/>
          <w:szCs w:val="21"/>
        </w:rPr>
        <w:t>、</w:t>
      </w:r>
      <w:r w:rsidR="004157CE" w:rsidRPr="00883801">
        <w:rPr>
          <w:rFonts w:ascii="SimSun" w:hAnsi="SimSun" w:hint="eastAsia"/>
          <w:sz w:val="21"/>
          <w:szCs w:val="21"/>
        </w:rPr>
        <w:t>法文</w:t>
      </w:r>
      <w:r w:rsidRPr="00883801">
        <w:rPr>
          <w:rFonts w:ascii="SimSun" w:hAnsi="SimSun" w:hint="eastAsia"/>
          <w:sz w:val="21"/>
          <w:szCs w:val="21"/>
        </w:rPr>
        <w:t>或</w:t>
      </w:r>
      <w:r w:rsidR="004157CE" w:rsidRPr="00883801">
        <w:rPr>
          <w:rFonts w:ascii="SimSun" w:hAnsi="SimSun" w:hint="eastAsia"/>
          <w:sz w:val="21"/>
          <w:szCs w:val="21"/>
        </w:rPr>
        <w:t>公布</w:t>
      </w:r>
      <w:r w:rsidRPr="00883801">
        <w:rPr>
          <w:rFonts w:ascii="SimSun" w:hAnsi="SimSun" w:hint="eastAsia"/>
          <w:sz w:val="21"/>
          <w:szCs w:val="21"/>
        </w:rPr>
        <w:t>语言</w:t>
      </w:r>
      <w:r w:rsidR="001F37BD" w:rsidRPr="00883801">
        <w:rPr>
          <w:rFonts w:ascii="SimSun" w:hAnsi="SimSun" w:hint="eastAsia"/>
          <w:sz w:val="21"/>
          <w:szCs w:val="21"/>
        </w:rPr>
        <w:t>进行通信</w:t>
      </w:r>
      <w:r w:rsidRPr="00883801">
        <w:rPr>
          <w:rFonts w:ascii="SimSun" w:hAnsi="SimSun" w:hint="eastAsia"/>
          <w:sz w:val="21"/>
          <w:szCs w:val="21"/>
        </w:rPr>
        <w:t>。该条款还允许总干事</w:t>
      </w:r>
      <w:r w:rsidR="001F37BD" w:rsidRPr="00883801">
        <w:rPr>
          <w:rFonts w:ascii="SimSun" w:hAnsi="SimSun" w:hint="eastAsia"/>
          <w:sz w:val="21"/>
          <w:szCs w:val="21"/>
        </w:rPr>
        <w:t>颁布</w:t>
      </w:r>
      <w:r w:rsidRPr="00883801">
        <w:rPr>
          <w:rFonts w:ascii="SimSun" w:hAnsi="SimSun" w:hint="eastAsia"/>
          <w:sz w:val="21"/>
          <w:szCs w:val="21"/>
        </w:rPr>
        <w:t>决定，</w:t>
      </w:r>
      <w:r w:rsidR="001F37BD" w:rsidRPr="00883801">
        <w:rPr>
          <w:rFonts w:ascii="SimSun" w:hAnsi="SimSun" w:hint="eastAsia"/>
          <w:sz w:val="21"/>
          <w:szCs w:val="21"/>
        </w:rPr>
        <w:t>扩大</w:t>
      </w:r>
      <w:r w:rsidRPr="00883801">
        <w:rPr>
          <w:rFonts w:ascii="SimSun" w:hAnsi="SimSun" w:hint="eastAsia"/>
          <w:sz w:val="21"/>
          <w:szCs w:val="21"/>
        </w:rPr>
        <w:t>使用其他通信手段的申请人</w:t>
      </w:r>
      <w:r w:rsidR="001F37BD" w:rsidRPr="00883801">
        <w:rPr>
          <w:rFonts w:ascii="SimSun" w:hAnsi="SimSun" w:hint="eastAsia"/>
          <w:sz w:val="21"/>
          <w:szCs w:val="21"/>
        </w:rPr>
        <w:t>的</w:t>
      </w:r>
      <w:r w:rsidRPr="00883801">
        <w:rPr>
          <w:rFonts w:ascii="SimSun" w:hAnsi="SimSun" w:hint="eastAsia"/>
          <w:sz w:val="21"/>
          <w:szCs w:val="21"/>
        </w:rPr>
        <w:t>通信语言，或为某一国际申请扩大</w:t>
      </w:r>
      <w:r w:rsidR="00B4654A" w:rsidRPr="00883801">
        <w:rPr>
          <w:rFonts w:ascii="SimSun" w:hAnsi="SimSun" w:hint="eastAsia"/>
          <w:sz w:val="21"/>
          <w:szCs w:val="21"/>
        </w:rPr>
        <w:t>所</w:t>
      </w:r>
      <w:r w:rsidRPr="00883801">
        <w:rPr>
          <w:rFonts w:ascii="SimSun" w:hAnsi="SimSun" w:hint="eastAsia"/>
          <w:sz w:val="21"/>
          <w:szCs w:val="21"/>
        </w:rPr>
        <w:t>允许的</w:t>
      </w:r>
      <w:r w:rsidR="0041565B" w:rsidRPr="00883801">
        <w:rPr>
          <w:rFonts w:ascii="SimSun" w:hAnsi="SimSun" w:hint="eastAsia"/>
          <w:sz w:val="21"/>
          <w:szCs w:val="21"/>
        </w:rPr>
        <w:t>语种</w:t>
      </w:r>
      <w:r w:rsidRPr="00883801">
        <w:rPr>
          <w:rFonts w:ascii="SimSun" w:hAnsi="SimSun" w:hint="eastAsia"/>
          <w:sz w:val="21"/>
          <w:szCs w:val="21"/>
        </w:rPr>
        <w:t>。</w:t>
      </w:r>
    </w:p>
    <w:p w14:paraId="6A088DE6" w14:textId="3BFFE0E3" w:rsidR="00F13409" w:rsidRPr="00883801" w:rsidRDefault="006A75D0" w:rsidP="00D949ED">
      <w:pPr>
        <w:pStyle w:val="ONUME"/>
        <w:tabs>
          <w:tab w:val="clear" w:pos="567"/>
        </w:tabs>
        <w:overflowPunct w:val="0"/>
        <w:spacing w:afterLines="50" w:after="120" w:line="340" w:lineRule="atLeast"/>
        <w:jc w:val="both"/>
        <w:rPr>
          <w:rFonts w:ascii="SimSun" w:hAnsi="SimSun"/>
          <w:sz w:val="21"/>
          <w:szCs w:val="21"/>
        </w:rPr>
      </w:pPr>
      <w:r w:rsidRPr="00883801">
        <w:rPr>
          <w:rFonts w:ascii="SimSun" w:hAnsi="SimSun" w:hint="eastAsia"/>
          <w:sz w:val="21"/>
          <w:szCs w:val="21"/>
        </w:rPr>
        <w:lastRenderedPageBreak/>
        <w:t>目前，细则92.2(e)要求国际局用</w:t>
      </w:r>
      <w:r w:rsidR="004157CE" w:rsidRPr="00883801">
        <w:rPr>
          <w:rFonts w:ascii="SimSun" w:hAnsi="SimSun" w:hint="eastAsia"/>
          <w:sz w:val="21"/>
          <w:szCs w:val="21"/>
        </w:rPr>
        <w:t>英文</w:t>
      </w:r>
      <w:r w:rsidRPr="00883801">
        <w:rPr>
          <w:rFonts w:ascii="SimSun" w:hAnsi="SimSun" w:hint="eastAsia"/>
          <w:sz w:val="21"/>
          <w:szCs w:val="21"/>
        </w:rPr>
        <w:t>或</w:t>
      </w:r>
      <w:r w:rsidR="004157CE" w:rsidRPr="00883801">
        <w:rPr>
          <w:rFonts w:ascii="SimSun" w:hAnsi="SimSun" w:hint="eastAsia"/>
          <w:sz w:val="21"/>
          <w:szCs w:val="21"/>
        </w:rPr>
        <w:t>法文</w:t>
      </w:r>
      <w:r w:rsidRPr="00883801">
        <w:rPr>
          <w:rFonts w:ascii="SimSun" w:hAnsi="SimSun" w:hint="eastAsia"/>
          <w:sz w:val="21"/>
          <w:szCs w:val="21"/>
        </w:rPr>
        <w:t>答复申请人或任何国家局，尽管事实上</w:t>
      </w:r>
      <w:r w:rsidR="00B4654A" w:rsidRPr="00883801">
        <w:rPr>
          <w:rFonts w:ascii="SimSun" w:hAnsi="SimSun" w:hint="eastAsia"/>
          <w:sz w:val="21"/>
          <w:szCs w:val="21"/>
        </w:rPr>
        <w:t>部分</w:t>
      </w:r>
      <w:r w:rsidRPr="00883801">
        <w:rPr>
          <w:rFonts w:ascii="SimSun" w:hAnsi="SimSun" w:hint="eastAsia"/>
          <w:sz w:val="21"/>
          <w:szCs w:val="21"/>
        </w:rPr>
        <w:t>非正式通信是用国际局的</w:t>
      </w:r>
      <w:r w:rsidR="00B4654A" w:rsidRPr="00883801">
        <w:rPr>
          <w:rFonts w:ascii="SimSun" w:hAnsi="SimSun" w:hint="eastAsia"/>
          <w:sz w:val="21"/>
          <w:szCs w:val="21"/>
        </w:rPr>
        <w:t>形式</w:t>
      </w:r>
      <w:r w:rsidRPr="00883801">
        <w:rPr>
          <w:rFonts w:ascii="SimSun" w:hAnsi="SimSun" w:hint="eastAsia"/>
          <w:sz w:val="21"/>
          <w:szCs w:val="21"/>
        </w:rPr>
        <w:t>审查员和收件人都熟悉的其他语言进行的。</w:t>
      </w:r>
    </w:p>
    <w:p w14:paraId="65389E2C" w14:textId="62634BA4" w:rsidR="00F13409" w:rsidRPr="00883801" w:rsidRDefault="006A75D0" w:rsidP="00D949ED">
      <w:pPr>
        <w:pStyle w:val="ONUME"/>
        <w:tabs>
          <w:tab w:val="clear" w:pos="567"/>
        </w:tabs>
        <w:overflowPunct w:val="0"/>
        <w:spacing w:afterLines="50" w:after="120" w:line="340" w:lineRule="atLeast"/>
        <w:jc w:val="both"/>
        <w:rPr>
          <w:rFonts w:ascii="SimSun" w:hAnsi="SimSun"/>
          <w:sz w:val="21"/>
          <w:szCs w:val="21"/>
        </w:rPr>
      </w:pPr>
      <w:r w:rsidRPr="00883801">
        <w:rPr>
          <w:rFonts w:ascii="SimSun" w:hAnsi="SimSun" w:hint="eastAsia"/>
          <w:sz w:val="21"/>
          <w:szCs w:val="21"/>
        </w:rPr>
        <w:t>国际局拥有能够处理所有</w:t>
      </w:r>
      <w:r w:rsidR="004157CE" w:rsidRPr="00883801">
        <w:rPr>
          <w:rFonts w:ascii="SimSun" w:hAnsi="SimSun" w:hint="eastAsia"/>
          <w:sz w:val="21"/>
          <w:szCs w:val="21"/>
        </w:rPr>
        <w:t>公布</w:t>
      </w:r>
      <w:r w:rsidRPr="00883801">
        <w:rPr>
          <w:rFonts w:ascii="SimSun" w:hAnsi="SimSun" w:hint="eastAsia"/>
          <w:sz w:val="21"/>
          <w:szCs w:val="21"/>
        </w:rPr>
        <w:t>语言的工作人员，并且考虑到国际申请中语言分布的变化，正在努力扩大其在不同</w:t>
      </w:r>
      <w:r w:rsidR="0041565B" w:rsidRPr="00883801">
        <w:rPr>
          <w:rFonts w:ascii="SimSun" w:hAnsi="SimSun" w:hint="eastAsia"/>
          <w:sz w:val="21"/>
          <w:szCs w:val="21"/>
        </w:rPr>
        <w:t>语种</w:t>
      </w:r>
      <w:r w:rsidRPr="00883801">
        <w:rPr>
          <w:rFonts w:ascii="SimSun" w:hAnsi="SimSun" w:hint="eastAsia"/>
          <w:sz w:val="21"/>
          <w:szCs w:val="21"/>
        </w:rPr>
        <w:t>方面的能力。此外</w:t>
      </w:r>
      <w:r w:rsidR="00B9168E" w:rsidRPr="00883801">
        <w:rPr>
          <w:rFonts w:ascii="SimSun" w:hAnsi="SimSun" w:hint="eastAsia"/>
          <w:sz w:val="21"/>
          <w:szCs w:val="21"/>
        </w:rPr>
        <w:t>，多个</w:t>
      </w:r>
      <w:r w:rsidRPr="00883801">
        <w:rPr>
          <w:rFonts w:ascii="SimSun" w:hAnsi="SimSun" w:hint="eastAsia"/>
          <w:sz w:val="21"/>
          <w:szCs w:val="21"/>
        </w:rPr>
        <w:t>PCT表格已经可以在</w:t>
      </w:r>
      <w:proofErr w:type="spellStart"/>
      <w:r w:rsidRPr="00883801">
        <w:rPr>
          <w:rFonts w:ascii="SimSun" w:hAnsi="SimSun" w:hint="eastAsia"/>
          <w:sz w:val="21"/>
          <w:szCs w:val="21"/>
        </w:rPr>
        <w:t>ePCT</w:t>
      </w:r>
      <w:proofErr w:type="spellEnd"/>
      <w:r w:rsidR="00B9168E" w:rsidRPr="00883801">
        <w:rPr>
          <w:rFonts w:ascii="SimSun" w:hAnsi="SimSun" w:hint="eastAsia"/>
          <w:sz w:val="21"/>
          <w:szCs w:val="21"/>
        </w:rPr>
        <w:t>中</w:t>
      </w:r>
      <w:r w:rsidRPr="00883801">
        <w:rPr>
          <w:rFonts w:ascii="SimSun" w:hAnsi="SimSun" w:hint="eastAsia"/>
          <w:sz w:val="21"/>
          <w:szCs w:val="21"/>
        </w:rPr>
        <w:t>和通过其他通信手段和系统酌情以任何一种</w:t>
      </w:r>
      <w:r w:rsidR="004157CE" w:rsidRPr="00883801">
        <w:rPr>
          <w:rFonts w:ascii="SimSun" w:hAnsi="SimSun" w:hint="eastAsia"/>
          <w:sz w:val="21"/>
          <w:szCs w:val="21"/>
        </w:rPr>
        <w:t>公布</w:t>
      </w:r>
      <w:r w:rsidRPr="00883801">
        <w:rPr>
          <w:rFonts w:ascii="SimSun" w:hAnsi="SimSun" w:hint="eastAsia"/>
          <w:sz w:val="21"/>
          <w:szCs w:val="21"/>
        </w:rPr>
        <w:t>语言</w:t>
      </w:r>
      <w:r w:rsidR="00B9168E" w:rsidRPr="00883801">
        <w:rPr>
          <w:rFonts w:ascii="SimSun" w:hAnsi="SimSun" w:hint="eastAsia"/>
          <w:sz w:val="21"/>
          <w:szCs w:val="21"/>
        </w:rPr>
        <w:t>编制</w:t>
      </w:r>
      <w:r w:rsidRPr="00883801">
        <w:rPr>
          <w:rFonts w:ascii="SimSun" w:hAnsi="SimSun" w:hint="eastAsia"/>
          <w:sz w:val="21"/>
          <w:szCs w:val="21"/>
        </w:rPr>
        <w:t>。与 XML、样式表和机器翻译有关的进一步发展也将促进国际局更普遍地提供这些服务的能力。</w:t>
      </w:r>
    </w:p>
    <w:p w14:paraId="4818F439" w14:textId="3F4F1CDF" w:rsidR="00F13409" w:rsidRPr="006E65BD" w:rsidRDefault="006938AA" w:rsidP="00D949ED">
      <w:pPr>
        <w:pStyle w:val="Heading1"/>
        <w:overflowPunct w:val="0"/>
        <w:spacing w:beforeLines="100" w:afterLines="50" w:after="120" w:line="340" w:lineRule="atLeast"/>
        <w:rPr>
          <w:rFonts w:ascii="SimSun" w:hAnsi="SimSun"/>
          <w:sz w:val="21"/>
        </w:rPr>
      </w:pPr>
      <w:r w:rsidRPr="00B32953">
        <w:rPr>
          <w:rFonts w:ascii="SimHei" w:eastAsia="SimHei" w:hAnsi="SimHei" w:hint="eastAsia"/>
          <w:b w:val="0"/>
          <w:bCs w:val="0"/>
          <w:sz w:val="21"/>
          <w:szCs w:val="21"/>
        </w:rPr>
        <w:t>提　案</w:t>
      </w:r>
    </w:p>
    <w:p w14:paraId="005DFA50" w14:textId="1659B0FE" w:rsidR="00F13409" w:rsidRPr="00883801" w:rsidRDefault="006A75D0" w:rsidP="00D949ED">
      <w:pPr>
        <w:pStyle w:val="ONUME"/>
        <w:tabs>
          <w:tab w:val="clear" w:pos="567"/>
        </w:tabs>
        <w:overflowPunct w:val="0"/>
        <w:spacing w:afterLines="50" w:after="120" w:line="340" w:lineRule="atLeast"/>
        <w:jc w:val="both"/>
        <w:rPr>
          <w:rFonts w:ascii="SimSun" w:hAnsi="SimSun"/>
          <w:sz w:val="21"/>
          <w:szCs w:val="21"/>
        </w:rPr>
      </w:pPr>
      <w:r w:rsidRPr="00883801">
        <w:rPr>
          <w:rFonts w:ascii="SimSun" w:hAnsi="SimSun" w:hint="eastAsia"/>
          <w:sz w:val="21"/>
          <w:szCs w:val="21"/>
        </w:rPr>
        <w:t>附件中包含一项修改细则92.2(e)的提案，允许扩大国际局与申请人和主管局</w:t>
      </w:r>
      <w:r w:rsidR="00F74169" w:rsidRPr="00883801">
        <w:rPr>
          <w:rFonts w:ascii="SimSun" w:hAnsi="SimSun" w:hint="eastAsia"/>
          <w:sz w:val="21"/>
          <w:szCs w:val="21"/>
        </w:rPr>
        <w:t>通信</w:t>
      </w:r>
      <w:r w:rsidRPr="00883801">
        <w:rPr>
          <w:rFonts w:ascii="SimSun" w:hAnsi="SimSun" w:hint="eastAsia"/>
          <w:sz w:val="21"/>
          <w:szCs w:val="21"/>
        </w:rPr>
        <w:t>时使用的语言，并通过</w:t>
      </w:r>
      <w:r w:rsidR="00F74169" w:rsidRPr="00883801">
        <w:rPr>
          <w:rFonts w:ascii="SimSun" w:hAnsi="SimSun" w:hint="eastAsia"/>
          <w:sz w:val="21"/>
          <w:szCs w:val="21"/>
        </w:rPr>
        <w:t>行政规程</w:t>
      </w:r>
      <w:r w:rsidRPr="00883801">
        <w:rPr>
          <w:rFonts w:ascii="SimSun" w:hAnsi="SimSun" w:hint="eastAsia"/>
          <w:sz w:val="21"/>
          <w:szCs w:val="21"/>
        </w:rPr>
        <w:t>加以</w:t>
      </w:r>
      <w:r w:rsidR="00200678" w:rsidRPr="00883801">
        <w:rPr>
          <w:rFonts w:ascii="SimSun" w:hAnsi="SimSun" w:hint="eastAsia"/>
          <w:sz w:val="21"/>
          <w:szCs w:val="21"/>
        </w:rPr>
        <w:t>规制</w:t>
      </w:r>
      <w:r w:rsidRPr="00883801">
        <w:rPr>
          <w:rFonts w:ascii="SimSun" w:hAnsi="SimSun" w:hint="eastAsia"/>
          <w:sz w:val="21"/>
          <w:szCs w:val="21"/>
        </w:rPr>
        <w:t>。</w:t>
      </w:r>
    </w:p>
    <w:p w14:paraId="30588D1B" w14:textId="50D26AEA" w:rsidR="00F13409" w:rsidRPr="00883801" w:rsidRDefault="00E24631" w:rsidP="00D949ED">
      <w:pPr>
        <w:pStyle w:val="ONUME"/>
        <w:tabs>
          <w:tab w:val="clear" w:pos="567"/>
        </w:tabs>
        <w:overflowPunct w:val="0"/>
        <w:spacing w:afterLines="50" w:after="120" w:line="340" w:lineRule="atLeast"/>
        <w:jc w:val="both"/>
        <w:rPr>
          <w:rFonts w:ascii="SimSun" w:hAnsi="SimSun"/>
          <w:sz w:val="21"/>
          <w:szCs w:val="21"/>
        </w:rPr>
      </w:pPr>
      <w:r w:rsidRPr="00883801">
        <w:rPr>
          <w:rFonts w:ascii="SimSun" w:hAnsi="SimSun" w:hint="eastAsia"/>
          <w:sz w:val="21"/>
          <w:szCs w:val="21"/>
        </w:rPr>
        <w:t>如果</w:t>
      </w:r>
      <w:r w:rsidR="0010282E" w:rsidRPr="00883801">
        <w:rPr>
          <w:rFonts w:ascii="SimSun" w:hAnsi="SimSun" w:hint="eastAsia"/>
          <w:sz w:val="21"/>
          <w:szCs w:val="21"/>
        </w:rPr>
        <w:t>文件</w:t>
      </w:r>
      <w:r w:rsidRPr="00883801">
        <w:rPr>
          <w:rFonts w:ascii="SimSun" w:hAnsi="SimSun" w:hint="eastAsia"/>
          <w:sz w:val="21"/>
          <w:szCs w:val="21"/>
        </w:rPr>
        <w:t>PCT/WG/16/3中的</w:t>
      </w:r>
      <w:r w:rsidR="0010282E" w:rsidRPr="00883801">
        <w:rPr>
          <w:rFonts w:ascii="SimSun" w:hAnsi="SimSun" w:hint="eastAsia"/>
          <w:sz w:val="21"/>
          <w:szCs w:val="21"/>
        </w:rPr>
        <w:t>提案</w:t>
      </w:r>
      <w:r w:rsidR="008D414E" w:rsidRPr="00883801">
        <w:rPr>
          <w:rFonts w:ascii="SimSun" w:hAnsi="SimSun" w:hint="eastAsia"/>
          <w:sz w:val="21"/>
          <w:szCs w:val="21"/>
        </w:rPr>
        <w:t>得到通过</w:t>
      </w:r>
      <w:r w:rsidRPr="00883801">
        <w:rPr>
          <w:rFonts w:ascii="SimSun" w:hAnsi="SimSun" w:hint="eastAsia"/>
          <w:sz w:val="21"/>
          <w:szCs w:val="21"/>
        </w:rPr>
        <w:t>，第一个</w:t>
      </w:r>
      <w:r w:rsidR="008A3C45" w:rsidRPr="00883801">
        <w:rPr>
          <w:rFonts w:ascii="SimSun" w:hAnsi="SimSun" w:hint="eastAsia"/>
          <w:sz w:val="21"/>
          <w:szCs w:val="21"/>
        </w:rPr>
        <w:t>扩大语言的</w:t>
      </w:r>
      <w:r w:rsidRPr="00883801">
        <w:rPr>
          <w:rFonts w:ascii="SimSun" w:hAnsi="SimSun" w:hint="eastAsia"/>
          <w:sz w:val="21"/>
          <w:szCs w:val="21"/>
        </w:rPr>
        <w:t>领域可能是允许发送</w:t>
      </w:r>
      <w:r w:rsidR="008A3C45" w:rsidRPr="00883801">
        <w:rPr>
          <w:rFonts w:ascii="SimSun" w:hAnsi="SimSun" w:hint="eastAsia"/>
          <w:sz w:val="21"/>
          <w:szCs w:val="21"/>
        </w:rPr>
        <w:t>手续</w:t>
      </w:r>
      <w:r w:rsidRPr="00883801">
        <w:rPr>
          <w:rFonts w:ascii="SimSun" w:hAnsi="SimSun" w:hint="eastAsia"/>
          <w:sz w:val="21"/>
          <w:szCs w:val="21"/>
        </w:rPr>
        <w:t>缺陷</w:t>
      </w:r>
      <w:r w:rsidR="008A3C45" w:rsidRPr="00883801">
        <w:rPr>
          <w:rFonts w:ascii="SimSun" w:hAnsi="SimSun" w:hint="eastAsia"/>
          <w:sz w:val="21"/>
          <w:szCs w:val="21"/>
        </w:rPr>
        <w:t>改正通知。</w:t>
      </w:r>
      <w:r w:rsidRPr="00883801">
        <w:rPr>
          <w:rFonts w:ascii="SimSun" w:hAnsi="SimSun" w:hint="eastAsia"/>
          <w:sz w:val="21"/>
          <w:szCs w:val="21"/>
        </w:rPr>
        <w:t>从长远来看，</w:t>
      </w:r>
      <w:r w:rsidR="008A3C45" w:rsidRPr="00883801">
        <w:rPr>
          <w:rFonts w:ascii="SimSun" w:hAnsi="SimSun" w:hint="eastAsia"/>
          <w:sz w:val="21"/>
          <w:szCs w:val="21"/>
        </w:rPr>
        <w:t>国际局计划</w:t>
      </w:r>
      <w:r w:rsidRPr="00883801">
        <w:rPr>
          <w:rFonts w:ascii="SimSun" w:hAnsi="SimSun" w:hint="eastAsia"/>
          <w:sz w:val="21"/>
          <w:szCs w:val="21"/>
        </w:rPr>
        <w:t>开发一些系统，允许用公布语言传送</w:t>
      </w:r>
      <w:r w:rsidR="008A3C45" w:rsidRPr="00883801">
        <w:rPr>
          <w:rFonts w:ascii="SimSun" w:hAnsi="SimSun" w:hint="eastAsia"/>
          <w:sz w:val="21"/>
          <w:szCs w:val="21"/>
        </w:rPr>
        <w:t>大部分</w:t>
      </w:r>
      <w:r w:rsidRPr="00883801">
        <w:rPr>
          <w:rFonts w:ascii="SimSun" w:hAnsi="SimSun" w:hint="eastAsia"/>
          <w:sz w:val="21"/>
          <w:szCs w:val="21"/>
        </w:rPr>
        <w:t>国际局的表格。</w:t>
      </w:r>
    </w:p>
    <w:p w14:paraId="502A0792" w14:textId="3066569D" w:rsidR="00F13409" w:rsidRPr="00883801" w:rsidRDefault="00E24631" w:rsidP="00D949ED">
      <w:pPr>
        <w:pStyle w:val="ONUME"/>
        <w:tabs>
          <w:tab w:val="clear" w:pos="567"/>
        </w:tabs>
        <w:overflowPunct w:val="0"/>
        <w:spacing w:afterLines="50" w:after="120" w:line="340" w:lineRule="atLeast"/>
        <w:jc w:val="both"/>
        <w:rPr>
          <w:rFonts w:ascii="SimSun" w:hAnsi="SimSun"/>
          <w:sz w:val="21"/>
          <w:szCs w:val="21"/>
        </w:rPr>
      </w:pPr>
      <w:r w:rsidRPr="00883801">
        <w:rPr>
          <w:rFonts w:ascii="SimSun" w:hAnsi="SimSun" w:hint="eastAsia"/>
          <w:sz w:val="21"/>
          <w:szCs w:val="21"/>
        </w:rPr>
        <w:t>重要的是第三方和指定局能够</w:t>
      </w:r>
      <w:r w:rsidR="008A3C45" w:rsidRPr="00883801">
        <w:rPr>
          <w:rFonts w:ascii="SimSun" w:hAnsi="SimSun" w:hint="eastAsia"/>
          <w:sz w:val="21"/>
          <w:szCs w:val="21"/>
        </w:rPr>
        <w:t>了解</w:t>
      </w:r>
      <w:r w:rsidRPr="00883801">
        <w:rPr>
          <w:rFonts w:ascii="SimSun" w:hAnsi="SimSun" w:hint="eastAsia"/>
          <w:sz w:val="21"/>
          <w:szCs w:val="21"/>
        </w:rPr>
        <w:t>国际局的工作成果，以及表格的最初接收</w:t>
      </w:r>
      <w:r w:rsidR="008A3C45" w:rsidRPr="00883801">
        <w:rPr>
          <w:rFonts w:ascii="SimSun" w:hAnsi="SimSun" w:hint="eastAsia"/>
          <w:sz w:val="21"/>
          <w:szCs w:val="21"/>
        </w:rPr>
        <w:t>方</w:t>
      </w:r>
      <w:r w:rsidRPr="00883801">
        <w:rPr>
          <w:rFonts w:ascii="SimSun" w:hAnsi="SimSun" w:hint="eastAsia"/>
          <w:sz w:val="21"/>
          <w:szCs w:val="21"/>
        </w:rPr>
        <w:t>。应当</w:t>
      </w:r>
      <w:r w:rsidR="00A0139E" w:rsidRPr="00883801">
        <w:rPr>
          <w:rFonts w:ascii="SimSun" w:hAnsi="SimSun" w:hint="eastAsia"/>
          <w:sz w:val="21"/>
          <w:szCs w:val="21"/>
        </w:rPr>
        <w:t>注意</w:t>
      </w:r>
      <w:r w:rsidRPr="00883801">
        <w:rPr>
          <w:rFonts w:ascii="SimSun" w:hAnsi="SimSun" w:hint="eastAsia"/>
          <w:sz w:val="21"/>
          <w:szCs w:val="21"/>
        </w:rPr>
        <w:t>的是，所有国际局的表格都已使用XML来编制。这为发展</w:t>
      </w:r>
      <w:r w:rsidR="008A3C45" w:rsidRPr="00883801">
        <w:rPr>
          <w:rFonts w:ascii="SimSun" w:hAnsi="SimSun" w:hint="eastAsia"/>
          <w:sz w:val="21"/>
          <w:szCs w:val="21"/>
        </w:rPr>
        <w:t>打下</w:t>
      </w:r>
      <w:r w:rsidRPr="00883801">
        <w:rPr>
          <w:rFonts w:ascii="SimSun" w:hAnsi="SimSun" w:hint="eastAsia"/>
          <w:sz w:val="21"/>
          <w:szCs w:val="21"/>
        </w:rPr>
        <w:t>了</w:t>
      </w:r>
      <w:r w:rsidR="008A3C45" w:rsidRPr="00883801">
        <w:rPr>
          <w:rFonts w:ascii="SimSun" w:hAnsi="SimSun" w:hint="eastAsia"/>
          <w:sz w:val="21"/>
          <w:szCs w:val="21"/>
        </w:rPr>
        <w:t>坚实</w:t>
      </w:r>
      <w:r w:rsidRPr="00883801">
        <w:rPr>
          <w:rFonts w:ascii="SimSun" w:hAnsi="SimSun" w:hint="eastAsia"/>
          <w:sz w:val="21"/>
          <w:szCs w:val="21"/>
        </w:rPr>
        <w:t>的基础，确保表格能够以双语形式（</w:t>
      </w:r>
      <w:r w:rsidR="004157CE" w:rsidRPr="00883801">
        <w:rPr>
          <w:rFonts w:ascii="SimSun" w:hAnsi="SimSun" w:hint="eastAsia"/>
          <w:sz w:val="21"/>
          <w:szCs w:val="21"/>
        </w:rPr>
        <w:t>公布</w:t>
      </w:r>
      <w:r w:rsidRPr="00883801">
        <w:rPr>
          <w:rFonts w:ascii="SimSun" w:hAnsi="SimSun" w:hint="eastAsia"/>
          <w:sz w:val="21"/>
          <w:szCs w:val="21"/>
        </w:rPr>
        <w:t>语言</w:t>
      </w:r>
      <w:r w:rsidR="008A3C45" w:rsidRPr="00883801">
        <w:rPr>
          <w:rFonts w:ascii="SimSun" w:hAnsi="SimSun" w:hint="eastAsia"/>
          <w:sz w:val="21"/>
          <w:szCs w:val="21"/>
        </w:rPr>
        <w:t>和</w:t>
      </w:r>
      <w:r w:rsidR="004157CE" w:rsidRPr="00883801">
        <w:rPr>
          <w:rFonts w:ascii="SimSun" w:hAnsi="SimSun" w:hint="eastAsia"/>
          <w:sz w:val="21"/>
          <w:szCs w:val="21"/>
        </w:rPr>
        <w:t>英文</w:t>
      </w:r>
      <w:r w:rsidRPr="00883801">
        <w:rPr>
          <w:rFonts w:ascii="SimSun" w:hAnsi="SimSun" w:hint="eastAsia"/>
          <w:sz w:val="21"/>
          <w:szCs w:val="21"/>
        </w:rPr>
        <w:t>）编制，或者能够提供一个类似于PATENTSCOPE中</w:t>
      </w:r>
      <w:r w:rsidR="008A3C45" w:rsidRPr="00883801">
        <w:rPr>
          <w:rFonts w:ascii="SimSun" w:hAnsi="SimSun" w:hint="eastAsia"/>
          <w:sz w:val="21"/>
          <w:szCs w:val="21"/>
        </w:rPr>
        <w:t>用于</w:t>
      </w:r>
      <w:r w:rsidRPr="00883801">
        <w:rPr>
          <w:rFonts w:ascii="SimSun" w:hAnsi="SimSun" w:hint="eastAsia"/>
          <w:sz w:val="21"/>
          <w:szCs w:val="21"/>
        </w:rPr>
        <w:t>XML检索报告和书面意见的系统。在该系统中，XML被用来创建10种</w:t>
      </w:r>
      <w:r w:rsidR="004157CE" w:rsidRPr="00883801">
        <w:rPr>
          <w:rFonts w:ascii="SimSun" w:hAnsi="SimSun" w:hint="eastAsia"/>
          <w:sz w:val="21"/>
          <w:szCs w:val="21"/>
        </w:rPr>
        <w:t>公布</w:t>
      </w:r>
      <w:r w:rsidRPr="00883801">
        <w:rPr>
          <w:rFonts w:ascii="SimSun" w:hAnsi="SimSun" w:hint="eastAsia"/>
          <w:sz w:val="21"/>
          <w:szCs w:val="21"/>
        </w:rPr>
        <w:t>语言中任何一种语言的内容视图，使用适当的语言样式表来显示复选框和模板文本的内容，并对自由文本进行机器翻译。</w:t>
      </w:r>
    </w:p>
    <w:p w14:paraId="77714E31" w14:textId="4E6B2225" w:rsidR="001A2D4C" w:rsidRPr="00D949ED" w:rsidRDefault="006938AA" w:rsidP="00D949ED">
      <w:pPr>
        <w:pStyle w:val="ONUME"/>
        <w:tabs>
          <w:tab w:val="clear" w:pos="567"/>
        </w:tabs>
        <w:spacing w:afterLines="50" w:after="120" w:line="340" w:lineRule="atLeast"/>
        <w:ind w:left="5534"/>
        <w:jc w:val="both"/>
        <w:rPr>
          <w:rFonts w:ascii="KaiTi" w:eastAsia="KaiTi" w:hAnsi="KaiTi"/>
          <w:iCs/>
          <w:sz w:val="21"/>
          <w:szCs w:val="21"/>
        </w:rPr>
      </w:pPr>
      <w:r w:rsidRPr="00D949ED">
        <w:rPr>
          <w:rFonts w:ascii="KaiTi" w:eastAsia="KaiTi" w:hAnsi="KaiTi" w:hint="eastAsia"/>
          <w:iCs/>
          <w:sz w:val="21"/>
          <w:szCs w:val="21"/>
        </w:rPr>
        <w:t>请工作组审议本文件附件中的实施细则修正案。</w:t>
      </w:r>
    </w:p>
    <w:p w14:paraId="50D1AC0E" w14:textId="26D4FBA0" w:rsidR="001A2D4C" w:rsidRPr="00D949ED" w:rsidRDefault="00F13409" w:rsidP="00D949ED">
      <w:pPr>
        <w:pStyle w:val="Endofdocument-Annex"/>
        <w:spacing w:before="720" w:afterLines="50" w:after="120" w:line="340" w:lineRule="atLeast"/>
        <w:rPr>
          <w:rFonts w:ascii="KaiTi" w:eastAsia="KaiTi" w:hAnsi="KaiTi"/>
          <w:sz w:val="21"/>
          <w:szCs w:val="21"/>
        </w:rPr>
        <w:sectPr w:rsidR="001A2D4C" w:rsidRPr="00D949ED" w:rsidSect="00D97CF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D949ED">
        <w:rPr>
          <w:rFonts w:ascii="KaiTi" w:eastAsia="KaiTi" w:hAnsi="KaiTi"/>
          <w:sz w:val="21"/>
          <w:szCs w:val="21"/>
        </w:rPr>
        <w:t>[</w:t>
      </w:r>
      <w:r w:rsidR="00E24631" w:rsidRPr="00D949ED">
        <w:rPr>
          <w:rFonts w:ascii="KaiTi" w:eastAsia="KaiTi" w:hAnsi="KaiTi" w:hint="eastAsia"/>
          <w:sz w:val="21"/>
          <w:szCs w:val="21"/>
        </w:rPr>
        <w:t>后接附件</w:t>
      </w:r>
      <w:r w:rsidRPr="00D949ED">
        <w:rPr>
          <w:rFonts w:ascii="KaiTi" w:eastAsia="KaiTi" w:hAnsi="KaiTi"/>
          <w:sz w:val="21"/>
          <w:szCs w:val="21"/>
        </w:rPr>
        <w:t>]</w:t>
      </w:r>
    </w:p>
    <w:p w14:paraId="16C2717A" w14:textId="09E50A5F" w:rsidR="001A2D4C" w:rsidRPr="006E65BD" w:rsidRDefault="00A0139E" w:rsidP="001A2D4C">
      <w:pPr>
        <w:pStyle w:val="Endofdocument-Annex"/>
        <w:ind w:left="0"/>
        <w:jc w:val="center"/>
        <w:rPr>
          <w:rFonts w:ascii="SimSun" w:hAnsi="SimSun"/>
          <w:caps/>
          <w:sz w:val="21"/>
        </w:rPr>
      </w:pPr>
      <w:r w:rsidRPr="00B32953">
        <w:rPr>
          <w:rFonts w:ascii="SimSun" w:hAnsi="SimSun" w:hint="eastAsia"/>
          <w:b/>
          <w:sz w:val="21"/>
          <w:szCs w:val="21"/>
        </w:rPr>
        <w:lastRenderedPageBreak/>
        <w:t>PCT实施细则拟议修正案</w:t>
      </w:r>
      <w:r w:rsidR="0093068C" w:rsidRPr="006E65BD">
        <w:rPr>
          <w:rStyle w:val="FootnoteReference"/>
          <w:rFonts w:ascii="SimSun" w:hAnsi="SimSun"/>
          <w:caps/>
          <w:sz w:val="21"/>
        </w:rPr>
        <w:footnoteReference w:id="2"/>
      </w:r>
    </w:p>
    <w:p w14:paraId="3C88075F" w14:textId="77777777" w:rsidR="001A2D4C" w:rsidRPr="006E65BD" w:rsidRDefault="001A2D4C" w:rsidP="001A2D4C">
      <w:pPr>
        <w:pStyle w:val="Endofdocument-Annex"/>
        <w:ind w:left="0"/>
        <w:jc w:val="center"/>
        <w:rPr>
          <w:rFonts w:ascii="SimSun" w:hAnsi="SimSun"/>
          <w:caps/>
          <w:sz w:val="21"/>
        </w:rPr>
      </w:pPr>
    </w:p>
    <w:p w14:paraId="498FAE3D" w14:textId="31C40908" w:rsidR="001A2D4C" w:rsidRPr="006E65BD" w:rsidRDefault="00A0139E" w:rsidP="001A2D4C">
      <w:pPr>
        <w:pStyle w:val="Endofdocument-Annex"/>
        <w:ind w:left="0"/>
        <w:jc w:val="center"/>
        <w:rPr>
          <w:rFonts w:ascii="SimSun" w:hAnsi="SimSun"/>
          <w:caps/>
          <w:sz w:val="21"/>
        </w:rPr>
      </w:pPr>
      <w:r w:rsidRPr="00B32953">
        <w:rPr>
          <w:rFonts w:ascii="SimSun" w:hAnsi="SimSun" w:hint="eastAsia"/>
          <w:b/>
          <w:sz w:val="21"/>
          <w:szCs w:val="21"/>
        </w:rPr>
        <w:t>目　录</w:t>
      </w:r>
    </w:p>
    <w:p w14:paraId="281C3520" w14:textId="77777777" w:rsidR="001A2D4C" w:rsidRPr="006E65BD" w:rsidRDefault="001A2D4C" w:rsidP="001A2D4C">
      <w:pPr>
        <w:pStyle w:val="Endofdocument-Annex"/>
        <w:ind w:left="0"/>
        <w:jc w:val="center"/>
        <w:rPr>
          <w:rFonts w:ascii="SimSun" w:hAnsi="SimSun"/>
          <w:caps/>
          <w:sz w:val="21"/>
        </w:rPr>
      </w:pPr>
    </w:p>
    <w:p w14:paraId="5D2ED3BB" w14:textId="77777777" w:rsidR="001A2D4C" w:rsidRPr="006E65BD" w:rsidRDefault="001A2D4C" w:rsidP="001A2D4C">
      <w:pPr>
        <w:pStyle w:val="Endofdocument-Annex"/>
        <w:ind w:left="0"/>
        <w:jc w:val="center"/>
        <w:rPr>
          <w:rFonts w:ascii="SimSun" w:hAnsi="SimSun"/>
          <w:caps/>
          <w:sz w:val="21"/>
        </w:rPr>
      </w:pPr>
    </w:p>
    <w:p w14:paraId="687D953B" w14:textId="7E9FCF65" w:rsidR="0093068C" w:rsidRPr="00D949ED" w:rsidRDefault="001A2D4C" w:rsidP="00A0139E">
      <w:pPr>
        <w:pStyle w:val="TOC1"/>
        <w:rPr>
          <w:rFonts w:cstheme="minorBidi"/>
          <w:lang w:eastAsia="en-US"/>
        </w:rPr>
      </w:pPr>
      <w:r w:rsidRPr="00D949ED">
        <w:rPr>
          <w:rFonts w:ascii="KaiTi" w:eastAsia="KaiTi" w:hAnsi="KaiTi"/>
          <w:caps/>
        </w:rPr>
        <w:fldChar w:fldCharType="begin"/>
      </w:r>
      <w:r w:rsidRPr="00D949ED">
        <w:rPr>
          <w:rFonts w:ascii="KaiTi" w:eastAsia="KaiTi" w:hAnsi="KaiTi"/>
          <w:caps/>
        </w:rPr>
        <w:instrText xml:space="preserve"> TOC \h \z \t "Leg # Title,1,Leg SubRule #,2" </w:instrText>
      </w:r>
      <w:r w:rsidRPr="00D949ED">
        <w:rPr>
          <w:rFonts w:ascii="KaiTi" w:eastAsia="KaiTi" w:hAnsi="KaiTi"/>
          <w:caps/>
        </w:rPr>
        <w:fldChar w:fldCharType="separate"/>
      </w:r>
      <w:hyperlink w:anchor="_Toc121906127" w:history="1">
        <w:r w:rsidR="00A0139E" w:rsidRPr="00A0139E">
          <w:rPr>
            <w:rStyle w:val="Hyperlink"/>
            <w:rFonts w:hint="eastAsia"/>
          </w:rPr>
          <w:t>第9</w:t>
        </w:r>
        <w:r w:rsidR="00A0139E" w:rsidRPr="00A0139E">
          <w:rPr>
            <w:rStyle w:val="Hyperlink"/>
          </w:rPr>
          <w:t>2</w:t>
        </w:r>
        <w:r w:rsidR="00A0139E" w:rsidRPr="00A0139E">
          <w:rPr>
            <w:rStyle w:val="Hyperlink"/>
            <w:rFonts w:hint="eastAsia"/>
          </w:rPr>
          <w:t xml:space="preserve">条 </w:t>
        </w:r>
        <w:r w:rsidR="00A0139E" w:rsidRPr="00A0139E">
          <w:rPr>
            <w:rStyle w:val="Hyperlink"/>
          </w:rPr>
          <w:t xml:space="preserve">  </w:t>
        </w:r>
        <w:r w:rsidR="00A0139E" w:rsidRPr="00A0139E">
          <w:rPr>
            <w:rStyle w:val="Hyperlink"/>
            <w:rFonts w:hint="eastAsia"/>
          </w:rPr>
          <w:t>通信</w:t>
        </w:r>
        <w:r w:rsidR="0093068C" w:rsidRPr="00A0139E">
          <w:rPr>
            <w:webHidden/>
          </w:rPr>
          <w:tab/>
        </w:r>
        <w:r w:rsidR="0093068C" w:rsidRPr="00A0139E">
          <w:rPr>
            <w:webHidden/>
          </w:rPr>
          <w:fldChar w:fldCharType="begin"/>
        </w:r>
        <w:r w:rsidR="0093068C" w:rsidRPr="00A0139E">
          <w:rPr>
            <w:webHidden/>
          </w:rPr>
          <w:instrText xml:space="preserve"> PAGEREF _Toc121906127 \h </w:instrText>
        </w:r>
        <w:r w:rsidR="0093068C" w:rsidRPr="00A0139E">
          <w:rPr>
            <w:webHidden/>
          </w:rPr>
        </w:r>
        <w:r w:rsidR="0093068C" w:rsidRPr="00A0139E">
          <w:rPr>
            <w:webHidden/>
          </w:rPr>
          <w:fldChar w:fldCharType="separate"/>
        </w:r>
        <w:r w:rsidR="005C03A0" w:rsidRPr="00A0139E">
          <w:rPr>
            <w:webHidden/>
          </w:rPr>
          <w:t>2</w:t>
        </w:r>
        <w:r w:rsidR="0093068C" w:rsidRPr="00A0139E">
          <w:rPr>
            <w:webHidden/>
          </w:rPr>
          <w:fldChar w:fldCharType="end"/>
        </w:r>
      </w:hyperlink>
    </w:p>
    <w:p w14:paraId="34D2F2A5" w14:textId="7116469C" w:rsidR="0093068C" w:rsidRPr="00D949ED" w:rsidRDefault="00043053">
      <w:pPr>
        <w:pStyle w:val="TOC2"/>
        <w:tabs>
          <w:tab w:val="right" w:leader="dot" w:pos="9345"/>
        </w:tabs>
        <w:rPr>
          <w:rFonts w:ascii="KaiTi" w:eastAsia="KaiTi" w:hAnsi="KaiTi" w:cstheme="minorBidi"/>
          <w:noProof/>
          <w:sz w:val="21"/>
          <w:szCs w:val="21"/>
          <w:lang w:eastAsia="en-US"/>
        </w:rPr>
      </w:pPr>
      <w:hyperlink w:anchor="_Toc121906128" w:history="1">
        <w:r w:rsidR="0093068C" w:rsidRPr="00A0139E">
          <w:rPr>
            <w:rStyle w:val="Hyperlink"/>
            <w:rFonts w:ascii="楷体" w:eastAsia="楷体" w:hAnsi="楷体"/>
            <w:noProof/>
            <w:sz w:val="21"/>
            <w:szCs w:val="21"/>
          </w:rPr>
          <w:t>92.1</w:t>
        </w:r>
        <w:r w:rsidR="0093068C" w:rsidRPr="00A0139E">
          <w:rPr>
            <w:rStyle w:val="Hyperlink"/>
            <w:rFonts w:ascii="Calibri" w:eastAsia="楷体" w:hAnsi="Calibri" w:cs="Calibri"/>
            <w:i/>
            <w:noProof/>
            <w:sz w:val="21"/>
            <w:szCs w:val="21"/>
          </w:rPr>
          <w:t>   </w:t>
        </w:r>
        <w:r w:rsidR="00A0139E" w:rsidRPr="00A0139E">
          <w:rPr>
            <w:rFonts w:ascii="楷体" w:eastAsia="楷体" w:hAnsi="楷体"/>
            <w:sz w:val="21"/>
            <w:szCs w:val="21"/>
          </w:rPr>
          <w:t>[</w:t>
        </w:r>
        <w:r w:rsidR="00A0139E" w:rsidRPr="00A0139E">
          <w:rPr>
            <w:rFonts w:ascii="楷体" w:eastAsia="楷体" w:hAnsi="楷体" w:cs="SimSun" w:hint="eastAsia"/>
            <w:sz w:val="21"/>
            <w:szCs w:val="21"/>
          </w:rPr>
          <w:t>无变化</w:t>
        </w:r>
        <w:r w:rsidR="00A0139E" w:rsidRPr="00A0139E">
          <w:rPr>
            <w:rFonts w:ascii="楷体" w:eastAsia="楷体" w:hAnsi="楷体"/>
            <w:sz w:val="21"/>
            <w:szCs w:val="21"/>
          </w:rPr>
          <w:t>]</w:t>
        </w:r>
        <w:r w:rsidR="0093068C" w:rsidRPr="00A0139E">
          <w:rPr>
            <w:rFonts w:ascii="楷体" w:eastAsia="楷体" w:hAnsi="楷体"/>
            <w:noProof/>
            <w:webHidden/>
            <w:sz w:val="21"/>
            <w:szCs w:val="21"/>
          </w:rPr>
          <w:tab/>
        </w:r>
        <w:r w:rsidR="0093068C" w:rsidRPr="00D949ED">
          <w:rPr>
            <w:rFonts w:ascii="KaiTi" w:eastAsia="KaiTi" w:hAnsi="KaiTi"/>
            <w:noProof/>
            <w:webHidden/>
            <w:sz w:val="21"/>
            <w:szCs w:val="21"/>
          </w:rPr>
          <w:fldChar w:fldCharType="begin"/>
        </w:r>
        <w:r w:rsidR="0093068C" w:rsidRPr="00D949ED">
          <w:rPr>
            <w:rFonts w:ascii="KaiTi" w:eastAsia="KaiTi" w:hAnsi="KaiTi"/>
            <w:noProof/>
            <w:webHidden/>
            <w:sz w:val="21"/>
            <w:szCs w:val="21"/>
          </w:rPr>
          <w:instrText xml:space="preserve"> PAGEREF _Toc121906128 \h </w:instrText>
        </w:r>
        <w:r w:rsidR="0093068C" w:rsidRPr="00D949ED">
          <w:rPr>
            <w:rFonts w:ascii="KaiTi" w:eastAsia="KaiTi" w:hAnsi="KaiTi"/>
            <w:noProof/>
            <w:webHidden/>
            <w:sz w:val="21"/>
            <w:szCs w:val="21"/>
          </w:rPr>
        </w:r>
        <w:r w:rsidR="0093068C" w:rsidRPr="00D949ED">
          <w:rPr>
            <w:rFonts w:ascii="KaiTi" w:eastAsia="KaiTi" w:hAnsi="KaiTi"/>
            <w:noProof/>
            <w:webHidden/>
            <w:sz w:val="21"/>
            <w:szCs w:val="21"/>
          </w:rPr>
          <w:fldChar w:fldCharType="separate"/>
        </w:r>
        <w:r w:rsidR="005C03A0" w:rsidRPr="00D949ED">
          <w:rPr>
            <w:rFonts w:ascii="KaiTi" w:eastAsia="KaiTi" w:hAnsi="KaiTi"/>
            <w:noProof/>
            <w:webHidden/>
            <w:sz w:val="21"/>
            <w:szCs w:val="21"/>
          </w:rPr>
          <w:t>2</w:t>
        </w:r>
        <w:r w:rsidR="0093068C" w:rsidRPr="00D949ED">
          <w:rPr>
            <w:rFonts w:ascii="KaiTi" w:eastAsia="KaiTi" w:hAnsi="KaiTi"/>
            <w:noProof/>
            <w:webHidden/>
            <w:sz w:val="21"/>
            <w:szCs w:val="21"/>
          </w:rPr>
          <w:fldChar w:fldCharType="end"/>
        </w:r>
      </w:hyperlink>
    </w:p>
    <w:p w14:paraId="1BB3613C" w14:textId="4AA8ED8A" w:rsidR="0093068C" w:rsidRPr="00D949ED" w:rsidRDefault="00043053">
      <w:pPr>
        <w:pStyle w:val="TOC2"/>
        <w:tabs>
          <w:tab w:val="right" w:leader="dot" w:pos="9345"/>
        </w:tabs>
        <w:rPr>
          <w:rFonts w:ascii="KaiTi" w:eastAsia="KaiTi" w:hAnsi="KaiTi" w:cstheme="minorBidi"/>
          <w:noProof/>
          <w:sz w:val="21"/>
          <w:szCs w:val="21"/>
          <w:lang w:eastAsia="en-US"/>
        </w:rPr>
      </w:pPr>
      <w:hyperlink w:anchor="_Toc121906129" w:history="1">
        <w:r w:rsidR="0093068C" w:rsidRPr="00A0139E">
          <w:rPr>
            <w:rStyle w:val="Hyperlink"/>
            <w:rFonts w:ascii="楷体" w:eastAsia="楷体" w:hAnsi="楷体"/>
            <w:noProof/>
            <w:sz w:val="21"/>
            <w:szCs w:val="21"/>
          </w:rPr>
          <w:t>92.2</w:t>
        </w:r>
        <w:r w:rsidR="0093068C" w:rsidRPr="00A0139E">
          <w:rPr>
            <w:rStyle w:val="Hyperlink"/>
            <w:rFonts w:ascii="Calibri" w:eastAsia="楷体" w:hAnsi="Calibri" w:cs="Calibri"/>
            <w:noProof/>
            <w:sz w:val="21"/>
            <w:szCs w:val="21"/>
          </w:rPr>
          <w:t>   </w:t>
        </w:r>
        <w:r w:rsidR="00A0139E" w:rsidRPr="00A0139E">
          <w:rPr>
            <w:rStyle w:val="Hyperlink"/>
            <w:rFonts w:ascii="楷体" w:eastAsia="楷体" w:hAnsi="楷体" w:hint="eastAsia"/>
            <w:iCs/>
            <w:noProof/>
            <w:sz w:val="21"/>
            <w:szCs w:val="21"/>
          </w:rPr>
          <w:t>语言</w:t>
        </w:r>
        <w:r w:rsidR="0093068C" w:rsidRPr="00A0139E">
          <w:rPr>
            <w:rFonts w:ascii="楷体" w:eastAsia="楷体" w:hAnsi="楷体"/>
            <w:noProof/>
            <w:webHidden/>
            <w:sz w:val="21"/>
            <w:szCs w:val="21"/>
          </w:rPr>
          <w:tab/>
        </w:r>
        <w:r w:rsidR="0093068C" w:rsidRPr="00D949ED">
          <w:rPr>
            <w:rFonts w:ascii="KaiTi" w:eastAsia="KaiTi" w:hAnsi="KaiTi"/>
            <w:noProof/>
            <w:webHidden/>
            <w:sz w:val="21"/>
            <w:szCs w:val="21"/>
          </w:rPr>
          <w:fldChar w:fldCharType="begin"/>
        </w:r>
        <w:r w:rsidR="0093068C" w:rsidRPr="00D949ED">
          <w:rPr>
            <w:rFonts w:ascii="KaiTi" w:eastAsia="KaiTi" w:hAnsi="KaiTi"/>
            <w:noProof/>
            <w:webHidden/>
            <w:sz w:val="21"/>
            <w:szCs w:val="21"/>
          </w:rPr>
          <w:instrText xml:space="preserve"> PAGEREF _Toc121906129 \h </w:instrText>
        </w:r>
        <w:r w:rsidR="0093068C" w:rsidRPr="00D949ED">
          <w:rPr>
            <w:rFonts w:ascii="KaiTi" w:eastAsia="KaiTi" w:hAnsi="KaiTi"/>
            <w:noProof/>
            <w:webHidden/>
            <w:sz w:val="21"/>
            <w:szCs w:val="21"/>
          </w:rPr>
        </w:r>
        <w:r w:rsidR="0093068C" w:rsidRPr="00D949ED">
          <w:rPr>
            <w:rFonts w:ascii="KaiTi" w:eastAsia="KaiTi" w:hAnsi="KaiTi"/>
            <w:noProof/>
            <w:webHidden/>
            <w:sz w:val="21"/>
            <w:szCs w:val="21"/>
          </w:rPr>
          <w:fldChar w:fldCharType="separate"/>
        </w:r>
        <w:r w:rsidR="005C03A0" w:rsidRPr="00D949ED">
          <w:rPr>
            <w:rFonts w:ascii="KaiTi" w:eastAsia="KaiTi" w:hAnsi="KaiTi"/>
            <w:noProof/>
            <w:webHidden/>
            <w:sz w:val="21"/>
            <w:szCs w:val="21"/>
          </w:rPr>
          <w:t>2</w:t>
        </w:r>
        <w:r w:rsidR="0093068C" w:rsidRPr="00D949ED">
          <w:rPr>
            <w:rFonts w:ascii="KaiTi" w:eastAsia="KaiTi" w:hAnsi="KaiTi"/>
            <w:noProof/>
            <w:webHidden/>
            <w:sz w:val="21"/>
            <w:szCs w:val="21"/>
          </w:rPr>
          <w:fldChar w:fldCharType="end"/>
        </w:r>
      </w:hyperlink>
    </w:p>
    <w:p w14:paraId="4BA6049A" w14:textId="307C8B27" w:rsidR="0093068C" w:rsidRPr="00D949ED" w:rsidRDefault="00043053">
      <w:pPr>
        <w:pStyle w:val="TOC2"/>
        <w:tabs>
          <w:tab w:val="right" w:leader="dot" w:pos="9345"/>
        </w:tabs>
        <w:rPr>
          <w:rFonts w:ascii="KaiTi" w:eastAsia="KaiTi" w:hAnsi="KaiTi" w:cstheme="minorBidi"/>
          <w:noProof/>
          <w:sz w:val="21"/>
          <w:szCs w:val="21"/>
          <w:lang w:eastAsia="en-US"/>
        </w:rPr>
      </w:pPr>
      <w:hyperlink w:anchor="_Toc121906130" w:history="1">
        <w:r w:rsidR="0093068C" w:rsidRPr="00A0139E">
          <w:rPr>
            <w:rStyle w:val="Hyperlink"/>
            <w:rFonts w:ascii="楷体" w:eastAsia="楷体" w:hAnsi="楷体"/>
            <w:noProof/>
            <w:sz w:val="21"/>
            <w:szCs w:val="21"/>
          </w:rPr>
          <w:t>92.3</w:t>
        </w:r>
        <w:r w:rsidR="00A0139E" w:rsidRPr="00A0139E">
          <w:rPr>
            <w:rStyle w:val="Hyperlink"/>
            <w:rFonts w:ascii="楷体" w:eastAsia="楷体" w:hAnsi="楷体" w:hint="eastAsia"/>
            <w:noProof/>
            <w:sz w:val="21"/>
            <w:szCs w:val="21"/>
          </w:rPr>
          <w:t>和</w:t>
        </w:r>
        <w:r w:rsidR="0093068C" w:rsidRPr="00A0139E">
          <w:rPr>
            <w:rStyle w:val="Hyperlink"/>
            <w:rFonts w:ascii="楷体" w:eastAsia="楷体" w:hAnsi="楷体"/>
            <w:noProof/>
            <w:sz w:val="21"/>
            <w:szCs w:val="21"/>
          </w:rPr>
          <w:t>92.4</w:t>
        </w:r>
        <w:r w:rsidR="0093068C" w:rsidRPr="00A0139E">
          <w:rPr>
            <w:rStyle w:val="Hyperlink"/>
            <w:rFonts w:ascii="Calibri" w:eastAsia="楷体" w:hAnsi="Calibri" w:cs="Calibri"/>
            <w:i/>
            <w:noProof/>
            <w:sz w:val="21"/>
            <w:szCs w:val="21"/>
          </w:rPr>
          <w:t>  </w:t>
        </w:r>
        <w:r w:rsidR="0093068C" w:rsidRPr="00A0139E">
          <w:rPr>
            <w:rStyle w:val="Hyperlink"/>
            <w:rFonts w:ascii="Calibri" w:eastAsia="楷体" w:hAnsi="Calibri" w:cs="Calibri"/>
            <w:iCs/>
            <w:noProof/>
            <w:sz w:val="21"/>
            <w:szCs w:val="21"/>
          </w:rPr>
          <w:t> </w:t>
        </w:r>
        <w:r w:rsidR="00A0139E" w:rsidRPr="00A0139E">
          <w:rPr>
            <w:rStyle w:val="Hyperlink"/>
            <w:rFonts w:ascii="楷体" w:eastAsia="楷体" w:hAnsi="楷体"/>
            <w:iCs/>
            <w:noProof/>
            <w:sz w:val="21"/>
            <w:szCs w:val="21"/>
          </w:rPr>
          <w:t>[</w:t>
        </w:r>
        <w:r w:rsidR="00A0139E" w:rsidRPr="00A0139E">
          <w:rPr>
            <w:rStyle w:val="Hyperlink"/>
            <w:rFonts w:ascii="楷体" w:eastAsia="楷体" w:hAnsi="楷体" w:hint="eastAsia"/>
            <w:iCs/>
            <w:noProof/>
            <w:sz w:val="21"/>
            <w:szCs w:val="21"/>
          </w:rPr>
          <w:t>无变化</w:t>
        </w:r>
        <w:r w:rsidR="00A0139E" w:rsidRPr="00A0139E">
          <w:rPr>
            <w:rStyle w:val="Hyperlink"/>
            <w:rFonts w:ascii="楷体" w:eastAsia="楷体" w:hAnsi="楷体"/>
            <w:iCs/>
            <w:noProof/>
            <w:sz w:val="21"/>
            <w:szCs w:val="21"/>
          </w:rPr>
          <w:t>]</w:t>
        </w:r>
        <w:r w:rsidR="0093068C" w:rsidRPr="00A0139E">
          <w:rPr>
            <w:rFonts w:ascii="楷体" w:eastAsia="楷体" w:hAnsi="楷体"/>
            <w:noProof/>
            <w:webHidden/>
            <w:sz w:val="21"/>
            <w:szCs w:val="21"/>
          </w:rPr>
          <w:tab/>
        </w:r>
        <w:r w:rsidR="0093068C" w:rsidRPr="00D949ED">
          <w:rPr>
            <w:rFonts w:ascii="KaiTi" w:eastAsia="KaiTi" w:hAnsi="KaiTi"/>
            <w:noProof/>
            <w:webHidden/>
            <w:sz w:val="21"/>
            <w:szCs w:val="21"/>
          </w:rPr>
          <w:fldChar w:fldCharType="begin"/>
        </w:r>
        <w:r w:rsidR="0093068C" w:rsidRPr="00D949ED">
          <w:rPr>
            <w:rFonts w:ascii="KaiTi" w:eastAsia="KaiTi" w:hAnsi="KaiTi"/>
            <w:noProof/>
            <w:webHidden/>
            <w:sz w:val="21"/>
            <w:szCs w:val="21"/>
          </w:rPr>
          <w:instrText xml:space="preserve"> PAGEREF _Toc121906130 \h </w:instrText>
        </w:r>
        <w:r w:rsidR="0093068C" w:rsidRPr="00D949ED">
          <w:rPr>
            <w:rFonts w:ascii="KaiTi" w:eastAsia="KaiTi" w:hAnsi="KaiTi"/>
            <w:noProof/>
            <w:webHidden/>
            <w:sz w:val="21"/>
            <w:szCs w:val="21"/>
          </w:rPr>
        </w:r>
        <w:r w:rsidR="0093068C" w:rsidRPr="00D949ED">
          <w:rPr>
            <w:rFonts w:ascii="KaiTi" w:eastAsia="KaiTi" w:hAnsi="KaiTi"/>
            <w:noProof/>
            <w:webHidden/>
            <w:sz w:val="21"/>
            <w:szCs w:val="21"/>
          </w:rPr>
          <w:fldChar w:fldCharType="separate"/>
        </w:r>
        <w:r w:rsidR="005C03A0" w:rsidRPr="00D949ED">
          <w:rPr>
            <w:rFonts w:ascii="KaiTi" w:eastAsia="KaiTi" w:hAnsi="KaiTi"/>
            <w:noProof/>
            <w:webHidden/>
            <w:sz w:val="21"/>
            <w:szCs w:val="21"/>
          </w:rPr>
          <w:t>2</w:t>
        </w:r>
        <w:r w:rsidR="0093068C" w:rsidRPr="00D949ED">
          <w:rPr>
            <w:rFonts w:ascii="KaiTi" w:eastAsia="KaiTi" w:hAnsi="KaiTi"/>
            <w:noProof/>
            <w:webHidden/>
            <w:sz w:val="21"/>
            <w:szCs w:val="21"/>
          </w:rPr>
          <w:fldChar w:fldCharType="end"/>
        </w:r>
      </w:hyperlink>
    </w:p>
    <w:p w14:paraId="3B0B5E90" w14:textId="77777777" w:rsidR="001A2D4C" w:rsidRPr="006E65BD" w:rsidRDefault="001A2D4C" w:rsidP="001A2D4C">
      <w:pPr>
        <w:pStyle w:val="Endofdocument-Annex"/>
        <w:ind w:left="0"/>
        <w:jc w:val="center"/>
        <w:rPr>
          <w:rFonts w:ascii="SimSun" w:hAnsi="SimSun"/>
          <w:caps/>
          <w:sz w:val="21"/>
        </w:rPr>
      </w:pPr>
      <w:r w:rsidRPr="00D949ED">
        <w:rPr>
          <w:rFonts w:ascii="KaiTi" w:eastAsia="KaiTi" w:hAnsi="KaiTi"/>
          <w:caps/>
          <w:sz w:val="21"/>
          <w:szCs w:val="21"/>
        </w:rPr>
        <w:fldChar w:fldCharType="end"/>
      </w:r>
    </w:p>
    <w:p w14:paraId="3E379341" w14:textId="1C54638B" w:rsidR="001A2D4C" w:rsidRPr="006E65BD" w:rsidRDefault="002926E4" w:rsidP="001A2D4C">
      <w:pPr>
        <w:pStyle w:val="LegTitle"/>
        <w:rPr>
          <w:rFonts w:ascii="SimSun" w:eastAsia="SimSun" w:hAnsi="SimSun"/>
          <w:sz w:val="21"/>
          <w:szCs w:val="21"/>
          <w:lang w:eastAsia="zh-CN"/>
        </w:rPr>
      </w:pPr>
      <w:bookmarkStart w:id="7" w:name="_Toc114584490"/>
      <w:bookmarkStart w:id="8" w:name="_Toc121906127"/>
      <w:r w:rsidRPr="000B4273">
        <w:rPr>
          <w:rFonts w:ascii="SimSun" w:eastAsia="SimSun" w:hAnsi="SimSun" w:cs="SimSun" w:hint="eastAsia"/>
          <w:sz w:val="21"/>
          <w:szCs w:val="21"/>
          <w:lang w:eastAsia="zh-CN"/>
        </w:rPr>
        <w:lastRenderedPageBreak/>
        <w:t>第9</w:t>
      </w:r>
      <w:r w:rsidRPr="000B4273">
        <w:rPr>
          <w:rFonts w:ascii="SimSun" w:eastAsia="SimSun" w:hAnsi="SimSun" w:cs="SimSun"/>
          <w:sz w:val="21"/>
          <w:szCs w:val="21"/>
          <w:lang w:eastAsia="zh-CN"/>
        </w:rPr>
        <w:t>2</w:t>
      </w:r>
      <w:r w:rsidRPr="000B4273">
        <w:rPr>
          <w:rFonts w:ascii="SimSun" w:eastAsia="SimSun" w:hAnsi="SimSun" w:cs="SimSun" w:hint="eastAsia"/>
          <w:sz w:val="21"/>
          <w:szCs w:val="21"/>
          <w:lang w:eastAsia="zh-CN"/>
        </w:rPr>
        <w:t>条</w:t>
      </w:r>
      <w:r w:rsidR="001A2D4C" w:rsidRPr="006E65BD">
        <w:rPr>
          <w:rFonts w:ascii="SimSun" w:eastAsia="SimSun" w:hAnsi="SimSun"/>
          <w:vanish/>
          <w:sz w:val="21"/>
          <w:szCs w:val="21"/>
          <w:lang w:val="en-GB" w:eastAsia="zh-CN"/>
        </w:rPr>
        <w:t xml:space="preserve">- </w:t>
      </w:r>
      <w:r w:rsidR="001A2D4C" w:rsidRPr="006E65BD">
        <w:rPr>
          <w:rFonts w:ascii="SimSun" w:eastAsia="SimSun" w:hAnsi="SimSun"/>
          <w:sz w:val="21"/>
          <w:szCs w:val="21"/>
          <w:lang w:eastAsia="zh-CN"/>
        </w:rPr>
        <w:br/>
      </w:r>
      <w:bookmarkEnd w:id="7"/>
      <w:bookmarkEnd w:id="8"/>
      <w:r w:rsidRPr="000B4273">
        <w:rPr>
          <w:rFonts w:ascii="SimSun" w:eastAsia="SimSun" w:hAnsi="SimSun" w:cs="SimSun" w:hint="eastAsia"/>
          <w:sz w:val="21"/>
          <w:szCs w:val="21"/>
          <w:lang w:eastAsia="zh-CN"/>
        </w:rPr>
        <w:t>通信</w:t>
      </w:r>
    </w:p>
    <w:p w14:paraId="7518EF64" w14:textId="77777777" w:rsidR="001A2D4C" w:rsidRPr="006E65BD" w:rsidRDefault="001A2D4C" w:rsidP="001A2D4C">
      <w:pPr>
        <w:rPr>
          <w:rFonts w:ascii="SimSun" w:hAnsi="SimSun"/>
          <w:sz w:val="21"/>
          <w:szCs w:val="21"/>
        </w:rPr>
      </w:pPr>
    </w:p>
    <w:p w14:paraId="50093244" w14:textId="77777777" w:rsidR="002926E4" w:rsidRPr="00D949ED" w:rsidRDefault="002926E4" w:rsidP="002926E4">
      <w:pPr>
        <w:pStyle w:val="LegSubRule"/>
        <w:rPr>
          <w:rFonts w:ascii="KaiTi" w:eastAsia="KaiTi" w:hAnsi="KaiTi"/>
          <w:sz w:val="21"/>
          <w:szCs w:val="21"/>
          <w:lang w:eastAsia="zh-CN"/>
        </w:rPr>
      </w:pPr>
      <w:r w:rsidRPr="00D949ED">
        <w:rPr>
          <w:rFonts w:ascii="KaiTi" w:eastAsia="KaiTi" w:hAnsi="KaiTi"/>
          <w:sz w:val="21"/>
          <w:szCs w:val="21"/>
          <w:lang w:eastAsia="zh-CN"/>
        </w:rPr>
        <w:t>92.1   [</w:t>
      </w:r>
      <w:r w:rsidRPr="00D949ED">
        <w:rPr>
          <w:rFonts w:ascii="KaiTi" w:eastAsia="KaiTi" w:hAnsi="KaiTi" w:cs="SimSun" w:hint="eastAsia"/>
          <w:sz w:val="21"/>
          <w:szCs w:val="21"/>
          <w:lang w:eastAsia="zh-CN"/>
        </w:rPr>
        <w:t>无变化</w:t>
      </w:r>
      <w:r w:rsidRPr="00D949ED">
        <w:rPr>
          <w:rFonts w:ascii="KaiTi" w:eastAsia="KaiTi" w:hAnsi="KaiTi"/>
          <w:sz w:val="21"/>
          <w:szCs w:val="21"/>
          <w:lang w:eastAsia="zh-CN"/>
        </w:rPr>
        <w:t>]</w:t>
      </w:r>
    </w:p>
    <w:p w14:paraId="06411E07" w14:textId="0267D7EF" w:rsidR="002926E4" w:rsidRPr="006E65BD" w:rsidRDefault="002926E4" w:rsidP="001A2D4C">
      <w:pPr>
        <w:pStyle w:val="LegSubRule"/>
        <w:outlineLvl w:val="0"/>
        <w:rPr>
          <w:rFonts w:ascii="SimSun" w:eastAsia="SimSun" w:hAnsi="SimSun"/>
          <w:sz w:val="21"/>
          <w:szCs w:val="21"/>
          <w:lang w:eastAsia="zh-CN"/>
        </w:rPr>
      </w:pPr>
      <w:r w:rsidRPr="00D949ED">
        <w:rPr>
          <w:rFonts w:ascii="KaiTi" w:eastAsia="KaiTi" w:hAnsi="KaiTi"/>
          <w:sz w:val="21"/>
          <w:szCs w:val="21"/>
          <w:lang w:eastAsia="zh-CN"/>
        </w:rPr>
        <w:t xml:space="preserve">92.2   </w:t>
      </w:r>
      <w:r w:rsidRPr="00D949ED">
        <w:rPr>
          <w:rFonts w:ascii="KaiTi" w:eastAsia="KaiTi" w:hAnsi="KaiTi" w:cs="SimSun" w:hint="eastAsia"/>
          <w:sz w:val="21"/>
          <w:szCs w:val="21"/>
          <w:lang w:eastAsia="zh-CN"/>
        </w:rPr>
        <w:t>语言</w:t>
      </w:r>
    </w:p>
    <w:p w14:paraId="3928BAFB" w14:textId="23DC444D" w:rsidR="0093068C" w:rsidRPr="000B4273" w:rsidRDefault="001A2D4C" w:rsidP="001A2D4C">
      <w:pPr>
        <w:pStyle w:val="Lega"/>
        <w:ind w:firstLine="567"/>
        <w:rPr>
          <w:rFonts w:ascii="SimSun" w:eastAsia="SimSun" w:hAnsi="SimSun"/>
          <w:sz w:val="21"/>
          <w:szCs w:val="21"/>
          <w:lang w:eastAsia="zh-CN"/>
        </w:rPr>
      </w:pPr>
      <w:r w:rsidRPr="000B4273">
        <w:rPr>
          <w:rFonts w:ascii="SimSun" w:eastAsia="SimSun" w:hAnsi="SimSun"/>
          <w:sz w:val="21"/>
          <w:szCs w:val="21"/>
          <w:lang w:eastAsia="zh-CN"/>
        </w:rPr>
        <w:t>(a) </w:t>
      </w:r>
      <w:r w:rsidR="002926E4" w:rsidRPr="000B4273">
        <w:rPr>
          <w:rFonts w:ascii="SimSun" w:eastAsia="SimSun" w:hAnsi="SimSun"/>
          <w:sz w:val="21"/>
          <w:szCs w:val="21"/>
          <w:lang w:eastAsia="zh-CN"/>
        </w:rPr>
        <w:t>[</w:t>
      </w:r>
      <w:r w:rsidR="002926E4" w:rsidRPr="000B4273">
        <w:rPr>
          <w:rFonts w:ascii="SimSun" w:eastAsia="SimSun" w:hAnsi="SimSun" w:cs="SimSun" w:hint="eastAsia"/>
          <w:sz w:val="21"/>
          <w:szCs w:val="21"/>
          <w:lang w:eastAsia="zh-CN"/>
        </w:rPr>
        <w:t>无变化</w:t>
      </w:r>
      <w:r w:rsidR="002926E4" w:rsidRPr="000B4273">
        <w:rPr>
          <w:rFonts w:ascii="SimSun" w:eastAsia="SimSun" w:hAnsi="SimSun"/>
          <w:sz w:val="21"/>
          <w:szCs w:val="21"/>
          <w:lang w:eastAsia="zh-CN"/>
        </w:rPr>
        <w:t>]</w:t>
      </w:r>
    </w:p>
    <w:p w14:paraId="6A9A081F" w14:textId="0CEBE599" w:rsidR="0093068C" w:rsidRPr="000B4273" w:rsidRDefault="0093068C" w:rsidP="001A2D4C">
      <w:pPr>
        <w:pStyle w:val="Lega"/>
        <w:ind w:firstLine="567"/>
        <w:rPr>
          <w:rFonts w:ascii="SimSun" w:eastAsia="SimSun" w:hAnsi="SimSun"/>
          <w:sz w:val="21"/>
          <w:szCs w:val="21"/>
          <w:lang w:eastAsia="zh-CN"/>
        </w:rPr>
      </w:pPr>
      <w:r w:rsidRPr="000B4273">
        <w:rPr>
          <w:rFonts w:ascii="SimSun" w:eastAsia="SimSun" w:hAnsi="SimSun"/>
          <w:sz w:val="21"/>
          <w:szCs w:val="21"/>
          <w:lang w:eastAsia="zh-CN"/>
        </w:rPr>
        <w:t xml:space="preserve">(b)  </w:t>
      </w:r>
      <w:r w:rsidR="002926E4" w:rsidRPr="000B4273">
        <w:rPr>
          <w:rFonts w:ascii="SimSun" w:eastAsia="SimSun" w:hAnsi="SimSun"/>
          <w:sz w:val="21"/>
          <w:szCs w:val="21"/>
          <w:lang w:eastAsia="zh-CN"/>
        </w:rPr>
        <w:t>[</w:t>
      </w:r>
      <w:r w:rsidR="002926E4" w:rsidRPr="000B4273">
        <w:rPr>
          <w:rFonts w:ascii="SimSun" w:eastAsia="SimSun" w:hAnsi="SimSun" w:cs="SimSun" w:hint="eastAsia"/>
          <w:sz w:val="21"/>
          <w:szCs w:val="21"/>
          <w:lang w:eastAsia="zh-CN"/>
        </w:rPr>
        <w:t>无变化</w:t>
      </w:r>
      <w:r w:rsidR="002926E4" w:rsidRPr="000B4273">
        <w:rPr>
          <w:rFonts w:ascii="SimSun" w:eastAsia="SimSun" w:hAnsi="SimSun"/>
          <w:sz w:val="21"/>
          <w:szCs w:val="21"/>
          <w:lang w:eastAsia="zh-CN"/>
        </w:rPr>
        <w:t>]</w:t>
      </w:r>
    </w:p>
    <w:p w14:paraId="32367E68" w14:textId="1DA57652" w:rsidR="0093068C" w:rsidRPr="000B4273" w:rsidRDefault="0093068C" w:rsidP="001A2D4C">
      <w:pPr>
        <w:pStyle w:val="Lega"/>
        <w:ind w:firstLine="567"/>
        <w:rPr>
          <w:rFonts w:ascii="SimSun" w:eastAsia="SimSun" w:hAnsi="SimSun"/>
          <w:sz w:val="21"/>
          <w:szCs w:val="21"/>
          <w:lang w:eastAsia="zh-CN"/>
        </w:rPr>
      </w:pPr>
      <w:r w:rsidRPr="000B4273">
        <w:rPr>
          <w:rFonts w:ascii="SimSun" w:eastAsia="SimSun" w:hAnsi="SimSun"/>
          <w:sz w:val="21"/>
          <w:szCs w:val="21"/>
          <w:lang w:eastAsia="zh-CN"/>
        </w:rPr>
        <w:t xml:space="preserve">(c)  </w:t>
      </w:r>
      <w:r w:rsidR="002926E4" w:rsidRPr="000B4273">
        <w:rPr>
          <w:rFonts w:ascii="SimSun" w:eastAsia="SimSun" w:hAnsi="SimSun"/>
          <w:sz w:val="21"/>
          <w:szCs w:val="21"/>
          <w:lang w:eastAsia="zh-CN"/>
        </w:rPr>
        <w:t>[</w:t>
      </w:r>
      <w:r w:rsidR="002926E4" w:rsidRPr="000B4273">
        <w:rPr>
          <w:rFonts w:ascii="SimSun" w:eastAsia="SimSun" w:hAnsi="SimSun" w:cs="SimSun" w:hint="eastAsia"/>
          <w:sz w:val="21"/>
          <w:szCs w:val="21"/>
          <w:lang w:eastAsia="zh-CN"/>
        </w:rPr>
        <w:t>保持删除</w:t>
      </w:r>
      <w:r w:rsidR="002926E4" w:rsidRPr="000B4273">
        <w:rPr>
          <w:rFonts w:ascii="SimSun" w:eastAsia="SimSun" w:hAnsi="SimSun"/>
          <w:sz w:val="21"/>
          <w:szCs w:val="21"/>
          <w:lang w:eastAsia="zh-CN"/>
        </w:rPr>
        <w:t>]</w:t>
      </w:r>
    </w:p>
    <w:p w14:paraId="6F9C19E5" w14:textId="040FA095" w:rsidR="0093068C" w:rsidRPr="000B4273" w:rsidRDefault="0093068C" w:rsidP="001A2D4C">
      <w:pPr>
        <w:pStyle w:val="Lega"/>
        <w:ind w:firstLine="567"/>
        <w:rPr>
          <w:rFonts w:ascii="SimSun" w:eastAsia="SimSun" w:hAnsi="SimSun"/>
          <w:sz w:val="21"/>
          <w:szCs w:val="21"/>
          <w:lang w:eastAsia="zh-CN"/>
        </w:rPr>
      </w:pPr>
      <w:r w:rsidRPr="000B4273">
        <w:rPr>
          <w:rFonts w:ascii="SimSun" w:eastAsia="SimSun" w:hAnsi="SimSun"/>
          <w:sz w:val="21"/>
          <w:szCs w:val="21"/>
          <w:lang w:eastAsia="zh-CN"/>
        </w:rPr>
        <w:t xml:space="preserve">(d)  </w:t>
      </w:r>
      <w:r w:rsidR="002926E4" w:rsidRPr="000B4273">
        <w:rPr>
          <w:rFonts w:ascii="SimSun" w:eastAsia="SimSun" w:hAnsi="SimSun"/>
          <w:sz w:val="21"/>
          <w:szCs w:val="21"/>
          <w:lang w:eastAsia="zh-CN"/>
        </w:rPr>
        <w:t>[</w:t>
      </w:r>
      <w:r w:rsidR="002926E4" w:rsidRPr="000B4273">
        <w:rPr>
          <w:rFonts w:ascii="SimSun" w:eastAsia="SimSun" w:hAnsi="SimSun" w:cs="SimSun" w:hint="eastAsia"/>
          <w:sz w:val="21"/>
          <w:szCs w:val="21"/>
          <w:lang w:eastAsia="zh-CN"/>
        </w:rPr>
        <w:t>无变化</w:t>
      </w:r>
      <w:r w:rsidR="002926E4" w:rsidRPr="000B4273">
        <w:rPr>
          <w:rFonts w:ascii="SimSun" w:eastAsia="SimSun" w:hAnsi="SimSun"/>
          <w:sz w:val="21"/>
          <w:szCs w:val="21"/>
          <w:lang w:eastAsia="zh-CN"/>
        </w:rPr>
        <w:t xml:space="preserve">]  </w:t>
      </w:r>
      <w:r w:rsidR="002926E4" w:rsidRPr="000B4273">
        <w:rPr>
          <w:rFonts w:ascii="SimSun" w:eastAsia="SimSun" w:hAnsi="SimSun" w:cs="SimSun" w:hint="eastAsia"/>
          <w:sz w:val="21"/>
          <w:szCs w:val="21"/>
          <w:lang w:eastAsia="zh-CN"/>
        </w:rPr>
        <w:t>申请人写给国际局的信函应当使用英文、法文或者行政规程允许的任何其他公布语言。</w:t>
      </w:r>
    </w:p>
    <w:p w14:paraId="529A5649" w14:textId="22C66BD7" w:rsidR="001A2D4C" w:rsidRPr="000B4273" w:rsidRDefault="0093068C" w:rsidP="001A2D4C">
      <w:pPr>
        <w:pStyle w:val="Lega"/>
        <w:ind w:firstLine="567"/>
        <w:rPr>
          <w:rStyle w:val="Deletedtext"/>
          <w:rFonts w:ascii="SimSun" w:eastAsia="SimSun" w:hAnsi="SimSun"/>
          <w:strike w:val="0"/>
          <w:sz w:val="21"/>
          <w:szCs w:val="21"/>
          <w:lang w:eastAsia="zh-CN"/>
        </w:rPr>
      </w:pPr>
      <w:r w:rsidRPr="000B4273">
        <w:rPr>
          <w:rFonts w:ascii="SimSun" w:eastAsia="SimSun" w:hAnsi="SimSun"/>
          <w:sz w:val="21"/>
          <w:szCs w:val="21"/>
          <w:lang w:eastAsia="zh-CN"/>
        </w:rPr>
        <w:t xml:space="preserve">(e)  </w:t>
      </w:r>
      <w:r w:rsidR="002926E4" w:rsidRPr="000B4273">
        <w:rPr>
          <w:rFonts w:ascii="SimSun" w:eastAsia="SimSun" w:hAnsi="SimSun" w:cs="SimSun" w:hint="eastAsia"/>
          <w:sz w:val="21"/>
          <w:szCs w:val="21"/>
          <w:lang w:eastAsia="zh-CN"/>
        </w:rPr>
        <w:t>国际局向申请人或者向任何国家局发出的任何信函或者通知应使用英文</w:t>
      </w:r>
      <w:r w:rsidR="002926E4" w:rsidRPr="006E65BD">
        <w:rPr>
          <w:rFonts w:ascii="SimSun" w:eastAsia="SimSun" w:hAnsi="SimSun" w:hint="eastAsia"/>
          <w:color w:val="0000FF"/>
          <w:sz w:val="21"/>
          <w:szCs w:val="21"/>
          <w:u w:val="single"/>
          <w:lang w:eastAsia="zh-CN"/>
        </w:rPr>
        <w:t>、</w:t>
      </w:r>
      <w:r w:rsidR="002926E4" w:rsidRPr="000B4273">
        <w:rPr>
          <w:rStyle w:val="Deletedtext"/>
          <w:rFonts w:ascii="SimSun" w:eastAsia="SimSun" w:hAnsi="SimSun" w:cs="SimSun" w:hint="eastAsia"/>
          <w:sz w:val="21"/>
          <w:szCs w:val="21"/>
          <w:lang w:eastAsia="zh-CN"/>
        </w:rPr>
        <w:t>或者</w:t>
      </w:r>
      <w:r w:rsidR="002926E4" w:rsidRPr="000B4273">
        <w:rPr>
          <w:rFonts w:ascii="SimSun" w:eastAsia="SimSun" w:hAnsi="SimSun" w:cs="SimSun" w:hint="eastAsia"/>
          <w:sz w:val="21"/>
          <w:szCs w:val="21"/>
          <w:lang w:eastAsia="zh-CN"/>
        </w:rPr>
        <w:t>法文</w:t>
      </w:r>
      <w:r w:rsidR="002926E4" w:rsidRPr="000B4273">
        <w:rPr>
          <w:rFonts w:ascii="SimSun" w:eastAsia="SimSun" w:hAnsi="SimSun" w:cs="SimSun" w:hint="eastAsia"/>
          <w:color w:val="0000FF"/>
          <w:sz w:val="21"/>
          <w:szCs w:val="21"/>
          <w:u w:val="single"/>
          <w:lang w:eastAsia="zh-CN"/>
        </w:rPr>
        <w:t>或者行政规程允许的任何其他公布语言</w:t>
      </w:r>
      <w:r w:rsidR="002926E4" w:rsidRPr="000B4273">
        <w:rPr>
          <w:rFonts w:ascii="SimSun" w:eastAsia="SimSun" w:hAnsi="SimSun" w:cs="SimSun" w:hint="eastAsia"/>
          <w:sz w:val="21"/>
          <w:szCs w:val="21"/>
          <w:lang w:eastAsia="zh-CN"/>
        </w:rPr>
        <w:t>。</w:t>
      </w:r>
    </w:p>
    <w:p w14:paraId="05ECFE2C" w14:textId="6FB8E179" w:rsidR="001A2D4C" w:rsidRPr="00D949ED" w:rsidRDefault="000B4273" w:rsidP="001A2D4C">
      <w:pPr>
        <w:pStyle w:val="LegSubRule"/>
        <w:keepLines w:val="0"/>
        <w:outlineLvl w:val="0"/>
        <w:rPr>
          <w:rFonts w:ascii="KaiTi" w:eastAsia="KaiTi" w:hAnsi="KaiTi"/>
          <w:iCs/>
          <w:sz w:val="21"/>
          <w:szCs w:val="21"/>
          <w:lang w:eastAsia="zh-CN"/>
        </w:rPr>
      </w:pPr>
      <w:r w:rsidRPr="00D949ED">
        <w:rPr>
          <w:rFonts w:ascii="KaiTi" w:eastAsia="KaiTi" w:hAnsi="KaiTi"/>
          <w:iCs/>
          <w:sz w:val="21"/>
          <w:szCs w:val="21"/>
          <w:lang w:eastAsia="zh-CN"/>
        </w:rPr>
        <w:t>92.3</w:t>
      </w:r>
      <w:r w:rsidRPr="00D949ED">
        <w:rPr>
          <w:rFonts w:ascii="KaiTi" w:eastAsia="KaiTi" w:hAnsi="KaiTi" w:cs="SimSun" w:hint="eastAsia"/>
          <w:iCs/>
          <w:sz w:val="21"/>
          <w:szCs w:val="21"/>
          <w:lang w:eastAsia="zh-CN"/>
        </w:rPr>
        <w:t>和</w:t>
      </w:r>
      <w:r w:rsidRPr="00D949ED">
        <w:rPr>
          <w:rFonts w:ascii="KaiTi" w:eastAsia="KaiTi" w:hAnsi="KaiTi"/>
          <w:iCs/>
          <w:sz w:val="21"/>
          <w:szCs w:val="21"/>
          <w:lang w:eastAsia="zh-CN"/>
        </w:rPr>
        <w:t>92.4</w:t>
      </w:r>
      <w:r w:rsidRPr="00D949ED">
        <w:rPr>
          <w:rFonts w:ascii="Calibri" w:eastAsia="KaiTi" w:hAnsi="Calibri" w:cs="Calibri"/>
          <w:iCs/>
          <w:sz w:val="21"/>
          <w:szCs w:val="21"/>
          <w:lang w:eastAsia="zh-CN"/>
        </w:rPr>
        <w:t>   </w:t>
      </w:r>
      <w:r w:rsidRPr="00D949ED">
        <w:rPr>
          <w:rFonts w:ascii="KaiTi" w:eastAsia="KaiTi" w:hAnsi="KaiTi"/>
          <w:iCs/>
          <w:sz w:val="21"/>
          <w:szCs w:val="21"/>
          <w:lang w:eastAsia="zh-CN"/>
        </w:rPr>
        <w:t>[</w:t>
      </w:r>
      <w:r w:rsidRPr="00D949ED">
        <w:rPr>
          <w:rFonts w:ascii="KaiTi" w:eastAsia="KaiTi" w:hAnsi="KaiTi" w:cs="SimSun" w:hint="eastAsia"/>
          <w:iCs/>
          <w:sz w:val="21"/>
          <w:szCs w:val="21"/>
          <w:lang w:eastAsia="zh-CN"/>
        </w:rPr>
        <w:t>无变化</w:t>
      </w:r>
      <w:r w:rsidRPr="00D949ED">
        <w:rPr>
          <w:rFonts w:ascii="KaiTi" w:eastAsia="KaiTi" w:hAnsi="KaiTi"/>
          <w:iCs/>
          <w:sz w:val="21"/>
          <w:szCs w:val="21"/>
          <w:lang w:eastAsia="zh-CN"/>
        </w:rPr>
        <w:t>]</w:t>
      </w:r>
    </w:p>
    <w:p w14:paraId="6FDF94AE" w14:textId="0485D768" w:rsidR="00F13409" w:rsidRPr="006E65BD" w:rsidRDefault="000B4273" w:rsidP="00D949ED">
      <w:pPr>
        <w:pStyle w:val="Endofdocument-Annex"/>
        <w:spacing w:before="720" w:afterLines="50" w:after="120" w:line="340" w:lineRule="atLeast"/>
        <w:rPr>
          <w:rFonts w:ascii="SimSun" w:hAnsi="SimSun"/>
          <w:sz w:val="21"/>
        </w:rPr>
      </w:pPr>
      <w:r w:rsidRPr="00D949ED">
        <w:rPr>
          <w:rFonts w:ascii="KaiTi" w:eastAsia="KaiTi" w:hAnsi="KaiTi"/>
          <w:sz w:val="21"/>
          <w:szCs w:val="21"/>
        </w:rPr>
        <w:t>[</w:t>
      </w:r>
      <w:r w:rsidRPr="00D949ED">
        <w:rPr>
          <w:rFonts w:ascii="KaiTi" w:eastAsia="KaiTi" w:hAnsi="KaiTi" w:hint="eastAsia"/>
          <w:sz w:val="21"/>
          <w:szCs w:val="21"/>
        </w:rPr>
        <w:t>附件和文件完</w:t>
      </w:r>
      <w:r w:rsidRPr="00D949ED">
        <w:rPr>
          <w:rFonts w:ascii="KaiTi" w:eastAsia="KaiTi" w:hAnsi="KaiTi"/>
          <w:sz w:val="21"/>
          <w:szCs w:val="21"/>
        </w:rPr>
        <w:t>]</w:t>
      </w:r>
    </w:p>
    <w:sectPr w:rsidR="00F13409" w:rsidRPr="006E65BD" w:rsidSect="001A2D4C">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3FE1A" w14:textId="77777777" w:rsidR="005546C7" w:rsidRDefault="005546C7">
      <w:r>
        <w:separator/>
      </w:r>
    </w:p>
  </w:endnote>
  <w:endnote w:type="continuationSeparator" w:id="0">
    <w:p w14:paraId="7B242002" w14:textId="77777777" w:rsidR="005546C7" w:rsidRDefault="005546C7" w:rsidP="003B38C1">
      <w:r>
        <w:separator/>
      </w:r>
    </w:p>
    <w:p w14:paraId="33ECF0A4" w14:textId="77777777" w:rsidR="005546C7" w:rsidRPr="003B38C1" w:rsidRDefault="005546C7" w:rsidP="003B38C1">
      <w:pPr>
        <w:spacing w:after="60"/>
        <w:rPr>
          <w:sz w:val="17"/>
        </w:rPr>
      </w:pPr>
      <w:r>
        <w:rPr>
          <w:sz w:val="17"/>
        </w:rPr>
        <w:t>[Endnote continued from previous page]</w:t>
      </w:r>
    </w:p>
  </w:endnote>
  <w:endnote w:type="continuationNotice" w:id="1">
    <w:p w14:paraId="43FA1323" w14:textId="77777777" w:rsidR="005546C7" w:rsidRPr="003B38C1" w:rsidRDefault="005546C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楷体">
    <w:altName w:val="Microsoft YaHei"/>
    <w:charset w:val="86"/>
    <w:family w:val="modern"/>
    <w:pitch w:val="fixed"/>
    <w:sig w:usb0="00000000"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DF934" w14:textId="77777777" w:rsidR="0075325E" w:rsidRDefault="00753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41AA" w14:textId="77777777" w:rsidR="0075325E" w:rsidRDefault="007532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E49F5" w14:textId="77777777" w:rsidR="0075325E" w:rsidRDefault="007532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BB166" w14:textId="77777777" w:rsidR="002C68F1" w:rsidRPr="006E65BD" w:rsidRDefault="002C68F1" w:rsidP="002C68F1">
    <w:pPr>
      <w:pStyle w:val="Footer"/>
      <w:rPr>
        <w:rFonts w:ascii="SimSun" w:hAnsi="SimSun"/>
        <w:sz w:val="21"/>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5BF9E" w14:textId="77777777" w:rsidR="002C68F1" w:rsidRPr="006E65BD" w:rsidRDefault="002C68F1">
    <w:pPr>
      <w:pStyle w:val="Footer"/>
      <w:rPr>
        <w:rFonts w:ascii="SimSun" w:hAnsi="SimSun"/>
        <w:sz w:val="21"/>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D9146" w14:textId="77777777" w:rsidR="002C68F1" w:rsidRPr="006E65BD" w:rsidRDefault="002C68F1">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E6141" w14:textId="77777777" w:rsidR="005546C7" w:rsidRDefault="005546C7">
      <w:r>
        <w:separator/>
      </w:r>
    </w:p>
  </w:footnote>
  <w:footnote w:type="continuationSeparator" w:id="0">
    <w:p w14:paraId="156AEA2A" w14:textId="77777777" w:rsidR="005546C7" w:rsidRDefault="005546C7" w:rsidP="008B60B2">
      <w:r>
        <w:separator/>
      </w:r>
    </w:p>
    <w:p w14:paraId="41A6035B" w14:textId="77777777" w:rsidR="005546C7" w:rsidRPr="00ED77FB" w:rsidRDefault="005546C7" w:rsidP="008B60B2">
      <w:pPr>
        <w:spacing w:after="60"/>
        <w:rPr>
          <w:sz w:val="17"/>
          <w:szCs w:val="17"/>
        </w:rPr>
      </w:pPr>
      <w:r w:rsidRPr="00ED77FB">
        <w:rPr>
          <w:sz w:val="17"/>
          <w:szCs w:val="17"/>
        </w:rPr>
        <w:t>[Footnote continued from previous page]</w:t>
      </w:r>
    </w:p>
  </w:footnote>
  <w:footnote w:type="continuationNotice" w:id="1">
    <w:p w14:paraId="3B9A66A8" w14:textId="77777777" w:rsidR="005546C7" w:rsidRPr="00ED77FB" w:rsidRDefault="005546C7" w:rsidP="008B60B2">
      <w:pPr>
        <w:spacing w:before="60"/>
        <w:jc w:val="right"/>
        <w:rPr>
          <w:sz w:val="17"/>
          <w:szCs w:val="17"/>
        </w:rPr>
      </w:pPr>
      <w:r w:rsidRPr="00ED77FB">
        <w:rPr>
          <w:sz w:val="17"/>
          <w:szCs w:val="17"/>
        </w:rPr>
        <w:t>[Footnote continued on next page]</w:t>
      </w:r>
    </w:p>
  </w:footnote>
  <w:footnote w:id="2">
    <w:p w14:paraId="6A8B58A0" w14:textId="3B1E3202" w:rsidR="00460985" w:rsidRPr="006E65BD" w:rsidRDefault="00460985">
      <w:pPr>
        <w:pStyle w:val="FootnoteText"/>
        <w:rPr>
          <w:rFonts w:ascii="SimSun" w:hAnsi="SimSun"/>
        </w:rPr>
      </w:pPr>
      <w:r w:rsidRPr="006E65BD">
        <w:rPr>
          <w:rStyle w:val="FootnoteReference"/>
          <w:rFonts w:ascii="SimSun" w:hAnsi="SimSun"/>
        </w:rPr>
        <w:footnoteRef/>
      </w:r>
      <w:r w:rsidRPr="006E65BD">
        <w:rPr>
          <w:rFonts w:ascii="SimSun" w:hAnsi="SimSun"/>
        </w:rPr>
        <w:t xml:space="preserve"> </w:t>
      </w:r>
      <w:r w:rsidRPr="006E65BD">
        <w:rPr>
          <w:rFonts w:ascii="SimSun" w:hAnsi="SimSun"/>
        </w:rPr>
        <w:tab/>
      </w:r>
      <w:r w:rsidR="00A0139E">
        <w:rPr>
          <w:rFonts w:ascii="SimSun" w:hAnsi="SimSun" w:hint="eastAsia"/>
        </w:rPr>
        <w:t>拟议</w:t>
      </w:r>
      <w:r w:rsidR="00A0139E" w:rsidRPr="00B47AE6">
        <w:rPr>
          <w:rFonts w:ascii="SimSun" w:hAnsi="SimSun" w:hint="eastAsia"/>
        </w:rPr>
        <w:t>增加和</w:t>
      </w:r>
      <w:r w:rsidR="00A0139E">
        <w:rPr>
          <w:rFonts w:ascii="SimSun" w:hAnsi="SimSun" w:hint="eastAsia"/>
        </w:rPr>
        <w:t>删减的部分在有关案文中</w:t>
      </w:r>
      <w:r w:rsidR="00A0139E" w:rsidRPr="00B47AE6">
        <w:rPr>
          <w:rFonts w:ascii="SimSun" w:hAnsi="SimSun" w:hint="eastAsia"/>
        </w:rPr>
        <w:t>分别</w:t>
      </w:r>
      <w:r w:rsidR="00A0139E">
        <w:rPr>
          <w:rFonts w:ascii="SimSun" w:hAnsi="SimSun" w:hint="eastAsia"/>
        </w:rPr>
        <w:t>以</w:t>
      </w:r>
      <w:r w:rsidR="00A0139E" w:rsidRPr="00B47AE6">
        <w:rPr>
          <w:rFonts w:ascii="SimSun" w:hAnsi="SimSun" w:hint="eastAsia"/>
        </w:rPr>
        <w:t>下划线和删除</w:t>
      </w:r>
      <w:r w:rsidR="00A0139E">
        <w:rPr>
          <w:rFonts w:ascii="SimSun" w:hAnsi="SimSun" w:hint="eastAsia"/>
        </w:rPr>
        <w:t>线</w:t>
      </w:r>
      <w:r w:rsidR="00A0139E" w:rsidRPr="00B47AE6">
        <w:rPr>
          <w:rFonts w:ascii="SimSun" w:hAnsi="SimSun" w:hint="eastAsia"/>
        </w:rPr>
        <w:t>来表示。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26155" w14:textId="77777777" w:rsidR="002C68F1" w:rsidRPr="006E65BD" w:rsidRDefault="002C68F1" w:rsidP="002C68F1">
    <w:pPr>
      <w:jc w:val="right"/>
      <w:rPr>
        <w:rFonts w:ascii="SimSun" w:hAnsi="SimSun"/>
        <w:caps/>
        <w:sz w:val="21"/>
      </w:rPr>
    </w:pPr>
    <w:r w:rsidRPr="006E65BD">
      <w:rPr>
        <w:rFonts w:ascii="SimSun" w:hAnsi="SimSun"/>
        <w:caps/>
        <w:sz w:val="21"/>
      </w:rPr>
      <w:t>PCT/WG/16/2</w:t>
    </w:r>
  </w:p>
  <w:p w14:paraId="41FCB79F" w14:textId="267F4C0C" w:rsidR="002C68F1" w:rsidRPr="006E65BD" w:rsidRDefault="002C68F1" w:rsidP="002C68F1">
    <w:pPr>
      <w:jc w:val="right"/>
      <w:rPr>
        <w:rFonts w:ascii="SimSun" w:hAnsi="SimSun"/>
        <w:sz w:val="21"/>
      </w:rPr>
    </w:pPr>
    <w:r w:rsidRPr="006E65BD">
      <w:rPr>
        <w:rFonts w:ascii="SimSun" w:hAnsi="SimSun"/>
        <w:sz w:val="21"/>
      </w:rPr>
      <w:t xml:space="preserve">page </w:t>
    </w:r>
    <w:r w:rsidRPr="006E65BD">
      <w:rPr>
        <w:rFonts w:ascii="SimSun" w:hAnsi="SimSun"/>
        <w:sz w:val="21"/>
      </w:rPr>
      <w:fldChar w:fldCharType="begin"/>
    </w:r>
    <w:r w:rsidRPr="006E65BD">
      <w:rPr>
        <w:rFonts w:ascii="SimSun" w:hAnsi="SimSun"/>
        <w:sz w:val="21"/>
      </w:rPr>
      <w:instrText xml:space="preserve"> PAGE  \* MERGEFORMAT </w:instrText>
    </w:r>
    <w:r w:rsidRPr="006E65BD">
      <w:rPr>
        <w:rFonts w:ascii="SimSun" w:hAnsi="SimSun"/>
        <w:sz w:val="21"/>
      </w:rPr>
      <w:fldChar w:fldCharType="separate"/>
    </w:r>
    <w:r w:rsidR="006E65BD" w:rsidRPr="006E65BD">
      <w:rPr>
        <w:rFonts w:ascii="SimSun" w:hAnsi="SimSun"/>
        <w:noProof/>
        <w:sz w:val="21"/>
      </w:rPr>
      <w:t>2</w:t>
    </w:r>
    <w:r w:rsidRPr="006E65BD">
      <w:rPr>
        <w:rFonts w:ascii="SimSun" w:hAnsi="SimSun"/>
        <w:sz w:val="21"/>
      </w:rPr>
      <w:fldChar w:fldCharType="end"/>
    </w:r>
  </w:p>
  <w:p w14:paraId="171D1C04" w14:textId="77777777" w:rsidR="002C68F1" w:rsidRPr="006E65BD" w:rsidRDefault="002C68F1" w:rsidP="002C68F1">
    <w:pPr>
      <w:jc w:val="right"/>
      <w:rPr>
        <w:rFonts w:ascii="SimSun" w:hAnsi="SimSun"/>
        <w:sz w:val="21"/>
      </w:rPr>
    </w:pPr>
  </w:p>
  <w:p w14:paraId="52C891BB" w14:textId="77777777" w:rsidR="002C68F1" w:rsidRPr="006E65BD" w:rsidRDefault="002C68F1" w:rsidP="002C68F1">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01F8D" w14:textId="77777777" w:rsidR="00460985" w:rsidRPr="006E65BD" w:rsidRDefault="00460985" w:rsidP="00477D6B">
    <w:pPr>
      <w:jc w:val="right"/>
      <w:rPr>
        <w:rFonts w:ascii="SimSun" w:hAnsi="SimSun"/>
        <w:caps/>
        <w:sz w:val="21"/>
      </w:rPr>
    </w:pPr>
    <w:bookmarkStart w:id="6" w:name="Code2"/>
    <w:bookmarkEnd w:id="6"/>
    <w:r w:rsidRPr="006E65BD">
      <w:rPr>
        <w:rFonts w:ascii="SimSun" w:hAnsi="SimSun"/>
        <w:caps/>
        <w:sz w:val="21"/>
      </w:rPr>
      <w:t>PCT/WG/16/2</w:t>
    </w:r>
  </w:p>
  <w:p w14:paraId="75BF335F" w14:textId="5A7AD8EE" w:rsidR="00460985" w:rsidRPr="006E65BD" w:rsidRDefault="00D949ED" w:rsidP="00D949ED">
    <w:pPr>
      <w:spacing w:afterLines="100" w:after="240"/>
      <w:jc w:val="right"/>
      <w:rPr>
        <w:rFonts w:ascii="SimSun" w:hAnsi="SimSun"/>
        <w:sz w:val="21"/>
      </w:rPr>
    </w:pPr>
    <w:r>
      <w:rPr>
        <w:rFonts w:ascii="SimSun" w:hAnsi="SimSun" w:hint="eastAsia"/>
        <w:sz w:val="21"/>
        <w:szCs w:val="21"/>
      </w:rPr>
      <w:t>第</w:t>
    </w:r>
    <w:r w:rsidR="00460985" w:rsidRPr="006E65BD">
      <w:rPr>
        <w:rFonts w:ascii="SimSun" w:hAnsi="SimSun"/>
        <w:sz w:val="21"/>
      </w:rPr>
      <w:fldChar w:fldCharType="begin"/>
    </w:r>
    <w:r w:rsidR="00460985" w:rsidRPr="006E65BD">
      <w:rPr>
        <w:rFonts w:ascii="SimSun" w:hAnsi="SimSun"/>
        <w:sz w:val="21"/>
      </w:rPr>
      <w:instrText xml:space="preserve"> PAGE  \* MERGEFORMAT </w:instrText>
    </w:r>
    <w:r w:rsidR="00460985" w:rsidRPr="006E65BD">
      <w:rPr>
        <w:rFonts w:ascii="SimSun" w:hAnsi="SimSun"/>
        <w:sz w:val="21"/>
      </w:rPr>
      <w:fldChar w:fldCharType="separate"/>
    </w:r>
    <w:r w:rsidR="0075325E">
      <w:rPr>
        <w:rFonts w:ascii="SimSun" w:hAnsi="SimSun"/>
        <w:noProof/>
        <w:sz w:val="21"/>
      </w:rPr>
      <w:t>2</w:t>
    </w:r>
    <w:r w:rsidR="00460985" w:rsidRPr="006E65BD">
      <w:rPr>
        <w:rFonts w:ascii="SimSun" w:hAnsi="SimSun"/>
        <w:sz w:val="21"/>
      </w:rPr>
      <w:fldChar w:fldCharType="end"/>
    </w:r>
    <w:r>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6D7A5" w14:textId="77777777" w:rsidR="0075325E" w:rsidRDefault="007532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A123F" w14:textId="77777777" w:rsidR="002C68F1" w:rsidRPr="006E65BD" w:rsidRDefault="002C68F1" w:rsidP="002C68F1">
    <w:pPr>
      <w:jc w:val="right"/>
      <w:rPr>
        <w:rFonts w:ascii="SimSun" w:hAnsi="SimSun"/>
        <w:caps/>
        <w:sz w:val="21"/>
      </w:rPr>
    </w:pPr>
    <w:r w:rsidRPr="006E65BD">
      <w:rPr>
        <w:rFonts w:ascii="SimSun" w:hAnsi="SimSun"/>
        <w:caps/>
        <w:sz w:val="21"/>
      </w:rPr>
      <w:t>PCT/WG/16/2</w:t>
    </w:r>
  </w:p>
  <w:p w14:paraId="3A5AE37D" w14:textId="52D28B89" w:rsidR="002C68F1" w:rsidRPr="006E65BD" w:rsidRDefault="002C68F1" w:rsidP="002C68F1">
    <w:pPr>
      <w:jc w:val="right"/>
      <w:rPr>
        <w:rFonts w:ascii="SimSun" w:hAnsi="SimSun"/>
        <w:sz w:val="21"/>
      </w:rPr>
    </w:pPr>
    <w:r w:rsidRPr="006E65BD">
      <w:rPr>
        <w:rFonts w:ascii="SimSun" w:hAnsi="SimSun"/>
        <w:sz w:val="21"/>
      </w:rPr>
      <w:t xml:space="preserve">Annex, page </w:t>
    </w:r>
    <w:r w:rsidRPr="006E65BD">
      <w:rPr>
        <w:rFonts w:ascii="SimSun" w:hAnsi="SimSun"/>
        <w:sz w:val="21"/>
      </w:rPr>
      <w:fldChar w:fldCharType="begin"/>
    </w:r>
    <w:r w:rsidRPr="006E65BD">
      <w:rPr>
        <w:rFonts w:ascii="SimSun" w:hAnsi="SimSun"/>
        <w:sz w:val="21"/>
      </w:rPr>
      <w:instrText xml:space="preserve"> PAGE  \* MERGEFORMAT </w:instrText>
    </w:r>
    <w:r w:rsidRPr="006E65BD">
      <w:rPr>
        <w:rFonts w:ascii="SimSun" w:hAnsi="SimSun"/>
        <w:sz w:val="21"/>
      </w:rPr>
      <w:fldChar w:fldCharType="separate"/>
    </w:r>
    <w:r w:rsidR="006E65BD" w:rsidRPr="006E65BD">
      <w:rPr>
        <w:rFonts w:ascii="SimSun" w:hAnsi="SimSun"/>
        <w:noProof/>
        <w:sz w:val="21"/>
      </w:rPr>
      <w:t>2</w:t>
    </w:r>
    <w:r w:rsidRPr="006E65BD">
      <w:rPr>
        <w:rFonts w:ascii="SimSun" w:hAnsi="SimSun"/>
        <w:sz w:val="21"/>
      </w:rPr>
      <w:fldChar w:fldCharType="end"/>
    </w:r>
  </w:p>
  <w:p w14:paraId="4BD6073B" w14:textId="77777777" w:rsidR="002C68F1" w:rsidRPr="006E65BD" w:rsidRDefault="002C68F1" w:rsidP="002C68F1">
    <w:pPr>
      <w:jc w:val="right"/>
      <w:rPr>
        <w:rFonts w:ascii="SimSun" w:hAnsi="SimSun"/>
        <w:sz w:val="21"/>
      </w:rPr>
    </w:pPr>
  </w:p>
  <w:p w14:paraId="6CE02D96" w14:textId="77777777" w:rsidR="002C68F1" w:rsidRPr="006E65BD" w:rsidRDefault="002C68F1" w:rsidP="002C68F1">
    <w:pP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47B6A" w14:textId="77777777" w:rsidR="00460985" w:rsidRPr="006E65BD" w:rsidRDefault="00460985" w:rsidP="00477D6B">
    <w:pPr>
      <w:jc w:val="right"/>
      <w:rPr>
        <w:rFonts w:ascii="SimSun" w:hAnsi="SimSun"/>
        <w:caps/>
        <w:sz w:val="21"/>
      </w:rPr>
    </w:pPr>
    <w:r w:rsidRPr="006E65BD">
      <w:rPr>
        <w:rFonts w:ascii="SimSun" w:hAnsi="SimSun"/>
        <w:caps/>
        <w:sz w:val="21"/>
      </w:rPr>
      <w:t>PCT/WG/16/2</w:t>
    </w:r>
  </w:p>
  <w:p w14:paraId="195EFA72" w14:textId="630563BD" w:rsidR="00460985" w:rsidRPr="006E65BD" w:rsidRDefault="00D949ED" w:rsidP="00D949ED">
    <w:pPr>
      <w:spacing w:afterLines="100" w:after="240"/>
      <w:jc w:val="right"/>
      <w:rPr>
        <w:rFonts w:ascii="SimSun" w:hAnsi="SimSun"/>
        <w:sz w:val="21"/>
      </w:rPr>
    </w:pPr>
    <w:r>
      <w:rPr>
        <w:rFonts w:ascii="SimSun" w:hAnsi="SimSun" w:hint="eastAsia"/>
        <w:sz w:val="21"/>
        <w:szCs w:val="21"/>
      </w:rPr>
      <w:t>附件第</w:t>
    </w:r>
    <w:r w:rsidR="00460985" w:rsidRPr="006E65BD">
      <w:rPr>
        <w:rFonts w:ascii="SimSun" w:hAnsi="SimSun"/>
        <w:sz w:val="21"/>
      </w:rPr>
      <w:fldChar w:fldCharType="begin"/>
    </w:r>
    <w:r w:rsidR="00460985" w:rsidRPr="006E65BD">
      <w:rPr>
        <w:rFonts w:ascii="SimSun" w:hAnsi="SimSun"/>
        <w:sz w:val="21"/>
      </w:rPr>
      <w:instrText xml:space="preserve"> PAGE  \* MERGEFORMAT </w:instrText>
    </w:r>
    <w:r w:rsidR="00460985" w:rsidRPr="006E65BD">
      <w:rPr>
        <w:rFonts w:ascii="SimSun" w:hAnsi="SimSun"/>
        <w:sz w:val="21"/>
      </w:rPr>
      <w:fldChar w:fldCharType="separate"/>
    </w:r>
    <w:r w:rsidR="0075325E">
      <w:rPr>
        <w:rFonts w:ascii="SimSun" w:hAnsi="SimSun"/>
        <w:noProof/>
        <w:sz w:val="21"/>
      </w:rPr>
      <w:t>2</w:t>
    </w:r>
    <w:r w:rsidR="00460985" w:rsidRPr="006E65BD">
      <w:rPr>
        <w:rFonts w:ascii="SimSun" w:hAnsi="SimSun"/>
        <w:sz w:val="21"/>
      </w:rPr>
      <w:fldChar w:fldCharType="end"/>
    </w:r>
    <w:r>
      <w:rPr>
        <w:rFonts w:ascii="SimSun" w:hAnsi="SimSun" w:hint="eastAsia"/>
        <w:sz w:val="21"/>
        <w:szCs w:val="21"/>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85246" w14:textId="77777777" w:rsidR="00460985" w:rsidRPr="006E65BD" w:rsidRDefault="00460985" w:rsidP="001A2D4C">
    <w:pPr>
      <w:pStyle w:val="Header"/>
      <w:jc w:val="right"/>
      <w:rPr>
        <w:rFonts w:ascii="SimSun" w:hAnsi="SimSun"/>
        <w:sz w:val="21"/>
        <w:lang w:val="fr-CH"/>
      </w:rPr>
    </w:pPr>
    <w:r w:rsidRPr="006E65BD">
      <w:rPr>
        <w:rFonts w:ascii="SimSun" w:hAnsi="SimSun"/>
        <w:sz w:val="21"/>
        <w:lang w:val="fr-CH"/>
      </w:rPr>
      <w:t>PCT/WG/16/2</w:t>
    </w:r>
  </w:p>
  <w:p w14:paraId="4A1429CB" w14:textId="28221FDA" w:rsidR="00460985" w:rsidRPr="006E65BD" w:rsidRDefault="00D949ED" w:rsidP="00D949ED">
    <w:pPr>
      <w:pStyle w:val="Header"/>
      <w:spacing w:afterLines="100" w:after="240"/>
      <w:jc w:val="right"/>
      <w:rPr>
        <w:rFonts w:ascii="SimSun" w:hAnsi="SimSun"/>
        <w:sz w:val="21"/>
        <w:lang w:val="fr-CH"/>
      </w:rPr>
    </w:pPr>
    <w:r>
      <w:rPr>
        <w:rFonts w:ascii="SimSun" w:hAnsi="SimSun" w:hint="eastAsia"/>
        <w:sz w:val="21"/>
        <w:szCs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74"/>
    <w:rsid w:val="00043CAA"/>
    <w:rsid w:val="00056816"/>
    <w:rsid w:val="0006400B"/>
    <w:rsid w:val="00075432"/>
    <w:rsid w:val="000968ED"/>
    <w:rsid w:val="000A3D97"/>
    <w:rsid w:val="000A6902"/>
    <w:rsid w:val="000B4273"/>
    <w:rsid w:val="000F5E56"/>
    <w:rsid w:val="0010282E"/>
    <w:rsid w:val="00133D7B"/>
    <w:rsid w:val="001362EE"/>
    <w:rsid w:val="001647D5"/>
    <w:rsid w:val="001736AE"/>
    <w:rsid w:val="001832A6"/>
    <w:rsid w:val="001A2D4C"/>
    <w:rsid w:val="001D4107"/>
    <w:rsid w:val="001E62B5"/>
    <w:rsid w:val="001F37BD"/>
    <w:rsid w:val="00200678"/>
    <w:rsid w:val="00203D24"/>
    <w:rsid w:val="0021217E"/>
    <w:rsid w:val="002326AB"/>
    <w:rsid w:val="00243430"/>
    <w:rsid w:val="002634C4"/>
    <w:rsid w:val="002926E4"/>
    <w:rsid w:val="002928D3"/>
    <w:rsid w:val="002B27C8"/>
    <w:rsid w:val="002C26AE"/>
    <w:rsid w:val="002C68F1"/>
    <w:rsid w:val="002F1FE6"/>
    <w:rsid w:val="002F4E68"/>
    <w:rsid w:val="00312F7F"/>
    <w:rsid w:val="00361450"/>
    <w:rsid w:val="003673CF"/>
    <w:rsid w:val="003845C1"/>
    <w:rsid w:val="003A6F89"/>
    <w:rsid w:val="003B38C1"/>
    <w:rsid w:val="003C34E9"/>
    <w:rsid w:val="0041565B"/>
    <w:rsid w:val="004157CE"/>
    <w:rsid w:val="00423E3E"/>
    <w:rsid w:val="00427AF4"/>
    <w:rsid w:val="00460985"/>
    <w:rsid w:val="004647DA"/>
    <w:rsid w:val="00474062"/>
    <w:rsid w:val="00477D6B"/>
    <w:rsid w:val="004F1E87"/>
    <w:rsid w:val="005019FF"/>
    <w:rsid w:val="0053057A"/>
    <w:rsid w:val="005546C7"/>
    <w:rsid w:val="00556076"/>
    <w:rsid w:val="00560A29"/>
    <w:rsid w:val="00570FC3"/>
    <w:rsid w:val="005C03A0"/>
    <w:rsid w:val="005C6649"/>
    <w:rsid w:val="00605827"/>
    <w:rsid w:val="006169F7"/>
    <w:rsid w:val="00646050"/>
    <w:rsid w:val="006713CA"/>
    <w:rsid w:val="00676C5C"/>
    <w:rsid w:val="00693813"/>
    <w:rsid w:val="006938AA"/>
    <w:rsid w:val="006A75D0"/>
    <w:rsid w:val="006E65BD"/>
    <w:rsid w:val="00715D74"/>
    <w:rsid w:val="00720EFD"/>
    <w:rsid w:val="0075325E"/>
    <w:rsid w:val="007854AF"/>
    <w:rsid w:val="00793A7C"/>
    <w:rsid w:val="00794094"/>
    <w:rsid w:val="007A398A"/>
    <w:rsid w:val="007D1613"/>
    <w:rsid w:val="007E4C0E"/>
    <w:rsid w:val="008233A3"/>
    <w:rsid w:val="00883801"/>
    <w:rsid w:val="008A134B"/>
    <w:rsid w:val="008A3C45"/>
    <w:rsid w:val="008B2CC1"/>
    <w:rsid w:val="008B60B2"/>
    <w:rsid w:val="008D414E"/>
    <w:rsid w:val="0090731E"/>
    <w:rsid w:val="00916EE2"/>
    <w:rsid w:val="0093068C"/>
    <w:rsid w:val="00966A22"/>
    <w:rsid w:val="0096722F"/>
    <w:rsid w:val="00980843"/>
    <w:rsid w:val="009E2791"/>
    <w:rsid w:val="009E3F6F"/>
    <w:rsid w:val="009E5B9D"/>
    <w:rsid w:val="009F499F"/>
    <w:rsid w:val="00A0139E"/>
    <w:rsid w:val="00A37342"/>
    <w:rsid w:val="00A42DAF"/>
    <w:rsid w:val="00A45BD8"/>
    <w:rsid w:val="00A869B7"/>
    <w:rsid w:val="00A90F0A"/>
    <w:rsid w:val="00AC205C"/>
    <w:rsid w:val="00AF0A6B"/>
    <w:rsid w:val="00B05A69"/>
    <w:rsid w:val="00B43A30"/>
    <w:rsid w:val="00B4654A"/>
    <w:rsid w:val="00B75281"/>
    <w:rsid w:val="00B9168E"/>
    <w:rsid w:val="00B92F1F"/>
    <w:rsid w:val="00B9734B"/>
    <w:rsid w:val="00BA30E2"/>
    <w:rsid w:val="00BB2B1B"/>
    <w:rsid w:val="00BB2B79"/>
    <w:rsid w:val="00C11BFE"/>
    <w:rsid w:val="00C46478"/>
    <w:rsid w:val="00C5068F"/>
    <w:rsid w:val="00C82D15"/>
    <w:rsid w:val="00C86D74"/>
    <w:rsid w:val="00CD04F1"/>
    <w:rsid w:val="00CE2F91"/>
    <w:rsid w:val="00CF681A"/>
    <w:rsid w:val="00D07C78"/>
    <w:rsid w:val="00D14864"/>
    <w:rsid w:val="00D45252"/>
    <w:rsid w:val="00D71B4D"/>
    <w:rsid w:val="00D93D55"/>
    <w:rsid w:val="00D949ED"/>
    <w:rsid w:val="00D97CFB"/>
    <w:rsid w:val="00DD7B7F"/>
    <w:rsid w:val="00E15015"/>
    <w:rsid w:val="00E24631"/>
    <w:rsid w:val="00E26DFC"/>
    <w:rsid w:val="00E335FE"/>
    <w:rsid w:val="00E965C6"/>
    <w:rsid w:val="00EA7D6E"/>
    <w:rsid w:val="00EB2F76"/>
    <w:rsid w:val="00EC4E49"/>
    <w:rsid w:val="00ED4653"/>
    <w:rsid w:val="00ED77FB"/>
    <w:rsid w:val="00EE45FA"/>
    <w:rsid w:val="00EE5E63"/>
    <w:rsid w:val="00F043DE"/>
    <w:rsid w:val="00F13409"/>
    <w:rsid w:val="00F27067"/>
    <w:rsid w:val="00F66152"/>
    <w:rsid w:val="00F74169"/>
    <w:rsid w:val="00F83A57"/>
    <w:rsid w:val="00F9165B"/>
    <w:rsid w:val="00FC482F"/>
    <w:rsid w:val="00FD2CC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513C8"/>
  <w15:docId w15:val="{03F38B3A-CC85-406F-8215-61EBAC63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LegTitle">
    <w:name w:val="Leg # Title"/>
    <w:basedOn w:val="Normal"/>
    <w:next w:val="Normal"/>
    <w:rsid w:val="001A2D4C"/>
    <w:pPr>
      <w:keepNext/>
      <w:keepLines/>
      <w:pageBreakBefore/>
      <w:spacing w:before="240" w:after="480" w:line="360" w:lineRule="auto"/>
      <w:jc w:val="center"/>
    </w:pPr>
    <w:rPr>
      <w:rFonts w:eastAsia="Times New Roman" w:cs="Times New Roman"/>
      <w:b/>
      <w:noProof/>
      <w:snapToGrid w:val="0"/>
      <w:lang w:eastAsia="en-US"/>
    </w:rPr>
  </w:style>
  <w:style w:type="paragraph" w:customStyle="1" w:styleId="LegSubRule">
    <w:name w:val="Leg SubRule #"/>
    <w:basedOn w:val="Normal"/>
    <w:rsid w:val="001A2D4C"/>
    <w:pPr>
      <w:keepNext/>
      <w:keepLines/>
      <w:spacing w:after="240" w:line="360" w:lineRule="auto"/>
      <w:ind w:left="567" w:hanging="567"/>
    </w:pPr>
    <w:rPr>
      <w:rFonts w:eastAsia="Times New Roman" w:cs="Times New Roman"/>
      <w:noProof/>
      <w:snapToGrid w:val="0"/>
      <w:lang w:eastAsia="en-US"/>
    </w:rPr>
  </w:style>
  <w:style w:type="paragraph" w:customStyle="1" w:styleId="Lega">
    <w:name w:val="Leg (a)"/>
    <w:basedOn w:val="Normal"/>
    <w:rsid w:val="001A2D4C"/>
    <w:pPr>
      <w:spacing w:after="240" w:line="360" w:lineRule="auto"/>
    </w:pPr>
    <w:rPr>
      <w:rFonts w:eastAsia="Times New Roman" w:cs="Times New Roman"/>
      <w:noProof/>
      <w:snapToGrid w:val="0"/>
      <w:lang w:eastAsia="en-US"/>
    </w:rPr>
  </w:style>
  <w:style w:type="paragraph" w:customStyle="1" w:styleId="Legi">
    <w:name w:val="Leg (i)"/>
    <w:basedOn w:val="Normal"/>
    <w:rsid w:val="001A2D4C"/>
    <w:pPr>
      <w:spacing w:after="240" w:line="360" w:lineRule="auto"/>
    </w:pPr>
    <w:rPr>
      <w:rFonts w:eastAsia="Times New Roman" w:cs="Times New Roman"/>
      <w:noProof/>
      <w:snapToGrid w:val="0"/>
      <w:lang w:eastAsia="en-US"/>
    </w:rPr>
  </w:style>
  <w:style w:type="character" w:customStyle="1" w:styleId="Deletedtext">
    <w:name w:val="Deleted text"/>
    <w:basedOn w:val="DefaultParagraphFont"/>
    <w:uiPriority w:val="1"/>
    <w:qFormat/>
    <w:rsid w:val="001A2D4C"/>
    <w:rPr>
      <w:strike/>
      <w:dstrike w:val="0"/>
      <w:color w:val="FF0000"/>
    </w:rPr>
  </w:style>
  <w:style w:type="paragraph" w:styleId="TOC2">
    <w:name w:val="toc 2"/>
    <w:basedOn w:val="Normal"/>
    <w:next w:val="Normal"/>
    <w:autoRedefine/>
    <w:uiPriority w:val="39"/>
    <w:unhideWhenUsed/>
    <w:rsid w:val="001A2D4C"/>
    <w:pPr>
      <w:spacing w:after="100"/>
      <w:ind w:left="220"/>
    </w:pPr>
  </w:style>
  <w:style w:type="paragraph" w:styleId="TOC1">
    <w:name w:val="toc 1"/>
    <w:basedOn w:val="Normal"/>
    <w:next w:val="Normal"/>
    <w:autoRedefine/>
    <w:uiPriority w:val="39"/>
    <w:unhideWhenUsed/>
    <w:rsid w:val="00A0139E"/>
    <w:pPr>
      <w:tabs>
        <w:tab w:val="right" w:leader="dot" w:pos="9345"/>
      </w:tabs>
      <w:spacing w:after="100"/>
    </w:pPr>
    <w:rPr>
      <w:rFonts w:ascii="SimSun" w:hAnsi="SimSun"/>
      <w:noProof/>
      <w:sz w:val="21"/>
      <w:szCs w:val="21"/>
    </w:rPr>
  </w:style>
  <w:style w:type="character" w:styleId="Hyperlink">
    <w:name w:val="Hyperlink"/>
    <w:basedOn w:val="DefaultParagraphFont"/>
    <w:uiPriority w:val="99"/>
    <w:unhideWhenUsed/>
    <w:rsid w:val="001A2D4C"/>
    <w:rPr>
      <w:color w:val="0000FF" w:themeColor="hyperlink"/>
      <w:u w:val="single"/>
    </w:rPr>
  </w:style>
  <w:style w:type="character" w:styleId="FootnoteReference">
    <w:name w:val="footnote reference"/>
    <w:basedOn w:val="DefaultParagraphFont"/>
    <w:semiHidden/>
    <w:unhideWhenUsed/>
    <w:rsid w:val="0093068C"/>
    <w:rPr>
      <w:vertAlign w:val="superscript"/>
    </w:rPr>
  </w:style>
  <w:style w:type="character" w:customStyle="1" w:styleId="Insertedtext">
    <w:name w:val="Inserted text"/>
    <w:basedOn w:val="DefaultParagraphFont"/>
    <w:uiPriority w:val="1"/>
    <w:qFormat/>
    <w:rsid w:val="002926E4"/>
    <w:rPr>
      <w:color w:val="1F497D"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212A5-B981-45DA-B078-42743F81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1346</Characters>
  <Application>Microsoft Office Word</Application>
  <DocSecurity>0</DocSecurity>
  <Lines>66</Lines>
  <Paragraphs>36</Paragraphs>
  <ScaleCrop>false</ScaleCrop>
  <HeadingPairs>
    <vt:vector size="2" baseType="variant">
      <vt:variant>
        <vt:lpstr>Title</vt:lpstr>
      </vt:variant>
      <vt:variant>
        <vt:i4>1</vt:i4>
      </vt:variant>
    </vt:vector>
  </HeadingPairs>
  <TitlesOfParts>
    <vt:vector size="1" baseType="lpstr">
      <vt:lpstr>PCT/WG/16/2</vt:lpstr>
    </vt:vector>
  </TitlesOfParts>
  <Company>WIPO</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PCT/WG/16/2</dc:title>
  <dc:creator>NOVRUZOVA Elnara</dc:creator>
  <cp:keywords>PUBLIC</cp:keywords>
  <cp:lastModifiedBy>MARLOW Thomas</cp:lastModifiedBy>
  <cp:revision>2</cp:revision>
  <cp:lastPrinted>2022-12-15T15:06:00Z</cp:lastPrinted>
  <dcterms:created xsi:type="dcterms:W3CDTF">2023-01-06T10:08:00Z</dcterms:created>
  <dcterms:modified xsi:type="dcterms:W3CDTF">2023-01-06T10:08:00Z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e5cccb00-67f7-4e21-ba69-819723778718</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