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922606" w14:textId="77777777" w:rsidR="00135ECA" w:rsidRDefault="00135ECA" w:rsidP="00135ECA">
      <w:pPr>
        <w:jc w:val="right"/>
        <w:rPr>
          <w:rFonts w:ascii="Arial Black" w:hAnsi="Arial Black"/>
          <w:caps/>
          <w:sz w:val="15"/>
        </w:rPr>
      </w:pPr>
      <w:bookmarkStart w:id="0" w:name="_GoBack"/>
      <w:bookmarkEnd w:id="0"/>
      <w:r w:rsidRPr="00135ECA">
        <w:rPr>
          <w:rFonts w:eastAsiaTheme="minorEastAsia" w:cs="Times New Roman" w:hint="eastAsia"/>
          <w:noProof/>
          <w:lang w:eastAsia="en-US"/>
        </w:rPr>
        <w:drawing>
          <wp:inline distT="0" distB="0" distL="0" distR="0" wp14:anchorId="0CF36FE0" wp14:editId="72178A10">
            <wp:extent cx="3102650" cy="1333676"/>
            <wp:effectExtent l="0" t="0" r="2540" b="0"/>
            <wp:docPr id="11" name="Picture 1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72C97B5C" w14:textId="4F98ABA6" w:rsidR="00135ECA" w:rsidRPr="006E4F5F" w:rsidRDefault="00135ECA" w:rsidP="00135ECA">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pct/wg/1</w:t>
      </w:r>
      <w:r w:rsidR="00EF290E">
        <w:rPr>
          <w:rFonts w:ascii="Arial Black" w:hAnsi="Arial Black"/>
          <w:b/>
          <w:caps/>
          <w:sz w:val="15"/>
        </w:rPr>
        <w:t>5</w:t>
      </w:r>
      <w:r w:rsidR="00347C2E">
        <w:rPr>
          <w:rFonts w:ascii="Arial Black" w:hAnsi="Arial Black"/>
          <w:b/>
          <w:caps/>
          <w:sz w:val="15"/>
        </w:rPr>
        <w:t>/</w:t>
      </w:r>
      <w:bookmarkStart w:id="1" w:name="Code"/>
      <w:r>
        <w:rPr>
          <w:rFonts w:ascii="Arial Black" w:hAnsi="Arial Black"/>
          <w:b/>
          <w:caps/>
          <w:sz w:val="15"/>
        </w:rPr>
        <w:t>1</w:t>
      </w:r>
      <w:r w:rsidR="00EF290E">
        <w:rPr>
          <w:rFonts w:ascii="Arial Black" w:hAnsi="Arial Black"/>
          <w:b/>
          <w:caps/>
          <w:sz w:val="15"/>
        </w:rPr>
        <w:t>6</w:t>
      </w:r>
    </w:p>
    <w:bookmarkEnd w:id="1"/>
    <w:p w14:paraId="368E67B1" w14:textId="77777777" w:rsidR="00135ECA" w:rsidRPr="00E62C24" w:rsidRDefault="00135ECA" w:rsidP="00135ECA">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2" w:name="Original"/>
      <w:r w:rsidRPr="00E62C24">
        <w:rPr>
          <w:rFonts w:eastAsia="SimHei" w:hint="eastAsia"/>
          <w:b/>
          <w:sz w:val="15"/>
          <w:szCs w:val="15"/>
          <w:lang w:val="pt-BR"/>
        </w:rPr>
        <w:t>英</w:t>
      </w:r>
      <w:r w:rsidRPr="00E62C24">
        <w:rPr>
          <w:rFonts w:eastAsia="SimHei" w:hint="eastAsia"/>
          <w:b/>
          <w:sz w:val="15"/>
          <w:szCs w:val="15"/>
        </w:rPr>
        <w:t>文</w:t>
      </w:r>
      <w:bookmarkEnd w:id="2"/>
    </w:p>
    <w:p w14:paraId="102CC11A" w14:textId="029CB312" w:rsidR="00135ECA" w:rsidRPr="00E62C24" w:rsidRDefault="00135ECA" w:rsidP="00135ECA">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3" w:name="Date"/>
      <w:r w:rsidRPr="00E62C24">
        <w:rPr>
          <w:rFonts w:ascii="Arial Black" w:eastAsia="SimHei" w:hAnsi="Arial Black" w:hint="eastAsia"/>
          <w:b/>
          <w:sz w:val="15"/>
          <w:szCs w:val="15"/>
          <w:lang w:val="pt-BR"/>
        </w:rPr>
        <w:t>20</w:t>
      </w:r>
      <w:r>
        <w:rPr>
          <w:rFonts w:ascii="Arial Black" w:eastAsia="SimHei" w:hAnsi="Arial Black" w:hint="eastAsia"/>
          <w:b/>
          <w:sz w:val="15"/>
          <w:szCs w:val="15"/>
          <w:lang w:val="pt-BR"/>
        </w:rPr>
        <w:t>2</w:t>
      </w:r>
      <w:r w:rsidR="00EF290E">
        <w:rPr>
          <w:rFonts w:ascii="Arial Black" w:eastAsia="SimHei" w:hAnsi="Arial Black"/>
          <w:b/>
          <w:sz w:val="15"/>
          <w:szCs w:val="15"/>
          <w:lang w:val="pt-BR"/>
        </w:rPr>
        <w:t>2</w:t>
      </w:r>
      <w:r w:rsidRPr="00E62C24">
        <w:rPr>
          <w:rFonts w:ascii="SimHei" w:eastAsia="SimHei" w:hAnsi="Times New Roman" w:hint="eastAsia"/>
          <w:b/>
          <w:sz w:val="15"/>
          <w:szCs w:val="15"/>
        </w:rPr>
        <w:t>年</w:t>
      </w:r>
      <w:r w:rsidR="00EF290E">
        <w:rPr>
          <w:rFonts w:ascii="Arial Black" w:eastAsia="SimHei" w:hAnsi="Arial Black"/>
          <w:b/>
          <w:sz w:val="15"/>
          <w:szCs w:val="15"/>
          <w:lang w:val="pt-BR"/>
        </w:rPr>
        <w:t>9</w:t>
      </w:r>
      <w:r w:rsidRPr="00E62C24">
        <w:rPr>
          <w:rFonts w:ascii="SimHei" w:eastAsia="SimHei" w:hAnsi="Times New Roman" w:hint="eastAsia"/>
          <w:b/>
          <w:sz w:val="15"/>
          <w:szCs w:val="15"/>
        </w:rPr>
        <w:t>月</w:t>
      </w:r>
      <w:r>
        <w:rPr>
          <w:rFonts w:ascii="Arial Black" w:eastAsia="SimHei" w:hAnsi="Arial Black"/>
          <w:b/>
          <w:sz w:val="15"/>
          <w:szCs w:val="15"/>
          <w:lang w:val="pt-BR"/>
        </w:rPr>
        <w:t>1</w:t>
      </w:r>
      <w:r w:rsidR="00EF290E">
        <w:rPr>
          <w:rFonts w:ascii="Arial Black" w:eastAsia="SimHei" w:hAnsi="Arial Black"/>
          <w:b/>
          <w:sz w:val="15"/>
          <w:szCs w:val="15"/>
          <w:lang w:val="pt-BR"/>
        </w:rPr>
        <w:t>6</w:t>
      </w:r>
      <w:r w:rsidRPr="00E62C24">
        <w:rPr>
          <w:rFonts w:ascii="SimHei" w:eastAsia="SimHei" w:hAnsi="Times New Roman" w:hint="eastAsia"/>
          <w:b/>
          <w:sz w:val="15"/>
          <w:szCs w:val="15"/>
        </w:rPr>
        <w:t>日</w:t>
      </w:r>
      <w:bookmarkEnd w:id="3"/>
    </w:p>
    <w:p w14:paraId="1FF8C715" w14:textId="77777777" w:rsidR="00135ECA" w:rsidRPr="00D945ED" w:rsidRDefault="00135ECA" w:rsidP="00135ECA">
      <w:pPr>
        <w:spacing w:after="600"/>
        <w:rPr>
          <w:rFonts w:ascii="SimHei" w:eastAsia="SimHei" w:hAnsi="SimHei" w:cs="Times New Roman"/>
          <w:sz w:val="28"/>
          <w:szCs w:val="22"/>
        </w:rPr>
      </w:pPr>
      <w:r w:rsidRPr="002E3229">
        <w:rPr>
          <w:rFonts w:ascii="SimHei" w:eastAsia="SimHei" w:hAnsi="SimHei" w:cs="Times New Roman" w:hint="eastAsia"/>
          <w:sz w:val="28"/>
          <w:szCs w:val="22"/>
        </w:rPr>
        <w:t>专利合作条约（PCT）工作组</w:t>
      </w:r>
    </w:p>
    <w:p w14:paraId="25FA32CB" w14:textId="0BCDA623" w:rsidR="00135ECA" w:rsidRPr="00D945ED" w:rsidRDefault="00135ECA" w:rsidP="00135ECA">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第十</w:t>
      </w:r>
      <w:r w:rsidR="00EF290E">
        <w:rPr>
          <w:rFonts w:ascii="KaiTi" w:eastAsia="KaiTi" w:hAnsi="KaiTi" w:cs="Times New Roman" w:hint="eastAsia"/>
          <w:b/>
          <w:sz w:val="24"/>
          <w:szCs w:val="22"/>
        </w:rPr>
        <w:t>五</w:t>
      </w:r>
      <w:r w:rsidRPr="00D945ED">
        <w:rPr>
          <w:rFonts w:ascii="KaiTi" w:eastAsia="KaiTi" w:hAnsi="KaiTi" w:cs="Times New Roman" w:hint="eastAsia"/>
          <w:b/>
          <w:sz w:val="24"/>
          <w:szCs w:val="22"/>
        </w:rPr>
        <w:t>届会议</w:t>
      </w:r>
      <w:r>
        <w:rPr>
          <w:rFonts w:ascii="KaiTi" w:eastAsia="KaiTi" w:hAnsi="KaiTi" w:cs="Times New Roman" w:hint="eastAsia"/>
          <w:b/>
          <w:sz w:val="24"/>
          <w:szCs w:val="22"/>
        </w:rPr>
        <w:br/>
      </w:r>
      <w:r w:rsidRPr="00D945ED">
        <w:rPr>
          <w:rFonts w:ascii="KaiTi" w:eastAsia="KaiTi" w:hAnsi="KaiTi" w:cs="Times New Roman" w:hint="eastAsia"/>
          <w:sz w:val="24"/>
          <w:szCs w:val="22"/>
        </w:rPr>
        <w:t>20</w:t>
      </w:r>
      <w:r>
        <w:rPr>
          <w:rFonts w:ascii="KaiTi" w:eastAsia="KaiTi" w:hAnsi="KaiTi" w:cs="Times New Roman" w:hint="eastAsia"/>
          <w:sz w:val="24"/>
          <w:szCs w:val="22"/>
        </w:rPr>
        <w:t>2</w:t>
      </w:r>
      <w:r w:rsidR="00EF290E">
        <w:rPr>
          <w:rFonts w:ascii="KaiTi" w:eastAsia="KaiTi" w:hAnsi="KaiTi" w:cs="Times New Roman"/>
          <w:sz w:val="24"/>
          <w:szCs w:val="22"/>
        </w:rPr>
        <w:t>2</w:t>
      </w:r>
      <w:r w:rsidRPr="00D945ED">
        <w:rPr>
          <w:rFonts w:ascii="KaiTi" w:eastAsia="KaiTi" w:hAnsi="KaiTi" w:cs="Times New Roman" w:hint="eastAsia"/>
          <w:b/>
          <w:sz w:val="24"/>
          <w:szCs w:val="22"/>
        </w:rPr>
        <w:t>年</w:t>
      </w:r>
      <w:r w:rsidR="00EF290E">
        <w:rPr>
          <w:rFonts w:ascii="KaiTi" w:eastAsia="KaiTi" w:hAnsi="KaiTi" w:cs="Times New Roman"/>
          <w:sz w:val="24"/>
          <w:szCs w:val="22"/>
        </w:rPr>
        <w:t>10</w:t>
      </w:r>
      <w:r w:rsidRPr="00D945ED">
        <w:rPr>
          <w:rFonts w:ascii="KaiTi" w:eastAsia="KaiTi" w:hAnsi="KaiTi" w:cs="Times New Roman" w:hint="eastAsia"/>
          <w:b/>
          <w:sz w:val="24"/>
          <w:szCs w:val="22"/>
        </w:rPr>
        <w:t>月</w:t>
      </w:r>
      <w:r w:rsidR="00EF290E">
        <w:rPr>
          <w:rFonts w:ascii="KaiTi" w:eastAsia="KaiTi" w:hAnsi="KaiTi" w:cs="Times New Roman"/>
          <w:sz w:val="24"/>
          <w:szCs w:val="22"/>
        </w:rPr>
        <w:t>3</w:t>
      </w:r>
      <w:r w:rsidRPr="00D945ED">
        <w:rPr>
          <w:rFonts w:ascii="KaiTi" w:eastAsia="KaiTi" w:hAnsi="KaiTi" w:cs="Times New Roman" w:hint="eastAsia"/>
          <w:b/>
          <w:sz w:val="24"/>
          <w:szCs w:val="22"/>
        </w:rPr>
        <w:t>日至</w:t>
      </w:r>
      <w:r>
        <w:rPr>
          <w:rFonts w:ascii="KaiTi" w:eastAsia="KaiTi" w:hAnsi="KaiTi" w:cs="Times New Roman" w:hint="eastAsia"/>
          <w:sz w:val="24"/>
          <w:szCs w:val="22"/>
        </w:rPr>
        <w:t>7</w:t>
      </w:r>
      <w:r w:rsidRPr="00D945ED">
        <w:rPr>
          <w:rFonts w:ascii="KaiTi" w:eastAsia="KaiTi" w:hAnsi="KaiTi" w:cs="Times New Roman" w:hint="eastAsia"/>
          <w:b/>
          <w:sz w:val="24"/>
          <w:szCs w:val="22"/>
        </w:rPr>
        <w:t>日，日内瓦</w:t>
      </w:r>
    </w:p>
    <w:p w14:paraId="0A7B5823" w14:textId="5B3CA38D" w:rsidR="00135ECA" w:rsidRPr="00234A8E" w:rsidRDefault="00135ECA" w:rsidP="00135ECA">
      <w:pPr>
        <w:spacing w:after="360"/>
        <w:rPr>
          <w:rFonts w:ascii="KaiTi" w:eastAsia="KaiTi" w:hAnsi="KaiTi" w:cs="Times New Roman"/>
          <w:sz w:val="24"/>
          <w:szCs w:val="22"/>
        </w:rPr>
      </w:pPr>
      <w:bookmarkStart w:id="4" w:name="TitleOfDoc"/>
      <w:r w:rsidRPr="00135ECA">
        <w:rPr>
          <w:rFonts w:ascii="KaiTi" w:eastAsia="KaiTi" w:hAnsi="KaiTi" w:cs="Times New Roman" w:hint="eastAsia"/>
          <w:sz w:val="24"/>
          <w:szCs w:val="22"/>
        </w:rPr>
        <w:t>专利审查高速路与PCT的正式整合</w:t>
      </w:r>
      <w:r w:rsidR="00EF23E7">
        <w:rPr>
          <w:rFonts w:ascii="KaiTi" w:eastAsia="KaiTi" w:hAnsi="KaiTi" w:cs="Times New Roman" w:hint="eastAsia"/>
          <w:sz w:val="24"/>
          <w:szCs w:val="22"/>
        </w:rPr>
        <w:t>：修订</w:t>
      </w:r>
      <w:r w:rsidR="00F5693C">
        <w:rPr>
          <w:rFonts w:ascii="KaiTi" w:eastAsia="KaiTi" w:hAnsi="KaiTi" w:cs="Times New Roman" w:hint="eastAsia"/>
          <w:sz w:val="24"/>
          <w:szCs w:val="22"/>
        </w:rPr>
        <w:t>后</w:t>
      </w:r>
      <w:r w:rsidR="00EF23E7">
        <w:rPr>
          <w:rFonts w:ascii="KaiTi" w:eastAsia="KaiTi" w:hAnsi="KaiTi" w:cs="Times New Roman" w:hint="eastAsia"/>
          <w:sz w:val="24"/>
          <w:szCs w:val="22"/>
        </w:rPr>
        <w:t>的方法</w:t>
      </w:r>
    </w:p>
    <w:p w14:paraId="38F0E7A5" w14:textId="73E0D892" w:rsidR="00135ECA" w:rsidRPr="00234A8E" w:rsidRDefault="00135ECA" w:rsidP="00135ECA">
      <w:pPr>
        <w:spacing w:after="960"/>
        <w:rPr>
          <w:rFonts w:ascii="KaiTi" w:eastAsia="KaiTi" w:hAnsi="KaiTi" w:cs="Times New Roman"/>
          <w:sz w:val="21"/>
          <w:szCs w:val="22"/>
        </w:rPr>
      </w:pPr>
      <w:bookmarkStart w:id="5" w:name="Prepared"/>
      <w:bookmarkEnd w:id="4"/>
      <w:r w:rsidRPr="00135ECA">
        <w:rPr>
          <w:rFonts w:ascii="KaiTi" w:eastAsia="KaiTi" w:hAnsi="KaiTi" w:cs="Times New Roman" w:hint="eastAsia"/>
          <w:sz w:val="21"/>
          <w:szCs w:val="22"/>
        </w:rPr>
        <w:t>日本、大韩民国、联合王国和美利坚合众国提交的文件</w:t>
      </w:r>
    </w:p>
    <w:bookmarkEnd w:id="5"/>
    <w:p w14:paraId="1A770CCC" w14:textId="71E955E7" w:rsidR="00F41772" w:rsidRPr="001B528E" w:rsidRDefault="00170A54" w:rsidP="009D3235">
      <w:pPr>
        <w:pStyle w:val="Heading1"/>
        <w:overflowPunct w:val="0"/>
        <w:spacing w:beforeLines="100" w:afterLines="50" w:after="120" w:line="340" w:lineRule="atLeast"/>
        <w:rPr>
          <w:rFonts w:ascii="SimSun" w:hAnsi="SimSun"/>
          <w:sz w:val="21"/>
          <w:szCs w:val="21"/>
        </w:rPr>
      </w:pPr>
      <w:r w:rsidRPr="00814723">
        <w:rPr>
          <w:rFonts w:ascii="SimHei" w:eastAsia="SimHei" w:hAnsi="SimHei" w:hint="eastAsia"/>
          <w:b w:val="0"/>
          <w:sz w:val="21"/>
          <w:szCs w:val="21"/>
        </w:rPr>
        <w:t>概　述</w:t>
      </w:r>
    </w:p>
    <w:p w14:paraId="64329FA3" w14:textId="4C97C9CD" w:rsidR="00F41772" w:rsidRPr="00EF23E7" w:rsidRDefault="000A5420" w:rsidP="00EF290E">
      <w:pPr>
        <w:pStyle w:val="ONUME"/>
        <w:spacing w:afterLines="50" w:after="120" w:line="340" w:lineRule="atLeast"/>
        <w:jc w:val="both"/>
        <w:rPr>
          <w:rFonts w:ascii="SimSun" w:hAnsi="SimSun" w:cs="SimSun"/>
          <w:sz w:val="21"/>
          <w:szCs w:val="21"/>
          <w:lang w:val="en-GB"/>
        </w:rPr>
      </w:pPr>
      <w:r w:rsidRPr="00EF23E7">
        <w:rPr>
          <w:rFonts w:ascii="SimSun" w:hAnsi="SimSun" w:cs="SimSun" w:hint="eastAsia"/>
          <w:sz w:val="21"/>
          <w:szCs w:val="21"/>
          <w:lang w:val="en-GB"/>
        </w:rPr>
        <w:t>本文件</w:t>
      </w:r>
      <w:r w:rsidR="00F864F3">
        <w:rPr>
          <w:rFonts w:ascii="SimSun" w:hAnsi="SimSun" w:cs="SimSun" w:hint="eastAsia"/>
          <w:sz w:val="21"/>
          <w:szCs w:val="21"/>
          <w:lang w:val="en-GB"/>
        </w:rPr>
        <w:t>指</w:t>
      </w:r>
      <w:r w:rsidR="00154C10">
        <w:rPr>
          <w:rFonts w:ascii="SimSun" w:hAnsi="SimSun" w:cs="SimSun" w:hint="eastAsia"/>
          <w:sz w:val="21"/>
          <w:szCs w:val="21"/>
          <w:lang w:val="en-GB"/>
        </w:rPr>
        <w:t>向</w:t>
      </w:r>
      <w:r w:rsidR="00A21299">
        <w:rPr>
          <w:rFonts w:ascii="SimSun" w:hAnsi="SimSun" w:cs="SimSun" w:hint="eastAsia"/>
          <w:sz w:val="21"/>
          <w:szCs w:val="21"/>
          <w:lang w:val="en-GB"/>
        </w:rPr>
        <w:t>的是</w:t>
      </w:r>
      <w:r w:rsidR="00F864F3">
        <w:rPr>
          <w:rFonts w:ascii="SimSun" w:hAnsi="SimSun" w:cs="SimSun" w:hint="eastAsia"/>
          <w:sz w:val="21"/>
          <w:szCs w:val="21"/>
          <w:lang w:val="en-GB"/>
        </w:rPr>
        <w:t>提案</w:t>
      </w:r>
      <w:r w:rsidR="00EF23E7" w:rsidRPr="00EF23E7">
        <w:rPr>
          <w:rFonts w:ascii="SimSun" w:hAnsi="SimSun" w:cs="SimSun" w:hint="eastAsia"/>
          <w:sz w:val="21"/>
          <w:szCs w:val="21"/>
          <w:lang w:val="en-GB"/>
        </w:rPr>
        <w:t>局向本机构前几届会议提出的</w:t>
      </w:r>
      <w:r w:rsidRPr="00EF23E7">
        <w:rPr>
          <w:rFonts w:ascii="SimSun" w:hAnsi="SimSun" w:cs="SimSun" w:hint="eastAsia"/>
          <w:sz w:val="21"/>
          <w:szCs w:val="21"/>
          <w:lang w:val="en-GB"/>
        </w:rPr>
        <w:t>修改</w:t>
      </w:r>
      <w:r w:rsidRPr="00EF23E7">
        <w:rPr>
          <w:rFonts w:ascii="SimSun" w:hAnsi="SimSun" w:cs="SimSun"/>
          <w:sz w:val="21"/>
          <w:szCs w:val="21"/>
          <w:lang w:val="en-GB"/>
        </w:rPr>
        <w:t>PCT</w:t>
      </w:r>
      <w:r w:rsidRPr="00EF23E7">
        <w:rPr>
          <w:rFonts w:ascii="SimSun" w:hAnsi="SimSun" w:cs="SimSun" w:hint="eastAsia"/>
          <w:sz w:val="21"/>
          <w:szCs w:val="21"/>
          <w:lang w:val="en-GB"/>
        </w:rPr>
        <w:t>实施细则和行政规程的提案，通过将专利审查高速路</w:t>
      </w:r>
      <w:r w:rsidR="00BD6CBE" w:rsidRPr="00EF23E7">
        <w:rPr>
          <w:rFonts w:ascii="SimSun" w:hAnsi="SimSun" w:cs="SimSun" w:hint="eastAsia"/>
          <w:sz w:val="21"/>
          <w:szCs w:val="21"/>
          <w:lang w:val="en-GB"/>
        </w:rPr>
        <w:t>（PPH）</w:t>
      </w:r>
      <w:r w:rsidRPr="00EF23E7">
        <w:rPr>
          <w:rFonts w:ascii="SimSun" w:hAnsi="SimSun" w:cs="SimSun" w:hint="eastAsia"/>
          <w:sz w:val="21"/>
          <w:szCs w:val="21"/>
          <w:lang w:val="en-GB"/>
        </w:rPr>
        <w:t>正式整合进</w:t>
      </w:r>
      <w:r w:rsidRPr="00EF23E7">
        <w:rPr>
          <w:rFonts w:ascii="SimSun" w:hAnsi="SimSun" w:cs="SimSun"/>
          <w:sz w:val="21"/>
          <w:szCs w:val="21"/>
          <w:lang w:val="en-GB"/>
        </w:rPr>
        <w:t>PCT</w:t>
      </w:r>
      <w:r w:rsidRPr="00EF23E7">
        <w:rPr>
          <w:rFonts w:ascii="SimSun" w:hAnsi="SimSun" w:cs="SimSun" w:hint="eastAsia"/>
          <w:sz w:val="21"/>
          <w:szCs w:val="21"/>
          <w:lang w:val="en-GB"/>
        </w:rPr>
        <w:t>体系来提供加快的国家阶段</w:t>
      </w:r>
      <w:r w:rsidR="00821FE5" w:rsidRPr="00EF23E7">
        <w:rPr>
          <w:rFonts w:ascii="SimSun" w:hAnsi="SimSun" w:cs="SimSun" w:hint="eastAsia"/>
          <w:sz w:val="21"/>
          <w:szCs w:val="21"/>
          <w:lang w:val="en-GB"/>
        </w:rPr>
        <w:t>审查</w:t>
      </w:r>
      <w:r w:rsidRPr="00EF23E7">
        <w:rPr>
          <w:rFonts w:ascii="SimSun" w:hAnsi="SimSun" w:cs="SimSun" w:hint="eastAsia"/>
          <w:sz w:val="21"/>
          <w:szCs w:val="21"/>
          <w:lang w:val="en-GB"/>
        </w:rPr>
        <w:t>。</w:t>
      </w:r>
      <w:r w:rsidR="00EF23E7" w:rsidRPr="00EF23E7">
        <w:rPr>
          <w:rFonts w:ascii="SimSun" w:hAnsi="SimSun" w:cs="SimSun" w:hint="eastAsia"/>
          <w:sz w:val="21"/>
          <w:szCs w:val="21"/>
          <w:lang w:val="en-GB"/>
        </w:rPr>
        <w:t>本文件反映了共同</w:t>
      </w:r>
      <w:r w:rsidR="00F864F3">
        <w:rPr>
          <w:rFonts w:ascii="SimSun" w:hAnsi="SimSun" w:cs="SimSun" w:hint="eastAsia"/>
          <w:sz w:val="21"/>
          <w:szCs w:val="21"/>
          <w:lang w:val="en-GB"/>
        </w:rPr>
        <w:t>提案</w:t>
      </w:r>
      <w:r w:rsidR="00EF23E7" w:rsidRPr="00EF23E7">
        <w:rPr>
          <w:rFonts w:ascii="SimSun" w:hAnsi="SimSun" w:cs="SimSun" w:hint="eastAsia"/>
          <w:sz w:val="21"/>
          <w:szCs w:val="21"/>
          <w:lang w:val="en-GB"/>
        </w:rPr>
        <w:t>局正在采取的修订</w:t>
      </w:r>
      <w:r w:rsidR="00C26600">
        <w:rPr>
          <w:rFonts w:ascii="SimSun" w:hAnsi="SimSun" w:cs="SimSun" w:hint="eastAsia"/>
          <w:sz w:val="21"/>
          <w:szCs w:val="21"/>
          <w:lang w:val="en-GB"/>
        </w:rPr>
        <w:t>后</w:t>
      </w:r>
      <w:r w:rsidR="00394A9E">
        <w:rPr>
          <w:rFonts w:ascii="SimSun" w:hAnsi="SimSun" w:cs="SimSun" w:hint="eastAsia"/>
          <w:sz w:val="21"/>
          <w:szCs w:val="21"/>
          <w:lang w:val="en-GB"/>
        </w:rPr>
        <w:t>的</w:t>
      </w:r>
      <w:r w:rsidR="009C187D">
        <w:rPr>
          <w:rFonts w:ascii="SimSun" w:hAnsi="SimSun" w:cs="SimSun" w:hint="eastAsia"/>
          <w:sz w:val="21"/>
          <w:szCs w:val="21"/>
          <w:lang w:val="en-GB"/>
        </w:rPr>
        <w:t>方法，以寻求</w:t>
      </w:r>
      <w:r w:rsidR="00EF23E7" w:rsidRPr="00EF23E7">
        <w:rPr>
          <w:rFonts w:ascii="SimSun" w:hAnsi="SimSun" w:cs="SimSun" w:hint="eastAsia"/>
          <w:sz w:val="21"/>
          <w:szCs w:val="21"/>
          <w:lang w:val="en-GB"/>
        </w:rPr>
        <w:t>采用简单</w:t>
      </w:r>
      <w:r w:rsidR="00F864F3">
        <w:rPr>
          <w:rFonts w:ascii="SimSun" w:hAnsi="SimSun" w:cs="SimSun" w:hint="eastAsia"/>
          <w:sz w:val="21"/>
          <w:szCs w:val="21"/>
          <w:lang w:val="en-GB"/>
        </w:rPr>
        <w:t>、</w:t>
      </w:r>
      <w:r w:rsidR="00EF23E7" w:rsidRPr="00EF23E7">
        <w:rPr>
          <w:rFonts w:ascii="SimSun" w:hAnsi="SimSun" w:cs="SimSun" w:hint="eastAsia"/>
          <w:sz w:val="21"/>
          <w:szCs w:val="21"/>
          <w:lang w:val="en-GB"/>
        </w:rPr>
        <w:t>一致的制度将PPH</w:t>
      </w:r>
      <w:r w:rsidR="00394A9E">
        <w:rPr>
          <w:rFonts w:ascii="SimSun" w:hAnsi="SimSun" w:cs="SimSun" w:hint="eastAsia"/>
          <w:sz w:val="21"/>
          <w:szCs w:val="21"/>
          <w:lang w:val="en-GB"/>
        </w:rPr>
        <w:t>整合进</w:t>
      </w:r>
      <w:r w:rsidR="00EF23E7" w:rsidRPr="00EF23E7">
        <w:rPr>
          <w:rFonts w:ascii="SimSun" w:hAnsi="SimSun" w:cs="SimSun" w:hint="eastAsia"/>
          <w:sz w:val="21"/>
          <w:szCs w:val="21"/>
          <w:lang w:val="en-GB"/>
        </w:rPr>
        <w:t>PCT的最佳途径。</w:t>
      </w:r>
    </w:p>
    <w:p w14:paraId="05230C88" w14:textId="2A792903" w:rsidR="00F41772" w:rsidRPr="001B528E" w:rsidRDefault="00170A54" w:rsidP="00EF290E">
      <w:pPr>
        <w:pStyle w:val="Heading1"/>
        <w:overflowPunct w:val="0"/>
        <w:spacing w:beforeLines="100" w:afterLines="50" w:after="120" w:line="340" w:lineRule="atLeast"/>
        <w:rPr>
          <w:rFonts w:ascii="SimSun" w:hAnsi="SimSun"/>
          <w:sz w:val="21"/>
          <w:szCs w:val="21"/>
        </w:rPr>
      </w:pPr>
      <w:r w:rsidRPr="00814723">
        <w:rPr>
          <w:rFonts w:ascii="SimHei" w:eastAsia="SimHei" w:hAnsi="SimHei" w:hint="eastAsia"/>
          <w:b w:val="0"/>
          <w:sz w:val="21"/>
          <w:szCs w:val="21"/>
        </w:rPr>
        <w:t>背　景</w:t>
      </w:r>
    </w:p>
    <w:p w14:paraId="2CA4687E" w14:textId="03E3076D" w:rsidR="00F41772" w:rsidRPr="00EF290E" w:rsidRDefault="000A5420" w:rsidP="009D3235">
      <w:pPr>
        <w:pStyle w:val="ONUME"/>
        <w:spacing w:afterLines="50" w:after="120" w:line="340" w:lineRule="atLeast"/>
        <w:jc w:val="both"/>
        <w:rPr>
          <w:rFonts w:ascii="SimSun" w:hAnsi="SimSun" w:cs="SimSun"/>
          <w:sz w:val="21"/>
          <w:szCs w:val="21"/>
          <w:lang w:val="en-GB"/>
        </w:rPr>
      </w:pPr>
      <w:r w:rsidRPr="00814723">
        <w:rPr>
          <w:rFonts w:ascii="SimSun" w:hAnsi="SimSun" w:cs="SimSun" w:hint="eastAsia"/>
          <w:sz w:val="21"/>
          <w:szCs w:val="21"/>
          <w:lang w:val="en-GB"/>
        </w:rPr>
        <w:t>正如</w:t>
      </w:r>
      <w:r w:rsidRPr="00EF290E">
        <w:rPr>
          <w:rFonts w:ascii="SimSun" w:hAnsi="SimSun" w:cs="SimSun"/>
          <w:sz w:val="21"/>
          <w:szCs w:val="21"/>
          <w:lang w:val="en-GB"/>
        </w:rPr>
        <w:t>PCT</w:t>
      </w:r>
      <w:r w:rsidRPr="00814723">
        <w:rPr>
          <w:rFonts w:ascii="SimSun" w:hAnsi="SimSun" w:cs="SimSun" w:hint="eastAsia"/>
          <w:sz w:val="21"/>
          <w:szCs w:val="21"/>
          <w:lang w:val="en-GB"/>
        </w:rPr>
        <w:t>路线图等文件中详述的，为了减少国际阶段</w:t>
      </w:r>
      <w:r w:rsidR="001975B3" w:rsidRPr="00814723">
        <w:rPr>
          <w:rFonts w:ascii="SimSun" w:hAnsi="SimSun" w:cs="SimSun" w:hint="eastAsia"/>
          <w:sz w:val="21"/>
          <w:szCs w:val="21"/>
          <w:lang w:val="en-GB"/>
        </w:rPr>
        <w:t>期间</w:t>
      </w:r>
      <w:r w:rsidRPr="00814723">
        <w:rPr>
          <w:rFonts w:ascii="SimSun" w:hAnsi="SimSun" w:cs="SimSun" w:hint="eastAsia"/>
          <w:sz w:val="21"/>
          <w:szCs w:val="21"/>
          <w:lang w:val="en-GB"/>
        </w:rPr>
        <w:t>的重复工作以及提供更准确、更高质量的检索和可专利性意见，已经有新的努力来促进更有效地利用</w:t>
      </w:r>
      <w:r w:rsidRPr="00EF290E">
        <w:rPr>
          <w:rFonts w:ascii="SimSun" w:hAnsi="SimSun" w:cs="SimSun"/>
          <w:sz w:val="21"/>
          <w:szCs w:val="21"/>
          <w:lang w:val="en-GB"/>
        </w:rPr>
        <w:t>PCT</w:t>
      </w:r>
      <w:r w:rsidRPr="00814723">
        <w:rPr>
          <w:rFonts w:ascii="SimSun" w:hAnsi="SimSun" w:cs="SimSun" w:hint="eastAsia"/>
          <w:sz w:val="21"/>
          <w:szCs w:val="21"/>
          <w:lang w:val="en-GB"/>
        </w:rPr>
        <w:t>制度。</w:t>
      </w:r>
      <w:r w:rsidRPr="00EF290E">
        <w:rPr>
          <w:rFonts w:ascii="SimSun" w:hAnsi="SimSun" w:cs="SimSun"/>
          <w:sz w:val="21"/>
          <w:szCs w:val="21"/>
          <w:lang w:val="en-GB"/>
        </w:rPr>
        <w:t>PPH</w:t>
      </w:r>
      <w:r w:rsidRPr="00814723">
        <w:rPr>
          <w:rFonts w:ascii="SimSun" w:hAnsi="SimSun" w:cs="SimSun" w:hint="eastAsia"/>
          <w:sz w:val="21"/>
          <w:szCs w:val="21"/>
          <w:lang w:val="en-GB"/>
        </w:rPr>
        <w:t>表明工作共享或者工作杠杆作用对于专利局和申请人都有切实的益处。</w:t>
      </w:r>
      <w:r w:rsidR="00EC4BA1" w:rsidRPr="00814723">
        <w:rPr>
          <w:rFonts w:ascii="SimSun" w:hAnsi="SimSun" w:cs="SimSun" w:hint="eastAsia"/>
          <w:sz w:val="21"/>
          <w:szCs w:val="21"/>
          <w:lang w:val="en-GB"/>
        </w:rPr>
        <w:t>因此</w:t>
      </w:r>
      <w:r w:rsidRPr="00814723">
        <w:rPr>
          <w:rFonts w:ascii="SimSun" w:hAnsi="SimSun" w:cs="SimSun" w:hint="eastAsia"/>
          <w:sz w:val="21"/>
          <w:szCs w:val="21"/>
          <w:lang w:val="en-GB"/>
        </w:rPr>
        <w:t>建议将</w:t>
      </w:r>
      <w:r w:rsidRPr="00EF290E">
        <w:rPr>
          <w:rFonts w:ascii="SimSun" w:hAnsi="SimSun" w:cs="SimSun"/>
          <w:sz w:val="21"/>
          <w:szCs w:val="21"/>
          <w:lang w:val="en-GB"/>
        </w:rPr>
        <w:t>PPH</w:t>
      </w:r>
      <w:r w:rsidRPr="00814723">
        <w:rPr>
          <w:rFonts w:ascii="SimSun" w:hAnsi="SimSun" w:cs="SimSun" w:hint="eastAsia"/>
          <w:sz w:val="21"/>
          <w:szCs w:val="21"/>
          <w:lang w:val="en-GB"/>
        </w:rPr>
        <w:t>正式整合进</w:t>
      </w:r>
      <w:r w:rsidRPr="00EF290E">
        <w:rPr>
          <w:rFonts w:ascii="SimSun" w:hAnsi="SimSun" w:cs="SimSun"/>
          <w:sz w:val="21"/>
          <w:szCs w:val="21"/>
          <w:lang w:val="en-GB"/>
        </w:rPr>
        <w:t>PCT</w:t>
      </w:r>
      <w:r w:rsidRPr="00814723">
        <w:rPr>
          <w:rFonts w:ascii="SimSun" w:hAnsi="SimSun" w:cs="SimSun" w:hint="eastAsia"/>
          <w:sz w:val="21"/>
          <w:szCs w:val="21"/>
          <w:lang w:val="en-GB"/>
        </w:rPr>
        <w:t>体系。具体而言，建议根据申请人的选择，国家和地区专利局对国家阶段的申请进行加快</w:t>
      </w:r>
      <w:r w:rsidR="001B528E">
        <w:rPr>
          <w:rFonts w:ascii="SimSun" w:hAnsi="SimSun" w:cs="SimSun" w:hint="eastAsia"/>
          <w:sz w:val="21"/>
          <w:szCs w:val="21"/>
          <w:lang w:val="en-GB"/>
        </w:rPr>
        <w:t>（</w:t>
      </w:r>
      <w:r w:rsidRPr="00814723">
        <w:rPr>
          <w:rFonts w:ascii="SimSun" w:hAnsi="SimSun" w:cs="SimSun" w:hint="eastAsia"/>
          <w:sz w:val="21"/>
          <w:szCs w:val="21"/>
          <w:lang w:val="en-GB"/>
        </w:rPr>
        <w:t>或者特别</w:t>
      </w:r>
      <w:r w:rsidR="001B528E">
        <w:rPr>
          <w:rFonts w:ascii="SimSun" w:hAnsi="SimSun" w:cs="SimSun" w:hint="eastAsia"/>
          <w:sz w:val="21"/>
          <w:szCs w:val="21"/>
          <w:lang w:val="en-GB"/>
        </w:rPr>
        <w:t>）</w:t>
      </w:r>
      <w:r w:rsidRPr="00814723">
        <w:rPr>
          <w:rFonts w:ascii="SimSun" w:hAnsi="SimSun" w:cs="SimSun" w:hint="eastAsia"/>
          <w:sz w:val="21"/>
          <w:szCs w:val="21"/>
          <w:lang w:val="en-GB"/>
        </w:rPr>
        <w:t>处理，这些国家阶段申请中的权利要求只能是国际检索单位</w:t>
      </w:r>
      <w:r w:rsidR="001B528E">
        <w:rPr>
          <w:rFonts w:ascii="SimSun" w:hAnsi="SimSun" w:cs="SimSun" w:hint="eastAsia"/>
          <w:sz w:val="21"/>
          <w:szCs w:val="21"/>
          <w:lang w:val="en-GB"/>
        </w:rPr>
        <w:t>（</w:t>
      </w:r>
      <w:r w:rsidRPr="00EF290E">
        <w:rPr>
          <w:rFonts w:ascii="SimSun" w:hAnsi="SimSun" w:cs="SimSun"/>
          <w:sz w:val="21"/>
          <w:szCs w:val="21"/>
          <w:lang w:val="en-GB"/>
        </w:rPr>
        <w:t>ISA</w:t>
      </w:r>
      <w:r w:rsidR="001B528E">
        <w:rPr>
          <w:rFonts w:ascii="SimSun" w:hAnsi="SimSun" w:cs="SimSun" w:hint="eastAsia"/>
          <w:sz w:val="21"/>
          <w:szCs w:val="21"/>
          <w:lang w:val="en-GB"/>
        </w:rPr>
        <w:t>）</w:t>
      </w:r>
      <w:r w:rsidRPr="00814723">
        <w:rPr>
          <w:rFonts w:ascii="SimSun" w:hAnsi="SimSun" w:cs="SimSun" w:hint="eastAsia"/>
          <w:sz w:val="21"/>
          <w:szCs w:val="21"/>
          <w:lang w:val="en-GB"/>
        </w:rPr>
        <w:t>或者国际初步审查单位</w:t>
      </w:r>
      <w:r w:rsidR="001B528E">
        <w:rPr>
          <w:rFonts w:ascii="SimSun" w:hAnsi="SimSun" w:cs="SimSun" w:hint="eastAsia"/>
          <w:sz w:val="21"/>
          <w:szCs w:val="21"/>
          <w:lang w:val="en-GB"/>
        </w:rPr>
        <w:t>（</w:t>
      </w:r>
      <w:r w:rsidRPr="00EF290E">
        <w:rPr>
          <w:rFonts w:ascii="SimSun" w:hAnsi="SimSun" w:cs="SimSun"/>
          <w:sz w:val="21"/>
          <w:szCs w:val="21"/>
          <w:lang w:val="en-GB"/>
        </w:rPr>
        <w:t>IPEA</w:t>
      </w:r>
      <w:r w:rsidR="001B528E">
        <w:rPr>
          <w:rFonts w:ascii="SimSun" w:hAnsi="SimSun" w:cs="SimSun" w:hint="eastAsia"/>
          <w:sz w:val="21"/>
          <w:szCs w:val="21"/>
          <w:lang w:val="en-GB"/>
        </w:rPr>
        <w:t>）</w:t>
      </w:r>
      <w:r w:rsidRPr="00814723">
        <w:rPr>
          <w:rFonts w:ascii="SimSun" w:hAnsi="SimSun" w:cs="SimSun" w:hint="eastAsia"/>
          <w:sz w:val="21"/>
          <w:szCs w:val="21"/>
          <w:lang w:val="en-GB"/>
        </w:rPr>
        <w:t>认为符合</w:t>
      </w:r>
      <w:r w:rsidRPr="00EF290E">
        <w:rPr>
          <w:rFonts w:ascii="SimSun" w:hAnsi="SimSun" w:cs="SimSun"/>
          <w:sz w:val="21"/>
          <w:szCs w:val="21"/>
          <w:lang w:val="en-GB"/>
        </w:rPr>
        <w:t>PCT</w:t>
      </w:r>
      <w:r w:rsidRPr="00814723">
        <w:rPr>
          <w:rFonts w:ascii="SimSun" w:hAnsi="SimSun" w:cs="SimSun" w:hint="eastAsia"/>
          <w:sz w:val="21"/>
          <w:szCs w:val="21"/>
          <w:lang w:val="en-GB"/>
        </w:rPr>
        <w:t>条约第</w:t>
      </w:r>
      <w:r w:rsidRPr="00EF290E">
        <w:rPr>
          <w:rFonts w:ascii="SimSun" w:hAnsi="SimSun" w:cs="SimSun"/>
          <w:sz w:val="21"/>
          <w:szCs w:val="21"/>
          <w:lang w:val="en-GB"/>
        </w:rPr>
        <w:t>33</w:t>
      </w:r>
      <w:r w:rsidRPr="00814723">
        <w:rPr>
          <w:rFonts w:ascii="SimSun" w:hAnsi="SimSun" w:cs="SimSun" w:hint="eastAsia"/>
          <w:sz w:val="21"/>
          <w:szCs w:val="21"/>
          <w:lang w:val="en-GB"/>
        </w:rPr>
        <w:t>条(</w:t>
      </w:r>
      <w:r w:rsidRPr="00EF290E">
        <w:rPr>
          <w:rFonts w:ascii="SimSun" w:hAnsi="SimSun" w:cs="SimSun"/>
          <w:sz w:val="21"/>
          <w:szCs w:val="21"/>
          <w:lang w:val="en-GB"/>
        </w:rPr>
        <w:t>2</w:t>
      </w:r>
      <w:r w:rsidRPr="00814723">
        <w:rPr>
          <w:rFonts w:ascii="SimSun" w:hAnsi="SimSun" w:cs="SimSun" w:hint="eastAsia"/>
          <w:sz w:val="21"/>
          <w:szCs w:val="21"/>
          <w:lang w:val="en-GB"/>
        </w:rPr>
        <w:t>)至(</w:t>
      </w:r>
      <w:r w:rsidRPr="00EF290E">
        <w:rPr>
          <w:rFonts w:ascii="SimSun" w:hAnsi="SimSun" w:cs="SimSun"/>
          <w:sz w:val="21"/>
          <w:szCs w:val="21"/>
          <w:lang w:val="en-GB"/>
        </w:rPr>
        <w:t>4</w:t>
      </w:r>
      <w:r w:rsidRPr="00814723">
        <w:rPr>
          <w:rFonts w:ascii="SimSun" w:hAnsi="SimSun" w:cs="SimSun" w:hint="eastAsia"/>
          <w:sz w:val="21"/>
          <w:szCs w:val="21"/>
          <w:lang w:val="en-GB"/>
        </w:rPr>
        <w:t>)的标准的那些权利要求。这将鼓励申请人在国际阶段确保他们的申请符合</w:t>
      </w:r>
      <w:r w:rsidRPr="00EF290E">
        <w:rPr>
          <w:rFonts w:ascii="SimSun" w:hAnsi="SimSun" w:cs="SimSun"/>
          <w:sz w:val="21"/>
          <w:szCs w:val="21"/>
          <w:lang w:val="en-GB"/>
        </w:rPr>
        <w:t>PCT</w:t>
      </w:r>
      <w:r w:rsidRPr="00814723">
        <w:rPr>
          <w:rFonts w:ascii="SimSun" w:hAnsi="SimSun" w:cs="SimSun" w:hint="eastAsia"/>
          <w:sz w:val="21"/>
          <w:szCs w:val="21"/>
          <w:lang w:val="en-GB"/>
        </w:rPr>
        <w:t>条约第</w:t>
      </w:r>
      <w:r w:rsidRPr="00EF290E">
        <w:rPr>
          <w:rFonts w:ascii="SimSun" w:hAnsi="SimSun" w:cs="SimSun"/>
          <w:sz w:val="21"/>
          <w:szCs w:val="21"/>
          <w:lang w:val="en-GB"/>
        </w:rPr>
        <w:t>33</w:t>
      </w:r>
      <w:r w:rsidRPr="00814723">
        <w:rPr>
          <w:rFonts w:ascii="SimSun" w:hAnsi="SimSun" w:cs="SimSun" w:hint="eastAsia"/>
          <w:sz w:val="21"/>
          <w:szCs w:val="21"/>
          <w:lang w:val="en-GB"/>
        </w:rPr>
        <w:t>条(</w:t>
      </w:r>
      <w:r w:rsidRPr="00EF290E">
        <w:rPr>
          <w:rFonts w:ascii="SimSun" w:hAnsi="SimSun" w:cs="SimSun"/>
          <w:sz w:val="21"/>
          <w:szCs w:val="21"/>
          <w:lang w:val="en-GB"/>
        </w:rPr>
        <w:t>2</w:t>
      </w:r>
      <w:r w:rsidRPr="00814723">
        <w:rPr>
          <w:rFonts w:ascii="SimSun" w:hAnsi="SimSun" w:cs="SimSun" w:hint="eastAsia"/>
          <w:sz w:val="21"/>
          <w:szCs w:val="21"/>
          <w:lang w:val="en-GB"/>
        </w:rPr>
        <w:t>)至(</w:t>
      </w:r>
      <w:r w:rsidRPr="00EF290E">
        <w:rPr>
          <w:rFonts w:ascii="SimSun" w:hAnsi="SimSun" w:cs="SimSun"/>
          <w:sz w:val="21"/>
          <w:szCs w:val="21"/>
          <w:lang w:val="en-GB"/>
        </w:rPr>
        <w:t>4</w:t>
      </w:r>
      <w:r w:rsidRPr="00814723">
        <w:rPr>
          <w:rFonts w:ascii="SimSun" w:hAnsi="SimSun" w:cs="SimSun" w:hint="eastAsia"/>
          <w:sz w:val="21"/>
          <w:szCs w:val="21"/>
          <w:lang w:val="en-GB"/>
        </w:rPr>
        <w:t>)的标准，并且通过如今</w:t>
      </w:r>
      <w:r w:rsidRPr="00EF290E">
        <w:rPr>
          <w:rFonts w:ascii="SimSun" w:hAnsi="SimSun" w:cs="SimSun"/>
          <w:sz w:val="21"/>
          <w:szCs w:val="21"/>
          <w:lang w:val="en-GB"/>
        </w:rPr>
        <w:t>PPH</w:t>
      </w:r>
      <w:r w:rsidRPr="00814723">
        <w:rPr>
          <w:rFonts w:ascii="SimSun" w:hAnsi="SimSun" w:cs="SimSun" w:hint="eastAsia"/>
          <w:sz w:val="21"/>
          <w:szCs w:val="21"/>
          <w:lang w:val="en-GB"/>
        </w:rPr>
        <w:t>所带来的好处，例如减少通知书数量、提高授权率、减少上诉率</w:t>
      </w:r>
      <w:r w:rsidRPr="00814723">
        <w:rPr>
          <w:rFonts w:ascii="SimSun" w:hAnsi="SimSun" w:cs="SimSun" w:hint="eastAsia"/>
          <w:sz w:val="21"/>
          <w:szCs w:val="21"/>
          <w:lang w:val="en-GB"/>
        </w:rPr>
        <w:lastRenderedPageBreak/>
        <w:t>来有效地降低通过</w:t>
      </w:r>
      <w:r w:rsidRPr="00EF290E">
        <w:rPr>
          <w:rFonts w:ascii="SimSun" w:hAnsi="SimSun" w:cs="SimSun"/>
          <w:sz w:val="21"/>
          <w:szCs w:val="21"/>
          <w:lang w:val="en-GB"/>
        </w:rPr>
        <w:t>PCT</w:t>
      </w:r>
      <w:r w:rsidRPr="00814723">
        <w:rPr>
          <w:rFonts w:ascii="SimSun" w:hAnsi="SimSun" w:cs="SimSun" w:hint="eastAsia"/>
          <w:sz w:val="21"/>
          <w:szCs w:val="21"/>
          <w:lang w:val="en-GB"/>
        </w:rPr>
        <w:t>体系寻求专利保护的成本。为了进一步减少重复工作，建议鼓励国家专利局利用国际阶段工作成果。</w:t>
      </w:r>
    </w:p>
    <w:p w14:paraId="3A496E42" w14:textId="700C8F4C" w:rsidR="00F41772" w:rsidRPr="00EF290E" w:rsidRDefault="000A5420" w:rsidP="00EF290E">
      <w:pPr>
        <w:pStyle w:val="ONUME"/>
        <w:spacing w:afterLines="50" w:after="120" w:line="340" w:lineRule="atLeast"/>
        <w:jc w:val="both"/>
        <w:rPr>
          <w:rFonts w:asciiTheme="minorEastAsia" w:eastAsiaTheme="minorEastAsia" w:hAnsiTheme="minorEastAsia"/>
          <w:sz w:val="21"/>
          <w:szCs w:val="21"/>
        </w:rPr>
      </w:pPr>
      <w:r w:rsidRPr="00EF290E">
        <w:rPr>
          <w:rFonts w:asciiTheme="minorEastAsia" w:eastAsiaTheme="minorEastAsia" w:hAnsiTheme="minorEastAsia" w:cs="SimSun" w:hint="eastAsia"/>
          <w:sz w:val="21"/>
          <w:szCs w:val="21"/>
          <w:lang w:val="en-GB"/>
        </w:rPr>
        <w:t>在</w:t>
      </w:r>
      <w:r w:rsidRPr="00EF290E">
        <w:rPr>
          <w:rFonts w:asciiTheme="minorEastAsia" w:eastAsiaTheme="minorEastAsia" w:hAnsiTheme="minorEastAsia"/>
          <w:sz w:val="21"/>
          <w:szCs w:val="21"/>
          <w:lang w:val="en-GB"/>
        </w:rPr>
        <w:t>PPH</w:t>
      </w:r>
      <w:r w:rsidRPr="00EF290E">
        <w:rPr>
          <w:rFonts w:asciiTheme="minorEastAsia" w:eastAsiaTheme="minorEastAsia" w:hAnsiTheme="minorEastAsia" w:cs="SimSun" w:hint="eastAsia"/>
          <w:sz w:val="21"/>
          <w:szCs w:val="21"/>
          <w:lang w:val="en-GB"/>
        </w:rPr>
        <w:t>项目中，收到国际单位作出的正面的书面意见或者国际专利性初步报告</w:t>
      </w:r>
      <w:r w:rsidR="001B528E" w:rsidRPr="00EF290E">
        <w:rPr>
          <w:rFonts w:asciiTheme="minorEastAsia" w:eastAsiaTheme="minorEastAsia" w:hAnsiTheme="minorEastAsia" w:cs="SimSun" w:hint="eastAsia"/>
          <w:sz w:val="21"/>
          <w:szCs w:val="21"/>
          <w:lang w:val="en-GB"/>
        </w:rPr>
        <w:t>（</w:t>
      </w:r>
      <w:r w:rsidRPr="00EF290E">
        <w:rPr>
          <w:rFonts w:asciiTheme="minorEastAsia" w:eastAsiaTheme="minorEastAsia" w:hAnsiTheme="minorEastAsia"/>
          <w:sz w:val="21"/>
          <w:szCs w:val="21"/>
          <w:lang w:val="en-GB"/>
        </w:rPr>
        <w:t>IPRP</w:t>
      </w:r>
      <w:r w:rsidR="001B528E" w:rsidRPr="00EF290E">
        <w:rPr>
          <w:rFonts w:asciiTheme="minorEastAsia" w:eastAsiaTheme="minorEastAsia" w:hAnsiTheme="minorEastAsia" w:cs="SimSun" w:hint="eastAsia"/>
          <w:sz w:val="21"/>
          <w:szCs w:val="21"/>
          <w:lang w:val="en-GB"/>
        </w:rPr>
        <w:t>）</w:t>
      </w:r>
      <w:r w:rsidRPr="00EF290E">
        <w:rPr>
          <w:rFonts w:asciiTheme="minorEastAsia" w:eastAsiaTheme="minorEastAsia" w:hAnsiTheme="minorEastAsia" w:cs="SimSun" w:hint="eastAsia"/>
          <w:sz w:val="21"/>
          <w:szCs w:val="21"/>
          <w:lang w:val="en-GB"/>
        </w:rPr>
        <w:t>的申请人，可以请求进入国家阶段获得加快审查，条件是国家阶段申请中所有的权利要求与书面意见或者IPRP中获得正面评价的权利要求充分对应。国家专利局随后可以利用国际阶段的工作成果来简化专利</w:t>
      </w:r>
      <w:r w:rsidR="00756A81" w:rsidRPr="00EF290E">
        <w:rPr>
          <w:rFonts w:asciiTheme="minorEastAsia" w:eastAsiaTheme="minorEastAsia" w:hAnsiTheme="minorEastAsia" w:cs="SimSun" w:hint="eastAsia"/>
          <w:sz w:val="21"/>
          <w:szCs w:val="21"/>
          <w:lang w:val="en-GB"/>
        </w:rPr>
        <w:t>审查</w:t>
      </w:r>
      <w:r w:rsidRPr="00EF290E">
        <w:rPr>
          <w:rFonts w:asciiTheme="minorEastAsia" w:eastAsiaTheme="minorEastAsia" w:hAnsiTheme="minorEastAsia" w:cs="SimSun" w:hint="eastAsia"/>
          <w:sz w:val="21"/>
          <w:szCs w:val="21"/>
          <w:lang w:val="en-GB"/>
        </w:rPr>
        <w:t>。</w:t>
      </w:r>
    </w:p>
    <w:p w14:paraId="2E17B491" w14:textId="25CEEBF8" w:rsidR="00F41772" w:rsidRPr="00EF290E" w:rsidRDefault="00F430C7" w:rsidP="00EF290E">
      <w:pPr>
        <w:pStyle w:val="ONUME"/>
        <w:spacing w:afterLines="50" w:after="120" w:line="340" w:lineRule="atLeast"/>
        <w:jc w:val="both"/>
        <w:rPr>
          <w:rFonts w:asciiTheme="minorEastAsia" w:eastAsiaTheme="minorEastAsia" w:hAnsiTheme="minorEastAsia"/>
          <w:sz w:val="21"/>
          <w:szCs w:val="21"/>
        </w:rPr>
      </w:pPr>
      <w:r w:rsidRPr="00EF290E">
        <w:rPr>
          <w:rFonts w:asciiTheme="minorEastAsia" w:eastAsiaTheme="minorEastAsia" w:hAnsiTheme="minorEastAsia" w:hint="eastAsia"/>
          <w:sz w:val="21"/>
          <w:szCs w:val="21"/>
        </w:rPr>
        <w:t>归根结底，参与PPH并不要求或涉及参与</w:t>
      </w:r>
      <w:r w:rsidR="007472DD" w:rsidRPr="00EF290E">
        <w:rPr>
          <w:rFonts w:asciiTheme="minorEastAsia" w:eastAsiaTheme="minorEastAsia" w:hAnsiTheme="minorEastAsia" w:hint="eastAsia"/>
          <w:sz w:val="21"/>
          <w:szCs w:val="21"/>
        </w:rPr>
        <w:t>局检索</w:t>
      </w:r>
      <w:r w:rsidRPr="00EF290E">
        <w:rPr>
          <w:rFonts w:asciiTheme="minorEastAsia" w:eastAsiaTheme="minorEastAsia" w:hAnsiTheme="minorEastAsia" w:hint="eastAsia"/>
          <w:sz w:val="21"/>
          <w:szCs w:val="21"/>
        </w:rPr>
        <w:t>和审查申请的方式</w:t>
      </w:r>
      <w:r w:rsidR="007472DD" w:rsidRPr="00EF290E">
        <w:rPr>
          <w:rFonts w:asciiTheme="minorEastAsia" w:eastAsiaTheme="minorEastAsia" w:hAnsiTheme="minorEastAsia" w:hint="eastAsia"/>
          <w:sz w:val="21"/>
          <w:szCs w:val="21"/>
        </w:rPr>
        <w:t>发生</w:t>
      </w:r>
      <w:r w:rsidRPr="00EF290E">
        <w:rPr>
          <w:rFonts w:asciiTheme="minorEastAsia" w:eastAsiaTheme="minorEastAsia" w:hAnsiTheme="minorEastAsia" w:hint="eastAsia"/>
          <w:sz w:val="21"/>
          <w:szCs w:val="21"/>
        </w:rPr>
        <w:t>任何实质性变化，而是</w:t>
      </w:r>
      <w:r w:rsidR="00474F51" w:rsidRPr="00EF290E">
        <w:rPr>
          <w:rFonts w:asciiTheme="minorEastAsia" w:eastAsiaTheme="minorEastAsia" w:hAnsiTheme="minorEastAsia" w:hint="eastAsia"/>
          <w:sz w:val="21"/>
          <w:szCs w:val="21"/>
        </w:rPr>
        <w:t>为了提高申请质量以提交</w:t>
      </w:r>
      <w:r w:rsidRPr="00EF290E">
        <w:rPr>
          <w:rFonts w:asciiTheme="minorEastAsia" w:eastAsiaTheme="minorEastAsia" w:hAnsiTheme="minorEastAsia" w:hint="eastAsia"/>
          <w:sz w:val="21"/>
          <w:szCs w:val="21"/>
        </w:rPr>
        <w:t>参与</w:t>
      </w:r>
      <w:r w:rsidR="00474F51" w:rsidRPr="00EF290E">
        <w:rPr>
          <w:rFonts w:asciiTheme="minorEastAsia" w:eastAsiaTheme="minorEastAsia" w:hAnsiTheme="minorEastAsia" w:hint="eastAsia"/>
          <w:sz w:val="21"/>
          <w:szCs w:val="21"/>
        </w:rPr>
        <w:t>局</w:t>
      </w:r>
      <w:r w:rsidRPr="00EF290E">
        <w:rPr>
          <w:rFonts w:asciiTheme="minorEastAsia" w:eastAsiaTheme="minorEastAsia" w:hAnsiTheme="minorEastAsia" w:hint="eastAsia"/>
          <w:sz w:val="21"/>
          <w:szCs w:val="21"/>
        </w:rPr>
        <w:t>处理。</w:t>
      </w:r>
    </w:p>
    <w:p w14:paraId="5E76E94E" w14:textId="1C4327E2" w:rsidR="00F41772" w:rsidRPr="00EF290E" w:rsidRDefault="000A5420" w:rsidP="00EF290E">
      <w:pPr>
        <w:pStyle w:val="ONUME"/>
        <w:spacing w:afterLines="50" w:after="120" w:line="340" w:lineRule="atLeast"/>
        <w:jc w:val="both"/>
        <w:rPr>
          <w:rFonts w:asciiTheme="minorEastAsia" w:eastAsiaTheme="minorEastAsia" w:hAnsiTheme="minorEastAsia"/>
          <w:sz w:val="21"/>
          <w:szCs w:val="21"/>
        </w:rPr>
      </w:pPr>
      <w:r w:rsidRPr="00EF290E">
        <w:rPr>
          <w:rFonts w:asciiTheme="minorEastAsia" w:eastAsiaTheme="minorEastAsia" w:hAnsiTheme="minorEastAsia" w:hint="eastAsia"/>
          <w:sz w:val="21"/>
          <w:szCs w:val="21"/>
        </w:rPr>
        <w:t>到目前为止，PPH已被证明给专利局和申请人同样提供益处。具体而言，PPH</w:t>
      </w:r>
      <w:r w:rsidR="003E397C" w:rsidRPr="00EF290E">
        <w:rPr>
          <w:rFonts w:asciiTheme="minorEastAsia" w:eastAsiaTheme="minorEastAsia" w:hAnsiTheme="minorEastAsia" w:hint="eastAsia"/>
          <w:sz w:val="21"/>
          <w:szCs w:val="21"/>
        </w:rPr>
        <w:t>显著地加快了向参与局提交的对应申请的审查处理速度，因为它鼓励申请人提交已成功处理</w:t>
      </w:r>
      <w:r w:rsidR="00555161" w:rsidRPr="00EF290E">
        <w:rPr>
          <w:rFonts w:asciiTheme="minorEastAsia" w:eastAsiaTheme="minorEastAsia" w:hAnsiTheme="minorEastAsia" w:hint="eastAsia"/>
          <w:sz w:val="21"/>
          <w:szCs w:val="21"/>
        </w:rPr>
        <w:t>了</w:t>
      </w:r>
      <w:r w:rsidR="003E397C" w:rsidRPr="00EF290E">
        <w:rPr>
          <w:rFonts w:asciiTheme="minorEastAsia" w:eastAsiaTheme="minorEastAsia" w:hAnsiTheme="minorEastAsia" w:hint="eastAsia"/>
          <w:sz w:val="21"/>
          <w:szCs w:val="21"/>
        </w:rPr>
        <w:t>先前检索和审查结果的申请，从而使审查员能够利用这些检索和审查结果。</w:t>
      </w:r>
      <w:r w:rsidRPr="00EF290E">
        <w:rPr>
          <w:rFonts w:asciiTheme="minorEastAsia" w:eastAsiaTheme="minorEastAsia" w:hAnsiTheme="minorEastAsia" w:hint="eastAsia"/>
          <w:sz w:val="21"/>
          <w:szCs w:val="21"/>
        </w:rPr>
        <w:t>在利用检索和审查结果的同时尊重参与局的国家主权，因为每个专利局要</w:t>
      </w:r>
      <w:r w:rsidRPr="00EF290E">
        <w:rPr>
          <w:rFonts w:asciiTheme="minorEastAsia" w:eastAsiaTheme="minorEastAsia" w:hAnsiTheme="minorEastAsia" w:cs="SimSun" w:hint="eastAsia"/>
          <w:sz w:val="21"/>
          <w:szCs w:val="21"/>
          <w:lang w:val="en-GB"/>
        </w:rPr>
        <w:t>依据</w:t>
      </w:r>
      <w:r w:rsidRPr="00EF290E">
        <w:rPr>
          <w:rFonts w:asciiTheme="minorEastAsia" w:eastAsiaTheme="minorEastAsia" w:hAnsiTheme="minorEastAsia" w:hint="eastAsia"/>
          <w:sz w:val="21"/>
          <w:szCs w:val="21"/>
        </w:rPr>
        <w:t>其国家法对申请继续进行检索和审查，而不必对</w:t>
      </w:r>
      <w:r w:rsidR="00931C64" w:rsidRPr="00EF290E">
        <w:rPr>
          <w:rFonts w:asciiTheme="minorEastAsia" w:eastAsiaTheme="minorEastAsia" w:hAnsiTheme="minorEastAsia" w:hint="eastAsia"/>
          <w:sz w:val="21"/>
          <w:szCs w:val="21"/>
        </w:rPr>
        <w:t>其他</w:t>
      </w:r>
      <w:r w:rsidRPr="00EF290E">
        <w:rPr>
          <w:rFonts w:asciiTheme="minorEastAsia" w:eastAsiaTheme="minorEastAsia" w:hAnsiTheme="minorEastAsia" w:hint="eastAsia"/>
          <w:sz w:val="21"/>
          <w:szCs w:val="21"/>
        </w:rPr>
        <w:t>专利局关于可专利性的决定作区别对待。PPH被证实的好处包括：审查加快、授权率明显更高、审批成本降低，这是由于PPH案件总体上在授权前的审查意见较少，并且缩短了审查周期。PPH项目下的授权专利质量并不受损害，并且可能因为审查员有一个更好的检索和审查的起点而得到提高。因为每个参与PPH的专利局依据各自国家法进行检索和审查，授权专利的质量至少与这些国家非PPH的授权专利质量相同。</w:t>
      </w:r>
    </w:p>
    <w:p w14:paraId="12E12BE2" w14:textId="11F0C03E" w:rsidR="00F41772" w:rsidRPr="00EF290E" w:rsidRDefault="000A5420" w:rsidP="00EF290E">
      <w:pPr>
        <w:pStyle w:val="ONUME"/>
        <w:spacing w:afterLines="50" w:after="120" w:line="340" w:lineRule="atLeast"/>
        <w:jc w:val="both"/>
        <w:rPr>
          <w:rFonts w:asciiTheme="minorEastAsia" w:eastAsiaTheme="minorEastAsia" w:hAnsiTheme="minorEastAsia"/>
          <w:sz w:val="21"/>
          <w:szCs w:val="21"/>
        </w:rPr>
      </w:pPr>
      <w:r w:rsidRPr="00EF290E">
        <w:rPr>
          <w:rFonts w:asciiTheme="minorEastAsia" w:eastAsiaTheme="minorEastAsia" w:hAnsiTheme="minorEastAsia" w:hint="eastAsia"/>
          <w:sz w:val="21"/>
          <w:szCs w:val="21"/>
        </w:rPr>
        <w:t>关于专利局获得的效率，</w:t>
      </w:r>
      <w:r w:rsidR="002735C4" w:rsidRPr="00EF290E">
        <w:rPr>
          <w:rFonts w:asciiTheme="minorEastAsia" w:eastAsiaTheme="minorEastAsia" w:hAnsiTheme="minorEastAsia" w:cs="SimSun" w:hint="eastAsia"/>
          <w:sz w:val="21"/>
          <w:szCs w:val="21"/>
          <w:lang w:val="en-GB"/>
        </w:rPr>
        <w:t>美国专利商标局</w:t>
      </w:r>
      <w:r w:rsidR="002735C4" w:rsidRPr="00EF290E">
        <w:rPr>
          <w:rFonts w:asciiTheme="minorEastAsia" w:eastAsiaTheme="minorEastAsia" w:hAnsiTheme="minorEastAsia" w:hint="eastAsia"/>
          <w:sz w:val="21"/>
          <w:szCs w:val="21"/>
        </w:rPr>
        <w:t>（</w:t>
      </w:r>
      <w:r w:rsidR="00931C64" w:rsidRPr="00EF290E">
        <w:rPr>
          <w:rFonts w:asciiTheme="minorEastAsia" w:eastAsiaTheme="minorEastAsia" w:hAnsiTheme="minorEastAsia"/>
          <w:sz w:val="21"/>
          <w:szCs w:val="21"/>
        </w:rPr>
        <w:t>美国专商局</w:t>
      </w:r>
      <w:r w:rsidR="002735C4" w:rsidRPr="00EF290E">
        <w:rPr>
          <w:rFonts w:asciiTheme="minorEastAsia" w:eastAsiaTheme="minorEastAsia" w:hAnsiTheme="minorEastAsia" w:hint="eastAsia"/>
          <w:sz w:val="21"/>
          <w:szCs w:val="21"/>
        </w:rPr>
        <w:t>）</w:t>
      </w:r>
      <w:r w:rsidRPr="00EF290E">
        <w:rPr>
          <w:rFonts w:asciiTheme="minorEastAsia" w:eastAsiaTheme="minorEastAsia" w:hAnsiTheme="minorEastAsia" w:hint="eastAsia"/>
          <w:sz w:val="21"/>
          <w:szCs w:val="21"/>
        </w:rPr>
        <w:t>的经验如下</w:t>
      </w:r>
      <w:r w:rsidR="002735C4" w:rsidRPr="00EF290E">
        <w:rPr>
          <w:rStyle w:val="FootnoteReference"/>
          <w:rFonts w:asciiTheme="minorEastAsia" w:eastAsiaTheme="minorEastAsia" w:hAnsiTheme="minorEastAsia"/>
          <w:sz w:val="21"/>
          <w:szCs w:val="21"/>
        </w:rPr>
        <w:footnoteReference w:id="2"/>
      </w:r>
      <w:r w:rsidRPr="00EF290E">
        <w:rPr>
          <w:rFonts w:asciiTheme="minorEastAsia" w:eastAsiaTheme="minorEastAsia" w:hAnsiTheme="minorEastAsia" w:hint="eastAsia"/>
          <w:sz w:val="21"/>
          <w:szCs w:val="21"/>
        </w:rPr>
        <w:t>：</w:t>
      </w:r>
    </w:p>
    <w:p w14:paraId="0F685BC1" w14:textId="77777777" w:rsidR="000A5420" w:rsidRPr="00EF290E" w:rsidRDefault="000A5420" w:rsidP="00EF290E">
      <w:pPr>
        <w:pStyle w:val="ONUME"/>
        <w:numPr>
          <w:ilvl w:val="0"/>
          <w:numId w:val="0"/>
        </w:numPr>
        <w:spacing w:after="50" w:line="340" w:lineRule="atLeast"/>
        <w:ind w:left="567"/>
        <w:jc w:val="both"/>
        <w:rPr>
          <w:rFonts w:asciiTheme="minorEastAsia" w:eastAsiaTheme="minorEastAsia" w:hAnsiTheme="minorEastAsia"/>
          <w:sz w:val="21"/>
          <w:szCs w:val="21"/>
        </w:rPr>
      </w:pPr>
      <w:r w:rsidRPr="00EF290E">
        <w:rPr>
          <w:rFonts w:asciiTheme="minorEastAsia" w:eastAsiaTheme="minorEastAsia" w:hAnsiTheme="minorEastAsia" w:hint="eastAsia"/>
          <w:sz w:val="21"/>
          <w:szCs w:val="21"/>
        </w:rPr>
        <w:t>授权率：</w:t>
      </w:r>
    </w:p>
    <w:p w14:paraId="3194B5DC" w14:textId="5001B958" w:rsidR="000A5420" w:rsidRPr="00EF290E" w:rsidRDefault="000A5420" w:rsidP="00EF290E">
      <w:pPr>
        <w:pStyle w:val="ONUME"/>
        <w:numPr>
          <w:ilvl w:val="0"/>
          <w:numId w:val="0"/>
        </w:numPr>
        <w:spacing w:after="50" w:line="340" w:lineRule="atLeast"/>
        <w:ind w:left="1134"/>
        <w:jc w:val="both"/>
        <w:rPr>
          <w:rFonts w:asciiTheme="minorEastAsia" w:eastAsiaTheme="minorEastAsia" w:hAnsiTheme="minorEastAsia"/>
          <w:sz w:val="21"/>
          <w:szCs w:val="21"/>
        </w:rPr>
      </w:pPr>
      <w:r w:rsidRPr="00EF290E">
        <w:rPr>
          <w:rFonts w:asciiTheme="minorEastAsia" w:eastAsiaTheme="minorEastAsia" w:hAnsiTheme="minorEastAsia"/>
          <w:sz w:val="21"/>
          <w:szCs w:val="21"/>
        </w:rPr>
        <w:tab/>
        <w:t>PPH–8</w:t>
      </w:r>
      <w:r w:rsidR="00250E69" w:rsidRPr="00EF290E">
        <w:rPr>
          <w:rFonts w:asciiTheme="minorEastAsia" w:eastAsiaTheme="minorEastAsia" w:hAnsiTheme="minorEastAsia"/>
          <w:sz w:val="21"/>
          <w:szCs w:val="21"/>
        </w:rPr>
        <w:t>7</w:t>
      </w:r>
      <w:r w:rsidRPr="00EF290E">
        <w:rPr>
          <w:rFonts w:asciiTheme="minorEastAsia" w:eastAsiaTheme="minorEastAsia" w:hAnsiTheme="minorEastAsia"/>
          <w:sz w:val="21"/>
          <w:szCs w:val="21"/>
        </w:rPr>
        <w:t>%</w:t>
      </w:r>
    </w:p>
    <w:p w14:paraId="30DA0038" w14:textId="1DA8989F" w:rsidR="000A5420" w:rsidRPr="00EF290E" w:rsidRDefault="000A5420" w:rsidP="00EF290E">
      <w:pPr>
        <w:pStyle w:val="ONUME"/>
        <w:numPr>
          <w:ilvl w:val="0"/>
          <w:numId w:val="0"/>
        </w:numPr>
        <w:spacing w:afterLines="50" w:after="120" w:line="340" w:lineRule="atLeast"/>
        <w:ind w:left="1134"/>
        <w:jc w:val="both"/>
        <w:rPr>
          <w:rFonts w:asciiTheme="minorEastAsia" w:eastAsiaTheme="minorEastAsia" w:hAnsiTheme="minorEastAsia"/>
          <w:sz w:val="21"/>
          <w:szCs w:val="21"/>
        </w:rPr>
      </w:pPr>
      <w:r w:rsidRPr="00EF290E">
        <w:rPr>
          <w:rFonts w:asciiTheme="minorEastAsia" w:eastAsiaTheme="minorEastAsia" w:hAnsiTheme="minorEastAsia"/>
          <w:sz w:val="21"/>
          <w:szCs w:val="21"/>
        </w:rPr>
        <w:tab/>
      </w:r>
      <w:r w:rsidR="00823670" w:rsidRPr="00EF290E">
        <w:rPr>
          <w:rFonts w:asciiTheme="minorEastAsia" w:eastAsiaTheme="minorEastAsia" w:hAnsiTheme="minorEastAsia" w:hint="eastAsia"/>
          <w:sz w:val="21"/>
          <w:szCs w:val="21"/>
        </w:rPr>
        <w:t>非</w:t>
      </w:r>
      <w:r w:rsidR="00823670" w:rsidRPr="00EF290E">
        <w:rPr>
          <w:rFonts w:asciiTheme="minorEastAsia" w:eastAsiaTheme="minorEastAsia" w:hAnsiTheme="minorEastAsia"/>
          <w:sz w:val="21"/>
          <w:szCs w:val="21"/>
        </w:rPr>
        <w:t>PPH</w:t>
      </w:r>
      <w:r w:rsidRPr="00EF290E">
        <w:rPr>
          <w:rFonts w:asciiTheme="minorEastAsia" w:eastAsiaTheme="minorEastAsia" w:hAnsiTheme="minorEastAsia" w:hint="eastAsia"/>
          <w:sz w:val="21"/>
          <w:szCs w:val="21"/>
        </w:rPr>
        <w:t>申请</w:t>
      </w:r>
      <w:r w:rsidRPr="00EF290E">
        <w:rPr>
          <w:rFonts w:asciiTheme="minorEastAsia" w:eastAsiaTheme="minorEastAsia" w:hAnsiTheme="minorEastAsia"/>
          <w:sz w:val="21"/>
          <w:szCs w:val="21"/>
        </w:rPr>
        <w:t>–</w:t>
      </w:r>
      <w:r w:rsidR="00823670" w:rsidRPr="00EF290E">
        <w:rPr>
          <w:rFonts w:asciiTheme="minorEastAsia" w:eastAsiaTheme="minorEastAsia" w:hAnsiTheme="minorEastAsia"/>
          <w:sz w:val="21"/>
          <w:szCs w:val="21"/>
        </w:rPr>
        <w:t>77</w:t>
      </w:r>
      <w:r w:rsidRPr="00EF290E">
        <w:rPr>
          <w:rFonts w:asciiTheme="minorEastAsia" w:eastAsiaTheme="minorEastAsia" w:hAnsiTheme="minorEastAsia"/>
          <w:sz w:val="21"/>
          <w:szCs w:val="21"/>
        </w:rPr>
        <w:t>%</w:t>
      </w:r>
    </w:p>
    <w:p w14:paraId="364733C5" w14:textId="77777777" w:rsidR="000A5420" w:rsidRPr="00EF290E" w:rsidRDefault="000A5420" w:rsidP="00EF290E">
      <w:pPr>
        <w:pStyle w:val="ONUME"/>
        <w:numPr>
          <w:ilvl w:val="0"/>
          <w:numId w:val="0"/>
        </w:numPr>
        <w:spacing w:after="50" w:line="340" w:lineRule="atLeast"/>
        <w:ind w:left="567"/>
        <w:jc w:val="both"/>
        <w:rPr>
          <w:rFonts w:asciiTheme="minorEastAsia" w:eastAsiaTheme="minorEastAsia" w:hAnsiTheme="minorEastAsia"/>
          <w:sz w:val="21"/>
          <w:szCs w:val="21"/>
        </w:rPr>
      </w:pPr>
      <w:r w:rsidRPr="00EF290E">
        <w:rPr>
          <w:rFonts w:asciiTheme="minorEastAsia" w:eastAsiaTheme="minorEastAsia" w:hAnsiTheme="minorEastAsia" w:hint="eastAsia"/>
          <w:sz w:val="21"/>
          <w:szCs w:val="21"/>
        </w:rPr>
        <w:t>一次授权率：</w:t>
      </w:r>
    </w:p>
    <w:p w14:paraId="6499D4B8" w14:textId="3956E5B6" w:rsidR="000A5420" w:rsidRPr="00EF290E" w:rsidRDefault="000A5420" w:rsidP="00EF290E">
      <w:pPr>
        <w:pStyle w:val="ONUME"/>
        <w:numPr>
          <w:ilvl w:val="0"/>
          <w:numId w:val="0"/>
        </w:numPr>
        <w:spacing w:after="50" w:line="340" w:lineRule="atLeast"/>
        <w:ind w:left="1134"/>
        <w:jc w:val="both"/>
        <w:rPr>
          <w:rFonts w:asciiTheme="minorEastAsia" w:eastAsiaTheme="minorEastAsia" w:hAnsiTheme="minorEastAsia"/>
          <w:sz w:val="21"/>
          <w:szCs w:val="21"/>
        </w:rPr>
      </w:pPr>
      <w:r w:rsidRPr="00EF290E">
        <w:rPr>
          <w:rFonts w:asciiTheme="minorEastAsia" w:eastAsiaTheme="minorEastAsia" w:hAnsiTheme="minorEastAsia"/>
          <w:sz w:val="21"/>
          <w:szCs w:val="21"/>
        </w:rPr>
        <w:tab/>
        <w:t>PPH–2</w:t>
      </w:r>
      <w:r w:rsidR="00250E69" w:rsidRPr="00EF290E">
        <w:rPr>
          <w:rFonts w:asciiTheme="minorEastAsia" w:eastAsiaTheme="minorEastAsia" w:hAnsiTheme="minorEastAsia"/>
          <w:sz w:val="21"/>
          <w:szCs w:val="21"/>
        </w:rPr>
        <w:t>7</w:t>
      </w:r>
      <w:r w:rsidRPr="00EF290E">
        <w:rPr>
          <w:rFonts w:asciiTheme="minorEastAsia" w:eastAsiaTheme="minorEastAsia" w:hAnsiTheme="minorEastAsia"/>
          <w:sz w:val="21"/>
          <w:szCs w:val="21"/>
        </w:rPr>
        <w:t>%</w:t>
      </w:r>
    </w:p>
    <w:p w14:paraId="468E0BDA" w14:textId="662BC564" w:rsidR="000A5420" w:rsidRPr="00EF290E" w:rsidRDefault="000A5420" w:rsidP="00EF290E">
      <w:pPr>
        <w:pStyle w:val="ONUME"/>
        <w:numPr>
          <w:ilvl w:val="0"/>
          <w:numId w:val="0"/>
        </w:numPr>
        <w:spacing w:afterLines="50" w:after="120" w:line="340" w:lineRule="atLeast"/>
        <w:ind w:left="1134"/>
        <w:jc w:val="both"/>
        <w:rPr>
          <w:rFonts w:asciiTheme="minorEastAsia" w:eastAsiaTheme="minorEastAsia" w:hAnsiTheme="minorEastAsia"/>
          <w:sz w:val="21"/>
          <w:szCs w:val="21"/>
        </w:rPr>
      </w:pPr>
      <w:r w:rsidRPr="00EF290E">
        <w:rPr>
          <w:rFonts w:asciiTheme="minorEastAsia" w:eastAsiaTheme="minorEastAsia" w:hAnsiTheme="minorEastAsia"/>
          <w:sz w:val="21"/>
          <w:szCs w:val="21"/>
        </w:rPr>
        <w:tab/>
      </w:r>
      <w:r w:rsidR="00823670" w:rsidRPr="00EF290E">
        <w:rPr>
          <w:rFonts w:asciiTheme="minorEastAsia" w:eastAsiaTheme="minorEastAsia" w:hAnsiTheme="minorEastAsia" w:hint="eastAsia"/>
          <w:sz w:val="21"/>
          <w:szCs w:val="21"/>
        </w:rPr>
        <w:t>非</w:t>
      </w:r>
      <w:r w:rsidR="00823670" w:rsidRPr="00EF290E">
        <w:rPr>
          <w:rFonts w:asciiTheme="minorEastAsia" w:eastAsiaTheme="minorEastAsia" w:hAnsiTheme="minorEastAsia"/>
          <w:sz w:val="21"/>
          <w:szCs w:val="21"/>
        </w:rPr>
        <w:t>PPH</w:t>
      </w:r>
      <w:r w:rsidR="00823670" w:rsidRPr="00EF290E">
        <w:rPr>
          <w:rFonts w:asciiTheme="minorEastAsia" w:eastAsiaTheme="minorEastAsia" w:hAnsiTheme="minorEastAsia" w:hint="eastAsia"/>
          <w:sz w:val="21"/>
          <w:szCs w:val="21"/>
        </w:rPr>
        <w:t>申请</w:t>
      </w:r>
      <w:r w:rsidRPr="00EF290E">
        <w:rPr>
          <w:rFonts w:asciiTheme="minorEastAsia" w:eastAsiaTheme="minorEastAsia" w:hAnsiTheme="minorEastAsia"/>
          <w:sz w:val="21"/>
          <w:szCs w:val="21"/>
        </w:rPr>
        <w:t>–1</w:t>
      </w:r>
      <w:r w:rsidR="00625B1B" w:rsidRPr="00EF290E">
        <w:rPr>
          <w:rFonts w:asciiTheme="minorEastAsia" w:eastAsiaTheme="minorEastAsia" w:hAnsiTheme="minorEastAsia"/>
          <w:sz w:val="21"/>
          <w:szCs w:val="21"/>
        </w:rPr>
        <w:t>4</w:t>
      </w:r>
      <w:r w:rsidRPr="00EF290E">
        <w:rPr>
          <w:rFonts w:asciiTheme="minorEastAsia" w:eastAsiaTheme="minorEastAsia" w:hAnsiTheme="minorEastAsia"/>
          <w:sz w:val="21"/>
          <w:szCs w:val="21"/>
        </w:rPr>
        <w:t>%</w:t>
      </w:r>
    </w:p>
    <w:p w14:paraId="338E5B6B" w14:textId="0F3F4907" w:rsidR="00250E69" w:rsidRPr="00EF290E" w:rsidRDefault="00250E69" w:rsidP="00356BC1">
      <w:pPr>
        <w:pStyle w:val="ONUME"/>
        <w:numPr>
          <w:ilvl w:val="0"/>
          <w:numId w:val="0"/>
        </w:numPr>
        <w:spacing w:afterLines="50" w:after="120" w:line="340" w:lineRule="atLeast"/>
        <w:ind w:leftChars="250" w:left="550"/>
        <w:jc w:val="both"/>
        <w:rPr>
          <w:rFonts w:asciiTheme="minorEastAsia" w:eastAsiaTheme="minorEastAsia" w:hAnsiTheme="minorEastAsia"/>
          <w:sz w:val="21"/>
          <w:szCs w:val="21"/>
        </w:rPr>
      </w:pPr>
      <w:r w:rsidRPr="00EF290E">
        <w:rPr>
          <w:rFonts w:asciiTheme="minorEastAsia" w:eastAsiaTheme="minorEastAsia" w:hAnsiTheme="minorEastAsia" w:hint="eastAsia"/>
          <w:sz w:val="21"/>
          <w:szCs w:val="21"/>
        </w:rPr>
        <w:t>获得授权的PPH</w:t>
      </w:r>
      <w:r w:rsidR="007D4E46" w:rsidRPr="00EF290E">
        <w:rPr>
          <w:rFonts w:asciiTheme="minorEastAsia" w:eastAsiaTheme="minorEastAsia" w:hAnsiTheme="minorEastAsia" w:hint="eastAsia"/>
          <w:sz w:val="21"/>
          <w:szCs w:val="21"/>
        </w:rPr>
        <w:t>请求</w:t>
      </w:r>
      <w:r w:rsidR="00C71947" w:rsidRPr="00EF290E">
        <w:rPr>
          <w:rFonts w:asciiTheme="minorEastAsia" w:eastAsiaTheme="minorEastAsia" w:hAnsiTheme="minorEastAsia" w:hint="eastAsia"/>
          <w:sz w:val="21"/>
          <w:szCs w:val="21"/>
        </w:rPr>
        <w:t>申请</w:t>
      </w:r>
      <w:r w:rsidR="00507747" w:rsidRPr="00EF290E">
        <w:rPr>
          <w:rFonts w:asciiTheme="minorEastAsia" w:eastAsiaTheme="minorEastAsia" w:hAnsiTheme="minorEastAsia" w:hint="eastAsia"/>
          <w:sz w:val="21"/>
          <w:szCs w:val="21"/>
        </w:rPr>
        <w:t>做出</w:t>
      </w:r>
      <w:r w:rsidRPr="00EF290E">
        <w:rPr>
          <w:rFonts w:asciiTheme="minorEastAsia" w:eastAsiaTheme="minorEastAsia" w:hAnsiTheme="minorEastAsia" w:hint="eastAsia"/>
          <w:sz w:val="21"/>
          <w:szCs w:val="21"/>
        </w:rPr>
        <w:t>第一次审查意见</w:t>
      </w:r>
      <w:r w:rsidR="00507747" w:rsidRPr="00EF290E">
        <w:rPr>
          <w:rFonts w:asciiTheme="minorEastAsia" w:eastAsiaTheme="minorEastAsia" w:hAnsiTheme="minorEastAsia" w:hint="eastAsia"/>
          <w:sz w:val="21"/>
          <w:szCs w:val="21"/>
        </w:rPr>
        <w:t>的平均</w:t>
      </w:r>
      <w:r w:rsidR="00C71947" w:rsidRPr="00EF290E">
        <w:rPr>
          <w:rFonts w:asciiTheme="minorEastAsia" w:eastAsiaTheme="minorEastAsia" w:hAnsiTheme="minorEastAsia" w:hint="eastAsia"/>
          <w:sz w:val="21"/>
          <w:szCs w:val="21"/>
        </w:rPr>
        <w:t>周期</w:t>
      </w:r>
      <w:r w:rsidRPr="00EF290E">
        <w:rPr>
          <w:rFonts w:asciiTheme="minorEastAsia" w:eastAsiaTheme="minorEastAsia" w:hAnsiTheme="minorEastAsia" w:hint="eastAsia"/>
          <w:sz w:val="21"/>
          <w:szCs w:val="21"/>
        </w:rPr>
        <w:t>比非PPH申请快7.2个月。</w:t>
      </w:r>
    </w:p>
    <w:p w14:paraId="6239AD75" w14:textId="2C36F97C" w:rsidR="00250E69" w:rsidRPr="00EF290E" w:rsidRDefault="00250E69" w:rsidP="00356BC1">
      <w:pPr>
        <w:pStyle w:val="ONUME"/>
        <w:numPr>
          <w:ilvl w:val="0"/>
          <w:numId w:val="0"/>
        </w:numPr>
        <w:spacing w:afterLines="50" w:after="120" w:line="340" w:lineRule="atLeast"/>
        <w:ind w:leftChars="250" w:left="550"/>
        <w:jc w:val="both"/>
        <w:rPr>
          <w:rFonts w:asciiTheme="minorEastAsia" w:eastAsiaTheme="minorEastAsia" w:hAnsiTheme="minorEastAsia"/>
          <w:sz w:val="21"/>
          <w:szCs w:val="21"/>
        </w:rPr>
      </w:pPr>
      <w:r w:rsidRPr="00EF290E">
        <w:rPr>
          <w:rFonts w:asciiTheme="minorEastAsia" w:eastAsiaTheme="minorEastAsia" w:hAnsiTheme="minorEastAsia" w:hint="eastAsia"/>
          <w:sz w:val="21"/>
          <w:szCs w:val="21"/>
        </w:rPr>
        <w:t>获得授权的PPH</w:t>
      </w:r>
      <w:r w:rsidR="007D4E46" w:rsidRPr="00EF290E">
        <w:rPr>
          <w:rFonts w:asciiTheme="minorEastAsia" w:eastAsiaTheme="minorEastAsia" w:hAnsiTheme="minorEastAsia" w:hint="eastAsia"/>
          <w:sz w:val="21"/>
          <w:szCs w:val="21"/>
        </w:rPr>
        <w:t>请求</w:t>
      </w:r>
      <w:r w:rsidR="00C71947" w:rsidRPr="00EF290E">
        <w:rPr>
          <w:rFonts w:asciiTheme="minorEastAsia" w:eastAsiaTheme="minorEastAsia" w:hAnsiTheme="minorEastAsia" w:hint="eastAsia"/>
          <w:sz w:val="21"/>
          <w:szCs w:val="21"/>
        </w:rPr>
        <w:t>申请</w:t>
      </w:r>
      <w:r w:rsidR="00507747" w:rsidRPr="00EF290E">
        <w:rPr>
          <w:rFonts w:asciiTheme="minorEastAsia" w:eastAsiaTheme="minorEastAsia" w:hAnsiTheme="minorEastAsia" w:hint="eastAsia"/>
          <w:sz w:val="21"/>
          <w:szCs w:val="21"/>
        </w:rPr>
        <w:t>做出</w:t>
      </w:r>
      <w:r w:rsidRPr="00EF290E">
        <w:rPr>
          <w:rFonts w:asciiTheme="minorEastAsia" w:eastAsiaTheme="minorEastAsia" w:hAnsiTheme="minorEastAsia" w:hint="eastAsia"/>
          <w:sz w:val="21"/>
          <w:szCs w:val="21"/>
        </w:rPr>
        <w:t>最终</w:t>
      </w:r>
      <w:r w:rsidR="00DB35C6" w:rsidRPr="00EF290E">
        <w:rPr>
          <w:rFonts w:asciiTheme="minorEastAsia" w:eastAsiaTheme="minorEastAsia" w:hAnsiTheme="minorEastAsia" w:hint="eastAsia"/>
          <w:sz w:val="21"/>
          <w:szCs w:val="21"/>
        </w:rPr>
        <w:t>处理</w:t>
      </w:r>
      <w:r w:rsidR="00507747" w:rsidRPr="00EF290E">
        <w:rPr>
          <w:rFonts w:asciiTheme="minorEastAsia" w:eastAsiaTheme="minorEastAsia" w:hAnsiTheme="minorEastAsia" w:hint="eastAsia"/>
          <w:sz w:val="21"/>
          <w:szCs w:val="21"/>
        </w:rPr>
        <w:t>的平均</w:t>
      </w:r>
      <w:r w:rsidR="00C71947" w:rsidRPr="00EF290E">
        <w:rPr>
          <w:rFonts w:asciiTheme="minorEastAsia" w:eastAsiaTheme="minorEastAsia" w:hAnsiTheme="minorEastAsia" w:hint="eastAsia"/>
          <w:sz w:val="21"/>
          <w:szCs w:val="21"/>
        </w:rPr>
        <w:t>周期</w:t>
      </w:r>
      <w:r w:rsidRPr="00EF290E">
        <w:rPr>
          <w:rFonts w:asciiTheme="minorEastAsia" w:eastAsiaTheme="minorEastAsia" w:hAnsiTheme="minorEastAsia" w:hint="eastAsia"/>
          <w:sz w:val="21"/>
          <w:szCs w:val="21"/>
        </w:rPr>
        <w:t>比非PPH申请快8.2个月。</w:t>
      </w:r>
    </w:p>
    <w:p w14:paraId="427C2DC8" w14:textId="2F3ED7EA" w:rsidR="00F41772" w:rsidRPr="00EF290E" w:rsidRDefault="00931C64" w:rsidP="00EF290E">
      <w:pPr>
        <w:pStyle w:val="ONUME"/>
        <w:spacing w:afterLines="50" w:after="120" w:line="340" w:lineRule="atLeast"/>
        <w:jc w:val="both"/>
        <w:rPr>
          <w:rFonts w:asciiTheme="minorEastAsia" w:eastAsiaTheme="minorEastAsia" w:hAnsiTheme="minorEastAsia"/>
          <w:sz w:val="21"/>
          <w:szCs w:val="21"/>
          <w:lang w:val="en-GB"/>
        </w:rPr>
      </w:pPr>
      <w:r w:rsidRPr="00EF290E">
        <w:rPr>
          <w:rFonts w:asciiTheme="minorEastAsia" w:eastAsiaTheme="minorEastAsia" w:hAnsiTheme="minorEastAsia" w:hint="eastAsia"/>
          <w:sz w:val="21"/>
          <w:szCs w:val="21"/>
          <w:lang w:val="en-GB"/>
        </w:rPr>
        <w:t>其他</w:t>
      </w:r>
      <w:r w:rsidR="009D6C2E" w:rsidRPr="00EF290E">
        <w:rPr>
          <w:rFonts w:asciiTheme="minorEastAsia" w:eastAsiaTheme="minorEastAsia" w:hAnsiTheme="minorEastAsia" w:hint="eastAsia"/>
          <w:sz w:val="21"/>
          <w:szCs w:val="21"/>
          <w:lang w:val="en-GB"/>
        </w:rPr>
        <w:t>PPH参与局的相关信息可以在以下网址获得：</w:t>
      </w:r>
      <w:hyperlink r:id="rId9" w:history="1">
        <w:r w:rsidR="004C60D8" w:rsidRPr="00EF290E">
          <w:rPr>
            <w:rFonts w:asciiTheme="minorEastAsia" w:eastAsiaTheme="minorEastAsia" w:hAnsiTheme="minorEastAsia"/>
            <w:sz w:val="21"/>
            <w:szCs w:val="21"/>
            <w:lang w:val="en-GB"/>
          </w:rPr>
          <w:t>https://www.jpo.go.jp/e/toppage/pph-portal/statistics.html</w:t>
        </w:r>
      </w:hyperlink>
      <w:r w:rsidR="009D6C2E" w:rsidRPr="00EF290E">
        <w:rPr>
          <w:rFonts w:asciiTheme="minorEastAsia" w:eastAsiaTheme="minorEastAsia" w:hAnsiTheme="minorEastAsia" w:hint="eastAsia"/>
          <w:sz w:val="21"/>
          <w:szCs w:val="21"/>
          <w:lang w:val="en-GB"/>
        </w:rPr>
        <w:t>。</w:t>
      </w:r>
    </w:p>
    <w:p w14:paraId="30F52CD8" w14:textId="6F50C845" w:rsidR="00F41772" w:rsidRPr="00EF290E" w:rsidRDefault="009D6C2E" w:rsidP="00EF290E">
      <w:pPr>
        <w:pStyle w:val="ONUME"/>
        <w:spacing w:afterLines="50" w:after="120" w:line="340" w:lineRule="atLeast"/>
        <w:jc w:val="both"/>
        <w:rPr>
          <w:rFonts w:asciiTheme="minorEastAsia" w:eastAsiaTheme="minorEastAsia" w:hAnsiTheme="minorEastAsia"/>
          <w:sz w:val="21"/>
          <w:szCs w:val="21"/>
        </w:rPr>
      </w:pPr>
      <w:r w:rsidRPr="00EF290E">
        <w:rPr>
          <w:rFonts w:asciiTheme="minorEastAsia" w:eastAsiaTheme="minorEastAsia" w:hAnsiTheme="minorEastAsia" w:hint="eastAsia"/>
          <w:sz w:val="21"/>
          <w:szCs w:val="21"/>
          <w:lang w:val="en-GB"/>
        </w:rPr>
        <w:t>目前，</w:t>
      </w:r>
      <w:r w:rsidR="00AF4535" w:rsidRPr="00EF290E">
        <w:rPr>
          <w:rFonts w:asciiTheme="minorEastAsia" w:eastAsiaTheme="minorEastAsia" w:hAnsiTheme="minorEastAsia" w:hint="eastAsia"/>
          <w:sz w:val="21"/>
          <w:szCs w:val="21"/>
          <w:lang w:val="en-GB"/>
        </w:rPr>
        <w:t>除一个单位之外的其他所有</w:t>
      </w:r>
      <w:r w:rsidRPr="00EF290E">
        <w:rPr>
          <w:rFonts w:asciiTheme="minorEastAsia" w:eastAsiaTheme="minorEastAsia" w:hAnsiTheme="minorEastAsia" w:hint="eastAsia"/>
          <w:sz w:val="21"/>
          <w:szCs w:val="21"/>
          <w:lang w:val="en-GB"/>
        </w:rPr>
        <w:t>国际单位以及很多</w:t>
      </w:r>
      <w:r w:rsidR="00D37955" w:rsidRPr="00EF290E">
        <w:rPr>
          <w:rFonts w:asciiTheme="minorEastAsia" w:eastAsiaTheme="minorEastAsia" w:hAnsiTheme="minorEastAsia" w:hint="eastAsia"/>
          <w:sz w:val="21"/>
          <w:szCs w:val="21"/>
          <w:lang w:val="en-GB"/>
        </w:rPr>
        <w:t>不作为</w:t>
      </w:r>
      <w:r w:rsidRPr="00EF290E">
        <w:rPr>
          <w:rFonts w:asciiTheme="minorEastAsia" w:eastAsiaTheme="minorEastAsia" w:hAnsiTheme="minorEastAsia" w:hint="eastAsia"/>
          <w:sz w:val="21"/>
          <w:szCs w:val="21"/>
          <w:lang w:val="en-GB"/>
        </w:rPr>
        <w:t>国际单位</w:t>
      </w:r>
      <w:r w:rsidR="00D37955" w:rsidRPr="00EF290E">
        <w:rPr>
          <w:rFonts w:asciiTheme="minorEastAsia" w:eastAsiaTheme="minorEastAsia" w:hAnsiTheme="minorEastAsia" w:hint="eastAsia"/>
          <w:sz w:val="21"/>
          <w:szCs w:val="21"/>
          <w:lang w:val="en-GB"/>
        </w:rPr>
        <w:t>的主管局</w:t>
      </w:r>
      <w:r w:rsidRPr="00EF290E">
        <w:rPr>
          <w:rFonts w:asciiTheme="minorEastAsia" w:eastAsiaTheme="minorEastAsia" w:hAnsiTheme="minorEastAsia" w:hint="eastAsia"/>
          <w:sz w:val="21"/>
          <w:szCs w:val="21"/>
          <w:lang w:val="en-GB"/>
        </w:rPr>
        <w:t>已经与至少一个国家或地区专利局达成PPH协议。其结果是在世界范围内有越来越多的双边PPH</w:t>
      </w:r>
      <w:r w:rsidRPr="00EF290E">
        <w:rPr>
          <w:rFonts w:asciiTheme="minorEastAsia" w:eastAsiaTheme="minorEastAsia" w:hAnsiTheme="minorEastAsia" w:cs="SimSun" w:hint="eastAsia"/>
          <w:sz w:val="21"/>
          <w:szCs w:val="21"/>
          <w:lang w:val="en-GB"/>
        </w:rPr>
        <w:t>协议</w:t>
      </w:r>
      <w:r w:rsidRPr="00EF290E">
        <w:rPr>
          <w:rFonts w:asciiTheme="minorEastAsia" w:eastAsiaTheme="minorEastAsia" w:hAnsiTheme="minorEastAsia" w:hint="eastAsia"/>
          <w:sz w:val="21"/>
          <w:szCs w:val="21"/>
          <w:lang w:val="en-GB"/>
        </w:rPr>
        <w:t>生效。通过将PPH与PCT体系的正式整合，很多这样的单独协议即可消除。并且，就一个局而言，不同的PPH协议之间对于可以获得PPH处理的要求可能不尽相同。因此，“PPH与PCT整合”提案的通过会带来额外的好处，即</w:t>
      </w:r>
      <w:r w:rsidR="00931C64" w:rsidRPr="00EF290E">
        <w:rPr>
          <w:rFonts w:asciiTheme="minorEastAsia" w:eastAsiaTheme="minorEastAsia" w:hAnsiTheme="minorEastAsia" w:hint="eastAsia"/>
          <w:sz w:val="21"/>
          <w:szCs w:val="21"/>
          <w:lang w:val="en-GB"/>
        </w:rPr>
        <w:t>：</w:t>
      </w:r>
      <w:r w:rsidRPr="00EF290E">
        <w:rPr>
          <w:rFonts w:asciiTheme="minorEastAsia" w:eastAsiaTheme="minorEastAsia" w:hAnsiTheme="minorEastAsia" w:hint="eastAsia"/>
          <w:sz w:val="21"/>
          <w:szCs w:val="21"/>
          <w:lang w:val="en-GB"/>
        </w:rPr>
        <w:t>可以将这些要求标准化，从而为申请人简化程序。</w:t>
      </w:r>
    </w:p>
    <w:p w14:paraId="48C6367B" w14:textId="6B794BEA" w:rsidR="00F41772" w:rsidRPr="001B528E" w:rsidRDefault="00170A54" w:rsidP="009D3235">
      <w:pPr>
        <w:pStyle w:val="Heading1"/>
        <w:overflowPunct w:val="0"/>
        <w:spacing w:beforeLines="100" w:afterLines="50" w:after="120" w:line="340" w:lineRule="atLeast"/>
        <w:rPr>
          <w:rFonts w:ascii="SimSun" w:hAnsi="SimSun"/>
          <w:sz w:val="21"/>
          <w:szCs w:val="21"/>
        </w:rPr>
      </w:pPr>
      <w:r w:rsidRPr="00814723">
        <w:rPr>
          <w:rFonts w:ascii="SimHei" w:eastAsia="SimHei" w:hAnsi="SimHei" w:hint="eastAsia"/>
          <w:b w:val="0"/>
          <w:sz w:val="21"/>
          <w:szCs w:val="21"/>
        </w:rPr>
        <w:lastRenderedPageBreak/>
        <w:t>PPH与PCT的整合</w:t>
      </w:r>
    </w:p>
    <w:p w14:paraId="7724E89E" w14:textId="0A94C4A8" w:rsidR="00F41772" w:rsidRPr="00814723" w:rsidRDefault="00794FDF" w:rsidP="00EF290E">
      <w:pPr>
        <w:pStyle w:val="ONUME"/>
        <w:spacing w:afterLines="50" w:after="120" w:line="340" w:lineRule="atLeast"/>
        <w:jc w:val="both"/>
        <w:rPr>
          <w:rFonts w:ascii="SimSun" w:hAnsi="SimSun"/>
          <w:sz w:val="21"/>
          <w:szCs w:val="21"/>
        </w:rPr>
      </w:pPr>
      <w:r w:rsidRPr="00814723">
        <w:rPr>
          <w:rFonts w:ascii="SimSun" w:hAnsi="SimSun" w:hint="eastAsia"/>
          <w:sz w:val="21"/>
          <w:szCs w:val="21"/>
        </w:rPr>
        <w:t>在</w:t>
      </w:r>
      <w:smartTag w:uri="urn:schemas-microsoft-com:office:smarttags" w:element="chsdate">
        <w:smartTagPr>
          <w:attr w:name="Year" w:val="2012"/>
          <w:attr w:name="Month" w:val="5"/>
          <w:attr w:name="Day" w:val="29"/>
          <w:attr w:name="IsLunarDate" w:val="False"/>
          <w:attr w:name="IsROCDate" w:val="False"/>
        </w:smartTagPr>
        <w:r w:rsidRPr="00814723">
          <w:rPr>
            <w:rFonts w:ascii="SimSun" w:hAnsi="SimSun" w:hint="eastAsia"/>
            <w:sz w:val="21"/>
            <w:szCs w:val="21"/>
          </w:rPr>
          <w:t>2012年5月29日</w:t>
        </w:r>
      </w:smartTag>
      <w:r w:rsidRPr="00814723">
        <w:rPr>
          <w:rFonts w:ascii="SimSun" w:hAnsi="SimSun" w:hint="eastAsia"/>
          <w:sz w:val="21"/>
          <w:szCs w:val="21"/>
        </w:rPr>
        <w:t>至</w:t>
      </w:r>
      <w:smartTag w:uri="urn:schemas-microsoft-com:office:smarttags" w:element="chsdate">
        <w:smartTagPr>
          <w:attr w:name="Year" w:val="2014"/>
          <w:attr w:name="Month" w:val="6"/>
          <w:attr w:name="Day" w:val="1"/>
          <w:attr w:name="IsLunarDate" w:val="False"/>
          <w:attr w:name="IsROCDate" w:val="False"/>
        </w:smartTagPr>
        <w:r w:rsidRPr="00814723">
          <w:rPr>
            <w:rFonts w:ascii="SimSun" w:hAnsi="SimSun" w:hint="eastAsia"/>
            <w:sz w:val="21"/>
            <w:szCs w:val="21"/>
          </w:rPr>
          <w:t>6月1日</w:t>
        </w:r>
      </w:smartTag>
      <w:r w:rsidRPr="00814723">
        <w:rPr>
          <w:rFonts w:ascii="SimSun" w:hAnsi="SimSun" w:hint="eastAsia"/>
          <w:sz w:val="21"/>
          <w:szCs w:val="21"/>
        </w:rPr>
        <w:t>在日内瓦召开的PCT工作组第五</w:t>
      </w:r>
      <w:r w:rsidR="00931C64">
        <w:rPr>
          <w:rFonts w:ascii="SimSun" w:hAnsi="SimSun" w:hint="eastAsia"/>
          <w:sz w:val="21"/>
          <w:szCs w:val="21"/>
        </w:rPr>
        <w:t>届</w:t>
      </w:r>
      <w:r w:rsidRPr="00814723">
        <w:rPr>
          <w:rFonts w:ascii="SimSun" w:hAnsi="SimSun" w:hint="eastAsia"/>
          <w:sz w:val="21"/>
          <w:szCs w:val="21"/>
        </w:rPr>
        <w:t>会议上，联合王国和美利坚合众国提交了一份名为“PCT</w:t>
      </w:r>
      <w:r w:rsidR="00931C64">
        <w:rPr>
          <w:rFonts w:ascii="SimSun" w:hAnsi="SimSun"/>
          <w:sz w:val="21"/>
          <w:szCs w:val="21"/>
        </w:rPr>
        <w:t xml:space="preserve"> </w:t>
      </w:r>
      <w:r w:rsidRPr="00814723">
        <w:rPr>
          <w:rFonts w:ascii="SimSun" w:hAnsi="SimSun" w:hint="eastAsia"/>
          <w:sz w:val="21"/>
          <w:szCs w:val="21"/>
        </w:rPr>
        <w:t>20/20”的联合</w:t>
      </w:r>
      <w:r w:rsidRPr="00814723">
        <w:rPr>
          <w:rFonts w:ascii="SimSun" w:hAnsi="SimSun" w:cs="SimSun" w:hint="eastAsia"/>
          <w:sz w:val="21"/>
          <w:szCs w:val="21"/>
          <w:lang w:val="en-GB"/>
        </w:rPr>
        <w:t>提案</w:t>
      </w:r>
      <w:r w:rsidRPr="00814723">
        <w:rPr>
          <w:rFonts w:ascii="SimSun" w:hAnsi="SimSun" w:hint="eastAsia"/>
          <w:sz w:val="21"/>
          <w:szCs w:val="21"/>
        </w:rPr>
        <w:t>，包含进一步改进PCT体系的12项建议</w:t>
      </w:r>
      <w:r w:rsidR="001B528E">
        <w:rPr>
          <w:rFonts w:ascii="SimSun" w:hAnsi="SimSun" w:hint="eastAsia"/>
          <w:sz w:val="21"/>
          <w:szCs w:val="21"/>
        </w:rPr>
        <w:t>（</w:t>
      </w:r>
      <w:r w:rsidRPr="00814723">
        <w:rPr>
          <w:rFonts w:ascii="SimSun" w:hAnsi="SimSun" w:hint="eastAsia"/>
          <w:sz w:val="21"/>
          <w:szCs w:val="21"/>
        </w:rPr>
        <w:t>文件</w:t>
      </w:r>
      <w:r w:rsidRPr="00814723">
        <w:rPr>
          <w:rFonts w:ascii="SimSun" w:hAnsi="SimSun"/>
          <w:sz w:val="21"/>
          <w:szCs w:val="21"/>
        </w:rPr>
        <w:t>PCT/WG/5/18</w:t>
      </w:r>
      <w:r w:rsidR="001B528E">
        <w:rPr>
          <w:rFonts w:ascii="SimSun" w:hAnsi="SimSun" w:hint="eastAsia"/>
          <w:sz w:val="21"/>
          <w:szCs w:val="21"/>
        </w:rPr>
        <w:t>）</w:t>
      </w:r>
      <w:r w:rsidRPr="00814723">
        <w:rPr>
          <w:rFonts w:ascii="SimSun" w:hAnsi="SimSun" w:hint="eastAsia"/>
          <w:sz w:val="21"/>
          <w:szCs w:val="21"/>
        </w:rPr>
        <w:t>。PCT 20/20联合提案包括一项具体的建议，即“专利审查高速路与PCT的正式整合，国家阶段申请的快速途径、促进在国家阶段对PCT工作成果的利用。”</w:t>
      </w:r>
    </w:p>
    <w:p w14:paraId="5DFCF0BB" w14:textId="70C1D394" w:rsidR="00F41772" w:rsidRPr="00814723" w:rsidRDefault="000F0370" w:rsidP="00EF290E">
      <w:pPr>
        <w:pStyle w:val="ONUME"/>
        <w:spacing w:afterLines="50" w:after="120" w:line="340" w:lineRule="atLeast"/>
        <w:jc w:val="both"/>
        <w:rPr>
          <w:rFonts w:ascii="SimSun" w:hAnsi="SimSun"/>
          <w:sz w:val="21"/>
          <w:szCs w:val="21"/>
        </w:rPr>
      </w:pPr>
      <w:r w:rsidRPr="00814723">
        <w:rPr>
          <w:rFonts w:ascii="SimSun" w:hAnsi="SimSun" w:hint="eastAsia"/>
          <w:sz w:val="21"/>
          <w:szCs w:val="21"/>
        </w:rPr>
        <w:t>在考虑工作组第五届会议的讨论和意见的基础上，联合王国和美利坚合众国对原始提案进行了修改，并</w:t>
      </w:r>
      <w:r w:rsidR="007149D2" w:rsidRPr="00814723">
        <w:rPr>
          <w:rFonts w:ascii="SimSun" w:hAnsi="SimSun" w:hint="eastAsia"/>
          <w:sz w:val="21"/>
          <w:szCs w:val="21"/>
        </w:rPr>
        <w:t>在</w:t>
      </w:r>
      <w:r w:rsidRPr="00814723">
        <w:rPr>
          <w:rFonts w:ascii="SimSun" w:hAnsi="SimSun" w:hint="eastAsia"/>
          <w:sz w:val="21"/>
          <w:szCs w:val="21"/>
        </w:rPr>
        <w:t>PCT国际单位</w:t>
      </w:r>
      <w:r w:rsidR="007149D2" w:rsidRPr="00814723">
        <w:rPr>
          <w:rFonts w:ascii="SimSun" w:hAnsi="SimSun" w:hint="eastAsia"/>
          <w:sz w:val="21"/>
          <w:szCs w:val="21"/>
        </w:rPr>
        <w:t>会议</w:t>
      </w:r>
      <w:r w:rsidR="001B528E">
        <w:rPr>
          <w:rFonts w:ascii="SimSun" w:hAnsi="SimSun" w:hint="eastAsia"/>
          <w:sz w:val="21"/>
          <w:szCs w:val="21"/>
        </w:rPr>
        <w:t>（</w:t>
      </w:r>
      <w:r w:rsidRPr="00814723">
        <w:rPr>
          <w:rFonts w:ascii="SimSun" w:hAnsi="SimSun" w:hint="eastAsia"/>
          <w:sz w:val="21"/>
          <w:szCs w:val="21"/>
        </w:rPr>
        <w:t>MIA</w:t>
      </w:r>
      <w:r w:rsidR="001B528E">
        <w:rPr>
          <w:rFonts w:ascii="SimSun" w:hAnsi="SimSun" w:hint="eastAsia"/>
          <w:sz w:val="21"/>
          <w:szCs w:val="21"/>
        </w:rPr>
        <w:t>）</w:t>
      </w:r>
      <w:r w:rsidRPr="00814723">
        <w:rPr>
          <w:rFonts w:ascii="SimSun" w:hAnsi="SimSun" w:hint="eastAsia"/>
          <w:sz w:val="21"/>
          <w:szCs w:val="21"/>
        </w:rPr>
        <w:t>第二十届会议</w:t>
      </w:r>
      <w:r w:rsidR="007149D2" w:rsidRPr="00814723">
        <w:rPr>
          <w:rFonts w:ascii="SimSun" w:hAnsi="SimSun" w:hint="eastAsia"/>
          <w:sz w:val="21"/>
          <w:szCs w:val="21"/>
        </w:rPr>
        <w:t>、PCT工作组第六届会议和MIA第二十一届会议</w:t>
      </w:r>
      <w:r w:rsidRPr="00814723">
        <w:rPr>
          <w:rFonts w:ascii="SimSun" w:hAnsi="SimSun" w:hint="eastAsia"/>
          <w:sz w:val="21"/>
          <w:szCs w:val="21"/>
        </w:rPr>
        <w:t>上</w:t>
      </w:r>
      <w:r w:rsidR="005D1320" w:rsidRPr="00814723">
        <w:rPr>
          <w:rFonts w:ascii="SimSun" w:hAnsi="SimSun" w:hint="eastAsia"/>
          <w:sz w:val="21"/>
          <w:szCs w:val="21"/>
        </w:rPr>
        <w:t>提交</w:t>
      </w:r>
      <w:r w:rsidRPr="00814723">
        <w:rPr>
          <w:rFonts w:ascii="SimSun" w:hAnsi="SimSun" w:hint="eastAsia"/>
          <w:sz w:val="21"/>
          <w:szCs w:val="21"/>
        </w:rPr>
        <w:t>。</w:t>
      </w:r>
      <w:r w:rsidR="007610F0" w:rsidRPr="00814723">
        <w:rPr>
          <w:rFonts w:ascii="SimSun" w:hAnsi="SimSun" w:hint="eastAsia"/>
          <w:sz w:val="21"/>
          <w:szCs w:val="21"/>
        </w:rPr>
        <w:t>这些</w:t>
      </w:r>
      <w:r w:rsidR="007149D2" w:rsidRPr="00814723">
        <w:rPr>
          <w:rFonts w:ascii="SimSun" w:hAnsi="SimSun" w:hint="eastAsia"/>
          <w:sz w:val="21"/>
          <w:szCs w:val="21"/>
          <w:lang w:val="en-GB"/>
        </w:rPr>
        <w:t>修改和扩展后的提案包含修改PCT实施细则的具体建议，即新增细则52之二和78之二，允许在某些条件下进入国家阶段的申请可以得到</w:t>
      </w:r>
      <w:r w:rsidR="007149D2" w:rsidRPr="009D3235">
        <w:rPr>
          <w:rFonts w:ascii="SimSun" w:hAnsi="SimSun" w:cs="SimSun" w:hint="eastAsia"/>
          <w:sz w:val="21"/>
          <w:szCs w:val="21"/>
          <w:lang w:val="en-GB"/>
        </w:rPr>
        <w:t>PPH</w:t>
      </w:r>
      <w:r w:rsidR="007149D2" w:rsidRPr="00814723">
        <w:rPr>
          <w:rFonts w:ascii="SimSun" w:hAnsi="SimSun" w:hint="eastAsia"/>
          <w:sz w:val="21"/>
          <w:szCs w:val="21"/>
          <w:lang w:val="en-GB"/>
        </w:rPr>
        <w:t>处理。</w:t>
      </w:r>
    </w:p>
    <w:p w14:paraId="4BAC0F2C" w14:textId="4DBA4E82" w:rsidR="00F41772" w:rsidRPr="00814723" w:rsidRDefault="00B14285" w:rsidP="00EF290E">
      <w:pPr>
        <w:pStyle w:val="ONUME"/>
        <w:spacing w:afterLines="50" w:after="120" w:line="340" w:lineRule="atLeast"/>
        <w:jc w:val="both"/>
        <w:rPr>
          <w:rFonts w:ascii="SimSun" w:hAnsi="SimSun"/>
          <w:sz w:val="21"/>
          <w:szCs w:val="21"/>
        </w:rPr>
      </w:pPr>
      <w:r w:rsidRPr="00814723">
        <w:rPr>
          <w:rFonts w:ascii="SimSun" w:hAnsi="SimSun" w:hint="eastAsia"/>
          <w:sz w:val="21"/>
          <w:szCs w:val="21"/>
          <w:lang w:val="en-GB"/>
        </w:rPr>
        <w:t>关于MIA会议上的具体讨论，各单位对于提案表示总体上支持，</w:t>
      </w:r>
      <w:r w:rsidR="00947ABF" w:rsidRPr="00814723">
        <w:rPr>
          <w:rFonts w:ascii="SimSun" w:hAnsi="SimSun" w:hint="eastAsia"/>
          <w:sz w:val="21"/>
          <w:szCs w:val="21"/>
          <w:lang w:val="en-GB"/>
        </w:rPr>
        <w:t>表示</w:t>
      </w:r>
      <w:r w:rsidRPr="00814723">
        <w:rPr>
          <w:rFonts w:ascii="SimSun" w:hAnsi="SimSun" w:hint="eastAsia"/>
          <w:sz w:val="21"/>
          <w:szCs w:val="21"/>
          <w:lang w:val="en-GB"/>
        </w:rPr>
        <w:t>有特别的兴趣并希望</w:t>
      </w:r>
      <w:r w:rsidR="00947ABF" w:rsidRPr="00814723">
        <w:rPr>
          <w:rFonts w:ascii="SimSun" w:hAnsi="SimSun" w:hint="eastAsia"/>
          <w:sz w:val="21"/>
          <w:szCs w:val="21"/>
          <w:lang w:val="en-GB"/>
        </w:rPr>
        <w:t>PPH与PCT体系正式整合的工作</w:t>
      </w:r>
      <w:r w:rsidRPr="00814723">
        <w:rPr>
          <w:rFonts w:ascii="SimSun" w:hAnsi="SimSun" w:hint="eastAsia"/>
          <w:sz w:val="21"/>
          <w:szCs w:val="21"/>
          <w:lang w:val="en-GB"/>
        </w:rPr>
        <w:t>在PCT工作组中取得快速进展。</w:t>
      </w:r>
      <w:r w:rsidR="00947ABF" w:rsidRPr="00814723">
        <w:rPr>
          <w:rFonts w:ascii="SimSun" w:hAnsi="SimSun" w:hint="eastAsia"/>
          <w:sz w:val="21"/>
          <w:szCs w:val="21"/>
          <w:lang w:val="en-GB"/>
        </w:rPr>
        <w:t>关于工作组第六届会议上的讨论，</w:t>
      </w:r>
      <w:r w:rsidRPr="00814723">
        <w:rPr>
          <w:rFonts w:ascii="SimSun" w:hAnsi="SimSun" w:hint="eastAsia"/>
          <w:sz w:val="21"/>
          <w:szCs w:val="21"/>
          <w:lang w:val="en-GB"/>
        </w:rPr>
        <w:t>尽管提出了某些顾虑，但工作组报告显示，大部分发言的</w:t>
      </w:r>
      <w:r w:rsidRPr="009D3235">
        <w:rPr>
          <w:rFonts w:ascii="SimSun" w:hAnsi="SimSun" w:cs="SimSun" w:hint="eastAsia"/>
          <w:sz w:val="21"/>
          <w:szCs w:val="21"/>
          <w:lang w:val="en-GB"/>
        </w:rPr>
        <w:t>代表团</w:t>
      </w:r>
      <w:r w:rsidRPr="00814723">
        <w:rPr>
          <w:rFonts w:ascii="SimSun" w:hAnsi="SimSun" w:hint="eastAsia"/>
          <w:sz w:val="21"/>
          <w:szCs w:val="21"/>
          <w:lang w:val="en-GB"/>
        </w:rPr>
        <w:t>对于提案表现出了一定程度的支持，并</w:t>
      </w:r>
      <w:r w:rsidR="00947ABF" w:rsidRPr="00814723">
        <w:rPr>
          <w:rFonts w:ascii="SimSun" w:hAnsi="SimSun" w:hint="eastAsia"/>
          <w:sz w:val="21"/>
          <w:szCs w:val="21"/>
          <w:lang w:val="en-GB"/>
        </w:rPr>
        <w:t>表示</w:t>
      </w:r>
      <w:r w:rsidRPr="00814723">
        <w:rPr>
          <w:rFonts w:ascii="SimSun" w:hAnsi="SimSun" w:hint="eastAsia"/>
          <w:sz w:val="21"/>
          <w:szCs w:val="21"/>
          <w:lang w:val="en-GB"/>
        </w:rPr>
        <w:t>愿意考虑克服所述顾虑的建议，或者选择利用</w:t>
      </w:r>
      <w:r w:rsidR="00DB3541" w:rsidRPr="00814723">
        <w:rPr>
          <w:rFonts w:ascii="SimSun" w:hAnsi="SimSun" w:hint="eastAsia"/>
          <w:sz w:val="21"/>
          <w:szCs w:val="21"/>
          <w:lang w:val="en-GB"/>
        </w:rPr>
        <w:t>拟议的</w:t>
      </w:r>
      <w:r w:rsidRPr="00814723">
        <w:rPr>
          <w:rFonts w:ascii="SimSun" w:hAnsi="SimSun" w:hint="eastAsia"/>
          <w:sz w:val="21"/>
          <w:szCs w:val="21"/>
          <w:lang w:val="en-GB"/>
        </w:rPr>
        <w:t>不兼容通知的方式克服所述顾虑。</w:t>
      </w:r>
      <w:r w:rsidR="00947ABF" w:rsidRPr="00814723">
        <w:rPr>
          <w:rFonts w:ascii="SimSun" w:hAnsi="SimSun" w:hint="eastAsia"/>
          <w:sz w:val="21"/>
          <w:szCs w:val="21"/>
          <w:lang w:val="en-GB"/>
        </w:rPr>
        <w:t>但</w:t>
      </w:r>
      <w:r w:rsidRPr="00814723">
        <w:rPr>
          <w:rFonts w:ascii="SimSun" w:hAnsi="SimSun" w:hint="eastAsia"/>
          <w:sz w:val="21"/>
          <w:szCs w:val="21"/>
          <w:lang w:val="en-GB"/>
        </w:rPr>
        <w:t>有两个代表团表示</w:t>
      </w:r>
      <w:r w:rsidR="00060C1E" w:rsidRPr="00814723">
        <w:rPr>
          <w:rFonts w:ascii="SimSun" w:hAnsi="SimSun" w:hint="eastAsia"/>
          <w:sz w:val="21"/>
          <w:szCs w:val="21"/>
          <w:lang w:val="en-GB"/>
        </w:rPr>
        <w:t>，</w:t>
      </w:r>
      <w:r w:rsidR="00947ABF" w:rsidRPr="00814723">
        <w:rPr>
          <w:rFonts w:ascii="SimSun" w:hAnsi="SimSun" w:hint="eastAsia"/>
          <w:sz w:val="21"/>
          <w:szCs w:val="21"/>
          <w:lang w:val="en-GB"/>
        </w:rPr>
        <w:t>它们出于包括国家主权关切在内的若干原因</w:t>
      </w:r>
      <w:r w:rsidRPr="00814723">
        <w:rPr>
          <w:rFonts w:ascii="SimSun" w:hAnsi="SimSun" w:hint="eastAsia"/>
          <w:sz w:val="21"/>
          <w:szCs w:val="21"/>
          <w:lang w:val="en-GB"/>
        </w:rPr>
        <w:t>完全反对该提案</w:t>
      </w:r>
      <w:r w:rsidR="00947ABF" w:rsidRPr="00814723">
        <w:rPr>
          <w:rFonts w:ascii="SimSun" w:hAnsi="SimSun" w:hint="eastAsia"/>
          <w:sz w:val="21"/>
          <w:szCs w:val="21"/>
          <w:lang w:val="en-GB"/>
        </w:rPr>
        <w:t>。</w:t>
      </w:r>
    </w:p>
    <w:p w14:paraId="3CE51CDE" w14:textId="4457F581" w:rsidR="00F430C7" w:rsidRDefault="00F430C7" w:rsidP="00EF290E">
      <w:pPr>
        <w:pStyle w:val="ONUME"/>
        <w:spacing w:afterLines="50" w:after="120" w:line="340" w:lineRule="atLeast"/>
        <w:jc w:val="both"/>
        <w:rPr>
          <w:rFonts w:ascii="SimSun" w:hAnsi="SimSun"/>
          <w:sz w:val="21"/>
          <w:szCs w:val="21"/>
        </w:rPr>
      </w:pPr>
      <w:r w:rsidRPr="00814723">
        <w:rPr>
          <w:rFonts w:ascii="SimSun" w:hAnsi="SimSun" w:hint="eastAsia"/>
          <w:sz w:val="21"/>
          <w:szCs w:val="21"/>
        </w:rPr>
        <w:t>在</w:t>
      </w:r>
      <w:r w:rsidR="000934A7" w:rsidRPr="00814723">
        <w:rPr>
          <w:rFonts w:ascii="SimSun" w:hAnsi="SimSun" w:hint="eastAsia"/>
          <w:sz w:val="21"/>
          <w:szCs w:val="21"/>
        </w:rPr>
        <w:t>MIA</w:t>
      </w:r>
      <w:r w:rsidRPr="00814723">
        <w:rPr>
          <w:rFonts w:ascii="SimSun" w:hAnsi="SimSun" w:hint="eastAsia"/>
          <w:sz w:val="21"/>
          <w:szCs w:val="21"/>
        </w:rPr>
        <w:t>第二十届和第二十一届会议以及PCT工作组第六届会议</w:t>
      </w:r>
      <w:r w:rsidR="005D1320" w:rsidRPr="00814723">
        <w:rPr>
          <w:rFonts w:ascii="SimSun" w:hAnsi="SimSun" w:hint="eastAsia"/>
          <w:sz w:val="21"/>
          <w:szCs w:val="21"/>
        </w:rPr>
        <w:t>上</w:t>
      </w:r>
      <w:r w:rsidR="000934A7" w:rsidRPr="00814723">
        <w:rPr>
          <w:rFonts w:ascii="SimSun" w:hAnsi="SimSun" w:hint="eastAsia"/>
          <w:sz w:val="21"/>
          <w:szCs w:val="21"/>
        </w:rPr>
        <w:t>的</w:t>
      </w:r>
      <w:r w:rsidRPr="00814723">
        <w:rPr>
          <w:rFonts w:ascii="SimSun" w:hAnsi="SimSun" w:hint="eastAsia"/>
          <w:sz w:val="21"/>
          <w:szCs w:val="21"/>
        </w:rPr>
        <w:t>讨论之后，</w:t>
      </w:r>
      <w:r w:rsidR="00931C64">
        <w:rPr>
          <w:rFonts w:ascii="SimSun" w:hAnsi="SimSun" w:hint="eastAsia"/>
          <w:sz w:val="21"/>
          <w:szCs w:val="21"/>
        </w:rPr>
        <w:t>美国专商局</w:t>
      </w:r>
      <w:r w:rsidRPr="00814723">
        <w:rPr>
          <w:rFonts w:ascii="SimSun" w:hAnsi="SimSun" w:hint="eastAsia"/>
          <w:sz w:val="21"/>
          <w:szCs w:val="21"/>
        </w:rPr>
        <w:t>和联合王国知识产权局（UKIPO）向PCT工作组第七届会议提交了一份</w:t>
      </w:r>
      <w:r w:rsidR="000934A7" w:rsidRPr="00814723">
        <w:rPr>
          <w:rFonts w:ascii="SimSun" w:hAnsi="SimSun" w:hint="eastAsia"/>
          <w:sz w:val="21"/>
          <w:szCs w:val="21"/>
        </w:rPr>
        <w:t>经过</w:t>
      </w:r>
      <w:r w:rsidRPr="00814723">
        <w:rPr>
          <w:rFonts w:ascii="SimSun" w:hAnsi="SimSun" w:hint="eastAsia"/>
          <w:sz w:val="21"/>
          <w:szCs w:val="21"/>
        </w:rPr>
        <w:t>进一步修订的提案（PCT/WG/7/21）。</w:t>
      </w:r>
      <w:r w:rsidR="005D1320" w:rsidRPr="00814723">
        <w:rPr>
          <w:rFonts w:ascii="SimSun" w:hAnsi="SimSun" w:hint="eastAsia"/>
          <w:sz w:val="21"/>
          <w:szCs w:val="21"/>
        </w:rPr>
        <w:t>经过</w:t>
      </w:r>
      <w:r w:rsidRPr="00814723">
        <w:rPr>
          <w:rFonts w:ascii="SimSun" w:hAnsi="SimSun" w:hint="eastAsia"/>
          <w:sz w:val="21"/>
          <w:szCs w:val="21"/>
        </w:rPr>
        <w:t>进一步修订的提案考虑到了成员国和其他</w:t>
      </w:r>
      <w:r w:rsidRPr="00B60E77">
        <w:rPr>
          <w:rFonts w:ascii="SimSun" w:hAnsi="SimSun" w:hint="eastAsia"/>
          <w:sz w:val="21"/>
          <w:szCs w:val="21"/>
        </w:rPr>
        <w:t>国际</w:t>
      </w:r>
      <w:r w:rsidR="005D1320" w:rsidRPr="00B60E77">
        <w:rPr>
          <w:rFonts w:ascii="SimSun" w:hAnsi="SimSun" w:hint="eastAsia"/>
          <w:sz w:val="21"/>
          <w:szCs w:val="21"/>
        </w:rPr>
        <w:t>单位</w:t>
      </w:r>
      <w:r w:rsidRPr="00814723">
        <w:rPr>
          <w:rFonts w:ascii="SimSun" w:hAnsi="SimSun" w:hint="eastAsia"/>
          <w:sz w:val="21"/>
          <w:szCs w:val="21"/>
        </w:rPr>
        <w:t>提出的关切和建议，并得到了在工作组会议上发言的许多代表团的支持。遗憾的是，有几个代表团仍然以</w:t>
      </w:r>
      <w:r w:rsidR="005D1320" w:rsidRPr="00814723">
        <w:rPr>
          <w:rFonts w:ascii="SimSun" w:hAnsi="SimSun" w:hint="eastAsia"/>
          <w:sz w:val="21"/>
          <w:szCs w:val="21"/>
        </w:rPr>
        <w:t>它</w:t>
      </w:r>
      <w:r w:rsidRPr="00814723">
        <w:rPr>
          <w:rFonts w:ascii="SimSun" w:hAnsi="SimSun" w:hint="eastAsia"/>
          <w:sz w:val="21"/>
          <w:szCs w:val="21"/>
        </w:rPr>
        <w:t>们之前提出的理由反对该提案，未能</w:t>
      </w:r>
      <w:r w:rsidR="0039144D" w:rsidRPr="00814723">
        <w:rPr>
          <w:rFonts w:ascii="SimSun" w:hAnsi="SimSun" w:hint="eastAsia"/>
          <w:sz w:val="21"/>
          <w:szCs w:val="21"/>
        </w:rPr>
        <w:t>就其</w:t>
      </w:r>
      <w:r w:rsidRPr="00814723">
        <w:rPr>
          <w:rFonts w:ascii="SimSun" w:hAnsi="SimSun" w:hint="eastAsia"/>
          <w:sz w:val="21"/>
          <w:szCs w:val="21"/>
        </w:rPr>
        <w:t>达成共识。</w:t>
      </w:r>
    </w:p>
    <w:p w14:paraId="23E1084D" w14:textId="66D51AC3" w:rsidR="003D1588" w:rsidRPr="003D1588" w:rsidRDefault="003438C3" w:rsidP="00EF290E">
      <w:pPr>
        <w:pStyle w:val="ONUME"/>
        <w:spacing w:afterLines="50" w:after="120" w:line="340" w:lineRule="atLeast"/>
        <w:jc w:val="both"/>
        <w:rPr>
          <w:rFonts w:ascii="SimSun" w:hAnsi="SimSun"/>
          <w:sz w:val="21"/>
          <w:szCs w:val="21"/>
        </w:rPr>
      </w:pPr>
      <w:r w:rsidRPr="003D1588">
        <w:rPr>
          <w:rFonts w:ascii="SimSun" w:hAnsi="SimSun" w:hint="eastAsia"/>
          <w:sz w:val="21"/>
          <w:szCs w:val="21"/>
        </w:rPr>
        <w:t>提案</w:t>
      </w:r>
      <w:r w:rsidR="000317F1">
        <w:rPr>
          <w:rFonts w:ascii="SimSun" w:hAnsi="SimSun" w:hint="eastAsia"/>
          <w:sz w:val="21"/>
          <w:szCs w:val="21"/>
        </w:rPr>
        <w:t>经过</w:t>
      </w:r>
      <w:r w:rsidR="004C55F1">
        <w:rPr>
          <w:rFonts w:ascii="SimSun" w:hAnsi="SimSun" w:hint="eastAsia"/>
          <w:sz w:val="21"/>
          <w:szCs w:val="21"/>
        </w:rPr>
        <w:t>再次</w:t>
      </w:r>
      <w:r>
        <w:rPr>
          <w:rFonts w:ascii="SimSun" w:hAnsi="SimSun" w:hint="eastAsia"/>
          <w:sz w:val="21"/>
          <w:szCs w:val="21"/>
        </w:rPr>
        <w:t>修订后，提交给了</w:t>
      </w:r>
      <w:r w:rsidR="00477BB3" w:rsidRPr="003D1588">
        <w:rPr>
          <w:rFonts w:ascii="SimSun" w:hAnsi="SimSun" w:hint="eastAsia"/>
          <w:sz w:val="21"/>
          <w:szCs w:val="21"/>
        </w:rPr>
        <w:t>PCT工作组第十四届会议，供</w:t>
      </w:r>
      <w:r w:rsidR="003D1588" w:rsidRPr="003D1588">
        <w:rPr>
          <w:rFonts w:ascii="SimSun" w:hAnsi="SimSun" w:hint="eastAsia"/>
          <w:sz w:val="21"/>
          <w:szCs w:val="21"/>
        </w:rPr>
        <w:t>PCT成员国</w:t>
      </w:r>
      <w:r w:rsidR="00477BB3" w:rsidRPr="003D1588">
        <w:rPr>
          <w:rFonts w:ascii="SimSun" w:hAnsi="SimSun" w:hint="eastAsia"/>
          <w:sz w:val="21"/>
          <w:szCs w:val="21"/>
        </w:rPr>
        <w:t>审议</w:t>
      </w:r>
      <w:r w:rsidR="003D1588">
        <w:rPr>
          <w:rFonts w:ascii="SimSun" w:hAnsi="SimSun" w:hint="eastAsia"/>
          <w:sz w:val="21"/>
          <w:szCs w:val="21"/>
        </w:rPr>
        <w:t>（文件</w:t>
      </w:r>
      <w:r w:rsidR="003D1588" w:rsidRPr="003D1588">
        <w:rPr>
          <w:rFonts w:ascii="SimSun" w:hAnsi="SimSun" w:hint="eastAsia"/>
          <w:sz w:val="21"/>
          <w:szCs w:val="21"/>
        </w:rPr>
        <w:t>PCT/WG/14/10</w:t>
      </w:r>
      <w:r w:rsidR="003D1588">
        <w:rPr>
          <w:rFonts w:ascii="SimSun" w:hAnsi="SimSun" w:hint="eastAsia"/>
          <w:sz w:val="21"/>
          <w:szCs w:val="21"/>
        </w:rPr>
        <w:t>）</w:t>
      </w:r>
      <w:r w:rsidR="002D3F19">
        <w:rPr>
          <w:rFonts w:ascii="SimSun" w:hAnsi="SimSun" w:hint="eastAsia"/>
          <w:sz w:val="21"/>
          <w:szCs w:val="21"/>
        </w:rPr>
        <w:t>。在会议上发言的大多数代表团表示支持这份</w:t>
      </w:r>
      <w:r w:rsidR="003D1588" w:rsidRPr="003D1588">
        <w:rPr>
          <w:rFonts w:ascii="SimSun" w:hAnsi="SimSun" w:hint="eastAsia"/>
          <w:sz w:val="21"/>
          <w:szCs w:val="21"/>
        </w:rPr>
        <w:t>修订</w:t>
      </w:r>
      <w:r w:rsidR="002D3F19">
        <w:rPr>
          <w:rFonts w:ascii="SimSun" w:hAnsi="SimSun" w:hint="eastAsia"/>
          <w:sz w:val="21"/>
          <w:szCs w:val="21"/>
        </w:rPr>
        <w:t>后</w:t>
      </w:r>
      <w:r w:rsidR="00712A60">
        <w:rPr>
          <w:rFonts w:ascii="SimSun" w:hAnsi="SimSun" w:hint="eastAsia"/>
          <w:sz w:val="21"/>
          <w:szCs w:val="21"/>
        </w:rPr>
        <w:t>的</w:t>
      </w:r>
      <w:r w:rsidR="003D1588" w:rsidRPr="003D1588">
        <w:rPr>
          <w:rFonts w:ascii="SimSun" w:hAnsi="SimSun" w:hint="eastAsia"/>
          <w:sz w:val="21"/>
          <w:szCs w:val="21"/>
        </w:rPr>
        <w:t>提案。</w:t>
      </w:r>
      <w:r w:rsidR="003D1588">
        <w:rPr>
          <w:rFonts w:ascii="SimSun" w:hAnsi="SimSun" w:hint="eastAsia"/>
          <w:sz w:val="21"/>
          <w:szCs w:val="21"/>
        </w:rPr>
        <w:t>有一些</w:t>
      </w:r>
      <w:r w:rsidR="003D1588" w:rsidRPr="003D1588">
        <w:rPr>
          <w:rFonts w:ascii="SimSun" w:hAnsi="SimSun" w:hint="eastAsia"/>
          <w:sz w:val="21"/>
          <w:szCs w:val="21"/>
        </w:rPr>
        <w:t>代表团在表示总体支持的同时，指出可以对该提案进行进一步修改，以使其主管局能够接受。这些意见主要集中在</w:t>
      </w:r>
      <w:r w:rsidR="00B57FC4">
        <w:rPr>
          <w:rFonts w:ascii="SimSun" w:hAnsi="SimSun" w:hint="eastAsia"/>
          <w:sz w:val="21"/>
          <w:szCs w:val="21"/>
        </w:rPr>
        <w:t>为</w:t>
      </w:r>
      <w:r w:rsidR="003D1588" w:rsidRPr="003D1588">
        <w:rPr>
          <w:rFonts w:ascii="SimSun" w:hAnsi="SimSun" w:hint="eastAsia"/>
          <w:sz w:val="21"/>
          <w:szCs w:val="21"/>
        </w:rPr>
        <w:t>指定</w:t>
      </w:r>
      <w:r w:rsidR="003D1588">
        <w:rPr>
          <w:rFonts w:ascii="SimSun" w:hAnsi="SimSun" w:hint="eastAsia"/>
          <w:sz w:val="21"/>
          <w:szCs w:val="21"/>
        </w:rPr>
        <w:t>局</w:t>
      </w:r>
      <w:r w:rsidR="003D1588" w:rsidRPr="003D1588">
        <w:rPr>
          <w:rFonts w:ascii="SimSun" w:hAnsi="SimSun" w:hint="eastAsia"/>
          <w:sz w:val="21"/>
          <w:szCs w:val="21"/>
        </w:rPr>
        <w:t>和</w:t>
      </w:r>
      <w:r w:rsidR="003D1588">
        <w:rPr>
          <w:rFonts w:ascii="SimSun" w:hAnsi="SimSun" w:hint="eastAsia"/>
          <w:sz w:val="21"/>
          <w:szCs w:val="21"/>
        </w:rPr>
        <w:t>选定局</w:t>
      </w:r>
      <w:r w:rsidR="00B57FC4">
        <w:rPr>
          <w:rFonts w:ascii="SimSun" w:hAnsi="SimSun" w:hint="eastAsia"/>
          <w:sz w:val="21"/>
          <w:szCs w:val="21"/>
        </w:rPr>
        <w:t>提供更多</w:t>
      </w:r>
      <w:r w:rsidR="003D1588" w:rsidRPr="003D1588">
        <w:rPr>
          <w:rFonts w:ascii="SimSun" w:hAnsi="SimSun" w:hint="eastAsia"/>
          <w:sz w:val="21"/>
          <w:szCs w:val="21"/>
        </w:rPr>
        <w:t>灵活性方面。</w:t>
      </w:r>
      <w:r w:rsidR="003D1588">
        <w:rPr>
          <w:rFonts w:ascii="SimSun" w:hAnsi="SimSun" w:hint="eastAsia"/>
          <w:sz w:val="21"/>
          <w:szCs w:val="21"/>
        </w:rPr>
        <w:t>有几个</w:t>
      </w:r>
      <w:r w:rsidR="003D1588" w:rsidRPr="003D1588">
        <w:rPr>
          <w:rFonts w:ascii="SimSun" w:hAnsi="SimSun" w:hint="eastAsia"/>
          <w:sz w:val="21"/>
          <w:szCs w:val="21"/>
        </w:rPr>
        <w:t>代表团还表示特别倾向于</w:t>
      </w:r>
      <w:r w:rsidR="003D1588">
        <w:rPr>
          <w:rFonts w:ascii="SimSun" w:hAnsi="SimSun" w:hint="eastAsia"/>
          <w:sz w:val="21"/>
          <w:szCs w:val="21"/>
        </w:rPr>
        <w:t>“选择加入”方案</w:t>
      </w:r>
      <w:r w:rsidR="003D1588" w:rsidRPr="003D1588">
        <w:rPr>
          <w:rFonts w:ascii="SimSun" w:hAnsi="SimSun" w:hint="eastAsia"/>
          <w:sz w:val="21"/>
          <w:szCs w:val="21"/>
        </w:rPr>
        <w:t>。</w:t>
      </w:r>
    </w:p>
    <w:p w14:paraId="0B083CD4" w14:textId="735223D2" w:rsidR="003D1588" w:rsidRPr="003D1588" w:rsidRDefault="003D1588" w:rsidP="00EF290E">
      <w:pPr>
        <w:pStyle w:val="ONUME"/>
        <w:spacing w:afterLines="50" w:after="120" w:line="340" w:lineRule="atLeast"/>
        <w:jc w:val="both"/>
        <w:rPr>
          <w:rFonts w:ascii="SimSun" w:hAnsi="SimSun"/>
          <w:sz w:val="21"/>
          <w:szCs w:val="21"/>
        </w:rPr>
      </w:pPr>
      <w:r w:rsidRPr="003D1588">
        <w:rPr>
          <w:rFonts w:ascii="SimSun" w:hAnsi="SimSun" w:hint="eastAsia"/>
          <w:sz w:val="21"/>
          <w:szCs w:val="21"/>
        </w:rPr>
        <w:t>本文件的提案国</w:t>
      </w:r>
      <w:r w:rsidR="00774FA4" w:rsidRPr="00774FA4">
        <w:rPr>
          <w:rFonts w:ascii="SimSun" w:hAnsi="SimSun" w:hint="eastAsia"/>
          <w:sz w:val="21"/>
          <w:szCs w:val="21"/>
        </w:rPr>
        <w:t>始终坚持认为，应通过将PPH正式与PCT法律框架整合，进一步推动PPH在世界范围内的使用</w:t>
      </w:r>
      <w:r w:rsidRPr="003D1588">
        <w:rPr>
          <w:rFonts w:ascii="SimSun" w:hAnsi="SimSun" w:hint="eastAsia"/>
          <w:sz w:val="21"/>
          <w:szCs w:val="21"/>
        </w:rPr>
        <w:t>。考虑到这一点，我们对</w:t>
      </w:r>
      <w:r>
        <w:rPr>
          <w:rFonts w:ascii="SimSun" w:hAnsi="SimSun" w:hint="eastAsia"/>
          <w:sz w:val="21"/>
          <w:szCs w:val="21"/>
        </w:rPr>
        <w:t>实施细则和</w:t>
      </w:r>
      <w:r w:rsidRPr="003D1588">
        <w:rPr>
          <w:rFonts w:ascii="SimSun" w:hAnsi="SimSun" w:hint="eastAsia"/>
          <w:sz w:val="21"/>
          <w:szCs w:val="21"/>
        </w:rPr>
        <w:t>行政</w:t>
      </w:r>
      <w:r>
        <w:rPr>
          <w:rFonts w:ascii="SimSun" w:hAnsi="SimSun" w:hint="eastAsia"/>
          <w:sz w:val="21"/>
          <w:szCs w:val="21"/>
        </w:rPr>
        <w:t>规程</w:t>
      </w:r>
      <w:r w:rsidRPr="003D1588">
        <w:rPr>
          <w:rFonts w:ascii="SimSun" w:hAnsi="SimSun" w:hint="eastAsia"/>
          <w:sz w:val="21"/>
          <w:szCs w:val="21"/>
        </w:rPr>
        <w:t>的拟议修改</w:t>
      </w:r>
      <w:r>
        <w:rPr>
          <w:rFonts w:ascii="SimSun" w:hAnsi="SimSun" w:hint="eastAsia"/>
          <w:sz w:val="21"/>
          <w:szCs w:val="21"/>
        </w:rPr>
        <w:t>作</w:t>
      </w:r>
      <w:r w:rsidRPr="003D1588">
        <w:rPr>
          <w:rFonts w:ascii="SimSun" w:hAnsi="SimSun" w:hint="eastAsia"/>
          <w:sz w:val="21"/>
          <w:szCs w:val="21"/>
        </w:rPr>
        <w:t>了进一步修订，其中考虑到了本工作组上届会议上提出的意见和建议的</w:t>
      </w:r>
      <w:r w:rsidR="003F4735">
        <w:rPr>
          <w:rFonts w:ascii="SimSun" w:hAnsi="SimSun" w:hint="eastAsia"/>
          <w:sz w:val="21"/>
          <w:szCs w:val="21"/>
        </w:rPr>
        <w:t>更多</w:t>
      </w:r>
      <w:r w:rsidRPr="003D1588">
        <w:rPr>
          <w:rFonts w:ascii="SimSun" w:hAnsi="SimSun" w:hint="eastAsia"/>
          <w:sz w:val="21"/>
          <w:szCs w:val="21"/>
        </w:rPr>
        <w:t>灵活性。</w:t>
      </w:r>
      <w:r>
        <w:rPr>
          <w:rFonts w:ascii="SimSun" w:hAnsi="SimSun" w:hint="eastAsia"/>
          <w:sz w:val="21"/>
          <w:szCs w:val="21"/>
        </w:rPr>
        <w:t>经过</w:t>
      </w:r>
      <w:r w:rsidRPr="003D1588">
        <w:rPr>
          <w:rFonts w:ascii="SimSun" w:hAnsi="SimSun" w:hint="eastAsia"/>
          <w:sz w:val="21"/>
          <w:szCs w:val="21"/>
        </w:rPr>
        <w:t>修订后的提案</w:t>
      </w:r>
      <w:r>
        <w:rPr>
          <w:rFonts w:ascii="SimSun" w:hAnsi="SimSun" w:hint="eastAsia"/>
          <w:sz w:val="21"/>
          <w:szCs w:val="21"/>
        </w:rPr>
        <w:t>纳入</w:t>
      </w:r>
      <w:r w:rsidRPr="003D1588">
        <w:rPr>
          <w:rFonts w:ascii="SimSun" w:hAnsi="SimSun" w:hint="eastAsia"/>
          <w:sz w:val="21"/>
          <w:szCs w:val="21"/>
        </w:rPr>
        <w:t>了成员国所希望的所有拟议的灵活性。然而，在审查</w:t>
      </w:r>
      <w:r w:rsidR="00923F0A">
        <w:rPr>
          <w:rFonts w:ascii="SimSun" w:hAnsi="SimSun" w:hint="eastAsia"/>
          <w:sz w:val="21"/>
          <w:szCs w:val="21"/>
        </w:rPr>
        <w:t>由此形成</w:t>
      </w:r>
      <w:r>
        <w:rPr>
          <w:rFonts w:ascii="SimSun" w:hAnsi="SimSun" w:hint="eastAsia"/>
          <w:sz w:val="21"/>
          <w:szCs w:val="21"/>
        </w:rPr>
        <w:t>的</w:t>
      </w:r>
      <w:r w:rsidRPr="003D1588">
        <w:rPr>
          <w:rFonts w:ascii="SimSun" w:hAnsi="SimSun" w:hint="eastAsia"/>
          <w:sz w:val="21"/>
          <w:szCs w:val="21"/>
        </w:rPr>
        <w:t>提案时，我们</w:t>
      </w:r>
      <w:r w:rsidR="00923F0A">
        <w:rPr>
          <w:rFonts w:ascii="SimSun" w:hAnsi="SimSun" w:hint="eastAsia"/>
          <w:sz w:val="21"/>
          <w:szCs w:val="21"/>
        </w:rPr>
        <w:t>得出意见</w:t>
      </w:r>
      <w:r w:rsidRPr="003D1588">
        <w:rPr>
          <w:rFonts w:ascii="SimSun" w:hAnsi="SimSun" w:hint="eastAsia"/>
          <w:sz w:val="21"/>
          <w:szCs w:val="21"/>
        </w:rPr>
        <w:t>，</w:t>
      </w:r>
      <w:r w:rsidR="00843B25">
        <w:rPr>
          <w:rFonts w:ascii="SimSun" w:hAnsi="SimSun" w:hint="eastAsia"/>
          <w:sz w:val="21"/>
          <w:szCs w:val="21"/>
        </w:rPr>
        <w:t>根据</w:t>
      </w:r>
      <w:r w:rsidRPr="003D1588">
        <w:rPr>
          <w:rFonts w:ascii="SimSun" w:hAnsi="SimSun" w:hint="eastAsia"/>
          <w:sz w:val="21"/>
          <w:szCs w:val="21"/>
        </w:rPr>
        <w:t>该提案</w:t>
      </w:r>
      <w:r w:rsidR="00843B25">
        <w:rPr>
          <w:rFonts w:ascii="SimSun" w:hAnsi="SimSun" w:hint="eastAsia"/>
          <w:sz w:val="21"/>
          <w:szCs w:val="21"/>
        </w:rPr>
        <w:t>制定的制度</w:t>
      </w:r>
      <w:r w:rsidR="007352F2">
        <w:rPr>
          <w:rFonts w:ascii="SimSun" w:hAnsi="SimSun" w:hint="eastAsia"/>
          <w:sz w:val="21"/>
          <w:szCs w:val="21"/>
        </w:rPr>
        <w:t>可能</w:t>
      </w:r>
      <w:r w:rsidR="00923F0A">
        <w:rPr>
          <w:rFonts w:ascii="SimSun" w:hAnsi="SimSun" w:hint="eastAsia"/>
          <w:sz w:val="21"/>
          <w:szCs w:val="21"/>
        </w:rPr>
        <w:t>会</w:t>
      </w:r>
      <w:r w:rsidR="007352F2">
        <w:rPr>
          <w:rFonts w:ascii="SimSun" w:hAnsi="SimSun" w:hint="eastAsia"/>
          <w:sz w:val="21"/>
          <w:szCs w:val="21"/>
        </w:rPr>
        <w:t>使</w:t>
      </w:r>
      <w:r w:rsidRPr="003D1588">
        <w:rPr>
          <w:rFonts w:ascii="SimSun" w:hAnsi="SimSun" w:hint="eastAsia"/>
          <w:sz w:val="21"/>
          <w:szCs w:val="21"/>
        </w:rPr>
        <w:t>申请人</w:t>
      </w:r>
      <w:r w:rsidR="007352F2">
        <w:rPr>
          <w:rFonts w:ascii="SimSun" w:hAnsi="SimSun" w:hint="eastAsia"/>
          <w:sz w:val="21"/>
          <w:szCs w:val="21"/>
        </w:rPr>
        <w:t>感到</w:t>
      </w:r>
      <w:r w:rsidRPr="003D1588">
        <w:rPr>
          <w:rFonts w:ascii="SimSun" w:hAnsi="SimSun" w:hint="eastAsia"/>
          <w:sz w:val="21"/>
          <w:szCs w:val="21"/>
        </w:rPr>
        <w:t>过于</w:t>
      </w:r>
      <w:r w:rsidR="0014616F">
        <w:rPr>
          <w:rFonts w:ascii="SimSun" w:hAnsi="SimSun" w:hint="eastAsia"/>
          <w:sz w:val="21"/>
          <w:szCs w:val="21"/>
        </w:rPr>
        <w:t>困惑</w:t>
      </w:r>
      <w:r w:rsidRPr="003D1588">
        <w:rPr>
          <w:rFonts w:ascii="SimSun" w:hAnsi="SimSun" w:hint="eastAsia"/>
          <w:sz w:val="21"/>
          <w:szCs w:val="21"/>
        </w:rPr>
        <w:t>。修订</w:t>
      </w:r>
      <w:r w:rsidR="00573EBE">
        <w:rPr>
          <w:rFonts w:ascii="SimSun" w:hAnsi="SimSun" w:hint="eastAsia"/>
          <w:sz w:val="21"/>
          <w:szCs w:val="21"/>
        </w:rPr>
        <w:t>后</w:t>
      </w:r>
      <w:r w:rsidR="00396BEE">
        <w:rPr>
          <w:rFonts w:ascii="SimSun" w:hAnsi="SimSun" w:hint="eastAsia"/>
          <w:sz w:val="21"/>
          <w:szCs w:val="21"/>
        </w:rPr>
        <w:t>产生</w:t>
      </w:r>
      <w:r w:rsidR="004326DB">
        <w:rPr>
          <w:rFonts w:ascii="SimSun" w:hAnsi="SimSun" w:hint="eastAsia"/>
          <w:sz w:val="21"/>
          <w:szCs w:val="21"/>
        </w:rPr>
        <w:t>的制度将因为</w:t>
      </w:r>
      <w:r w:rsidR="004326DB" w:rsidRPr="003D1588">
        <w:rPr>
          <w:rFonts w:ascii="SimSun" w:hAnsi="SimSun" w:hint="eastAsia"/>
          <w:sz w:val="21"/>
          <w:szCs w:val="21"/>
        </w:rPr>
        <w:t>缺乏一致性</w:t>
      </w:r>
      <w:r w:rsidR="004326DB">
        <w:rPr>
          <w:rFonts w:ascii="SimSun" w:hAnsi="SimSun" w:hint="eastAsia"/>
          <w:sz w:val="21"/>
          <w:szCs w:val="21"/>
        </w:rPr>
        <w:t>而使</w:t>
      </w:r>
      <w:r w:rsidRPr="003D1588">
        <w:rPr>
          <w:rFonts w:ascii="SimSun" w:hAnsi="SimSun" w:hint="eastAsia"/>
          <w:sz w:val="21"/>
          <w:szCs w:val="21"/>
        </w:rPr>
        <w:t>申请人</w:t>
      </w:r>
      <w:r w:rsidR="004326DB">
        <w:rPr>
          <w:rFonts w:ascii="SimSun" w:hAnsi="SimSun" w:hint="eastAsia"/>
          <w:sz w:val="21"/>
          <w:szCs w:val="21"/>
        </w:rPr>
        <w:t>不仅会对于在哪些地方可以利用这一制度</w:t>
      </w:r>
      <w:r w:rsidR="00FD1CE1">
        <w:rPr>
          <w:rFonts w:ascii="SimSun" w:hAnsi="SimSun" w:hint="eastAsia"/>
          <w:sz w:val="21"/>
          <w:szCs w:val="21"/>
        </w:rPr>
        <w:t>感到困惑</w:t>
      </w:r>
      <w:r w:rsidRPr="003D1588">
        <w:rPr>
          <w:rFonts w:ascii="SimSun" w:hAnsi="SimSun" w:hint="eastAsia"/>
          <w:sz w:val="21"/>
          <w:szCs w:val="21"/>
        </w:rPr>
        <w:t>，而且更</w:t>
      </w:r>
      <w:r w:rsidR="004D6C3F">
        <w:rPr>
          <w:rFonts w:ascii="SimSun" w:hAnsi="SimSun" w:hint="eastAsia"/>
          <w:sz w:val="21"/>
          <w:szCs w:val="21"/>
        </w:rPr>
        <w:t>加</w:t>
      </w:r>
      <w:r w:rsidRPr="003D1588">
        <w:rPr>
          <w:rFonts w:ascii="SimSun" w:hAnsi="SimSun" w:hint="eastAsia"/>
          <w:sz w:val="21"/>
          <w:szCs w:val="21"/>
        </w:rPr>
        <w:t>困惑的是，</w:t>
      </w:r>
      <w:r w:rsidR="00573EBE">
        <w:rPr>
          <w:rFonts w:ascii="SimSun" w:hAnsi="SimSun" w:hint="eastAsia"/>
          <w:sz w:val="21"/>
          <w:szCs w:val="21"/>
        </w:rPr>
        <w:t>这么多可选</w:t>
      </w:r>
      <w:r w:rsidRPr="003D1588">
        <w:rPr>
          <w:rFonts w:ascii="SimSun" w:hAnsi="SimSun" w:hint="eastAsia"/>
          <w:sz w:val="21"/>
          <w:szCs w:val="21"/>
        </w:rPr>
        <w:t>要求的哪种组合</w:t>
      </w:r>
      <w:r w:rsidR="00D30D7A">
        <w:rPr>
          <w:rFonts w:ascii="SimSun" w:hAnsi="SimSun" w:hint="eastAsia"/>
          <w:sz w:val="21"/>
          <w:szCs w:val="21"/>
        </w:rPr>
        <w:t>在</w:t>
      </w:r>
      <w:r w:rsidRPr="003D1588">
        <w:rPr>
          <w:rFonts w:ascii="SimSun" w:hAnsi="SimSun" w:hint="eastAsia"/>
          <w:sz w:val="21"/>
          <w:szCs w:val="21"/>
        </w:rPr>
        <w:t>哪个</w:t>
      </w:r>
      <w:r w:rsidR="00D30D7A">
        <w:rPr>
          <w:rFonts w:ascii="SimSun" w:hAnsi="SimSun" w:hint="eastAsia"/>
          <w:sz w:val="21"/>
          <w:szCs w:val="21"/>
        </w:rPr>
        <w:t>主管</w:t>
      </w:r>
      <w:r w:rsidR="00573EBE">
        <w:rPr>
          <w:rFonts w:ascii="SimSun" w:hAnsi="SimSun" w:hint="eastAsia"/>
          <w:sz w:val="21"/>
          <w:szCs w:val="21"/>
        </w:rPr>
        <w:t>局</w:t>
      </w:r>
      <w:r w:rsidR="00D30D7A">
        <w:rPr>
          <w:rFonts w:ascii="SimSun" w:hAnsi="SimSun" w:hint="eastAsia"/>
          <w:sz w:val="21"/>
          <w:szCs w:val="21"/>
        </w:rPr>
        <w:t>适用</w:t>
      </w:r>
      <w:r w:rsidRPr="003D1588">
        <w:rPr>
          <w:rFonts w:ascii="SimSun" w:hAnsi="SimSun" w:hint="eastAsia"/>
          <w:sz w:val="21"/>
          <w:szCs w:val="21"/>
        </w:rPr>
        <w:t>。</w:t>
      </w:r>
    </w:p>
    <w:p w14:paraId="56125619" w14:textId="0EC43893" w:rsidR="003D1588" w:rsidRPr="003D1588" w:rsidRDefault="003D1588" w:rsidP="00EF290E">
      <w:pPr>
        <w:pStyle w:val="ONUME"/>
        <w:spacing w:afterLines="50" w:after="120" w:line="340" w:lineRule="atLeast"/>
        <w:jc w:val="both"/>
        <w:rPr>
          <w:rFonts w:ascii="SimSun" w:hAnsi="SimSun"/>
          <w:sz w:val="21"/>
          <w:szCs w:val="21"/>
        </w:rPr>
      </w:pPr>
      <w:r w:rsidRPr="003D1588">
        <w:rPr>
          <w:rFonts w:ascii="SimSun" w:hAnsi="SimSun" w:hint="eastAsia"/>
          <w:sz w:val="21"/>
          <w:szCs w:val="21"/>
        </w:rPr>
        <w:t>鉴于工作组上届会议上提出的许多积极意见，我们认为各主管局对该制度有很大兴趣。我们还认为，未来的PCT</w:t>
      </w:r>
      <w:r w:rsidR="007352F2">
        <w:rPr>
          <w:rFonts w:ascii="SimSun" w:hAnsi="SimSun"/>
          <w:sz w:val="21"/>
          <w:szCs w:val="21"/>
        </w:rPr>
        <w:t>-</w:t>
      </w:r>
      <w:r w:rsidRPr="003D1588">
        <w:rPr>
          <w:rFonts w:ascii="SimSun" w:hAnsi="SimSun" w:hint="eastAsia"/>
          <w:sz w:val="21"/>
          <w:szCs w:val="21"/>
        </w:rPr>
        <w:t>PPH</w:t>
      </w:r>
      <w:r w:rsidR="007352F2">
        <w:rPr>
          <w:rFonts w:ascii="SimSun" w:hAnsi="SimSun" w:hint="eastAsia"/>
          <w:sz w:val="21"/>
          <w:szCs w:val="21"/>
        </w:rPr>
        <w:t>制度</w:t>
      </w:r>
      <w:r w:rsidRPr="003D1588">
        <w:rPr>
          <w:rFonts w:ascii="SimSun" w:hAnsi="SimSun" w:hint="eastAsia"/>
          <w:sz w:val="21"/>
          <w:szCs w:val="21"/>
        </w:rPr>
        <w:t>应该是简单和一致的，这样才能发挥其效力。</w:t>
      </w:r>
      <w:r>
        <w:rPr>
          <w:rFonts w:ascii="SimSun" w:hAnsi="SimSun" w:hint="eastAsia"/>
          <w:sz w:val="21"/>
          <w:szCs w:val="21"/>
        </w:rPr>
        <w:t>因此，我们希望</w:t>
      </w:r>
      <w:r w:rsidRPr="003D1588">
        <w:rPr>
          <w:rFonts w:ascii="SimSun" w:hAnsi="SimSun" w:hint="eastAsia"/>
          <w:sz w:val="21"/>
          <w:szCs w:val="21"/>
        </w:rPr>
        <w:t>请成员国与我们合作，探讨如何将PPH</w:t>
      </w:r>
      <w:r>
        <w:rPr>
          <w:rFonts w:ascii="SimSun" w:hAnsi="SimSun" w:hint="eastAsia"/>
          <w:sz w:val="21"/>
          <w:szCs w:val="21"/>
        </w:rPr>
        <w:t>整合进</w:t>
      </w:r>
      <w:r w:rsidRPr="003D1588">
        <w:rPr>
          <w:rFonts w:ascii="SimSun" w:hAnsi="SimSun" w:hint="eastAsia"/>
          <w:sz w:val="21"/>
          <w:szCs w:val="21"/>
        </w:rPr>
        <w:t>PCT，以</w:t>
      </w:r>
      <w:r w:rsidR="00F71B8B">
        <w:rPr>
          <w:rFonts w:ascii="SimSun" w:hAnsi="SimSun" w:hint="eastAsia"/>
          <w:sz w:val="21"/>
          <w:szCs w:val="21"/>
        </w:rPr>
        <w:t>获得一致</w:t>
      </w:r>
      <w:r w:rsidR="00DC1EB6">
        <w:rPr>
          <w:rFonts w:ascii="SimSun" w:hAnsi="SimSun" w:hint="eastAsia"/>
          <w:sz w:val="21"/>
          <w:szCs w:val="21"/>
        </w:rPr>
        <w:t>支持</w:t>
      </w:r>
      <w:r w:rsidRPr="003D1588">
        <w:rPr>
          <w:rFonts w:ascii="SimSun" w:hAnsi="SimSun" w:hint="eastAsia"/>
          <w:sz w:val="21"/>
          <w:szCs w:val="21"/>
        </w:rPr>
        <w:t>。</w:t>
      </w:r>
    </w:p>
    <w:p w14:paraId="7818CE35" w14:textId="3E1B6F80" w:rsidR="00F41772" w:rsidRDefault="00711008" w:rsidP="00EF290E">
      <w:pPr>
        <w:pStyle w:val="ONUME"/>
        <w:spacing w:afterLines="50" w:after="120" w:line="340" w:lineRule="atLeast"/>
        <w:jc w:val="both"/>
        <w:rPr>
          <w:rFonts w:ascii="SimSun" w:hAnsi="SimSun"/>
          <w:sz w:val="21"/>
          <w:szCs w:val="21"/>
        </w:rPr>
      </w:pPr>
      <w:r>
        <w:rPr>
          <w:rFonts w:ascii="SimSun" w:hAnsi="SimSun" w:hint="eastAsia"/>
          <w:sz w:val="21"/>
          <w:szCs w:val="21"/>
        </w:rPr>
        <w:t>为努力</w:t>
      </w:r>
      <w:r w:rsidR="007F429A">
        <w:rPr>
          <w:rFonts w:ascii="SimSun" w:hAnsi="SimSun" w:hint="eastAsia"/>
          <w:sz w:val="21"/>
          <w:szCs w:val="21"/>
        </w:rPr>
        <w:t>达成共识，我们认为在工作组未来一届现场会议上举行一次信息交流讲习班</w:t>
      </w:r>
      <w:r w:rsidR="003D1588" w:rsidRPr="003D1588">
        <w:rPr>
          <w:rFonts w:ascii="SimSun" w:hAnsi="SimSun" w:hint="eastAsia"/>
          <w:sz w:val="21"/>
          <w:szCs w:val="21"/>
        </w:rPr>
        <w:t>将</w:t>
      </w:r>
      <w:r w:rsidR="007F429A">
        <w:rPr>
          <w:rFonts w:ascii="SimSun" w:hAnsi="SimSun" w:hint="eastAsia"/>
          <w:sz w:val="21"/>
          <w:szCs w:val="21"/>
        </w:rPr>
        <w:t>会</w:t>
      </w:r>
      <w:r w:rsidR="00C72843">
        <w:rPr>
          <w:rFonts w:ascii="SimSun" w:hAnsi="SimSun" w:hint="eastAsia"/>
          <w:sz w:val="21"/>
          <w:szCs w:val="21"/>
        </w:rPr>
        <w:t>颇</w:t>
      </w:r>
      <w:r w:rsidR="007F429A">
        <w:rPr>
          <w:rFonts w:ascii="SimSun" w:hAnsi="SimSun" w:hint="eastAsia"/>
          <w:sz w:val="21"/>
          <w:szCs w:val="21"/>
        </w:rPr>
        <w:t>有裨益</w:t>
      </w:r>
      <w:r w:rsidR="003D1588" w:rsidRPr="003D1588">
        <w:rPr>
          <w:rFonts w:ascii="SimSun" w:hAnsi="SimSun" w:hint="eastAsia"/>
          <w:sz w:val="21"/>
          <w:szCs w:val="21"/>
        </w:rPr>
        <w:t>。该</w:t>
      </w:r>
      <w:r w:rsidR="007F429A">
        <w:rPr>
          <w:rFonts w:ascii="SimSun" w:hAnsi="SimSun" w:hint="eastAsia"/>
          <w:sz w:val="21"/>
          <w:szCs w:val="21"/>
        </w:rPr>
        <w:t>讲习班将使各种规模的主管局</w:t>
      </w:r>
      <w:r w:rsidR="003D1588" w:rsidRPr="003D1588">
        <w:rPr>
          <w:rFonts w:ascii="SimSun" w:hAnsi="SimSun" w:hint="eastAsia"/>
          <w:sz w:val="21"/>
          <w:szCs w:val="21"/>
        </w:rPr>
        <w:t>以及申请人</w:t>
      </w:r>
      <w:r w:rsidR="007F429A">
        <w:rPr>
          <w:rFonts w:ascii="SimSun" w:hAnsi="SimSun" w:hint="eastAsia"/>
          <w:sz w:val="21"/>
          <w:szCs w:val="21"/>
        </w:rPr>
        <w:t>都</w:t>
      </w:r>
      <w:r w:rsidR="003D1588" w:rsidRPr="003D1588">
        <w:rPr>
          <w:rFonts w:ascii="SimSun" w:hAnsi="SimSun" w:hint="eastAsia"/>
          <w:sz w:val="21"/>
          <w:szCs w:val="21"/>
        </w:rPr>
        <w:t>能分享对PPH的看法和经验。</w:t>
      </w:r>
      <w:r w:rsidR="007F429A">
        <w:rPr>
          <w:rFonts w:ascii="SimSun" w:hAnsi="SimSun" w:hint="eastAsia"/>
          <w:sz w:val="21"/>
          <w:szCs w:val="21"/>
        </w:rPr>
        <w:t>可以审议</w:t>
      </w:r>
      <w:r w:rsidR="00335C04">
        <w:rPr>
          <w:rFonts w:ascii="SimSun" w:hAnsi="SimSun" w:hint="eastAsia"/>
          <w:sz w:val="21"/>
          <w:szCs w:val="21"/>
        </w:rPr>
        <w:t>各种</w:t>
      </w:r>
      <w:r w:rsidR="00AA1186">
        <w:rPr>
          <w:rFonts w:ascii="SimSun" w:hAnsi="SimSun" w:hint="eastAsia"/>
          <w:sz w:val="21"/>
          <w:szCs w:val="21"/>
        </w:rPr>
        <w:t>益处</w:t>
      </w:r>
      <w:r w:rsidR="00335C04">
        <w:rPr>
          <w:rFonts w:ascii="SimSun" w:hAnsi="SimSun" w:hint="eastAsia"/>
          <w:sz w:val="21"/>
          <w:szCs w:val="21"/>
        </w:rPr>
        <w:t>，以及</w:t>
      </w:r>
      <w:r w:rsidR="003D1588" w:rsidRPr="003D1588">
        <w:rPr>
          <w:rFonts w:ascii="SimSun" w:hAnsi="SimSun" w:hint="eastAsia"/>
          <w:sz w:val="21"/>
          <w:szCs w:val="21"/>
        </w:rPr>
        <w:t>为申请人和主管局</w:t>
      </w:r>
      <w:r w:rsidR="00AA1186">
        <w:rPr>
          <w:rFonts w:ascii="SimSun" w:hAnsi="SimSun" w:hint="eastAsia"/>
          <w:sz w:val="21"/>
          <w:szCs w:val="21"/>
        </w:rPr>
        <w:t>同样</w:t>
      </w:r>
      <w:r w:rsidR="006F0AB4">
        <w:rPr>
          <w:rFonts w:ascii="SimSun" w:hAnsi="SimSun" w:hint="eastAsia"/>
          <w:sz w:val="21"/>
          <w:szCs w:val="21"/>
        </w:rPr>
        <w:t>在最大限度上提供</w:t>
      </w:r>
      <w:r w:rsidR="00AA1186">
        <w:rPr>
          <w:rFonts w:ascii="SimSun" w:hAnsi="SimSun" w:hint="eastAsia"/>
          <w:sz w:val="21"/>
          <w:szCs w:val="21"/>
        </w:rPr>
        <w:t>益处</w:t>
      </w:r>
      <w:r w:rsidR="003D1588" w:rsidRPr="003D1588">
        <w:rPr>
          <w:rFonts w:ascii="SimSun" w:hAnsi="SimSun" w:hint="eastAsia"/>
          <w:sz w:val="21"/>
          <w:szCs w:val="21"/>
        </w:rPr>
        <w:t>的最佳做法，有</w:t>
      </w:r>
      <w:r w:rsidR="00025551">
        <w:rPr>
          <w:rFonts w:ascii="SimSun" w:hAnsi="SimSun" w:hint="eastAsia"/>
          <w:sz w:val="21"/>
          <w:szCs w:val="21"/>
        </w:rPr>
        <w:t>顾虑</w:t>
      </w:r>
      <w:r w:rsidR="003D1588" w:rsidRPr="003D1588">
        <w:rPr>
          <w:rFonts w:ascii="SimSun" w:hAnsi="SimSun" w:hint="eastAsia"/>
          <w:sz w:val="21"/>
          <w:szCs w:val="21"/>
        </w:rPr>
        <w:t>的成员国</w:t>
      </w:r>
      <w:r w:rsidR="007F429A">
        <w:rPr>
          <w:rFonts w:ascii="SimSun" w:hAnsi="SimSun" w:hint="eastAsia"/>
          <w:sz w:val="21"/>
          <w:szCs w:val="21"/>
        </w:rPr>
        <w:t>也</w:t>
      </w:r>
      <w:r w:rsidR="003D1588" w:rsidRPr="003D1588">
        <w:rPr>
          <w:rFonts w:ascii="SimSun" w:hAnsi="SimSun" w:hint="eastAsia"/>
          <w:sz w:val="21"/>
          <w:szCs w:val="21"/>
        </w:rPr>
        <w:t>可以与已经实施PPH的主管局讨论</w:t>
      </w:r>
      <w:r w:rsidR="00DA320B">
        <w:rPr>
          <w:rFonts w:ascii="SimSun" w:hAnsi="SimSun" w:hint="eastAsia"/>
          <w:sz w:val="21"/>
          <w:szCs w:val="21"/>
        </w:rPr>
        <w:t>这些</w:t>
      </w:r>
      <w:r w:rsidR="00025551">
        <w:rPr>
          <w:rFonts w:ascii="SimSun" w:hAnsi="SimSun" w:hint="eastAsia"/>
          <w:sz w:val="21"/>
          <w:szCs w:val="21"/>
        </w:rPr>
        <w:t>顾虑</w:t>
      </w:r>
      <w:r w:rsidR="003D1588" w:rsidRPr="003D1588">
        <w:rPr>
          <w:rFonts w:ascii="SimSun" w:hAnsi="SimSun" w:hint="eastAsia"/>
          <w:sz w:val="21"/>
          <w:szCs w:val="21"/>
        </w:rPr>
        <w:t>。</w:t>
      </w:r>
    </w:p>
    <w:p w14:paraId="369F413D" w14:textId="77777777" w:rsidR="00EF290E" w:rsidRDefault="00EF290E">
      <w:pPr>
        <w:rPr>
          <w:rFonts w:ascii="KaiTi" w:eastAsia="KaiTi" w:hAnsi="KaiTi"/>
          <w:iCs/>
          <w:sz w:val="21"/>
          <w:szCs w:val="21"/>
        </w:rPr>
      </w:pPr>
      <w:r>
        <w:rPr>
          <w:rFonts w:ascii="KaiTi" w:eastAsia="KaiTi" w:hAnsi="KaiTi"/>
          <w:iCs/>
          <w:sz w:val="21"/>
          <w:szCs w:val="21"/>
        </w:rPr>
        <w:br w:type="page"/>
      </w:r>
    </w:p>
    <w:p w14:paraId="0CE54613" w14:textId="0666F3AF" w:rsidR="00B60E77" w:rsidRDefault="00F41772" w:rsidP="009D3235">
      <w:pPr>
        <w:pStyle w:val="ONUME"/>
        <w:numPr>
          <w:ilvl w:val="0"/>
          <w:numId w:val="0"/>
        </w:numPr>
        <w:overflowPunct w:val="0"/>
        <w:spacing w:afterLines="50" w:after="120" w:line="340" w:lineRule="atLeast"/>
        <w:ind w:left="5534"/>
        <w:jc w:val="both"/>
        <w:rPr>
          <w:rFonts w:ascii="KaiTi" w:eastAsia="KaiTi" w:hAnsi="KaiTi"/>
          <w:iCs/>
          <w:sz w:val="21"/>
          <w:szCs w:val="21"/>
        </w:rPr>
      </w:pPr>
      <w:r w:rsidRPr="00135ECA">
        <w:rPr>
          <w:rFonts w:ascii="KaiTi" w:eastAsia="KaiTi" w:hAnsi="KaiTi"/>
          <w:iCs/>
          <w:sz w:val="21"/>
          <w:szCs w:val="21"/>
        </w:rPr>
        <w:lastRenderedPageBreak/>
        <w:t>1</w:t>
      </w:r>
      <w:r w:rsidR="00BA3F47">
        <w:rPr>
          <w:rFonts w:ascii="KaiTi" w:eastAsia="KaiTi" w:hAnsi="KaiTi"/>
          <w:iCs/>
          <w:sz w:val="21"/>
          <w:szCs w:val="21"/>
        </w:rPr>
        <w:t>7</w:t>
      </w:r>
      <w:r w:rsidRPr="00135ECA">
        <w:rPr>
          <w:rFonts w:ascii="KaiTi" w:eastAsia="KaiTi" w:hAnsi="KaiTi"/>
          <w:iCs/>
          <w:sz w:val="21"/>
          <w:szCs w:val="21"/>
        </w:rPr>
        <w:t>.</w:t>
      </w:r>
      <w:r w:rsidRPr="00135ECA">
        <w:rPr>
          <w:rFonts w:ascii="KaiTi" w:eastAsia="KaiTi" w:hAnsi="KaiTi"/>
          <w:iCs/>
          <w:sz w:val="21"/>
          <w:szCs w:val="21"/>
        </w:rPr>
        <w:tab/>
      </w:r>
      <w:r w:rsidR="00FD4055" w:rsidRPr="00135ECA">
        <w:rPr>
          <w:rFonts w:ascii="KaiTi" w:eastAsia="KaiTi" w:hAnsi="KaiTi" w:hint="eastAsia"/>
          <w:iCs/>
          <w:sz w:val="21"/>
          <w:szCs w:val="21"/>
        </w:rPr>
        <w:t>请工作组</w:t>
      </w:r>
      <w:r w:rsidR="00B60E77">
        <w:rPr>
          <w:rFonts w:ascii="KaiTi" w:eastAsia="KaiTi" w:hAnsi="KaiTi" w:hint="eastAsia"/>
          <w:iCs/>
          <w:sz w:val="21"/>
          <w:szCs w:val="21"/>
        </w:rPr>
        <w:t>：</w:t>
      </w:r>
    </w:p>
    <w:p w14:paraId="133084F8" w14:textId="630D3478" w:rsidR="00F41772" w:rsidRPr="00B60E77" w:rsidRDefault="00270DE2" w:rsidP="009D3235">
      <w:pPr>
        <w:pStyle w:val="ONUME"/>
        <w:numPr>
          <w:ilvl w:val="0"/>
          <w:numId w:val="0"/>
        </w:numPr>
        <w:overflowPunct w:val="0"/>
        <w:spacing w:afterLines="50" w:after="120" w:line="340" w:lineRule="atLeast"/>
        <w:ind w:left="5534"/>
        <w:jc w:val="both"/>
        <w:rPr>
          <w:rFonts w:ascii="KaiTi" w:eastAsia="KaiTi" w:hAnsi="KaiTi"/>
          <w:sz w:val="21"/>
          <w:szCs w:val="21"/>
        </w:rPr>
      </w:pPr>
      <w:r>
        <w:rPr>
          <w:rFonts w:ascii="KaiTi" w:eastAsia="KaiTi" w:hAnsi="KaiTi"/>
          <w:sz w:val="21"/>
          <w:szCs w:val="21"/>
        </w:rPr>
        <w:t>(</w:t>
      </w:r>
      <w:r w:rsidR="00B60E77" w:rsidRPr="00B60E77">
        <w:rPr>
          <w:rFonts w:ascii="KaiTi" w:eastAsia="KaiTi" w:hAnsi="KaiTi"/>
          <w:sz w:val="21"/>
          <w:szCs w:val="21"/>
        </w:rPr>
        <w:t>i</w:t>
      </w:r>
      <w:r>
        <w:rPr>
          <w:rFonts w:ascii="KaiTi" w:eastAsia="KaiTi" w:hAnsi="KaiTi"/>
          <w:sz w:val="21"/>
          <w:szCs w:val="21"/>
        </w:rPr>
        <w:t>)</w:t>
      </w:r>
      <w:r w:rsidR="00B60E77" w:rsidRPr="00B60E77">
        <w:rPr>
          <w:rFonts w:ascii="KaiTi" w:eastAsia="KaiTi" w:hAnsi="KaiTi"/>
          <w:iCs/>
          <w:sz w:val="21"/>
          <w:szCs w:val="21"/>
        </w:rPr>
        <w:tab/>
      </w:r>
      <w:r w:rsidR="00B60E77" w:rsidRPr="00B60E77">
        <w:rPr>
          <w:rFonts w:ascii="KaiTi" w:eastAsia="KaiTi" w:hAnsi="KaiTi" w:hint="eastAsia"/>
          <w:iCs/>
          <w:sz w:val="21"/>
          <w:szCs w:val="21"/>
        </w:rPr>
        <w:t>注意本文件</w:t>
      </w:r>
      <w:r w:rsidR="00FD4055" w:rsidRPr="00B60E77">
        <w:rPr>
          <w:rFonts w:ascii="KaiTi" w:eastAsia="KaiTi" w:hAnsi="KaiTi" w:hint="eastAsia"/>
          <w:iCs/>
          <w:sz w:val="21"/>
          <w:szCs w:val="21"/>
        </w:rPr>
        <w:t>的</w:t>
      </w:r>
      <w:r w:rsidR="00B60E77" w:rsidRPr="00B60E77">
        <w:rPr>
          <w:rFonts w:ascii="KaiTi" w:eastAsia="KaiTi" w:hAnsi="KaiTi" w:hint="eastAsia"/>
          <w:iCs/>
          <w:sz w:val="21"/>
          <w:szCs w:val="21"/>
        </w:rPr>
        <w:t>内容；并</w:t>
      </w:r>
    </w:p>
    <w:p w14:paraId="45D72119" w14:textId="7FF49BC0" w:rsidR="00B60E77" w:rsidRPr="00B60E77" w:rsidRDefault="00270DE2" w:rsidP="009D3235">
      <w:pPr>
        <w:pStyle w:val="ONUME"/>
        <w:numPr>
          <w:ilvl w:val="0"/>
          <w:numId w:val="0"/>
        </w:numPr>
        <w:overflowPunct w:val="0"/>
        <w:spacing w:afterLines="50" w:after="120" w:line="340" w:lineRule="atLeast"/>
        <w:ind w:left="5534"/>
        <w:jc w:val="both"/>
        <w:rPr>
          <w:rFonts w:ascii="KaiTi" w:eastAsia="KaiTi" w:hAnsi="KaiTi"/>
          <w:sz w:val="21"/>
          <w:szCs w:val="21"/>
        </w:rPr>
      </w:pPr>
      <w:r>
        <w:rPr>
          <w:rFonts w:ascii="KaiTi" w:eastAsia="KaiTi" w:hAnsi="KaiTi"/>
          <w:sz w:val="21"/>
          <w:szCs w:val="21"/>
        </w:rPr>
        <w:t>(</w:t>
      </w:r>
      <w:r w:rsidR="00B60E77" w:rsidRPr="00B60E77">
        <w:rPr>
          <w:rFonts w:ascii="KaiTi" w:eastAsia="KaiTi" w:hAnsi="KaiTi"/>
          <w:sz w:val="21"/>
          <w:szCs w:val="21"/>
        </w:rPr>
        <w:t>ii</w:t>
      </w:r>
      <w:r>
        <w:rPr>
          <w:rFonts w:ascii="KaiTi" w:eastAsia="KaiTi" w:hAnsi="KaiTi"/>
          <w:sz w:val="21"/>
          <w:szCs w:val="21"/>
        </w:rPr>
        <w:t>)</w:t>
      </w:r>
      <w:r w:rsidR="00B60E77" w:rsidRPr="00B60E77">
        <w:rPr>
          <w:rFonts w:ascii="KaiTi" w:eastAsia="KaiTi" w:hAnsi="KaiTi"/>
          <w:sz w:val="21"/>
          <w:szCs w:val="21"/>
        </w:rPr>
        <w:tab/>
      </w:r>
      <w:r w:rsidR="00B60E77" w:rsidRPr="00B60E77">
        <w:rPr>
          <w:rFonts w:ascii="KaiTi" w:eastAsia="KaiTi" w:hAnsi="KaiTi" w:hint="eastAsia"/>
          <w:sz w:val="21"/>
          <w:szCs w:val="21"/>
        </w:rPr>
        <w:t>请秘书处与有关各方合作，筹备在工作组未来</w:t>
      </w:r>
      <w:r w:rsidR="00B60E77">
        <w:rPr>
          <w:rFonts w:ascii="KaiTi" w:eastAsia="KaiTi" w:hAnsi="KaiTi" w:hint="eastAsia"/>
          <w:sz w:val="21"/>
          <w:szCs w:val="21"/>
        </w:rPr>
        <w:t>届会上举行一次关于专利审查</w:t>
      </w:r>
      <w:r w:rsidR="00B60E77" w:rsidRPr="00B60E77">
        <w:rPr>
          <w:rFonts w:ascii="KaiTi" w:eastAsia="KaiTi" w:hAnsi="KaiTi" w:hint="eastAsia"/>
          <w:sz w:val="21"/>
          <w:szCs w:val="21"/>
        </w:rPr>
        <w:t>高速路的信息交流讲习班。</w:t>
      </w:r>
    </w:p>
    <w:p w14:paraId="3E6133F3" w14:textId="56F97332" w:rsidR="00FD4055" w:rsidRDefault="00FD4055" w:rsidP="00EF290E">
      <w:pPr>
        <w:pStyle w:val="Endofdocument-Annex"/>
        <w:spacing w:before="720" w:afterLines="50" w:after="120" w:line="340" w:lineRule="atLeast"/>
        <w:rPr>
          <w:rFonts w:ascii="KaiTi" w:eastAsia="KaiTi" w:hAnsi="KaiTi"/>
          <w:sz w:val="21"/>
          <w:szCs w:val="21"/>
        </w:rPr>
      </w:pPr>
      <w:r w:rsidRPr="00814723">
        <w:rPr>
          <w:rFonts w:ascii="KaiTi" w:eastAsia="KaiTi" w:hAnsi="KaiTi"/>
          <w:sz w:val="21"/>
          <w:szCs w:val="21"/>
        </w:rPr>
        <w:t>[</w:t>
      </w:r>
      <w:r w:rsidR="00AF19F8">
        <w:rPr>
          <w:rFonts w:ascii="KaiTi" w:eastAsia="KaiTi" w:hAnsi="KaiTi" w:hint="eastAsia"/>
          <w:sz w:val="21"/>
          <w:szCs w:val="21"/>
        </w:rPr>
        <w:t>文件完</w:t>
      </w:r>
      <w:r w:rsidRPr="00814723">
        <w:rPr>
          <w:rFonts w:ascii="KaiTi" w:eastAsia="KaiTi" w:hAnsi="KaiTi"/>
          <w:sz w:val="21"/>
          <w:szCs w:val="21"/>
        </w:rPr>
        <w:t>]</w:t>
      </w:r>
    </w:p>
    <w:sectPr w:rsidR="00FD4055" w:rsidSect="004A3D1B">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EEA522" w14:textId="77777777" w:rsidR="002F2DFA" w:rsidRDefault="002F2DFA">
      <w:r>
        <w:separator/>
      </w:r>
    </w:p>
  </w:endnote>
  <w:endnote w:type="continuationSeparator" w:id="0">
    <w:p w14:paraId="2A02636F" w14:textId="77777777" w:rsidR="002F2DFA" w:rsidRDefault="002F2DFA" w:rsidP="003B38C1">
      <w:r>
        <w:separator/>
      </w:r>
    </w:p>
    <w:p w14:paraId="38AD57BE" w14:textId="77777777" w:rsidR="002F2DFA" w:rsidRPr="003B38C1" w:rsidRDefault="002F2DFA" w:rsidP="003B38C1">
      <w:pPr>
        <w:spacing w:after="60"/>
        <w:rPr>
          <w:sz w:val="17"/>
        </w:rPr>
      </w:pPr>
      <w:r>
        <w:rPr>
          <w:sz w:val="17"/>
        </w:rPr>
        <w:t>[Endnote continued from previous page]</w:t>
      </w:r>
    </w:p>
  </w:endnote>
  <w:endnote w:type="continuationNotice" w:id="1">
    <w:p w14:paraId="79B496DD" w14:textId="77777777" w:rsidR="002F2DFA" w:rsidRPr="003B38C1" w:rsidRDefault="002F2DF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charset w:val="86"/>
    <w:family w:val="modern"/>
    <w:pitch w:val="fixed"/>
    <w:sig w:usb0="00000000"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FEC84" w14:textId="77777777" w:rsidR="002362D6" w:rsidRDefault="002362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8301B" w14:textId="77777777" w:rsidR="002362D6" w:rsidRDefault="002362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359E7" w14:textId="77777777" w:rsidR="002362D6" w:rsidRDefault="002362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8B803" w14:textId="77777777" w:rsidR="002F2DFA" w:rsidRDefault="002F2DFA">
      <w:r>
        <w:separator/>
      </w:r>
    </w:p>
  </w:footnote>
  <w:footnote w:type="continuationSeparator" w:id="0">
    <w:p w14:paraId="6E055E3E" w14:textId="77777777" w:rsidR="002F2DFA" w:rsidRDefault="002F2DFA" w:rsidP="008B60B2">
      <w:r>
        <w:separator/>
      </w:r>
    </w:p>
    <w:p w14:paraId="5EFD6BEE" w14:textId="77777777" w:rsidR="002F2DFA" w:rsidRPr="00ED77FB" w:rsidRDefault="002F2DFA" w:rsidP="008B60B2">
      <w:pPr>
        <w:spacing w:after="60"/>
        <w:rPr>
          <w:sz w:val="17"/>
          <w:szCs w:val="17"/>
        </w:rPr>
      </w:pPr>
      <w:r w:rsidRPr="00ED77FB">
        <w:rPr>
          <w:sz w:val="17"/>
          <w:szCs w:val="17"/>
        </w:rPr>
        <w:t>[Footnote continued from previous page]</w:t>
      </w:r>
    </w:p>
  </w:footnote>
  <w:footnote w:type="continuationNotice" w:id="1">
    <w:p w14:paraId="3239C7C8" w14:textId="77777777" w:rsidR="002F2DFA" w:rsidRPr="00ED77FB" w:rsidRDefault="002F2DFA" w:rsidP="008B60B2">
      <w:pPr>
        <w:spacing w:before="60"/>
        <w:jc w:val="right"/>
        <w:rPr>
          <w:sz w:val="17"/>
          <w:szCs w:val="17"/>
        </w:rPr>
      </w:pPr>
      <w:r w:rsidRPr="00ED77FB">
        <w:rPr>
          <w:sz w:val="17"/>
          <w:szCs w:val="17"/>
        </w:rPr>
        <w:t>[Footnote continued on next page]</w:t>
      </w:r>
    </w:p>
  </w:footnote>
  <w:footnote w:id="2">
    <w:p w14:paraId="28B45C78" w14:textId="792569D5" w:rsidR="002735C4" w:rsidRPr="001B528E" w:rsidRDefault="002735C4" w:rsidP="002735C4">
      <w:pPr>
        <w:pStyle w:val="FootnoteText"/>
        <w:rPr>
          <w:rFonts w:ascii="SimSun" w:hAnsi="SimSun"/>
        </w:rPr>
      </w:pPr>
      <w:r w:rsidRPr="001B528E">
        <w:rPr>
          <w:rStyle w:val="FootnoteReference"/>
          <w:rFonts w:ascii="SimSun" w:hAnsi="SimSun"/>
        </w:rPr>
        <w:footnoteRef/>
      </w:r>
      <w:r w:rsidRPr="001B528E">
        <w:rPr>
          <w:rFonts w:ascii="SimSun" w:hAnsi="SimSun"/>
        </w:rPr>
        <w:t xml:space="preserve"> </w:t>
      </w:r>
      <w:r w:rsidR="00931C64">
        <w:rPr>
          <w:rFonts w:ascii="SimSun" w:hAnsi="SimSun"/>
        </w:rPr>
        <w:tab/>
      </w:r>
      <w:r w:rsidRPr="005E4846">
        <w:rPr>
          <w:rFonts w:ascii="SimSun" w:hAnsi="SimSun"/>
          <w:szCs w:val="18"/>
        </w:rPr>
        <w:t>201</w:t>
      </w:r>
      <w:r>
        <w:rPr>
          <w:rFonts w:ascii="SimSun" w:hAnsi="SimSun"/>
          <w:szCs w:val="18"/>
        </w:rPr>
        <w:t>9</w:t>
      </w:r>
      <w:r w:rsidRPr="005E4846">
        <w:rPr>
          <w:rFonts w:ascii="SimSun" w:hAnsi="SimSun" w:hint="eastAsia"/>
          <w:szCs w:val="18"/>
        </w:rPr>
        <w:t>年1</w:t>
      </w:r>
      <w:r>
        <w:rPr>
          <w:rFonts w:ascii="SimSun" w:hAnsi="SimSun"/>
          <w:szCs w:val="18"/>
        </w:rPr>
        <w:t>0</w:t>
      </w:r>
      <w:r w:rsidRPr="005E4846">
        <w:rPr>
          <w:rFonts w:ascii="SimSun" w:hAnsi="SimSun" w:hint="eastAsia"/>
          <w:szCs w:val="18"/>
        </w:rPr>
        <w:t>月</w:t>
      </w:r>
      <w:r w:rsidRPr="005E4846">
        <w:rPr>
          <w:rFonts w:ascii="SimSun" w:hAnsi="SimSun"/>
          <w:szCs w:val="18"/>
        </w:rPr>
        <w:t>–20</w:t>
      </w:r>
      <w:r>
        <w:rPr>
          <w:rFonts w:ascii="SimSun" w:hAnsi="SimSun"/>
          <w:szCs w:val="18"/>
        </w:rPr>
        <w:t>20</w:t>
      </w:r>
      <w:r w:rsidRPr="005E4846">
        <w:rPr>
          <w:rFonts w:ascii="SimSun" w:hAnsi="SimSun" w:hint="eastAsia"/>
          <w:szCs w:val="18"/>
        </w:rPr>
        <w:t>年</w:t>
      </w:r>
      <w:r>
        <w:rPr>
          <w:rFonts w:ascii="SimSun" w:hAnsi="SimSun"/>
          <w:szCs w:val="18"/>
        </w:rPr>
        <w:t>9</w:t>
      </w:r>
      <w:r w:rsidRPr="005E4846">
        <w:rPr>
          <w:rFonts w:ascii="SimSun" w:hAnsi="SimSun" w:hint="eastAsia"/>
          <w:szCs w:val="18"/>
        </w:rPr>
        <w:t>月数据</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A2CC4" w14:textId="4B5583BB" w:rsidR="00454114" w:rsidRPr="001B528E" w:rsidRDefault="00454114" w:rsidP="00454114">
    <w:pPr>
      <w:jc w:val="right"/>
      <w:rPr>
        <w:rFonts w:ascii="SimSun" w:hAnsi="SimSun"/>
        <w:sz w:val="21"/>
        <w:lang w:val="fr-FR"/>
      </w:rPr>
    </w:pPr>
    <w:r w:rsidRPr="001B528E">
      <w:rPr>
        <w:rFonts w:ascii="SimSun" w:hAnsi="SimSun"/>
        <w:sz w:val="21"/>
        <w:lang w:val="fr-FR"/>
      </w:rPr>
      <w:t>PCT/WG/14/10</w:t>
    </w:r>
  </w:p>
  <w:p w14:paraId="26F43040" w14:textId="780C2354" w:rsidR="00454114" w:rsidRPr="001B528E" w:rsidRDefault="00454114" w:rsidP="00454114">
    <w:pPr>
      <w:jc w:val="right"/>
      <w:rPr>
        <w:rFonts w:ascii="SimSun" w:hAnsi="SimSun"/>
        <w:sz w:val="21"/>
        <w:lang w:val="fr-FR"/>
      </w:rPr>
    </w:pPr>
    <w:r w:rsidRPr="001B528E">
      <w:rPr>
        <w:rFonts w:ascii="SimSun" w:hAnsi="SimSun"/>
        <w:sz w:val="21"/>
        <w:lang w:val="fr-FR"/>
      </w:rPr>
      <w:t xml:space="preserve">Annex II, page </w:t>
    </w:r>
    <w:r w:rsidRPr="001B528E">
      <w:rPr>
        <w:rFonts w:ascii="SimSun" w:hAnsi="SimSun"/>
        <w:sz w:val="21"/>
      </w:rPr>
      <w:fldChar w:fldCharType="begin"/>
    </w:r>
    <w:r w:rsidRPr="001B528E">
      <w:rPr>
        <w:rFonts w:ascii="SimSun" w:hAnsi="SimSun"/>
        <w:sz w:val="21"/>
        <w:lang w:val="fr-FR"/>
      </w:rPr>
      <w:instrText xml:space="preserve"> PAGE   \* MERGEFORMAT </w:instrText>
    </w:r>
    <w:r w:rsidRPr="001B528E">
      <w:rPr>
        <w:rFonts w:ascii="SimSun" w:hAnsi="SimSun"/>
        <w:sz w:val="21"/>
      </w:rPr>
      <w:fldChar w:fldCharType="separate"/>
    </w:r>
    <w:r w:rsidR="009D3235" w:rsidRPr="001B528E">
      <w:rPr>
        <w:rFonts w:ascii="SimSun" w:hAnsi="SimSun"/>
        <w:noProof/>
        <w:sz w:val="21"/>
        <w:lang w:val="fr-FR"/>
      </w:rPr>
      <w:t>4</w:t>
    </w:r>
    <w:r w:rsidRPr="001B528E">
      <w:rPr>
        <w:rFonts w:ascii="SimSun" w:hAnsi="SimSun"/>
        <w:noProof/>
        <w:sz w:val="21"/>
      </w:rPr>
      <w:fldChar w:fldCharType="end"/>
    </w:r>
  </w:p>
  <w:p w14:paraId="00EBC0F3" w14:textId="77777777" w:rsidR="00454114" w:rsidRPr="001B528E" w:rsidRDefault="00454114" w:rsidP="00454114">
    <w:pPr>
      <w:jc w:val="right"/>
      <w:rPr>
        <w:rFonts w:ascii="SimSun" w:hAnsi="SimSun"/>
        <w:sz w:val="21"/>
        <w:lang w:val="fr-FR"/>
      </w:rPr>
    </w:pPr>
  </w:p>
  <w:p w14:paraId="6F55D881" w14:textId="77777777" w:rsidR="00454114" w:rsidRPr="001B528E" w:rsidRDefault="00454114" w:rsidP="00454114">
    <w:pPr>
      <w:jc w:val="right"/>
      <w:rPr>
        <w:rFonts w:ascii="SimSun" w:hAnsi="SimSun"/>
        <w:sz w:val="21"/>
        <w:lang w:val="fr-F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53D9A" w14:textId="523D8DD4" w:rsidR="00FB0573" w:rsidRPr="001B528E" w:rsidRDefault="003A0054" w:rsidP="00477D6B">
    <w:pPr>
      <w:jc w:val="right"/>
      <w:rPr>
        <w:rFonts w:ascii="SimSun" w:hAnsi="SimSun"/>
        <w:sz w:val="21"/>
        <w:lang w:val="fr-FR"/>
      </w:rPr>
    </w:pPr>
    <w:r w:rsidRPr="001B528E">
      <w:rPr>
        <w:rFonts w:ascii="SimSun" w:hAnsi="SimSun"/>
        <w:sz w:val="21"/>
        <w:lang w:val="fr-FR"/>
      </w:rPr>
      <w:t>PCT/</w:t>
    </w:r>
    <w:r w:rsidR="004F7353" w:rsidRPr="001B528E">
      <w:rPr>
        <w:rFonts w:ascii="SimSun" w:hAnsi="SimSun"/>
        <w:sz w:val="21"/>
        <w:lang w:val="fr-FR"/>
      </w:rPr>
      <w:t>WG/1</w:t>
    </w:r>
    <w:r w:rsidR="008F0365">
      <w:rPr>
        <w:rFonts w:ascii="SimSun" w:hAnsi="SimSun"/>
        <w:sz w:val="21"/>
        <w:lang w:val="fr-FR"/>
      </w:rPr>
      <w:t>5</w:t>
    </w:r>
    <w:r w:rsidR="004F7353" w:rsidRPr="001B528E">
      <w:rPr>
        <w:rFonts w:ascii="SimSun" w:hAnsi="SimSun"/>
        <w:sz w:val="21"/>
        <w:lang w:val="fr-FR"/>
      </w:rPr>
      <w:t>/1</w:t>
    </w:r>
    <w:r w:rsidR="008F0365">
      <w:rPr>
        <w:rFonts w:ascii="SimSun" w:hAnsi="SimSun"/>
        <w:sz w:val="21"/>
        <w:lang w:val="fr-FR"/>
      </w:rPr>
      <w:t>6</w:t>
    </w:r>
  </w:p>
  <w:p w14:paraId="68D3F074" w14:textId="1397F2B8" w:rsidR="004F7353" w:rsidRPr="001B528E" w:rsidRDefault="001B528E" w:rsidP="001B528E">
    <w:pPr>
      <w:spacing w:afterLines="100" w:after="240"/>
      <w:jc w:val="right"/>
      <w:rPr>
        <w:rFonts w:ascii="SimSun" w:hAnsi="SimSun"/>
        <w:sz w:val="21"/>
        <w:lang w:val="fr-FR"/>
      </w:rPr>
    </w:pPr>
    <w:r>
      <w:rPr>
        <w:rFonts w:ascii="SimSun" w:hAnsi="SimSun" w:hint="eastAsia"/>
        <w:sz w:val="21"/>
        <w:lang w:val="fr-FR"/>
      </w:rPr>
      <w:t>第</w:t>
    </w:r>
    <w:r w:rsidR="003A0054" w:rsidRPr="001B528E">
      <w:rPr>
        <w:rFonts w:ascii="SimSun" w:hAnsi="SimSun"/>
        <w:sz w:val="21"/>
      </w:rPr>
      <w:fldChar w:fldCharType="begin"/>
    </w:r>
    <w:r w:rsidR="003A0054" w:rsidRPr="001B528E">
      <w:rPr>
        <w:rFonts w:ascii="SimSun" w:hAnsi="SimSun"/>
        <w:sz w:val="21"/>
        <w:lang w:val="fr-FR"/>
      </w:rPr>
      <w:instrText xml:space="preserve"> PAGE   \* MERGEFORMAT </w:instrText>
    </w:r>
    <w:r w:rsidR="003A0054" w:rsidRPr="001B528E">
      <w:rPr>
        <w:rFonts w:ascii="SimSun" w:hAnsi="SimSun"/>
        <w:sz w:val="21"/>
      </w:rPr>
      <w:fldChar w:fldCharType="separate"/>
    </w:r>
    <w:r w:rsidR="00161985">
      <w:rPr>
        <w:rFonts w:ascii="SimSun" w:hAnsi="SimSun"/>
        <w:noProof/>
        <w:sz w:val="21"/>
        <w:lang w:val="fr-FR"/>
      </w:rPr>
      <w:t>4</w:t>
    </w:r>
    <w:r w:rsidR="003A0054" w:rsidRPr="001B528E">
      <w:rPr>
        <w:rFonts w:ascii="SimSun" w:hAnsi="SimSun"/>
        <w:noProof/>
        <w:sz w:val="21"/>
      </w:rPr>
      <w:fldChar w:fldCharType="end"/>
    </w:r>
    <w:r>
      <w:rPr>
        <w:rFonts w:ascii="SimSun" w:hAnsi="SimSun" w:hint="eastAsia"/>
        <w:noProof/>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2802E" w14:textId="7E53BDEA" w:rsidR="004F7353" w:rsidRPr="001B528E" w:rsidRDefault="004F7353" w:rsidP="001B528E">
    <w:pPr>
      <w:spacing w:afterLines="100" w:after="240"/>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DBB4D3C"/>
    <w:multiLevelType w:val="hybridMultilevel"/>
    <w:tmpl w:val="F53CB2F8"/>
    <w:lvl w:ilvl="0" w:tplc="4EEE63C4">
      <w:start w:val="7"/>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0415B61"/>
    <w:multiLevelType w:val="hybridMultilevel"/>
    <w:tmpl w:val="58CCEE8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F3F066A"/>
    <w:multiLevelType w:val="hybridMultilevel"/>
    <w:tmpl w:val="5C78D41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2"/>
  </w:num>
  <w:num w:numId="2">
    <w:abstractNumId w:val="6"/>
  </w:num>
  <w:num w:numId="3">
    <w:abstractNumId w:val="0"/>
  </w:num>
  <w:num w:numId="4">
    <w:abstractNumId w:val="7"/>
  </w:num>
  <w:num w:numId="5">
    <w:abstractNumId w:val="1"/>
  </w:num>
  <w:num w:numId="6">
    <w:abstractNumId w:val="4"/>
  </w:num>
  <w:num w:numId="7">
    <w:abstractNumId w:val="5"/>
  </w:num>
  <w:num w:numId="8">
    <w:abstractNumId w:val="8"/>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3"/>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FR" w:vendorID="64" w:dllVersion="131078" w:nlCheck="1" w:checkStyle="0"/>
  <w:activeWritingStyle w:appName="MSWord" w:lang="en-US" w:vendorID="64" w:dllVersion="131078" w:nlCheck="1" w:checkStyle="1"/>
  <w:activeWritingStyle w:appName="MSWord" w:lang="zh-CN" w:vendorID="64" w:dllVersion="131077" w:nlCheck="1" w:checkStyle="1"/>
  <w:activeWritingStyle w:appName="MSWord" w:lang="en-GB"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897"/>
    <w:rsid w:val="0001112B"/>
    <w:rsid w:val="00025551"/>
    <w:rsid w:val="000275F4"/>
    <w:rsid w:val="000317F1"/>
    <w:rsid w:val="00037856"/>
    <w:rsid w:val="00043CAA"/>
    <w:rsid w:val="00051F88"/>
    <w:rsid w:val="00056816"/>
    <w:rsid w:val="00060C1E"/>
    <w:rsid w:val="00075432"/>
    <w:rsid w:val="000778DC"/>
    <w:rsid w:val="0008237A"/>
    <w:rsid w:val="000934A7"/>
    <w:rsid w:val="00093928"/>
    <w:rsid w:val="000968ED"/>
    <w:rsid w:val="000A3D97"/>
    <w:rsid w:val="000A5420"/>
    <w:rsid w:val="000F0370"/>
    <w:rsid w:val="000F3B55"/>
    <w:rsid w:val="000F5E56"/>
    <w:rsid w:val="00101235"/>
    <w:rsid w:val="00115F39"/>
    <w:rsid w:val="00135ECA"/>
    <w:rsid w:val="001362EE"/>
    <w:rsid w:val="0014616F"/>
    <w:rsid w:val="00150BEE"/>
    <w:rsid w:val="00154C10"/>
    <w:rsid w:val="001569C1"/>
    <w:rsid w:val="00161985"/>
    <w:rsid w:val="001647D5"/>
    <w:rsid w:val="00170A54"/>
    <w:rsid w:val="001832A6"/>
    <w:rsid w:val="00194B92"/>
    <w:rsid w:val="001975B3"/>
    <w:rsid w:val="001B528E"/>
    <w:rsid w:val="001C7464"/>
    <w:rsid w:val="001D095E"/>
    <w:rsid w:val="001D4107"/>
    <w:rsid w:val="001F12D3"/>
    <w:rsid w:val="00203D24"/>
    <w:rsid w:val="0021217E"/>
    <w:rsid w:val="002362D6"/>
    <w:rsid w:val="00243430"/>
    <w:rsid w:val="00247E5B"/>
    <w:rsid w:val="00250E69"/>
    <w:rsid w:val="002634C4"/>
    <w:rsid w:val="00270DE2"/>
    <w:rsid w:val="002735C4"/>
    <w:rsid w:val="00286DD6"/>
    <w:rsid w:val="002928D3"/>
    <w:rsid w:val="0029574F"/>
    <w:rsid w:val="002A2C2E"/>
    <w:rsid w:val="002A5C09"/>
    <w:rsid w:val="002C548F"/>
    <w:rsid w:val="002D3F19"/>
    <w:rsid w:val="002D4464"/>
    <w:rsid w:val="002F0016"/>
    <w:rsid w:val="002F0975"/>
    <w:rsid w:val="002F1FE6"/>
    <w:rsid w:val="002F2DFA"/>
    <w:rsid w:val="002F4E68"/>
    <w:rsid w:val="00312F7F"/>
    <w:rsid w:val="003231F0"/>
    <w:rsid w:val="00335C04"/>
    <w:rsid w:val="00342DA3"/>
    <w:rsid w:val="003438C3"/>
    <w:rsid w:val="00347C2E"/>
    <w:rsid w:val="00356BC1"/>
    <w:rsid w:val="00361450"/>
    <w:rsid w:val="003673CF"/>
    <w:rsid w:val="00370401"/>
    <w:rsid w:val="003734E0"/>
    <w:rsid w:val="00374FC9"/>
    <w:rsid w:val="00382CFE"/>
    <w:rsid w:val="003845C1"/>
    <w:rsid w:val="0039144D"/>
    <w:rsid w:val="00394A9E"/>
    <w:rsid w:val="00396BEE"/>
    <w:rsid w:val="003A0054"/>
    <w:rsid w:val="003A6F89"/>
    <w:rsid w:val="003B38C1"/>
    <w:rsid w:val="003C34E9"/>
    <w:rsid w:val="003D1588"/>
    <w:rsid w:val="003E397C"/>
    <w:rsid w:val="003E6DE0"/>
    <w:rsid w:val="003F4735"/>
    <w:rsid w:val="00407D06"/>
    <w:rsid w:val="00423E3E"/>
    <w:rsid w:val="00424FCA"/>
    <w:rsid w:val="00427AF4"/>
    <w:rsid w:val="004326DB"/>
    <w:rsid w:val="0045341C"/>
    <w:rsid w:val="00454114"/>
    <w:rsid w:val="004647DA"/>
    <w:rsid w:val="00474062"/>
    <w:rsid w:val="00474F51"/>
    <w:rsid w:val="00477BB3"/>
    <w:rsid w:val="00477D6B"/>
    <w:rsid w:val="004A5BBF"/>
    <w:rsid w:val="004A68C3"/>
    <w:rsid w:val="004C13C0"/>
    <w:rsid w:val="004C1746"/>
    <w:rsid w:val="004C55F1"/>
    <w:rsid w:val="004C60D8"/>
    <w:rsid w:val="004D6C3F"/>
    <w:rsid w:val="004F2262"/>
    <w:rsid w:val="004F7353"/>
    <w:rsid w:val="004F784D"/>
    <w:rsid w:val="005019FF"/>
    <w:rsid w:val="00507747"/>
    <w:rsid w:val="0053057A"/>
    <w:rsid w:val="005375C6"/>
    <w:rsid w:val="005417AC"/>
    <w:rsid w:val="0054314F"/>
    <w:rsid w:val="00555161"/>
    <w:rsid w:val="00556076"/>
    <w:rsid w:val="00556656"/>
    <w:rsid w:val="005570D6"/>
    <w:rsid w:val="00560A29"/>
    <w:rsid w:val="00560CD8"/>
    <w:rsid w:val="00573EBE"/>
    <w:rsid w:val="005A007B"/>
    <w:rsid w:val="005C6649"/>
    <w:rsid w:val="005D1320"/>
    <w:rsid w:val="005E1EAF"/>
    <w:rsid w:val="005F16A6"/>
    <w:rsid w:val="00605827"/>
    <w:rsid w:val="00607992"/>
    <w:rsid w:val="00625B1B"/>
    <w:rsid w:val="00636380"/>
    <w:rsid w:val="00646050"/>
    <w:rsid w:val="00666796"/>
    <w:rsid w:val="006713CA"/>
    <w:rsid w:val="00676C5C"/>
    <w:rsid w:val="00690AC9"/>
    <w:rsid w:val="006954E5"/>
    <w:rsid w:val="00697C3D"/>
    <w:rsid w:val="006F0AB4"/>
    <w:rsid w:val="00700E07"/>
    <w:rsid w:val="00711008"/>
    <w:rsid w:val="00712A60"/>
    <w:rsid w:val="007149D2"/>
    <w:rsid w:val="00720EFD"/>
    <w:rsid w:val="00730D45"/>
    <w:rsid w:val="007352F2"/>
    <w:rsid w:val="007472DD"/>
    <w:rsid w:val="00754971"/>
    <w:rsid w:val="00756A81"/>
    <w:rsid w:val="007610F0"/>
    <w:rsid w:val="00764996"/>
    <w:rsid w:val="00774FA4"/>
    <w:rsid w:val="00775897"/>
    <w:rsid w:val="007764B4"/>
    <w:rsid w:val="00783859"/>
    <w:rsid w:val="00793A7C"/>
    <w:rsid w:val="00794FDF"/>
    <w:rsid w:val="007A398A"/>
    <w:rsid w:val="007A6C0E"/>
    <w:rsid w:val="007D1613"/>
    <w:rsid w:val="007D4E46"/>
    <w:rsid w:val="007E4C0E"/>
    <w:rsid w:val="007F13FF"/>
    <w:rsid w:val="007F429A"/>
    <w:rsid w:val="00802E3B"/>
    <w:rsid w:val="00803534"/>
    <w:rsid w:val="00805161"/>
    <w:rsid w:val="00814723"/>
    <w:rsid w:val="00816145"/>
    <w:rsid w:val="00821FE5"/>
    <w:rsid w:val="00823670"/>
    <w:rsid w:val="00843B25"/>
    <w:rsid w:val="0088715D"/>
    <w:rsid w:val="008A134B"/>
    <w:rsid w:val="008A75FD"/>
    <w:rsid w:val="008B2CC1"/>
    <w:rsid w:val="008B60B2"/>
    <w:rsid w:val="008C180E"/>
    <w:rsid w:val="008D0E8D"/>
    <w:rsid w:val="008F0365"/>
    <w:rsid w:val="008F5F5F"/>
    <w:rsid w:val="008F725A"/>
    <w:rsid w:val="0090731E"/>
    <w:rsid w:val="00916EE2"/>
    <w:rsid w:val="00923F0A"/>
    <w:rsid w:val="00925E6E"/>
    <w:rsid w:val="00926144"/>
    <w:rsid w:val="00931C64"/>
    <w:rsid w:val="00947ABF"/>
    <w:rsid w:val="00966A22"/>
    <w:rsid w:val="0096722F"/>
    <w:rsid w:val="00980843"/>
    <w:rsid w:val="009914BF"/>
    <w:rsid w:val="009C187D"/>
    <w:rsid w:val="009D3235"/>
    <w:rsid w:val="009D6C2E"/>
    <w:rsid w:val="009E2791"/>
    <w:rsid w:val="009E3F6F"/>
    <w:rsid w:val="009F499F"/>
    <w:rsid w:val="00A21299"/>
    <w:rsid w:val="00A37342"/>
    <w:rsid w:val="00A42DAF"/>
    <w:rsid w:val="00A45BD8"/>
    <w:rsid w:val="00A603B1"/>
    <w:rsid w:val="00A77859"/>
    <w:rsid w:val="00A80B13"/>
    <w:rsid w:val="00A8675D"/>
    <w:rsid w:val="00A869B7"/>
    <w:rsid w:val="00AA06CD"/>
    <w:rsid w:val="00AA1186"/>
    <w:rsid w:val="00AA1D55"/>
    <w:rsid w:val="00AA2F04"/>
    <w:rsid w:val="00AB50EF"/>
    <w:rsid w:val="00AB5B39"/>
    <w:rsid w:val="00AC205C"/>
    <w:rsid w:val="00AC739F"/>
    <w:rsid w:val="00AD5423"/>
    <w:rsid w:val="00AD5BA7"/>
    <w:rsid w:val="00AF0A3D"/>
    <w:rsid w:val="00AF0A6B"/>
    <w:rsid w:val="00AF19F8"/>
    <w:rsid w:val="00AF4535"/>
    <w:rsid w:val="00B05A69"/>
    <w:rsid w:val="00B14285"/>
    <w:rsid w:val="00B23DA5"/>
    <w:rsid w:val="00B25737"/>
    <w:rsid w:val="00B31C24"/>
    <w:rsid w:val="00B57FC4"/>
    <w:rsid w:val="00B60E77"/>
    <w:rsid w:val="00B62C36"/>
    <w:rsid w:val="00B675DA"/>
    <w:rsid w:val="00B75281"/>
    <w:rsid w:val="00B86A86"/>
    <w:rsid w:val="00B92F1F"/>
    <w:rsid w:val="00B9734B"/>
    <w:rsid w:val="00BA30E2"/>
    <w:rsid w:val="00BA3F47"/>
    <w:rsid w:val="00BC4A27"/>
    <w:rsid w:val="00BD6CBE"/>
    <w:rsid w:val="00BE28FC"/>
    <w:rsid w:val="00BF6A87"/>
    <w:rsid w:val="00C11BFE"/>
    <w:rsid w:val="00C26600"/>
    <w:rsid w:val="00C3726D"/>
    <w:rsid w:val="00C5068F"/>
    <w:rsid w:val="00C71947"/>
    <w:rsid w:val="00C72843"/>
    <w:rsid w:val="00C86D74"/>
    <w:rsid w:val="00C958D0"/>
    <w:rsid w:val="00CB6320"/>
    <w:rsid w:val="00CC2BE4"/>
    <w:rsid w:val="00CD04F1"/>
    <w:rsid w:val="00CE0233"/>
    <w:rsid w:val="00CF03B1"/>
    <w:rsid w:val="00CF681A"/>
    <w:rsid w:val="00D06F92"/>
    <w:rsid w:val="00D07C78"/>
    <w:rsid w:val="00D30D7A"/>
    <w:rsid w:val="00D36E17"/>
    <w:rsid w:val="00D36F37"/>
    <w:rsid w:val="00D37955"/>
    <w:rsid w:val="00D40840"/>
    <w:rsid w:val="00D45252"/>
    <w:rsid w:val="00D53992"/>
    <w:rsid w:val="00D71B4D"/>
    <w:rsid w:val="00D93D55"/>
    <w:rsid w:val="00DA320B"/>
    <w:rsid w:val="00DB3541"/>
    <w:rsid w:val="00DB35C6"/>
    <w:rsid w:val="00DC1EB6"/>
    <w:rsid w:val="00DD17E4"/>
    <w:rsid w:val="00DD3E12"/>
    <w:rsid w:val="00DD7B7F"/>
    <w:rsid w:val="00DE3F2D"/>
    <w:rsid w:val="00E15015"/>
    <w:rsid w:val="00E335FE"/>
    <w:rsid w:val="00E41ADA"/>
    <w:rsid w:val="00E41C70"/>
    <w:rsid w:val="00E528D1"/>
    <w:rsid w:val="00E77285"/>
    <w:rsid w:val="00EA7D6E"/>
    <w:rsid w:val="00EB2F76"/>
    <w:rsid w:val="00EC4BA1"/>
    <w:rsid w:val="00EC4E49"/>
    <w:rsid w:val="00ED77FB"/>
    <w:rsid w:val="00EE45FA"/>
    <w:rsid w:val="00EF23E7"/>
    <w:rsid w:val="00EF290E"/>
    <w:rsid w:val="00F043DE"/>
    <w:rsid w:val="00F1085F"/>
    <w:rsid w:val="00F41772"/>
    <w:rsid w:val="00F430C7"/>
    <w:rsid w:val="00F46D30"/>
    <w:rsid w:val="00F5693C"/>
    <w:rsid w:val="00F66152"/>
    <w:rsid w:val="00F71B8B"/>
    <w:rsid w:val="00F83810"/>
    <w:rsid w:val="00F864F3"/>
    <w:rsid w:val="00F874D6"/>
    <w:rsid w:val="00F9004D"/>
    <w:rsid w:val="00F9165B"/>
    <w:rsid w:val="00F96831"/>
    <w:rsid w:val="00FC305B"/>
    <w:rsid w:val="00FD1CE1"/>
    <w:rsid w:val="00FD4055"/>
    <w:rsid w:val="00FE50B5"/>
    <w:rsid w:val="00FE77AF"/>
    <w:rsid w:val="00FF6727"/>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4337"/>
    <o:shapelayout v:ext="edit">
      <o:idmap v:ext="edit" data="1"/>
    </o:shapelayout>
  </w:shapeDefaults>
  <w:decimalSymbol w:val="."/>
  <w:listSeparator w:val=","/>
  <w14:docId w14:val="3B0828A3"/>
  <w15:docId w15:val="{98C013C3-6528-45F6-ABE3-D54A629D8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uiPriority w:val="99"/>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F41772"/>
    <w:pPr>
      <w:ind w:left="720"/>
      <w:contextualSpacing/>
    </w:pPr>
  </w:style>
  <w:style w:type="character" w:styleId="Hyperlink">
    <w:name w:val="Hyperlink"/>
    <w:basedOn w:val="DefaultParagraphFont"/>
    <w:uiPriority w:val="99"/>
    <w:unhideWhenUsed/>
    <w:rsid w:val="004C60D8"/>
    <w:rPr>
      <w:color w:val="0000FF" w:themeColor="hyperlink"/>
      <w:u w:val="single"/>
    </w:rPr>
  </w:style>
  <w:style w:type="character" w:styleId="FootnoteReference">
    <w:name w:val="footnote reference"/>
    <w:semiHidden/>
    <w:rsid w:val="004F7353"/>
    <w:rPr>
      <w:vertAlign w:val="superscript"/>
    </w:rPr>
  </w:style>
  <w:style w:type="character" w:customStyle="1" w:styleId="InsertedText">
    <w:name w:val="Inserted Text"/>
    <w:uiPriority w:val="99"/>
    <w:rsid w:val="004F7353"/>
    <w:rPr>
      <w:color w:val="0000FF"/>
      <w:u w:val="single"/>
    </w:rPr>
  </w:style>
  <w:style w:type="paragraph" w:customStyle="1" w:styleId="LegTitle">
    <w:name w:val="Leg # Title"/>
    <w:basedOn w:val="Normal"/>
    <w:next w:val="Normal"/>
    <w:uiPriority w:val="99"/>
    <w:rsid w:val="004F7353"/>
    <w:pPr>
      <w:keepNext/>
      <w:keepLines/>
      <w:pageBreakBefore/>
      <w:spacing w:before="240" w:line="480" w:lineRule="auto"/>
      <w:jc w:val="center"/>
    </w:pPr>
    <w:rPr>
      <w:rFonts w:eastAsia="Arial" w:cs="Times New Roman"/>
      <w:b/>
      <w:snapToGrid w:val="0"/>
      <w:color w:val="0000FF"/>
      <w:u w:val="single"/>
      <w:lang w:eastAsia="en-US"/>
    </w:rPr>
  </w:style>
  <w:style w:type="paragraph" w:customStyle="1" w:styleId="Lega">
    <w:name w:val="Leg (a)"/>
    <w:basedOn w:val="Normal"/>
    <w:uiPriority w:val="99"/>
    <w:rsid w:val="00115F39"/>
    <w:pPr>
      <w:tabs>
        <w:tab w:val="left" w:pos="454"/>
      </w:tabs>
      <w:spacing w:before="240" w:after="240" w:line="480" w:lineRule="auto"/>
    </w:pPr>
    <w:rPr>
      <w:rFonts w:eastAsia="Arial" w:cs="Times New Roman"/>
      <w:snapToGrid w:val="0"/>
      <w:lang w:eastAsia="en-US"/>
    </w:rPr>
  </w:style>
  <w:style w:type="paragraph" w:customStyle="1" w:styleId="Legi">
    <w:name w:val="Leg (i)"/>
    <w:basedOn w:val="Normal"/>
    <w:uiPriority w:val="99"/>
    <w:rsid w:val="004F7353"/>
    <w:pPr>
      <w:tabs>
        <w:tab w:val="right" w:pos="1020"/>
        <w:tab w:val="left" w:pos="1191"/>
      </w:tabs>
      <w:spacing w:before="60" w:after="240" w:line="480" w:lineRule="auto"/>
    </w:pPr>
    <w:rPr>
      <w:rFonts w:eastAsia="Arial" w:cs="Times New Roman"/>
      <w:snapToGrid w:val="0"/>
      <w:lang w:eastAsia="en-US"/>
    </w:rPr>
  </w:style>
  <w:style w:type="paragraph" w:customStyle="1" w:styleId="LegSubRule">
    <w:name w:val="Leg SubRule #"/>
    <w:basedOn w:val="Normal"/>
    <w:uiPriority w:val="99"/>
    <w:rsid w:val="003734E0"/>
    <w:pPr>
      <w:keepNext/>
      <w:keepLines/>
      <w:tabs>
        <w:tab w:val="left" w:pos="510"/>
      </w:tabs>
      <w:spacing w:before="240" w:line="480" w:lineRule="auto"/>
      <w:ind w:left="533" w:hanging="533"/>
    </w:pPr>
    <w:rPr>
      <w:rFonts w:eastAsia="Arial" w:cs="Times New Roman"/>
      <w:snapToGrid w:val="0"/>
      <w:color w:val="0000FF"/>
      <w:lang w:eastAsia="en-US"/>
    </w:rPr>
  </w:style>
  <w:style w:type="paragraph" w:customStyle="1" w:styleId="RContinued">
    <w:name w:val="RContinued"/>
    <w:basedOn w:val="Normal"/>
    <w:next w:val="Normal"/>
    <w:uiPriority w:val="99"/>
    <w:rsid w:val="004F7353"/>
    <w:pPr>
      <w:pageBreakBefore/>
      <w:tabs>
        <w:tab w:val="left" w:pos="567"/>
      </w:tabs>
      <w:spacing w:after="360" w:line="480" w:lineRule="auto"/>
      <w:jc w:val="center"/>
    </w:pPr>
    <w:rPr>
      <w:rFonts w:ascii="Times New Roman" w:eastAsia="Times New Roman" w:hAnsi="Times New Roman"/>
      <w:i/>
      <w:sz w:val="24"/>
      <w:lang w:eastAsia="ja-JP"/>
    </w:rPr>
  </w:style>
  <w:style w:type="character" w:customStyle="1" w:styleId="RInsertedText">
    <w:name w:val="RInsertedText"/>
    <w:uiPriority w:val="99"/>
    <w:rsid w:val="004F7353"/>
    <w:rPr>
      <w:color w:val="0000FF"/>
      <w:u w:val="single"/>
    </w:rPr>
  </w:style>
  <w:style w:type="paragraph" w:customStyle="1" w:styleId="RNoMain">
    <w:name w:val="RNo.(Main)"/>
    <w:basedOn w:val="Normal"/>
    <w:next w:val="Normal"/>
    <w:link w:val="RNoMainChar"/>
    <w:uiPriority w:val="99"/>
    <w:rsid w:val="004F7353"/>
    <w:pPr>
      <w:keepNext/>
      <w:pageBreakBefore/>
      <w:tabs>
        <w:tab w:val="left" w:pos="57"/>
      </w:tabs>
      <w:spacing w:after="600" w:line="480" w:lineRule="auto"/>
      <w:jc w:val="center"/>
    </w:pPr>
    <w:rPr>
      <w:b/>
      <w:lang w:val="fr-FR" w:eastAsia="ja-JP"/>
    </w:rPr>
  </w:style>
  <w:style w:type="character" w:customStyle="1" w:styleId="RNoMainChar">
    <w:name w:val="RNo.(Main) Char"/>
    <w:link w:val="RNoMain"/>
    <w:uiPriority w:val="99"/>
    <w:rsid w:val="004F7353"/>
    <w:rPr>
      <w:rFonts w:ascii="Arial" w:eastAsia="SimSun" w:hAnsi="Arial" w:cs="Arial"/>
      <w:b/>
      <w:sz w:val="22"/>
      <w:lang w:val="fr-FR" w:eastAsia="ja-JP"/>
    </w:rPr>
  </w:style>
  <w:style w:type="paragraph" w:customStyle="1" w:styleId="RPara">
    <w:name w:val="RPar(a)"/>
    <w:basedOn w:val="Normal"/>
    <w:link w:val="RParaChar"/>
    <w:uiPriority w:val="99"/>
    <w:rsid w:val="004F7353"/>
    <w:pPr>
      <w:tabs>
        <w:tab w:val="left" w:pos="567"/>
      </w:tabs>
      <w:spacing w:after="360" w:line="480" w:lineRule="auto"/>
    </w:pPr>
    <w:rPr>
      <w:rFonts w:ascii="Times New Roman" w:hAnsi="Times New Roman"/>
      <w:sz w:val="24"/>
      <w:lang w:eastAsia="ja-JP"/>
    </w:rPr>
  </w:style>
  <w:style w:type="character" w:customStyle="1" w:styleId="RParaChar">
    <w:name w:val="RPar(a) Char"/>
    <w:link w:val="RPara"/>
    <w:uiPriority w:val="99"/>
    <w:rsid w:val="004F7353"/>
    <w:rPr>
      <w:rFonts w:eastAsia="SimSun" w:cs="Arial"/>
      <w:sz w:val="24"/>
      <w:lang w:val="en-US" w:eastAsia="ja-JP"/>
    </w:rPr>
  </w:style>
  <w:style w:type="paragraph" w:styleId="TOC1">
    <w:name w:val="toc 1"/>
    <w:basedOn w:val="Normal"/>
    <w:next w:val="Normal"/>
    <w:autoRedefine/>
    <w:uiPriority w:val="39"/>
    <w:qFormat/>
    <w:rsid w:val="004F7353"/>
    <w:pPr>
      <w:keepNext/>
      <w:keepLines/>
      <w:tabs>
        <w:tab w:val="left" w:pos="567"/>
        <w:tab w:val="right" w:leader="dot" w:pos="9356"/>
      </w:tabs>
      <w:spacing w:before="240" w:after="120"/>
      <w:ind w:left="567" w:hanging="567"/>
    </w:pPr>
    <w:rPr>
      <w:rFonts w:cs="Times New Roman"/>
      <w:noProof/>
      <w:lang w:eastAsia="ja-JP"/>
    </w:rPr>
  </w:style>
  <w:style w:type="paragraph" w:styleId="TOC2">
    <w:name w:val="toc 2"/>
    <w:basedOn w:val="Normal"/>
    <w:next w:val="Normal"/>
    <w:autoRedefine/>
    <w:uiPriority w:val="39"/>
    <w:qFormat/>
    <w:rsid w:val="004F7353"/>
    <w:pPr>
      <w:keepLines/>
      <w:tabs>
        <w:tab w:val="right" w:leader="dot" w:pos="9356"/>
      </w:tabs>
      <w:spacing w:after="120"/>
      <w:ind w:left="964" w:hanging="454"/>
    </w:pPr>
    <w:rPr>
      <w:rFonts w:cs="Times New Roman"/>
      <w:i/>
      <w:noProof/>
      <w:lang w:eastAsia="ja-JP"/>
    </w:rPr>
  </w:style>
  <w:style w:type="paragraph" w:customStyle="1" w:styleId="Comment">
    <w:name w:val="Comment"/>
    <w:basedOn w:val="Normal"/>
    <w:rsid w:val="00CC2BE4"/>
    <w:pPr>
      <w:ind w:left="1021"/>
    </w:pPr>
    <w:rPr>
      <w:i/>
      <w:iCs/>
    </w:rPr>
  </w:style>
  <w:style w:type="character" w:customStyle="1" w:styleId="ONUMEChar">
    <w:name w:val="ONUM E Char"/>
    <w:link w:val="ONUME"/>
    <w:uiPriority w:val="99"/>
    <w:locked/>
    <w:rsid w:val="000A5420"/>
    <w:rPr>
      <w:rFonts w:ascii="Arial" w:eastAsia="SimSun" w:hAnsi="Arial" w:cs="Arial"/>
      <w:sz w:val="22"/>
      <w:lang w:val="en-US" w:eastAsia="zh-CN"/>
    </w:rPr>
  </w:style>
  <w:style w:type="character" w:customStyle="1" w:styleId="CommentTextChar">
    <w:name w:val="Comment Text Char"/>
    <w:basedOn w:val="DefaultParagraphFont"/>
    <w:link w:val="CommentText"/>
    <w:uiPriority w:val="99"/>
    <w:semiHidden/>
    <w:rsid w:val="00805161"/>
    <w:rPr>
      <w:rFonts w:ascii="Arial" w:eastAsia="SimSun" w:hAnsi="Arial" w:cs="Arial"/>
      <w:sz w:val="18"/>
      <w:lang w:val="en-US" w:eastAsia="zh-CN"/>
    </w:rPr>
  </w:style>
  <w:style w:type="character" w:customStyle="1" w:styleId="FooterChar">
    <w:name w:val="Footer Char"/>
    <w:basedOn w:val="DefaultParagraphFont"/>
    <w:link w:val="Footer"/>
    <w:uiPriority w:val="99"/>
    <w:semiHidden/>
    <w:rsid w:val="00247E5B"/>
    <w:rPr>
      <w:rFonts w:ascii="Arial" w:eastAsia="SimSun" w:hAnsi="Arial" w:cs="Arial"/>
      <w:sz w:val="22"/>
      <w:lang w:val="en-US" w:eastAsia="zh-CN"/>
    </w:rPr>
  </w:style>
  <w:style w:type="paragraph" w:customStyle="1" w:styleId="DecisionInvitingPara">
    <w:name w:val="Decision Inviting Para."/>
    <w:basedOn w:val="Normal"/>
    <w:uiPriority w:val="99"/>
    <w:rsid w:val="00150BEE"/>
    <w:pPr>
      <w:spacing w:after="120" w:line="260" w:lineRule="exact"/>
      <w:ind w:left="5534" w:hanging="567"/>
    </w:pPr>
    <w:rPr>
      <w:i/>
      <w:iCs/>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jpo.go.jp/e/toppage/pph-portal/statistics.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32B7A-885A-4F6A-863F-3C052A153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2837</Words>
  <Characters>3181</Characters>
  <Application>Microsoft Office Word</Application>
  <DocSecurity>0</DocSecurity>
  <Lines>96</Lines>
  <Paragraphs>38</Paragraphs>
  <ScaleCrop>false</ScaleCrop>
  <HeadingPairs>
    <vt:vector size="2" baseType="variant">
      <vt:variant>
        <vt:lpstr>Title</vt:lpstr>
      </vt:variant>
      <vt:variant>
        <vt:i4>1</vt:i4>
      </vt:variant>
    </vt:vector>
  </HeadingPairs>
  <TitlesOfParts>
    <vt:vector size="1" baseType="lpstr">
      <vt:lpstr>PCT/WG/15/16</vt:lpstr>
    </vt:vector>
  </TitlesOfParts>
  <Company>WIPO</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PCT/WG/15/16</dc:title>
  <dc:subject>专利审查高速路与PCT的正式整合：修订后的方法</dc:subject>
  <dc:creator>MARLOW Thomas</dc:creator>
  <cp:keywords>PUBLIC</cp:keywords>
  <cp:lastModifiedBy>MARLOW Thomas</cp:lastModifiedBy>
  <cp:revision>2</cp:revision>
  <cp:lastPrinted>2011-02-15T11:56:00Z</cp:lastPrinted>
  <dcterms:created xsi:type="dcterms:W3CDTF">2022-09-23T14:36:00Z</dcterms:created>
  <dcterms:modified xsi:type="dcterms:W3CDTF">2022-09-23T14:36:00Z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531656c8-1140-432f-92fe-b6c3f23aa766</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