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6705D" w:rsidRPr="00016B26" w:rsidTr="00942A1A">
        <w:trPr>
          <w:trHeight w:val="1977"/>
        </w:trPr>
        <w:tc>
          <w:tcPr>
            <w:tcW w:w="4594" w:type="dxa"/>
            <w:tcBorders>
              <w:bottom w:val="single" w:sz="4" w:space="0" w:color="auto"/>
            </w:tcBorders>
            <w:tcMar>
              <w:bottom w:w="170" w:type="dxa"/>
            </w:tcMar>
          </w:tcPr>
          <w:p w:rsidR="0086705D" w:rsidRPr="00016B26" w:rsidRDefault="0086705D" w:rsidP="006E5D8E">
            <w:r w:rsidRPr="00016B26">
              <w:rPr>
                <w:rFonts w:hint="eastAsia"/>
                <w:noProof/>
              </w:rPr>
              <w:drawing>
                <wp:anchor distT="0" distB="0" distL="114300" distR="114300" simplePos="0" relativeHeight="251659264" behindDoc="1" locked="0" layoutInCell="0" allowOverlap="1" wp14:anchorId="57354F8D" wp14:editId="3339B87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6705D" w:rsidRPr="00016B26" w:rsidRDefault="0086705D" w:rsidP="006E5D8E"/>
        </w:tc>
        <w:tc>
          <w:tcPr>
            <w:tcW w:w="425" w:type="dxa"/>
            <w:tcBorders>
              <w:bottom w:val="single" w:sz="4" w:space="0" w:color="auto"/>
            </w:tcBorders>
            <w:tcMar>
              <w:left w:w="0" w:type="dxa"/>
              <w:right w:w="0" w:type="dxa"/>
            </w:tcMar>
          </w:tcPr>
          <w:p w:rsidR="0086705D" w:rsidRPr="00016B26" w:rsidRDefault="0086705D" w:rsidP="006E5D8E">
            <w:pPr>
              <w:jc w:val="right"/>
            </w:pPr>
            <w:r w:rsidRPr="00016B26">
              <w:rPr>
                <w:rFonts w:hint="eastAsia"/>
                <w:b/>
                <w:sz w:val="40"/>
                <w:szCs w:val="40"/>
              </w:rPr>
              <w:t>C</w:t>
            </w:r>
          </w:p>
        </w:tc>
      </w:tr>
      <w:tr w:rsidR="00EE0A23" w:rsidRPr="00695A08" w:rsidTr="00942A1A">
        <w:trPr>
          <w:trHeight w:hRule="exact" w:val="357"/>
        </w:trPr>
        <w:tc>
          <w:tcPr>
            <w:tcW w:w="9356" w:type="dxa"/>
            <w:gridSpan w:val="3"/>
            <w:tcBorders>
              <w:top w:val="single" w:sz="4" w:space="0" w:color="auto"/>
            </w:tcBorders>
            <w:tcMar>
              <w:top w:w="170" w:type="dxa"/>
              <w:left w:w="0" w:type="dxa"/>
              <w:right w:w="0" w:type="dxa"/>
            </w:tcMar>
            <w:vAlign w:val="bottom"/>
          </w:tcPr>
          <w:p w:rsidR="00EE0A23" w:rsidRPr="00695A08" w:rsidRDefault="00EE0A23" w:rsidP="006E5D8E">
            <w:pPr>
              <w:jc w:val="right"/>
              <w:rPr>
                <w:rFonts w:ascii="Arial Black" w:hAnsi="Arial Black"/>
                <w:caps/>
                <w:sz w:val="15"/>
              </w:rPr>
            </w:pPr>
            <w:r w:rsidRPr="00695A08">
              <w:rPr>
                <w:rFonts w:ascii="Arial Black" w:hAnsi="Arial Black"/>
                <w:caps/>
                <w:sz w:val="15"/>
              </w:rPr>
              <w:t>PCT/WG/10/</w:t>
            </w:r>
            <w:bookmarkStart w:id="0" w:name="Code"/>
            <w:bookmarkEnd w:id="0"/>
            <w:r w:rsidRPr="00695A08">
              <w:rPr>
                <w:rFonts w:ascii="Arial Black" w:hAnsi="Arial Black"/>
                <w:caps/>
                <w:sz w:val="15"/>
              </w:rPr>
              <w:t xml:space="preserve">9   </w:t>
            </w:r>
          </w:p>
        </w:tc>
      </w:tr>
      <w:tr w:rsidR="00EE0A23" w:rsidRPr="00695A08" w:rsidTr="00942A1A">
        <w:trPr>
          <w:trHeight w:hRule="exact" w:val="170"/>
        </w:trPr>
        <w:tc>
          <w:tcPr>
            <w:tcW w:w="9356" w:type="dxa"/>
            <w:gridSpan w:val="3"/>
            <w:noWrap/>
            <w:tcMar>
              <w:left w:w="0" w:type="dxa"/>
              <w:right w:w="0" w:type="dxa"/>
            </w:tcMar>
            <w:vAlign w:val="bottom"/>
          </w:tcPr>
          <w:p w:rsidR="00EE0A23" w:rsidRPr="00695A08" w:rsidRDefault="00EE0A23" w:rsidP="006E5D8E">
            <w:pPr>
              <w:jc w:val="right"/>
              <w:rPr>
                <w:rFonts w:ascii="Arial Black" w:hAnsi="Arial Black"/>
                <w:caps/>
                <w:sz w:val="15"/>
              </w:rPr>
            </w:pPr>
            <w:r w:rsidRPr="00695A08">
              <w:rPr>
                <w:rFonts w:eastAsia="SimHei" w:hint="eastAsia"/>
                <w:b/>
                <w:sz w:val="15"/>
                <w:szCs w:val="15"/>
              </w:rPr>
              <w:t>原</w:t>
            </w:r>
            <w:r w:rsidR="006A0CBC">
              <w:rPr>
                <w:rFonts w:eastAsia="SimHei" w:hint="eastAsia"/>
                <w:b/>
                <w:sz w:val="15"/>
                <w:szCs w:val="15"/>
              </w:rPr>
              <w:t xml:space="preserve"> </w:t>
            </w:r>
            <w:r w:rsidRPr="00695A08">
              <w:rPr>
                <w:rFonts w:eastAsia="SimHei" w:hint="eastAsia"/>
                <w:b/>
                <w:sz w:val="15"/>
                <w:szCs w:val="15"/>
              </w:rPr>
              <w:t>文</w:t>
            </w:r>
            <w:r w:rsidRPr="00695A08">
              <w:rPr>
                <w:rFonts w:eastAsia="SimHei" w:hint="eastAsia"/>
                <w:b/>
                <w:sz w:val="15"/>
                <w:szCs w:val="15"/>
                <w:lang w:val="pt-BR"/>
              </w:rPr>
              <w:t>：英文</w:t>
            </w:r>
          </w:p>
        </w:tc>
      </w:tr>
      <w:tr w:rsidR="00EE0A23" w:rsidRPr="00695A08" w:rsidTr="00942A1A">
        <w:trPr>
          <w:trHeight w:hRule="exact" w:val="198"/>
        </w:trPr>
        <w:tc>
          <w:tcPr>
            <w:tcW w:w="9356" w:type="dxa"/>
            <w:gridSpan w:val="3"/>
            <w:tcMar>
              <w:left w:w="0" w:type="dxa"/>
              <w:right w:w="0" w:type="dxa"/>
            </w:tcMar>
            <w:vAlign w:val="bottom"/>
          </w:tcPr>
          <w:p w:rsidR="00EE0A23" w:rsidRPr="00695A08" w:rsidRDefault="00EE0A23" w:rsidP="006E5D8E">
            <w:pPr>
              <w:jc w:val="right"/>
              <w:rPr>
                <w:rFonts w:ascii="Arial Black" w:hAnsi="Arial Black"/>
                <w:caps/>
                <w:sz w:val="15"/>
              </w:rPr>
            </w:pPr>
            <w:r w:rsidRPr="00695A08">
              <w:rPr>
                <w:rFonts w:ascii="Arial Black" w:eastAsia="SimHei" w:hAnsi="Arial Black" w:hint="eastAsia"/>
                <w:b/>
                <w:sz w:val="15"/>
                <w:szCs w:val="15"/>
                <w:lang w:val="pt-BR"/>
              </w:rPr>
              <w:t>日</w:t>
            </w:r>
            <w:r w:rsidR="006A0CBC">
              <w:rPr>
                <w:rFonts w:ascii="Arial Black" w:eastAsia="SimHei" w:hAnsi="Arial Black" w:hint="eastAsia"/>
                <w:b/>
                <w:sz w:val="15"/>
                <w:szCs w:val="15"/>
                <w:lang w:val="pt-BR"/>
              </w:rPr>
              <w:t xml:space="preserve"> </w:t>
            </w:r>
            <w:r w:rsidRPr="00695A08">
              <w:rPr>
                <w:rFonts w:ascii="Arial Black" w:eastAsia="SimHei" w:hAnsi="Arial Black" w:hint="eastAsia"/>
                <w:b/>
                <w:sz w:val="15"/>
                <w:szCs w:val="15"/>
                <w:lang w:val="pt-BR"/>
              </w:rPr>
              <w:t>期：</w:t>
            </w:r>
            <w:r w:rsidRPr="00695A08">
              <w:rPr>
                <w:rFonts w:ascii="Arial Black" w:eastAsia="SimHei" w:hAnsi="Arial Black" w:hint="eastAsia"/>
                <w:b/>
                <w:sz w:val="15"/>
                <w:szCs w:val="15"/>
                <w:lang w:val="pt-BR"/>
              </w:rPr>
              <w:t>201</w:t>
            </w:r>
            <w:r w:rsidRPr="00695A08">
              <w:rPr>
                <w:rFonts w:ascii="Arial Black" w:hAnsi="Arial Black"/>
                <w:caps/>
                <w:sz w:val="15"/>
              </w:rPr>
              <w:t>7</w:t>
            </w:r>
            <w:r w:rsidRPr="00695A08">
              <w:rPr>
                <w:rFonts w:ascii="Arial Black" w:eastAsia="SimHei" w:hAnsi="Arial Black" w:hint="eastAsia"/>
                <w:b/>
                <w:sz w:val="15"/>
                <w:szCs w:val="15"/>
                <w:lang w:val="pt-BR"/>
              </w:rPr>
              <w:t>年</w:t>
            </w:r>
            <w:r w:rsidRPr="00695A08">
              <w:rPr>
                <w:rFonts w:ascii="Arial Black" w:eastAsia="SimHei" w:hAnsi="Arial Black" w:hint="eastAsia"/>
                <w:b/>
                <w:sz w:val="15"/>
                <w:szCs w:val="15"/>
                <w:lang w:val="pt-BR"/>
              </w:rPr>
              <w:t>4</w:t>
            </w:r>
            <w:r w:rsidRPr="00695A08">
              <w:rPr>
                <w:rFonts w:ascii="Arial Black" w:eastAsia="SimHei" w:hAnsi="Arial Black" w:hint="eastAsia"/>
                <w:b/>
                <w:sz w:val="15"/>
                <w:szCs w:val="15"/>
                <w:lang w:val="pt-BR"/>
              </w:rPr>
              <w:t>月</w:t>
            </w:r>
            <w:r w:rsidRPr="00695A08">
              <w:rPr>
                <w:rFonts w:ascii="Arial Black" w:eastAsia="SimHei" w:hAnsi="Arial Black" w:hint="eastAsia"/>
                <w:b/>
                <w:sz w:val="15"/>
                <w:szCs w:val="15"/>
                <w:lang w:val="pt-BR"/>
              </w:rPr>
              <w:t>4</w:t>
            </w:r>
            <w:r w:rsidRPr="00695A08">
              <w:rPr>
                <w:rFonts w:ascii="Arial Black" w:eastAsia="SimHei" w:hAnsi="Arial Black" w:hint="eastAsia"/>
                <w:b/>
                <w:sz w:val="15"/>
                <w:szCs w:val="15"/>
                <w:lang w:val="pt-BR"/>
              </w:rPr>
              <w:t>日</w:t>
            </w:r>
          </w:p>
        </w:tc>
      </w:tr>
    </w:tbl>
    <w:p w:rsidR="0086705D" w:rsidRPr="00016B26" w:rsidRDefault="0086705D" w:rsidP="0086705D"/>
    <w:p w:rsidR="0086705D" w:rsidRPr="00016B26" w:rsidRDefault="0086705D" w:rsidP="0086705D"/>
    <w:p w:rsidR="008B2CC1" w:rsidRPr="00695A08" w:rsidRDefault="008B2CC1" w:rsidP="008B2CC1"/>
    <w:p w:rsidR="008B2CC1" w:rsidRPr="00695A08" w:rsidRDefault="008B2CC1" w:rsidP="008B2CC1"/>
    <w:p w:rsidR="008B2CC1" w:rsidRPr="00695A08" w:rsidRDefault="008B2CC1" w:rsidP="008B2CC1"/>
    <w:p w:rsidR="008B2CC1" w:rsidRPr="00EE0A23" w:rsidRDefault="006877BA" w:rsidP="008B2CC1">
      <w:pPr>
        <w:rPr>
          <w:rFonts w:ascii="SimHei" w:eastAsia="SimHei"/>
          <w:sz w:val="28"/>
          <w:szCs w:val="28"/>
        </w:rPr>
      </w:pPr>
      <w:r w:rsidRPr="00EE0A23">
        <w:rPr>
          <w:rFonts w:ascii="SimHei" w:eastAsia="SimHei" w:hint="eastAsia"/>
          <w:sz w:val="28"/>
          <w:szCs w:val="28"/>
        </w:rPr>
        <w:t>专利合作委员会</w:t>
      </w:r>
      <w:r w:rsidR="006B3278">
        <w:rPr>
          <w:rFonts w:ascii="SimHei" w:eastAsia="SimHei"/>
          <w:sz w:val="28"/>
          <w:szCs w:val="28"/>
        </w:rPr>
        <w:t>（</w:t>
      </w:r>
      <w:r w:rsidR="0033339D" w:rsidRPr="00EE0A23">
        <w:rPr>
          <w:rFonts w:ascii="SimHei" w:eastAsia="SimHei"/>
          <w:sz w:val="28"/>
          <w:szCs w:val="28"/>
        </w:rPr>
        <w:t>PCT</w:t>
      </w:r>
      <w:r w:rsidR="006B3278">
        <w:rPr>
          <w:rFonts w:ascii="SimHei" w:eastAsia="SimHei"/>
          <w:sz w:val="28"/>
          <w:szCs w:val="28"/>
        </w:rPr>
        <w:t>）</w:t>
      </w:r>
    </w:p>
    <w:p w:rsidR="0033339D" w:rsidRPr="00EE0A23" w:rsidRDefault="006877BA" w:rsidP="008B2CC1">
      <w:pPr>
        <w:rPr>
          <w:rFonts w:ascii="SimHei" w:eastAsia="SimHei"/>
          <w:sz w:val="28"/>
          <w:szCs w:val="28"/>
        </w:rPr>
      </w:pPr>
      <w:r w:rsidRPr="00EE0A23">
        <w:rPr>
          <w:rFonts w:ascii="SimHei" w:eastAsia="SimHei" w:hint="eastAsia"/>
          <w:sz w:val="28"/>
          <w:szCs w:val="28"/>
        </w:rPr>
        <w:t>工作组</w:t>
      </w:r>
    </w:p>
    <w:p w:rsidR="003845C1" w:rsidRPr="00695A08" w:rsidRDefault="003845C1" w:rsidP="003845C1"/>
    <w:p w:rsidR="003845C1" w:rsidRPr="00695A08" w:rsidRDefault="003845C1" w:rsidP="003845C1"/>
    <w:p w:rsidR="008B2CC1" w:rsidRPr="00EE0A23" w:rsidRDefault="006877BA" w:rsidP="00EE0A23">
      <w:pPr>
        <w:textAlignment w:val="bottom"/>
        <w:rPr>
          <w:rFonts w:ascii="KaiTi" w:eastAsia="KaiTi"/>
          <w:b/>
          <w:sz w:val="24"/>
          <w:szCs w:val="24"/>
        </w:rPr>
      </w:pPr>
      <w:r w:rsidRPr="00EE0A23">
        <w:rPr>
          <w:rFonts w:ascii="KaiTi" w:eastAsia="KaiTi" w:hint="eastAsia"/>
          <w:b/>
          <w:sz w:val="24"/>
          <w:szCs w:val="24"/>
        </w:rPr>
        <w:t>第十届会议</w:t>
      </w:r>
    </w:p>
    <w:p w:rsidR="008B2CC1" w:rsidRPr="00EE0A23" w:rsidRDefault="008E28FD" w:rsidP="00EE0A23">
      <w:pPr>
        <w:textAlignment w:val="bottom"/>
        <w:rPr>
          <w:rFonts w:ascii="KaiTi" w:eastAsia="KaiTi"/>
          <w:b/>
          <w:sz w:val="24"/>
          <w:szCs w:val="24"/>
        </w:rPr>
      </w:pPr>
      <w:r w:rsidRPr="00EE0A23">
        <w:rPr>
          <w:rFonts w:ascii="KaiTi" w:eastAsia="KaiTi"/>
          <w:b/>
          <w:sz w:val="24"/>
          <w:szCs w:val="24"/>
        </w:rPr>
        <w:t>20</w:t>
      </w:r>
      <w:r w:rsidR="0033339D" w:rsidRPr="00EE0A23">
        <w:rPr>
          <w:rFonts w:ascii="KaiTi" w:eastAsia="KaiTi"/>
          <w:b/>
          <w:sz w:val="24"/>
          <w:szCs w:val="24"/>
        </w:rPr>
        <w:t>17</w:t>
      </w:r>
      <w:r w:rsidR="006877BA" w:rsidRPr="00EE0A23">
        <w:rPr>
          <w:rFonts w:ascii="KaiTi" w:eastAsia="KaiTi" w:hint="eastAsia"/>
          <w:b/>
          <w:sz w:val="24"/>
          <w:szCs w:val="24"/>
        </w:rPr>
        <w:t>年</w:t>
      </w:r>
      <w:r w:rsidRPr="00EE0A23">
        <w:rPr>
          <w:rFonts w:ascii="KaiTi" w:eastAsia="KaiTi" w:hint="eastAsia"/>
          <w:b/>
          <w:sz w:val="24"/>
          <w:szCs w:val="24"/>
        </w:rPr>
        <w:t>5月8日至12日，日内瓦</w:t>
      </w:r>
    </w:p>
    <w:p w:rsidR="008B2CC1" w:rsidRPr="00EE0A23" w:rsidRDefault="008B2CC1" w:rsidP="00EE0A23"/>
    <w:p w:rsidR="008B2CC1" w:rsidRPr="00EE0A23" w:rsidRDefault="008B2CC1" w:rsidP="00EE0A23"/>
    <w:p w:rsidR="008B2CC1" w:rsidRPr="00695A08" w:rsidRDefault="008B2CC1" w:rsidP="008B2CC1"/>
    <w:p w:rsidR="008B2CC1" w:rsidRPr="00443680" w:rsidRDefault="008E28FD" w:rsidP="008B2CC1">
      <w:pPr>
        <w:rPr>
          <w:rFonts w:ascii="KaiTi" w:eastAsia="KaiTi" w:hAnsi="KaiTi"/>
          <w:sz w:val="24"/>
          <w:szCs w:val="32"/>
        </w:rPr>
      </w:pPr>
      <w:bookmarkStart w:id="1" w:name="TitleOfDoc"/>
      <w:bookmarkEnd w:id="1"/>
      <w:r w:rsidRPr="00443680">
        <w:rPr>
          <w:rFonts w:ascii="KaiTi" w:eastAsia="KaiTi" w:hAnsi="KaiTi" w:hint="eastAsia"/>
          <w:sz w:val="24"/>
          <w:szCs w:val="32"/>
        </w:rPr>
        <w:t>协调专利审查员培训</w:t>
      </w:r>
    </w:p>
    <w:p w:rsidR="008B2CC1" w:rsidRPr="00695A08" w:rsidRDefault="008B2CC1" w:rsidP="008B2CC1"/>
    <w:p w:rsidR="008B2CC1" w:rsidRPr="00443680" w:rsidRDefault="008E28FD" w:rsidP="008B2CC1">
      <w:pPr>
        <w:rPr>
          <w:rFonts w:ascii="KaiTi" w:eastAsia="KaiTi" w:hAnsi="KaiTi"/>
          <w:sz w:val="21"/>
          <w:szCs w:val="21"/>
        </w:rPr>
      </w:pPr>
      <w:bookmarkStart w:id="2" w:name="Prepared"/>
      <w:bookmarkEnd w:id="2"/>
      <w:r w:rsidRPr="00443680">
        <w:rPr>
          <w:rFonts w:ascii="KaiTi" w:eastAsia="KaiTi" w:hAnsi="KaiTi" w:hint="eastAsia"/>
          <w:sz w:val="21"/>
          <w:szCs w:val="21"/>
        </w:rPr>
        <w:t>国际局编拟的文件</w:t>
      </w:r>
    </w:p>
    <w:p w:rsidR="00AC205C" w:rsidRPr="00443680" w:rsidRDefault="00AC205C">
      <w:pPr>
        <w:rPr>
          <w:rFonts w:ascii="KaiTi" w:eastAsia="KaiTi" w:hAnsi="KaiTi"/>
          <w:sz w:val="21"/>
          <w:szCs w:val="21"/>
        </w:rPr>
      </w:pPr>
    </w:p>
    <w:p w:rsidR="000F5E56" w:rsidRPr="00695A08" w:rsidRDefault="000F5E56"/>
    <w:p w:rsidR="002928D3" w:rsidRPr="00695A08" w:rsidRDefault="002928D3"/>
    <w:p w:rsidR="000B7B49" w:rsidRPr="00695A08" w:rsidRDefault="000B7B49" w:rsidP="000B7B49"/>
    <w:p w:rsidR="000B7B49" w:rsidRPr="007D6617" w:rsidRDefault="008E28FD" w:rsidP="00AD4881">
      <w:pPr>
        <w:pStyle w:val="1"/>
        <w:overflowPunct w:val="0"/>
        <w:spacing w:before="0" w:afterLines="50" w:after="120" w:line="340" w:lineRule="atLeast"/>
        <w:jc w:val="both"/>
        <w:rPr>
          <w:rFonts w:ascii="SimHei" w:eastAsia="SimHei" w:hAnsi="SimHei"/>
          <w:b w:val="0"/>
          <w:sz w:val="21"/>
          <w:szCs w:val="21"/>
        </w:rPr>
      </w:pPr>
      <w:r w:rsidRPr="007D6617">
        <w:rPr>
          <w:rFonts w:ascii="SimHei" w:eastAsia="SimHei" w:hAnsi="SimHei" w:hint="eastAsia"/>
          <w:b w:val="0"/>
          <w:sz w:val="21"/>
          <w:szCs w:val="21"/>
        </w:rPr>
        <w:t>概</w:t>
      </w:r>
      <w:r w:rsidR="00443680" w:rsidRPr="007D6617">
        <w:rPr>
          <w:rFonts w:ascii="SimHei" w:eastAsia="SimHei" w:hAnsi="SimHei" w:hint="eastAsia"/>
          <w:b w:val="0"/>
          <w:sz w:val="21"/>
          <w:szCs w:val="21"/>
        </w:rPr>
        <w:t xml:space="preserve">　</w:t>
      </w:r>
      <w:r w:rsidRPr="007D6617">
        <w:rPr>
          <w:rFonts w:ascii="SimHei" w:eastAsia="SimHei" w:hAnsi="SimHei" w:hint="eastAsia"/>
          <w:b w:val="0"/>
          <w:sz w:val="21"/>
          <w:szCs w:val="21"/>
        </w:rPr>
        <w:t>述</w:t>
      </w:r>
    </w:p>
    <w:p w:rsidR="000B7B49" w:rsidRPr="007D6617" w:rsidRDefault="008E28FD" w:rsidP="00AD4881">
      <w:pPr>
        <w:pStyle w:val="ONUME"/>
        <w:numPr>
          <w:ilvl w:val="0"/>
          <w:numId w:val="5"/>
        </w:numPr>
        <w:tabs>
          <w:tab w:val="clear" w:pos="567"/>
        </w:tabs>
        <w:overflowPunct w:val="0"/>
        <w:spacing w:afterLines="50" w:after="120" w:line="340" w:lineRule="atLeast"/>
        <w:jc w:val="both"/>
        <w:rPr>
          <w:rFonts w:ascii="SimSun" w:hAnsi="SimSun"/>
          <w:sz w:val="21"/>
          <w:szCs w:val="21"/>
        </w:rPr>
      </w:pPr>
      <w:r w:rsidRPr="007D6617">
        <w:rPr>
          <w:rFonts w:ascii="SimSun" w:hAnsi="SimSun" w:hint="eastAsia"/>
          <w:sz w:val="21"/>
          <w:szCs w:val="21"/>
        </w:rPr>
        <w:t>本文件介绍了</w:t>
      </w:r>
      <w:r w:rsidR="00290959" w:rsidRPr="007D6617">
        <w:rPr>
          <w:rFonts w:ascii="SimSun" w:hAnsi="SimSun" w:hint="eastAsia"/>
          <w:sz w:val="21"/>
          <w:szCs w:val="21"/>
        </w:rPr>
        <w:t>有关在</w:t>
      </w:r>
      <w:proofErr w:type="gramStart"/>
      <w:r w:rsidR="00290959" w:rsidRPr="007D6617">
        <w:rPr>
          <w:rFonts w:ascii="SimSun" w:hAnsi="SimSun" w:hint="eastAsia"/>
          <w:sz w:val="21"/>
          <w:szCs w:val="21"/>
        </w:rPr>
        <w:t>受益局和捐助局</w:t>
      </w:r>
      <w:proofErr w:type="gramEnd"/>
      <w:r w:rsidR="00290959" w:rsidRPr="007D6617">
        <w:rPr>
          <w:rFonts w:ascii="SimSun" w:hAnsi="SimSun" w:hint="eastAsia"/>
          <w:sz w:val="21"/>
          <w:szCs w:val="21"/>
        </w:rPr>
        <w:t>之间更好地协调专利实审审查员培训的提案</w:t>
      </w:r>
      <w:r w:rsidRPr="007D6617">
        <w:rPr>
          <w:rFonts w:ascii="SimSun" w:hAnsi="SimSun" w:hint="eastAsia"/>
          <w:sz w:val="21"/>
          <w:szCs w:val="21"/>
        </w:rPr>
        <w:t>，包括为专利实审审查员拟设的能力素质框架和拟设的学习管理框架。</w:t>
      </w:r>
    </w:p>
    <w:p w:rsidR="000B7B49" w:rsidRPr="007D6617" w:rsidRDefault="008E28FD" w:rsidP="00AD4881">
      <w:pPr>
        <w:pStyle w:val="1"/>
        <w:overflowPunct w:val="0"/>
        <w:spacing w:before="0" w:afterLines="50" w:after="120" w:line="340" w:lineRule="atLeast"/>
        <w:jc w:val="both"/>
        <w:rPr>
          <w:rFonts w:ascii="SimHei" w:eastAsia="SimHei" w:hAnsi="SimHei"/>
          <w:b w:val="0"/>
          <w:sz w:val="21"/>
          <w:szCs w:val="21"/>
        </w:rPr>
      </w:pPr>
      <w:r w:rsidRPr="007D6617">
        <w:rPr>
          <w:rFonts w:ascii="SimHei" w:eastAsia="SimHei" w:hAnsi="SimHei" w:hint="eastAsia"/>
          <w:b w:val="0"/>
          <w:sz w:val="21"/>
          <w:szCs w:val="21"/>
        </w:rPr>
        <w:t>导</w:t>
      </w:r>
      <w:r w:rsidR="005E753E" w:rsidRPr="007D6617">
        <w:rPr>
          <w:rFonts w:ascii="SimHei" w:eastAsia="SimHei" w:hAnsi="SimHei" w:hint="eastAsia"/>
          <w:b w:val="0"/>
          <w:sz w:val="21"/>
          <w:szCs w:val="21"/>
        </w:rPr>
        <w:t xml:space="preserve">　</w:t>
      </w:r>
      <w:r w:rsidRPr="007D6617">
        <w:rPr>
          <w:rFonts w:ascii="SimHei" w:eastAsia="SimHei" w:hAnsi="SimHei" w:hint="eastAsia"/>
          <w:b w:val="0"/>
          <w:sz w:val="21"/>
          <w:szCs w:val="21"/>
        </w:rPr>
        <w:t>言</w:t>
      </w:r>
    </w:p>
    <w:p w:rsidR="000B7B49" w:rsidRPr="007D6617" w:rsidRDefault="008E28FD"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PCT工作组在</w:t>
      </w:r>
      <w:r w:rsidR="00290959" w:rsidRPr="007D6617">
        <w:rPr>
          <w:rFonts w:ascii="SimSun" w:hAnsi="SimSun" w:hint="eastAsia"/>
          <w:sz w:val="21"/>
          <w:szCs w:val="21"/>
        </w:rPr>
        <w:t>于</w:t>
      </w:r>
      <w:r w:rsidRPr="007D6617">
        <w:rPr>
          <w:rFonts w:ascii="SimSun" w:hAnsi="SimSun" w:hint="eastAsia"/>
          <w:sz w:val="21"/>
          <w:szCs w:val="21"/>
        </w:rPr>
        <w:t>2016年5月17日至20日在日内瓦召开的第九届会议上讨论了</w:t>
      </w:r>
      <w:r w:rsidR="00665797" w:rsidRPr="007D6617">
        <w:rPr>
          <w:rFonts w:ascii="SimSun" w:hAnsi="SimSun" w:hint="eastAsia"/>
          <w:sz w:val="21"/>
          <w:szCs w:val="21"/>
        </w:rPr>
        <w:t>对于有关实审审查员培训的调查</w:t>
      </w:r>
      <w:r w:rsidR="009D3DC1" w:rsidRPr="007D6617">
        <w:rPr>
          <w:rFonts w:ascii="SimSun" w:hAnsi="SimSun" w:hint="eastAsia"/>
          <w:sz w:val="21"/>
          <w:szCs w:val="21"/>
        </w:rPr>
        <w:t>问卷</w:t>
      </w:r>
      <w:r w:rsidR="00665797" w:rsidRPr="007D6617">
        <w:rPr>
          <w:rFonts w:ascii="SimSun" w:hAnsi="SimSun" w:hint="eastAsia"/>
          <w:sz w:val="21"/>
          <w:szCs w:val="21"/>
        </w:rPr>
        <w:t>的评估</w:t>
      </w:r>
      <w:r w:rsidR="006B3278">
        <w:rPr>
          <w:rFonts w:ascii="SimSun" w:hAnsi="SimSun" w:hint="eastAsia"/>
          <w:sz w:val="21"/>
          <w:szCs w:val="21"/>
        </w:rPr>
        <w:t>（</w:t>
      </w:r>
      <w:r w:rsidR="00290959" w:rsidRPr="007D6617">
        <w:rPr>
          <w:rFonts w:ascii="SimSun" w:hAnsi="SimSun" w:hint="eastAsia"/>
          <w:sz w:val="21"/>
          <w:szCs w:val="21"/>
        </w:rPr>
        <w:t>文件</w:t>
      </w:r>
      <w:r w:rsidR="00290959" w:rsidRPr="007D6617">
        <w:rPr>
          <w:rFonts w:ascii="SimSun" w:hAnsi="SimSun"/>
          <w:sz w:val="21"/>
          <w:szCs w:val="21"/>
        </w:rPr>
        <w:t>PCT/WG/9/18</w:t>
      </w:r>
      <w:r w:rsidR="006B3278">
        <w:rPr>
          <w:rFonts w:ascii="SimSun" w:hAnsi="SimSun" w:hint="eastAsia"/>
          <w:sz w:val="21"/>
          <w:szCs w:val="21"/>
        </w:rPr>
        <w:t>）</w:t>
      </w:r>
      <w:r w:rsidR="00290959" w:rsidRPr="007D6617">
        <w:rPr>
          <w:rFonts w:ascii="SimSun" w:hAnsi="SimSun" w:hint="eastAsia"/>
          <w:sz w:val="21"/>
          <w:szCs w:val="21"/>
        </w:rPr>
        <w:t>。附于通函</w:t>
      </w:r>
      <w:r w:rsidR="00290959" w:rsidRPr="007D6617">
        <w:rPr>
          <w:rFonts w:ascii="SimSun" w:hAnsi="SimSun"/>
          <w:sz w:val="21"/>
          <w:szCs w:val="21"/>
        </w:rPr>
        <w:t>C. PCT 1464</w:t>
      </w:r>
      <w:r w:rsidR="00290959" w:rsidRPr="007D6617">
        <w:rPr>
          <w:rFonts w:ascii="SimSun" w:hAnsi="SimSun" w:hint="eastAsia"/>
          <w:sz w:val="21"/>
          <w:szCs w:val="21"/>
        </w:rPr>
        <w:t>的这一调查</w:t>
      </w:r>
      <w:r w:rsidR="009D3DC1" w:rsidRPr="007D6617">
        <w:rPr>
          <w:rFonts w:ascii="SimSun" w:hAnsi="SimSun" w:hint="eastAsia"/>
          <w:sz w:val="21"/>
          <w:szCs w:val="21"/>
        </w:rPr>
        <w:t>问卷</w:t>
      </w:r>
      <w:proofErr w:type="gramStart"/>
      <w:r w:rsidR="00290959" w:rsidRPr="007D6617">
        <w:rPr>
          <w:rFonts w:ascii="SimSun" w:hAnsi="SimSun" w:hint="eastAsia"/>
          <w:sz w:val="21"/>
          <w:szCs w:val="21"/>
        </w:rPr>
        <w:t>既针对</w:t>
      </w:r>
      <w:proofErr w:type="gramEnd"/>
      <w:r w:rsidR="00290959" w:rsidRPr="007D6617">
        <w:rPr>
          <w:rFonts w:ascii="SimSun" w:hAnsi="SimSun" w:hint="eastAsia"/>
          <w:sz w:val="21"/>
          <w:szCs w:val="21"/>
        </w:rPr>
        <w:t>捐助局</w:t>
      </w:r>
      <w:r w:rsidR="006B3278">
        <w:rPr>
          <w:rFonts w:ascii="SimSun" w:hAnsi="SimSun" w:hint="eastAsia"/>
          <w:sz w:val="21"/>
          <w:szCs w:val="21"/>
        </w:rPr>
        <w:t>（</w:t>
      </w:r>
      <w:r w:rsidR="00290959" w:rsidRPr="007D6617">
        <w:rPr>
          <w:rFonts w:ascii="SimSun" w:hAnsi="SimSun" w:hint="eastAsia"/>
          <w:sz w:val="21"/>
          <w:szCs w:val="21"/>
        </w:rPr>
        <w:t>即向其他局的审查员提供专利实</w:t>
      </w:r>
      <w:proofErr w:type="gramStart"/>
      <w:r w:rsidR="00290959" w:rsidRPr="007D6617">
        <w:rPr>
          <w:rFonts w:ascii="SimSun" w:hAnsi="SimSun" w:hint="eastAsia"/>
          <w:sz w:val="21"/>
          <w:szCs w:val="21"/>
        </w:rPr>
        <w:t>审培训</w:t>
      </w:r>
      <w:proofErr w:type="gramEnd"/>
      <w:r w:rsidR="00290959" w:rsidRPr="007D6617">
        <w:rPr>
          <w:rFonts w:ascii="SimSun" w:hAnsi="SimSun" w:hint="eastAsia"/>
          <w:sz w:val="21"/>
          <w:szCs w:val="21"/>
        </w:rPr>
        <w:t>或为</w:t>
      </w:r>
      <w:r w:rsidR="00603A58" w:rsidRPr="007D6617">
        <w:rPr>
          <w:rFonts w:ascii="SimSun" w:hAnsi="SimSun" w:hint="eastAsia"/>
          <w:sz w:val="21"/>
          <w:szCs w:val="21"/>
        </w:rPr>
        <w:t>由</w:t>
      </w:r>
      <w:r w:rsidR="008A2560" w:rsidRPr="007D6617">
        <w:rPr>
          <w:rFonts w:ascii="SimSun" w:hAnsi="SimSun" w:hint="eastAsia"/>
          <w:sz w:val="21"/>
          <w:szCs w:val="21"/>
        </w:rPr>
        <w:t>其他</w:t>
      </w:r>
      <w:r w:rsidR="00290959" w:rsidRPr="007D6617">
        <w:rPr>
          <w:rFonts w:ascii="SimSun" w:hAnsi="SimSun" w:hint="eastAsia"/>
          <w:sz w:val="21"/>
          <w:szCs w:val="21"/>
        </w:rPr>
        <w:t>组织举办的此类培训活动</w:t>
      </w:r>
      <w:proofErr w:type="gramStart"/>
      <w:r w:rsidR="00290959" w:rsidRPr="007D6617">
        <w:rPr>
          <w:rFonts w:ascii="SimSun" w:hAnsi="SimSun" w:hint="eastAsia"/>
          <w:sz w:val="21"/>
          <w:szCs w:val="21"/>
        </w:rPr>
        <w:t>作出</w:t>
      </w:r>
      <w:proofErr w:type="gramEnd"/>
      <w:r w:rsidR="00290959" w:rsidRPr="007D6617">
        <w:rPr>
          <w:rFonts w:ascii="SimSun" w:hAnsi="SimSun" w:hint="eastAsia"/>
          <w:sz w:val="21"/>
          <w:szCs w:val="21"/>
        </w:rPr>
        <w:t>贡献的主管局</w:t>
      </w:r>
      <w:r w:rsidR="006B3278">
        <w:rPr>
          <w:rFonts w:ascii="SimSun" w:hAnsi="SimSun" w:hint="eastAsia"/>
          <w:sz w:val="21"/>
          <w:szCs w:val="21"/>
        </w:rPr>
        <w:t>）</w:t>
      </w:r>
      <w:r w:rsidR="00290959" w:rsidRPr="007D6617">
        <w:rPr>
          <w:rFonts w:ascii="SimSun" w:hAnsi="SimSun" w:hint="eastAsia"/>
          <w:sz w:val="21"/>
          <w:szCs w:val="21"/>
        </w:rPr>
        <w:t>，也针对受益局</w:t>
      </w:r>
      <w:r w:rsidR="006B3278">
        <w:rPr>
          <w:rFonts w:ascii="SimSun" w:hAnsi="SimSun" w:hint="eastAsia"/>
          <w:sz w:val="21"/>
          <w:szCs w:val="21"/>
        </w:rPr>
        <w:t>（</w:t>
      </w:r>
      <w:r w:rsidR="00290959" w:rsidRPr="007D6617">
        <w:rPr>
          <w:rFonts w:ascii="SimSun" w:hAnsi="SimSun" w:hint="eastAsia"/>
          <w:sz w:val="21"/>
          <w:szCs w:val="21"/>
        </w:rPr>
        <w:t>其审查员接受来自其他组织的专利实</w:t>
      </w:r>
      <w:proofErr w:type="gramStart"/>
      <w:r w:rsidR="00290959" w:rsidRPr="007D6617">
        <w:rPr>
          <w:rFonts w:ascii="SimSun" w:hAnsi="SimSun" w:hint="eastAsia"/>
          <w:sz w:val="21"/>
          <w:szCs w:val="21"/>
        </w:rPr>
        <w:t>审培训</w:t>
      </w:r>
      <w:proofErr w:type="gramEnd"/>
      <w:r w:rsidR="00290959" w:rsidRPr="007D6617">
        <w:rPr>
          <w:rFonts w:ascii="SimSun" w:hAnsi="SimSun" w:hint="eastAsia"/>
          <w:sz w:val="21"/>
          <w:szCs w:val="21"/>
        </w:rPr>
        <w:t>的主管局</w:t>
      </w:r>
      <w:r w:rsidR="006B3278">
        <w:rPr>
          <w:rFonts w:ascii="SimSun" w:hAnsi="SimSun" w:hint="eastAsia"/>
          <w:sz w:val="21"/>
          <w:szCs w:val="21"/>
        </w:rPr>
        <w:t>）</w:t>
      </w:r>
      <w:r w:rsidR="00290959" w:rsidRPr="007D6617">
        <w:rPr>
          <w:rFonts w:ascii="SimSun" w:hAnsi="SimSun" w:hint="eastAsia"/>
          <w:sz w:val="21"/>
          <w:szCs w:val="21"/>
        </w:rPr>
        <w:t>，并要求提供2013年</w:t>
      </w:r>
      <w:r w:rsidR="00603A58" w:rsidRPr="007D6617">
        <w:rPr>
          <w:rFonts w:ascii="SimSun" w:hAnsi="SimSun" w:hint="eastAsia"/>
          <w:sz w:val="21"/>
          <w:szCs w:val="21"/>
        </w:rPr>
        <w:t>至</w:t>
      </w:r>
      <w:r w:rsidR="00290959" w:rsidRPr="007D6617">
        <w:rPr>
          <w:rFonts w:ascii="SimSun" w:hAnsi="SimSun" w:hint="eastAsia"/>
          <w:sz w:val="21"/>
          <w:szCs w:val="21"/>
        </w:rPr>
        <w:t>2015年</w:t>
      </w:r>
      <w:r w:rsidR="00603A58" w:rsidRPr="007D6617">
        <w:rPr>
          <w:rFonts w:ascii="SimSun" w:hAnsi="SimSun" w:hint="eastAsia"/>
          <w:sz w:val="21"/>
          <w:szCs w:val="21"/>
        </w:rPr>
        <w:t>期间所开展的所有相关专利实</w:t>
      </w:r>
      <w:proofErr w:type="gramStart"/>
      <w:r w:rsidR="00603A58" w:rsidRPr="007D6617">
        <w:rPr>
          <w:rFonts w:ascii="SimSun" w:hAnsi="SimSun" w:hint="eastAsia"/>
          <w:sz w:val="21"/>
          <w:szCs w:val="21"/>
        </w:rPr>
        <w:t>审培训</w:t>
      </w:r>
      <w:proofErr w:type="gramEnd"/>
      <w:r w:rsidR="00603A58" w:rsidRPr="007D6617">
        <w:rPr>
          <w:rFonts w:ascii="SimSun" w:hAnsi="SimSun" w:hint="eastAsia"/>
          <w:sz w:val="21"/>
          <w:szCs w:val="21"/>
        </w:rPr>
        <w:t>信息，以及</w:t>
      </w:r>
      <w:r w:rsidR="00735C31" w:rsidRPr="007D6617">
        <w:rPr>
          <w:rFonts w:ascii="SimSun" w:hAnsi="SimSun" w:hint="eastAsia"/>
          <w:sz w:val="21"/>
          <w:szCs w:val="21"/>
        </w:rPr>
        <w:t>有关在各局内部管理和开展实</w:t>
      </w:r>
      <w:proofErr w:type="gramStart"/>
      <w:r w:rsidR="00735C31" w:rsidRPr="007D6617">
        <w:rPr>
          <w:rFonts w:ascii="SimSun" w:hAnsi="SimSun" w:hint="eastAsia"/>
          <w:sz w:val="21"/>
          <w:szCs w:val="21"/>
        </w:rPr>
        <w:t>审培训</w:t>
      </w:r>
      <w:proofErr w:type="gramEnd"/>
      <w:r w:rsidR="00735C31" w:rsidRPr="007D6617">
        <w:rPr>
          <w:rFonts w:ascii="SimSun" w:hAnsi="SimSun" w:hint="eastAsia"/>
          <w:sz w:val="21"/>
          <w:szCs w:val="21"/>
        </w:rPr>
        <w:t>的信息，如使用能力素质模型、学习管理系统或评价工具，或提供自学培训材料或其他媒体。工作组的讨论归纳于文件</w:t>
      </w:r>
      <w:r w:rsidR="00735C31" w:rsidRPr="007D6617">
        <w:rPr>
          <w:rFonts w:ascii="SimSun" w:hAnsi="SimSun"/>
          <w:sz w:val="21"/>
          <w:szCs w:val="21"/>
        </w:rPr>
        <w:t>PCT/WG/9/27</w:t>
      </w:r>
      <w:r w:rsidR="00735C31" w:rsidRPr="007D6617">
        <w:rPr>
          <w:rFonts w:ascii="SimSun" w:hAnsi="SimSun" w:hint="eastAsia"/>
          <w:sz w:val="21"/>
          <w:szCs w:val="21"/>
        </w:rPr>
        <w:t>第63</w:t>
      </w:r>
      <w:r w:rsidR="00BC531A">
        <w:rPr>
          <w:rFonts w:ascii="SimSun" w:hAnsi="SimSun" w:hint="eastAsia"/>
          <w:sz w:val="21"/>
          <w:szCs w:val="21"/>
        </w:rPr>
        <w:t>段</w:t>
      </w:r>
      <w:r w:rsidR="00735C31" w:rsidRPr="007D6617">
        <w:rPr>
          <w:rFonts w:ascii="SimSun" w:hAnsi="SimSun" w:hint="eastAsia"/>
          <w:sz w:val="21"/>
          <w:szCs w:val="21"/>
        </w:rPr>
        <w:t>至</w:t>
      </w:r>
      <w:r w:rsidR="00BC531A">
        <w:rPr>
          <w:rFonts w:ascii="SimSun" w:hAnsi="SimSun" w:hint="eastAsia"/>
          <w:sz w:val="21"/>
          <w:szCs w:val="21"/>
        </w:rPr>
        <w:t>第</w:t>
      </w:r>
      <w:r w:rsidR="00735C31" w:rsidRPr="007D6617">
        <w:rPr>
          <w:rFonts w:ascii="SimSun" w:hAnsi="SimSun" w:hint="eastAsia"/>
          <w:sz w:val="21"/>
          <w:szCs w:val="21"/>
        </w:rPr>
        <w:t>67段，讨论的完整记录载于文件</w:t>
      </w:r>
      <w:r w:rsidR="00735C31" w:rsidRPr="007D6617">
        <w:rPr>
          <w:rFonts w:ascii="SimSun" w:hAnsi="SimSun"/>
          <w:sz w:val="21"/>
          <w:szCs w:val="21"/>
        </w:rPr>
        <w:t>PCT/WG/9/28</w:t>
      </w:r>
      <w:r w:rsidR="00735C31" w:rsidRPr="007D6617">
        <w:rPr>
          <w:rFonts w:ascii="SimSun" w:hAnsi="SimSun" w:hint="eastAsia"/>
          <w:sz w:val="21"/>
          <w:szCs w:val="21"/>
        </w:rPr>
        <w:t>第155</w:t>
      </w:r>
      <w:r w:rsidR="00BC531A">
        <w:rPr>
          <w:rFonts w:ascii="SimSun" w:hAnsi="SimSun" w:hint="eastAsia"/>
          <w:sz w:val="21"/>
          <w:szCs w:val="21"/>
        </w:rPr>
        <w:t>段</w:t>
      </w:r>
      <w:r w:rsidR="00735C31" w:rsidRPr="007D6617">
        <w:rPr>
          <w:rFonts w:ascii="SimSun" w:hAnsi="SimSun" w:hint="eastAsia"/>
          <w:sz w:val="21"/>
          <w:szCs w:val="21"/>
        </w:rPr>
        <w:t>至</w:t>
      </w:r>
      <w:r w:rsidR="00BC531A">
        <w:rPr>
          <w:rFonts w:ascii="SimSun" w:hAnsi="SimSun" w:hint="eastAsia"/>
          <w:sz w:val="21"/>
          <w:szCs w:val="21"/>
        </w:rPr>
        <w:t>第</w:t>
      </w:r>
      <w:r w:rsidR="00735C31" w:rsidRPr="007D6617">
        <w:rPr>
          <w:rFonts w:ascii="SimSun" w:hAnsi="SimSun" w:hint="eastAsia"/>
          <w:sz w:val="21"/>
          <w:szCs w:val="21"/>
        </w:rPr>
        <w:t>169</w:t>
      </w:r>
      <w:r w:rsidR="00BC531A">
        <w:rPr>
          <w:rFonts w:ascii="SimSun" w:hAnsi="SimSun"/>
          <w:sz w:val="21"/>
          <w:szCs w:val="21"/>
        </w:rPr>
        <w:t>‍</w:t>
      </w:r>
      <w:r w:rsidR="00735C31" w:rsidRPr="007D6617">
        <w:rPr>
          <w:rFonts w:ascii="SimSun" w:hAnsi="SimSun" w:hint="eastAsia"/>
          <w:sz w:val="21"/>
          <w:szCs w:val="21"/>
        </w:rPr>
        <w:t>段。</w:t>
      </w:r>
    </w:p>
    <w:p w:rsidR="000B7B49" w:rsidRPr="007D6617" w:rsidRDefault="00735C31"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经过讨论，工作组议定国际局应</w:t>
      </w:r>
      <w:r w:rsidR="00CD3152" w:rsidRPr="007D6617">
        <w:rPr>
          <w:rFonts w:ascii="SimSun" w:hAnsi="SimSun" w:hint="eastAsia"/>
          <w:sz w:val="21"/>
          <w:szCs w:val="21"/>
        </w:rPr>
        <w:t>当执行</w:t>
      </w:r>
      <w:r w:rsidRPr="007D6617">
        <w:rPr>
          <w:rFonts w:ascii="SimSun" w:hAnsi="SimSun" w:hint="eastAsia"/>
          <w:sz w:val="21"/>
          <w:szCs w:val="21"/>
        </w:rPr>
        <w:t>列于文件</w:t>
      </w:r>
      <w:r w:rsidRPr="007D6617">
        <w:rPr>
          <w:rFonts w:ascii="SimSun" w:hAnsi="SimSun"/>
          <w:sz w:val="21"/>
          <w:szCs w:val="21"/>
        </w:rPr>
        <w:t>PCT/WG/9/18</w:t>
      </w:r>
      <w:r w:rsidRPr="007D6617">
        <w:rPr>
          <w:rFonts w:ascii="SimSun" w:hAnsi="SimSun" w:hint="eastAsia"/>
          <w:sz w:val="21"/>
          <w:szCs w:val="21"/>
        </w:rPr>
        <w:t>第50、6</w:t>
      </w:r>
      <w:r w:rsidRPr="007D6617">
        <w:rPr>
          <w:rFonts w:ascii="SimSun" w:hAnsi="SimSun"/>
          <w:sz w:val="21"/>
          <w:szCs w:val="21"/>
        </w:rPr>
        <w:t>0</w:t>
      </w:r>
      <w:r w:rsidRPr="007D6617">
        <w:rPr>
          <w:rFonts w:ascii="SimSun" w:hAnsi="SimSun" w:hint="eastAsia"/>
          <w:sz w:val="21"/>
          <w:szCs w:val="21"/>
        </w:rPr>
        <w:t>和65段的建议；工作组</w:t>
      </w:r>
      <w:r w:rsidR="00CD3152" w:rsidRPr="007D6617">
        <w:rPr>
          <w:rFonts w:ascii="SimSun" w:hAnsi="SimSun" w:hint="eastAsia"/>
          <w:sz w:val="21"/>
          <w:szCs w:val="21"/>
        </w:rPr>
        <w:t>特别</w:t>
      </w:r>
      <w:r w:rsidRPr="007D6617">
        <w:rPr>
          <w:rFonts w:ascii="SimSun" w:hAnsi="SimSun" w:hint="eastAsia"/>
          <w:sz w:val="21"/>
          <w:szCs w:val="21"/>
        </w:rPr>
        <w:t>议定：</w:t>
      </w:r>
    </w:p>
    <w:p w:rsidR="000B7B49" w:rsidRPr="007D6617" w:rsidRDefault="00075BCC" w:rsidP="00AD4881">
      <w:pPr>
        <w:pStyle w:val="ONUME"/>
        <w:spacing w:afterLines="50" w:after="120" w:line="340" w:lineRule="atLeast"/>
        <w:ind w:left="567"/>
        <w:jc w:val="both"/>
        <w:rPr>
          <w:rFonts w:ascii="SimSun" w:hAnsi="SimSun"/>
          <w:sz w:val="21"/>
          <w:szCs w:val="21"/>
        </w:rPr>
      </w:pPr>
      <w:r w:rsidRPr="007D6617">
        <w:rPr>
          <w:rFonts w:ascii="SimSun" w:hAnsi="SimSun" w:hint="eastAsia"/>
          <w:sz w:val="21"/>
          <w:szCs w:val="21"/>
        </w:rPr>
        <w:t>“</w:t>
      </w:r>
      <w:r w:rsidR="003E578E" w:rsidRPr="007D6617">
        <w:rPr>
          <w:rFonts w:ascii="SimSun" w:hAnsi="SimSun"/>
          <w:sz w:val="21"/>
          <w:szCs w:val="21"/>
        </w:rPr>
        <w:t>50</w:t>
      </w:r>
      <w:r w:rsidR="000B7B49" w:rsidRPr="007D6617">
        <w:rPr>
          <w:rFonts w:ascii="SimSun" w:hAnsi="SimSun"/>
          <w:sz w:val="21"/>
          <w:szCs w:val="21"/>
        </w:rPr>
        <w:t>.</w:t>
      </w:r>
      <w:r w:rsidRPr="007D6617">
        <w:rPr>
          <w:rFonts w:ascii="SimSun" w:hAnsi="SimSun"/>
          <w:sz w:val="21"/>
          <w:szCs w:val="21"/>
        </w:rPr>
        <w:t>……</w:t>
      </w:r>
      <w:r w:rsidR="0088213B" w:rsidRPr="007D6617">
        <w:rPr>
          <w:rFonts w:ascii="SimSun" w:hAnsi="SimSun" w:hint="eastAsia"/>
          <w:sz w:val="21"/>
          <w:szCs w:val="21"/>
        </w:rPr>
        <w:t>国际局应提出有关改进专利实审审查员培训协调工作</w:t>
      </w:r>
      <w:r w:rsidR="006B3278">
        <w:rPr>
          <w:rFonts w:ascii="SimSun" w:hAnsi="SimSun" w:hint="eastAsia"/>
          <w:sz w:val="21"/>
          <w:szCs w:val="21"/>
        </w:rPr>
        <w:t>（</w:t>
      </w:r>
      <w:r w:rsidR="0088213B" w:rsidRPr="007D6617">
        <w:rPr>
          <w:rFonts w:ascii="SimSun" w:hAnsi="SimSun" w:hint="eastAsia"/>
          <w:sz w:val="21"/>
          <w:szCs w:val="21"/>
        </w:rPr>
        <w:t>特别是与捐助局的协调</w:t>
      </w:r>
      <w:r w:rsidR="006B3278">
        <w:rPr>
          <w:rFonts w:ascii="SimSun" w:hAnsi="SimSun" w:hint="eastAsia"/>
          <w:sz w:val="21"/>
          <w:szCs w:val="21"/>
        </w:rPr>
        <w:t>）</w:t>
      </w:r>
      <w:r w:rsidR="0088213B" w:rsidRPr="007D6617">
        <w:rPr>
          <w:rFonts w:ascii="SimSun" w:hAnsi="SimSun" w:hint="eastAsia"/>
          <w:sz w:val="21"/>
          <w:szCs w:val="21"/>
        </w:rPr>
        <w:t>的构想，供工作组在下届会议上讨论。</w:t>
      </w:r>
    </w:p>
    <w:p w:rsidR="000B7B49" w:rsidRPr="007D6617" w:rsidRDefault="00075BCC" w:rsidP="00AD4881">
      <w:pPr>
        <w:pStyle w:val="ONUME"/>
        <w:spacing w:afterLines="50" w:after="120" w:line="340" w:lineRule="atLeast"/>
        <w:ind w:left="567"/>
        <w:jc w:val="both"/>
        <w:rPr>
          <w:rFonts w:ascii="SimSun" w:hAnsi="SimSun"/>
          <w:sz w:val="21"/>
          <w:szCs w:val="21"/>
        </w:rPr>
      </w:pPr>
      <w:r w:rsidRPr="007D6617">
        <w:rPr>
          <w:rFonts w:ascii="SimSun" w:hAnsi="SimSun" w:hint="eastAsia"/>
          <w:sz w:val="21"/>
          <w:szCs w:val="21"/>
        </w:rPr>
        <w:t>“</w:t>
      </w:r>
      <w:r w:rsidR="000B7B49" w:rsidRPr="007D6617">
        <w:rPr>
          <w:rFonts w:ascii="SimSun" w:hAnsi="SimSun"/>
          <w:sz w:val="21"/>
          <w:szCs w:val="21"/>
        </w:rPr>
        <w:t>60.</w:t>
      </w:r>
      <w:r w:rsidRPr="007D6617">
        <w:rPr>
          <w:rFonts w:ascii="SimSun" w:hAnsi="SimSun"/>
          <w:sz w:val="21"/>
          <w:szCs w:val="21"/>
        </w:rPr>
        <w:t>……</w:t>
      </w:r>
      <w:r w:rsidRPr="007D6617">
        <w:rPr>
          <w:rFonts w:ascii="SimSun" w:hAnsi="SimSun" w:hint="eastAsia"/>
          <w:sz w:val="21"/>
          <w:szCs w:val="21"/>
        </w:rPr>
        <w:t>国际局应</w:t>
      </w:r>
    </w:p>
    <w:p w:rsidR="000B7B49" w:rsidRPr="007D6617" w:rsidRDefault="00E65EF5" w:rsidP="00E65EF5">
      <w:pPr>
        <w:pStyle w:val="ONUME"/>
        <w:spacing w:afterLines="50" w:after="120" w:line="340" w:lineRule="atLeast"/>
        <w:ind w:left="1134"/>
        <w:jc w:val="both"/>
        <w:rPr>
          <w:rFonts w:ascii="SimSun" w:hAnsi="SimSun"/>
          <w:sz w:val="21"/>
          <w:szCs w:val="21"/>
        </w:rPr>
      </w:pPr>
      <w:r>
        <w:rPr>
          <w:rFonts w:ascii="SimSun" w:hAnsi="SimSun" w:hint="eastAsia"/>
          <w:sz w:val="21"/>
          <w:szCs w:val="21"/>
        </w:rPr>
        <w:lastRenderedPageBreak/>
        <w:t>(a)</w:t>
      </w:r>
      <w:r>
        <w:rPr>
          <w:rFonts w:ascii="SimSun" w:hAnsi="SimSun" w:hint="eastAsia"/>
          <w:sz w:val="21"/>
          <w:szCs w:val="21"/>
        </w:rPr>
        <w:tab/>
      </w:r>
      <w:r w:rsidR="00075BCC" w:rsidRPr="007D6617">
        <w:rPr>
          <w:rFonts w:ascii="SimSun" w:hAnsi="SimSun" w:hint="eastAsia"/>
          <w:sz w:val="21"/>
          <w:szCs w:val="21"/>
        </w:rPr>
        <w:t>邀请主管局与国际局分享它们为培训专利实审审查员所设立的课程；</w:t>
      </w:r>
    </w:p>
    <w:p w:rsidR="000B7B49" w:rsidRPr="007D6617" w:rsidRDefault="00E65EF5" w:rsidP="00E65EF5">
      <w:pPr>
        <w:pStyle w:val="ONUME"/>
        <w:spacing w:afterLines="50" w:after="120" w:line="340" w:lineRule="atLeast"/>
        <w:ind w:left="1134"/>
        <w:jc w:val="both"/>
        <w:rPr>
          <w:rFonts w:ascii="SimSun" w:hAnsi="SimSun"/>
          <w:sz w:val="21"/>
          <w:szCs w:val="21"/>
        </w:rPr>
      </w:pPr>
      <w:r>
        <w:rPr>
          <w:rFonts w:ascii="SimSun" w:hAnsi="SimSun" w:hint="eastAsia"/>
          <w:sz w:val="21"/>
          <w:szCs w:val="21"/>
        </w:rPr>
        <w:t>(b)</w:t>
      </w:r>
      <w:r>
        <w:rPr>
          <w:rFonts w:ascii="SimSun" w:hAnsi="SimSun" w:hint="eastAsia"/>
          <w:sz w:val="21"/>
          <w:szCs w:val="21"/>
        </w:rPr>
        <w:tab/>
      </w:r>
      <w:r w:rsidR="00075BCC" w:rsidRPr="007D6617">
        <w:rPr>
          <w:rFonts w:ascii="SimSun" w:hAnsi="SimSun" w:hint="eastAsia"/>
          <w:sz w:val="21"/>
          <w:szCs w:val="21"/>
        </w:rPr>
        <w:t>邀请主管局与国际局分享它们为专利实审审查员所建立的能力素质模型；</w:t>
      </w:r>
    </w:p>
    <w:p w:rsidR="000B7B49" w:rsidRPr="007D6617" w:rsidRDefault="00E65EF5" w:rsidP="00E65EF5">
      <w:pPr>
        <w:pStyle w:val="ONUME"/>
        <w:spacing w:afterLines="50" w:after="120" w:line="340" w:lineRule="atLeast"/>
        <w:ind w:left="1134"/>
        <w:jc w:val="both"/>
        <w:rPr>
          <w:rFonts w:ascii="SimSun" w:hAnsi="SimSun"/>
          <w:sz w:val="21"/>
          <w:szCs w:val="21"/>
        </w:rPr>
      </w:pPr>
      <w:r>
        <w:rPr>
          <w:rFonts w:ascii="SimSun" w:hAnsi="SimSun" w:hint="eastAsia"/>
          <w:sz w:val="21"/>
          <w:szCs w:val="21"/>
        </w:rPr>
        <w:t>(c)</w:t>
      </w:r>
      <w:r>
        <w:rPr>
          <w:rFonts w:ascii="SimSun" w:hAnsi="SimSun" w:hint="eastAsia"/>
          <w:sz w:val="21"/>
          <w:szCs w:val="21"/>
        </w:rPr>
        <w:tab/>
      </w:r>
      <w:r w:rsidR="00075BCC" w:rsidRPr="007D6617">
        <w:rPr>
          <w:rFonts w:ascii="SimSun" w:hAnsi="SimSun" w:hint="eastAsia"/>
          <w:sz w:val="21"/>
          <w:szCs w:val="21"/>
        </w:rPr>
        <w:t>编拟能力素质模型汇编，以便制订一份详细目录，列出不同规模主管局的专利实审审查员可能需要的不同能力素质。</w:t>
      </w:r>
    </w:p>
    <w:p w:rsidR="000B7B49" w:rsidRPr="007D6617" w:rsidRDefault="00075BCC" w:rsidP="00AD4881">
      <w:pPr>
        <w:pStyle w:val="ONUME"/>
        <w:spacing w:afterLines="50" w:after="120" w:line="340" w:lineRule="atLeast"/>
        <w:ind w:left="567"/>
        <w:jc w:val="both"/>
        <w:rPr>
          <w:rFonts w:ascii="SimSun" w:hAnsi="SimSun"/>
          <w:sz w:val="21"/>
          <w:szCs w:val="21"/>
        </w:rPr>
      </w:pPr>
      <w:r w:rsidRPr="007D6617">
        <w:rPr>
          <w:rFonts w:ascii="SimSun" w:hAnsi="SimSun" w:hint="eastAsia"/>
          <w:sz w:val="21"/>
          <w:szCs w:val="21"/>
        </w:rPr>
        <w:t>“</w:t>
      </w:r>
      <w:r w:rsidR="000B7B49" w:rsidRPr="007D6617">
        <w:rPr>
          <w:rFonts w:ascii="SimSun" w:hAnsi="SimSun"/>
          <w:sz w:val="21"/>
          <w:szCs w:val="21"/>
        </w:rPr>
        <w:t>65.</w:t>
      </w:r>
      <w:r w:rsidR="000B7B49" w:rsidRPr="007D6617">
        <w:rPr>
          <w:rFonts w:ascii="SimSun" w:hAnsi="SimSun"/>
          <w:sz w:val="21"/>
          <w:szCs w:val="21"/>
        </w:rPr>
        <w:tab/>
      </w:r>
      <w:r w:rsidRPr="007D6617">
        <w:rPr>
          <w:rFonts w:ascii="SimSun" w:hAnsi="SimSun"/>
          <w:sz w:val="21"/>
          <w:szCs w:val="21"/>
        </w:rPr>
        <w:t>……</w:t>
      </w:r>
      <w:r w:rsidRPr="007D6617">
        <w:rPr>
          <w:rFonts w:ascii="SimSun" w:hAnsi="SimSun" w:hint="eastAsia"/>
          <w:sz w:val="21"/>
          <w:szCs w:val="21"/>
        </w:rPr>
        <w:t>国际局应尝试开发和管理学习管理系统，并提出供工作组在下届会议上讨论的构想。”</w:t>
      </w:r>
    </w:p>
    <w:p w:rsidR="000B7B49" w:rsidRPr="007D6617" w:rsidRDefault="00CD3152"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国际局于2017年1月6日发出了通函PCT 1497，附于该通函的调查问卷要求提供信息以对上述行动进行跟进。通函副本可见WIPO网站http://www.wipo.int/pct/en/circulars/。调查问卷答复归纳于文件</w:t>
      </w:r>
      <w:r w:rsidRPr="007D6617">
        <w:rPr>
          <w:rFonts w:ascii="SimSun" w:hAnsi="SimSun"/>
          <w:sz w:val="21"/>
          <w:szCs w:val="21"/>
        </w:rPr>
        <w:t>PCT/WG/10/7</w:t>
      </w:r>
      <w:r w:rsidRPr="007D6617">
        <w:rPr>
          <w:rFonts w:ascii="SimSun" w:hAnsi="SimSun" w:hint="eastAsia"/>
          <w:sz w:val="21"/>
          <w:szCs w:val="21"/>
        </w:rPr>
        <w:t>。</w:t>
      </w:r>
    </w:p>
    <w:p w:rsidR="000B7B49" w:rsidRPr="007D6617" w:rsidRDefault="009D3DC1"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本文件</w:t>
      </w:r>
      <w:r w:rsidR="008D7A9D" w:rsidRPr="007D6617">
        <w:rPr>
          <w:rFonts w:ascii="SimSun" w:hAnsi="SimSun" w:hint="eastAsia"/>
          <w:sz w:val="21"/>
          <w:szCs w:val="21"/>
        </w:rPr>
        <w:t>列出了</w:t>
      </w:r>
      <w:r w:rsidRPr="007D6617">
        <w:rPr>
          <w:rFonts w:ascii="SimSun" w:hAnsi="SimSun" w:hint="eastAsia"/>
          <w:sz w:val="21"/>
          <w:szCs w:val="21"/>
        </w:rPr>
        <w:t>有关在</w:t>
      </w:r>
      <w:r w:rsidR="008D7A9D" w:rsidRPr="007D6617">
        <w:rPr>
          <w:rFonts w:ascii="SimSun" w:hAnsi="SimSun" w:hint="eastAsia"/>
          <w:sz w:val="21"/>
          <w:szCs w:val="21"/>
        </w:rPr>
        <w:t>各</w:t>
      </w:r>
      <w:r w:rsidRPr="007D6617">
        <w:rPr>
          <w:rFonts w:ascii="SimSun" w:hAnsi="SimSun" w:hint="eastAsia"/>
          <w:sz w:val="21"/>
          <w:szCs w:val="21"/>
        </w:rPr>
        <w:t>局之间更好地协调审查员培训的提案</w:t>
      </w:r>
      <w:r w:rsidR="008D7A9D" w:rsidRPr="007D6617">
        <w:rPr>
          <w:rFonts w:ascii="SimSun" w:hAnsi="SimSun" w:hint="eastAsia"/>
          <w:sz w:val="21"/>
          <w:szCs w:val="21"/>
        </w:rPr>
        <w:t>，以及为建立学习管理系统所开展的工作。</w:t>
      </w:r>
    </w:p>
    <w:p w:rsidR="000B7B49" w:rsidRPr="007D6617" w:rsidRDefault="002F580A" w:rsidP="00AD4881">
      <w:pPr>
        <w:pStyle w:val="1"/>
        <w:overflowPunct w:val="0"/>
        <w:spacing w:before="0" w:afterLines="50" w:after="120" w:line="340" w:lineRule="atLeast"/>
        <w:jc w:val="both"/>
        <w:rPr>
          <w:rFonts w:ascii="SimHei" w:eastAsia="SimHei" w:hAnsi="SimHei"/>
          <w:b w:val="0"/>
          <w:sz w:val="21"/>
          <w:szCs w:val="21"/>
        </w:rPr>
      </w:pPr>
      <w:r w:rsidRPr="007D6617">
        <w:rPr>
          <w:rFonts w:ascii="SimHei" w:eastAsia="SimHei" w:hAnsi="SimHei" w:hint="eastAsia"/>
          <w:b w:val="0"/>
          <w:sz w:val="21"/>
          <w:szCs w:val="21"/>
        </w:rPr>
        <w:t>有关在</w:t>
      </w:r>
      <w:proofErr w:type="gramStart"/>
      <w:r w:rsidRPr="007D6617">
        <w:rPr>
          <w:rFonts w:ascii="SimHei" w:eastAsia="SimHei" w:hAnsi="SimHei" w:hint="eastAsia"/>
          <w:b w:val="0"/>
          <w:sz w:val="21"/>
          <w:szCs w:val="21"/>
        </w:rPr>
        <w:t>捐助局和受益局</w:t>
      </w:r>
      <w:proofErr w:type="gramEnd"/>
      <w:r w:rsidRPr="007D6617">
        <w:rPr>
          <w:rFonts w:ascii="SimHei" w:eastAsia="SimHei" w:hAnsi="SimHei" w:hint="eastAsia"/>
          <w:b w:val="0"/>
          <w:sz w:val="21"/>
          <w:szCs w:val="21"/>
        </w:rPr>
        <w:t>之间更好地协调审查员培训的提案</w:t>
      </w:r>
    </w:p>
    <w:p w:rsidR="000B7B49" w:rsidRPr="0005085E" w:rsidRDefault="008827E1" w:rsidP="00AD4881">
      <w:pPr>
        <w:pStyle w:val="1"/>
        <w:spacing w:before="0" w:after="50" w:line="340" w:lineRule="atLeast"/>
        <w:jc w:val="both"/>
        <w:rPr>
          <w:rFonts w:ascii="KaiTi" w:eastAsia="KaiTi" w:hAnsi="KaiTi"/>
          <w:sz w:val="21"/>
          <w:szCs w:val="21"/>
        </w:rPr>
      </w:pPr>
      <w:r w:rsidRPr="0005085E">
        <w:rPr>
          <w:rFonts w:ascii="KaiTi" w:eastAsia="KaiTi" w:hAnsi="KaiTi" w:hint="eastAsia"/>
          <w:sz w:val="21"/>
          <w:szCs w:val="21"/>
        </w:rPr>
        <w:t>现</w:t>
      </w:r>
      <w:r w:rsidR="00AF5DB6" w:rsidRPr="0005085E">
        <w:rPr>
          <w:rFonts w:ascii="KaiTi" w:eastAsia="KaiTi" w:hAnsi="KaiTi" w:hint="eastAsia"/>
          <w:sz w:val="21"/>
          <w:szCs w:val="21"/>
        </w:rPr>
        <w:t xml:space="preserve">　</w:t>
      </w:r>
      <w:r w:rsidRPr="0005085E">
        <w:rPr>
          <w:rFonts w:ascii="KaiTi" w:eastAsia="KaiTi" w:hAnsi="KaiTi" w:hint="eastAsia"/>
          <w:sz w:val="21"/>
          <w:szCs w:val="21"/>
        </w:rPr>
        <w:t>状</w:t>
      </w:r>
    </w:p>
    <w:p w:rsidR="000B7B49" w:rsidRPr="007D6617" w:rsidRDefault="008827E1"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如文件</w:t>
      </w:r>
      <w:r w:rsidRPr="007D6617">
        <w:rPr>
          <w:rFonts w:ascii="SimSun" w:hAnsi="SimSun"/>
          <w:sz w:val="21"/>
          <w:szCs w:val="21"/>
        </w:rPr>
        <w:t>PCT/WG/8/7</w:t>
      </w:r>
      <w:r w:rsidRPr="007D6617">
        <w:rPr>
          <w:rFonts w:ascii="SimSun" w:hAnsi="SimSun" w:hint="eastAsia"/>
          <w:sz w:val="21"/>
          <w:szCs w:val="21"/>
        </w:rPr>
        <w:t>第12段中的讨论</w:t>
      </w:r>
      <w:r w:rsidR="009D054F" w:rsidRPr="007D6617">
        <w:rPr>
          <w:rFonts w:ascii="SimSun" w:hAnsi="SimSun" w:hint="eastAsia"/>
          <w:sz w:val="21"/>
          <w:szCs w:val="21"/>
        </w:rPr>
        <w:t>，</w:t>
      </w:r>
      <w:r w:rsidR="009D054F" w:rsidRPr="007D6617">
        <w:rPr>
          <w:rFonts w:ascii="SimSun" w:hAnsi="SimSun"/>
          <w:sz w:val="21"/>
          <w:szCs w:val="21"/>
        </w:rPr>
        <w:t>在审查员培训</w:t>
      </w:r>
      <w:r w:rsidR="009D054F" w:rsidRPr="007D6617">
        <w:rPr>
          <w:rFonts w:ascii="SimSun" w:hAnsi="SimSun" w:hint="eastAsia"/>
          <w:sz w:val="21"/>
          <w:szCs w:val="21"/>
        </w:rPr>
        <w:t>方面，没有“一刀切”的方法。尤其是在发展中国家之间，专利审查方法大相径庭，从简单的登记制度到全面审查，各式各样。</w:t>
      </w:r>
      <w:r w:rsidR="00EC26B6" w:rsidRPr="007D6617">
        <w:rPr>
          <w:rFonts w:ascii="SimSun" w:hAnsi="SimSun" w:hint="eastAsia"/>
          <w:sz w:val="21"/>
          <w:szCs w:val="21"/>
        </w:rPr>
        <w:t>因此，培训需要</w:t>
      </w:r>
      <w:r w:rsidR="003B2A55" w:rsidRPr="007D6617">
        <w:rPr>
          <w:rFonts w:ascii="SimSun" w:hAnsi="SimSun" w:hint="eastAsia"/>
          <w:sz w:val="21"/>
          <w:szCs w:val="21"/>
        </w:rPr>
        <w:t>根据发展中国家各局在规模、资源和审查政策方面的不同</w:t>
      </w:r>
      <w:r w:rsidR="009134D9" w:rsidRPr="007D6617">
        <w:rPr>
          <w:rFonts w:ascii="SimSun" w:hAnsi="SimSun" w:hint="eastAsia"/>
          <w:sz w:val="21"/>
          <w:szCs w:val="21"/>
        </w:rPr>
        <w:t>而有所不同。</w:t>
      </w:r>
    </w:p>
    <w:p w:rsidR="000B7B49" w:rsidRPr="007D6617" w:rsidRDefault="009134D9"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对于审查员数量较少的主管局，</w:t>
      </w:r>
      <w:r w:rsidR="00F557E1" w:rsidRPr="007D6617">
        <w:rPr>
          <w:rFonts w:ascii="SimSun" w:hAnsi="SimSun" w:hint="eastAsia"/>
          <w:sz w:val="21"/>
          <w:szCs w:val="21"/>
        </w:rPr>
        <w:t>每名</w:t>
      </w:r>
      <w:r w:rsidRPr="007D6617">
        <w:rPr>
          <w:rFonts w:ascii="SimSun" w:hAnsi="SimSun" w:hint="eastAsia"/>
          <w:sz w:val="21"/>
          <w:szCs w:val="21"/>
        </w:rPr>
        <w:t>审查员</w:t>
      </w:r>
      <w:r w:rsidR="00F557E1" w:rsidRPr="007D6617">
        <w:rPr>
          <w:rFonts w:ascii="SimSun" w:hAnsi="SimSun" w:hint="eastAsia"/>
          <w:sz w:val="21"/>
          <w:szCs w:val="21"/>
        </w:rPr>
        <w:t>负责多个技术领域的审查工作，因此在理想状态下培训主要是关于增进使用和利用其他局工作产品的技能。审查员</w:t>
      </w:r>
      <w:r w:rsidR="00127272" w:rsidRPr="007D6617">
        <w:rPr>
          <w:rFonts w:ascii="SimSun" w:hAnsi="SimSun" w:hint="eastAsia"/>
          <w:sz w:val="21"/>
          <w:szCs w:val="21"/>
        </w:rPr>
        <w:t>由此</w:t>
      </w:r>
      <w:r w:rsidR="00F60EDD" w:rsidRPr="007D6617">
        <w:rPr>
          <w:rFonts w:ascii="SimSun" w:hAnsi="SimSun" w:hint="eastAsia"/>
          <w:sz w:val="21"/>
          <w:szCs w:val="21"/>
        </w:rPr>
        <w:t>可</w:t>
      </w:r>
      <w:r w:rsidR="00127272" w:rsidRPr="007D6617">
        <w:rPr>
          <w:rFonts w:ascii="SimSun" w:hAnsi="SimSun" w:hint="eastAsia"/>
          <w:sz w:val="21"/>
          <w:szCs w:val="21"/>
        </w:rPr>
        <w:t>利用由具备更多专门技术知识的审查员在其他局对同族专利进行的现有技术检索，</w:t>
      </w:r>
      <w:proofErr w:type="gramStart"/>
      <w:r w:rsidR="00F60EDD" w:rsidRPr="007D6617">
        <w:rPr>
          <w:rFonts w:ascii="SimSun" w:hAnsi="SimSun" w:hint="eastAsia"/>
          <w:sz w:val="21"/>
          <w:szCs w:val="21"/>
        </w:rPr>
        <w:t>作出</w:t>
      </w:r>
      <w:proofErr w:type="gramEnd"/>
      <w:r w:rsidR="00F60EDD" w:rsidRPr="007D6617">
        <w:rPr>
          <w:rFonts w:ascii="SimSun" w:hAnsi="SimSun" w:hint="eastAsia"/>
          <w:sz w:val="21"/>
          <w:szCs w:val="21"/>
        </w:rPr>
        <w:t>有关实质专利法的决定</w:t>
      </w:r>
      <w:r w:rsidR="00127272" w:rsidRPr="007D6617">
        <w:rPr>
          <w:rFonts w:ascii="SimSun" w:hAnsi="SimSun" w:hint="eastAsia"/>
          <w:sz w:val="21"/>
          <w:szCs w:val="21"/>
        </w:rPr>
        <w:t>，</w:t>
      </w:r>
      <w:r w:rsidR="006342C2" w:rsidRPr="007D6617">
        <w:rPr>
          <w:rFonts w:ascii="SimSun" w:hAnsi="SimSun" w:hint="eastAsia"/>
          <w:sz w:val="21"/>
          <w:szCs w:val="21"/>
        </w:rPr>
        <w:t>通过向审查员提供更多信息，使其能够</w:t>
      </w:r>
      <w:r w:rsidR="00127272" w:rsidRPr="007D6617">
        <w:rPr>
          <w:rFonts w:ascii="SimSun" w:hAnsi="SimSun" w:hint="eastAsia"/>
          <w:sz w:val="21"/>
          <w:szCs w:val="21"/>
        </w:rPr>
        <w:t>根据寻求保护的发明和现有技术之间的区别以及国内法的特别要求</w:t>
      </w:r>
      <w:proofErr w:type="gramStart"/>
      <w:r w:rsidR="00127272" w:rsidRPr="007D6617">
        <w:rPr>
          <w:rFonts w:ascii="SimSun" w:hAnsi="SimSun" w:hint="eastAsia"/>
          <w:sz w:val="21"/>
          <w:szCs w:val="21"/>
        </w:rPr>
        <w:t>作出</w:t>
      </w:r>
      <w:proofErr w:type="gramEnd"/>
      <w:r w:rsidR="00127272" w:rsidRPr="007D6617">
        <w:rPr>
          <w:rFonts w:ascii="SimSun" w:hAnsi="SimSun" w:hint="eastAsia"/>
          <w:sz w:val="21"/>
          <w:szCs w:val="21"/>
        </w:rPr>
        <w:t>知情决定</w:t>
      </w:r>
      <w:r w:rsidR="00F60EDD" w:rsidRPr="007D6617">
        <w:rPr>
          <w:rFonts w:ascii="SimSun" w:hAnsi="SimSun" w:hint="eastAsia"/>
          <w:sz w:val="21"/>
          <w:szCs w:val="21"/>
        </w:rPr>
        <w:t>。</w:t>
      </w:r>
      <w:r w:rsidR="006342C2" w:rsidRPr="007D6617">
        <w:rPr>
          <w:rFonts w:ascii="SimSun" w:hAnsi="SimSun" w:hint="eastAsia"/>
          <w:sz w:val="21"/>
          <w:szCs w:val="21"/>
        </w:rPr>
        <w:t>此外，由于专利审查员的数量很少，规模较小的主管局建立或维持内部培训基础设施在实践中并不可行。因此，这类主管局主要依靠外部培训支持。</w:t>
      </w:r>
    </w:p>
    <w:p w:rsidR="000B7B49" w:rsidRPr="007D6617" w:rsidRDefault="006342C2"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相比之下，中等规模的发展中国家主管局可将培训目标侧重于帮助发展中国家的主管</w:t>
      </w:r>
      <w:proofErr w:type="gramStart"/>
      <w:r w:rsidRPr="007D6617">
        <w:rPr>
          <w:rFonts w:ascii="SimSun" w:hAnsi="SimSun" w:hint="eastAsia"/>
          <w:sz w:val="21"/>
          <w:szCs w:val="21"/>
        </w:rPr>
        <w:t>局完善</w:t>
      </w:r>
      <w:proofErr w:type="gramEnd"/>
      <w:r w:rsidRPr="007D6617">
        <w:rPr>
          <w:rFonts w:ascii="SimSun" w:hAnsi="SimSun" w:hint="eastAsia"/>
          <w:sz w:val="21"/>
          <w:szCs w:val="21"/>
        </w:rPr>
        <w:t>其培训基础设施，以及采用</w:t>
      </w:r>
      <w:r w:rsidR="003A5B2C" w:rsidRPr="007D6617">
        <w:rPr>
          <w:rFonts w:ascii="SimSun" w:hAnsi="SimSun" w:hint="eastAsia"/>
          <w:sz w:val="21"/>
          <w:szCs w:val="21"/>
        </w:rPr>
        <w:t>有长期检索和审查经验的主管局所适用的</w:t>
      </w:r>
      <w:r w:rsidRPr="007D6617">
        <w:rPr>
          <w:rFonts w:ascii="SimSun" w:hAnsi="SimSun" w:hint="eastAsia"/>
          <w:sz w:val="21"/>
          <w:szCs w:val="21"/>
        </w:rPr>
        <w:t>培训方法</w:t>
      </w:r>
      <w:r w:rsidR="003A5B2C" w:rsidRPr="007D6617">
        <w:rPr>
          <w:rFonts w:ascii="SimSun" w:hAnsi="SimSun" w:hint="eastAsia"/>
          <w:sz w:val="21"/>
          <w:szCs w:val="21"/>
        </w:rPr>
        <w:t>。在过去四年中实行了若干</w:t>
      </w:r>
      <w:r w:rsidR="0086297E" w:rsidRPr="007D6617">
        <w:rPr>
          <w:rFonts w:ascii="SimSun" w:hAnsi="SimSun" w:hint="eastAsia"/>
          <w:sz w:val="21"/>
          <w:szCs w:val="21"/>
        </w:rPr>
        <w:t>旨在实现上述目标的</w:t>
      </w:r>
      <w:r w:rsidR="003A5B2C" w:rsidRPr="007D6617">
        <w:rPr>
          <w:rFonts w:ascii="SimSun" w:hAnsi="SimSun" w:hint="eastAsia"/>
          <w:sz w:val="21"/>
          <w:szCs w:val="21"/>
        </w:rPr>
        <w:t>面向发展中国家主管局以及由其实施的倡议，以减少对</w:t>
      </w:r>
      <w:r w:rsidR="003734EF" w:rsidRPr="007D6617">
        <w:rPr>
          <w:rFonts w:ascii="SimSun" w:hAnsi="SimSun" w:hint="eastAsia"/>
          <w:sz w:val="21"/>
          <w:szCs w:val="21"/>
        </w:rPr>
        <w:t>捐助局</w:t>
      </w:r>
      <w:r w:rsidR="003A5B2C" w:rsidRPr="007D6617">
        <w:rPr>
          <w:rFonts w:ascii="SimSun" w:hAnsi="SimSun" w:hint="eastAsia"/>
          <w:sz w:val="21"/>
          <w:szCs w:val="21"/>
        </w:rPr>
        <w:t>所提供培训支持的依赖</w:t>
      </w:r>
      <w:r w:rsidR="00D010C1" w:rsidRPr="0067249B">
        <w:rPr>
          <w:rFonts w:ascii="SimSun" w:hAnsi="SimSun"/>
          <w:sz w:val="21"/>
          <w:szCs w:val="21"/>
          <w:vertAlign w:val="superscript"/>
        </w:rPr>
        <w:footnoteReference w:id="2"/>
      </w:r>
      <w:r w:rsidR="003A5B2C" w:rsidRPr="007D6617">
        <w:rPr>
          <w:rFonts w:ascii="SimSun" w:hAnsi="SimSun" w:hint="eastAsia"/>
          <w:sz w:val="21"/>
          <w:szCs w:val="21"/>
        </w:rPr>
        <w:t>。</w:t>
      </w:r>
    </w:p>
    <w:p w:rsidR="000B7B49" w:rsidRPr="007D6617" w:rsidRDefault="008A5EC6"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但是，正在或已经建立了内部培训基础设施的中等规模主管局仍需要通过</w:t>
      </w:r>
      <w:proofErr w:type="gramStart"/>
      <w:r w:rsidR="003734EF" w:rsidRPr="007D6617">
        <w:rPr>
          <w:rFonts w:ascii="SimSun" w:hAnsi="SimSun" w:hint="eastAsia"/>
          <w:sz w:val="21"/>
          <w:szCs w:val="21"/>
        </w:rPr>
        <w:t>捐助局</w:t>
      </w:r>
      <w:proofErr w:type="gramEnd"/>
      <w:r w:rsidRPr="007D6617">
        <w:rPr>
          <w:rFonts w:ascii="SimSun" w:hAnsi="SimSun" w:hint="eastAsia"/>
          <w:sz w:val="21"/>
          <w:szCs w:val="21"/>
        </w:rPr>
        <w:t>提供外部培训支持，</w:t>
      </w:r>
      <w:r w:rsidR="00D010C1" w:rsidRPr="007D6617">
        <w:rPr>
          <w:rFonts w:ascii="SimSun" w:hAnsi="SimSun" w:hint="eastAsia"/>
          <w:sz w:val="21"/>
          <w:szCs w:val="21"/>
        </w:rPr>
        <w:t>特别是针对专门的技术或检索工具培训，以及旨在获得或交流最佳实践的在职培训。</w:t>
      </w:r>
    </w:p>
    <w:p w:rsidR="000B7B49" w:rsidRPr="007D6617" w:rsidRDefault="00C46F58"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根据对国际局所进行的有关</w:t>
      </w:r>
      <w:proofErr w:type="gramStart"/>
      <w:r w:rsidRPr="007D6617">
        <w:rPr>
          <w:rFonts w:ascii="SimSun" w:hAnsi="SimSun" w:hint="eastAsia"/>
          <w:sz w:val="21"/>
          <w:szCs w:val="21"/>
        </w:rPr>
        <w:t>捐助局</w:t>
      </w:r>
      <w:proofErr w:type="gramEnd"/>
      <w:r w:rsidRPr="007D6617">
        <w:rPr>
          <w:rFonts w:ascii="SimSun" w:hAnsi="SimSun" w:hint="eastAsia"/>
          <w:sz w:val="21"/>
          <w:szCs w:val="21"/>
        </w:rPr>
        <w:t>为受益局所开展培训活动的两项调查的评估</w:t>
      </w:r>
      <w:r w:rsidR="006B3278">
        <w:rPr>
          <w:rFonts w:ascii="SimSun" w:hAnsi="SimSun" w:hint="eastAsia"/>
          <w:sz w:val="21"/>
          <w:szCs w:val="21"/>
        </w:rPr>
        <w:t>（</w:t>
      </w:r>
      <w:r w:rsidRPr="007D6617">
        <w:rPr>
          <w:rFonts w:ascii="SimSun" w:hAnsi="SimSun" w:hint="eastAsia"/>
          <w:sz w:val="21"/>
          <w:szCs w:val="21"/>
        </w:rPr>
        <w:t>见文件</w:t>
      </w:r>
      <w:r w:rsidRPr="007D6617">
        <w:rPr>
          <w:rFonts w:ascii="SimSun" w:hAnsi="SimSun"/>
          <w:sz w:val="21"/>
          <w:szCs w:val="21"/>
        </w:rPr>
        <w:t>PCT/WG/9/18</w:t>
      </w:r>
      <w:r w:rsidRPr="007D6617">
        <w:rPr>
          <w:rFonts w:ascii="SimSun" w:hAnsi="SimSun" w:hint="eastAsia"/>
          <w:sz w:val="21"/>
          <w:szCs w:val="21"/>
        </w:rPr>
        <w:t>和</w:t>
      </w:r>
      <w:r w:rsidRPr="007D6617">
        <w:rPr>
          <w:rFonts w:ascii="SimSun" w:hAnsi="SimSun"/>
          <w:sz w:val="21"/>
          <w:szCs w:val="21"/>
        </w:rPr>
        <w:t>PCT/WG/10/7</w:t>
      </w:r>
      <w:r w:rsidR="006B3278">
        <w:rPr>
          <w:rFonts w:ascii="SimSun" w:hAnsi="SimSun" w:hint="eastAsia"/>
          <w:sz w:val="21"/>
          <w:szCs w:val="21"/>
        </w:rPr>
        <w:t>）</w:t>
      </w:r>
      <w:r w:rsidRPr="007D6617">
        <w:rPr>
          <w:rFonts w:ascii="SimSun" w:hAnsi="SimSun" w:hint="eastAsia"/>
          <w:sz w:val="21"/>
          <w:szCs w:val="21"/>
        </w:rPr>
        <w:t>，目前</w:t>
      </w:r>
      <w:proofErr w:type="gramStart"/>
      <w:r w:rsidRPr="007D6617">
        <w:rPr>
          <w:rFonts w:ascii="SimSun" w:hAnsi="SimSun" w:hint="eastAsia"/>
          <w:sz w:val="21"/>
          <w:szCs w:val="21"/>
        </w:rPr>
        <w:t>捐助局</w:t>
      </w:r>
      <w:proofErr w:type="gramEnd"/>
      <w:r w:rsidRPr="007D6617">
        <w:rPr>
          <w:rFonts w:ascii="SimSun" w:hAnsi="SimSun" w:hint="eastAsia"/>
          <w:sz w:val="21"/>
          <w:szCs w:val="21"/>
        </w:rPr>
        <w:t>向发展中国家主管局的审查员提供的培训支持具有如下特</w:t>
      </w:r>
      <w:r w:rsidR="006B3278">
        <w:rPr>
          <w:rFonts w:ascii="SimSun" w:hAnsi="SimSun"/>
          <w:sz w:val="21"/>
          <w:szCs w:val="21"/>
        </w:rPr>
        <w:t>‍</w:t>
      </w:r>
      <w:r w:rsidRPr="007D6617">
        <w:rPr>
          <w:rFonts w:ascii="SimSun" w:hAnsi="SimSun" w:hint="eastAsia"/>
          <w:sz w:val="21"/>
          <w:szCs w:val="21"/>
        </w:rPr>
        <w:t>点：</w:t>
      </w:r>
    </w:p>
    <w:p w:rsidR="006A6994" w:rsidRPr="007D6617" w:rsidRDefault="00C43CD5"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提供的培训机会不足；尤其是在职培训以及高级和专门技术培训的供应与需求不平衡</w:t>
      </w:r>
      <w:r w:rsidR="00944C3D" w:rsidRPr="007D6617">
        <w:rPr>
          <w:rFonts w:ascii="SimSun" w:eastAsia="SimSun" w:hAnsi="SimSun" w:cs="Arial" w:hint="eastAsia"/>
          <w:sz w:val="21"/>
          <w:szCs w:val="21"/>
          <w:lang w:eastAsia="zh-CN"/>
        </w:rPr>
        <w:t>；</w:t>
      </w:r>
    </w:p>
    <w:p w:rsidR="000B7B49" w:rsidRPr="007D6617" w:rsidRDefault="00DD68A9"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学员被邀请</w:t>
      </w:r>
      <w:r w:rsidR="008B5BE7" w:rsidRPr="007D6617">
        <w:rPr>
          <w:rFonts w:ascii="SimSun" w:eastAsia="SimSun" w:hAnsi="SimSun" w:cs="Arial" w:hint="eastAsia"/>
          <w:sz w:val="21"/>
          <w:szCs w:val="21"/>
          <w:lang w:eastAsia="zh-CN"/>
        </w:rPr>
        <w:t>参与</w:t>
      </w:r>
      <w:r w:rsidRPr="007D6617">
        <w:rPr>
          <w:rFonts w:ascii="SimSun" w:eastAsia="SimSun" w:hAnsi="SimSun" w:cs="Arial" w:hint="eastAsia"/>
          <w:sz w:val="21"/>
          <w:szCs w:val="21"/>
          <w:lang w:eastAsia="zh-CN"/>
        </w:rPr>
        <w:t>由不同</w:t>
      </w:r>
      <w:proofErr w:type="gramStart"/>
      <w:r w:rsidRPr="007D6617">
        <w:rPr>
          <w:rFonts w:ascii="SimSun" w:eastAsia="SimSun" w:hAnsi="SimSun" w:cs="Arial" w:hint="eastAsia"/>
          <w:sz w:val="21"/>
          <w:szCs w:val="21"/>
          <w:lang w:eastAsia="zh-CN"/>
        </w:rPr>
        <w:t>捐助局</w:t>
      </w:r>
      <w:proofErr w:type="gramEnd"/>
      <w:r w:rsidRPr="007D6617">
        <w:rPr>
          <w:rFonts w:ascii="SimSun" w:eastAsia="SimSun" w:hAnsi="SimSun" w:cs="Arial" w:hint="eastAsia"/>
          <w:sz w:val="21"/>
          <w:szCs w:val="21"/>
          <w:lang w:eastAsia="zh-CN"/>
        </w:rPr>
        <w:t>提供的</w:t>
      </w:r>
      <w:r w:rsidR="008B5BE7" w:rsidRPr="007D6617">
        <w:rPr>
          <w:rFonts w:ascii="SimSun" w:eastAsia="SimSun" w:hAnsi="SimSun" w:cs="Arial" w:hint="eastAsia"/>
          <w:sz w:val="21"/>
          <w:szCs w:val="21"/>
          <w:lang w:eastAsia="zh-CN"/>
        </w:rPr>
        <w:t>各种各样不同的培训机会；</w:t>
      </w:r>
    </w:p>
    <w:p w:rsidR="000B7B49" w:rsidRPr="007D6617" w:rsidRDefault="008B5BE7"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proofErr w:type="gramStart"/>
      <w:r w:rsidRPr="007D6617">
        <w:rPr>
          <w:rFonts w:ascii="SimSun" w:eastAsia="SimSun" w:hAnsi="SimSun" w:cs="Arial" w:hint="eastAsia"/>
          <w:sz w:val="21"/>
          <w:szCs w:val="21"/>
          <w:lang w:eastAsia="zh-CN"/>
        </w:rPr>
        <w:lastRenderedPageBreak/>
        <w:t>捐助局</w:t>
      </w:r>
      <w:proofErr w:type="gramEnd"/>
      <w:r w:rsidRPr="007D6617">
        <w:rPr>
          <w:rFonts w:ascii="SimSun" w:eastAsia="SimSun" w:hAnsi="SimSun" w:cs="Arial" w:hint="eastAsia"/>
          <w:sz w:val="21"/>
          <w:szCs w:val="21"/>
          <w:lang w:eastAsia="zh-CN"/>
        </w:rPr>
        <w:t>提供的培训活动通常缺少对这些培训所涵盖技能和知识的详细、标准化的说明；因此既无从保证不同</w:t>
      </w:r>
      <w:proofErr w:type="gramStart"/>
      <w:r w:rsidR="003734EF" w:rsidRPr="007D6617">
        <w:rPr>
          <w:rFonts w:ascii="SimSun" w:eastAsia="SimSun" w:hAnsi="SimSun" w:cs="Arial" w:hint="eastAsia"/>
          <w:sz w:val="21"/>
          <w:szCs w:val="21"/>
          <w:lang w:eastAsia="zh-CN"/>
        </w:rPr>
        <w:t>捐助局</w:t>
      </w:r>
      <w:proofErr w:type="gramEnd"/>
      <w:r w:rsidRPr="007D6617">
        <w:rPr>
          <w:rFonts w:ascii="SimSun" w:eastAsia="SimSun" w:hAnsi="SimSun" w:cs="Arial" w:hint="eastAsia"/>
          <w:sz w:val="21"/>
          <w:szCs w:val="21"/>
          <w:lang w:eastAsia="zh-CN"/>
        </w:rPr>
        <w:t>提供的培训活动能够互为补充，学员也没有足够的机会获得所需的所有能力素质；</w:t>
      </w:r>
    </w:p>
    <w:p w:rsidR="000B7B49" w:rsidRPr="007D6617" w:rsidRDefault="008B5BE7"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鲜有</w:t>
      </w:r>
      <w:r w:rsidR="006B3278">
        <w:rPr>
          <w:rFonts w:ascii="SimSun" w:eastAsia="SimSun" w:hAnsi="SimSun" w:cs="Arial" w:hint="eastAsia"/>
          <w:sz w:val="21"/>
          <w:szCs w:val="21"/>
          <w:lang w:eastAsia="zh-CN"/>
        </w:rPr>
        <w:t>（</w:t>
      </w:r>
      <w:proofErr w:type="gramStart"/>
      <w:r w:rsidRPr="007D6617">
        <w:rPr>
          <w:rFonts w:ascii="SimSun" w:eastAsia="SimSun" w:hAnsi="SimSun" w:cs="Arial" w:hint="eastAsia"/>
          <w:sz w:val="21"/>
          <w:szCs w:val="21"/>
          <w:lang w:eastAsia="zh-CN"/>
        </w:rPr>
        <w:t>捐助局</w:t>
      </w:r>
      <w:proofErr w:type="gramEnd"/>
      <w:r w:rsidRPr="007D6617">
        <w:rPr>
          <w:rFonts w:ascii="SimSun" w:eastAsia="SimSun" w:hAnsi="SimSun" w:cs="Arial" w:hint="eastAsia"/>
          <w:sz w:val="21"/>
          <w:szCs w:val="21"/>
          <w:lang w:eastAsia="zh-CN"/>
        </w:rPr>
        <w:t>和受益局</w:t>
      </w:r>
      <w:r w:rsidR="006B3278">
        <w:rPr>
          <w:rFonts w:ascii="SimSun" w:eastAsia="SimSun" w:hAnsi="SimSun" w:cs="Arial" w:hint="eastAsia"/>
          <w:sz w:val="21"/>
          <w:szCs w:val="21"/>
          <w:lang w:eastAsia="zh-CN"/>
        </w:rPr>
        <w:t>）</w:t>
      </w:r>
      <w:r w:rsidRPr="007D6617">
        <w:rPr>
          <w:rFonts w:ascii="SimSun" w:eastAsia="SimSun" w:hAnsi="SimSun" w:cs="Arial" w:hint="eastAsia"/>
          <w:sz w:val="21"/>
          <w:szCs w:val="21"/>
          <w:lang w:eastAsia="zh-CN"/>
        </w:rPr>
        <w:t>系统性地跟踪参与情况；也很少对参与情况和/或学习成功与否进行评估；</w:t>
      </w:r>
    </w:p>
    <w:p w:rsidR="000B7B49" w:rsidRPr="007D6617" w:rsidRDefault="008B5BE7"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培训机会未得到</w:t>
      </w:r>
      <w:r w:rsidR="00D13A13" w:rsidRPr="007D6617">
        <w:rPr>
          <w:rFonts w:ascii="SimSun" w:eastAsia="SimSun" w:hAnsi="SimSun" w:cs="Arial" w:hint="eastAsia"/>
          <w:sz w:val="21"/>
          <w:szCs w:val="21"/>
          <w:lang w:eastAsia="zh-CN"/>
        </w:rPr>
        <w:t>高效</w:t>
      </w:r>
      <w:r w:rsidRPr="007D6617">
        <w:rPr>
          <w:rFonts w:ascii="SimSun" w:eastAsia="SimSun" w:hAnsi="SimSun" w:cs="Arial" w:hint="eastAsia"/>
          <w:sz w:val="21"/>
          <w:szCs w:val="21"/>
          <w:lang w:eastAsia="zh-CN"/>
        </w:rPr>
        <w:t>利用，</w:t>
      </w:r>
      <w:r w:rsidR="00D13A13" w:rsidRPr="007D6617">
        <w:rPr>
          <w:rFonts w:ascii="SimSun" w:eastAsia="SimSun" w:hAnsi="SimSun" w:cs="Arial" w:hint="eastAsia"/>
          <w:sz w:val="21"/>
          <w:szCs w:val="21"/>
          <w:lang w:eastAsia="zh-CN"/>
        </w:rPr>
        <w:t>这</w:t>
      </w:r>
      <w:r w:rsidRPr="007D6617">
        <w:rPr>
          <w:rFonts w:ascii="SimSun" w:eastAsia="SimSun" w:hAnsi="SimSun" w:cs="Arial" w:hint="eastAsia"/>
          <w:sz w:val="21"/>
          <w:szCs w:val="21"/>
          <w:lang w:eastAsia="zh-CN"/>
        </w:rPr>
        <w:t>主要</w:t>
      </w:r>
      <w:r w:rsidR="00D13A13" w:rsidRPr="007D6617">
        <w:rPr>
          <w:rFonts w:ascii="SimSun" w:eastAsia="SimSun" w:hAnsi="SimSun" w:cs="Arial" w:hint="eastAsia"/>
          <w:sz w:val="21"/>
          <w:szCs w:val="21"/>
          <w:lang w:eastAsia="zh-CN"/>
        </w:rPr>
        <w:t>是</w:t>
      </w:r>
      <w:r w:rsidRPr="007D6617">
        <w:rPr>
          <w:rFonts w:ascii="SimSun" w:eastAsia="SimSun" w:hAnsi="SimSun" w:cs="Arial" w:hint="eastAsia"/>
          <w:sz w:val="21"/>
          <w:szCs w:val="21"/>
          <w:lang w:eastAsia="zh-CN"/>
        </w:rPr>
        <w:t>由于：</w:t>
      </w:r>
    </w:p>
    <w:p w:rsidR="000B7B49" w:rsidRPr="007D6617" w:rsidRDefault="001C3B4C" w:rsidP="00AD4881">
      <w:pPr>
        <w:pStyle w:val="ONUME"/>
        <w:numPr>
          <w:ilvl w:val="3"/>
          <w:numId w:val="8"/>
        </w:numPr>
        <w:spacing w:afterLines="50" w:after="120" w:line="340" w:lineRule="atLeast"/>
        <w:ind w:left="567" w:firstLine="0"/>
        <w:jc w:val="both"/>
        <w:rPr>
          <w:rFonts w:ascii="SimSun" w:hAnsi="SimSun"/>
          <w:sz w:val="21"/>
          <w:szCs w:val="21"/>
        </w:rPr>
      </w:pPr>
      <w:r w:rsidRPr="007D6617">
        <w:rPr>
          <w:rFonts w:ascii="SimSun" w:hAnsi="SimSun" w:hint="eastAsia"/>
          <w:sz w:val="21"/>
          <w:szCs w:val="21"/>
        </w:rPr>
        <w:t>审查员</w:t>
      </w:r>
      <w:r w:rsidR="00FC0D3A" w:rsidRPr="007D6617">
        <w:rPr>
          <w:rFonts w:ascii="SimSun" w:hAnsi="SimSun" w:hint="eastAsia"/>
          <w:sz w:val="21"/>
          <w:szCs w:val="21"/>
        </w:rPr>
        <w:t>个人</w:t>
      </w:r>
      <w:r w:rsidRPr="007D6617">
        <w:rPr>
          <w:rFonts w:ascii="SimSun" w:hAnsi="SimSun" w:hint="eastAsia"/>
          <w:sz w:val="21"/>
          <w:szCs w:val="21"/>
        </w:rPr>
        <w:t>重复参加相似的培训活动；</w:t>
      </w:r>
    </w:p>
    <w:p w:rsidR="000B7B49" w:rsidRPr="007D6617" w:rsidRDefault="00F3540D" w:rsidP="00AD4881">
      <w:pPr>
        <w:pStyle w:val="ONUME"/>
        <w:numPr>
          <w:ilvl w:val="3"/>
          <w:numId w:val="8"/>
        </w:numPr>
        <w:spacing w:afterLines="50" w:after="120" w:line="340" w:lineRule="atLeast"/>
        <w:ind w:left="567" w:firstLine="0"/>
        <w:jc w:val="both"/>
        <w:rPr>
          <w:rFonts w:ascii="SimSun" w:hAnsi="SimSun"/>
          <w:sz w:val="21"/>
          <w:szCs w:val="21"/>
        </w:rPr>
      </w:pPr>
      <w:r w:rsidRPr="007D6617">
        <w:rPr>
          <w:rFonts w:ascii="SimSun" w:hAnsi="SimSun" w:hint="eastAsia"/>
          <w:sz w:val="21"/>
          <w:szCs w:val="21"/>
        </w:rPr>
        <w:t>未确定参加培训必须达到的要求，特别是对于高级培训；</w:t>
      </w:r>
    </w:p>
    <w:p w:rsidR="000B7B49" w:rsidRPr="007D6617" w:rsidRDefault="00F3540D" w:rsidP="00AD4881">
      <w:pPr>
        <w:pStyle w:val="ONUME"/>
        <w:numPr>
          <w:ilvl w:val="3"/>
          <w:numId w:val="8"/>
        </w:numPr>
        <w:spacing w:afterLines="50" w:after="120" w:line="340" w:lineRule="atLeast"/>
        <w:ind w:left="567" w:firstLine="0"/>
        <w:jc w:val="both"/>
        <w:rPr>
          <w:rFonts w:ascii="SimSun" w:hAnsi="SimSun"/>
          <w:sz w:val="21"/>
          <w:szCs w:val="21"/>
        </w:rPr>
      </w:pPr>
      <w:r w:rsidRPr="007D6617">
        <w:rPr>
          <w:rFonts w:ascii="SimSun" w:hAnsi="SimSun" w:hint="eastAsia"/>
          <w:sz w:val="21"/>
          <w:szCs w:val="21"/>
        </w:rPr>
        <w:t>不检查参与人员是否符合这些要求；</w:t>
      </w:r>
    </w:p>
    <w:p w:rsidR="000B7B49" w:rsidRPr="007D6617" w:rsidRDefault="00F3540D" w:rsidP="00AD4881">
      <w:pPr>
        <w:pStyle w:val="ONUME"/>
        <w:numPr>
          <w:ilvl w:val="3"/>
          <w:numId w:val="8"/>
        </w:numPr>
        <w:spacing w:afterLines="50" w:after="120" w:line="340" w:lineRule="atLeast"/>
        <w:ind w:left="567" w:firstLine="0"/>
        <w:jc w:val="both"/>
        <w:rPr>
          <w:rFonts w:ascii="SimSun" w:hAnsi="SimSun"/>
          <w:sz w:val="21"/>
          <w:szCs w:val="21"/>
        </w:rPr>
      </w:pPr>
      <w:r w:rsidRPr="007D6617">
        <w:rPr>
          <w:rFonts w:ascii="SimSun" w:hAnsi="SimSun" w:hint="eastAsia"/>
          <w:sz w:val="21"/>
          <w:szCs w:val="21"/>
        </w:rPr>
        <w:t>不对现有知识进行评估或很少评估；</w:t>
      </w:r>
    </w:p>
    <w:p w:rsidR="000B7B49" w:rsidRPr="007D6617" w:rsidRDefault="00F3540D" w:rsidP="00AD4881">
      <w:pPr>
        <w:pStyle w:val="ONUME"/>
        <w:numPr>
          <w:ilvl w:val="3"/>
          <w:numId w:val="8"/>
        </w:numPr>
        <w:spacing w:afterLines="50" w:after="120" w:line="340" w:lineRule="atLeast"/>
        <w:ind w:left="567" w:firstLine="0"/>
        <w:jc w:val="both"/>
        <w:rPr>
          <w:rFonts w:ascii="SimSun" w:hAnsi="SimSun"/>
          <w:sz w:val="21"/>
          <w:szCs w:val="21"/>
        </w:rPr>
      </w:pPr>
      <w:r w:rsidRPr="007D6617">
        <w:rPr>
          <w:rFonts w:ascii="SimSun" w:hAnsi="SimSun" w:hint="eastAsia"/>
          <w:sz w:val="21"/>
          <w:szCs w:val="21"/>
        </w:rPr>
        <w:t>根据工作描述，培训所涵盖的技能不是审查员需要的技能。</w:t>
      </w:r>
      <w:bookmarkStart w:id="3" w:name="_GoBack"/>
      <w:bookmarkEnd w:id="3"/>
    </w:p>
    <w:p w:rsidR="000B7B49" w:rsidRPr="0005085E" w:rsidRDefault="00A41FF8" w:rsidP="00AD4881">
      <w:pPr>
        <w:pStyle w:val="1"/>
        <w:spacing w:before="0" w:after="50" w:line="340" w:lineRule="atLeast"/>
        <w:jc w:val="both"/>
        <w:rPr>
          <w:rFonts w:ascii="KaiTi" w:eastAsia="KaiTi" w:hAnsi="KaiTi"/>
          <w:sz w:val="21"/>
          <w:szCs w:val="21"/>
        </w:rPr>
      </w:pPr>
      <w:r w:rsidRPr="0005085E">
        <w:rPr>
          <w:rFonts w:ascii="KaiTi" w:eastAsia="KaiTi" w:hAnsi="KaiTi" w:hint="eastAsia"/>
          <w:sz w:val="21"/>
          <w:szCs w:val="21"/>
        </w:rPr>
        <w:t>加强</w:t>
      </w:r>
      <w:r w:rsidR="00CC0081" w:rsidRPr="0005085E">
        <w:rPr>
          <w:rFonts w:ascii="KaiTi" w:eastAsia="KaiTi" w:hAnsi="KaiTi" w:hint="eastAsia"/>
          <w:sz w:val="21"/>
          <w:szCs w:val="21"/>
        </w:rPr>
        <w:t>协调的目标</w:t>
      </w:r>
    </w:p>
    <w:p w:rsidR="000B7B49" w:rsidRPr="007D6617" w:rsidRDefault="00CC0081"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考虑到上述不足之处，</w:t>
      </w:r>
      <w:r w:rsidR="00AB0655" w:rsidRPr="007D6617">
        <w:rPr>
          <w:rFonts w:ascii="SimSun" w:hAnsi="SimSun" w:hint="eastAsia"/>
          <w:sz w:val="21"/>
          <w:szCs w:val="21"/>
        </w:rPr>
        <w:t>加强</w:t>
      </w:r>
      <w:r w:rsidRPr="007D6617">
        <w:rPr>
          <w:rFonts w:ascii="SimSun" w:hAnsi="SimSun" w:hint="eastAsia"/>
          <w:sz w:val="21"/>
          <w:szCs w:val="21"/>
        </w:rPr>
        <w:t>对专利审查员培训的协调和管理是为了实现以下目标：</w:t>
      </w:r>
    </w:p>
    <w:p w:rsidR="000B7B49" w:rsidRPr="007D6617" w:rsidRDefault="00EF23A3"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为了保证根据其工作描述，专利审查员个人可获得所需的所有能力素质；</w:t>
      </w:r>
    </w:p>
    <w:p w:rsidR="000B7B49" w:rsidRPr="007D6617" w:rsidRDefault="00EF23A3"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为了将个人和</w:t>
      </w:r>
      <w:r w:rsidRPr="007D6617">
        <w:rPr>
          <w:rFonts w:ascii="SimSun" w:eastAsia="SimSun" w:hAnsi="SimSun" w:cs="Arial"/>
          <w:sz w:val="21"/>
          <w:szCs w:val="21"/>
          <w:lang w:eastAsia="zh-CN"/>
        </w:rPr>
        <w:t>/</w:t>
      </w:r>
      <w:r w:rsidRPr="007D6617">
        <w:rPr>
          <w:rFonts w:ascii="SimSun" w:eastAsia="SimSun" w:hAnsi="SimSun" w:cs="Arial" w:hint="eastAsia"/>
          <w:sz w:val="21"/>
          <w:szCs w:val="21"/>
          <w:lang w:eastAsia="zh-CN"/>
        </w:rPr>
        <w:t>或机构的培训需求与捐助局所提供的供应进行匹配；</w:t>
      </w:r>
    </w:p>
    <w:p w:rsidR="000B7B49" w:rsidRPr="007D6617" w:rsidRDefault="00EF23A3"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为了对培训活动的参与情况进行跟踪，对审查员个人的学习成功与否进行评估；</w:t>
      </w:r>
    </w:p>
    <w:p w:rsidR="000B7B49" w:rsidRPr="007D6617" w:rsidRDefault="00EF23A3"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为了保证</w:t>
      </w:r>
      <w:r w:rsidR="00FC0D3A" w:rsidRPr="007D6617">
        <w:rPr>
          <w:rFonts w:ascii="SimSun" w:eastAsia="SimSun" w:hAnsi="SimSun" w:cs="Arial" w:hint="eastAsia"/>
          <w:sz w:val="21"/>
          <w:szCs w:val="21"/>
          <w:lang w:eastAsia="zh-CN"/>
        </w:rPr>
        <w:t>高效</w:t>
      </w:r>
      <w:r w:rsidRPr="007D6617">
        <w:rPr>
          <w:rFonts w:ascii="SimSun" w:eastAsia="SimSun" w:hAnsi="SimSun" w:cs="Arial" w:hint="eastAsia"/>
          <w:sz w:val="21"/>
          <w:szCs w:val="21"/>
          <w:lang w:eastAsia="zh-CN"/>
        </w:rPr>
        <w:t>利用培训机会；</w:t>
      </w:r>
    </w:p>
    <w:p w:rsidR="000B7B49" w:rsidRPr="007D6617" w:rsidRDefault="00EF23A3" w:rsidP="00AD4881">
      <w:pPr>
        <w:pStyle w:val="af"/>
        <w:numPr>
          <w:ilvl w:val="0"/>
          <w:numId w:val="7"/>
        </w:numPr>
        <w:spacing w:afterLines="50" w:after="120" w:line="340" w:lineRule="atLeast"/>
        <w:ind w:left="714" w:hanging="357"/>
        <w:jc w:val="both"/>
        <w:rPr>
          <w:rFonts w:ascii="SimSun" w:eastAsia="SimSun" w:hAnsi="SimSun" w:cs="Arial"/>
          <w:sz w:val="21"/>
          <w:szCs w:val="21"/>
          <w:lang w:eastAsia="zh-CN"/>
        </w:rPr>
      </w:pPr>
      <w:r w:rsidRPr="007D6617">
        <w:rPr>
          <w:rFonts w:ascii="SimSun" w:eastAsia="SimSun" w:hAnsi="SimSun" w:cs="Arial" w:hint="eastAsia"/>
          <w:sz w:val="21"/>
          <w:szCs w:val="21"/>
          <w:lang w:eastAsia="zh-CN"/>
        </w:rPr>
        <w:t>为了对</w:t>
      </w:r>
      <w:proofErr w:type="gramStart"/>
      <w:r w:rsidR="003734EF" w:rsidRPr="007D6617">
        <w:rPr>
          <w:rFonts w:ascii="SimSun" w:eastAsia="SimSun" w:hAnsi="SimSun" w:cs="Arial" w:hint="eastAsia"/>
          <w:sz w:val="21"/>
          <w:szCs w:val="21"/>
          <w:lang w:eastAsia="zh-CN"/>
        </w:rPr>
        <w:t>受益局</w:t>
      </w:r>
      <w:r w:rsidRPr="007D6617">
        <w:rPr>
          <w:rFonts w:ascii="SimSun" w:eastAsia="SimSun" w:hAnsi="SimSun" w:cs="Arial" w:hint="eastAsia"/>
          <w:sz w:val="21"/>
          <w:szCs w:val="21"/>
          <w:lang w:eastAsia="zh-CN"/>
        </w:rPr>
        <w:t>和</w:t>
      </w:r>
      <w:r w:rsidR="003734EF" w:rsidRPr="007D6617">
        <w:rPr>
          <w:rFonts w:ascii="SimSun" w:eastAsia="SimSun" w:hAnsi="SimSun" w:cs="Arial" w:hint="eastAsia"/>
          <w:sz w:val="21"/>
          <w:szCs w:val="21"/>
          <w:lang w:eastAsia="zh-CN"/>
        </w:rPr>
        <w:t>捐助局</w:t>
      </w:r>
      <w:proofErr w:type="gramEnd"/>
      <w:r w:rsidRPr="007D6617">
        <w:rPr>
          <w:rFonts w:ascii="SimSun" w:eastAsia="SimSun" w:hAnsi="SimSun" w:cs="Arial" w:hint="eastAsia"/>
          <w:sz w:val="21"/>
          <w:szCs w:val="21"/>
          <w:lang w:eastAsia="zh-CN"/>
        </w:rPr>
        <w:t>之间的培训合作进行细致的监测和评估。</w:t>
      </w:r>
    </w:p>
    <w:p w:rsidR="000B7B49" w:rsidRPr="0005085E" w:rsidRDefault="00EF23A3" w:rsidP="00AD4881">
      <w:pPr>
        <w:pStyle w:val="1"/>
        <w:spacing w:before="0" w:after="50" w:line="340" w:lineRule="atLeast"/>
        <w:jc w:val="both"/>
        <w:rPr>
          <w:rFonts w:ascii="KaiTi" w:eastAsia="KaiTi" w:hAnsi="KaiTi"/>
          <w:sz w:val="21"/>
          <w:szCs w:val="21"/>
        </w:rPr>
      </w:pPr>
      <w:r w:rsidRPr="0005085E">
        <w:rPr>
          <w:rFonts w:ascii="KaiTi" w:eastAsia="KaiTi" w:hAnsi="KaiTi" w:hint="eastAsia"/>
          <w:sz w:val="21"/>
          <w:szCs w:val="21"/>
        </w:rPr>
        <w:t>使用能力素质框架</w:t>
      </w:r>
    </w:p>
    <w:p w:rsidR="000B7B49" w:rsidRPr="007D6617" w:rsidRDefault="00EF23A3"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依据能力素质模型进行专业培训、学习评估和</w:t>
      </w:r>
      <w:proofErr w:type="gramStart"/>
      <w:r w:rsidRPr="007D6617">
        <w:rPr>
          <w:rFonts w:ascii="SimSun" w:hAnsi="SimSun" w:hint="eastAsia"/>
          <w:sz w:val="21"/>
          <w:szCs w:val="21"/>
        </w:rPr>
        <w:t>效绩</w:t>
      </w:r>
      <w:proofErr w:type="gramEnd"/>
      <w:r w:rsidRPr="007D6617">
        <w:rPr>
          <w:rFonts w:ascii="SimSun" w:hAnsi="SimSun" w:hint="eastAsia"/>
          <w:sz w:val="21"/>
          <w:szCs w:val="21"/>
        </w:rPr>
        <w:t>衡量</w:t>
      </w:r>
      <w:r w:rsidR="00421370" w:rsidRPr="007D6617">
        <w:rPr>
          <w:rFonts w:ascii="SimSun" w:hAnsi="SimSun" w:hint="eastAsia"/>
          <w:sz w:val="21"/>
          <w:szCs w:val="21"/>
        </w:rPr>
        <w:t>在近期已成为最佳实践。因此</w:t>
      </w:r>
      <w:r w:rsidR="00BA4372" w:rsidRPr="007D6617">
        <w:rPr>
          <w:rFonts w:ascii="SimSun" w:hAnsi="SimSun" w:hint="eastAsia"/>
          <w:sz w:val="21"/>
          <w:szCs w:val="21"/>
        </w:rPr>
        <w:t>，如果</w:t>
      </w:r>
      <w:proofErr w:type="gramStart"/>
      <w:r w:rsidR="003734EF" w:rsidRPr="007D6617">
        <w:rPr>
          <w:rFonts w:ascii="SimSun" w:hAnsi="SimSun" w:hint="eastAsia"/>
          <w:sz w:val="21"/>
          <w:szCs w:val="21"/>
        </w:rPr>
        <w:t>受益局</w:t>
      </w:r>
      <w:r w:rsidR="00BA4372" w:rsidRPr="007D6617">
        <w:rPr>
          <w:rFonts w:ascii="SimSun" w:hAnsi="SimSun" w:hint="eastAsia"/>
          <w:sz w:val="21"/>
          <w:szCs w:val="21"/>
        </w:rPr>
        <w:t>和</w:t>
      </w:r>
      <w:r w:rsidR="003734EF" w:rsidRPr="007D6617">
        <w:rPr>
          <w:rFonts w:ascii="SimSun" w:hAnsi="SimSun" w:hint="eastAsia"/>
          <w:sz w:val="21"/>
          <w:szCs w:val="21"/>
        </w:rPr>
        <w:t>捐助局</w:t>
      </w:r>
      <w:proofErr w:type="gramEnd"/>
      <w:r w:rsidR="00BA4372" w:rsidRPr="007D6617">
        <w:rPr>
          <w:rFonts w:ascii="SimSun" w:hAnsi="SimSun" w:hint="eastAsia"/>
          <w:sz w:val="21"/>
          <w:szCs w:val="21"/>
        </w:rPr>
        <w:t>都系统地适用通用技术能力素质框架，为了实现上述目标则需采用非常具有针对性的方法。</w:t>
      </w:r>
      <w:r w:rsidR="00A70F06" w:rsidRPr="007D6617">
        <w:rPr>
          <w:rFonts w:ascii="SimSun" w:hAnsi="SimSun" w:hint="eastAsia"/>
          <w:sz w:val="21"/>
          <w:szCs w:val="21"/>
        </w:rPr>
        <w:t>这一框架需要足够全面详细，以便：</w:t>
      </w:r>
    </w:p>
    <w:p w:rsidR="000B7B49" w:rsidRPr="007D6617" w:rsidRDefault="00A70F06" w:rsidP="00AD4881">
      <w:pPr>
        <w:pStyle w:val="af"/>
        <w:numPr>
          <w:ilvl w:val="0"/>
          <w:numId w:val="10"/>
        </w:numPr>
        <w:tabs>
          <w:tab w:val="left" w:pos="3969"/>
        </w:tabs>
        <w:spacing w:afterLines="50" w:after="120" w:line="340" w:lineRule="atLeast"/>
        <w:ind w:left="714" w:right="1151" w:hanging="357"/>
        <w:contextualSpacing w:val="0"/>
        <w:jc w:val="both"/>
        <w:rPr>
          <w:rFonts w:ascii="Arial" w:eastAsia="SimSun" w:hAnsi="Arial" w:cs="Arial"/>
          <w:sz w:val="21"/>
          <w:szCs w:val="21"/>
          <w:lang w:eastAsia="zh-CN"/>
        </w:rPr>
      </w:pPr>
      <w:r w:rsidRPr="007D6617">
        <w:rPr>
          <w:rFonts w:ascii="Arial" w:eastAsia="SimSun" w:hAnsi="Arial" w:cs="Arial" w:hint="eastAsia"/>
          <w:sz w:val="21"/>
          <w:szCs w:val="21"/>
          <w:lang w:eastAsia="zh-CN"/>
        </w:rPr>
        <w:t>主管局能够通过从通用框架中选取适当的能力素质来确定适合审查员个人工作描述和主管局审查政策的能力素质模型</w:t>
      </w:r>
      <w:r w:rsidR="00EF4824" w:rsidRPr="007D6617">
        <w:rPr>
          <w:rFonts w:ascii="Arial" w:eastAsia="SimSun" w:hAnsi="Arial" w:cs="Arial" w:hint="eastAsia"/>
          <w:sz w:val="21"/>
          <w:szCs w:val="21"/>
          <w:lang w:eastAsia="zh-CN"/>
        </w:rPr>
        <w:t>；</w:t>
      </w:r>
    </w:p>
    <w:p w:rsidR="000B7B49" w:rsidRPr="007D6617" w:rsidRDefault="00EF4824" w:rsidP="00AD4881">
      <w:pPr>
        <w:pStyle w:val="af"/>
        <w:numPr>
          <w:ilvl w:val="0"/>
          <w:numId w:val="10"/>
        </w:numPr>
        <w:tabs>
          <w:tab w:val="left" w:pos="3969"/>
        </w:tabs>
        <w:spacing w:afterLines="50" w:after="120" w:line="340" w:lineRule="atLeast"/>
        <w:ind w:left="714" w:right="1151" w:hanging="357"/>
        <w:contextualSpacing w:val="0"/>
        <w:jc w:val="both"/>
        <w:rPr>
          <w:rFonts w:ascii="Arial" w:eastAsia="SimSun" w:hAnsi="Arial" w:cs="Arial"/>
          <w:sz w:val="21"/>
          <w:szCs w:val="21"/>
          <w:lang w:eastAsia="zh-CN"/>
        </w:rPr>
      </w:pPr>
      <w:r w:rsidRPr="007D6617">
        <w:rPr>
          <w:rFonts w:ascii="Arial" w:eastAsia="SimSun" w:hAnsi="Arial" w:cs="Arial" w:hint="eastAsia"/>
          <w:sz w:val="21"/>
          <w:szCs w:val="21"/>
          <w:lang w:eastAsia="zh-CN"/>
        </w:rPr>
        <w:t>主管局能够</w:t>
      </w:r>
      <w:r w:rsidR="00DA07BF" w:rsidRPr="007D6617">
        <w:rPr>
          <w:rFonts w:ascii="Arial" w:eastAsia="SimSun" w:hAnsi="Arial" w:cs="Arial" w:hint="eastAsia"/>
          <w:sz w:val="21"/>
          <w:szCs w:val="21"/>
          <w:lang w:eastAsia="zh-CN"/>
        </w:rPr>
        <w:t>使</w:t>
      </w:r>
      <w:proofErr w:type="gramStart"/>
      <w:r w:rsidR="003734EF" w:rsidRPr="007D6617">
        <w:rPr>
          <w:rFonts w:ascii="Arial" w:eastAsia="SimSun" w:hAnsi="Arial" w:cs="Arial" w:hint="eastAsia"/>
          <w:sz w:val="21"/>
          <w:szCs w:val="21"/>
          <w:lang w:eastAsia="zh-CN"/>
        </w:rPr>
        <w:t>捐助局</w:t>
      </w:r>
      <w:proofErr w:type="gramEnd"/>
      <w:r w:rsidR="00DA07BF" w:rsidRPr="007D6617">
        <w:rPr>
          <w:rFonts w:ascii="Arial" w:eastAsia="SimSun" w:hAnsi="Arial" w:cs="Arial" w:hint="eastAsia"/>
          <w:sz w:val="21"/>
          <w:szCs w:val="21"/>
          <w:lang w:eastAsia="zh-CN"/>
        </w:rPr>
        <w:t>了解</w:t>
      </w:r>
      <w:r w:rsidR="006B3278">
        <w:rPr>
          <w:rFonts w:ascii="Arial" w:eastAsia="SimSun" w:hAnsi="Arial" w:cs="Arial" w:hint="eastAsia"/>
          <w:sz w:val="21"/>
          <w:szCs w:val="21"/>
          <w:lang w:eastAsia="zh-CN"/>
        </w:rPr>
        <w:t>（</w:t>
      </w:r>
      <w:r w:rsidRPr="007D6617">
        <w:rPr>
          <w:rFonts w:ascii="Arial" w:eastAsia="SimSun" w:hAnsi="Arial" w:cs="Arial" w:hint="eastAsia"/>
          <w:sz w:val="21"/>
          <w:szCs w:val="21"/>
          <w:lang w:eastAsia="zh-CN"/>
        </w:rPr>
        <w:t>个人或机构</w:t>
      </w:r>
      <w:r w:rsidR="006B3278">
        <w:rPr>
          <w:rFonts w:ascii="Arial" w:eastAsia="SimSun" w:hAnsi="Arial" w:cs="Arial" w:hint="eastAsia"/>
          <w:sz w:val="21"/>
          <w:szCs w:val="21"/>
          <w:lang w:eastAsia="zh-CN"/>
        </w:rPr>
        <w:t>）</w:t>
      </w:r>
      <w:r w:rsidR="00DA07BF" w:rsidRPr="007D6617">
        <w:rPr>
          <w:rFonts w:ascii="Arial" w:eastAsia="SimSun" w:hAnsi="Arial" w:cs="Arial" w:hint="eastAsia"/>
          <w:sz w:val="21"/>
          <w:szCs w:val="21"/>
          <w:lang w:eastAsia="zh-CN"/>
        </w:rPr>
        <w:t>对于具体能力素质</w:t>
      </w:r>
      <w:r w:rsidRPr="007D6617">
        <w:rPr>
          <w:rFonts w:ascii="Arial" w:eastAsia="SimSun" w:hAnsi="Arial" w:cs="Arial" w:hint="eastAsia"/>
          <w:sz w:val="21"/>
          <w:szCs w:val="21"/>
          <w:lang w:eastAsia="zh-CN"/>
        </w:rPr>
        <w:t>的培训需求</w:t>
      </w:r>
      <w:r w:rsidR="00FC0D3A" w:rsidRPr="007D6617">
        <w:rPr>
          <w:rFonts w:ascii="Arial" w:eastAsia="SimSun" w:hAnsi="Arial" w:cs="Arial" w:hint="eastAsia"/>
          <w:sz w:val="21"/>
          <w:szCs w:val="21"/>
          <w:lang w:eastAsia="zh-CN"/>
        </w:rPr>
        <w:t>，从而使</w:t>
      </w:r>
      <w:proofErr w:type="gramStart"/>
      <w:r w:rsidR="003734EF" w:rsidRPr="007D6617">
        <w:rPr>
          <w:rFonts w:ascii="Arial" w:eastAsia="SimSun" w:hAnsi="Arial" w:cs="Arial" w:hint="eastAsia"/>
          <w:sz w:val="21"/>
          <w:szCs w:val="21"/>
          <w:lang w:eastAsia="zh-CN"/>
        </w:rPr>
        <w:t>捐助局</w:t>
      </w:r>
      <w:proofErr w:type="gramEnd"/>
      <w:r w:rsidR="00FC0D3A" w:rsidRPr="007D6617">
        <w:rPr>
          <w:rFonts w:ascii="Arial" w:eastAsia="SimSun" w:hAnsi="Arial" w:cs="Arial" w:hint="eastAsia"/>
          <w:sz w:val="21"/>
          <w:szCs w:val="21"/>
          <w:lang w:eastAsia="zh-CN"/>
        </w:rPr>
        <w:t>能够更为</w:t>
      </w:r>
      <w:r w:rsidR="00DA07BF" w:rsidRPr="007D6617">
        <w:rPr>
          <w:rFonts w:ascii="Arial" w:eastAsia="SimSun" w:hAnsi="Arial" w:cs="Arial" w:hint="eastAsia"/>
          <w:sz w:val="21"/>
          <w:szCs w:val="21"/>
          <w:lang w:eastAsia="zh-CN"/>
        </w:rPr>
        <w:t>针对性地回应培训需求；</w:t>
      </w:r>
    </w:p>
    <w:p w:rsidR="000B7B49" w:rsidRPr="007D6617" w:rsidRDefault="00DA07BF" w:rsidP="00AD4881">
      <w:pPr>
        <w:pStyle w:val="af"/>
        <w:numPr>
          <w:ilvl w:val="0"/>
          <w:numId w:val="10"/>
        </w:numPr>
        <w:tabs>
          <w:tab w:val="left" w:pos="3969"/>
        </w:tabs>
        <w:spacing w:afterLines="50" w:after="120" w:line="340" w:lineRule="atLeast"/>
        <w:ind w:left="714" w:right="1151" w:hanging="357"/>
        <w:contextualSpacing w:val="0"/>
        <w:jc w:val="both"/>
        <w:rPr>
          <w:rFonts w:ascii="Arial" w:eastAsia="SimSun" w:hAnsi="Arial" w:cs="Arial"/>
          <w:sz w:val="21"/>
          <w:szCs w:val="21"/>
          <w:lang w:eastAsia="zh-CN"/>
        </w:rPr>
      </w:pPr>
      <w:proofErr w:type="gramStart"/>
      <w:r w:rsidRPr="007D6617">
        <w:rPr>
          <w:rFonts w:ascii="Arial" w:eastAsia="SimSun" w:hAnsi="Arial" w:cs="Arial" w:hint="eastAsia"/>
          <w:sz w:val="21"/>
          <w:szCs w:val="21"/>
          <w:lang w:eastAsia="zh-CN"/>
        </w:rPr>
        <w:t>捐助局</w:t>
      </w:r>
      <w:proofErr w:type="gramEnd"/>
      <w:r w:rsidRPr="007D6617">
        <w:rPr>
          <w:rFonts w:ascii="Arial" w:eastAsia="SimSun" w:hAnsi="Arial" w:cs="Arial" w:hint="eastAsia"/>
          <w:sz w:val="21"/>
          <w:szCs w:val="21"/>
          <w:lang w:eastAsia="zh-CN"/>
        </w:rPr>
        <w:t>说明培训活动的内容，以及确定参加培训所需的能力素质要求；</w:t>
      </w:r>
    </w:p>
    <w:p w:rsidR="000B7B49" w:rsidRPr="007D6617" w:rsidRDefault="003F0A23" w:rsidP="00AD4881">
      <w:pPr>
        <w:pStyle w:val="af"/>
        <w:numPr>
          <w:ilvl w:val="0"/>
          <w:numId w:val="10"/>
        </w:numPr>
        <w:tabs>
          <w:tab w:val="left" w:pos="3969"/>
        </w:tabs>
        <w:spacing w:afterLines="50" w:after="120" w:line="340" w:lineRule="atLeast"/>
        <w:ind w:left="714" w:right="1151" w:hanging="357"/>
        <w:contextualSpacing w:val="0"/>
        <w:jc w:val="both"/>
        <w:rPr>
          <w:rFonts w:ascii="Arial" w:eastAsia="SimSun" w:hAnsi="Arial" w:cs="Arial"/>
          <w:sz w:val="21"/>
          <w:szCs w:val="21"/>
          <w:lang w:eastAsia="zh-CN"/>
        </w:rPr>
      </w:pPr>
      <w:r w:rsidRPr="007D6617">
        <w:rPr>
          <w:rFonts w:ascii="Arial" w:eastAsia="SimSun" w:hAnsi="Arial" w:cs="Arial" w:hint="eastAsia"/>
          <w:sz w:val="21"/>
          <w:szCs w:val="21"/>
          <w:lang w:eastAsia="zh-CN"/>
        </w:rPr>
        <w:t>培训的行政人员或管理人员评估和记录学员之前的学习情况，识别培训缺口；</w:t>
      </w:r>
    </w:p>
    <w:p w:rsidR="000B7B49" w:rsidRPr="007D6617" w:rsidRDefault="00767B4A" w:rsidP="00AD4881">
      <w:pPr>
        <w:pStyle w:val="af"/>
        <w:numPr>
          <w:ilvl w:val="0"/>
          <w:numId w:val="10"/>
        </w:numPr>
        <w:tabs>
          <w:tab w:val="left" w:pos="3969"/>
        </w:tabs>
        <w:spacing w:afterLines="50" w:after="120" w:line="340" w:lineRule="atLeast"/>
        <w:ind w:left="714" w:right="1151" w:hanging="357"/>
        <w:contextualSpacing w:val="0"/>
        <w:jc w:val="both"/>
        <w:rPr>
          <w:rFonts w:ascii="Arial" w:eastAsia="SimSun" w:hAnsi="Arial" w:cs="Arial"/>
          <w:sz w:val="21"/>
          <w:szCs w:val="21"/>
          <w:lang w:eastAsia="zh-CN"/>
        </w:rPr>
      </w:pPr>
      <w:r w:rsidRPr="007D6617">
        <w:rPr>
          <w:rFonts w:ascii="Arial" w:eastAsia="SimSun" w:hAnsi="Arial" w:cs="Arial" w:hint="eastAsia"/>
          <w:sz w:val="21"/>
          <w:szCs w:val="21"/>
          <w:lang w:eastAsia="zh-CN"/>
        </w:rPr>
        <w:t>培训的行政人员或管理人员跟踪和评估审查员个人通过参加培训活动获得的能力素质；</w:t>
      </w:r>
    </w:p>
    <w:p w:rsidR="000B7B49" w:rsidRPr="007D6617" w:rsidRDefault="00E658BC" w:rsidP="00AD4881">
      <w:pPr>
        <w:pStyle w:val="af"/>
        <w:numPr>
          <w:ilvl w:val="0"/>
          <w:numId w:val="10"/>
        </w:numPr>
        <w:tabs>
          <w:tab w:val="left" w:pos="3969"/>
        </w:tabs>
        <w:spacing w:afterLines="50" w:after="120" w:line="340" w:lineRule="atLeast"/>
        <w:ind w:left="714" w:right="1151" w:hanging="357"/>
        <w:contextualSpacing w:val="0"/>
        <w:jc w:val="both"/>
        <w:rPr>
          <w:rFonts w:ascii="Arial" w:eastAsia="SimSun" w:hAnsi="Arial" w:cs="Arial"/>
          <w:sz w:val="21"/>
          <w:szCs w:val="21"/>
          <w:lang w:eastAsia="zh-CN"/>
        </w:rPr>
      </w:pPr>
      <w:r w:rsidRPr="007D6617">
        <w:rPr>
          <w:rFonts w:ascii="Arial" w:eastAsia="SimSun" w:hAnsi="Arial" w:cs="Arial" w:hint="eastAsia"/>
          <w:sz w:val="21"/>
          <w:szCs w:val="21"/>
          <w:lang w:eastAsia="zh-CN"/>
        </w:rPr>
        <w:t>培训组织或管理人员通过</w:t>
      </w:r>
      <w:r w:rsidR="00471711" w:rsidRPr="007D6617">
        <w:rPr>
          <w:rFonts w:ascii="Arial" w:eastAsia="SimSun" w:hAnsi="Arial" w:cs="Arial" w:hint="eastAsia"/>
          <w:sz w:val="21"/>
          <w:szCs w:val="21"/>
          <w:lang w:eastAsia="zh-CN"/>
        </w:rPr>
        <w:t>一方面</w:t>
      </w:r>
      <w:r w:rsidRPr="007D6617">
        <w:rPr>
          <w:rFonts w:ascii="Arial" w:eastAsia="SimSun" w:hAnsi="Arial" w:cs="Arial" w:hint="eastAsia"/>
          <w:sz w:val="21"/>
          <w:szCs w:val="21"/>
          <w:lang w:eastAsia="zh-CN"/>
        </w:rPr>
        <w:t>兼顾</w:t>
      </w:r>
      <w:r w:rsidR="00471711" w:rsidRPr="007D6617">
        <w:rPr>
          <w:rFonts w:ascii="Arial" w:eastAsia="SimSun" w:hAnsi="Arial" w:cs="Arial" w:hint="eastAsia"/>
          <w:sz w:val="21"/>
          <w:szCs w:val="21"/>
          <w:lang w:eastAsia="zh-CN"/>
        </w:rPr>
        <w:t>候选人之前的学习和培训缺口，另一方面兼顾培训活动的内容和参加培训必须满足的要求，</w:t>
      </w:r>
      <w:r w:rsidRPr="007D6617">
        <w:rPr>
          <w:rFonts w:ascii="Arial" w:eastAsia="SimSun" w:hAnsi="Arial" w:cs="Arial" w:hint="eastAsia"/>
          <w:sz w:val="21"/>
          <w:szCs w:val="21"/>
          <w:lang w:eastAsia="zh-CN"/>
        </w:rPr>
        <w:t>更有效地分配培训机会</w:t>
      </w:r>
      <w:r w:rsidR="00471711" w:rsidRPr="007D6617">
        <w:rPr>
          <w:rFonts w:ascii="Arial" w:eastAsia="SimSun" w:hAnsi="Arial" w:cs="Arial" w:hint="eastAsia"/>
          <w:sz w:val="21"/>
          <w:szCs w:val="21"/>
          <w:lang w:eastAsia="zh-CN"/>
        </w:rPr>
        <w:t>；</w:t>
      </w:r>
    </w:p>
    <w:p w:rsidR="000B7B49" w:rsidRPr="007D6617" w:rsidRDefault="008E1B4D" w:rsidP="00AD4881">
      <w:pPr>
        <w:pStyle w:val="af"/>
        <w:numPr>
          <w:ilvl w:val="0"/>
          <w:numId w:val="10"/>
        </w:numPr>
        <w:tabs>
          <w:tab w:val="left" w:pos="3969"/>
        </w:tabs>
        <w:spacing w:afterLines="50" w:after="120" w:line="340" w:lineRule="atLeast"/>
        <w:ind w:left="714" w:right="1151" w:hanging="357"/>
        <w:contextualSpacing w:val="0"/>
        <w:jc w:val="both"/>
        <w:rPr>
          <w:rFonts w:ascii="Arial" w:eastAsia="SimSun" w:hAnsi="Arial" w:cs="Arial"/>
          <w:sz w:val="21"/>
          <w:szCs w:val="21"/>
          <w:lang w:eastAsia="zh-CN"/>
        </w:rPr>
      </w:pPr>
      <w:r w:rsidRPr="007D6617">
        <w:rPr>
          <w:rFonts w:ascii="Arial" w:eastAsia="SimSun" w:hAnsi="Arial" w:cs="Arial" w:hint="eastAsia"/>
          <w:sz w:val="21"/>
          <w:szCs w:val="21"/>
          <w:lang w:eastAsia="zh-CN"/>
        </w:rPr>
        <w:t>既</w:t>
      </w:r>
      <w:r w:rsidR="00471711" w:rsidRPr="007D6617">
        <w:rPr>
          <w:rFonts w:ascii="Arial" w:eastAsia="SimSun" w:hAnsi="Arial" w:cs="Arial" w:hint="eastAsia"/>
          <w:sz w:val="21"/>
          <w:szCs w:val="21"/>
          <w:lang w:eastAsia="zh-CN"/>
        </w:rPr>
        <w:t>面向</w:t>
      </w:r>
      <w:r w:rsidRPr="007D6617">
        <w:rPr>
          <w:rFonts w:ascii="Arial" w:eastAsia="SimSun" w:hAnsi="Arial" w:cs="Arial" w:hint="eastAsia"/>
          <w:sz w:val="21"/>
          <w:szCs w:val="21"/>
          <w:lang w:eastAsia="zh-CN"/>
        </w:rPr>
        <w:t>进行</w:t>
      </w:r>
      <w:r w:rsidR="00904BA1" w:rsidRPr="007D6617">
        <w:rPr>
          <w:rFonts w:ascii="Arial" w:eastAsia="SimSun" w:hAnsi="Arial" w:cs="Arial" w:hint="eastAsia"/>
          <w:sz w:val="21"/>
          <w:szCs w:val="21"/>
          <w:lang w:eastAsia="zh-CN"/>
        </w:rPr>
        <w:t>日常</w:t>
      </w:r>
      <w:r w:rsidRPr="007D6617">
        <w:rPr>
          <w:rFonts w:ascii="Arial" w:eastAsia="SimSun" w:hAnsi="Arial" w:cs="Arial" w:hint="eastAsia"/>
          <w:sz w:val="21"/>
          <w:szCs w:val="21"/>
          <w:lang w:eastAsia="zh-CN"/>
        </w:rPr>
        <w:t>独立实审的主管局，也面向审查能力有限的主管局。</w:t>
      </w:r>
    </w:p>
    <w:p w:rsidR="000B7B49" w:rsidRPr="007D6617" w:rsidRDefault="00374FA1"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然后，</w:t>
      </w:r>
      <w:r w:rsidR="00904BA1" w:rsidRPr="007D6617">
        <w:rPr>
          <w:rFonts w:ascii="SimSun" w:hAnsi="SimSun" w:hint="eastAsia"/>
          <w:sz w:val="21"/>
          <w:szCs w:val="21"/>
        </w:rPr>
        <w:t>上述</w:t>
      </w:r>
      <w:r w:rsidRPr="007D6617">
        <w:rPr>
          <w:rFonts w:ascii="SimSun" w:hAnsi="SimSun" w:hint="eastAsia"/>
          <w:sz w:val="21"/>
          <w:szCs w:val="21"/>
        </w:rPr>
        <w:t>根据审查员个人或审查员群体以及相关主管局的能力定制化的</w:t>
      </w:r>
      <w:r w:rsidR="00904BA1" w:rsidRPr="007D6617">
        <w:rPr>
          <w:rFonts w:ascii="SimSun" w:hAnsi="SimSun" w:hint="eastAsia"/>
          <w:sz w:val="21"/>
          <w:szCs w:val="21"/>
        </w:rPr>
        <w:t>能力素质模型</w:t>
      </w:r>
      <w:r w:rsidRPr="007D6617">
        <w:rPr>
          <w:rFonts w:ascii="SimSun" w:hAnsi="SimSun" w:hint="eastAsia"/>
          <w:sz w:val="21"/>
          <w:szCs w:val="21"/>
        </w:rPr>
        <w:t>将构成规划和协调审查员培训的基础。例如，一个主管局可通过自己或“经由”如国际局等其他组织提出具体的培训支持要求来“管理”其培训需求。尤其是</w:t>
      </w:r>
      <w:r w:rsidR="00B06125" w:rsidRPr="007D6617">
        <w:rPr>
          <w:rFonts w:ascii="SimSun" w:hAnsi="SimSun" w:hint="eastAsia"/>
          <w:sz w:val="21"/>
          <w:szCs w:val="21"/>
        </w:rPr>
        <w:t>人力资源管理能力有限的小型主管局看起来需要通过外部支持管理审查员培训。</w:t>
      </w:r>
    </w:p>
    <w:p w:rsidR="000B7B49" w:rsidRPr="007D6617" w:rsidRDefault="00721638"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还须注意的是，国际局</w:t>
      </w:r>
      <w:r w:rsidR="00D62C07" w:rsidRPr="007D6617">
        <w:rPr>
          <w:rFonts w:ascii="SimSun" w:hAnsi="SimSun" w:hint="eastAsia"/>
          <w:sz w:val="21"/>
          <w:szCs w:val="21"/>
        </w:rPr>
        <w:t>可以提供更多详细信息，尤其是在有关主管局所开展或接受培训活动的报告中关于高级审查员培训的信息，该报告经成员国议定应由国际局每年编拟</w:t>
      </w:r>
      <w:r w:rsidR="006B3278">
        <w:rPr>
          <w:rFonts w:ascii="SimSun" w:hAnsi="SimSun" w:hint="eastAsia"/>
          <w:sz w:val="21"/>
          <w:szCs w:val="21"/>
        </w:rPr>
        <w:t>（</w:t>
      </w:r>
      <w:r w:rsidR="00D62C07" w:rsidRPr="007D6617">
        <w:rPr>
          <w:rFonts w:ascii="SimSun" w:hAnsi="SimSun" w:hint="eastAsia"/>
          <w:sz w:val="21"/>
          <w:szCs w:val="21"/>
        </w:rPr>
        <w:t>见文件</w:t>
      </w:r>
      <w:r w:rsidR="00D62C07" w:rsidRPr="007D6617">
        <w:rPr>
          <w:rFonts w:ascii="SimSun" w:hAnsi="SimSun"/>
          <w:sz w:val="21"/>
          <w:szCs w:val="21"/>
        </w:rPr>
        <w:t>PCT/WG/10/7</w:t>
      </w:r>
      <w:r w:rsidR="006B3278">
        <w:rPr>
          <w:rFonts w:ascii="SimSun" w:hAnsi="SimSun" w:hint="eastAsia"/>
          <w:sz w:val="21"/>
          <w:szCs w:val="21"/>
        </w:rPr>
        <w:t>）</w:t>
      </w:r>
      <w:r w:rsidR="00D62C07" w:rsidRPr="007D6617">
        <w:rPr>
          <w:rFonts w:ascii="SimSun" w:hAnsi="SimSun" w:hint="eastAsia"/>
          <w:sz w:val="21"/>
          <w:szCs w:val="21"/>
        </w:rPr>
        <w:t>，前提是</w:t>
      </w:r>
      <w:proofErr w:type="gramStart"/>
      <w:r w:rsidR="00D62C07" w:rsidRPr="007D6617">
        <w:rPr>
          <w:rFonts w:ascii="SimSun" w:hAnsi="SimSun" w:hint="eastAsia"/>
          <w:sz w:val="21"/>
          <w:szCs w:val="21"/>
        </w:rPr>
        <w:t>捐助局</w:t>
      </w:r>
      <w:proofErr w:type="gramEnd"/>
      <w:r w:rsidR="00D62C07" w:rsidRPr="007D6617">
        <w:rPr>
          <w:rFonts w:ascii="SimSun" w:hAnsi="SimSun" w:hint="eastAsia"/>
          <w:sz w:val="21"/>
          <w:szCs w:val="21"/>
        </w:rPr>
        <w:t>适用通用能力素质框架以说明其培训活动的内容。</w:t>
      </w:r>
    </w:p>
    <w:p w:rsidR="000B7B49" w:rsidRPr="0005085E" w:rsidRDefault="00D62C07" w:rsidP="00AD4881">
      <w:pPr>
        <w:pStyle w:val="1"/>
        <w:spacing w:before="0" w:after="50" w:line="340" w:lineRule="atLeast"/>
        <w:jc w:val="both"/>
        <w:rPr>
          <w:rFonts w:ascii="KaiTi" w:eastAsia="KaiTi" w:hAnsi="KaiTi"/>
          <w:sz w:val="21"/>
          <w:szCs w:val="21"/>
        </w:rPr>
      </w:pPr>
      <w:r w:rsidRPr="0005085E">
        <w:rPr>
          <w:rFonts w:ascii="KaiTi" w:eastAsia="KaiTi" w:hAnsi="KaiTi" w:hint="eastAsia"/>
          <w:sz w:val="21"/>
          <w:szCs w:val="21"/>
        </w:rPr>
        <w:t>利用学习管理系统为协调提供便利</w:t>
      </w:r>
    </w:p>
    <w:p w:rsidR="000B7B49" w:rsidRPr="007D6617" w:rsidRDefault="00891823"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通过学习管理系统组织和提供培训以及监测学习</w:t>
      </w:r>
      <w:r w:rsidR="00C16510" w:rsidRPr="007D6617">
        <w:rPr>
          <w:rFonts w:ascii="SimSun" w:hAnsi="SimSun" w:hint="eastAsia"/>
          <w:sz w:val="21"/>
          <w:szCs w:val="21"/>
        </w:rPr>
        <w:t>进度</w:t>
      </w:r>
      <w:r w:rsidR="00022067" w:rsidRPr="007D6617">
        <w:rPr>
          <w:rFonts w:ascii="SimSun" w:hAnsi="SimSun" w:hint="eastAsia"/>
          <w:sz w:val="21"/>
          <w:szCs w:val="21"/>
        </w:rPr>
        <w:t>已成为最佳实践。因此，培训的协调和管理将极大地受益于学习管理系统的开发和使用，</w:t>
      </w:r>
      <w:r w:rsidR="00FD2402" w:rsidRPr="007D6617">
        <w:rPr>
          <w:rFonts w:ascii="SimSun" w:hAnsi="SimSun" w:hint="eastAsia"/>
          <w:sz w:val="21"/>
          <w:szCs w:val="21"/>
        </w:rPr>
        <w:t>该系统可容纳个人能力素质模型</w:t>
      </w:r>
      <w:r w:rsidR="006B3278">
        <w:rPr>
          <w:rFonts w:ascii="SimSun" w:hAnsi="SimSun" w:hint="eastAsia"/>
          <w:sz w:val="21"/>
          <w:szCs w:val="21"/>
        </w:rPr>
        <w:t>（</w:t>
      </w:r>
      <w:r w:rsidR="00FD2402" w:rsidRPr="007D6617">
        <w:rPr>
          <w:rFonts w:ascii="SimSun" w:hAnsi="SimSun"/>
          <w:sz w:val="21"/>
          <w:szCs w:val="21"/>
        </w:rPr>
        <w:t>ICM</w:t>
      </w:r>
      <w:r w:rsidR="006B3278">
        <w:rPr>
          <w:rFonts w:ascii="SimSun" w:hAnsi="SimSun" w:hint="eastAsia"/>
          <w:sz w:val="21"/>
          <w:szCs w:val="21"/>
        </w:rPr>
        <w:t>）</w:t>
      </w:r>
      <w:r w:rsidR="00FD2402" w:rsidRPr="007D6617">
        <w:rPr>
          <w:rFonts w:ascii="SimSun" w:hAnsi="SimSun" w:hint="eastAsia"/>
          <w:sz w:val="21"/>
          <w:szCs w:val="21"/>
        </w:rPr>
        <w:t>以及混合式学习法</w:t>
      </w:r>
      <w:r w:rsidR="006B3278">
        <w:rPr>
          <w:rFonts w:ascii="SimSun" w:hAnsi="SimSun" w:hint="eastAsia"/>
          <w:sz w:val="21"/>
          <w:szCs w:val="21"/>
        </w:rPr>
        <w:t>（</w:t>
      </w:r>
      <w:r w:rsidR="00FD2402" w:rsidRPr="007D6617">
        <w:rPr>
          <w:rFonts w:ascii="SimSun" w:hAnsi="SimSun" w:hint="eastAsia"/>
          <w:sz w:val="21"/>
          <w:szCs w:val="21"/>
        </w:rPr>
        <w:t>即不同的学习类型和媒体</w:t>
      </w:r>
      <w:r w:rsidR="006B3278">
        <w:rPr>
          <w:rFonts w:ascii="SimSun" w:hAnsi="SimSun" w:hint="eastAsia"/>
          <w:sz w:val="21"/>
          <w:szCs w:val="21"/>
        </w:rPr>
        <w:t>）</w:t>
      </w:r>
      <w:r w:rsidR="00FD2402" w:rsidRPr="007D6617">
        <w:rPr>
          <w:rFonts w:ascii="SimSun" w:hAnsi="SimSun" w:hint="eastAsia"/>
          <w:sz w:val="21"/>
          <w:szCs w:val="21"/>
        </w:rPr>
        <w:t>。该系统应主要支持以下功能：</w:t>
      </w:r>
    </w:p>
    <w:p w:rsidR="000B7B49" w:rsidRPr="007D6617" w:rsidRDefault="00C31E37" w:rsidP="00232200">
      <w:pPr>
        <w:pStyle w:val="ONUME"/>
        <w:numPr>
          <w:ilvl w:val="0"/>
          <w:numId w:val="11"/>
        </w:numPr>
        <w:spacing w:afterLines="50" w:after="120" w:line="340" w:lineRule="atLeast"/>
        <w:ind w:left="924" w:hanging="357"/>
        <w:jc w:val="both"/>
        <w:rPr>
          <w:sz w:val="21"/>
          <w:szCs w:val="21"/>
          <w:u w:val="single"/>
        </w:rPr>
      </w:pPr>
      <w:r w:rsidRPr="007D6617">
        <w:rPr>
          <w:rFonts w:hint="eastAsia"/>
          <w:sz w:val="21"/>
          <w:szCs w:val="21"/>
          <w:u w:val="single"/>
        </w:rPr>
        <w:t>对于审查员：</w:t>
      </w:r>
    </w:p>
    <w:p w:rsidR="000B7B49" w:rsidRPr="007D6617" w:rsidRDefault="00C31E37" w:rsidP="00BB6FDC">
      <w:pPr>
        <w:pStyle w:val="af"/>
        <w:numPr>
          <w:ilvl w:val="0"/>
          <w:numId w:val="13"/>
        </w:numPr>
        <w:tabs>
          <w:tab w:val="left" w:pos="567"/>
          <w:tab w:val="left" w:pos="3969"/>
        </w:tabs>
        <w:spacing w:afterLines="50" w:after="120" w:line="340" w:lineRule="atLeast"/>
        <w:ind w:left="1491" w:hanging="357"/>
        <w:jc w:val="both"/>
        <w:rPr>
          <w:rFonts w:ascii="Arial" w:eastAsia="SimSun" w:hAnsi="Arial" w:cs="Arial"/>
          <w:sz w:val="21"/>
          <w:szCs w:val="21"/>
          <w:lang w:eastAsia="zh-CN"/>
        </w:rPr>
      </w:pPr>
      <w:r w:rsidRPr="007D6617">
        <w:rPr>
          <w:rFonts w:ascii="Arial" w:eastAsia="SimSun" w:hAnsi="Arial" w:cs="Arial" w:hint="eastAsia"/>
          <w:sz w:val="21"/>
          <w:szCs w:val="21"/>
          <w:lang w:eastAsia="zh-CN"/>
        </w:rPr>
        <w:t>定制和记录个人能力素质模型；</w:t>
      </w:r>
    </w:p>
    <w:p w:rsidR="000B7B49" w:rsidRPr="007D6617" w:rsidRDefault="00C31E37" w:rsidP="00BB6FDC">
      <w:pPr>
        <w:pStyle w:val="af"/>
        <w:numPr>
          <w:ilvl w:val="0"/>
          <w:numId w:val="13"/>
        </w:numPr>
        <w:tabs>
          <w:tab w:val="left" w:pos="567"/>
          <w:tab w:val="left" w:pos="3969"/>
        </w:tabs>
        <w:spacing w:afterLines="50" w:after="120" w:line="340" w:lineRule="atLeast"/>
        <w:ind w:left="1491" w:hanging="357"/>
        <w:jc w:val="both"/>
        <w:rPr>
          <w:rFonts w:ascii="Arial" w:eastAsia="SimSun" w:hAnsi="Arial" w:cs="Arial"/>
          <w:sz w:val="21"/>
          <w:szCs w:val="21"/>
          <w:lang w:eastAsia="zh-CN"/>
        </w:rPr>
      </w:pPr>
      <w:r w:rsidRPr="007D6617">
        <w:rPr>
          <w:rFonts w:asciiTheme="minorEastAsia" w:eastAsiaTheme="minorEastAsia" w:hAnsiTheme="minorEastAsia" w:cs="Arial" w:hint="eastAsia"/>
          <w:sz w:val="21"/>
          <w:szCs w:val="21"/>
          <w:lang w:val="en" w:eastAsia="zh-CN"/>
        </w:rPr>
        <w:t>记录能力素质方面的个人现有知识；</w:t>
      </w:r>
    </w:p>
    <w:p w:rsidR="000B7B49" w:rsidRPr="007D6617" w:rsidRDefault="006B3278" w:rsidP="00BB6FDC">
      <w:pPr>
        <w:pStyle w:val="af"/>
        <w:numPr>
          <w:ilvl w:val="0"/>
          <w:numId w:val="13"/>
        </w:numPr>
        <w:tabs>
          <w:tab w:val="left" w:pos="567"/>
          <w:tab w:val="left" w:pos="3969"/>
        </w:tabs>
        <w:spacing w:afterLines="50" w:after="120" w:line="340" w:lineRule="atLeast"/>
        <w:ind w:left="1491" w:hanging="357"/>
        <w:jc w:val="both"/>
        <w:rPr>
          <w:rFonts w:ascii="Arial" w:eastAsia="SimSun" w:hAnsi="Arial" w:cs="Arial"/>
          <w:sz w:val="21"/>
          <w:szCs w:val="21"/>
          <w:lang w:eastAsia="zh-CN"/>
        </w:rPr>
      </w:pPr>
      <w:r>
        <w:rPr>
          <w:rFonts w:ascii="Arial" w:eastAsia="SimSun" w:hAnsi="Arial" w:cs="Arial"/>
          <w:sz w:val="21"/>
          <w:szCs w:val="21"/>
          <w:lang w:eastAsia="zh-CN"/>
        </w:rPr>
        <w:t>（</w:t>
      </w:r>
      <w:r w:rsidR="00C31E37" w:rsidRPr="007D6617">
        <w:rPr>
          <w:rFonts w:ascii="Arial" w:eastAsia="SimSun" w:hAnsi="Arial" w:cs="Arial" w:hint="eastAsia"/>
          <w:sz w:val="21"/>
          <w:szCs w:val="21"/>
          <w:lang w:eastAsia="zh-CN"/>
        </w:rPr>
        <w:t>自动</w:t>
      </w:r>
      <w:r>
        <w:rPr>
          <w:rFonts w:ascii="Arial" w:eastAsia="SimSun" w:hAnsi="Arial" w:cs="Arial"/>
          <w:sz w:val="21"/>
          <w:szCs w:val="21"/>
          <w:lang w:eastAsia="zh-CN"/>
        </w:rPr>
        <w:t>）</w:t>
      </w:r>
      <w:r w:rsidR="00C31E37" w:rsidRPr="007D6617">
        <w:rPr>
          <w:rFonts w:ascii="Arial" w:eastAsia="SimSun" w:hAnsi="Arial" w:cs="Arial" w:hint="eastAsia"/>
          <w:sz w:val="21"/>
          <w:szCs w:val="21"/>
          <w:lang w:eastAsia="zh-CN"/>
        </w:rPr>
        <w:t>分配合适的培训机会；</w:t>
      </w:r>
    </w:p>
    <w:p w:rsidR="000B7B49" w:rsidRPr="007D6617" w:rsidRDefault="00C31E37" w:rsidP="00BB6FDC">
      <w:pPr>
        <w:pStyle w:val="af"/>
        <w:numPr>
          <w:ilvl w:val="0"/>
          <w:numId w:val="13"/>
        </w:numPr>
        <w:tabs>
          <w:tab w:val="left" w:pos="567"/>
          <w:tab w:val="left" w:pos="3969"/>
        </w:tabs>
        <w:spacing w:afterLines="50" w:after="120" w:line="340" w:lineRule="atLeast"/>
        <w:ind w:left="1491" w:hanging="357"/>
        <w:jc w:val="both"/>
        <w:rPr>
          <w:rFonts w:ascii="Arial" w:eastAsia="SimSun" w:hAnsi="Arial" w:cs="Arial"/>
          <w:sz w:val="21"/>
          <w:szCs w:val="21"/>
          <w:lang w:eastAsia="zh-CN"/>
        </w:rPr>
      </w:pPr>
      <w:r w:rsidRPr="007D6617">
        <w:rPr>
          <w:rFonts w:ascii="Arial" w:eastAsia="SimSun" w:hAnsi="Arial" w:cs="Arial" w:hint="eastAsia"/>
          <w:sz w:val="21"/>
          <w:szCs w:val="21"/>
          <w:lang w:eastAsia="zh-CN"/>
        </w:rPr>
        <w:t>跟踪培训活动的参与情况；</w:t>
      </w:r>
    </w:p>
    <w:p w:rsidR="000B7B49" w:rsidRPr="007D6617" w:rsidRDefault="00C31E37" w:rsidP="00BB6FDC">
      <w:pPr>
        <w:pStyle w:val="af"/>
        <w:numPr>
          <w:ilvl w:val="0"/>
          <w:numId w:val="13"/>
        </w:numPr>
        <w:tabs>
          <w:tab w:val="left" w:pos="567"/>
          <w:tab w:val="left" w:pos="3969"/>
        </w:tabs>
        <w:spacing w:afterLines="50" w:after="120" w:line="340" w:lineRule="atLeast"/>
        <w:ind w:left="1491" w:hanging="357"/>
        <w:jc w:val="both"/>
        <w:rPr>
          <w:rFonts w:ascii="Arial" w:eastAsia="SimSun" w:hAnsi="Arial" w:cs="Arial"/>
          <w:sz w:val="21"/>
          <w:szCs w:val="21"/>
          <w:lang w:eastAsia="zh-CN"/>
        </w:rPr>
      </w:pPr>
      <w:r w:rsidRPr="007D6617">
        <w:rPr>
          <w:rFonts w:asciiTheme="minorEastAsia" w:eastAsiaTheme="minorEastAsia" w:hAnsiTheme="minorEastAsia" w:cs="Arial" w:hint="eastAsia"/>
          <w:sz w:val="21"/>
          <w:szCs w:val="21"/>
          <w:lang w:val="en" w:eastAsia="zh-CN"/>
        </w:rPr>
        <w:t>开展和/或记录能力素质方面的成功学习评估；</w:t>
      </w:r>
    </w:p>
    <w:p w:rsidR="000B7B49" w:rsidRPr="007D6617" w:rsidRDefault="00FC0D3A" w:rsidP="00BB6FDC">
      <w:pPr>
        <w:pStyle w:val="af"/>
        <w:numPr>
          <w:ilvl w:val="0"/>
          <w:numId w:val="13"/>
        </w:numPr>
        <w:tabs>
          <w:tab w:val="left" w:pos="567"/>
          <w:tab w:val="left" w:pos="3969"/>
        </w:tabs>
        <w:spacing w:afterLines="50" w:after="120" w:line="340" w:lineRule="atLeast"/>
        <w:ind w:left="1491" w:hanging="357"/>
        <w:jc w:val="both"/>
        <w:rPr>
          <w:rFonts w:ascii="Arial" w:eastAsia="SimSun" w:hAnsi="Arial" w:cs="Arial"/>
          <w:sz w:val="21"/>
          <w:szCs w:val="21"/>
          <w:lang w:eastAsia="zh-CN"/>
        </w:rPr>
      </w:pPr>
      <w:r w:rsidRPr="007D6617">
        <w:rPr>
          <w:rFonts w:ascii="Arial" w:eastAsia="SimSun" w:hAnsi="Arial" w:cs="Arial" w:hint="eastAsia"/>
          <w:sz w:val="21"/>
          <w:szCs w:val="21"/>
          <w:lang w:eastAsia="zh-CN"/>
        </w:rPr>
        <w:t>通过适用</w:t>
      </w:r>
      <w:r w:rsidR="00C31E37" w:rsidRPr="007D6617">
        <w:rPr>
          <w:rFonts w:ascii="Arial" w:eastAsia="SimSun" w:hAnsi="Arial" w:cs="Arial" w:hint="eastAsia"/>
          <w:sz w:val="21"/>
          <w:szCs w:val="21"/>
          <w:lang w:eastAsia="zh-CN"/>
        </w:rPr>
        <w:t>的个人能力素质模型报告</w:t>
      </w:r>
      <w:r w:rsidR="0023724B" w:rsidRPr="007D6617">
        <w:rPr>
          <w:rFonts w:ascii="Arial" w:eastAsia="SimSun" w:hAnsi="Arial" w:cs="Arial" w:hint="eastAsia"/>
          <w:sz w:val="21"/>
          <w:szCs w:val="21"/>
          <w:lang w:eastAsia="zh-CN"/>
        </w:rPr>
        <w:t>个人培训进度；</w:t>
      </w:r>
    </w:p>
    <w:p w:rsidR="000B7B49" w:rsidRPr="007D6617" w:rsidRDefault="0023724B" w:rsidP="00232200">
      <w:pPr>
        <w:pStyle w:val="ONUME"/>
        <w:numPr>
          <w:ilvl w:val="0"/>
          <w:numId w:val="11"/>
        </w:numPr>
        <w:spacing w:afterLines="50" w:after="120" w:line="340" w:lineRule="atLeast"/>
        <w:ind w:left="924" w:hanging="357"/>
        <w:jc w:val="both"/>
        <w:rPr>
          <w:sz w:val="21"/>
          <w:szCs w:val="21"/>
          <w:u w:val="single"/>
        </w:rPr>
      </w:pPr>
      <w:r w:rsidRPr="007D6617">
        <w:rPr>
          <w:rFonts w:hint="eastAsia"/>
          <w:sz w:val="21"/>
          <w:szCs w:val="21"/>
          <w:u w:val="single"/>
        </w:rPr>
        <w:t>对于培训活动：</w:t>
      </w:r>
    </w:p>
    <w:p w:rsidR="000B7B49" w:rsidRPr="007D6617" w:rsidRDefault="00F8249F" w:rsidP="00BB6FDC">
      <w:pPr>
        <w:pStyle w:val="af"/>
        <w:numPr>
          <w:ilvl w:val="0"/>
          <w:numId w:val="13"/>
        </w:numPr>
        <w:tabs>
          <w:tab w:val="left" w:pos="567"/>
          <w:tab w:val="left" w:pos="3969"/>
        </w:tabs>
        <w:spacing w:afterLines="50" w:after="120" w:line="340" w:lineRule="atLeast"/>
        <w:ind w:left="1491" w:hanging="357"/>
        <w:jc w:val="both"/>
        <w:rPr>
          <w:rFonts w:ascii="Arial" w:hAnsi="Arial" w:cs="Arial"/>
          <w:sz w:val="21"/>
          <w:szCs w:val="21"/>
          <w:lang w:eastAsia="zh-CN"/>
        </w:rPr>
      </w:pPr>
      <w:r w:rsidRPr="007D6617">
        <w:rPr>
          <w:rFonts w:asciiTheme="minorEastAsia" w:eastAsiaTheme="minorEastAsia" w:hAnsiTheme="minorEastAsia" w:cs="Arial" w:hint="eastAsia"/>
          <w:sz w:val="21"/>
          <w:szCs w:val="21"/>
          <w:lang w:val="en" w:eastAsia="zh-CN"/>
        </w:rPr>
        <w:t>说明内容</w:t>
      </w:r>
      <w:r w:rsidR="006B3278">
        <w:rPr>
          <w:rFonts w:asciiTheme="minorEastAsia" w:eastAsiaTheme="minorEastAsia" w:hAnsiTheme="minorEastAsia" w:cs="Arial" w:hint="eastAsia"/>
          <w:sz w:val="21"/>
          <w:szCs w:val="21"/>
          <w:lang w:val="en" w:eastAsia="zh-CN"/>
        </w:rPr>
        <w:t>（</w:t>
      </w:r>
      <w:r w:rsidRPr="007D6617">
        <w:rPr>
          <w:rFonts w:asciiTheme="minorEastAsia" w:eastAsiaTheme="minorEastAsia" w:hAnsiTheme="minorEastAsia" w:cs="Arial" w:hint="eastAsia"/>
          <w:sz w:val="21"/>
          <w:szCs w:val="21"/>
          <w:lang w:val="en" w:eastAsia="zh-CN"/>
        </w:rPr>
        <w:t>学习目标</w:t>
      </w:r>
      <w:r w:rsidR="006B3278">
        <w:rPr>
          <w:rFonts w:asciiTheme="minorEastAsia" w:eastAsiaTheme="minorEastAsia" w:hAnsiTheme="minorEastAsia" w:cs="Arial" w:hint="eastAsia"/>
          <w:sz w:val="21"/>
          <w:szCs w:val="21"/>
          <w:lang w:val="en" w:eastAsia="zh-CN"/>
        </w:rPr>
        <w:t>）</w:t>
      </w:r>
      <w:r w:rsidRPr="007D6617">
        <w:rPr>
          <w:rFonts w:asciiTheme="minorEastAsia" w:eastAsiaTheme="minorEastAsia" w:hAnsiTheme="minorEastAsia" w:cs="Arial" w:hint="eastAsia"/>
          <w:sz w:val="21"/>
          <w:szCs w:val="21"/>
          <w:lang w:val="en" w:eastAsia="zh-CN"/>
        </w:rPr>
        <w:t>和参加培训所需的能力素质要求；</w:t>
      </w:r>
    </w:p>
    <w:p w:rsidR="000B7B49" w:rsidRPr="007D6617" w:rsidRDefault="00F8249F" w:rsidP="00BB6FDC">
      <w:pPr>
        <w:pStyle w:val="af"/>
        <w:numPr>
          <w:ilvl w:val="0"/>
          <w:numId w:val="13"/>
        </w:numPr>
        <w:tabs>
          <w:tab w:val="left" w:pos="567"/>
          <w:tab w:val="left" w:pos="3969"/>
        </w:tabs>
        <w:spacing w:afterLines="50" w:after="120" w:line="340" w:lineRule="atLeast"/>
        <w:ind w:left="1491" w:hanging="357"/>
        <w:jc w:val="both"/>
        <w:rPr>
          <w:rFonts w:ascii="Arial" w:hAnsi="Arial" w:cs="Arial"/>
          <w:sz w:val="21"/>
          <w:szCs w:val="21"/>
          <w:lang w:eastAsia="zh-CN"/>
        </w:rPr>
      </w:pPr>
      <w:r w:rsidRPr="007D6617">
        <w:rPr>
          <w:rFonts w:asciiTheme="minorEastAsia" w:eastAsiaTheme="minorEastAsia" w:hAnsiTheme="minorEastAsia" w:cs="Arial" w:hint="eastAsia"/>
          <w:sz w:val="21"/>
          <w:szCs w:val="21"/>
          <w:lang w:eastAsia="zh-CN"/>
        </w:rPr>
        <w:t>为捐助局所提供的培训活动遴选合适的参与人员</w:t>
      </w:r>
      <w:r w:rsidR="006B3278">
        <w:rPr>
          <w:rFonts w:asciiTheme="minorEastAsia" w:eastAsiaTheme="minorEastAsia" w:hAnsiTheme="minorEastAsia" w:cs="Arial" w:hint="eastAsia"/>
          <w:sz w:val="21"/>
          <w:szCs w:val="21"/>
          <w:lang w:eastAsia="zh-CN"/>
        </w:rPr>
        <w:t>（</w:t>
      </w:r>
      <w:r w:rsidRPr="007D6617">
        <w:rPr>
          <w:rFonts w:asciiTheme="minorEastAsia" w:eastAsiaTheme="minorEastAsia" w:hAnsiTheme="minorEastAsia" w:cs="Arial" w:hint="eastAsia"/>
          <w:sz w:val="21"/>
          <w:szCs w:val="21"/>
          <w:lang w:eastAsia="zh-CN"/>
        </w:rPr>
        <w:t>依据需求、条件</w:t>
      </w:r>
      <w:r w:rsidR="006B3278">
        <w:rPr>
          <w:rFonts w:asciiTheme="minorEastAsia" w:eastAsiaTheme="minorEastAsia" w:hAnsiTheme="minorEastAsia" w:cs="Arial" w:hint="eastAsia"/>
          <w:sz w:val="21"/>
          <w:szCs w:val="21"/>
          <w:lang w:eastAsia="zh-CN"/>
        </w:rPr>
        <w:t>）</w:t>
      </w:r>
      <w:r w:rsidRPr="007D6617">
        <w:rPr>
          <w:rFonts w:asciiTheme="minorEastAsia" w:eastAsiaTheme="minorEastAsia" w:hAnsiTheme="minorEastAsia" w:cs="Arial" w:hint="eastAsia"/>
          <w:sz w:val="21"/>
          <w:szCs w:val="21"/>
          <w:lang w:eastAsia="zh-CN"/>
        </w:rPr>
        <w:t>；</w:t>
      </w:r>
    </w:p>
    <w:p w:rsidR="000B7B49" w:rsidRPr="007D6617" w:rsidRDefault="00F8249F" w:rsidP="00BB6FDC">
      <w:pPr>
        <w:pStyle w:val="af"/>
        <w:numPr>
          <w:ilvl w:val="0"/>
          <w:numId w:val="13"/>
        </w:numPr>
        <w:tabs>
          <w:tab w:val="left" w:pos="567"/>
          <w:tab w:val="left" w:pos="3969"/>
        </w:tabs>
        <w:spacing w:afterLines="50" w:after="120" w:line="340" w:lineRule="atLeast"/>
        <w:ind w:left="1491" w:hanging="357"/>
        <w:jc w:val="both"/>
        <w:rPr>
          <w:rFonts w:ascii="Arial" w:hAnsi="Arial" w:cs="Arial"/>
          <w:sz w:val="21"/>
          <w:szCs w:val="21"/>
          <w:lang w:eastAsia="zh-CN"/>
        </w:rPr>
      </w:pPr>
      <w:r w:rsidRPr="007D6617">
        <w:rPr>
          <w:rFonts w:asciiTheme="minorEastAsia" w:eastAsiaTheme="minorEastAsia" w:hAnsiTheme="minorEastAsia" w:cs="Arial" w:hint="eastAsia"/>
          <w:sz w:val="21"/>
          <w:szCs w:val="21"/>
          <w:lang w:val="en" w:eastAsia="zh-CN"/>
        </w:rPr>
        <w:t>能力素质方面的学习成功评估；</w:t>
      </w:r>
    </w:p>
    <w:p w:rsidR="000B7B49" w:rsidRPr="007D6617" w:rsidRDefault="00337A42" w:rsidP="00232200">
      <w:pPr>
        <w:pStyle w:val="ONUME"/>
        <w:numPr>
          <w:ilvl w:val="0"/>
          <w:numId w:val="11"/>
        </w:numPr>
        <w:spacing w:afterLines="50" w:after="120" w:line="340" w:lineRule="atLeast"/>
        <w:ind w:left="924" w:hanging="357"/>
        <w:jc w:val="both"/>
        <w:rPr>
          <w:sz w:val="21"/>
          <w:szCs w:val="21"/>
        </w:rPr>
      </w:pPr>
      <w:r w:rsidRPr="007D6617">
        <w:rPr>
          <w:rFonts w:hint="eastAsia"/>
          <w:sz w:val="21"/>
          <w:szCs w:val="21"/>
        </w:rPr>
        <w:t>有关</w:t>
      </w:r>
      <w:proofErr w:type="gramStart"/>
      <w:r w:rsidR="00F8249F" w:rsidRPr="007D6617">
        <w:rPr>
          <w:rFonts w:hint="eastAsia"/>
          <w:sz w:val="21"/>
          <w:szCs w:val="21"/>
        </w:rPr>
        <w:t>捐助局和受益局</w:t>
      </w:r>
      <w:proofErr w:type="gramEnd"/>
      <w:r w:rsidRPr="007D6617">
        <w:rPr>
          <w:rFonts w:hint="eastAsia"/>
          <w:sz w:val="21"/>
          <w:szCs w:val="21"/>
        </w:rPr>
        <w:t>可能感</w:t>
      </w:r>
      <w:r w:rsidR="00F8249F" w:rsidRPr="007D6617">
        <w:rPr>
          <w:rFonts w:hint="eastAsia"/>
          <w:sz w:val="21"/>
          <w:szCs w:val="21"/>
        </w:rPr>
        <w:t>兴趣</w:t>
      </w:r>
      <w:r w:rsidR="00FC0D3A" w:rsidRPr="007D6617">
        <w:rPr>
          <w:rFonts w:hint="eastAsia"/>
          <w:sz w:val="21"/>
          <w:szCs w:val="21"/>
        </w:rPr>
        <w:t>的</w:t>
      </w:r>
      <w:r w:rsidRPr="007D6617">
        <w:rPr>
          <w:rFonts w:hint="eastAsia"/>
          <w:sz w:val="21"/>
          <w:szCs w:val="21"/>
        </w:rPr>
        <w:t>培训活动的不同统计数据的分析报告。</w:t>
      </w:r>
    </w:p>
    <w:p w:rsidR="000B7B49" w:rsidRPr="007D6617" w:rsidRDefault="00A8710D"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可选</w:t>
      </w:r>
      <w:r w:rsidR="006B3278">
        <w:rPr>
          <w:rFonts w:ascii="SimSun" w:hAnsi="SimSun" w:hint="eastAsia"/>
          <w:sz w:val="21"/>
          <w:szCs w:val="21"/>
        </w:rPr>
        <w:t>（</w:t>
      </w:r>
      <w:r w:rsidRPr="007D6617">
        <w:rPr>
          <w:rFonts w:ascii="SimSun" w:hAnsi="SimSun" w:hint="eastAsia"/>
          <w:sz w:val="21"/>
          <w:szCs w:val="21"/>
        </w:rPr>
        <w:t>且更为可取</w:t>
      </w:r>
      <w:r w:rsidR="006B3278">
        <w:rPr>
          <w:rFonts w:ascii="SimSun" w:hAnsi="SimSun" w:hint="eastAsia"/>
          <w:sz w:val="21"/>
          <w:szCs w:val="21"/>
        </w:rPr>
        <w:t>）</w:t>
      </w:r>
      <w:r w:rsidRPr="007D6617">
        <w:rPr>
          <w:rFonts w:ascii="SimSun" w:hAnsi="SimSun" w:hint="eastAsia"/>
          <w:sz w:val="21"/>
          <w:szCs w:val="21"/>
        </w:rPr>
        <w:t>的一种情况是，</w:t>
      </w:r>
      <w:r w:rsidR="00337A42" w:rsidRPr="007D6617">
        <w:rPr>
          <w:rFonts w:ascii="SimSun" w:hAnsi="SimSun" w:hint="eastAsia"/>
          <w:sz w:val="21"/>
          <w:szCs w:val="21"/>
        </w:rPr>
        <w:t>系统还</w:t>
      </w:r>
      <w:r w:rsidRPr="007D6617">
        <w:rPr>
          <w:rFonts w:ascii="SimSun" w:hAnsi="SimSun" w:hint="eastAsia"/>
          <w:sz w:val="21"/>
          <w:szCs w:val="21"/>
        </w:rPr>
        <w:t>可以支持开发教学内容和/或提供实际的培训活动，如远程课程。</w:t>
      </w:r>
    </w:p>
    <w:p w:rsidR="000B7B49" w:rsidRPr="007D6617" w:rsidRDefault="00A8710D" w:rsidP="00BA3C98">
      <w:pPr>
        <w:pStyle w:val="1"/>
        <w:spacing w:before="0" w:after="50" w:line="340" w:lineRule="atLeast"/>
        <w:jc w:val="both"/>
        <w:rPr>
          <w:rFonts w:ascii="SimHei" w:eastAsia="SimHei" w:hAnsi="SimHei"/>
          <w:b w:val="0"/>
          <w:sz w:val="21"/>
          <w:szCs w:val="21"/>
        </w:rPr>
      </w:pPr>
      <w:r w:rsidRPr="007D6617">
        <w:rPr>
          <w:rFonts w:ascii="SimHei" w:eastAsia="SimHei" w:hAnsi="SimHei" w:hint="eastAsia"/>
          <w:b w:val="0"/>
          <w:sz w:val="21"/>
          <w:szCs w:val="21"/>
        </w:rPr>
        <w:t>提供能力素质框架</w:t>
      </w:r>
    </w:p>
    <w:p w:rsidR="000B7B49" w:rsidRPr="007D6617" w:rsidRDefault="00A8710D"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在对上个调查</w:t>
      </w:r>
      <w:r w:rsidR="006B3278">
        <w:rPr>
          <w:rFonts w:ascii="SimSun" w:hAnsi="SimSun" w:hint="eastAsia"/>
          <w:sz w:val="21"/>
          <w:szCs w:val="21"/>
        </w:rPr>
        <w:t>（</w:t>
      </w:r>
      <w:r w:rsidRPr="007D6617">
        <w:rPr>
          <w:rFonts w:ascii="SimSun" w:hAnsi="SimSun" w:hint="eastAsia"/>
          <w:sz w:val="21"/>
          <w:szCs w:val="21"/>
        </w:rPr>
        <w:t>通函</w:t>
      </w:r>
      <w:r w:rsidRPr="007D6617">
        <w:rPr>
          <w:rFonts w:ascii="SimSun" w:hAnsi="SimSun"/>
          <w:sz w:val="21"/>
          <w:szCs w:val="21"/>
        </w:rPr>
        <w:t>C. PCT 1464</w:t>
      </w:r>
      <w:r w:rsidR="006B3278">
        <w:rPr>
          <w:rFonts w:ascii="SimSun" w:hAnsi="SimSun" w:hint="eastAsia"/>
          <w:sz w:val="21"/>
          <w:szCs w:val="21"/>
        </w:rPr>
        <w:t>）</w:t>
      </w:r>
      <w:r w:rsidRPr="007D6617">
        <w:rPr>
          <w:rFonts w:ascii="SimSun" w:hAnsi="SimSun" w:hint="eastAsia"/>
          <w:sz w:val="21"/>
          <w:szCs w:val="21"/>
        </w:rPr>
        <w:t>的答复中，27个主管局表</w:t>
      </w:r>
      <w:r w:rsidR="00FC0D3A" w:rsidRPr="007D6617">
        <w:rPr>
          <w:rFonts w:ascii="SimSun" w:hAnsi="SimSun" w:hint="eastAsia"/>
          <w:sz w:val="21"/>
          <w:szCs w:val="21"/>
        </w:rPr>
        <w:t>示它们为培训专利实审审查员建立</w:t>
      </w:r>
      <w:r w:rsidRPr="007D6617">
        <w:rPr>
          <w:rFonts w:ascii="SimSun" w:hAnsi="SimSun" w:hint="eastAsia"/>
          <w:sz w:val="21"/>
          <w:szCs w:val="21"/>
        </w:rPr>
        <w:t>了能力素质模型。但在对当前调查</w:t>
      </w:r>
      <w:r w:rsidR="006B3278">
        <w:rPr>
          <w:rFonts w:ascii="SimSun" w:hAnsi="SimSun" w:hint="eastAsia"/>
          <w:sz w:val="21"/>
          <w:szCs w:val="21"/>
        </w:rPr>
        <w:t>（</w:t>
      </w:r>
      <w:r w:rsidRPr="007D6617">
        <w:rPr>
          <w:rFonts w:ascii="SimSun" w:hAnsi="SimSun" w:hint="eastAsia"/>
          <w:sz w:val="21"/>
          <w:szCs w:val="21"/>
        </w:rPr>
        <w:t>通函</w:t>
      </w:r>
      <w:r w:rsidRPr="007D6617">
        <w:rPr>
          <w:rFonts w:ascii="SimSun" w:hAnsi="SimSun"/>
          <w:sz w:val="21"/>
          <w:szCs w:val="21"/>
        </w:rPr>
        <w:t>C. PCT 1497</w:t>
      </w:r>
      <w:r w:rsidR="006B3278">
        <w:rPr>
          <w:rFonts w:ascii="SimSun" w:hAnsi="SimSun" w:hint="eastAsia"/>
          <w:sz w:val="21"/>
          <w:szCs w:val="21"/>
        </w:rPr>
        <w:t>）</w:t>
      </w:r>
      <w:r w:rsidRPr="007D6617">
        <w:rPr>
          <w:rFonts w:ascii="SimSun" w:hAnsi="SimSun" w:hint="eastAsia"/>
          <w:sz w:val="21"/>
          <w:szCs w:val="21"/>
        </w:rPr>
        <w:t>的答复中，只有2个主管局与国际局分享了它们的能力素质模型。</w:t>
      </w:r>
      <w:r w:rsidR="00FC0D3A" w:rsidRPr="007D6617">
        <w:rPr>
          <w:rFonts w:ascii="SimSun" w:hAnsi="SimSun" w:hint="eastAsia"/>
          <w:sz w:val="21"/>
          <w:szCs w:val="21"/>
        </w:rPr>
        <w:t>还在RPET计划和东盟专利局IPET计划中建立了</w:t>
      </w:r>
      <w:r w:rsidRPr="007D6617">
        <w:rPr>
          <w:rFonts w:ascii="SimSun" w:hAnsi="SimSun" w:hint="eastAsia"/>
          <w:sz w:val="21"/>
          <w:szCs w:val="21"/>
        </w:rPr>
        <w:t>专利实审审查</w:t>
      </w:r>
      <w:proofErr w:type="gramStart"/>
      <w:r w:rsidRPr="007D6617">
        <w:rPr>
          <w:rFonts w:ascii="SimSun" w:hAnsi="SimSun" w:hint="eastAsia"/>
          <w:sz w:val="21"/>
          <w:szCs w:val="21"/>
        </w:rPr>
        <w:t>员能力</w:t>
      </w:r>
      <w:proofErr w:type="gramEnd"/>
      <w:r w:rsidRPr="007D6617">
        <w:rPr>
          <w:rFonts w:ascii="SimSun" w:hAnsi="SimSun" w:hint="eastAsia"/>
          <w:sz w:val="21"/>
          <w:szCs w:val="21"/>
        </w:rPr>
        <w:t>素质模型</w:t>
      </w:r>
      <w:r w:rsidR="006B3278">
        <w:rPr>
          <w:rFonts w:ascii="SimSun" w:hAnsi="SimSun" w:hint="eastAsia"/>
          <w:sz w:val="21"/>
          <w:szCs w:val="21"/>
        </w:rPr>
        <w:t>（</w:t>
      </w:r>
      <w:r w:rsidRPr="007D6617">
        <w:rPr>
          <w:rFonts w:ascii="SimSun" w:hAnsi="SimSun" w:hint="eastAsia"/>
          <w:sz w:val="21"/>
          <w:szCs w:val="21"/>
        </w:rPr>
        <w:t>见上文第8段</w:t>
      </w:r>
      <w:r w:rsidR="006B3278">
        <w:rPr>
          <w:rFonts w:ascii="SimSun" w:hAnsi="SimSun" w:hint="eastAsia"/>
          <w:sz w:val="21"/>
          <w:szCs w:val="21"/>
        </w:rPr>
        <w:t>）</w:t>
      </w:r>
      <w:r w:rsidRPr="007D6617">
        <w:rPr>
          <w:rFonts w:ascii="SimSun" w:hAnsi="SimSun" w:hint="eastAsia"/>
          <w:sz w:val="21"/>
          <w:szCs w:val="21"/>
        </w:rPr>
        <w:t>。</w:t>
      </w:r>
    </w:p>
    <w:p w:rsidR="000B7B49" w:rsidRPr="007D6617" w:rsidRDefault="00202830"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在撰写本文件时，国际局正在编订上文第17</w:t>
      </w:r>
      <w:r w:rsidR="00FC0D3A" w:rsidRPr="007D6617">
        <w:rPr>
          <w:rFonts w:ascii="SimSun" w:hAnsi="SimSun" w:hint="eastAsia"/>
          <w:sz w:val="21"/>
          <w:szCs w:val="21"/>
        </w:rPr>
        <w:t>段所述的能力素质模型汇编</w:t>
      </w:r>
      <w:r w:rsidRPr="007D6617">
        <w:rPr>
          <w:rFonts w:ascii="SimSun" w:hAnsi="SimSun" w:hint="eastAsia"/>
          <w:sz w:val="21"/>
          <w:szCs w:val="21"/>
        </w:rPr>
        <w:t>。</w:t>
      </w:r>
      <w:r w:rsidR="00FC0D3A" w:rsidRPr="007D6617">
        <w:rPr>
          <w:rFonts w:ascii="SimSun" w:hAnsi="SimSun" w:hint="eastAsia"/>
          <w:sz w:val="21"/>
          <w:szCs w:val="21"/>
        </w:rPr>
        <w:t>国际局将在本届会议期间口头介绍该汇编</w:t>
      </w:r>
      <w:r w:rsidR="009374CB" w:rsidRPr="007D6617">
        <w:rPr>
          <w:rFonts w:ascii="SimSun" w:hAnsi="SimSun" w:hint="eastAsia"/>
          <w:sz w:val="21"/>
          <w:szCs w:val="21"/>
        </w:rPr>
        <w:t>的最新情况。</w:t>
      </w:r>
    </w:p>
    <w:p w:rsidR="000B7B49" w:rsidRPr="007D6617" w:rsidRDefault="00D624FC"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对</w:t>
      </w:r>
      <w:r w:rsidR="00E24A17" w:rsidRPr="007D6617">
        <w:rPr>
          <w:rFonts w:ascii="SimSun" w:hAnsi="SimSun" w:hint="eastAsia"/>
          <w:sz w:val="21"/>
          <w:szCs w:val="21"/>
        </w:rPr>
        <w:t>这些能力素质模型的初步分析</w:t>
      </w:r>
      <w:r w:rsidRPr="007D6617">
        <w:rPr>
          <w:rFonts w:ascii="SimSun" w:hAnsi="SimSun" w:hint="eastAsia"/>
          <w:sz w:val="21"/>
          <w:szCs w:val="21"/>
        </w:rPr>
        <w:t>显示，模型所包含的技术能力素质的</w:t>
      </w:r>
      <w:r w:rsidR="000B58A8" w:rsidRPr="007D6617">
        <w:rPr>
          <w:rFonts w:ascii="SimSun" w:hAnsi="SimSun" w:hint="eastAsia"/>
          <w:sz w:val="21"/>
          <w:szCs w:val="21"/>
        </w:rPr>
        <w:t>性质比较简单，看起来不够详尽，无法有效</w:t>
      </w:r>
      <w:r w:rsidR="00A321C0" w:rsidRPr="007D6617">
        <w:rPr>
          <w:rFonts w:ascii="SimSun" w:hAnsi="SimSun" w:hint="eastAsia"/>
          <w:sz w:val="21"/>
          <w:szCs w:val="21"/>
        </w:rPr>
        <w:t>表述</w:t>
      </w:r>
      <w:r w:rsidR="000B58A8" w:rsidRPr="007D6617">
        <w:rPr>
          <w:rFonts w:ascii="SimSun" w:hAnsi="SimSun" w:hint="eastAsia"/>
          <w:sz w:val="21"/>
          <w:szCs w:val="21"/>
        </w:rPr>
        <w:t>培训需求或内容。最为详尽的能力素质模型仅由14</w:t>
      </w:r>
      <w:r w:rsidR="00007B88" w:rsidRPr="007D6617">
        <w:rPr>
          <w:rFonts w:ascii="SimSun" w:hAnsi="SimSun" w:hint="eastAsia"/>
          <w:sz w:val="21"/>
          <w:szCs w:val="21"/>
        </w:rPr>
        <w:t>项</w:t>
      </w:r>
      <w:r w:rsidR="000B58A8" w:rsidRPr="007D6617">
        <w:rPr>
          <w:rFonts w:ascii="SimSun" w:hAnsi="SimSun" w:hint="eastAsia"/>
          <w:sz w:val="21"/>
          <w:szCs w:val="21"/>
        </w:rPr>
        <w:t>不同的技术能力素质组成。例如，标注为“</w:t>
      </w:r>
      <w:r w:rsidR="00A321C0" w:rsidRPr="007D6617">
        <w:rPr>
          <w:rFonts w:ascii="SimSun" w:hAnsi="SimSun" w:hint="eastAsia"/>
          <w:sz w:val="21"/>
          <w:szCs w:val="21"/>
        </w:rPr>
        <w:t>制定有效的检索策略并进行在线检索</w:t>
      </w:r>
      <w:r w:rsidR="000B58A8" w:rsidRPr="007D6617">
        <w:rPr>
          <w:rFonts w:ascii="SimSun" w:hAnsi="SimSun" w:hint="eastAsia"/>
          <w:sz w:val="21"/>
          <w:szCs w:val="21"/>
        </w:rPr>
        <w:t>”</w:t>
      </w:r>
      <w:r w:rsidR="00A321C0" w:rsidRPr="007D6617">
        <w:rPr>
          <w:rFonts w:ascii="SimSun" w:hAnsi="SimSun" w:hint="eastAsia"/>
          <w:sz w:val="21"/>
          <w:szCs w:val="21"/>
        </w:rPr>
        <w:t>的能力素质不足以说明准备、进行和润色现有技术检索所需的各种技能。所分享的模型既不包含某些技术领域所特有或数据库特有的能力素质，也</w:t>
      </w:r>
      <w:r w:rsidR="00A97C89" w:rsidRPr="007D6617">
        <w:rPr>
          <w:rFonts w:ascii="SimSun" w:hAnsi="SimSun" w:hint="eastAsia"/>
          <w:sz w:val="21"/>
          <w:szCs w:val="21"/>
        </w:rPr>
        <w:t>没有异议程序或听证会等项目的能力素质。它们主要针对的是开展独立实审所需的能力素质，并未将小型主管局的不同需求考虑在内。</w:t>
      </w:r>
    </w:p>
    <w:p w:rsidR="000B7B49" w:rsidRPr="007D6617" w:rsidRDefault="009519AD"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为了对审查员培训实施更为有效的协调和管理，似乎有必要建立一个满足上文第12段所述要求的能力素质框架。目前WIPO亚洲与太平洋地区局</w:t>
      </w:r>
      <w:r w:rsidR="006B3278">
        <w:rPr>
          <w:rFonts w:ascii="SimSun" w:hAnsi="SimSun" w:hint="eastAsia"/>
          <w:sz w:val="21"/>
          <w:szCs w:val="21"/>
        </w:rPr>
        <w:t>（</w:t>
      </w:r>
      <w:r w:rsidRPr="007D6617">
        <w:rPr>
          <w:rFonts w:ascii="SimSun" w:hAnsi="SimSun"/>
          <w:sz w:val="21"/>
          <w:szCs w:val="21"/>
        </w:rPr>
        <w:t>ASPAC</w:t>
      </w:r>
      <w:r w:rsidR="006B3278">
        <w:rPr>
          <w:rFonts w:ascii="SimSun" w:hAnsi="SimSun" w:hint="eastAsia"/>
          <w:sz w:val="21"/>
          <w:szCs w:val="21"/>
        </w:rPr>
        <w:t>）</w:t>
      </w:r>
      <w:r w:rsidRPr="007D6617">
        <w:rPr>
          <w:rFonts w:ascii="SimSun" w:hAnsi="SimSun" w:hint="eastAsia"/>
          <w:sz w:val="21"/>
          <w:szCs w:val="21"/>
        </w:rPr>
        <w:t>正在一个有关提高捐助局所资助审查员培训效率的项目中建立这样的框架。国际局将在工作组本届会议期间在一个</w:t>
      </w:r>
      <w:r w:rsidR="003734EF" w:rsidRPr="007D6617">
        <w:rPr>
          <w:rFonts w:ascii="SimSun" w:hAnsi="SimSun" w:hint="eastAsia"/>
          <w:sz w:val="21"/>
          <w:szCs w:val="21"/>
        </w:rPr>
        <w:t>周边</w:t>
      </w:r>
      <w:r w:rsidRPr="007D6617">
        <w:rPr>
          <w:rFonts w:ascii="SimSun" w:hAnsi="SimSun" w:hint="eastAsia"/>
          <w:sz w:val="21"/>
          <w:szCs w:val="21"/>
        </w:rPr>
        <w:t>会议</w:t>
      </w:r>
      <w:r w:rsidR="006F0A10" w:rsidRPr="007D6617">
        <w:rPr>
          <w:rFonts w:ascii="SimSun" w:hAnsi="SimSun" w:hint="eastAsia"/>
          <w:sz w:val="21"/>
          <w:szCs w:val="21"/>
        </w:rPr>
        <w:t>上介绍该项目的详细信息。</w:t>
      </w:r>
    </w:p>
    <w:p w:rsidR="000B7B49" w:rsidRPr="007D6617" w:rsidRDefault="006F0A10" w:rsidP="00BA3C98">
      <w:pPr>
        <w:pStyle w:val="1"/>
        <w:spacing w:before="0" w:after="50" w:line="340" w:lineRule="atLeast"/>
        <w:jc w:val="both"/>
        <w:rPr>
          <w:rFonts w:ascii="SimHei" w:eastAsia="SimHei" w:hAnsi="SimHei"/>
          <w:b w:val="0"/>
          <w:sz w:val="21"/>
          <w:szCs w:val="21"/>
        </w:rPr>
      </w:pPr>
      <w:r w:rsidRPr="007D6617">
        <w:rPr>
          <w:rFonts w:ascii="SimHei" w:eastAsia="SimHei" w:hAnsi="SimHei" w:hint="eastAsia"/>
          <w:b w:val="0"/>
          <w:sz w:val="21"/>
          <w:szCs w:val="21"/>
        </w:rPr>
        <w:t>开发学习管理系统</w:t>
      </w:r>
    </w:p>
    <w:p w:rsidR="000B7B49" w:rsidRPr="007D6617" w:rsidRDefault="006E38E3"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学习管理系统</w:t>
      </w:r>
      <w:r w:rsidR="003734EF" w:rsidRPr="007D6617">
        <w:rPr>
          <w:rFonts w:ascii="SimSun" w:hAnsi="SimSun" w:hint="eastAsia"/>
          <w:sz w:val="21"/>
          <w:szCs w:val="21"/>
        </w:rPr>
        <w:t>的形式有</w:t>
      </w:r>
      <w:r w:rsidRPr="007D6617">
        <w:rPr>
          <w:rFonts w:ascii="SimSun" w:hAnsi="SimSun" w:hint="eastAsia"/>
          <w:sz w:val="21"/>
          <w:szCs w:val="21"/>
        </w:rPr>
        <w:t>基于如Moodle等开放源代码平台的系统，它在GNU一般公共许可下提供，或</w:t>
      </w:r>
      <w:r w:rsidR="003734EF" w:rsidRPr="007D6617">
        <w:rPr>
          <w:rFonts w:ascii="SimSun" w:hAnsi="SimSun" w:hint="eastAsia"/>
          <w:sz w:val="21"/>
          <w:szCs w:val="21"/>
        </w:rPr>
        <w:t>作为专有系统，</w:t>
      </w:r>
      <w:r w:rsidR="008B2D5E" w:rsidRPr="007D6617">
        <w:rPr>
          <w:rFonts w:ascii="SimSun" w:hAnsi="SimSun" w:hint="eastAsia"/>
          <w:sz w:val="21"/>
          <w:szCs w:val="21"/>
        </w:rPr>
        <w:t>如</w:t>
      </w:r>
      <w:r w:rsidR="003734EF" w:rsidRPr="007D6617">
        <w:rPr>
          <w:rFonts w:ascii="SimSun" w:hAnsi="SimSun" w:hint="eastAsia"/>
          <w:sz w:val="21"/>
          <w:szCs w:val="21"/>
        </w:rPr>
        <w:t>作为</w:t>
      </w:r>
      <w:r w:rsidR="008B2D5E" w:rsidRPr="007D6617">
        <w:rPr>
          <w:rFonts w:ascii="SimSun" w:hAnsi="SimSun" w:hint="eastAsia"/>
          <w:sz w:val="21"/>
          <w:szCs w:val="21"/>
        </w:rPr>
        <w:t>SAAS</w:t>
      </w:r>
      <w:r w:rsidR="006B3278">
        <w:rPr>
          <w:rFonts w:ascii="SimSun" w:hAnsi="SimSun"/>
          <w:sz w:val="21"/>
          <w:szCs w:val="21"/>
        </w:rPr>
        <w:t>（</w:t>
      </w:r>
      <w:r w:rsidR="008B2D5E" w:rsidRPr="007D6617">
        <w:rPr>
          <w:rFonts w:ascii="SimSun" w:hAnsi="SimSun" w:hint="eastAsia"/>
          <w:sz w:val="21"/>
          <w:szCs w:val="21"/>
        </w:rPr>
        <w:t>软件</w:t>
      </w:r>
      <w:r w:rsidR="003734EF" w:rsidRPr="007D6617">
        <w:rPr>
          <w:rFonts w:ascii="SimSun" w:hAnsi="SimSun" w:hint="eastAsia"/>
          <w:sz w:val="21"/>
          <w:szCs w:val="21"/>
        </w:rPr>
        <w:t>即服务</w:t>
      </w:r>
      <w:r w:rsidR="006B3278">
        <w:rPr>
          <w:rFonts w:ascii="SimSun" w:hAnsi="SimSun"/>
          <w:sz w:val="21"/>
          <w:szCs w:val="21"/>
        </w:rPr>
        <w:t>）</w:t>
      </w:r>
      <w:r w:rsidR="008B2D5E" w:rsidRPr="007D6617">
        <w:rPr>
          <w:rFonts w:ascii="SimSun" w:hAnsi="SimSun" w:hint="eastAsia"/>
          <w:sz w:val="21"/>
          <w:szCs w:val="21"/>
        </w:rPr>
        <w:t>。虽然很多</w:t>
      </w:r>
      <w:r w:rsidR="003734EF" w:rsidRPr="007D6617">
        <w:rPr>
          <w:rFonts w:ascii="SimSun" w:hAnsi="SimSun" w:hint="eastAsia"/>
          <w:sz w:val="21"/>
          <w:szCs w:val="21"/>
        </w:rPr>
        <w:t>这类</w:t>
      </w:r>
      <w:r w:rsidR="008B2D5E" w:rsidRPr="007D6617">
        <w:rPr>
          <w:rFonts w:ascii="SimSun" w:hAnsi="SimSun" w:hint="eastAsia"/>
          <w:sz w:val="21"/>
          <w:szCs w:val="21"/>
        </w:rPr>
        <w:t>系统主要被用于教学内容的设计、管理和提供，但若干系统</w:t>
      </w:r>
      <w:r w:rsidR="006B3278">
        <w:rPr>
          <w:rFonts w:ascii="SimSun" w:hAnsi="SimSun" w:hint="eastAsia"/>
          <w:sz w:val="21"/>
          <w:szCs w:val="21"/>
        </w:rPr>
        <w:t>（</w:t>
      </w:r>
      <w:r w:rsidR="008B2D5E" w:rsidRPr="007D6617">
        <w:rPr>
          <w:rFonts w:ascii="SimSun" w:hAnsi="SimSun" w:hint="eastAsia"/>
          <w:sz w:val="21"/>
          <w:szCs w:val="21"/>
        </w:rPr>
        <w:t>包括Moodle</w:t>
      </w:r>
      <w:r w:rsidR="006B3278">
        <w:rPr>
          <w:rFonts w:ascii="SimSun" w:hAnsi="SimSun" w:hint="eastAsia"/>
          <w:sz w:val="21"/>
          <w:szCs w:val="21"/>
        </w:rPr>
        <w:t>）</w:t>
      </w:r>
      <w:r w:rsidR="003734EF" w:rsidRPr="007D6617">
        <w:rPr>
          <w:rFonts w:ascii="SimSun" w:hAnsi="SimSun" w:hint="eastAsia"/>
          <w:sz w:val="21"/>
          <w:szCs w:val="21"/>
        </w:rPr>
        <w:t>也支持</w:t>
      </w:r>
      <w:r w:rsidR="008B2D5E" w:rsidRPr="007D6617">
        <w:rPr>
          <w:rFonts w:ascii="SimSun" w:hAnsi="SimSun" w:hint="eastAsia"/>
          <w:sz w:val="21"/>
          <w:szCs w:val="21"/>
        </w:rPr>
        <w:t>上文第15段所提到的功能，并可容纳能力素质模</w:t>
      </w:r>
      <w:r w:rsidR="006B3278">
        <w:rPr>
          <w:rFonts w:ascii="SimSun" w:hAnsi="SimSun"/>
          <w:sz w:val="21"/>
          <w:szCs w:val="21"/>
        </w:rPr>
        <w:t>‍</w:t>
      </w:r>
      <w:r w:rsidR="008B2D5E" w:rsidRPr="007D6617">
        <w:rPr>
          <w:rFonts w:ascii="SimSun" w:hAnsi="SimSun" w:hint="eastAsia"/>
          <w:sz w:val="21"/>
          <w:szCs w:val="21"/>
        </w:rPr>
        <w:t>型。</w:t>
      </w:r>
    </w:p>
    <w:p w:rsidR="000B7B49" w:rsidRPr="007D6617" w:rsidRDefault="00EF6231"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WIPO学院已部署了基于开放源代码平台Moodle的学习管理系统</w:t>
      </w:r>
      <w:r w:rsidR="006B3278">
        <w:rPr>
          <w:rFonts w:ascii="SimSun" w:hAnsi="SimSun" w:hint="eastAsia"/>
          <w:sz w:val="21"/>
          <w:szCs w:val="21"/>
        </w:rPr>
        <w:t>（</w:t>
      </w:r>
      <w:r w:rsidRPr="007D6617">
        <w:rPr>
          <w:rFonts w:ascii="SimSun" w:hAnsi="SimSun"/>
          <w:sz w:val="21"/>
          <w:szCs w:val="21"/>
        </w:rPr>
        <w:t>LMS</w:t>
      </w:r>
      <w:r w:rsidR="006B3278">
        <w:rPr>
          <w:rFonts w:ascii="SimSun" w:hAnsi="SimSun" w:hint="eastAsia"/>
          <w:sz w:val="21"/>
          <w:szCs w:val="21"/>
        </w:rPr>
        <w:t>）</w:t>
      </w:r>
      <w:r w:rsidRPr="007D6617">
        <w:rPr>
          <w:rFonts w:ascii="SimSun" w:hAnsi="SimSun" w:hint="eastAsia"/>
          <w:sz w:val="21"/>
          <w:szCs w:val="21"/>
        </w:rPr>
        <w:t>。但WIPO学院学习管理系统被设计为专门用于开发、管理和提供WIPO远程学习计划的个人在线课程</w:t>
      </w:r>
      <w:r w:rsidR="00376B8F" w:rsidRPr="007D6617">
        <w:rPr>
          <w:rFonts w:ascii="SimSun" w:hAnsi="SimSun" w:hint="eastAsia"/>
          <w:sz w:val="21"/>
          <w:szCs w:val="21"/>
        </w:rPr>
        <w:t>。它无法根据单独定制的能力素质模型管理各个学员的全部职业培训。</w:t>
      </w:r>
    </w:p>
    <w:p w:rsidR="000B7B49" w:rsidRPr="007D6617" w:rsidRDefault="00203DE3"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为了确保数量有限的培训机会被</w:t>
      </w:r>
      <w:r w:rsidR="003734EF" w:rsidRPr="007D6617">
        <w:rPr>
          <w:rFonts w:ascii="SimSun" w:hAnsi="SimSun" w:hint="eastAsia"/>
          <w:sz w:val="21"/>
          <w:szCs w:val="21"/>
        </w:rPr>
        <w:t>高效</w:t>
      </w:r>
      <w:r w:rsidRPr="007D6617">
        <w:rPr>
          <w:rFonts w:ascii="SimSun" w:hAnsi="SimSun" w:hint="eastAsia"/>
          <w:sz w:val="21"/>
          <w:szCs w:val="21"/>
        </w:rPr>
        <w:t>利用，目前正在上述</w:t>
      </w:r>
      <w:r w:rsidR="003643BE" w:rsidRPr="007D6617">
        <w:rPr>
          <w:rFonts w:ascii="SimSun" w:hAnsi="SimSun" w:hint="eastAsia"/>
          <w:sz w:val="21"/>
          <w:szCs w:val="21"/>
        </w:rPr>
        <w:t>旨在提高捐助局所资助审查员培训效率</w:t>
      </w:r>
      <w:r w:rsidRPr="007D6617">
        <w:rPr>
          <w:rFonts w:ascii="SimSun" w:hAnsi="SimSun" w:hint="eastAsia"/>
          <w:sz w:val="21"/>
          <w:szCs w:val="21"/>
        </w:rPr>
        <w:t>的ASPAC项目中探索开发和部署满足上文第15段所述要求的学习管理系统</w:t>
      </w:r>
      <w:r w:rsidR="003643BE" w:rsidRPr="007D6617">
        <w:rPr>
          <w:rFonts w:ascii="SimSun" w:hAnsi="SimSun" w:hint="eastAsia"/>
          <w:sz w:val="21"/>
          <w:szCs w:val="21"/>
        </w:rPr>
        <w:t>。开发的详细信息将在上文第20</w:t>
      </w:r>
      <w:r w:rsidR="003734EF" w:rsidRPr="007D6617">
        <w:rPr>
          <w:rFonts w:ascii="SimSun" w:hAnsi="SimSun" w:hint="eastAsia"/>
          <w:sz w:val="21"/>
          <w:szCs w:val="21"/>
        </w:rPr>
        <w:t>段所述的周边</w:t>
      </w:r>
      <w:r w:rsidR="003643BE" w:rsidRPr="007D6617">
        <w:rPr>
          <w:rFonts w:ascii="SimSun" w:hAnsi="SimSun" w:hint="eastAsia"/>
          <w:sz w:val="21"/>
          <w:szCs w:val="21"/>
        </w:rPr>
        <w:t>会议上进行介绍。</w:t>
      </w:r>
    </w:p>
    <w:p w:rsidR="000B7B49" w:rsidRPr="007D6617" w:rsidRDefault="00AF34E6"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国际局计划利用该系统管理由国际局主办或共同主办的审查员培训活动</w:t>
      </w:r>
      <w:r w:rsidR="00E66FC4" w:rsidRPr="007D6617">
        <w:rPr>
          <w:rFonts w:ascii="SimSun" w:hAnsi="SimSun" w:hint="eastAsia"/>
          <w:sz w:val="21"/>
          <w:szCs w:val="21"/>
        </w:rPr>
        <w:t>，以及在这些培训活动中监测参与人员的培训进度。该系统以及培训进度报告将提供给感兴趣的主管局。将邀请主管局分享类似的参与人员参加并非由国际局主办的培训活动的培训进度报告，以便了解</w:t>
      </w:r>
      <w:r w:rsidR="003734EF" w:rsidRPr="007D6617">
        <w:rPr>
          <w:rFonts w:ascii="SimSun" w:hAnsi="SimSun" w:hint="eastAsia"/>
          <w:sz w:val="21"/>
          <w:szCs w:val="21"/>
        </w:rPr>
        <w:t>受训</w:t>
      </w:r>
      <w:r w:rsidR="00E66FC4" w:rsidRPr="007D6617">
        <w:rPr>
          <w:rFonts w:ascii="SimSun" w:hAnsi="SimSun" w:hint="eastAsia"/>
          <w:sz w:val="21"/>
          <w:szCs w:val="21"/>
        </w:rPr>
        <w:t>审查员</w:t>
      </w:r>
      <w:r w:rsidR="003734EF" w:rsidRPr="007D6617">
        <w:rPr>
          <w:rFonts w:ascii="SimSun" w:hAnsi="SimSun" w:hint="eastAsia"/>
          <w:sz w:val="21"/>
          <w:szCs w:val="21"/>
        </w:rPr>
        <w:t>培训进度记录的最新情况。由此可确保受训</w:t>
      </w:r>
      <w:r w:rsidR="00E66FC4" w:rsidRPr="007D6617">
        <w:rPr>
          <w:rFonts w:ascii="SimSun" w:hAnsi="SimSun" w:hint="eastAsia"/>
          <w:sz w:val="21"/>
          <w:szCs w:val="21"/>
        </w:rPr>
        <w:t>审查员</w:t>
      </w:r>
      <w:r w:rsidR="00732461" w:rsidRPr="007D6617">
        <w:rPr>
          <w:rFonts w:ascii="SimSun" w:hAnsi="SimSun" w:hint="eastAsia"/>
          <w:sz w:val="21"/>
          <w:szCs w:val="21"/>
        </w:rPr>
        <w:t>接受</w:t>
      </w:r>
      <w:r w:rsidR="00E66FC4" w:rsidRPr="007D6617">
        <w:rPr>
          <w:rFonts w:ascii="SimSun" w:hAnsi="SimSun" w:hint="eastAsia"/>
          <w:sz w:val="21"/>
          <w:szCs w:val="21"/>
        </w:rPr>
        <w:t>全面的培训，以及培训活动和资源得到</w:t>
      </w:r>
      <w:r w:rsidR="00EA3DC6" w:rsidRPr="007D6617">
        <w:rPr>
          <w:rFonts w:ascii="SimSun" w:hAnsi="SimSun" w:hint="eastAsia"/>
          <w:sz w:val="21"/>
          <w:szCs w:val="21"/>
        </w:rPr>
        <w:t>高效</w:t>
      </w:r>
      <w:r w:rsidR="00E66FC4" w:rsidRPr="007D6617">
        <w:rPr>
          <w:rFonts w:ascii="SimSun" w:hAnsi="SimSun" w:hint="eastAsia"/>
          <w:sz w:val="21"/>
          <w:szCs w:val="21"/>
        </w:rPr>
        <w:t>利用。</w:t>
      </w:r>
    </w:p>
    <w:p w:rsidR="000B7B49" w:rsidRPr="007D6617" w:rsidRDefault="00732461" w:rsidP="00BA3C98">
      <w:pPr>
        <w:pStyle w:val="1"/>
        <w:spacing w:before="0" w:after="50" w:line="340" w:lineRule="atLeast"/>
        <w:jc w:val="both"/>
        <w:rPr>
          <w:rFonts w:ascii="SimHei" w:eastAsia="SimHei" w:hAnsi="SimHei"/>
          <w:b w:val="0"/>
          <w:sz w:val="21"/>
          <w:szCs w:val="21"/>
        </w:rPr>
      </w:pPr>
      <w:r w:rsidRPr="007D6617">
        <w:rPr>
          <w:rFonts w:ascii="SimHei" w:eastAsia="SimHei" w:hAnsi="SimHei" w:hint="eastAsia"/>
          <w:b w:val="0"/>
          <w:sz w:val="21"/>
          <w:szCs w:val="21"/>
        </w:rPr>
        <w:t>报告发展情况</w:t>
      </w:r>
    </w:p>
    <w:p w:rsidR="000B7B49" w:rsidRPr="007D6617" w:rsidRDefault="00732461" w:rsidP="00AD4881">
      <w:pPr>
        <w:pStyle w:val="ONUME"/>
        <w:numPr>
          <w:ilvl w:val="0"/>
          <w:numId w:val="5"/>
        </w:numPr>
        <w:overflowPunct w:val="0"/>
        <w:spacing w:afterLines="50" w:after="120" w:line="340" w:lineRule="atLeast"/>
        <w:jc w:val="both"/>
        <w:rPr>
          <w:rFonts w:ascii="SimSun" w:hAnsi="SimSun"/>
          <w:sz w:val="21"/>
          <w:szCs w:val="21"/>
        </w:rPr>
      </w:pPr>
      <w:r w:rsidRPr="007D6617">
        <w:rPr>
          <w:rFonts w:ascii="SimSun" w:hAnsi="SimSun" w:hint="eastAsia"/>
          <w:sz w:val="21"/>
          <w:szCs w:val="21"/>
        </w:rPr>
        <w:t>国际局将在2018年工作组会议上向工作组报告上文第17</w:t>
      </w:r>
      <w:r w:rsidR="00E47E2E">
        <w:rPr>
          <w:rFonts w:ascii="SimSun" w:hAnsi="SimSun" w:hint="eastAsia"/>
          <w:sz w:val="21"/>
          <w:szCs w:val="21"/>
        </w:rPr>
        <w:t>段</w:t>
      </w:r>
      <w:r w:rsidRPr="007D6617">
        <w:rPr>
          <w:rFonts w:ascii="SimSun" w:hAnsi="SimSun" w:hint="eastAsia"/>
          <w:sz w:val="21"/>
          <w:szCs w:val="21"/>
        </w:rPr>
        <w:t>至</w:t>
      </w:r>
      <w:r w:rsidR="00E47E2E">
        <w:rPr>
          <w:rFonts w:ascii="SimSun" w:hAnsi="SimSun" w:hint="eastAsia"/>
          <w:sz w:val="21"/>
          <w:szCs w:val="21"/>
        </w:rPr>
        <w:t>第</w:t>
      </w:r>
      <w:r w:rsidRPr="007D6617">
        <w:rPr>
          <w:rFonts w:ascii="SimSun" w:hAnsi="SimSun" w:hint="eastAsia"/>
          <w:sz w:val="21"/>
          <w:szCs w:val="21"/>
        </w:rPr>
        <w:t>20段所述的能力素质框架以及上文第21</w:t>
      </w:r>
      <w:r w:rsidR="004B67AA">
        <w:rPr>
          <w:rFonts w:ascii="SimSun" w:hAnsi="SimSun" w:hint="eastAsia"/>
          <w:sz w:val="21"/>
          <w:szCs w:val="21"/>
        </w:rPr>
        <w:t>段</w:t>
      </w:r>
      <w:r w:rsidRPr="007D6617">
        <w:rPr>
          <w:rFonts w:ascii="SimSun" w:hAnsi="SimSun" w:hint="eastAsia"/>
          <w:sz w:val="21"/>
          <w:szCs w:val="21"/>
        </w:rPr>
        <w:t>至</w:t>
      </w:r>
      <w:r w:rsidR="004B67AA">
        <w:rPr>
          <w:rFonts w:ascii="SimSun" w:hAnsi="SimSun" w:hint="eastAsia"/>
          <w:sz w:val="21"/>
          <w:szCs w:val="21"/>
        </w:rPr>
        <w:t>第</w:t>
      </w:r>
      <w:r w:rsidRPr="007D6617">
        <w:rPr>
          <w:rFonts w:ascii="SimSun" w:hAnsi="SimSun" w:hint="eastAsia"/>
          <w:sz w:val="21"/>
          <w:szCs w:val="21"/>
        </w:rPr>
        <w:t>24</w:t>
      </w:r>
      <w:r w:rsidR="003734EF" w:rsidRPr="007D6617">
        <w:rPr>
          <w:rFonts w:ascii="SimSun" w:hAnsi="SimSun" w:hint="eastAsia"/>
          <w:sz w:val="21"/>
          <w:szCs w:val="21"/>
        </w:rPr>
        <w:t>段所述的信息管理系统的发展情况</w:t>
      </w:r>
      <w:r w:rsidRPr="007D6617">
        <w:rPr>
          <w:rFonts w:ascii="SimSun" w:hAnsi="SimSun" w:hint="eastAsia"/>
          <w:sz w:val="21"/>
          <w:szCs w:val="21"/>
        </w:rPr>
        <w:t>。</w:t>
      </w:r>
    </w:p>
    <w:p w:rsidR="000B7B49" w:rsidRDefault="00732461" w:rsidP="00AD4881">
      <w:pPr>
        <w:pStyle w:val="ONUME"/>
        <w:numPr>
          <w:ilvl w:val="0"/>
          <w:numId w:val="5"/>
        </w:numPr>
        <w:spacing w:afterLines="50" w:after="120" w:line="340" w:lineRule="atLeast"/>
        <w:ind w:left="5534"/>
        <w:jc w:val="both"/>
        <w:rPr>
          <w:rFonts w:ascii="KaiTi" w:eastAsia="KaiTi" w:hAnsi="KaiTi" w:hint="eastAsia"/>
          <w:sz w:val="21"/>
          <w:szCs w:val="21"/>
          <w:lang w:val="en-GB"/>
        </w:rPr>
      </w:pPr>
      <w:r w:rsidRPr="007D6617">
        <w:rPr>
          <w:rFonts w:ascii="KaiTi" w:eastAsia="KaiTi" w:hAnsi="KaiTi" w:hint="eastAsia"/>
          <w:sz w:val="21"/>
          <w:szCs w:val="21"/>
          <w:lang w:val="en-GB"/>
        </w:rPr>
        <w:t>请工作组注意本文件的内容。</w:t>
      </w:r>
    </w:p>
    <w:p w:rsidR="00B10AC6" w:rsidRPr="007D6617" w:rsidRDefault="00B10AC6" w:rsidP="00B10AC6">
      <w:pPr>
        <w:pStyle w:val="ONUME"/>
        <w:spacing w:afterLines="50" w:after="120" w:line="340" w:lineRule="atLeast"/>
        <w:ind w:left="5534"/>
        <w:jc w:val="both"/>
        <w:rPr>
          <w:rFonts w:ascii="KaiTi" w:eastAsia="KaiTi" w:hAnsi="KaiTi"/>
          <w:sz w:val="21"/>
          <w:szCs w:val="21"/>
          <w:lang w:val="en-GB"/>
        </w:rPr>
      </w:pPr>
    </w:p>
    <w:p w:rsidR="000B7B49" w:rsidRPr="007D6617" w:rsidRDefault="00732461" w:rsidP="00AD4881">
      <w:pPr>
        <w:pStyle w:val="Endofdocument-Annex"/>
        <w:spacing w:afterLines="50" w:after="120" w:line="340" w:lineRule="atLeast"/>
        <w:jc w:val="both"/>
        <w:rPr>
          <w:rFonts w:ascii="KaiTi" w:eastAsia="KaiTi" w:hAnsi="KaiTi"/>
          <w:sz w:val="21"/>
          <w:szCs w:val="21"/>
        </w:rPr>
      </w:pPr>
      <w:r w:rsidRPr="007D6617">
        <w:rPr>
          <w:rFonts w:ascii="KaiTi" w:eastAsia="KaiTi" w:hAnsi="KaiTi"/>
          <w:sz w:val="21"/>
          <w:szCs w:val="21"/>
        </w:rPr>
        <w:t>[</w:t>
      </w:r>
      <w:r w:rsidRPr="007D6617">
        <w:rPr>
          <w:rFonts w:ascii="KaiTi" w:eastAsia="KaiTi" w:hAnsi="KaiTi" w:hint="eastAsia"/>
          <w:sz w:val="21"/>
          <w:szCs w:val="21"/>
        </w:rPr>
        <w:t>文件完</w:t>
      </w:r>
      <w:r w:rsidR="000B7B49" w:rsidRPr="007D6617">
        <w:rPr>
          <w:rFonts w:ascii="KaiTi" w:eastAsia="KaiTi" w:hAnsi="KaiTi"/>
          <w:sz w:val="21"/>
          <w:szCs w:val="21"/>
        </w:rPr>
        <w:t>]</w:t>
      </w:r>
    </w:p>
    <w:sectPr w:rsidR="000B7B49" w:rsidRPr="007D6617" w:rsidSect="000B7B4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DC" w:rsidRDefault="002F15DC">
      <w:r>
        <w:separator/>
      </w:r>
    </w:p>
  </w:endnote>
  <w:endnote w:type="continuationSeparator" w:id="0">
    <w:p w:rsidR="002F15DC" w:rsidRDefault="002F15DC" w:rsidP="003B38C1">
      <w:r>
        <w:separator/>
      </w:r>
    </w:p>
    <w:p w:rsidR="002F15DC" w:rsidRPr="003B38C1" w:rsidRDefault="002F15DC" w:rsidP="003B38C1">
      <w:pPr>
        <w:spacing w:after="60"/>
        <w:rPr>
          <w:sz w:val="17"/>
        </w:rPr>
      </w:pPr>
      <w:r>
        <w:rPr>
          <w:sz w:val="17"/>
        </w:rPr>
        <w:t>[Endnote continued from previous page]</w:t>
      </w:r>
    </w:p>
  </w:endnote>
  <w:endnote w:type="continuationNotice" w:id="1">
    <w:p w:rsidR="002F15DC" w:rsidRPr="003B38C1" w:rsidRDefault="002F15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DC" w:rsidRDefault="002F15DC">
      <w:r>
        <w:separator/>
      </w:r>
    </w:p>
  </w:footnote>
  <w:footnote w:type="continuationSeparator" w:id="0">
    <w:p w:rsidR="002F15DC" w:rsidRDefault="002F15DC" w:rsidP="008B60B2">
      <w:r>
        <w:separator/>
      </w:r>
    </w:p>
    <w:p w:rsidR="002F15DC" w:rsidRPr="00ED77FB" w:rsidRDefault="002F15DC" w:rsidP="008B60B2">
      <w:pPr>
        <w:spacing w:after="60"/>
        <w:rPr>
          <w:sz w:val="17"/>
          <w:szCs w:val="17"/>
        </w:rPr>
      </w:pPr>
      <w:r w:rsidRPr="00ED77FB">
        <w:rPr>
          <w:sz w:val="17"/>
          <w:szCs w:val="17"/>
        </w:rPr>
        <w:t>[Footnote continued from previous page]</w:t>
      </w:r>
    </w:p>
  </w:footnote>
  <w:footnote w:type="continuationNotice" w:id="1">
    <w:p w:rsidR="002F15DC" w:rsidRPr="00ED77FB" w:rsidRDefault="002F15DC" w:rsidP="008B60B2">
      <w:pPr>
        <w:spacing w:before="60"/>
        <w:jc w:val="right"/>
        <w:rPr>
          <w:sz w:val="17"/>
          <w:szCs w:val="17"/>
        </w:rPr>
      </w:pPr>
      <w:r w:rsidRPr="00ED77FB">
        <w:rPr>
          <w:sz w:val="17"/>
          <w:szCs w:val="17"/>
        </w:rPr>
        <w:t>[Footnote continued on next page]</w:t>
      </w:r>
    </w:p>
  </w:footnote>
  <w:footnote w:id="2">
    <w:p w:rsidR="00EF6231" w:rsidRPr="007D37A4" w:rsidRDefault="00EF6231" w:rsidP="00D010C1">
      <w:pPr>
        <w:rPr>
          <w:sz w:val="18"/>
          <w:szCs w:val="18"/>
        </w:rPr>
      </w:pPr>
      <w:r w:rsidRPr="000B6D92">
        <w:rPr>
          <w:rStyle w:val="af0"/>
          <w:rFonts w:asciiTheme="minorEastAsia" w:eastAsiaTheme="minorEastAsia" w:hAnsiTheme="minorEastAsia"/>
          <w:sz w:val="18"/>
          <w:szCs w:val="18"/>
        </w:rPr>
        <w:footnoteRef/>
      </w:r>
      <w:r>
        <w:rPr>
          <w:sz w:val="18"/>
          <w:szCs w:val="18"/>
        </w:rPr>
        <w:t>  </w:t>
      </w:r>
      <w:r w:rsidR="00E80AC8">
        <w:rPr>
          <w:rFonts w:hint="eastAsia"/>
          <w:sz w:val="18"/>
          <w:szCs w:val="18"/>
        </w:rPr>
        <w:tab/>
      </w:r>
      <w:r w:rsidRPr="003C32D6">
        <w:rPr>
          <w:rFonts w:hint="eastAsia"/>
          <w:sz w:val="18"/>
          <w:szCs w:val="18"/>
        </w:rPr>
        <w:t>如</w:t>
      </w:r>
      <w:r w:rsidRPr="004D2588">
        <w:rPr>
          <w:rFonts w:hint="eastAsia"/>
          <w:sz w:val="18"/>
          <w:szCs w:val="18"/>
        </w:rPr>
        <w:t>东盟–澳大利亚–新西兰自由贸易区</w:t>
      </w:r>
      <w:r w:rsidR="006B3278">
        <w:rPr>
          <w:sz w:val="18"/>
          <w:szCs w:val="18"/>
        </w:rPr>
        <w:t>（</w:t>
      </w:r>
      <w:r w:rsidRPr="007D37A4">
        <w:rPr>
          <w:sz w:val="18"/>
          <w:szCs w:val="18"/>
        </w:rPr>
        <w:t>AANZFTA</w:t>
      </w:r>
      <w:r w:rsidR="006B3278">
        <w:rPr>
          <w:sz w:val="18"/>
          <w:szCs w:val="18"/>
        </w:rPr>
        <w:t>）</w:t>
      </w:r>
      <w:r>
        <w:rPr>
          <w:rFonts w:hint="eastAsia"/>
          <w:sz w:val="18"/>
          <w:szCs w:val="18"/>
        </w:rPr>
        <w:t>的</w:t>
      </w:r>
      <w:r w:rsidRPr="004D2588">
        <w:rPr>
          <w:rFonts w:hint="eastAsia"/>
          <w:sz w:val="18"/>
          <w:szCs w:val="18"/>
        </w:rPr>
        <w:t>RPET</w:t>
      </w:r>
      <w:r w:rsidRPr="004D2588">
        <w:rPr>
          <w:rFonts w:hint="eastAsia"/>
          <w:sz w:val="18"/>
          <w:szCs w:val="18"/>
        </w:rPr>
        <w:t>计划</w:t>
      </w:r>
      <w:r>
        <w:rPr>
          <w:rFonts w:hint="eastAsia"/>
          <w:sz w:val="18"/>
          <w:szCs w:val="18"/>
        </w:rPr>
        <w:t>；于近期启动的取代</w:t>
      </w:r>
      <w:r>
        <w:rPr>
          <w:rFonts w:hint="eastAsia"/>
          <w:sz w:val="18"/>
          <w:szCs w:val="18"/>
        </w:rPr>
        <w:t>RPET</w:t>
      </w:r>
      <w:r>
        <w:rPr>
          <w:rFonts w:hint="eastAsia"/>
          <w:sz w:val="18"/>
          <w:szCs w:val="18"/>
        </w:rPr>
        <w:t>的</w:t>
      </w:r>
      <w:r>
        <w:rPr>
          <w:rFonts w:hint="eastAsia"/>
          <w:sz w:val="18"/>
          <w:szCs w:val="18"/>
        </w:rPr>
        <w:t>RPET-</w:t>
      </w:r>
      <w:r>
        <w:rPr>
          <w:rFonts w:hint="eastAsia"/>
          <w:sz w:val="18"/>
          <w:szCs w:val="18"/>
        </w:rPr>
        <w:t>辅导计划；东盟成员国的理想专利审查员培训</w:t>
      </w:r>
      <w:r w:rsidR="006B3278">
        <w:rPr>
          <w:rFonts w:hint="eastAsia"/>
          <w:sz w:val="18"/>
          <w:szCs w:val="18"/>
        </w:rPr>
        <w:t>（</w:t>
      </w:r>
      <w:r>
        <w:rPr>
          <w:sz w:val="18"/>
          <w:szCs w:val="18"/>
        </w:rPr>
        <w:t>IPET</w:t>
      </w:r>
      <w:r w:rsidR="006B3278">
        <w:rPr>
          <w:rFonts w:hint="eastAsia"/>
          <w:sz w:val="18"/>
          <w:szCs w:val="18"/>
        </w:rPr>
        <w:t>）</w:t>
      </w:r>
      <w:r>
        <w:rPr>
          <w:rFonts w:hint="eastAsia"/>
          <w:sz w:val="18"/>
          <w:szCs w:val="18"/>
        </w:rPr>
        <w:t>计划；或欧洲专利局为东盟成员国设立的“专利审查员培训师地区网络创建”计划。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31" w:rsidRPr="001A10F9" w:rsidRDefault="00EF6231" w:rsidP="00477D6B">
    <w:pPr>
      <w:jc w:val="right"/>
      <w:rPr>
        <w:rFonts w:asciiTheme="minorEastAsia" w:eastAsiaTheme="minorEastAsia" w:hAnsiTheme="minorEastAsia"/>
        <w:sz w:val="21"/>
        <w:szCs w:val="21"/>
      </w:rPr>
    </w:pPr>
    <w:bookmarkStart w:id="4" w:name="Code2"/>
    <w:bookmarkEnd w:id="4"/>
    <w:r w:rsidRPr="001A10F9">
      <w:rPr>
        <w:rFonts w:asciiTheme="minorEastAsia" w:eastAsiaTheme="minorEastAsia" w:hAnsiTheme="minorEastAsia"/>
        <w:sz w:val="21"/>
        <w:szCs w:val="21"/>
      </w:rPr>
      <w:t>PCT/WG/10/9</w:t>
    </w:r>
  </w:p>
  <w:p w:rsidR="00EF6231" w:rsidRPr="001A10F9" w:rsidRDefault="00123083" w:rsidP="00477D6B">
    <w:pPr>
      <w:jc w:val="right"/>
      <w:rPr>
        <w:rFonts w:asciiTheme="minorEastAsia" w:eastAsiaTheme="minorEastAsia" w:hAnsiTheme="minorEastAsia"/>
        <w:sz w:val="21"/>
        <w:szCs w:val="21"/>
      </w:rPr>
    </w:pPr>
    <w:r w:rsidRPr="001A10F9">
      <w:rPr>
        <w:rFonts w:asciiTheme="minorEastAsia" w:eastAsiaTheme="minorEastAsia" w:hAnsiTheme="minorEastAsia" w:hint="eastAsia"/>
        <w:sz w:val="21"/>
        <w:szCs w:val="21"/>
      </w:rPr>
      <w:t>第</w:t>
    </w:r>
    <w:r w:rsidR="00EF6231" w:rsidRPr="001A10F9">
      <w:rPr>
        <w:rFonts w:asciiTheme="minorEastAsia" w:eastAsiaTheme="minorEastAsia" w:hAnsiTheme="minorEastAsia"/>
        <w:sz w:val="21"/>
        <w:szCs w:val="21"/>
      </w:rPr>
      <w:fldChar w:fldCharType="begin"/>
    </w:r>
    <w:r w:rsidR="00EF6231" w:rsidRPr="001A10F9">
      <w:rPr>
        <w:rFonts w:asciiTheme="minorEastAsia" w:eastAsiaTheme="minorEastAsia" w:hAnsiTheme="minorEastAsia"/>
        <w:sz w:val="21"/>
        <w:szCs w:val="21"/>
      </w:rPr>
      <w:instrText xml:space="preserve"> PAGE  \* MERGEFORMAT </w:instrText>
    </w:r>
    <w:r w:rsidR="00EF6231" w:rsidRPr="001A10F9">
      <w:rPr>
        <w:rFonts w:asciiTheme="minorEastAsia" w:eastAsiaTheme="minorEastAsia" w:hAnsiTheme="minorEastAsia"/>
        <w:sz w:val="21"/>
        <w:szCs w:val="21"/>
      </w:rPr>
      <w:fldChar w:fldCharType="separate"/>
    </w:r>
    <w:r w:rsidR="001D59A7">
      <w:rPr>
        <w:rFonts w:asciiTheme="minorEastAsia" w:eastAsiaTheme="minorEastAsia" w:hAnsiTheme="minorEastAsia"/>
        <w:noProof/>
        <w:sz w:val="21"/>
        <w:szCs w:val="21"/>
      </w:rPr>
      <w:t>3</w:t>
    </w:r>
    <w:r w:rsidR="00EF6231" w:rsidRPr="001A10F9">
      <w:rPr>
        <w:rFonts w:asciiTheme="minorEastAsia" w:eastAsiaTheme="minorEastAsia" w:hAnsiTheme="minorEastAsia"/>
        <w:sz w:val="21"/>
        <w:szCs w:val="21"/>
      </w:rPr>
      <w:fldChar w:fldCharType="end"/>
    </w:r>
    <w:r w:rsidRPr="001A10F9">
      <w:rPr>
        <w:rFonts w:asciiTheme="minorEastAsia" w:eastAsiaTheme="minorEastAsia" w:hAnsiTheme="minorEastAsia" w:hint="eastAsia"/>
        <w:sz w:val="21"/>
        <w:szCs w:val="21"/>
      </w:rPr>
      <w:t>页</w:t>
    </w:r>
  </w:p>
  <w:p w:rsidR="00EF6231" w:rsidRDefault="00EF623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4E6662"/>
    <w:multiLevelType w:val="hybridMultilevel"/>
    <w:tmpl w:val="BA14486A"/>
    <w:lvl w:ilvl="0" w:tplc="29E45E72">
      <w:start w:val="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0835C1"/>
    <w:multiLevelType w:val="hybridMultilevel"/>
    <w:tmpl w:val="E196C6DA"/>
    <w:lvl w:ilvl="0" w:tplc="29E45E72">
      <w:start w:val="2"/>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E674749"/>
    <w:multiLevelType w:val="hybridMultilevel"/>
    <w:tmpl w:val="F50A0B5C"/>
    <w:lvl w:ilvl="0" w:tplc="29E45E72">
      <w:start w:val="2"/>
      <w:numFmt w:val="bullet"/>
      <w:lvlText w:val="-"/>
      <w:lvlJc w:val="left"/>
      <w:pPr>
        <w:ind w:left="1080" w:hanging="360"/>
      </w:pPr>
      <w:rPr>
        <w:rFonts w:ascii="Arial" w:eastAsia="SimSun" w:hAnsi="Arial" w:cs="Aria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7D31BE"/>
    <w:multiLevelType w:val="hybridMultilevel"/>
    <w:tmpl w:val="086A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F14088"/>
    <w:multiLevelType w:val="hybridMultilevel"/>
    <w:tmpl w:val="CE04110E"/>
    <w:lvl w:ilvl="0" w:tplc="4CFE101E">
      <w:start w:val="2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6715CE"/>
    <w:multiLevelType w:val="hybridMultilevel"/>
    <w:tmpl w:val="881890D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E820EA"/>
    <w:multiLevelType w:val="hybridMultilevel"/>
    <w:tmpl w:val="D0946636"/>
    <w:lvl w:ilvl="0" w:tplc="29E45E72">
      <w:start w:val="2"/>
      <w:numFmt w:val="bullet"/>
      <w:lvlText w:val="-"/>
      <w:lvlJc w:val="left"/>
      <w:pPr>
        <w:ind w:left="108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1"/>
  </w:num>
  <w:num w:numId="8">
    <w:abstractNumId w:val="10"/>
  </w:num>
  <w:num w:numId="9">
    <w:abstractNumId w:val="3"/>
  </w:num>
  <w:num w:numId="10">
    <w:abstractNumId w:val="6"/>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49"/>
    <w:rsid w:val="00004F27"/>
    <w:rsid w:val="00007B88"/>
    <w:rsid w:val="00022067"/>
    <w:rsid w:val="00032F5E"/>
    <w:rsid w:val="00043CAA"/>
    <w:rsid w:val="0005085E"/>
    <w:rsid w:val="0007156E"/>
    <w:rsid w:val="00075432"/>
    <w:rsid w:val="00075BCC"/>
    <w:rsid w:val="000968ED"/>
    <w:rsid w:val="000A28AA"/>
    <w:rsid w:val="000B58A8"/>
    <w:rsid w:val="000B6D92"/>
    <w:rsid w:val="000B7B49"/>
    <w:rsid w:val="000E3357"/>
    <w:rsid w:val="000F0142"/>
    <w:rsid w:val="000F5E56"/>
    <w:rsid w:val="00123083"/>
    <w:rsid w:val="00127272"/>
    <w:rsid w:val="001362EE"/>
    <w:rsid w:val="00165B92"/>
    <w:rsid w:val="0018252F"/>
    <w:rsid w:val="001832A6"/>
    <w:rsid w:val="001A10F9"/>
    <w:rsid w:val="001C3B4C"/>
    <w:rsid w:val="001D59A7"/>
    <w:rsid w:val="00202830"/>
    <w:rsid w:val="00203DE3"/>
    <w:rsid w:val="00210F1B"/>
    <w:rsid w:val="0021217E"/>
    <w:rsid w:val="0021785B"/>
    <w:rsid w:val="00232200"/>
    <w:rsid w:val="0023724B"/>
    <w:rsid w:val="002634C4"/>
    <w:rsid w:val="0028713D"/>
    <w:rsid w:val="00290959"/>
    <w:rsid w:val="002928D3"/>
    <w:rsid w:val="002F15DC"/>
    <w:rsid w:val="002F1FE6"/>
    <w:rsid w:val="002F4E68"/>
    <w:rsid w:val="002F580A"/>
    <w:rsid w:val="00312F7F"/>
    <w:rsid w:val="00325F14"/>
    <w:rsid w:val="0033339D"/>
    <w:rsid w:val="00337A42"/>
    <w:rsid w:val="00361450"/>
    <w:rsid w:val="003643BE"/>
    <w:rsid w:val="00365EA1"/>
    <w:rsid w:val="003673CF"/>
    <w:rsid w:val="003734EF"/>
    <w:rsid w:val="00374FA1"/>
    <w:rsid w:val="00376B8F"/>
    <w:rsid w:val="003845C1"/>
    <w:rsid w:val="003A5B2C"/>
    <w:rsid w:val="003A6F89"/>
    <w:rsid w:val="003B13F7"/>
    <w:rsid w:val="003B2A55"/>
    <w:rsid w:val="003B38C1"/>
    <w:rsid w:val="003C32D6"/>
    <w:rsid w:val="003E241A"/>
    <w:rsid w:val="003E578E"/>
    <w:rsid w:val="003F0A23"/>
    <w:rsid w:val="00421370"/>
    <w:rsid w:val="00423E3E"/>
    <w:rsid w:val="00427AF4"/>
    <w:rsid w:val="00442F07"/>
    <w:rsid w:val="00443680"/>
    <w:rsid w:val="004647DA"/>
    <w:rsid w:val="00471711"/>
    <w:rsid w:val="00474062"/>
    <w:rsid w:val="00475D80"/>
    <w:rsid w:val="00477D6B"/>
    <w:rsid w:val="004B67AA"/>
    <w:rsid w:val="004C22B4"/>
    <w:rsid w:val="004D2588"/>
    <w:rsid w:val="005019FF"/>
    <w:rsid w:val="0052226C"/>
    <w:rsid w:val="0053057A"/>
    <w:rsid w:val="00560A29"/>
    <w:rsid w:val="005A3FB0"/>
    <w:rsid w:val="005C1BE9"/>
    <w:rsid w:val="005C6649"/>
    <w:rsid w:val="005E753E"/>
    <w:rsid w:val="00603A58"/>
    <w:rsid w:val="00605827"/>
    <w:rsid w:val="00613517"/>
    <w:rsid w:val="0063134B"/>
    <w:rsid w:val="006342C2"/>
    <w:rsid w:val="00640571"/>
    <w:rsid w:val="00643382"/>
    <w:rsid w:val="00646050"/>
    <w:rsid w:val="00651B53"/>
    <w:rsid w:val="006561F5"/>
    <w:rsid w:val="006605F4"/>
    <w:rsid w:val="00665797"/>
    <w:rsid w:val="006713CA"/>
    <w:rsid w:val="0067249B"/>
    <w:rsid w:val="00676C5C"/>
    <w:rsid w:val="006877BA"/>
    <w:rsid w:val="00695A08"/>
    <w:rsid w:val="006A0CBC"/>
    <w:rsid w:val="006A6994"/>
    <w:rsid w:val="006B3278"/>
    <w:rsid w:val="006C676E"/>
    <w:rsid w:val="006E38E3"/>
    <w:rsid w:val="006F0A10"/>
    <w:rsid w:val="00721638"/>
    <w:rsid w:val="00732461"/>
    <w:rsid w:val="00735C31"/>
    <w:rsid w:val="00767B4A"/>
    <w:rsid w:val="00780911"/>
    <w:rsid w:val="007C0ACE"/>
    <w:rsid w:val="007D1613"/>
    <w:rsid w:val="007D6617"/>
    <w:rsid w:val="007E4C0E"/>
    <w:rsid w:val="007F22F0"/>
    <w:rsid w:val="0086297E"/>
    <w:rsid w:val="008660DF"/>
    <w:rsid w:val="0086705D"/>
    <w:rsid w:val="0088213B"/>
    <w:rsid w:val="008827E1"/>
    <w:rsid w:val="00891823"/>
    <w:rsid w:val="008A070B"/>
    <w:rsid w:val="008A2560"/>
    <w:rsid w:val="008A5EC6"/>
    <w:rsid w:val="008B2CC1"/>
    <w:rsid w:val="008B2D5E"/>
    <w:rsid w:val="008B5BE7"/>
    <w:rsid w:val="008B60B2"/>
    <w:rsid w:val="008D7A9D"/>
    <w:rsid w:val="008E1B4D"/>
    <w:rsid w:val="008E28FD"/>
    <w:rsid w:val="008E7C05"/>
    <w:rsid w:val="00901B97"/>
    <w:rsid w:val="00904BA1"/>
    <w:rsid w:val="0090731E"/>
    <w:rsid w:val="009134D9"/>
    <w:rsid w:val="0091400A"/>
    <w:rsid w:val="00916EE2"/>
    <w:rsid w:val="0092681E"/>
    <w:rsid w:val="009374CB"/>
    <w:rsid w:val="00942A1A"/>
    <w:rsid w:val="00944C3D"/>
    <w:rsid w:val="009519AD"/>
    <w:rsid w:val="0096408F"/>
    <w:rsid w:val="00966A22"/>
    <w:rsid w:val="0096722F"/>
    <w:rsid w:val="00980843"/>
    <w:rsid w:val="00997351"/>
    <w:rsid w:val="009D054F"/>
    <w:rsid w:val="009D3DC1"/>
    <w:rsid w:val="009E2791"/>
    <w:rsid w:val="009E3F6F"/>
    <w:rsid w:val="009E6B96"/>
    <w:rsid w:val="009F499F"/>
    <w:rsid w:val="00A0469D"/>
    <w:rsid w:val="00A059A9"/>
    <w:rsid w:val="00A321C0"/>
    <w:rsid w:val="00A41FF8"/>
    <w:rsid w:val="00A42DAF"/>
    <w:rsid w:val="00A45BD8"/>
    <w:rsid w:val="00A70F06"/>
    <w:rsid w:val="00A869B7"/>
    <w:rsid w:val="00A8710D"/>
    <w:rsid w:val="00A97C89"/>
    <w:rsid w:val="00AB0655"/>
    <w:rsid w:val="00AB3BCB"/>
    <w:rsid w:val="00AC205C"/>
    <w:rsid w:val="00AD4881"/>
    <w:rsid w:val="00AD5F7A"/>
    <w:rsid w:val="00AF0A6B"/>
    <w:rsid w:val="00AF34E6"/>
    <w:rsid w:val="00AF3E42"/>
    <w:rsid w:val="00AF5DB6"/>
    <w:rsid w:val="00B05A69"/>
    <w:rsid w:val="00B06125"/>
    <w:rsid w:val="00B10AC6"/>
    <w:rsid w:val="00B7318C"/>
    <w:rsid w:val="00B9734B"/>
    <w:rsid w:val="00BA30E2"/>
    <w:rsid w:val="00BA3C98"/>
    <w:rsid w:val="00BA4372"/>
    <w:rsid w:val="00BB6FDC"/>
    <w:rsid w:val="00BC531A"/>
    <w:rsid w:val="00BF4CFA"/>
    <w:rsid w:val="00C11BFE"/>
    <w:rsid w:val="00C16510"/>
    <w:rsid w:val="00C31E37"/>
    <w:rsid w:val="00C43CD5"/>
    <w:rsid w:val="00C46F58"/>
    <w:rsid w:val="00C5068F"/>
    <w:rsid w:val="00CC0081"/>
    <w:rsid w:val="00CC2CD2"/>
    <w:rsid w:val="00CD04F1"/>
    <w:rsid w:val="00CD3152"/>
    <w:rsid w:val="00D010C1"/>
    <w:rsid w:val="00D022A5"/>
    <w:rsid w:val="00D13A13"/>
    <w:rsid w:val="00D45252"/>
    <w:rsid w:val="00D624FC"/>
    <w:rsid w:val="00D62C07"/>
    <w:rsid w:val="00D71B4D"/>
    <w:rsid w:val="00D72A30"/>
    <w:rsid w:val="00D93D55"/>
    <w:rsid w:val="00DA07BF"/>
    <w:rsid w:val="00DC0A86"/>
    <w:rsid w:val="00DD04BB"/>
    <w:rsid w:val="00DD68A9"/>
    <w:rsid w:val="00E15015"/>
    <w:rsid w:val="00E24A17"/>
    <w:rsid w:val="00E335FE"/>
    <w:rsid w:val="00E47E2E"/>
    <w:rsid w:val="00E658BC"/>
    <w:rsid w:val="00E65EF5"/>
    <w:rsid w:val="00E66FC4"/>
    <w:rsid w:val="00E80AC8"/>
    <w:rsid w:val="00E87576"/>
    <w:rsid w:val="00E91682"/>
    <w:rsid w:val="00EA3DC6"/>
    <w:rsid w:val="00EB4130"/>
    <w:rsid w:val="00EC26B6"/>
    <w:rsid w:val="00EC4E49"/>
    <w:rsid w:val="00ED77FB"/>
    <w:rsid w:val="00EE0A23"/>
    <w:rsid w:val="00EE45FA"/>
    <w:rsid w:val="00EE6F63"/>
    <w:rsid w:val="00EF23A3"/>
    <w:rsid w:val="00EF4824"/>
    <w:rsid w:val="00EF6231"/>
    <w:rsid w:val="00F16F3F"/>
    <w:rsid w:val="00F25936"/>
    <w:rsid w:val="00F3540D"/>
    <w:rsid w:val="00F417A9"/>
    <w:rsid w:val="00F557E1"/>
    <w:rsid w:val="00F60EDD"/>
    <w:rsid w:val="00F66152"/>
    <w:rsid w:val="00F8249F"/>
    <w:rsid w:val="00F83275"/>
    <w:rsid w:val="00FA2163"/>
    <w:rsid w:val="00FB0DAC"/>
    <w:rsid w:val="00FC0D3A"/>
    <w:rsid w:val="00FD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0B7B49"/>
    <w:rPr>
      <w:rFonts w:ascii="Tahoma" w:hAnsi="Tahoma" w:cs="Tahoma"/>
      <w:sz w:val="16"/>
      <w:szCs w:val="16"/>
    </w:rPr>
  </w:style>
  <w:style w:type="character" w:customStyle="1" w:styleId="Char">
    <w:name w:val="批注框文本 Char"/>
    <w:basedOn w:val="a1"/>
    <w:link w:val="ad"/>
    <w:rsid w:val="000B7B49"/>
    <w:rPr>
      <w:rFonts w:ascii="Tahoma" w:eastAsia="SimSun" w:hAnsi="Tahoma" w:cs="Tahoma"/>
      <w:sz w:val="16"/>
      <w:szCs w:val="16"/>
      <w:lang w:eastAsia="zh-CN"/>
    </w:rPr>
  </w:style>
  <w:style w:type="character" w:customStyle="1" w:styleId="ONUMEChar">
    <w:name w:val="ONUM E Char"/>
    <w:link w:val="ONUME"/>
    <w:locked/>
    <w:rsid w:val="000B7B49"/>
    <w:rPr>
      <w:rFonts w:ascii="Arial" w:eastAsia="SimSun" w:hAnsi="Arial" w:cs="Arial"/>
      <w:sz w:val="22"/>
      <w:lang w:eastAsia="zh-CN"/>
    </w:rPr>
  </w:style>
  <w:style w:type="character" w:styleId="ae">
    <w:name w:val="Hyperlink"/>
    <w:basedOn w:val="a1"/>
    <w:uiPriority w:val="99"/>
    <w:rsid w:val="000B7B49"/>
    <w:rPr>
      <w:color w:val="0000FF" w:themeColor="hyperlink"/>
      <w:u w:val="single"/>
    </w:rPr>
  </w:style>
  <w:style w:type="paragraph" w:styleId="af">
    <w:name w:val="List Paragraph"/>
    <w:basedOn w:val="a0"/>
    <w:uiPriority w:val="34"/>
    <w:qFormat/>
    <w:rsid w:val="000B7B49"/>
    <w:pPr>
      <w:spacing w:after="200" w:line="276" w:lineRule="auto"/>
      <w:ind w:left="720"/>
      <w:contextualSpacing/>
    </w:pPr>
    <w:rPr>
      <w:rFonts w:asciiTheme="minorHAnsi" w:eastAsiaTheme="minorHAnsi" w:hAnsiTheme="minorHAnsi" w:cstheme="minorBidi"/>
      <w:szCs w:val="22"/>
      <w:lang w:eastAsia="en-US"/>
    </w:rPr>
  </w:style>
  <w:style w:type="character" w:styleId="af0">
    <w:name w:val="footnote reference"/>
    <w:basedOn w:val="a1"/>
    <w:unhideWhenUsed/>
    <w:rsid w:val="000B7B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0B7B49"/>
    <w:rPr>
      <w:rFonts w:ascii="Tahoma" w:hAnsi="Tahoma" w:cs="Tahoma"/>
      <w:sz w:val="16"/>
      <w:szCs w:val="16"/>
    </w:rPr>
  </w:style>
  <w:style w:type="character" w:customStyle="1" w:styleId="Char">
    <w:name w:val="批注框文本 Char"/>
    <w:basedOn w:val="a1"/>
    <w:link w:val="ad"/>
    <w:rsid w:val="000B7B49"/>
    <w:rPr>
      <w:rFonts w:ascii="Tahoma" w:eastAsia="SimSun" w:hAnsi="Tahoma" w:cs="Tahoma"/>
      <w:sz w:val="16"/>
      <w:szCs w:val="16"/>
      <w:lang w:eastAsia="zh-CN"/>
    </w:rPr>
  </w:style>
  <w:style w:type="character" w:customStyle="1" w:styleId="ONUMEChar">
    <w:name w:val="ONUM E Char"/>
    <w:link w:val="ONUME"/>
    <w:locked/>
    <w:rsid w:val="000B7B49"/>
    <w:rPr>
      <w:rFonts w:ascii="Arial" w:eastAsia="SimSun" w:hAnsi="Arial" w:cs="Arial"/>
      <w:sz w:val="22"/>
      <w:lang w:eastAsia="zh-CN"/>
    </w:rPr>
  </w:style>
  <w:style w:type="character" w:styleId="ae">
    <w:name w:val="Hyperlink"/>
    <w:basedOn w:val="a1"/>
    <w:uiPriority w:val="99"/>
    <w:rsid w:val="000B7B49"/>
    <w:rPr>
      <w:color w:val="0000FF" w:themeColor="hyperlink"/>
      <w:u w:val="single"/>
    </w:rPr>
  </w:style>
  <w:style w:type="paragraph" w:styleId="af">
    <w:name w:val="List Paragraph"/>
    <w:basedOn w:val="a0"/>
    <w:uiPriority w:val="34"/>
    <w:qFormat/>
    <w:rsid w:val="000B7B49"/>
    <w:pPr>
      <w:spacing w:after="200" w:line="276" w:lineRule="auto"/>
      <w:ind w:left="720"/>
      <w:contextualSpacing/>
    </w:pPr>
    <w:rPr>
      <w:rFonts w:asciiTheme="minorHAnsi" w:eastAsiaTheme="minorHAnsi" w:hAnsiTheme="minorHAnsi" w:cstheme="minorBidi"/>
      <w:szCs w:val="22"/>
      <w:lang w:eastAsia="en-US"/>
    </w:rPr>
  </w:style>
  <w:style w:type="character" w:styleId="af0">
    <w:name w:val="footnote reference"/>
    <w:basedOn w:val="a1"/>
    <w:unhideWhenUsed/>
    <w:rsid w:val="000B7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38785-F6A5-4610-8B97-AD11390A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4197</Words>
  <Characters>364</Characters>
  <Application>Microsoft Office Word</Application>
  <DocSecurity>0</DocSecurity>
  <Lines>3</Lines>
  <Paragraphs>9</Paragraphs>
  <ScaleCrop>false</ScaleCrop>
  <HeadingPairs>
    <vt:vector size="2" baseType="variant">
      <vt:variant>
        <vt:lpstr>Title</vt:lpstr>
      </vt:variant>
      <vt:variant>
        <vt:i4>1</vt:i4>
      </vt:variant>
    </vt:vector>
  </HeadingPairs>
  <TitlesOfParts>
    <vt:vector size="1" baseType="lpstr">
      <vt:lpstr>PCT/WG/10/9</vt:lpstr>
    </vt:vector>
  </TitlesOfParts>
  <Company>WIPO</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PCT/WG/10/9</dc:title>
  <dc:subject>Coordination of Patent Examiner Training</dc:subject>
  <dc:creator>MARLOW Thomas</dc:creator>
  <cp:lastModifiedBy>Yanmei Li</cp:lastModifiedBy>
  <cp:revision>61</cp:revision>
  <cp:lastPrinted>2017-04-25T12:33:00Z</cp:lastPrinted>
  <dcterms:created xsi:type="dcterms:W3CDTF">2017-04-19T12:08:00Z</dcterms:created>
  <dcterms:modified xsi:type="dcterms:W3CDTF">2017-04-25T12:33:00Z</dcterms:modified>
</cp:coreProperties>
</file>