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8521"/>
        <w:gridCol w:w="835"/>
      </w:tblGrid>
      <w:tr w:rsidR="00552D6B" w:rsidRPr="00A30D27" w:rsidTr="000173F3">
        <w:tc>
          <w:tcPr>
            <w:tcW w:w="4337" w:type="dxa"/>
            <w:tcBorders>
              <w:bottom w:val="single" w:sz="4" w:space="0" w:color="auto"/>
            </w:tcBorders>
            <w:tcMar>
              <w:left w:w="0" w:type="dxa"/>
              <w:bottom w:w="170" w:type="dxa"/>
              <w:right w:w="0" w:type="dxa"/>
            </w:tcMar>
          </w:tcPr>
          <w:p w:rsidR="00552D6B" w:rsidRPr="00A30D27" w:rsidRDefault="00552D6B" w:rsidP="000173F3">
            <w:pPr>
              <w:jc w:val="right"/>
              <w:rPr>
                <w:lang w:val="ru-RU"/>
              </w:rPr>
            </w:pPr>
            <w:r w:rsidRPr="00A30D27">
              <w:rPr>
                <w:noProof/>
                <w:lang w:val="fr-CH" w:eastAsia="fr-CH"/>
              </w:rPr>
              <w:drawing>
                <wp:inline distT="0" distB="0" distL="0" distR="0" wp14:anchorId="0A3137B7" wp14:editId="1D3321A1">
                  <wp:extent cx="1933575" cy="1428750"/>
                  <wp:effectExtent l="0" t="0" r="9525" b="0"/>
                  <wp:docPr id="1" name="Picture 1" descr="WIPO-R-BW"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552D6B" w:rsidRPr="00A30D27" w:rsidRDefault="00552D6B" w:rsidP="000173F3">
            <w:pPr>
              <w:jc w:val="right"/>
              <w:rPr>
                <w:lang w:val="ru-RU"/>
              </w:rPr>
            </w:pPr>
            <w:r w:rsidRPr="00A30D27">
              <w:rPr>
                <w:b/>
                <w:sz w:val="40"/>
                <w:szCs w:val="40"/>
                <w:lang w:val="ru-RU"/>
              </w:rPr>
              <w:t>R</w:t>
            </w:r>
          </w:p>
        </w:tc>
      </w:tr>
    </w:tbl>
    <w:p w:rsidR="008B2CC1" w:rsidRPr="00552D6B" w:rsidRDefault="008C180E" w:rsidP="00F874D6">
      <w:pPr>
        <w:pBdr>
          <w:top w:val="single" w:sz="4" w:space="16" w:color="auto"/>
        </w:pBdr>
        <w:jc w:val="right"/>
        <w:rPr>
          <w:rFonts w:ascii="Arial Black" w:hAnsi="Arial Black"/>
          <w:caps/>
          <w:sz w:val="15"/>
          <w:szCs w:val="15"/>
          <w:lang w:val="ru-RU"/>
        </w:rPr>
      </w:pPr>
      <w:r w:rsidRPr="00552D6B">
        <w:rPr>
          <w:rFonts w:ascii="Arial Black" w:hAnsi="Arial Black"/>
          <w:caps/>
          <w:sz w:val="15"/>
          <w:szCs w:val="15"/>
          <w:lang w:val="ru-RU"/>
        </w:rPr>
        <w:t>PCT/WG/13/</w:t>
      </w:r>
      <w:bookmarkStart w:id="0" w:name="Code"/>
      <w:r w:rsidR="00296B34" w:rsidRPr="00552D6B">
        <w:rPr>
          <w:rFonts w:ascii="Arial Black" w:hAnsi="Arial Black"/>
          <w:caps/>
          <w:sz w:val="15"/>
          <w:szCs w:val="15"/>
          <w:lang w:val="ru-RU"/>
        </w:rPr>
        <w:t>15</w:t>
      </w:r>
    </w:p>
    <w:bookmarkEnd w:id="0"/>
    <w:p w:rsidR="008B2CC1" w:rsidRPr="00552D6B" w:rsidRDefault="00552D6B"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552D6B">
        <w:rPr>
          <w:rFonts w:ascii="Arial Black" w:hAnsi="Arial Black"/>
          <w:caps/>
          <w:sz w:val="15"/>
          <w:szCs w:val="15"/>
          <w:lang w:val="ru-RU"/>
        </w:rPr>
        <w:t xml:space="preserve">: </w:t>
      </w:r>
      <w:bookmarkStart w:id="1" w:name="Original"/>
      <w:r w:rsidR="00296B34" w:rsidRPr="00552D6B">
        <w:rPr>
          <w:rFonts w:ascii="Arial Black" w:hAnsi="Arial Black"/>
          <w:caps/>
          <w:sz w:val="15"/>
          <w:szCs w:val="15"/>
          <w:lang w:val="ru-RU"/>
        </w:rPr>
        <w:t>Английский</w:t>
      </w:r>
    </w:p>
    <w:bookmarkEnd w:id="1"/>
    <w:p w:rsidR="008B2CC1" w:rsidRPr="00552D6B" w:rsidRDefault="00EB2F76" w:rsidP="000A3D97">
      <w:pPr>
        <w:spacing w:after="1200"/>
        <w:jc w:val="right"/>
        <w:rPr>
          <w:rFonts w:ascii="Arial Black" w:hAnsi="Arial Black"/>
          <w:caps/>
          <w:sz w:val="15"/>
          <w:szCs w:val="15"/>
          <w:lang w:val="ru-RU"/>
        </w:rPr>
      </w:pPr>
      <w:r w:rsidRPr="00552D6B">
        <w:rPr>
          <w:rFonts w:ascii="Arial Black" w:hAnsi="Arial Black"/>
          <w:caps/>
          <w:sz w:val="15"/>
          <w:szCs w:val="15"/>
          <w:lang w:val="ru-RU"/>
        </w:rPr>
        <w:t xml:space="preserve">Дата: </w:t>
      </w:r>
      <w:bookmarkStart w:id="2" w:name="Date"/>
      <w:r w:rsidR="00AF7BC4">
        <w:rPr>
          <w:rFonts w:ascii="Arial Black" w:hAnsi="Arial Black"/>
          <w:caps/>
          <w:sz w:val="15"/>
          <w:szCs w:val="15"/>
          <w:lang w:val="ru-RU"/>
        </w:rPr>
        <w:t>3</w:t>
      </w:r>
      <w:r w:rsidR="004C1EDB" w:rsidRPr="00552D6B">
        <w:rPr>
          <w:rFonts w:ascii="Arial Black" w:hAnsi="Arial Black"/>
          <w:caps/>
          <w:sz w:val="15"/>
          <w:szCs w:val="15"/>
          <w:lang w:val="ru-RU"/>
        </w:rPr>
        <w:t xml:space="preserve">0 </w:t>
      </w:r>
      <w:r w:rsidR="00AF7BC4">
        <w:rPr>
          <w:rFonts w:ascii="Arial Black" w:hAnsi="Arial Black"/>
          <w:caps/>
          <w:sz w:val="15"/>
          <w:szCs w:val="15"/>
          <w:lang w:val="ru-RU"/>
        </w:rPr>
        <w:t>июня</w:t>
      </w:r>
      <w:r w:rsidR="004C1EDB" w:rsidRPr="00552D6B">
        <w:rPr>
          <w:rFonts w:ascii="Arial Black" w:hAnsi="Arial Black"/>
          <w:caps/>
          <w:sz w:val="15"/>
          <w:szCs w:val="15"/>
          <w:lang w:val="ru-RU"/>
        </w:rPr>
        <w:t xml:space="preserve"> </w:t>
      </w:r>
      <w:r w:rsidR="00296B34" w:rsidRPr="00552D6B">
        <w:rPr>
          <w:rFonts w:ascii="Arial Black" w:hAnsi="Arial Black"/>
          <w:caps/>
          <w:sz w:val="15"/>
          <w:szCs w:val="15"/>
          <w:lang w:val="ru-RU"/>
        </w:rPr>
        <w:t>2021 г</w:t>
      </w:r>
      <w:r w:rsidR="00552D6B">
        <w:rPr>
          <w:rFonts w:ascii="Arial Black" w:hAnsi="Arial Black"/>
          <w:caps/>
          <w:sz w:val="15"/>
          <w:szCs w:val="15"/>
          <w:lang w:val="ru-RU"/>
        </w:rPr>
        <w:t>.</w:t>
      </w:r>
    </w:p>
    <w:bookmarkEnd w:id="2"/>
    <w:p w:rsidR="008B2CC1" w:rsidRPr="00607311" w:rsidRDefault="008D0E8D" w:rsidP="008D0E8D">
      <w:pPr>
        <w:pStyle w:val="Heading1"/>
        <w:spacing w:after="600"/>
        <w:rPr>
          <w:sz w:val="28"/>
          <w:szCs w:val="28"/>
          <w:lang w:val="ru-RU"/>
        </w:rPr>
      </w:pPr>
      <w:r w:rsidRPr="00607311">
        <w:rPr>
          <w:caps w:val="0"/>
          <w:sz w:val="28"/>
          <w:szCs w:val="28"/>
          <w:lang w:val="ru-RU"/>
        </w:rPr>
        <w:t xml:space="preserve">Рабочая группа </w:t>
      </w:r>
      <w:r w:rsidR="00552D6B" w:rsidRPr="00607311">
        <w:rPr>
          <w:caps w:val="0"/>
          <w:sz w:val="28"/>
          <w:szCs w:val="28"/>
          <w:lang w:val="ru-RU"/>
        </w:rPr>
        <w:t xml:space="preserve">по Договору о </w:t>
      </w:r>
      <w:bookmarkStart w:id="3" w:name="_GoBack"/>
      <w:bookmarkEnd w:id="3"/>
      <w:r w:rsidR="00552D6B" w:rsidRPr="00607311">
        <w:rPr>
          <w:caps w:val="0"/>
          <w:sz w:val="28"/>
          <w:szCs w:val="28"/>
          <w:lang w:val="ru-RU"/>
        </w:rPr>
        <w:t>патентной кооперации</w:t>
      </w:r>
      <w:r w:rsidRPr="00607311">
        <w:rPr>
          <w:caps w:val="0"/>
          <w:sz w:val="28"/>
          <w:szCs w:val="28"/>
          <w:lang w:val="ru-RU"/>
        </w:rPr>
        <w:t xml:space="preserve"> (РСТ)</w:t>
      </w:r>
    </w:p>
    <w:p w:rsidR="008B2CC1" w:rsidRPr="00607311" w:rsidRDefault="00552D6B" w:rsidP="008D0E8D">
      <w:pPr>
        <w:spacing w:after="720"/>
        <w:outlineLvl w:val="1"/>
        <w:rPr>
          <w:b/>
          <w:sz w:val="24"/>
          <w:szCs w:val="24"/>
          <w:lang w:val="ru-RU"/>
        </w:rPr>
      </w:pPr>
      <w:r w:rsidRPr="00607311">
        <w:rPr>
          <w:b/>
          <w:sz w:val="24"/>
          <w:szCs w:val="24"/>
          <w:lang w:val="ru-RU"/>
        </w:rPr>
        <w:t xml:space="preserve">Тринадцатая </w:t>
      </w:r>
      <w:r w:rsidR="008D0E8D" w:rsidRPr="00607311">
        <w:rPr>
          <w:b/>
          <w:sz w:val="24"/>
          <w:szCs w:val="24"/>
          <w:lang w:val="ru-RU"/>
        </w:rPr>
        <w:t>сессия</w:t>
      </w:r>
      <w:r w:rsidR="008D0E8D" w:rsidRPr="00607311">
        <w:rPr>
          <w:b/>
          <w:sz w:val="24"/>
          <w:szCs w:val="24"/>
          <w:lang w:val="ru-RU"/>
        </w:rPr>
        <w:br/>
        <w:t xml:space="preserve">Женева, </w:t>
      </w:r>
      <w:r w:rsidR="00C61860" w:rsidRPr="00607311">
        <w:rPr>
          <w:b/>
          <w:sz w:val="24"/>
          <w:szCs w:val="24"/>
          <w:lang w:val="ru-RU"/>
        </w:rPr>
        <w:t>5</w:t>
      </w:r>
      <w:r w:rsidRPr="00607311">
        <w:rPr>
          <w:b/>
          <w:sz w:val="24"/>
          <w:szCs w:val="24"/>
          <w:lang w:val="ru-RU"/>
        </w:rPr>
        <w:t>–</w:t>
      </w:r>
      <w:r w:rsidR="00C61860" w:rsidRPr="00607311">
        <w:rPr>
          <w:b/>
          <w:sz w:val="24"/>
          <w:szCs w:val="24"/>
          <w:lang w:val="ru-RU"/>
        </w:rPr>
        <w:t xml:space="preserve">8 октября </w:t>
      </w:r>
      <w:r w:rsidR="008D0E8D" w:rsidRPr="00607311">
        <w:rPr>
          <w:b/>
          <w:sz w:val="24"/>
          <w:szCs w:val="24"/>
          <w:lang w:val="ru-RU"/>
        </w:rPr>
        <w:t>2020 г</w:t>
      </w:r>
      <w:r w:rsidRPr="00607311">
        <w:rPr>
          <w:b/>
          <w:sz w:val="24"/>
          <w:szCs w:val="24"/>
          <w:lang w:val="ru-RU"/>
        </w:rPr>
        <w:t>.</w:t>
      </w:r>
    </w:p>
    <w:p w:rsidR="008B2CC1" w:rsidRPr="00607311" w:rsidRDefault="00552D6B" w:rsidP="00DD7B7F">
      <w:pPr>
        <w:spacing w:after="360"/>
        <w:outlineLvl w:val="0"/>
        <w:rPr>
          <w:caps/>
          <w:sz w:val="24"/>
          <w:lang w:val="ru-RU"/>
        </w:rPr>
      </w:pPr>
      <w:bookmarkStart w:id="4" w:name="TitleOfDoc"/>
      <w:r w:rsidRPr="00607311">
        <w:rPr>
          <w:caps/>
          <w:sz w:val="24"/>
          <w:lang w:val="ru-RU"/>
        </w:rPr>
        <w:t>ОТЧЕТ</w:t>
      </w:r>
    </w:p>
    <w:p w:rsidR="002928D3" w:rsidRPr="00607311" w:rsidRDefault="00AF7BC4" w:rsidP="00556656">
      <w:pPr>
        <w:spacing w:after="960"/>
        <w:rPr>
          <w:i/>
          <w:lang w:val="ru-RU"/>
        </w:rPr>
      </w:pPr>
      <w:bookmarkStart w:id="5" w:name="Prepared"/>
      <w:bookmarkEnd w:id="4"/>
      <w:r>
        <w:rPr>
          <w:i/>
          <w:lang w:val="ru-RU"/>
        </w:rPr>
        <w:t>принят Рабочей группой</w:t>
      </w:r>
    </w:p>
    <w:bookmarkEnd w:id="5"/>
    <w:p w:rsidR="001D4107" w:rsidRPr="00607311" w:rsidRDefault="0005245A" w:rsidP="0005245A">
      <w:pPr>
        <w:pStyle w:val="ONUME"/>
        <w:rPr>
          <w:lang w:val="ru-RU"/>
        </w:rPr>
      </w:pPr>
      <w:r w:rsidRPr="00607311">
        <w:rPr>
          <w:lang w:val="ru-RU"/>
        </w:rPr>
        <w:t>Рабочая группа по Договору о патентной кооперации провела свою тринадцатую сессию в Женеве 5</w:t>
      </w:r>
      <w:r w:rsidR="00515A55" w:rsidRPr="00607311">
        <w:rPr>
          <w:lang w:val="ru-RU"/>
        </w:rPr>
        <w:t>–8 октября 2020</w:t>
      </w:r>
      <w:r w:rsidR="00E73984">
        <w:t> </w:t>
      </w:r>
      <w:r w:rsidR="00515A55" w:rsidRPr="00607311">
        <w:rPr>
          <w:lang w:val="ru-RU"/>
        </w:rPr>
        <w:t>г</w:t>
      </w:r>
      <w:r w:rsidR="00127379">
        <w:rPr>
          <w:lang w:val="ru-RU"/>
        </w:rPr>
        <w:t>.</w:t>
      </w:r>
      <w:r w:rsidR="00515A55" w:rsidRPr="00607311">
        <w:rPr>
          <w:lang w:val="ru-RU"/>
        </w:rPr>
        <w:t xml:space="preserve"> В связи с пандемией COVID</w:t>
      </w:r>
      <w:r w:rsidR="00515A55" w:rsidRPr="00607311">
        <w:rPr>
          <w:lang w:val="ru-RU"/>
        </w:rPr>
        <w:noBreakHyphen/>
        <w:t xml:space="preserve">19 </w:t>
      </w:r>
      <w:r w:rsidR="00C87443">
        <w:rPr>
          <w:lang w:val="ru-RU"/>
        </w:rPr>
        <w:t>с</w:t>
      </w:r>
      <w:r w:rsidRPr="00607311">
        <w:rPr>
          <w:lang w:val="ru-RU"/>
        </w:rPr>
        <w:t xml:space="preserve">ессия проходила в </w:t>
      </w:r>
      <w:r w:rsidR="00515A55" w:rsidRPr="00607311">
        <w:rPr>
          <w:lang w:val="ru-RU"/>
        </w:rPr>
        <w:t>формате</w:t>
      </w:r>
      <w:r w:rsidRPr="00607311">
        <w:rPr>
          <w:lang w:val="ru-RU"/>
        </w:rPr>
        <w:t xml:space="preserve"> гибридного </w:t>
      </w:r>
      <w:r w:rsidR="00515A55" w:rsidRPr="00607311">
        <w:rPr>
          <w:lang w:val="ru-RU"/>
        </w:rPr>
        <w:t>заседания</w:t>
      </w:r>
      <w:r w:rsidRPr="00607311">
        <w:rPr>
          <w:lang w:val="ru-RU"/>
        </w:rPr>
        <w:t>.</w:t>
      </w:r>
    </w:p>
    <w:p w:rsidR="00DB2ABE" w:rsidRPr="00607311" w:rsidRDefault="00DB2ABE" w:rsidP="00DB2ABE">
      <w:pPr>
        <w:pStyle w:val="ONUME"/>
        <w:rPr>
          <w:lang w:val="ru-RU"/>
        </w:rPr>
      </w:pPr>
      <w:r w:rsidRPr="00607311">
        <w:rPr>
          <w:lang w:val="ru-RU"/>
        </w:rPr>
        <w:t>На сессии были представлены следующие члены Рабочей группы: (i) следующие государства</w:t>
      </w:r>
      <w:r w:rsidR="002B2940" w:rsidRPr="00607311">
        <w:rPr>
          <w:lang w:val="ru-RU"/>
        </w:rPr>
        <w:t xml:space="preserve"> — </w:t>
      </w:r>
      <w:r w:rsidRPr="00607311">
        <w:rPr>
          <w:lang w:val="ru-RU"/>
        </w:rPr>
        <w:t>члены Международного союза патентной кооперации (Союз</w:t>
      </w:r>
      <w:r w:rsidR="00515A55" w:rsidRPr="00607311">
        <w:rPr>
          <w:lang w:val="ru-RU"/>
        </w:rPr>
        <w:t>а</w:t>
      </w:r>
      <w:r w:rsidRPr="00607311">
        <w:rPr>
          <w:lang w:val="ru-RU"/>
        </w:rPr>
        <w:t xml:space="preserve"> РСТ): </w:t>
      </w:r>
      <w:r w:rsidR="00AB4A00" w:rsidRPr="00607311">
        <w:rPr>
          <w:lang w:val="ru-RU"/>
        </w:rPr>
        <w:t xml:space="preserve">Австралия, Австрия, Азербайджан, Алжир, Армения, Беларусь, Бразилия, </w:t>
      </w:r>
      <w:r w:rsidR="00485A0F" w:rsidRPr="00607311">
        <w:rPr>
          <w:lang w:val="ru-RU"/>
        </w:rPr>
        <w:t xml:space="preserve">Венгрия, </w:t>
      </w:r>
      <w:r w:rsidR="00EF72E6" w:rsidRPr="00607311">
        <w:rPr>
          <w:lang w:val="ru-RU"/>
        </w:rPr>
        <w:t xml:space="preserve">Вьетнам, </w:t>
      </w:r>
      <w:r w:rsidR="00485A0F" w:rsidRPr="00607311">
        <w:rPr>
          <w:lang w:val="ru-RU"/>
        </w:rPr>
        <w:t xml:space="preserve">Гана, Гватемала, </w:t>
      </w:r>
      <w:r w:rsidR="00AB4A00" w:rsidRPr="00607311">
        <w:rPr>
          <w:lang w:val="ru-RU"/>
        </w:rPr>
        <w:t xml:space="preserve">Германия, </w:t>
      </w:r>
      <w:r w:rsidR="007E1931" w:rsidRPr="00607311">
        <w:rPr>
          <w:lang w:val="ru-RU"/>
        </w:rPr>
        <w:t xml:space="preserve">Грузия, </w:t>
      </w:r>
      <w:r w:rsidR="00AB4A00" w:rsidRPr="00607311">
        <w:rPr>
          <w:lang w:val="ru-RU"/>
        </w:rPr>
        <w:t xml:space="preserve">Дания, Джибути, </w:t>
      </w:r>
      <w:r w:rsidR="00C91C17" w:rsidRPr="00607311">
        <w:rPr>
          <w:lang w:val="ru-RU"/>
        </w:rPr>
        <w:t xml:space="preserve">Доминиканская Республика, </w:t>
      </w:r>
      <w:r w:rsidR="00AB4A00" w:rsidRPr="00607311">
        <w:rPr>
          <w:lang w:val="ru-RU"/>
        </w:rPr>
        <w:t xml:space="preserve">Египет, </w:t>
      </w:r>
      <w:r w:rsidR="00EF72E6" w:rsidRPr="00607311">
        <w:rPr>
          <w:lang w:val="ru-RU"/>
        </w:rPr>
        <w:t xml:space="preserve">Зимбабве, </w:t>
      </w:r>
      <w:r w:rsidR="00485A0F" w:rsidRPr="00607311">
        <w:rPr>
          <w:lang w:val="ru-RU"/>
        </w:rPr>
        <w:t xml:space="preserve">Израиль, Индия, Индонезия, Иран (Исламская Республика), </w:t>
      </w:r>
      <w:r w:rsidR="00EF72E6" w:rsidRPr="00607311">
        <w:rPr>
          <w:lang w:val="ru-RU"/>
        </w:rPr>
        <w:t xml:space="preserve">Испания, </w:t>
      </w:r>
      <w:r w:rsidR="00485A0F" w:rsidRPr="00607311">
        <w:rPr>
          <w:lang w:val="ru-RU"/>
        </w:rPr>
        <w:t xml:space="preserve">Казахстан, </w:t>
      </w:r>
      <w:r w:rsidR="00AB4A00" w:rsidRPr="00607311">
        <w:rPr>
          <w:lang w:val="ru-RU"/>
        </w:rPr>
        <w:t xml:space="preserve">Камерун, Канада, </w:t>
      </w:r>
      <w:r w:rsidR="00EF72E6" w:rsidRPr="00607311">
        <w:rPr>
          <w:lang w:val="ru-RU"/>
        </w:rPr>
        <w:t xml:space="preserve">Катар, </w:t>
      </w:r>
      <w:r w:rsidR="00AB4A00" w:rsidRPr="00607311">
        <w:rPr>
          <w:lang w:val="ru-RU"/>
        </w:rPr>
        <w:t xml:space="preserve">Китай, Колумбия, </w:t>
      </w:r>
      <w:r w:rsidR="00485A0F" w:rsidRPr="00607311">
        <w:rPr>
          <w:lang w:val="ru-RU"/>
        </w:rPr>
        <w:t xml:space="preserve">Кувейт, Литва, Мадагаскар, Малайзия, </w:t>
      </w:r>
      <w:r w:rsidR="00EF72E6" w:rsidRPr="00607311">
        <w:rPr>
          <w:lang w:val="ru-RU"/>
        </w:rPr>
        <w:t xml:space="preserve">Марокко, Мексика, Нигерия, Новая Зеландия, Норвегия, Объединенные Арабские Эмираты, Панама, Польша, Португалия, Республика Корея, Российская Федерация, </w:t>
      </w:r>
      <w:r w:rsidR="00AB4A00" w:rsidRPr="00607311">
        <w:rPr>
          <w:lang w:val="ru-RU"/>
        </w:rPr>
        <w:t>Сальвадор</w:t>
      </w:r>
      <w:r w:rsidR="007E1931" w:rsidRPr="00607311">
        <w:rPr>
          <w:lang w:val="ru-RU"/>
        </w:rPr>
        <w:t xml:space="preserve">, </w:t>
      </w:r>
      <w:r w:rsidR="00EF72E6" w:rsidRPr="00607311">
        <w:rPr>
          <w:lang w:val="ru-RU"/>
        </w:rPr>
        <w:t xml:space="preserve">Саудовская Аравия, Северная Македония, Сингапур, Словения, Соединенное Королевство, Соединенные Штаты Америки, Таиланд, Того, Тунис, Турция, </w:t>
      </w:r>
      <w:r w:rsidR="00485A0F" w:rsidRPr="00607311">
        <w:rPr>
          <w:lang w:val="ru-RU"/>
        </w:rPr>
        <w:t xml:space="preserve">Уганда, </w:t>
      </w:r>
      <w:r w:rsidR="0007293B" w:rsidRPr="00607311">
        <w:rPr>
          <w:lang w:val="ru-RU"/>
        </w:rPr>
        <w:t xml:space="preserve">Узбекистан, Филиппины, </w:t>
      </w:r>
      <w:r w:rsidR="00EF72E6" w:rsidRPr="00607311">
        <w:rPr>
          <w:lang w:val="ru-RU"/>
        </w:rPr>
        <w:t xml:space="preserve">Финляндия, Франция, Чешская Республика, Чили, </w:t>
      </w:r>
      <w:r w:rsidR="00DF77FF" w:rsidRPr="00607311">
        <w:rPr>
          <w:lang w:val="ru-RU"/>
        </w:rPr>
        <w:t>Швейцария, Швеция</w:t>
      </w:r>
      <w:r w:rsidR="00EF72E6" w:rsidRPr="00607311">
        <w:rPr>
          <w:lang w:val="ru-RU"/>
        </w:rPr>
        <w:t>,</w:t>
      </w:r>
      <w:r w:rsidR="00DF77FF" w:rsidRPr="00607311">
        <w:rPr>
          <w:lang w:val="ru-RU"/>
        </w:rPr>
        <w:t xml:space="preserve"> </w:t>
      </w:r>
      <w:r w:rsidR="00EF72E6" w:rsidRPr="00607311">
        <w:rPr>
          <w:lang w:val="ru-RU"/>
        </w:rPr>
        <w:t xml:space="preserve">Япония </w:t>
      </w:r>
      <w:r w:rsidR="001977A4" w:rsidRPr="00607311">
        <w:rPr>
          <w:lang w:val="ru-RU"/>
        </w:rPr>
        <w:t>(65)</w:t>
      </w:r>
      <w:r w:rsidRPr="00607311">
        <w:rPr>
          <w:lang w:val="ru-RU"/>
        </w:rPr>
        <w:t xml:space="preserve">; и (ii) следующие межправительственные организации: </w:t>
      </w:r>
      <w:r w:rsidR="00372924" w:rsidRPr="00607311">
        <w:rPr>
          <w:lang w:val="ru-RU"/>
        </w:rPr>
        <w:t xml:space="preserve">Европейское патентное ведомство </w:t>
      </w:r>
      <w:r w:rsidR="001977A4" w:rsidRPr="00607311">
        <w:rPr>
          <w:lang w:val="ru-RU"/>
        </w:rPr>
        <w:t>(Е</w:t>
      </w:r>
      <w:r w:rsidR="00372924" w:rsidRPr="00607311">
        <w:rPr>
          <w:lang w:val="ru-RU"/>
        </w:rPr>
        <w:t>ПВ</w:t>
      </w:r>
      <w:r w:rsidR="001977A4" w:rsidRPr="00607311">
        <w:rPr>
          <w:lang w:val="ru-RU"/>
        </w:rPr>
        <w:t>)</w:t>
      </w:r>
      <w:r w:rsidR="00372924" w:rsidRPr="00607311">
        <w:rPr>
          <w:lang w:val="ru-RU"/>
        </w:rPr>
        <w:t xml:space="preserve">, </w:t>
      </w:r>
      <w:r w:rsidR="00EF72E6" w:rsidRPr="00607311">
        <w:rPr>
          <w:lang w:val="ru-RU"/>
        </w:rPr>
        <w:t>П</w:t>
      </w:r>
      <w:r w:rsidR="00372924" w:rsidRPr="00607311">
        <w:rPr>
          <w:lang w:val="ru-RU"/>
        </w:rPr>
        <w:t>атентный институт</w:t>
      </w:r>
      <w:r w:rsidR="00EF72E6" w:rsidRPr="00607311">
        <w:rPr>
          <w:lang w:val="ru-RU"/>
        </w:rPr>
        <w:t xml:space="preserve"> стран Северной Европы</w:t>
      </w:r>
      <w:r w:rsidR="00372924" w:rsidRPr="00607311">
        <w:rPr>
          <w:lang w:val="ru-RU"/>
        </w:rPr>
        <w:t xml:space="preserve"> </w:t>
      </w:r>
      <w:r w:rsidR="001977A4" w:rsidRPr="00607311">
        <w:rPr>
          <w:lang w:val="ru-RU"/>
        </w:rPr>
        <w:t>(</w:t>
      </w:r>
      <w:r w:rsidR="00EF72E6" w:rsidRPr="00607311">
        <w:rPr>
          <w:lang w:val="ru-RU"/>
        </w:rPr>
        <w:t>NPI</w:t>
      </w:r>
      <w:r w:rsidR="001977A4" w:rsidRPr="00607311">
        <w:rPr>
          <w:lang w:val="ru-RU"/>
        </w:rPr>
        <w:t xml:space="preserve">), </w:t>
      </w:r>
      <w:r w:rsidR="00372924" w:rsidRPr="00607311">
        <w:rPr>
          <w:lang w:val="ru-RU"/>
        </w:rPr>
        <w:t>В</w:t>
      </w:r>
      <w:r w:rsidR="00EF72E6" w:rsidRPr="00607311">
        <w:rPr>
          <w:lang w:val="ru-RU"/>
        </w:rPr>
        <w:t>и</w:t>
      </w:r>
      <w:r w:rsidR="00372924" w:rsidRPr="00607311">
        <w:rPr>
          <w:lang w:val="ru-RU"/>
        </w:rPr>
        <w:t xml:space="preserve">шеградский патентный институт </w:t>
      </w:r>
      <w:r w:rsidR="001977A4" w:rsidRPr="00607311">
        <w:rPr>
          <w:lang w:val="ru-RU"/>
        </w:rPr>
        <w:t xml:space="preserve">(ВПИ) </w:t>
      </w:r>
      <w:r w:rsidR="00372924" w:rsidRPr="00607311">
        <w:rPr>
          <w:lang w:val="ru-RU"/>
        </w:rPr>
        <w:t>(3)</w:t>
      </w:r>
      <w:r w:rsidRPr="00607311">
        <w:rPr>
          <w:lang w:val="ru-RU"/>
        </w:rPr>
        <w:t>.</w:t>
      </w:r>
    </w:p>
    <w:p w:rsidR="00DB2ABE" w:rsidRPr="00607311" w:rsidRDefault="00DB2ABE" w:rsidP="00DB2ABE">
      <w:pPr>
        <w:pStyle w:val="ONUME"/>
        <w:rPr>
          <w:lang w:val="ru-RU"/>
        </w:rPr>
      </w:pPr>
      <w:r w:rsidRPr="00607311">
        <w:rPr>
          <w:lang w:val="ru-RU"/>
        </w:rPr>
        <w:t>В работе сессии в качестве наблюдателей приняли участие следующие государства</w:t>
      </w:r>
      <w:r w:rsidR="002B2940" w:rsidRPr="00607311">
        <w:rPr>
          <w:lang w:val="ru-RU"/>
        </w:rPr>
        <w:t> —</w:t>
      </w:r>
      <w:r w:rsidRPr="00607311">
        <w:rPr>
          <w:lang w:val="ru-RU"/>
        </w:rPr>
        <w:t xml:space="preserve"> члены Международного союза по охране промышленной собственности (Парижск</w:t>
      </w:r>
      <w:r w:rsidR="002B2940" w:rsidRPr="00607311">
        <w:rPr>
          <w:lang w:val="ru-RU"/>
        </w:rPr>
        <w:t>ого</w:t>
      </w:r>
      <w:r w:rsidRPr="00607311">
        <w:rPr>
          <w:lang w:val="ru-RU"/>
        </w:rPr>
        <w:t xml:space="preserve"> союз</w:t>
      </w:r>
      <w:r w:rsidR="002B2940" w:rsidRPr="00607311">
        <w:rPr>
          <w:lang w:val="ru-RU"/>
        </w:rPr>
        <w:t>а</w:t>
      </w:r>
      <w:r w:rsidRPr="00607311">
        <w:rPr>
          <w:lang w:val="ru-RU"/>
        </w:rPr>
        <w:t xml:space="preserve">): </w:t>
      </w:r>
      <w:r w:rsidR="001977A4" w:rsidRPr="00607311">
        <w:rPr>
          <w:lang w:val="ru-RU"/>
        </w:rPr>
        <w:t>Боливия (Многонациональное Государство), Бурунди, Пакистан, Уругвай (4)</w:t>
      </w:r>
      <w:r w:rsidRPr="00607311">
        <w:rPr>
          <w:lang w:val="ru-RU"/>
        </w:rPr>
        <w:t>.</w:t>
      </w:r>
    </w:p>
    <w:p w:rsidR="00DB2ABE" w:rsidRPr="00607311" w:rsidRDefault="002B2940" w:rsidP="00DB2ABE">
      <w:pPr>
        <w:pStyle w:val="ONUME"/>
        <w:rPr>
          <w:lang w:val="ru-RU"/>
        </w:rPr>
      </w:pPr>
      <w:r w:rsidRPr="00607311">
        <w:rPr>
          <w:lang w:val="ru-RU"/>
        </w:rPr>
        <w:lastRenderedPageBreak/>
        <w:t xml:space="preserve">Следующие </w:t>
      </w:r>
      <w:r w:rsidR="00DB2ABE" w:rsidRPr="00607311">
        <w:rPr>
          <w:lang w:val="ru-RU"/>
        </w:rPr>
        <w:t>межправительственные организации</w:t>
      </w:r>
      <w:r w:rsidRPr="00607311">
        <w:rPr>
          <w:lang w:val="ru-RU"/>
        </w:rPr>
        <w:t xml:space="preserve"> были представлены наблюдателями</w:t>
      </w:r>
      <w:r w:rsidR="00DB2ABE" w:rsidRPr="00607311">
        <w:rPr>
          <w:lang w:val="ru-RU"/>
        </w:rPr>
        <w:t xml:space="preserve">: </w:t>
      </w:r>
      <w:r w:rsidR="001977A4" w:rsidRPr="00607311">
        <w:rPr>
          <w:lang w:val="ru-RU"/>
        </w:rPr>
        <w:t xml:space="preserve">Евразийская патентная организация (ЕАПО), Европейский союз (ЕС), Центр </w:t>
      </w:r>
      <w:r w:rsidRPr="00607311">
        <w:rPr>
          <w:lang w:val="ru-RU"/>
        </w:rPr>
        <w:t xml:space="preserve">по проблемам </w:t>
      </w:r>
      <w:r w:rsidR="001977A4" w:rsidRPr="00607311">
        <w:rPr>
          <w:lang w:val="ru-RU"/>
        </w:rPr>
        <w:t xml:space="preserve">Юга </w:t>
      </w:r>
      <w:r w:rsidR="00BF6B1B" w:rsidRPr="00607311">
        <w:rPr>
          <w:lang w:val="ru-RU"/>
        </w:rPr>
        <w:t>(</w:t>
      </w:r>
      <w:r w:rsidRPr="00607311">
        <w:rPr>
          <w:lang w:val="ru-RU"/>
        </w:rPr>
        <w:t>SC</w:t>
      </w:r>
      <w:r w:rsidR="00BF6B1B" w:rsidRPr="00607311">
        <w:rPr>
          <w:lang w:val="ru-RU"/>
        </w:rPr>
        <w:t>) (3)</w:t>
      </w:r>
      <w:r w:rsidR="00DB2ABE" w:rsidRPr="00607311">
        <w:rPr>
          <w:lang w:val="ru-RU"/>
        </w:rPr>
        <w:t>.</w:t>
      </w:r>
    </w:p>
    <w:p w:rsidR="00DB2ABE" w:rsidRPr="00607311" w:rsidRDefault="0045468E" w:rsidP="00DB2ABE">
      <w:pPr>
        <w:pStyle w:val="ONUME"/>
        <w:rPr>
          <w:lang w:val="ru-RU"/>
        </w:rPr>
      </w:pPr>
      <w:r w:rsidRPr="00607311">
        <w:rPr>
          <w:lang w:val="ru-RU"/>
        </w:rPr>
        <w:t>С</w:t>
      </w:r>
      <w:r w:rsidR="00DB2ABE" w:rsidRPr="00607311">
        <w:rPr>
          <w:lang w:val="ru-RU"/>
        </w:rPr>
        <w:t>ледующие международные неправительственные организации</w:t>
      </w:r>
      <w:r w:rsidRPr="00607311">
        <w:rPr>
          <w:lang w:val="ru-RU"/>
        </w:rPr>
        <w:t xml:space="preserve"> были представлены наблюдателями</w:t>
      </w:r>
      <w:r w:rsidR="00DB2ABE" w:rsidRPr="00607311">
        <w:rPr>
          <w:lang w:val="ru-RU"/>
        </w:rPr>
        <w:t xml:space="preserve">: </w:t>
      </w:r>
      <w:r w:rsidR="00BF6B1B" w:rsidRPr="00607311">
        <w:rPr>
          <w:lang w:val="ru-RU"/>
        </w:rPr>
        <w:t>Азиатская ассоциация патентных поверенных (</w:t>
      </w:r>
      <w:r w:rsidRPr="00607311">
        <w:rPr>
          <w:lang w:val="ru-RU"/>
        </w:rPr>
        <w:t>APAA</w:t>
      </w:r>
      <w:r w:rsidR="00BF6B1B" w:rsidRPr="00607311">
        <w:rPr>
          <w:lang w:val="ru-RU"/>
        </w:rPr>
        <w:t xml:space="preserve">), Институт профессиональных представителей </w:t>
      </w:r>
      <w:r w:rsidRPr="00607311">
        <w:rPr>
          <w:lang w:val="ru-RU"/>
        </w:rPr>
        <w:t>в</w:t>
      </w:r>
      <w:r w:rsidR="00BF6B1B" w:rsidRPr="00607311">
        <w:rPr>
          <w:lang w:val="ru-RU"/>
        </w:rPr>
        <w:t xml:space="preserve"> Европейском патентном ведомстве (epi), Ассоциация владельцев интеллектуальной собственности (IPO), Международная ассоциация по охране интеллектуальной собственности (AIPPI), Международная </w:t>
      </w:r>
      <w:r w:rsidRPr="00607311">
        <w:rPr>
          <w:lang w:val="ru-RU"/>
        </w:rPr>
        <w:t xml:space="preserve">ассоциация поверенных в области </w:t>
      </w:r>
      <w:r w:rsidR="00BF6B1B" w:rsidRPr="00607311">
        <w:rPr>
          <w:lang w:val="ru-RU"/>
        </w:rPr>
        <w:t>интеллектуальной собственности (FICPI), Группа пользователей патентной информации (PIUG) (6)</w:t>
      </w:r>
      <w:r w:rsidR="00DB2ABE" w:rsidRPr="00607311">
        <w:rPr>
          <w:lang w:val="ru-RU"/>
        </w:rPr>
        <w:t>.</w:t>
      </w:r>
    </w:p>
    <w:p w:rsidR="00DB2ABE" w:rsidRPr="00607311" w:rsidRDefault="0045468E" w:rsidP="00DB2ABE">
      <w:pPr>
        <w:pStyle w:val="ONUME"/>
        <w:rPr>
          <w:lang w:val="ru-RU"/>
        </w:rPr>
      </w:pPr>
      <w:r w:rsidRPr="00607311">
        <w:rPr>
          <w:lang w:val="ru-RU"/>
        </w:rPr>
        <w:t>С</w:t>
      </w:r>
      <w:r w:rsidR="00DB2ABE" w:rsidRPr="00607311">
        <w:rPr>
          <w:lang w:val="ru-RU"/>
        </w:rPr>
        <w:t>ледующие национальные неправительственные организации</w:t>
      </w:r>
      <w:r w:rsidRPr="00607311">
        <w:rPr>
          <w:lang w:val="ru-RU"/>
        </w:rPr>
        <w:t xml:space="preserve"> были представлены наблюдателями</w:t>
      </w:r>
      <w:r w:rsidR="00DB2ABE" w:rsidRPr="00607311">
        <w:rPr>
          <w:lang w:val="ru-RU"/>
        </w:rPr>
        <w:t xml:space="preserve">: </w:t>
      </w:r>
      <w:r w:rsidR="00C7538B" w:rsidRPr="00607311">
        <w:rPr>
          <w:lang w:val="ru-RU"/>
        </w:rPr>
        <w:t>Американская ассоциация права интеллектуальной собственности (</w:t>
      </w:r>
      <w:r w:rsidRPr="00607311">
        <w:rPr>
          <w:lang w:val="ru-RU"/>
        </w:rPr>
        <w:t>AIPLA</w:t>
      </w:r>
      <w:r w:rsidR="00C7538B" w:rsidRPr="00607311">
        <w:rPr>
          <w:lang w:val="ru-RU"/>
        </w:rPr>
        <w:t>), Японская ассоциация интеллектуальной собственности (</w:t>
      </w:r>
      <w:r w:rsidRPr="00607311">
        <w:rPr>
          <w:lang w:val="ru-RU"/>
        </w:rPr>
        <w:t>JIPA</w:t>
      </w:r>
      <w:r w:rsidR="00C7538B" w:rsidRPr="00607311">
        <w:rPr>
          <w:lang w:val="ru-RU"/>
        </w:rPr>
        <w:t xml:space="preserve">) (2). </w:t>
      </w:r>
    </w:p>
    <w:p w:rsidR="00C7538B" w:rsidRPr="00607311" w:rsidRDefault="00C7538B" w:rsidP="00DB2ABE">
      <w:pPr>
        <w:pStyle w:val="ONUME"/>
        <w:rPr>
          <w:lang w:val="ru-RU"/>
        </w:rPr>
      </w:pPr>
      <w:r w:rsidRPr="00607311">
        <w:rPr>
          <w:lang w:val="ru-RU"/>
        </w:rPr>
        <w:t xml:space="preserve">Другие </w:t>
      </w:r>
      <w:r w:rsidR="001169AA" w:rsidRPr="00607311">
        <w:rPr>
          <w:lang w:val="ru-RU"/>
        </w:rPr>
        <w:t>наблюдатели, участвующие в сессии</w:t>
      </w:r>
      <w:r w:rsidRPr="00607311">
        <w:rPr>
          <w:lang w:val="ru-RU"/>
        </w:rPr>
        <w:t>: Палестина (1).</w:t>
      </w:r>
    </w:p>
    <w:p w:rsidR="00DB2ABE" w:rsidRPr="00607311" w:rsidRDefault="00DB2ABE" w:rsidP="00DB2ABE">
      <w:pPr>
        <w:pStyle w:val="ONUME"/>
        <w:rPr>
          <w:lang w:val="ru-RU"/>
        </w:rPr>
      </w:pPr>
      <w:r w:rsidRPr="00607311">
        <w:rPr>
          <w:lang w:val="ru-RU"/>
        </w:rPr>
        <w:t xml:space="preserve">Список участников содержится в </w:t>
      </w:r>
      <w:r w:rsidR="0045468E" w:rsidRPr="00607311">
        <w:rPr>
          <w:lang w:val="ru-RU"/>
        </w:rPr>
        <w:t>приложении</w:t>
      </w:r>
      <w:r w:rsidRPr="00607311">
        <w:rPr>
          <w:lang w:val="ru-RU"/>
        </w:rPr>
        <w:t>.</w:t>
      </w:r>
    </w:p>
    <w:p w:rsidR="00DB2ABE" w:rsidRPr="00607311" w:rsidRDefault="00DB2ABE" w:rsidP="00DB2ABE">
      <w:pPr>
        <w:pStyle w:val="Heading1"/>
        <w:rPr>
          <w:lang w:val="ru-RU"/>
        </w:rPr>
      </w:pPr>
      <w:r w:rsidRPr="00607311">
        <w:rPr>
          <w:lang w:val="ru-RU"/>
        </w:rPr>
        <w:t>Открытие сессии</w:t>
      </w:r>
    </w:p>
    <w:p w:rsidR="0005245A" w:rsidRPr="00607311" w:rsidRDefault="004F2358" w:rsidP="0005245A">
      <w:pPr>
        <w:pStyle w:val="ONUME"/>
        <w:rPr>
          <w:lang w:val="ru-RU"/>
        </w:rPr>
      </w:pPr>
      <w:r w:rsidRPr="00607311">
        <w:rPr>
          <w:lang w:val="ru-RU"/>
        </w:rPr>
        <w:t xml:space="preserve">Генеральный директор ВОИС </w:t>
      </w:r>
      <w:r w:rsidR="00DB2ABE" w:rsidRPr="00607311">
        <w:rPr>
          <w:lang w:val="ru-RU"/>
        </w:rPr>
        <w:t xml:space="preserve">г-н Дарен Танг </w:t>
      </w:r>
      <w:r w:rsidRPr="00607311">
        <w:rPr>
          <w:lang w:val="ru-RU"/>
        </w:rPr>
        <w:t>открыл с</w:t>
      </w:r>
      <w:r w:rsidR="00BF27B6" w:rsidRPr="00607311">
        <w:rPr>
          <w:lang w:val="ru-RU"/>
        </w:rPr>
        <w:t xml:space="preserve">ессию вместе с тридцать первой </w:t>
      </w:r>
      <w:r w:rsidRPr="00607311">
        <w:rPr>
          <w:lang w:val="ru-RU"/>
        </w:rPr>
        <w:t xml:space="preserve">сессией Комитета по техническому сотрудничеству и </w:t>
      </w:r>
      <w:r w:rsidR="00BF27B6" w:rsidRPr="00607311">
        <w:rPr>
          <w:lang w:val="ru-RU"/>
        </w:rPr>
        <w:t>по</w:t>
      </w:r>
      <w:r w:rsidRPr="00607311">
        <w:rPr>
          <w:lang w:val="ru-RU"/>
        </w:rPr>
        <w:t xml:space="preserve">приветствовал участников. </w:t>
      </w:r>
      <w:r w:rsidR="00BF27B6" w:rsidRPr="00607311">
        <w:rPr>
          <w:lang w:val="ru-RU"/>
        </w:rPr>
        <w:t>Ф</w:t>
      </w:r>
      <w:r w:rsidRPr="00607311">
        <w:rPr>
          <w:lang w:val="ru-RU"/>
        </w:rPr>
        <w:t xml:space="preserve">ункции </w:t>
      </w:r>
      <w:r w:rsidR="00BF27B6" w:rsidRPr="00607311">
        <w:rPr>
          <w:lang w:val="ru-RU"/>
        </w:rPr>
        <w:t>секретаря обеих сессий выполнял г-н Майкл Ричардсон (ВОИС)</w:t>
      </w:r>
      <w:r w:rsidRPr="00607311">
        <w:rPr>
          <w:lang w:val="ru-RU"/>
        </w:rPr>
        <w:t>.</w:t>
      </w:r>
    </w:p>
    <w:p w:rsidR="00A96003" w:rsidRPr="00607311" w:rsidRDefault="0091230E" w:rsidP="00A96003">
      <w:pPr>
        <w:pStyle w:val="ONUME"/>
        <w:rPr>
          <w:lang w:val="ru-RU"/>
        </w:rPr>
      </w:pPr>
      <w:r w:rsidRPr="00607311">
        <w:rPr>
          <w:lang w:val="ru-RU"/>
        </w:rPr>
        <w:t>Генеральный директор проинформировал Рабочую группу о том, что со времени проведения двенадцатой сессии к РСТ</w:t>
      </w:r>
      <w:r w:rsidR="00470B0F" w:rsidRPr="00607311">
        <w:rPr>
          <w:lang w:val="ru-RU"/>
        </w:rPr>
        <w:t xml:space="preserve"> </w:t>
      </w:r>
      <w:r w:rsidR="00272770" w:rsidRPr="00607311">
        <w:rPr>
          <w:lang w:val="ru-RU"/>
        </w:rPr>
        <w:t xml:space="preserve">2 октября 2019 г. </w:t>
      </w:r>
      <w:r w:rsidR="00470B0F" w:rsidRPr="00607311">
        <w:rPr>
          <w:lang w:val="ru-RU"/>
        </w:rPr>
        <w:t>присоединилось Самоа</w:t>
      </w:r>
      <w:r w:rsidRPr="00607311">
        <w:rPr>
          <w:lang w:val="ru-RU"/>
        </w:rPr>
        <w:t>, став 153-м Договаривающимся государством</w:t>
      </w:r>
      <w:r w:rsidR="008466EA" w:rsidRPr="00607311">
        <w:rPr>
          <w:lang w:val="ru-RU"/>
        </w:rPr>
        <w:t xml:space="preserve">. Хотя в Самоа </w:t>
      </w:r>
      <w:r w:rsidRPr="00607311">
        <w:rPr>
          <w:lang w:val="ru-RU"/>
        </w:rPr>
        <w:t xml:space="preserve">не было подтвержденных случаев заболевания </w:t>
      </w:r>
      <w:r w:rsidR="00BF1BD6" w:rsidRPr="00607311">
        <w:rPr>
          <w:lang w:val="ru-RU"/>
        </w:rPr>
        <w:t xml:space="preserve">COVID-19 </w:t>
      </w:r>
      <w:r w:rsidRPr="00607311">
        <w:rPr>
          <w:lang w:val="ru-RU"/>
        </w:rPr>
        <w:t xml:space="preserve">или смерти </w:t>
      </w:r>
      <w:r w:rsidR="008466EA" w:rsidRPr="00607311">
        <w:rPr>
          <w:lang w:val="ru-RU"/>
        </w:rPr>
        <w:t xml:space="preserve">от </w:t>
      </w:r>
      <w:r w:rsidR="00271162" w:rsidRPr="00607311">
        <w:rPr>
          <w:lang w:val="ru-RU"/>
        </w:rPr>
        <w:t>COVID</w:t>
      </w:r>
      <w:r w:rsidR="008466EA" w:rsidRPr="00607311">
        <w:rPr>
          <w:lang w:val="ru-RU"/>
        </w:rPr>
        <w:t>-19, о которых сообщалось Всемирной организации здравоохранения</w:t>
      </w:r>
      <w:r w:rsidRPr="00607311">
        <w:rPr>
          <w:lang w:val="ru-RU"/>
        </w:rPr>
        <w:t xml:space="preserve">, </w:t>
      </w:r>
      <w:r w:rsidR="006019EE" w:rsidRPr="00607311">
        <w:rPr>
          <w:lang w:val="ru-RU"/>
        </w:rPr>
        <w:t>Самоа</w:t>
      </w:r>
      <w:r w:rsidR="00CF0C16" w:rsidRPr="00607311">
        <w:rPr>
          <w:lang w:val="ru-RU"/>
        </w:rPr>
        <w:t xml:space="preserve">, как и </w:t>
      </w:r>
      <w:r w:rsidR="007318EF" w:rsidRPr="00607311">
        <w:rPr>
          <w:lang w:val="ru-RU"/>
        </w:rPr>
        <w:t xml:space="preserve">другие государства, </w:t>
      </w:r>
      <w:r w:rsidR="006019EE" w:rsidRPr="00607311">
        <w:rPr>
          <w:lang w:val="ru-RU"/>
        </w:rPr>
        <w:t>ощутило</w:t>
      </w:r>
      <w:r w:rsidRPr="00607311">
        <w:rPr>
          <w:lang w:val="ru-RU"/>
        </w:rPr>
        <w:t xml:space="preserve"> </w:t>
      </w:r>
      <w:r w:rsidR="00A2162F" w:rsidRPr="00607311">
        <w:rPr>
          <w:lang w:val="ru-RU"/>
        </w:rPr>
        <w:t xml:space="preserve">на себе </w:t>
      </w:r>
      <w:r w:rsidRPr="00607311">
        <w:rPr>
          <w:lang w:val="ru-RU"/>
        </w:rPr>
        <w:t>разрушительные социальн</w:t>
      </w:r>
      <w:r w:rsidR="00A2162F" w:rsidRPr="00607311">
        <w:rPr>
          <w:lang w:val="ru-RU"/>
        </w:rPr>
        <w:t>о-</w:t>
      </w:r>
      <w:r w:rsidRPr="00607311">
        <w:rPr>
          <w:lang w:val="ru-RU"/>
        </w:rPr>
        <w:t xml:space="preserve">экономические последствия пандемии. </w:t>
      </w:r>
      <w:r w:rsidR="00CF0C16" w:rsidRPr="00607311">
        <w:rPr>
          <w:lang w:val="ru-RU"/>
        </w:rPr>
        <w:t xml:space="preserve">Ссылаясь на свою </w:t>
      </w:r>
      <w:r w:rsidR="006019EE" w:rsidRPr="00607311">
        <w:rPr>
          <w:lang w:val="ru-RU"/>
        </w:rPr>
        <w:t xml:space="preserve">благодарственную </w:t>
      </w:r>
      <w:r w:rsidRPr="00607311">
        <w:rPr>
          <w:lang w:val="ru-RU"/>
        </w:rPr>
        <w:t xml:space="preserve">речь после </w:t>
      </w:r>
      <w:r w:rsidR="00CF0C16" w:rsidRPr="00607311">
        <w:rPr>
          <w:lang w:val="ru-RU"/>
        </w:rPr>
        <w:t>своего назначения в мае, Генеральный директор подчеркнул</w:t>
      </w:r>
      <w:r w:rsidRPr="00607311">
        <w:rPr>
          <w:lang w:val="ru-RU"/>
        </w:rPr>
        <w:t xml:space="preserve">, что </w:t>
      </w:r>
      <w:r w:rsidR="006019EE" w:rsidRPr="00607311">
        <w:rPr>
          <w:lang w:val="ru-RU"/>
        </w:rPr>
        <w:t>существующие важнейшие</w:t>
      </w:r>
      <w:r w:rsidR="00CF0C16" w:rsidRPr="00607311">
        <w:rPr>
          <w:lang w:val="ru-RU"/>
        </w:rPr>
        <w:t xml:space="preserve"> проблемы</w:t>
      </w:r>
      <w:r w:rsidR="006019EE" w:rsidRPr="00607311">
        <w:rPr>
          <w:lang w:val="ru-RU"/>
        </w:rPr>
        <w:t xml:space="preserve"> </w:t>
      </w:r>
      <w:r w:rsidRPr="00607311">
        <w:rPr>
          <w:lang w:val="ru-RU"/>
        </w:rPr>
        <w:t xml:space="preserve">просто </w:t>
      </w:r>
      <w:r w:rsidR="00FB3ABE" w:rsidRPr="00607311">
        <w:rPr>
          <w:lang w:val="ru-RU"/>
        </w:rPr>
        <w:t xml:space="preserve">не могут </w:t>
      </w:r>
      <w:r w:rsidRPr="00607311">
        <w:rPr>
          <w:lang w:val="ru-RU"/>
        </w:rPr>
        <w:t xml:space="preserve">быть решены без совместных глобальных усилий. Нынешние обстоятельства </w:t>
      </w:r>
      <w:r w:rsidR="00CF0C16" w:rsidRPr="00607311">
        <w:rPr>
          <w:lang w:val="ru-RU"/>
        </w:rPr>
        <w:t xml:space="preserve">высветили </w:t>
      </w:r>
      <w:r w:rsidR="006019EE" w:rsidRPr="00607311">
        <w:rPr>
          <w:lang w:val="ru-RU"/>
        </w:rPr>
        <w:t>необходимость</w:t>
      </w:r>
      <w:r w:rsidRPr="00607311">
        <w:rPr>
          <w:lang w:val="ru-RU"/>
        </w:rPr>
        <w:t xml:space="preserve"> совместной работ</w:t>
      </w:r>
      <w:r w:rsidR="006019EE" w:rsidRPr="00607311">
        <w:rPr>
          <w:lang w:val="ru-RU"/>
        </w:rPr>
        <w:t>ы</w:t>
      </w:r>
      <w:r w:rsidRPr="00607311">
        <w:rPr>
          <w:lang w:val="ru-RU"/>
        </w:rPr>
        <w:t xml:space="preserve"> по </w:t>
      </w:r>
      <w:r w:rsidR="006019EE" w:rsidRPr="00607311">
        <w:rPr>
          <w:lang w:val="ru-RU"/>
        </w:rPr>
        <w:t>формированию</w:t>
      </w:r>
      <w:r w:rsidRPr="00607311">
        <w:rPr>
          <w:lang w:val="ru-RU"/>
        </w:rPr>
        <w:t xml:space="preserve"> </w:t>
      </w:r>
      <w:r w:rsidR="007B1866" w:rsidRPr="00607311">
        <w:rPr>
          <w:lang w:val="ru-RU"/>
        </w:rPr>
        <w:t xml:space="preserve">экосистемы </w:t>
      </w:r>
      <w:r w:rsidRPr="00607311">
        <w:rPr>
          <w:lang w:val="ru-RU"/>
        </w:rPr>
        <w:t>ИС</w:t>
      </w:r>
      <w:r w:rsidR="007B1866" w:rsidRPr="00607311">
        <w:rPr>
          <w:lang w:val="ru-RU"/>
        </w:rPr>
        <w:t xml:space="preserve">, которая </w:t>
      </w:r>
      <w:r w:rsidR="006019EE" w:rsidRPr="00607311">
        <w:rPr>
          <w:lang w:val="ru-RU"/>
        </w:rPr>
        <w:t>могла бы</w:t>
      </w:r>
      <w:r w:rsidR="007B1866" w:rsidRPr="00607311">
        <w:rPr>
          <w:lang w:val="ru-RU"/>
        </w:rPr>
        <w:t xml:space="preserve"> </w:t>
      </w:r>
      <w:r w:rsidRPr="00607311">
        <w:rPr>
          <w:lang w:val="ru-RU"/>
        </w:rPr>
        <w:t xml:space="preserve">продолжать стимулировать творчество и инновации </w:t>
      </w:r>
      <w:r w:rsidR="00D24A5A" w:rsidRPr="00607311">
        <w:rPr>
          <w:lang w:val="ru-RU"/>
        </w:rPr>
        <w:t xml:space="preserve">в условиях </w:t>
      </w:r>
      <w:r w:rsidR="006019EE" w:rsidRPr="00607311">
        <w:rPr>
          <w:lang w:val="ru-RU"/>
        </w:rPr>
        <w:t>текущего</w:t>
      </w:r>
      <w:r w:rsidRPr="00607311">
        <w:rPr>
          <w:lang w:val="ru-RU"/>
        </w:rPr>
        <w:t xml:space="preserve"> кризиса </w:t>
      </w:r>
      <w:r w:rsidR="00A2162F" w:rsidRPr="00607311">
        <w:rPr>
          <w:lang w:val="ru-RU"/>
        </w:rPr>
        <w:t>и в других ситуациях в будущем. В свете особой глобальной проблемы, которую представляет собой пандемия</w:t>
      </w:r>
      <w:r w:rsidR="001041D1" w:rsidRPr="00607311">
        <w:rPr>
          <w:lang w:val="ru-RU"/>
        </w:rPr>
        <w:t xml:space="preserve"> </w:t>
      </w:r>
      <w:r w:rsidR="00271162" w:rsidRPr="00607311">
        <w:rPr>
          <w:lang w:val="ru-RU"/>
        </w:rPr>
        <w:t>COVID</w:t>
      </w:r>
      <w:r w:rsidR="001041D1" w:rsidRPr="00607311">
        <w:rPr>
          <w:lang w:val="ru-RU"/>
        </w:rPr>
        <w:noBreakHyphen/>
        <w:t xml:space="preserve">19, необходимо </w:t>
      </w:r>
      <w:r w:rsidR="00A2162F" w:rsidRPr="00607311">
        <w:rPr>
          <w:lang w:val="ru-RU"/>
        </w:rPr>
        <w:t>взглянуть на</w:t>
      </w:r>
      <w:r w:rsidR="001041D1" w:rsidRPr="00607311">
        <w:rPr>
          <w:lang w:val="ru-RU"/>
        </w:rPr>
        <w:t xml:space="preserve"> экосистему ИС и </w:t>
      </w:r>
      <w:r w:rsidR="00A2162F" w:rsidRPr="00607311">
        <w:rPr>
          <w:lang w:val="ru-RU"/>
        </w:rPr>
        <w:t xml:space="preserve">рассмотреть </w:t>
      </w:r>
      <w:r w:rsidR="007B1866" w:rsidRPr="00607311">
        <w:rPr>
          <w:lang w:val="ru-RU"/>
        </w:rPr>
        <w:t xml:space="preserve">пути </w:t>
      </w:r>
      <w:r w:rsidR="001041D1" w:rsidRPr="00607311">
        <w:rPr>
          <w:lang w:val="ru-RU"/>
        </w:rPr>
        <w:t xml:space="preserve">решения этой проблемы путем поощрения инноваций и обмена </w:t>
      </w:r>
      <w:r w:rsidR="003F27CA" w:rsidRPr="00607311">
        <w:rPr>
          <w:lang w:val="ru-RU"/>
        </w:rPr>
        <w:t>технической информацией. Это</w:t>
      </w:r>
      <w:r w:rsidR="00A2162F" w:rsidRPr="00607311">
        <w:rPr>
          <w:lang w:val="ru-RU"/>
        </w:rPr>
        <w:t> —</w:t>
      </w:r>
      <w:r w:rsidR="003F27CA" w:rsidRPr="00607311">
        <w:rPr>
          <w:lang w:val="ru-RU"/>
        </w:rPr>
        <w:t xml:space="preserve"> </w:t>
      </w:r>
      <w:r w:rsidR="001041D1" w:rsidRPr="00607311">
        <w:rPr>
          <w:lang w:val="ru-RU"/>
        </w:rPr>
        <w:t xml:space="preserve">широкий вопрос, и </w:t>
      </w:r>
      <w:r w:rsidR="003F27CA" w:rsidRPr="00607311">
        <w:rPr>
          <w:lang w:val="ru-RU"/>
        </w:rPr>
        <w:t xml:space="preserve">в течение предстоящей </w:t>
      </w:r>
      <w:r w:rsidR="001041D1" w:rsidRPr="00607311">
        <w:rPr>
          <w:lang w:val="ru-RU"/>
        </w:rPr>
        <w:t xml:space="preserve">недели можно </w:t>
      </w:r>
      <w:r w:rsidR="003F27CA" w:rsidRPr="00607311">
        <w:rPr>
          <w:lang w:val="ru-RU"/>
        </w:rPr>
        <w:t xml:space="preserve">будет </w:t>
      </w:r>
      <w:r w:rsidR="001041D1" w:rsidRPr="00607311">
        <w:rPr>
          <w:lang w:val="ru-RU"/>
        </w:rPr>
        <w:t xml:space="preserve">затронуть </w:t>
      </w:r>
      <w:r w:rsidR="007B1866" w:rsidRPr="00607311">
        <w:rPr>
          <w:lang w:val="ru-RU"/>
        </w:rPr>
        <w:t xml:space="preserve">лишь </w:t>
      </w:r>
      <w:r w:rsidR="001041D1" w:rsidRPr="00607311">
        <w:rPr>
          <w:lang w:val="ru-RU"/>
        </w:rPr>
        <w:t xml:space="preserve">некоторые </w:t>
      </w:r>
      <w:r w:rsidR="00A2162F" w:rsidRPr="00607311">
        <w:rPr>
          <w:lang w:val="ru-RU"/>
        </w:rPr>
        <w:t xml:space="preserve">его </w:t>
      </w:r>
      <w:r w:rsidR="003F27CA" w:rsidRPr="00607311">
        <w:rPr>
          <w:lang w:val="ru-RU"/>
        </w:rPr>
        <w:t xml:space="preserve">аспекты. Сама система PCT </w:t>
      </w:r>
      <w:r w:rsidR="001041D1" w:rsidRPr="00607311">
        <w:rPr>
          <w:lang w:val="ru-RU"/>
        </w:rPr>
        <w:t>до сих пор достаточно хорошо справлялась с нынешней ситуацией как с точки зрения спроса</w:t>
      </w:r>
      <w:r w:rsidR="00A2162F" w:rsidRPr="00607311">
        <w:rPr>
          <w:lang w:val="ru-RU"/>
        </w:rPr>
        <w:t xml:space="preserve"> на ее услуги</w:t>
      </w:r>
      <w:r w:rsidR="001041D1" w:rsidRPr="00607311">
        <w:rPr>
          <w:lang w:val="ru-RU"/>
        </w:rPr>
        <w:t xml:space="preserve">, так и с точки зрения </w:t>
      </w:r>
      <w:r w:rsidR="00A2162F" w:rsidRPr="00607311">
        <w:rPr>
          <w:lang w:val="ru-RU"/>
        </w:rPr>
        <w:t>эффективности ее функционирования</w:t>
      </w:r>
      <w:r w:rsidR="001041D1" w:rsidRPr="00607311">
        <w:rPr>
          <w:lang w:val="ru-RU"/>
        </w:rPr>
        <w:t>. Значительный рост числа международных заявок</w:t>
      </w:r>
      <w:r w:rsidR="00A2162F" w:rsidRPr="00607311">
        <w:rPr>
          <w:lang w:val="ru-RU"/>
        </w:rPr>
        <w:t>, наблюдавшийся</w:t>
      </w:r>
      <w:r w:rsidR="001041D1" w:rsidRPr="00607311">
        <w:rPr>
          <w:lang w:val="ru-RU"/>
        </w:rPr>
        <w:t xml:space="preserve"> </w:t>
      </w:r>
      <w:r w:rsidR="003F27CA" w:rsidRPr="00607311">
        <w:rPr>
          <w:lang w:val="ru-RU"/>
        </w:rPr>
        <w:t>в последние годы</w:t>
      </w:r>
      <w:r w:rsidR="00A2162F" w:rsidRPr="00607311">
        <w:rPr>
          <w:lang w:val="ru-RU"/>
        </w:rPr>
        <w:t>,</w:t>
      </w:r>
      <w:r w:rsidR="003F27CA" w:rsidRPr="00607311">
        <w:rPr>
          <w:lang w:val="ru-RU"/>
        </w:rPr>
        <w:t xml:space="preserve"> несколько замедлился</w:t>
      </w:r>
      <w:r w:rsidR="001041D1" w:rsidRPr="00607311">
        <w:rPr>
          <w:lang w:val="ru-RU"/>
        </w:rPr>
        <w:t xml:space="preserve">, </w:t>
      </w:r>
      <w:r w:rsidR="003F27CA" w:rsidRPr="00607311">
        <w:rPr>
          <w:lang w:val="ru-RU"/>
        </w:rPr>
        <w:t xml:space="preserve">однако </w:t>
      </w:r>
      <w:r w:rsidR="001041D1" w:rsidRPr="00607311">
        <w:rPr>
          <w:lang w:val="ru-RU"/>
        </w:rPr>
        <w:t>общ</w:t>
      </w:r>
      <w:r w:rsidR="00A2162F" w:rsidRPr="00607311">
        <w:rPr>
          <w:lang w:val="ru-RU"/>
        </w:rPr>
        <w:t xml:space="preserve">ее количество </w:t>
      </w:r>
      <w:r w:rsidR="003F27CA" w:rsidRPr="00607311">
        <w:rPr>
          <w:lang w:val="ru-RU"/>
        </w:rPr>
        <w:t xml:space="preserve">заявок </w:t>
      </w:r>
      <w:r w:rsidR="001041D1" w:rsidRPr="00607311">
        <w:rPr>
          <w:lang w:val="ru-RU"/>
        </w:rPr>
        <w:t xml:space="preserve">не </w:t>
      </w:r>
      <w:r w:rsidR="00A2162F" w:rsidRPr="00607311">
        <w:rPr>
          <w:lang w:val="ru-RU"/>
        </w:rPr>
        <w:t>сократилось</w:t>
      </w:r>
      <w:r w:rsidR="007B1866" w:rsidRPr="00607311">
        <w:rPr>
          <w:lang w:val="ru-RU"/>
        </w:rPr>
        <w:t xml:space="preserve">, хотя </w:t>
      </w:r>
      <w:r w:rsidR="001041D1" w:rsidRPr="00607311">
        <w:rPr>
          <w:lang w:val="ru-RU"/>
        </w:rPr>
        <w:t xml:space="preserve">в разных получающих ведомствах и в разных областях </w:t>
      </w:r>
      <w:r w:rsidR="003F27CA" w:rsidRPr="00607311">
        <w:rPr>
          <w:lang w:val="ru-RU"/>
        </w:rPr>
        <w:t xml:space="preserve">техники </w:t>
      </w:r>
      <w:r w:rsidR="007B1866" w:rsidRPr="00607311">
        <w:rPr>
          <w:lang w:val="ru-RU"/>
        </w:rPr>
        <w:t xml:space="preserve">картина </w:t>
      </w:r>
      <w:r w:rsidR="00A2162F" w:rsidRPr="00607311">
        <w:rPr>
          <w:lang w:val="ru-RU"/>
        </w:rPr>
        <w:t>различается</w:t>
      </w:r>
      <w:r w:rsidR="003F27CA" w:rsidRPr="00607311">
        <w:rPr>
          <w:lang w:val="ru-RU"/>
        </w:rPr>
        <w:t xml:space="preserve">. Многие </w:t>
      </w:r>
      <w:r w:rsidR="00FE2C71" w:rsidRPr="00607311">
        <w:rPr>
          <w:lang w:val="ru-RU"/>
        </w:rPr>
        <w:t xml:space="preserve">ведомства </w:t>
      </w:r>
      <w:r w:rsidR="003F27CA" w:rsidRPr="00607311">
        <w:rPr>
          <w:lang w:val="ru-RU"/>
        </w:rPr>
        <w:t xml:space="preserve">ИС </w:t>
      </w:r>
      <w:r w:rsidR="001041D1" w:rsidRPr="00607311">
        <w:rPr>
          <w:lang w:val="ru-RU"/>
        </w:rPr>
        <w:t xml:space="preserve">продолжали эффективно обрабатывать </w:t>
      </w:r>
      <w:r w:rsidR="00FE2C71" w:rsidRPr="00607311">
        <w:rPr>
          <w:lang w:val="ru-RU"/>
        </w:rPr>
        <w:t>поступающие</w:t>
      </w:r>
      <w:r w:rsidR="001041D1" w:rsidRPr="00607311">
        <w:rPr>
          <w:lang w:val="ru-RU"/>
        </w:rPr>
        <w:t xml:space="preserve"> заявки, как правило, переходя преимущественно </w:t>
      </w:r>
      <w:r w:rsidR="00FE2C71" w:rsidRPr="00607311">
        <w:rPr>
          <w:lang w:val="ru-RU"/>
        </w:rPr>
        <w:t xml:space="preserve">на </w:t>
      </w:r>
      <w:r w:rsidR="001041D1" w:rsidRPr="00607311">
        <w:rPr>
          <w:lang w:val="ru-RU"/>
        </w:rPr>
        <w:t xml:space="preserve">удаленную работу </w:t>
      </w:r>
      <w:r w:rsidR="003F27CA" w:rsidRPr="00607311">
        <w:rPr>
          <w:lang w:val="ru-RU"/>
        </w:rPr>
        <w:t>и используя онлайновые системы</w:t>
      </w:r>
      <w:r w:rsidR="001041D1" w:rsidRPr="00607311">
        <w:rPr>
          <w:lang w:val="ru-RU"/>
        </w:rPr>
        <w:t>.</w:t>
      </w:r>
      <w:r w:rsidR="00CE0866" w:rsidRPr="00607311">
        <w:rPr>
          <w:lang w:val="ru-RU"/>
        </w:rPr>
        <w:t xml:space="preserve"> </w:t>
      </w:r>
      <w:r w:rsidR="007B1866" w:rsidRPr="00607311">
        <w:rPr>
          <w:lang w:val="ru-RU"/>
        </w:rPr>
        <w:t xml:space="preserve">Международное бюро </w:t>
      </w:r>
      <w:r w:rsidR="001041D1" w:rsidRPr="00607311">
        <w:rPr>
          <w:lang w:val="ru-RU"/>
        </w:rPr>
        <w:t xml:space="preserve">сохранило </w:t>
      </w:r>
      <w:r w:rsidR="00272770" w:rsidRPr="00607311">
        <w:rPr>
          <w:lang w:val="ru-RU"/>
        </w:rPr>
        <w:t>продуктивность</w:t>
      </w:r>
      <w:r w:rsidR="001041D1" w:rsidRPr="00607311">
        <w:rPr>
          <w:lang w:val="ru-RU"/>
        </w:rPr>
        <w:t xml:space="preserve"> почти во всех областях благодаря быстро</w:t>
      </w:r>
      <w:r w:rsidR="00FE2C71" w:rsidRPr="00607311">
        <w:rPr>
          <w:lang w:val="ru-RU"/>
        </w:rPr>
        <w:t>му</w:t>
      </w:r>
      <w:r w:rsidR="001041D1" w:rsidRPr="00607311">
        <w:rPr>
          <w:lang w:val="ru-RU"/>
        </w:rPr>
        <w:t xml:space="preserve"> и эффективно</w:t>
      </w:r>
      <w:r w:rsidR="00FE2C71" w:rsidRPr="00607311">
        <w:rPr>
          <w:lang w:val="ru-RU"/>
        </w:rPr>
        <w:t>му</w:t>
      </w:r>
      <w:r w:rsidR="001041D1" w:rsidRPr="00607311">
        <w:rPr>
          <w:lang w:val="ru-RU"/>
        </w:rPr>
        <w:t xml:space="preserve"> </w:t>
      </w:r>
      <w:r w:rsidR="00FE2C71" w:rsidRPr="00607311">
        <w:rPr>
          <w:lang w:val="ru-RU"/>
        </w:rPr>
        <w:t>внедрению</w:t>
      </w:r>
      <w:r w:rsidR="001041D1" w:rsidRPr="00607311">
        <w:rPr>
          <w:lang w:val="ru-RU"/>
        </w:rPr>
        <w:t xml:space="preserve"> новых </w:t>
      </w:r>
      <w:r w:rsidR="00FE2C71" w:rsidRPr="00607311">
        <w:rPr>
          <w:lang w:val="ru-RU"/>
        </w:rPr>
        <w:t xml:space="preserve">информационных </w:t>
      </w:r>
      <w:r w:rsidR="001041D1" w:rsidRPr="00607311">
        <w:rPr>
          <w:lang w:val="ru-RU"/>
        </w:rPr>
        <w:t>систем и преданности</w:t>
      </w:r>
      <w:r w:rsidR="00FE2C71" w:rsidRPr="00607311">
        <w:rPr>
          <w:lang w:val="ru-RU"/>
        </w:rPr>
        <w:t xml:space="preserve"> делу со стороны</w:t>
      </w:r>
      <w:r w:rsidR="001041D1" w:rsidRPr="00607311">
        <w:rPr>
          <w:lang w:val="ru-RU"/>
        </w:rPr>
        <w:t xml:space="preserve"> сотрудников, занимающихся обработкой</w:t>
      </w:r>
      <w:r w:rsidR="00FE2C71" w:rsidRPr="00607311">
        <w:rPr>
          <w:lang w:val="ru-RU"/>
        </w:rPr>
        <w:t xml:space="preserve"> заявок</w:t>
      </w:r>
      <w:r w:rsidR="001041D1" w:rsidRPr="00607311">
        <w:rPr>
          <w:lang w:val="ru-RU"/>
        </w:rPr>
        <w:t xml:space="preserve">, что позволило обеспечить плавный переход к работе </w:t>
      </w:r>
      <w:r w:rsidR="00FE2C71" w:rsidRPr="00607311">
        <w:rPr>
          <w:lang w:val="ru-RU"/>
        </w:rPr>
        <w:t>из</w:t>
      </w:r>
      <w:r w:rsidR="001041D1" w:rsidRPr="00607311">
        <w:rPr>
          <w:lang w:val="ru-RU"/>
        </w:rPr>
        <w:t xml:space="preserve"> дом</w:t>
      </w:r>
      <w:r w:rsidR="00FE2C71" w:rsidRPr="00607311">
        <w:rPr>
          <w:lang w:val="ru-RU"/>
        </w:rPr>
        <w:t>а</w:t>
      </w:r>
      <w:r w:rsidR="001041D1" w:rsidRPr="00607311">
        <w:rPr>
          <w:lang w:val="ru-RU"/>
        </w:rPr>
        <w:t xml:space="preserve"> с минимальными перебоями. Однако </w:t>
      </w:r>
      <w:r w:rsidR="003F27CA" w:rsidRPr="00607311">
        <w:rPr>
          <w:lang w:val="ru-RU"/>
        </w:rPr>
        <w:t xml:space="preserve">Международному бюро известно, что </w:t>
      </w:r>
      <w:r w:rsidR="001041D1" w:rsidRPr="00607311">
        <w:rPr>
          <w:lang w:val="ru-RU"/>
        </w:rPr>
        <w:t xml:space="preserve">некоторые ведомства были вынуждены закрыться на </w:t>
      </w:r>
      <w:r w:rsidR="00FE2C71" w:rsidRPr="00607311">
        <w:rPr>
          <w:lang w:val="ru-RU"/>
        </w:rPr>
        <w:t>продолжительное время</w:t>
      </w:r>
      <w:r w:rsidR="001041D1" w:rsidRPr="00607311">
        <w:rPr>
          <w:lang w:val="ru-RU"/>
        </w:rPr>
        <w:t xml:space="preserve">, </w:t>
      </w:r>
      <w:r w:rsidR="00FE2C71" w:rsidRPr="00607311">
        <w:rPr>
          <w:lang w:val="ru-RU"/>
        </w:rPr>
        <w:t>и</w:t>
      </w:r>
      <w:r w:rsidR="001041D1" w:rsidRPr="00607311">
        <w:rPr>
          <w:lang w:val="ru-RU"/>
        </w:rPr>
        <w:t xml:space="preserve"> многие заявители столкнулись с трудностями </w:t>
      </w:r>
      <w:r w:rsidR="003F27CA" w:rsidRPr="00607311">
        <w:rPr>
          <w:lang w:val="ru-RU"/>
        </w:rPr>
        <w:t>и перебоями</w:t>
      </w:r>
      <w:r w:rsidR="00FE2C71" w:rsidRPr="00607311">
        <w:rPr>
          <w:lang w:val="ru-RU"/>
        </w:rPr>
        <w:t xml:space="preserve"> в работе</w:t>
      </w:r>
      <w:r w:rsidR="001041D1" w:rsidRPr="00607311">
        <w:rPr>
          <w:lang w:val="ru-RU"/>
        </w:rPr>
        <w:t xml:space="preserve">. </w:t>
      </w:r>
      <w:r w:rsidR="00FE2C71" w:rsidRPr="00607311">
        <w:rPr>
          <w:lang w:val="ru-RU"/>
        </w:rPr>
        <w:t>Именно этот</w:t>
      </w:r>
      <w:r w:rsidR="001041D1" w:rsidRPr="00607311">
        <w:rPr>
          <w:lang w:val="ru-RU"/>
        </w:rPr>
        <w:t xml:space="preserve"> конкретный </w:t>
      </w:r>
      <w:r w:rsidR="00FE2C71" w:rsidRPr="00607311">
        <w:rPr>
          <w:lang w:val="ru-RU"/>
        </w:rPr>
        <w:t>факт</w:t>
      </w:r>
      <w:r w:rsidR="001041D1" w:rsidRPr="00607311">
        <w:rPr>
          <w:lang w:val="ru-RU"/>
        </w:rPr>
        <w:t xml:space="preserve"> </w:t>
      </w:r>
      <w:r w:rsidR="007B1866" w:rsidRPr="00607311">
        <w:rPr>
          <w:lang w:val="ru-RU"/>
        </w:rPr>
        <w:t xml:space="preserve">послужил </w:t>
      </w:r>
      <w:r w:rsidR="001041D1" w:rsidRPr="00607311">
        <w:rPr>
          <w:lang w:val="ru-RU"/>
        </w:rPr>
        <w:t xml:space="preserve">причиной </w:t>
      </w:r>
      <w:r w:rsidR="00CE0866" w:rsidRPr="00607311">
        <w:rPr>
          <w:lang w:val="ru-RU"/>
        </w:rPr>
        <w:t>для внесения</w:t>
      </w:r>
      <w:r w:rsidR="00FE2C71" w:rsidRPr="00607311">
        <w:rPr>
          <w:lang w:val="ru-RU"/>
        </w:rPr>
        <w:t xml:space="preserve"> предложени</w:t>
      </w:r>
      <w:r w:rsidR="00CE0866" w:rsidRPr="00607311">
        <w:rPr>
          <w:lang w:val="ru-RU"/>
        </w:rPr>
        <w:t>я</w:t>
      </w:r>
      <w:r w:rsidR="00FE2C71" w:rsidRPr="00607311">
        <w:rPr>
          <w:lang w:val="ru-RU"/>
        </w:rPr>
        <w:t xml:space="preserve"> о включении в проект повестки дня </w:t>
      </w:r>
      <w:r w:rsidR="00CE0866" w:rsidRPr="00607311">
        <w:rPr>
          <w:lang w:val="ru-RU"/>
        </w:rPr>
        <w:lastRenderedPageBreak/>
        <w:t xml:space="preserve">Рабочей группы </w:t>
      </w:r>
      <w:r w:rsidR="00FE2C71" w:rsidRPr="00607311">
        <w:rPr>
          <w:lang w:val="ru-RU"/>
        </w:rPr>
        <w:t xml:space="preserve">пункта, касающегося укрепления </w:t>
      </w:r>
      <w:r w:rsidR="00FE32AA" w:rsidRPr="00607311">
        <w:rPr>
          <w:lang w:val="ru-RU"/>
        </w:rPr>
        <w:t xml:space="preserve">гарантий РСТ, </w:t>
      </w:r>
      <w:r w:rsidR="001041D1" w:rsidRPr="00607311">
        <w:rPr>
          <w:lang w:val="ru-RU"/>
        </w:rPr>
        <w:t xml:space="preserve">однако другие пункты повестки дня также </w:t>
      </w:r>
      <w:r w:rsidR="00FE32AA" w:rsidRPr="00607311">
        <w:rPr>
          <w:lang w:val="ru-RU"/>
        </w:rPr>
        <w:t xml:space="preserve">являются </w:t>
      </w:r>
      <w:r w:rsidR="007B1866" w:rsidRPr="00607311">
        <w:rPr>
          <w:lang w:val="ru-RU"/>
        </w:rPr>
        <w:t xml:space="preserve">актуальными, и общая ситуация </w:t>
      </w:r>
      <w:r w:rsidR="001041D1" w:rsidRPr="00607311">
        <w:rPr>
          <w:lang w:val="ru-RU"/>
        </w:rPr>
        <w:t>потребует тщательного мониторинга в течение некоторого времени.</w:t>
      </w:r>
      <w:r w:rsidR="00A96003" w:rsidRPr="00607311">
        <w:rPr>
          <w:lang w:val="ru-RU"/>
        </w:rPr>
        <w:t xml:space="preserve"> </w:t>
      </w:r>
    </w:p>
    <w:p w:rsidR="0091230E" w:rsidRPr="00607311" w:rsidRDefault="00B07872" w:rsidP="00A96003">
      <w:pPr>
        <w:pStyle w:val="ONUME"/>
        <w:rPr>
          <w:lang w:val="ru-RU"/>
        </w:rPr>
      </w:pPr>
      <w:r w:rsidRPr="00607311">
        <w:rPr>
          <w:lang w:val="ru-RU"/>
        </w:rPr>
        <w:t xml:space="preserve">Далее </w:t>
      </w:r>
      <w:r w:rsidR="007D18C2" w:rsidRPr="00607311">
        <w:rPr>
          <w:lang w:val="ru-RU"/>
        </w:rPr>
        <w:t xml:space="preserve">Генеральный директор </w:t>
      </w:r>
      <w:r w:rsidR="00046CBB" w:rsidRPr="00607311">
        <w:rPr>
          <w:lang w:val="ru-RU"/>
        </w:rPr>
        <w:t>сообщил</w:t>
      </w:r>
      <w:r w:rsidR="001041D1" w:rsidRPr="00607311">
        <w:rPr>
          <w:lang w:val="ru-RU"/>
        </w:rPr>
        <w:t xml:space="preserve">, что </w:t>
      </w:r>
      <w:r w:rsidR="007D18C2" w:rsidRPr="00607311">
        <w:rPr>
          <w:lang w:val="ru-RU"/>
        </w:rPr>
        <w:t>состоялось несколько первых</w:t>
      </w:r>
      <w:r w:rsidR="001041D1" w:rsidRPr="00607311">
        <w:rPr>
          <w:lang w:val="ru-RU"/>
        </w:rPr>
        <w:t xml:space="preserve"> совместных сесси</w:t>
      </w:r>
      <w:r w:rsidR="007D18C2" w:rsidRPr="00607311">
        <w:rPr>
          <w:lang w:val="ru-RU"/>
        </w:rPr>
        <w:t>й</w:t>
      </w:r>
      <w:r w:rsidR="001041D1" w:rsidRPr="00607311">
        <w:rPr>
          <w:lang w:val="ru-RU"/>
        </w:rPr>
        <w:t xml:space="preserve"> Рабочей группы и </w:t>
      </w:r>
      <w:r w:rsidR="0091230E" w:rsidRPr="00607311">
        <w:rPr>
          <w:lang w:val="ru-RU"/>
        </w:rPr>
        <w:t xml:space="preserve">Комитета по </w:t>
      </w:r>
      <w:r w:rsidR="001041D1" w:rsidRPr="00607311">
        <w:rPr>
          <w:lang w:val="ru-RU"/>
        </w:rPr>
        <w:t>техническому сотрудничеству.</w:t>
      </w:r>
      <w:r w:rsidR="00046CBB" w:rsidRPr="00607311">
        <w:rPr>
          <w:lang w:val="ru-RU"/>
        </w:rPr>
        <w:t xml:space="preserve"> Генеральный директор, для которого указанные сессии стали</w:t>
      </w:r>
      <w:r w:rsidR="00FE32AA" w:rsidRPr="00607311">
        <w:rPr>
          <w:lang w:val="ru-RU"/>
        </w:rPr>
        <w:t xml:space="preserve"> первой встреч</w:t>
      </w:r>
      <w:r w:rsidR="00046CBB" w:rsidRPr="00607311">
        <w:rPr>
          <w:lang w:val="ru-RU"/>
        </w:rPr>
        <w:t>ей с</w:t>
      </w:r>
      <w:r w:rsidR="00FE32AA" w:rsidRPr="00607311">
        <w:rPr>
          <w:lang w:val="ru-RU"/>
        </w:rPr>
        <w:t xml:space="preserve"> государств</w:t>
      </w:r>
      <w:r w:rsidR="00046CBB" w:rsidRPr="00607311">
        <w:rPr>
          <w:lang w:val="ru-RU"/>
        </w:rPr>
        <w:t>ами</w:t>
      </w:r>
      <w:r w:rsidR="007D18C2" w:rsidRPr="00607311">
        <w:rPr>
          <w:lang w:val="ru-RU"/>
        </w:rPr>
        <w:t xml:space="preserve"> — </w:t>
      </w:r>
      <w:r w:rsidR="00FE32AA" w:rsidRPr="00607311">
        <w:rPr>
          <w:lang w:val="ru-RU"/>
        </w:rPr>
        <w:t>член</w:t>
      </w:r>
      <w:r w:rsidR="00046CBB" w:rsidRPr="00607311">
        <w:rPr>
          <w:lang w:val="ru-RU"/>
        </w:rPr>
        <w:t>ами</w:t>
      </w:r>
      <w:r w:rsidR="00FE32AA" w:rsidRPr="00607311">
        <w:rPr>
          <w:lang w:val="ru-RU"/>
        </w:rPr>
        <w:t xml:space="preserve"> ВОИС в период его </w:t>
      </w:r>
      <w:r w:rsidR="00046CBB" w:rsidRPr="00607311">
        <w:rPr>
          <w:lang w:val="ru-RU"/>
        </w:rPr>
        <w:t>нахождения в должности</w:t>
      </w:r>
      <w:r w:rsidR="00FE32AA" w:rsidRPr="00607311">
        <w:rPr>
          <w:lang w:val="ru-RU"/>
        </w:rPr>
        <w:t xml:space="preserve"> Генерального директора</w:t>
      </w:r>
      <w:r w:rsidR="00046CBB" w:rsidRPr="00607311">
        <w:rPr>
          <w:lang w:val="ru-RU"/>
        </w:rPr>
        <w:t>, был рад открыть эти</w:t>
      </w:r>
      <w:r w:rsidR="00FE32AA" w:rsidRPr="00607311">
        <w:rPr>
          <w:lang w:val="ru-RU"/>
        </w:rPr>
        <w:t xml:space="preserve"> сессии, посвященные развитию</w:t>
      </w:r>
      <w:r w:rsidR="007D18C2" w:rsidRPr="00607311">
        <w:rPr>
          <w:lang w:val="ru-RU"/>
        </w:rPr>
        <w:t xml:space="preserve"> </w:t>
      </w:r>
      <w:r w:rsidR="00FE32AA" w:rsidRPr="00607311">
        <w:rPr>
          <w:lang w:val="ru-RU"/>
        </w:rPr>
        <w:t>PCT</w:t>
      </w:r>
      <w:r w:rsidR="00773A75" w:rsidRPr="00607311">
        <w:rPr>
          <w:lang w:val="ru-RU"/>
        </w:rPr>
        <w:t xml:space="preserve">, </w:t>
      </w:r>
      <w:r w:rsidR="007D18C2" w:rsidRPr="00607311">
        <w:rPr>
          <w:lang w:val="ru-RU"/>
        </w:rPr>
        <w:t>являющегося</w:t>
      </w:r>
      <w:r w:rsidR="00773A75" w:rsidRPr="00607311">
        <w:rPr>
          <w:lang w:val="ru-RU"/>
        </w:rPr>
        <w:t xml:space="preserve"> </w:t>
      </w:r>
      <w:r w:rsidR="007D18C2" w:rsidRPr="00607311">
        <w:rPr>
          <w:lang w:val="ru-RU"/>
        </w:rPr>
        <w:t xml:space="preserve">одним из важнейших элементов </w:t>
      </w:r>
      <w:r w:rsidR="00773A75" w:rsidRPr="00607311">
        <w:rPr>
          <w:lang w:val="ru-RU"/>
        </w:rPr>
        <w:t xml:space="preserve">ВОИС с момента </w:t>
      </w:r>
      <w:r w:rsidR="0091230E" w:rsidRPr="00607311">
        <w:rPr>
          <w:lang w:val="ru-RU"/>
        </w:rPr>
        <w:t xml:space="preserve">ее создания </w:t>
      </w:r>
      <w:r w:rsidR="00773A75" w:rsidRPr="00607311">
        <w:rPr>
          <w:lang w:val="ru-RU"/>
        </w:rPr>
        <w:t>в 1970</w:t>
      </w:r>
      <w:r w:rsidR="005D027F">
        <w:rPr>
          <w:lang w:val="ru-RU"/>
        </w:rPr>
        <w:t> </w:t>
      </w:r>
      <w:r w:rsidR="00773A75" w:rsidRPr="00607311">
        <w:rPr>
          <w:lang w:val="ru-RU"/>
        </w:rPr>
        <w:t xml:space="preserve">г. С тех пор </w:t>
      </w:r>
      <w:r w:rsidR="00FE32AA" w:rsidRPr="00607311">
        <w:rPr>
          <w:lang w:val="ru-RU"/>
        </w:rPr>
        <w:t xml:space="preserve">PCT </w:t>
      </w:r>
      <w:r w:rsidR="0091230E" w:rsidRPr="00607311">
        <w:rPr>
          <w:lang w:val="ru-RU"/>
        </w:rPr>
        <w:t xml:space="preserve">стал </w:t>
      </w:r>
      <w:r w:rsidR="007D18C2" w:rsidRPr="00607311">
        <w:rPr>
          <w:lang w:val="ru-RU"/>
        </w:rPr>
        <w:t xml:space="preserve">одним из </w:t>
      </w:r>
      <w:r w:rsidR="0091230E" w:rsidRPr="00607311">
        <w:rPr>
          <w:lang w:val="ru-RU"/>
        </w:rPr>
        <w:t>ключевы</w:t>
      </w:r>
      <w:r w:rsidR="007D18C2" w:rsidRPr="00607311">
        <w:rPr>
          <w:lang w:val="ru-RU"/>
        </w:rPr>
        <w:t>х</w:t>
      </w:r>
      <w:r w:rsidR="0091230E" w:rsidRPr="00607311">
        <w:rPr>
          <w:lang w:val="ru-RU"/>
        </w:rPr>
        <w:t xml:space="preserve"> элементо</w:t>
      </w:r>
      <w:r w:rsidR="007D18C2" w:rsidRPr="00607311">
        <w:rPr>
          <w:lang w:val="ru-RU"/>
        </w:rPr>
        <w:t>в</w:t>
      </w:r>
      <w:r w:rsidR="0091230E" w:rsidRPr="00607311">
        <w:rPr>
          <w:lang w:val="ru-RU"/>
        </w:rPr>
        <w:t xml:space="preserve"> международной патентной системы и </w:t>
      </w:r>
      <w:r w:rsidR="007D18C2" w:rsidRPr="00607311">
        <w:rPr>
          <w:lang w:val="ru-RU"/>
        </w:rPr>
        <w:t xml:space="preserve">символом успешного </w:t>
      </w:r>
      <w:r w:rsidR="0091230E" w:rsidRPr="00607311">
        <w:rPr>
          <w:lang w:val="ru-RU"/>
        </w:rPr>
        <w:t>многостороннего сотрудничества</w:t>
      </w:r>
      <w:r w:rsidR="00FE32AA" w:rsidRPr="00607311">
        <w:rPr>
          <w:lang w:val="ru-RU"/>
        </w:rPr>
        <w:t xml:space="preserve">, служащим не только государствам-членам, но и </w:t>
      </w:r>
      <w:r w:rsidR="00773A75" w:rsidRPr="00607311">
        <w:rPr>
          <w:lang w:val="ru-RU"/>
        </w:rPr>
        <w:t xml:space="preserve">предприятиям, </w:t>
      </w:r>
      <w:r w:rsidR="00FE32AA" w:rsidRPr="00607311">
        <w:rPr>
          <w:lang w:val="ru-RU"/>
        </w:rPr>
        <w:t xml:space="preserve">предпринимателям </w:t>
      </w:r>
      <w:r w:rsidR="00773A75" w:rsidRPr="00607311">
        <w:rPr>
          <w:lang w:val="ru-RU"/>
        </w:rPr>
        <w:t xml:space="preserve">и новаторам в </w:t>
      </w:r>
      <w:r w:rsidR="007318EF" w:rsidRPr="00607311">
        <w:rPr>
          <w:lang w:val="ru-RU"/>
        </w:rPr>
        <w:t>государствах</w:t>
      </w:r>
      <w:r w:rsidR="007D18C2" w:rsidRPr="00607311">
        <w:rPr>
          <w:lang w:val="ru-RU"/>
        </w:rPr>
        <w:t> — участниках системы PCT</w:t>
      </w:r>
      <w:r w:rsidR="00FE32AA" w:rsidRPr="00607311">
        <w:rPr>
          <w:lang w:val="ru-RU"/>
        </w:rPr>
        <w:t xml:space="preserve">. </w:t>
      </w:r>
      <w:r w:rsidR="0091230E" w:rsidRPr="00607311">
        <w:rPr>
          <w:lang w:val="ru-RU"/>
        </w:rPr>
        <w:t xml:space="preserve">С начала </w:t>
      </w:r>
      <w:r w:rsidR="007D18C2" w:rsidRPr="00607311">
        <w:rPr>
          <w:lang w:val="ru-RU"/>
        </w:rPr>
        <w:t xml:space="preserve">функционирования системы PCT </w:t>
      </w:r>
      <w:r w:rsidR="0091230E" w:rsidRPr="00607311">
        <w:rPr>
          <w:lang w:val="ru-RU"/>
        </w:rPr>
        <w:t>в 1978</w:t>
      </w:r>
      <w:r w:rsidR="005D027F">
        <w:rPr>
          <w:lang w:val="ru-RU"/>
        </w:rPr>
        <w:t> </w:t>
      </w:r>
      <w:r w:rsidR="0091230E" w:rsidRPr="00607311">
        <w:rPr>
          <w:lang w:val="ru-RU"/>
        </w:rPr>
        <w:t>г. в</w:t>
      </w:r>
      <w:r w:rsidR="007D18C2" w:rsidRPr="00607311">
        <w:rPr>
          <w:lang w:val="ru-RU"/>
        </w:rPr>
        <w:t xml:space="preserve"> рамках этой системы </w:t>
      </w:r>
      <w:r w:rsidR="0091230E" w:rsidRPr="00607311">
        <w:rPr>
          <w:lang w:val="ru-RU"/>
        </w:rPr>
        <w:t xml:space="preserve">почти </w:t>
      </w:r>
      <w:r w:rsidR="007D18C2" w:rsidRPr="00607311">
        <w:rPr>
          <w:lang w:val="ru-RU"/>
        </w:rPr>
        <w:t>ежегодно</w:t>
      </w:r>
      <w:r w:rsidR="0091230E" w:rsidRPr="00607311">
        <w:rPr>
          <w:lang w:val="ru-RU"/>
        </w:rPr>
        <w:t xml:space="preserve"> подавалось рекордное число заявок, </w:t>
      </w:r>
      <w:r w:rsidR="007D18C2" w:rsidRPr="00607311">
        <w:rPr>
          <w:lang w:val="ru-RU"/>
        </w:rPr>
        <w:t xml:space="preserve">которое </w:t>
      </w:r>
      <w:r w:rsidR="00FE32AA" w:rsidRPr="00607311">
        <w:rPr>
          <w:lang w:val="ru-RU"/>
        </w:rPr>
        <w:t>в 2019</w:t>
      </w:r>
      <w:r w:rsidR="005D027F">
        <w:rPr>
          <w:lang w:val="ru-RU"/>
        </w:rPr>
        <w:t> </w:t>
      </w:r>
      <w:r w:rsidR="00FE32AA" w:rsidRPr="00607311">
        <w:rPr>
          <w:lang w:val="ru-RU"/>
        </w:rPr>
        <w:t xml:space="preserve">г. </w:t>
      </w:r>
      <w:r w:rsidR="007D18C2" w:rsidRPr="00607311">
        <w:rPr>
          <w:lang w:val="ru-RU"/>
        </w:rPr>
        <w:t xml:space="preserve">достигло </w:t>
      </w:r>
      <w:r w:rsidR="0091230E" w:rsidRPr="00607311">
        <w:rPr>
          <w:lang w:val="ru-RU"/>
        </w:rPr>
        <w:t>265</w:t>
      </w:r>
      <w:r w:rsidR="005D027F">
        <w:rPr>
          <w:lang w:val="ru-RU"/>
        </w:rPr>
        <w:t> </w:t>
      </w:r>
      <w:r w:rsidR="00FE32AA" w:rsidRPr="00607311">
        <w:rPr>
          <w:lang w:val="ru-RU"/>
        </w:rPr>
        <w:t>800, что на 5,2</w:t>
      </w:r>
      <w:r w:rsidR="007D18C2" w:rsidRPr="00607311">
        <w:rPr>
          <w:lang w:val="ru-RU"/>
        </w:rPr>
        <w:t> процента</w:t>
      </w:r>
      <w:r w:rsidR="00FE32AA" w:rsidRPr="00607311">
        <w:rPr>
          <w:lang w:val="ru-RU"/>
        </w:rPr>
        <w:t xml:space="preserve"> больше по сравнению </w:t>
      </w:r>
      <w:r w:rsidR="00773A75" w:rsidRPr="00607311">
        <w:rPr>
          <w:lang w:val="ru-RU"/>
        </w:rPr>
        <w:t xml:space="preserve">с </w:t>
      </w:r>
      <w:r w:rsidR="0091230E" w:rsidRPr="00607311">
        <w:rPr>
          <w:lang w:val="ru-RU"/>
        </w:rPr>
        <w:t xml:space="preserve">предыдущим годом. В начале </w:t>
      </w:r>
      <w:r w:rsidR="00FE32AA" w:rsidRPr="00607311">
        <w:rPr>
          <w:lang w:val="ru-RU"/>
        </w:rPr>
        <w:t xml:space="preserve">2020 г. </w:t>
      </w:r>
      <w:r w:rsidR="00826940" w:rsidRPr="00607311">
        <w:rPr>
          <w:lang w:val="ru-RU"/>
        </w:rPr>
        <w:t xml:space="preserve">в рамках </w:t>
      </w:r>
      <w:r w:rsidR="00FE32AA" w:rsidRPr="00607311">
        <w:rPr>
          <w:lang w:val="ru-RU"/>
        </w:rPr>
        <w:t>систем</w:t>
      </w:r>
      <w:r w:rsidR="00826940" w:rsidRPr="00607311">
        <w:rPr>
          <w:lang w:val="ru-RU"/>
        </w:rPr>
        <w:t>ы</w:t>
      </w:r>
      <w:r w:rsidR="00FE32AA" w:rsidRPr="00607311">
        <w:rPr>
          <w:lang w:val="ru-RU"/>
        </w:rPr>
        <w:t xml:space="preserve"> PCT </w:t>
      </w:r>
      <w:r w:rsidR="00826940" w:rsidRPr="00607311">
        <w:rPr>
          <w:lang w:val="ru-RU"/>
        </w:rPr>
        <w:t xml:space="preserve">была получена </w:t>
      </w:r>
      <w:r w:rsidR="00FE32AA" w:rsidRPr="00607311">
        <w:rPr>
          <w:lang w:val="ru-RU"/>
        </w:rPr>
        <w:t>четырехмиллионн</w:t>
      </w:r>
      <w:r w:rsidR="00826940" w:rsidRPr="00607311">
        <w:rPr>
          <w:lang w:val="ru-RU"/>
        </w:rPr>
        <w:t>ая</w:t>
      </w:r>
      <w:r w:rsidR="00FE32AA" w:rsidRPr="00607311">
        <w:rPr>
          <w:lang w:val="ru-RU"/>
        </w:rPr>
        <w:t xml:space="preserve"> международн</w:t>
      </w:r>
      <w:r w:rsidR="00826940" w:rsidRPr="00607311">
        <w:rPr>
          <w:lang w:val="ru-RU"/>
        </w:rPr>
        <w:t>ая</w:t>
      </w:r>
      <w:r w:rsidR="00FE32AA" w:rsidRPr="00607311">
        <w:rPr>
          <w:lang w:val="ru-RU"/>
        </w:rPr>
        <w:t xml:space="preserve"> заявк</w:t>
      </w:r>
      <w:r w:rsidR="00826940" w:rsidRPr="00607311">
        <w:rPr>
          <w:lang w:val="ru-RU"/>
        </w:rPr>
        <w:t>а</w:t>
      </w:r>
      <w:r w:rsidR="00FE32AA" w:rsidRPr="00607311">
        <w:rPr>
          <w:lang w:val="ru-RU"/>
        </w:rPr>
        <w:t xml:space="preserve">, т.е. менее чем через четыре года после </w:t>
      </w:r>
      <w:r w:rsidR="0091230E" w:rsidRPr="00607311">
        <w:rPr>
          <w:lang w:val="ru-RU"/>
        </w:rPr>
        <w:t>подачи трехмиллионной заявки</w:t>
      </w:r>
      <w:r w:rsidR="00773A75" w:rsidRPr="00607311">
        <w:rPr>
          <w:lang w:val="ru-RU"/>
        </w:rPr>
        <w:t xml:space="preserve">. В </w:t>
      </w:r>
      <w:r w:rsidR="0091230E" w:rsidRPr="00607311">
        <w:rPr>
          <w:lang w:val="ru-RU"/>
        </w:rPr>
        <w:t>последние годы около 57</w:t>
      </w:r>
      <w:r w:rsidR="00826940" w:rsidRPr="00607311">
        <w:rPr>
          <w:lang w:val="ru-RU"/>
        </w:rPr>
        <w:t> процентов</w:t>
      </w:r>
      <w:r w:rsidR="0091230E" w:rsidRPr="00607311">
        <w:rPr>
          <w:lang w:val="ru-RU"/>
        </w:rPr>
        <w:t xml:space="preserve"> </w:t>
      </w:r>
      <w:r w:rsidR="00AA7AF5" w:rsidRPr="00607311">
        <w:rPr>
          <w:lang w:val="ru-RU"/>
        </w:rPr>
        <w:t>поступивших от</w:t>
      </w:r>
      <w:r w:rsidR="00826940" w:rsidRPr="00607311">
        <w:rPr>
          <w:lang w:val="ru-RU"/>
        </w:rPr>
        <w:t xml:space="preserve"> нерезидент</w:t>
      </w:r>
      <w:r w:rsidR="00AA7AF5" w:rsidRPr="00607311">
        <w:rPr>
          <w:lang w:val="ru-RU"/>
        </w:rPr>
        <w:t>ов</w:t>
      </w:r>
      <w:r w:rsidR="0091230E" w:rsidRPr="00607311">
        <w:rPr>
          <w:lang w:val="ru-RU"/>
        </w:rPr>
        <w:t xml:space="preserve"> патентных заявок во всем мире </w:t>
      </w:r>
      <w:r w:rsidR="00A96003" w:rsidRPr="00607311">
        <w:rPr>
          <w:lang w:val="ru-RU"/>
        </w:rPr>
        <w:t xml:space="preserve">были поданы в рамках подачи международных заявок </w:t>
      </w:r>
      <w:r w:rsidR="00826940" w:rsidRPr="00607311">
        <w:rPr>
          <w:lang w:val="ru-RU"/>
        </w:rPr>
        <w:t>по процедуре</w:t>
      </w:r>
      <w:r w:rsidR="0091230E" w:rsidRPr="00607311">
        <w:rPr>
          <w:lang w:val="ru-RU"/>
        </w:rPr>
        <w:t xml:space="preserve"> PCT. </w:t>
      </w:r>
      <w:r w:rsidR="00826940" w:rsidRPr="00607311">
        <w:rPr>
          <w:lang w:val="ru-RU"/>
        </w:rPr>
        <w:t xml:space="preserve">Кроме того, </w:t>
      </w:r>
      <w:r w:rsidR="00A96003" w:rsidRPr="00607311">
        <w:rPr>
          <w:lang w:val="ru-RU"/>
        </w:rPr>
        <w:t>PCT</w:t>
      </w:r>
      <w:r w:rsidR="0091230E" w:rsidRPr="00607311">
        <w:rPr>
          <w:lang w:val="ru-RU"/>
        </w:rPr>
        <w:t xml:space="preserve"> </w:t>
      </w:r>
      <w:r w:rsidR="00773A75" w:rsidRPr="00607311">
        <w:rPr>
          <w:lang w:val="ru-RU"/>
        </w:rPr>
        <w:t xml:space="preserve">является </w:t>
      </w:r>
      <w:r w:rsidR="0091230E" w:rsidRPr="00607311">
        <w:rPr>
          <w:lang w:val="ru-RU"/>
        </w:rPr>
        <w:t>жизненно важным органом, обеспечивающим здоровое финансовое положение ВОИС</w:t>
      </w:r>
      <w:r w:rsidR="00A96003" w:rsidRPr="00607311">
        <w:rPr>
          <w:lang w:val="ru-RU"/>
        </w:rPr>
        <w:t>:</w:t>
      </w:r>
      <w:r w:rsidR="00826940" w:rsidRPr="00607311">
        <w:rPr>
          <w:lang w:val="ru-RU"/>
        </w:rPr>
        <w:t xml:space="preserve"> </w:t>
      </w:r>
      <w:r w:rsidR="0091230E" w:rsidRPr="00607311">
        <w:rPr>
          <w:lang w:val="ru-RU"/>
        </w:rPr>
        <w:t xml:space="preserve">на долю </w:t>
      </w:r>
      <w:r w:rsidR="00826940" w:rsidRPr="00607311">
        <w:rPr>
          <w:lang w:val="ru-RU"/>
        </w:rPr>
        <w:t xml:space="preserve">PCT </w:t>
      </w:r>
      <w:r w:rsidR="0091230E" w:rsidRPr="00607311">
        <w:rPr>
          <w:lang w:val="ru-RU"/>
        </w:rPr>
        <w:t xml:space="preserve">приходится почти три </w:t>
      </w:r>
      <w:r w:rsidR="00773A75" w:rsidRPr="00607311">
        <w:rPr>
          <w:lang w:val="ru-RU"/>
        </w:rPr>
        <w:t>четверти (74</w:t>
      </w:r>
      <w:r w:rsidR="00826940" w:rsidRPr="00607311">
        <w:rPr>
          <w:lang w:val="ru-RU"/>
        </w:rPr>
        <w:t> процента</w:t>
      </w:r>
      <w:r w:rsidR="00A96003" w:rsidRPr="00607311">
        <w:rPr>
          <w:lang w:val="ru-RU"/>
        </w:rPr>
        <w:t xml:space="preserve">) доходов Организации. </w:t>
      </w:r>
      <w:r w:rsidR="00773A75" w:rsidRPr="00607311">
        <w:rPr>
          <w:lang w:val="ru-RU"/>
        </w:rPr>
        <w:t xml:space="preserve">Генеральный директор отдал дань уважения </w:t>
      </w:r>
      <w:r w:rsidR="008D27B1" w:rsidRPr="00607311">
        <w:rPr>
          <w:lang w:val="ru-RU"/>
        </w:rPr>
        <w:t>своим предшественникам, особенно своему непосредственному предшественнику</w:t>
      </w:r>
      <w:r w:rsidR="0091230E" w:rsidRPr="00607311">
        <w:rPr>
          <w:lang w:val="ru-RU"/>
        </w:rPr>
        <w:t xml:space="preserve"> г-ну </w:t>
      </w:r>
      <w:r w:rsidR="008D27B1" w:rsidRPr="00607311">
        <w:rPr>
          <w:lang w:val="ru-RU"/>
        </w:rPr>
        <w:t xml:space="preserve">Фрэнсису Гарри, </w:t>
      </w:r>
      <w:r w:rsidR="00A96003" w:rsidRPr="00607311">
        <w:rPr>
          <w:lang w:val="ru-RU"/>
        </w:rPr>
        <w:t>под</w:t>
      </w:r>
      <w:r w:rsidR="008D27B1" w:rsidRPr="00607311">
        <w:rPr>
          <w:lang w:val="ru-RU"/>
        </w:rPr>
        <w:t xml:space="preserve"> руководство</w:t>
      </w:r>
      <w:r w:rsidR="00A96003" w:rsidRPr="00607311">
        <w:rPr>
          <w:lang w:val="ru-RU"/>
        </w:rPr>
        <w:t>м</w:t>
      </w:r>
      <w:r w:rsidR="008D27B1" w:rsidRPr="00607311">
        <w:rPr>
          <w:lang w:val="ru-RU"/>
        </w:rPr>
        <w:t xml:space="preserve"> </w:t>
      </w:r>
      <w:r w:rsidR="00A96003" w:rsidRPr="00607311">
        <w:rPr>
          <w:lang w:val="ru-RU"/>
        </w:rPr>
        <w:t>которого —</w:t>
      </w:r>
      <w:r w:rsidR="0091230E" w:rsidRPr="00607311">
        <w:rPr>
          <w:lang w:val="ru-RU"/>
        </w:rPr>
        <w:t xml:space="preserve"> </w:t>
      </w:r>
      <w:r w:rsidR="00A96003" w:rsidRPr="00607311">
        <w:rPr>
          <w:lang w:val="ru-RU"/>
        </w:rPr>
        <w:t xml:space="preserve">как в качестве Генерального директора на протяжении последних 12 лет, так и на более ранних должностях, связанных с управлением соответствующим Сектором, — </w:t>
      </w:r>
      <w:r w:rsidR="0091230E" w:rsidRPr="00607311">
        <w:rPr>
          <w:lang w:val="ru-RU"/>
        </w:rPr>
        <w:t>систем</w:t>
      </w:r>
      <w:r w:rsidR="00A96003" w:rsidRPr="00607311">
        <w:rPr>
          <w:lang w:val="ru-RU"/>
        </w:rPr>
        <w:t>а</w:t>
      </w:r>
      <w:r w:rsidR="0091230E" w:rsidRPr="00607311">
        <w:rPr>
          <w:lang w:val="ru-RU"/>
        </w:rPr>
        <w:t xml:space="preserve"> PCT </w:t>
      </w:r>
      <w:r w:rsidR="00A96003" w:rsidRPr="00607311">
        <w:rPr>
          <w:lang w:val="ru-RU"/>
        </w:rPr>
        <w:t>стала такой</w:t>
      </w:r>
      <w:r w:rsidR="0091230E" w:rsidRPr="00607311">
        <w:rPr>
          <w:lang w:val="ru-RU"/>
        </w:rPr>
        <w:t xml:space="preserve">, какой она </w:t>
      </w:r>
      <w:r w:rsidR="007B1866" w:rsidRPr="00607311">
        <w:rPr>
          <w:lang w:val="ru-RU"/>
        </w:rPr>
        <w:t xml:space="preserve">является </w:t>
      </w:r>
      <w:r w:rsidR="0091230E" w:rsidRPr="00607311">
        <w:rPr>
          <w:lang w:val="ru-RU"/>
        </w:rPr>
        <w:t xml:space="preserve">сегодня. </w:t>
      </w:r>
      <w:r w:rsidR="00871B9C">
        <w:rPr>
          <w:lang w:val="ru-RU"/>
        </w:rPr>
        <w:t>Далее</w:t>
      </w:r>
      <w:r w:rsidR="00A96003" w:rsidRPr="00607311">
        <w:rPr>
          <w:lang w:val="ru-RU"/>
        </w:rPr>
        <w:t xml:space="preserve"> </w:t>
      </w:r>
      <w:r w:rsidR="008D27B1" w:rsidRPr="00607311">
        <w:rPr>
          <w:lang w:val="ru-RU"/>
        </w:rPr>
        <w:t xml:space="preserve">Генеральный директор поблагодарил своих коллег в Международном бюро, а также государства-члены за их поддержку системы PCT на протяжении последних десятилетий. </w:t>
      </w:r>
      <w:r w:rsidR="00A94B68" w:rsidRPr="00607311">
        <w:rPr>
          <w:lang w:val="ru-RU"/>
        </w:rPr>
        <w:t xml:space="preserve">Он </w:t>
      </w:r>
      <w:r w:rsidR="008D27B1" w:rsidRPr="00607311">
        <w:rPr>
          <w:lang w:val="ru-RU"/>
        </w:rPr>
        <w:t xml:space="preserve">подчеркнул свое желание работать со </w:t>
      </w:r>
      <w:r w:rsidR="0091230E" w:rsidRPr="00607311">
        <w:rPr>
          <w:lang w:val="ru-RU"/>
        </w:rPr>
        <w:t xml:space="preserve">всеми </w:t>
      </w:r>
      <w:r w:rsidR="008D27B1" w:rsidRPr="00607311">
        <w:rPr>
          <w:lang w:val="ru-RU"/>
        </w:rPr>
        <w:t xml:space="preserve">заинтересованными сторонами в целях </w:t>
      </w:r>
      <w:r w:rsidR="0091230E" w:rsidRPr="00607311">
        <w:rPr>
          <w:lang w:val="ru-RU"/>
        </w:rPr>
        <w:t xml:space="preserve">совершенствования системы РСТ для </w:t>
      </w:r>
      <w:r w:rsidR="008D27B1" w:rsidRPr="00607311">
        <w:rPr>
          <w:lang w:val="ru-RU"/>
        </w:rPr>
        <w:t xml:space="preserve">дальнейшей </w:t>
      </w:r>
      <w:r w:rsidR="0091230E" w:rsidRPr="00607311">
        <w:rPr>
          <w:lang w:val="ru-RU"/>
        </w:rPr>
        <w:t xml:space="preserve">оптимизации </w:t>
      </w:r>
      <w:r w:rsidR="008D27B1" w:rsidRPr="00607311">
        <w:rPr>
          <w:lang w:val="ru-RU"/>
        </w:rPr>
        <w:t xml:space="preserve">услуг, оказываемых ею </w:t>
      </w:r>
      <w:r w:rsidR="0091230E" w:rsidRPr="00607311">
        <w:rPr>
          <w:lang w:val="ru-RU"/>
        </w:rPr>
        <w:t xml:space="preserve">пользователям, и </w:t>
      </w:r>
      <w:r w:rsidR="00A96003" w:rsidRPr="00607311">
        <w:rPr>
          <w:lang w:val="ru-RU"/>
        </w:rPr>
        <w:t>расширения</w:t>
      </w:r>
      <w:r w:rsidR="0091230E" w:rsidRPr="00607311">
        <w:rPr>
          <w:lang w:val="ru-RU"/>
        </w:rPr>
        <w:t xml:space="preserve"> </w:t>
      </w:r>
      <w:r w:rsidR="008D27B1" w:rsidRPr="00607311">
        <w:rPr>
          <w:lang w:val="ru-RU"/>
        </w:rPr>
        <w:t xml:space="preserve">ее </w:t>
      </w:r>
      <w:r w:rsidR="0091230E" w:rsidRPr="00607311">
        <w:rPr>
          <w:lang w:val="ru-RU"/>
        </w:rPr>
        <w:t xml:space="preserve">доступности для новаторов, особенно в развивающихся и наименее развитых странах. </w:t>
      </w:r>
    </w:p>
    <w:p w:rsidR="0091230E" w:rsidRPr="00607311" w:rsidRDefault="0072068D" w:rsidP="00046E02">
      <w:pPr>
        <w:pStyle w:val="ONUME"/>
        <w:rPr>
          <w:lang w:val="ru-RU"/>
        </w:rPr>
      </w:pPr>
      <w:r w:rsidRPr="00607311">
        <w:rPr>
          <w:lang w:val="ru-RU"/>
        </w:rPr>
        <w:t>Генеральный директор заявил</w:t>
      </w:r>
      <w:r w:rsidR="00AA7AF5" w:rsidRPr="00607311">
        <w:rPr>
          <w:lang w:val="ru-RU"/>
        </w:rPr>
        <w:t xml:space="preserve"> также</w:t>
      </w:r>
      <w:r w:rsidRPr="00607311">
        <w:rPr>
          <w:lang w:val="ru-RU"/>
        </w:rPr>
        <w:t xml:space="preserve">, что эти сессии являются </w:t>
      </w:r>
      <w:r w:rsidR="0091230E" w:rsidRPr="00607311">
        <w:rPr>
          <w:lang w:val="ru-RU"/>
        </w:rPr>
        <w:t xml:space="preserve">первыми в новой серии запланированных на ближайшие недели в </w:t>
      </w:r>
      <w:r w:rsidR="00764AC2" w:rsidRPr="00607311">
        <w:rPr>
          <w:lang w:val="ru-RU"/>
        </w:rPr>
        <w:t>гибридном</w:t>
      </w:r>
      <w:r w:rsidR="0091230E" w:rsidRPr="00607311">
        <w:rPr>
          <w:lang w:val="ru-RU"/>
        </w:rPr>
        <w:t xml:space="preserve"> формате</w:t>
      </w:r>
      <w:r w:rsidR="00764AC2" w:rsidRPr="00607311">
        <w:rPr>
          <w:lang w:val="ru-RU"/>
        </w:rPr>
        <w:t xml:space="preserve"> заседаний</w:t>
      </w:r>
      <w:r w:rsidR="0091230E" w:rsidRPr="00607311">
        <w:rPr>
          <w:lang w:val="ru-RU"/>
        </w:rPr>
        <w:t xml:space="preserve">, которые были перенесены </w:t>
      </w:r>
      <w:r w:rsidR="00764AC2" w:rsidRPr="00607311">
        <w:rPr>
          <w:lang w:val="ru-RU"/>
        </w:rPr>
        <w:t>ранее в этом году</w:t>
      </w:r>
      <w:r w:rsidR="0091230E" w:rsidRPr="00607311">
        <w:rPr>
          <w:lang w:val="ru-RU"/>
        </w:rPr>
        <w:t xml:space="preserve"> в </w:t>
      </w:r>
      <w:r w:rsidRPr="00607311">
        <w:rPr>
          <w:lang w:val="ru-RU"/>
        </w:rPr>
        <w:t>связи с пандемией</w:t>
      </w:r>
      <w:r w:rsidR="0091230E" w:rsidRPr="00607311">
        <w:rPr>
          <w:lang w:val="ru-RU"/>
        </w:rPr>
        <w:t xml:space="preserve">. Ассамблеи ВОИС и </w:t>
      </w:r>
      <w:r w:rsidRPr="00607311">
        <w:rPr>
          <w:lang w:val="ru-RU"/>
        </w:rPr>
        <w:t xml:space="preserve">Комитет по программе и бюджету в </w:t>
      </w:r>
      <w:r w:rsidR="00584060" w:rsidRPr="00607311">
        <w:rPr>
          <w:lang w:val="ru-RU"/>
        </w:rPr>
        <w:t>прошлом</w:t>
      </w:r>
      <w:r w:rsidRPr="00607311">
        <w:rPr>
          <w:lang w:val="ru-RU"/>
        </w:rPr>
        <w:t xml:space="preserve"> </w:t>
      </w:r>
      <w:r w:rsidR="0091230E" w:rsidRPr="00607311">
        <w:rPr>
          <w:lang w:val="ru-RU"/>
        </w:rPr>
        <w:t xml:space="preserve">месяце </w:t>
      </w:r>
      <w:r w:rsidR="00B07872" w:rsidRPr="00607311">
        <w:rPr>
          <w:lang w:val="ru-RU"/>
        </w:rPr>
        <w:t>провели</w:t>
      </w:r>
      <w:r w:rsidR="00764AC2" w:rsidRPr="00607311">
        <w:rPr>
          <w:lang w:val="ru-RU"/>
        </w:rPr>
        <w:t xml:space="preserve"> заседания</w:t>
      </w:r>
      <w:r w:rsidR="0091230E" w:rsidRPr="00607311">
        <w:rPr>
          <w:lang w:val="ru-RU"/>
        </w:rPr>
        <w:t xml:space="preserve"> как </w:t>
      </w:r>
      <w:r w:rsidR="00764AC2" w:rsidRPr="00607311">
        <w:rPr>
          <w:lang w:val="ru-RU"/>
        </w:rPr>
        <w:t>в очном режиме</w:t>
      </w:r>
      <w:r w:rsidR="0091230E" w:rsidRPr="00607311">
        <w:rPr>
          <w:lang w:val="ru-RU"/>
        </w:rPr>
        <w:t xml:space="preserve">, так и дистанционно. </w:t>
      </w:r>
      <w:r w:rsidR="00B07872" w:rsidRPr="00607311">
        <w:rPr>
          <w:lang w:val="ru-RU"/>
        </w:rPr>
        <w:t>Эти заседания прошли успешно, и сессии</w:t>
      </w:r>
      <w:r w:rsidR="0091230E" w:rsidRPr="00607311">
        <w:rPr>
          <w:lang w:val="ru-RU"/>
        </w:rPr>
        <w:t xml:space="preserve"> Рабоч</w:t>
      </w:r>
      <w:r w:rsidR="00B07872" w:rsidRPr="00607311">
        <w:rPr>
          <w:lang w:val="ru-RU"/>
        </w:rPr>
        <w:t>ей</w:t>
      </w:r>
      <w:r w:rsidR="0091230E" w:rsidRPr="00607311">
        <w:rPr>
          <w:lang w:val="ru-RU"/>
        </w:rPr>
        <w:t xml:space="preserve"> групп</w:t>
      </w:r>
      <w:r w:rsidR="00B07872" w:rsidRPr="00607311">
        <w:rPr>
          <w:lang w:val="ru-RU"/>
        </w:rPr>
        <w:t>ы</w:t>
      </w:r>
      <w:r w:rsidR="0091230E" w:rsidRPr="00607311">
        <w:rPr>
          <w:lang w:val="ru-RU"/>
        </w:rPr>
        <w:t xml:space="preserve"> </w:t>
      </w:r>
      <w:r w:rsidR="00764AC2" w:rsidRPr="00607311">
        <w:rPr>
          <w:lang w:val="ru-RU"/>
        </w:rPr>
        <w:t xml:space="preserve">по </w:t>
      </w:r>
      <w:r w:rsidR="00B07872" w:rsidRPr="00607311">
        <w:rPr>
          <w:lang w:val="ru-RU"/>
        </w:rPr>
        <w:t xml:space="preserve">РСТ и Комитета </w:t>
      </w:r>
      <w:r w:rsidR="0091230E" w:rsidRPr="00607311">
        <w:rPr>
          <w:lang w:val="ru-RU"/>
        </w:rPr>
        <w:t xml:space="preserve">РСТ по техническому сотрудничеству станут первыми заседаниями ВОИС более технического характера, которые </w:t>
      </w:r>
      <w:r w:rsidR="00B07872" w:rsidRPr="00607311">
        <w:rPr>
          <w:lang w:val="ru-RU"/>
        </w:rPr>
        <w:t>пройдут</w:t>
      </w:r>
      <w:r w:rsidR="0091230E" w:rsidRPr="00607311">
        <w:rPr>
          <w:lang w:val="ru-RU"/>
        </w:rPr>
        <w:t xml:space="preserve"> в гибридном формате.</w:t>
      </w:r>
      <w:r w:rsidR="00046E02" w:rsidRPr="00607311">
        <w:rPr>
          <w:lang w:val="ru-RU"/>
        </w:rPr>
        <w:t xml:space="preserve"> </w:t>
      </w:r>
      <w:r w:rsidRPr="00607311">
        <w:rPr>
          <w:lang w:val="ru-RU"/>
        </w:rPr>
        <w:t xml:space="preserve">Генеральный директор </w:t>
      </w:r>
      <w:r w:rsidR="0091230E" w:rsidRPr="00607311">
        <w:rPr>
          <w:lang w:val="ru-RU"/>
        </w:rPr>
        <w:t xml:space="preserve">с </w:t>
      </w:r>
      <w:r w:rsidR="00764AC2" w:rsidRPr="00607311">
        <w:rPr>
          <w:lang w:val="ru-RU"/>
        </w:rPr>
        <w:t>интересом</w:t>
      </w:r>
      <w:r w:rsidR="0091230E" w:rsidRPr="00607311">
        <w:rPr>
          <w:lang w:val="ru-RU"/>
        </w:rPr>
        <w:t xml:space="preserve"> ожидает обсуждений </w:t>
      </w:r>
      <w:r w:rsidRPr="00607311">
        <w:rPr>
          <w:lang w:val="ru-RU"/>
        </w:rPr>
        <w:t xml:space="preserve">и </w:t>
      </w:r>
      <w:r w:rsidR="00764AC2" w:rsidRPr="00607311">
        <w:rPr>
          <w:lang w:val="ru-RU"/>
        </w:rPr>
        <w:t>выступлений</w:t>
      </w:r>
      <w:r w:rsidRPr="00607311">
        <w:rPr>
          <w:lang w:val="ru-RU"/>
        </w:rPr>
        <w:t xml:space="preserve"> </w:t>
      </w:r>
      <w:r w:rsidR="0091230E" w:rsidRPr="00607311">
        <w:rPr>
          <w:lang w:val="ru-RU"/>
        </w:rPr>
        <w:t xml:space="preserve">экспертов, базирующихся в ведомствах ИС </w:t>
      </w:r>
      <w:r w:rsidR="00764AC2" w:rsidRPr="00607311">
        <w:rPr>
          <w:lang w:val="ru-RU"/>
        </w:rPr>
        <w:t>п</w:t>
      </w:r>
      <w:r w:rsidR="0091230E" w:rsidRPr="00607311">
        <w:rPr>
          <w:lang w:val="ru-RU"/>
        </w:rPr>
        <w:t>о всем</w:t>
      </w:r>
      <w:r w:rsidR="00764AC2" w:rsidRPr="00607311">
        <w:rPr>
          <w:lang w:val="ru-RU"/>
        </w:rPr>
        <w:t>у</w:t>
      </w:r>
      <w:r w:rsidR="0091230E" w:rsidRPr="00607311">
        <w:rPr>
          <w:lang w:val="ru-RU"/>
        </w:rPr>
        <w:t xml:space="preserve"> </w:t>
      </w:r>
      <w:r w:rsidRPr="00607311">
        <w:rPr>
          <w:lang w:val="ru-RU"/>
        </w:rPr>
        <w:t>мир</w:t>
      </w:r>
      <w:r w:rsidR="00764AC2" w:rsidRPr="00607311">
        <w:rPr>
          <w:lang w:val="ru-RU"/>
        </w:rPr>
        <w:t>у</w:t>
      </w:r>
      <w:r w:rsidRPr="00607311">
        <w:rPr>
          <w:lang w:val="ru-RU"/>
        </w:rPr>
        <w:t xml:space="preserve"> и </w:t>
      </w:r>
      <w:r w:rsidR="0091230E" w:rsidRPr="00607311">
        <w:rPr>
          <w:lang w:val="ru-RU"/>
        </w:rPr>
        <w:t xml:space="preserve">участвующих в </w:t>
      </w:r>
      <w:r w:rsidR="00046E02" w:rsidRPr="00607311">
        <w:rPr>
          <w:lang w:val="ru-RU"/>
        </w:rPr>
        <w:t>заседаниях</w:t>
      </w:r>
      <w:r w:rsidR="0091230E" w:rsidRPr="00607311">
        <w:rPr>
          <w:lang w:val="ru-RU"/>
        </w:rPr>
        <w:t xml:space="preserve"> дистанционно, </w:t>
      </w:r>
      <w:r w:rsidR="00A5182A" w:rsidRPr="00607311">
        <w:rPr>
          <w:lang w:val="ru-RU"/>
        </w:rPr>
        <w:t xml:space="preserve">а также их </w:t>
      </w:r>
      <w:r w:rsidR="0091230E" w:rsidRPr="00607311">
        <w:rPr>
          <w:lang w:val="ru-RU"/>
        </w:rPr>
        <w:t>национальных делегаций, равно как и пользователей, представляющих организации-наблюдатели</w:t>
      </w:r>
      <w:r w:rsidR="00A5182A" w:rsidRPr="00607311">
        <w:rPr>
          <w:lang w:val="ru-RU"/>
        </w:rPr>
        <w:t xml:space="preserve">, участвующие в деятельности </w:t>
      </w:r>
      <w:r w:rsidR="0091230E" w:rsidRPr="00607311">
        <w:rPr>
          <w:lang w:val="ru-RU"/>
        </w:rPr>
        <w:t xml:space="preserve">Рабочей группы. </w:t>
      </w:r>
      <w:r w:rsidR="00046E02" w:rsidRPr="00607311">
        <w:rPr>
          <w:lang w:val="ru-RU"/>
        </w:rPr>
        <w:t>Е</w:t>
      </w:r>
      <w:r w:rsidR="00A5182A" w:rsidRPr="00607311">
        <w:rPr>
          <w:lang w:val="ru-RU"/>
        </w:rPr>
        <w:t>жедневно</w:t>
      </w:r>
      <w:r w:rsidR="00046E02" w:rsidRPr="00607311">
        <w:rPr>
          <w:lang w:val="ru-RU"/>
        </w:rPr>
        <w:t xml:space="preserve"> будет проводится</w:t>
      </w:r>
      <w:r w:rsidR="00A5182A" w:rsidRPr="00607311">
        <w:rPr>
          <w:lang w:val="ru-RU"/>
        </w:rPr>
        <w:t xml:space="preserve"> одно двухчасовое заседание, </w:t>
      </w:r>
      <w:r w:rsidR="00046E02" w:rsidRPr="00607311">
        <w:rPr>
          <w:lang w:val="ru-RU"/>
        </w:rPr>
        <w:t xml:space="preserve">и </w:t>
      </w:r>
      <w:r w:rsidR="00A94B68" w:rsidRPr="00607311">
        <w:rPr>
          <w:lang w:val="ru-RU"/>
        </w:rPr>
        <w:t xml:space="preserve">он </w:t>
      </w:r>
      <w:r w:rsidR="00A5182A" w:rsidRPr="00607311">
        <w:rPr>
          <w:lang w:val="ru-RU"/>
        </w:rPr>
        <w:t xml:space="preserve">заранее поблагодарил </w:t>
      </w:r>
      <w:r w:rsidR="0091230E" w:rsidRPr="00607311">
        <w:rPr>
          <w:lang w:val="ru-RU"/>
        </w:rPr>
        <w:t>всех</w:t>
      </w:r>
      <w:r w:rsidR="00764AC2" w:rsidRPr="00607311">
        <w:rPr>
          <w:lang w:val="ru-RU"/>
        </w:rPr>
        <w:t xml:space="preserve">, кто будет участвовать в заседаниях дистанционно, </w:t>
      </w:r>
      <w:r w:rsidR="00A5182A" w:rsidRPr="00607311">
        <w:rPr>
          <w:lang w:val="ru-RU"/>
        </w:rPr>
        <w:t xml:space="preserve">за </w:t>
      </w:r>
      <w:r w:rsidR="007B1866" w:rsidRPr="00607311">
        <w:rPr>
          <w:lang w:val="ru-RU"/>
        </w:rPr>
        <w:t xml:space="preserve">их </w:t>
      </w:r>
      <w:r w:rsidR="0091230E" w:rsidRPr="00607311">
        <w:rPr>
          <w:lang w:val="ru-RU"/>
        </w:rPr>
        <w:t xml:space="preserve">усилия </w:t>
      </w:r>
      <w:r w:rsidR="00A5182A" w:rsidRPr="00607311">
        <w:rPr>
          <w:lang w:val="ru-RU"/>
        </w:rPr>
        <w:t xml:space="preserve">по участию в </w:t>
      </w:r>
      <w:r w:rsidR="00046E02" w:rsidRPr="00607311">
        <w:rPr>
          <w:lang w:val="ru-RU"/>
        </w:rPr>
        <w:t>них</w:t>
      </w:r>
      <w:r w:rsidR="00A5182A" w:rsidRPr="00607311">
        <w:rPr>
          <w:lang w:val="ru-RU"/>
        </w:rPr>
        <w:t xml:space="preserve">. </w:t>
      </w:r>
      <w:r w:rsidR="00764AC2" w:rsidRPr="00607311">
        <w:rPr>
          <w:lang w:val="ru-RU"/>
        </w:rPr>
        <w:t xml:space="preserve">Что касается повестки </w:t>
      </w:r>
      <w:r w:rsidR="0091230E" w:rsidRPr="00607311">
        <w:rPr>
          <w:lang w:val="ru-RU"/>
        </w:rPr>
        <w:t xml:space="preserve">дня двух </w:t>
      </w:r>
      <w:r w:rsidR="00A5182A" w:rsidRPr="00607311">
        <w:rPr>
          <w:lang w:val="ru-RU"/>
        </w:rPr>
        <w:t xml:space="preserve">сессий, </w:t>
      </w:r>
      <w:r w:rsidR="00764AC2" w:rsidRPr="00607311">
        <w:rPr>
          <w:lang w:val="ru-RU"/>
        </w:rPr>
        <w:t xml:space="preserve">то </w:t>
      </w:r>
      <w:r w:rsidR="00B07872" w:rsidRPr="00607311">
        <w:rPr>
          <w:lang w:val="ru-RU"/>
        </w:rPr>
        <w:t>Генеральный директор</w:t>
      </w:r>
      <w:r w:rsidR="00764AC2" w:rsidRPr="00607311">
        <w:rPr>
          <w:lang w:val="ru-RU"/>
        </w:rPr>
        <w:t xml:space="preserve"> отметил, что в связи с тем, что сессии будут проходить в гибридном формате и предполагают проведение одного двухчасового заседания в день, </w:t>
      </w:r>
      <w:r w:rsidR="00A5182A" w:rsidRPr="00607311">
        <w:rPr>
          <w:lang w:val="ru-RU"/>
        </w:rPr>
        <w:t xml:space="preserve">количество пунктов </w:t>
      </w:r>
      <w:r w:rsidR="00764AC2" w:rsidRPr="00607311">
        <w:rPr>
          <w:lang w:val="ru-RU"/>
        </w:rPr>
        <w:t>повестки дня было сокращено</w:t>
      </w:r>
      <w:r w:rsidR="00A5182A" w:rsidRPr="00607311">
        <w:rPr>
          <w:lang w:val="ru-RU"/>
        </w:rPr>
        <w:t xml:space="preserve">. Тем не менее, </w:t>
      </w:r>
      <w:r w:rsidR="00046E02" w:rsidRPr="00607311">
        <w:rPr>
          <w:lang w:val="ru-RU"/>
        </w:rPr>
        <w:t>повестка дня охватывает ряд</w:t>
      </w:r>
      <w:r w:rsidR="0091230E" w:rsidRPr="00607311">
        <w:rPr>
          <w:lang w:val="ru-RU"/>
        </w:rPr>
        <w:t xml:space="preserve"> важных тем</w:t>
      </w:r>
      <w:r w:rsidR="00A5182A" w:rsidRPr="00607311">
        <w:rPr>
          <w:lang w:val="ru-RU"/>
        </w:rPr>
        <w:t xml:space="preserve">. </w:t>
      </w:r>
    </w:p>
    <w:p w:rsidR="0091230E" w:rsidRPr="00607311" w:rsidRDefault="00B07872" w:rsidP="00F77D3C">
      <w:pPr>
        <w:pStyle w:val="ONUME"/>
        <w:rPr>
          <w:lang w:val="ru-RU"/>
        </w:rPr>
      </w:pPr>
      <w:r w:rsidRPr="00607311">
        <w:rPr>
          <w:lang w:val="ru-RU"/>
        </w:rPr>
        <w:t xml:space="preserve">Далее </w:t>
      </w:r>
      <w:r w:rsidR="00A5182A" w:rsidRPr="00607311">
        <w:rPr>
          <w:lang w:val="ru-RU"/>
        </w:rPr>
        <w:t xml:space="preserve">Генеральный директор </w:t>
      </w:r>
      <w:r w:rsidRPr="00607311">
        <w:rPr>
          <w:lang w:val="ru-RU"/>
        </w:rPr>
        <w:t>осветил</w:t>
      </w:r>
      <w:r w:rsidR="00A5182A" w:rsidRPr="00607311">
        <w:rPr>
          <w:lang w:val="ru-RU"/>
        </w:rPr>
        <w:t xml:space="preserve"> некоторы</w:t>
      </w:r>
      <w:r w:rsidRPr="00607311">
        <w:rPr>
          <w:lang w:val="ru-RU"/>
        </w:rPr>
        <w:t>е</w:t>
      </w:r>
      <w:r w:rsidR="00A5182A" w:rsidRPr="00607311">
        <w:rPr>
          <w:lang w:val="ru-RU"/>
        </w:rPr>
        <w:t xml:space="preserve"> из этих вопросов. </w:t>
      </w:r>
      <w:r w:rsidR="0091230E" w:rsidRPr="00607311">
        <w:rPr>
          <w:lang w:val="ru-RU"/>
        </w:rPr>
        <w:t xml:space="preserve">Во-первых, </w:t>
      </w:r>
      <w:r w:rsidR="0074154F" w:rsidRPr="00607311">
        <w:rPr>
          <w:lang w:val="ru-RU"/>
        </w:rPr>
        <w:t xml:space="preserve">Комитету по техническому сотрудничеству было предложено </w:t>
      </w:r>
      <w:r w:rsidR="0046079C" w:rsidRPr="00607311">
        <w:rPr>
          <w:lang w:val="ru-RU"/>
        </w:rPr>
        <w:t>представить</w:t>
      </w:r>
      <w:r w:rsidR="0074154F" w:rsidRPr="00607311">
        <w:rPr>
          <w:lang w:val="ru-RU"/>
        </w:rPr>
        <w:t xml:space="preserve"> свои рекомендации </w:t>
      </w:r>
      <w:r w:rsidR="0046079C" w:rsidRPr="00607311">
        <w:rPr>
          <w:lang w:val="ru-RU"/>
        </w:rPr>
        <w:t>относительно</w:t>
      </w:r>
      <w:r w:rsidR="0074154F" w:rsidRPr="00607311">
        <w:rPr>
          <w:lang w:val="ru-RU"/>
        </w:rPr>
        <w:t xml:space="preserve"> </w:t>
      </w:r>
      <w:r w:rsidR="0091230E" w:rsidRPr="00607311">
        <w:rPr>
          <w:lang w:val="ru-RU"/>
        </w:rPr>
        <w:t>назначени</w:t>
      </w:r>
      <w:r w:rsidR="0046079C" w:rsidRPr="00607311">
        <w:rPr>
          <w:lang w:val="ru-RU"/>
        </w:rPr>
        <w:t>я</w:t>
      </w:r>
      <w:r w:rsidR="0091230E" w:rsidRPr="00607311">
        <w:rPr>
          <w:lang w:val="ru-RU"/>
        </w:rPr>
        <w:t xml:space="preserve"> Евразийского патентного ведомства в качестве </w:t>
      </w:r>
      <w:r w:rsidR="0091230E" w:rsidRPr="00607311">
        <w:rPr>
          <w:lang w:val="ru-RU"/>
        </w:rPr>
        <w:lastRenderedPageBreak/>
        <w:t xml:space="preserve">Международного поискового </w:t>
      </w:r>
      <w:r w:rsidR="0074154F" w:rsidRPr="00607311">
        <w:rPr>
          <w:lang w:val="ru-RU"/>
        </w:rPr>
        <w:t xml:space="preserve">органа </w:t>
      </w:r>
      <w:r w:rsidR="0091230E" w:rsidRPr="00607311">
        <w:rPr>
          <w:lang w:val="ru-RU"/>
        </w:rPr>
        <w:t xml:space="preserve">и </w:t>
      </w:r>
      <w:r w:rsidR="0074154F" w:rsidRPr="00607311">
        <w:rPr>
          <w:lang w:val="ru-RU"/>
        </w:rPr>
        <w:t xml:space="preserve">Органа международной </w:t>
      </w:r>
      <w:r w:rsidR="0091230E" w:rsidRPr="00607311">
        <w:rPr>
          <w:lang w:val="ru-RU"/>
        </w:rPr>
        <w:t xml:space="preserve">предварительной </w:t>
      </w:r>
      <w:r w:rsidR="0074154F" w:rsidRPr="00607311">
        <w:rPr>
          <w:lang w:val="ru-RU"/>
        </w:rPr>
        <w:t>экспертизы в рамках РСТ</w:t>
      </w:r>
      <w:r w:rsidR="0091230E" w:rsidRPr="00607311">
        <w:rPr>
          <w:lang w:val="ru-RU"/>
        </w:rPr>
        <w:t xml:space="preserve">. Евразийское патентное ведомство представило свою заявку на назначение в качестве Международного поискового органа и Органа международной предварительной экспертизы в </w:t>
      </w:r>
      <w:r w:rsidR="0074154F" w:rsidRPr="00607311">
        <w:rPr>
          <w:lang w:val="ru-RU"/>
        </w:rPr>
        <w:t xml:space="preserve">марте с просьбой о </w:t>
      </w:r>
      <w:r w:rsidR="00FA0101" w:rsidRPr="00607311">
        <w:rPr>
          <w:lang w:val="ru-RU"/>
        </w:rPr>
        <w:t xml:space="preserve">ее </w:t>
      </w:r>
      <w:r w:rsidR="0091230E" w:rsidRPr="00607311">
        <w:rPr>
          <w:lang w:val="ru-RU"/>
        </w:rPr>
        <w:t xml:space="preserve">рассмотрении Ассамблеей РСТ на ее сессии в сентябре. </w:t>
      </w:r>
      <w:r w:rsidR="0074154F" w:rsidRPr="00607311">
        <w:rPr>
          <w:lang w:val="ru-RU"/>
        </w:rPr>
        <w:t xml:space="preserve">К сожалению, из-за </w:t>
      </w:r>
      <w:r w:rsidR="00B95BEA" w:rsidRPr="00607311">
        <w:rPr>
          <w:lang w:val="ru-RU"/>
        </w:rPr>
        <w:t xml:space="preserve">переноса </w:t>
      </w:r>
      <w:r w:rsidR="0091230E" w:rsidRPr="00607311">
        <w:rPr>
          <w:lang w:val="ru-RU"/>
        </w:rPr>
        <w:t xml:space="preserve">сессии Комитета, которая должна была состояться </w:t>
      </w:r>
      <w:r w:rsidR="00B95BEA" w:rsidRPr="00607311">
        <w:rPr>
          <w:lang w:val="ru-RU"/>
        </w:rPr>
        <w:t xml:space="preserve">в мае, </w:t>
      </w:r>
      <w:r w:rsidR="0091230E" w:rsidRPr="00607311">
        <w:rPr>
          <w:lang w:val="ru-RU"/>
        </w:rPr>
        <w:t xml:space="preserve">Ассамблея PCT </w:t>
      </w:r>
      <w:r w:rsidR="00B95BEA" w:rsidRPr="00607311">
        <w:rPr>
          <w:lang w:val="ru-RU"/>
        </w:rPr>
        <w:t xml:space="preserve">не смогла </w:t>
      </w:r>
      <w:r w:rsidR="0091230E" w:rsidRPr="00607311">
        <w:rPr>
          <w:lang w:val="ru-RU"/>
        </w:rPr>
        <w:t xml:space="preserve">рассмотреть </w:t>
      </w:r>
      <w:r w:rsidR="0046079C" w:rsidRPr="00607311">
        <w:rPr>
          <w:lang w:val="ru-RU"/>
        </w:rPr>
        <w:t xml:space="preserve">эту </w:t>
      </w:r>
      <w:r w:rsidR="00FA0101" w:rsidRPr="00607311">
        <w:rPr>
          <w:lang w:val="ru-RU"/>
        </w:rPr>
        <w:t>заявку</w:t>
      </w:r>
      <w:r w:rsidR="0091230E" w:rsidRPr="00607311">
        <w:rPr>
          <w:lang w:val="ru-RU"/>
        </w:rPr>
        <w:t xml:space="preserve">. </w:t>
      </w:r>
      <w:r w:rsidR="00B95BEA" w:rsidRPr="00607311">
        <w:rPr>
          <w:lang w:val="ru-RU"/>
        </w:rPr>
        <w:t xml:space="preserve">Однако предстоящая неделя </w:t>
      </w:r>
      <w:r w:rsidR="0046079C" w:rsidRPr="00607311">
        <w:rPr>
          <w:lang w:val="ru-RU"/>
        </w:rPr>
        <w:t>дает</w:t>
      </w:r>
      <w:r w:rsidR="00B95BEA" w:rsidRPr="00607311">
        <w:rPr>
          <w:lang w:val="ru-RU"/>
        </w:rPr>
        <w:t xml:space="preserve"> </w:t>
      </w:r>
      <w:r w:rsidR="0091230E" w:rsidRPr="00607311">
        <w:rPr>
          <w:lang w:val="ru-RU"/>
        </w:rPr>
        <w:t xml:space="preserve">Комитету возможность рассмотреть заявку и представить свои рекомендации на внеочередной </w:t>
      </w:r>
      <w:r w:rsidR="00B95BEA" w:rsidRPr="00607311">
        <w:rPr>
          <w:lang w:val="ru-RU"/>
        </w:rPr>
        <w:t xml:space="preserve">сессии Ассамблеи РСТ, которая состоится в первой половине 2021 г. </w:t>
      </w:r>
      <w:r w:rsidR="00134366" w:rsidRPr="00607311">
        <w:rPr>
          <w:lang w:val="ru-RU"/>
        </w:rPr>
        <w:t>Во-вторых</w:t>
      </w:r>
      <w:r w:rsidR="00B95BEA" w:rsidRPr="00607311">
        <w:rPr>
          <w:lang w:val="ru-RU"/>
        </w:rPr>
        <w:t xml:space="preserve">, в </w:t>
      </w:r>
      <w:r w:rsidR="0046079C" w:rsidRPr="00607311">
        <w:rPr>
          <w:lang w:val="ru-RU"/>
        </w:rPr>
        <w:t>рамках системы РСТ вводится</w:t>
      </w:r>
      <w:r w:rsidR="0091230E" w:rsidRPr="00607311">
        <w:rPr>
          <w:lang w:val="ru-RU"/>
        </w:rPr>
        <w:t xml:space="preserve"> в действие </w:t>
      </w:r>
      <w:r w:rsidR="0046079C" w:rsidRPr="00607311">
        <w:rPr>
          <w:lang w:val="ru-RU"/>
        </w:rPr>
        <w:t xml:space="preserve">стандарт </w:t>
      </w:r>
      <w:r w:rsidR="0091230E" w:rsidRPr="00607311">
        <w:rPr>
          <w:lang w:val="ru-RU"/>
        </w:rPr>
        <w:t xml:space="preserve">ВОИС ST.26 для представления </w:t>
      </w:r>
      <w:r w:rsidR="00B95BEA" w:rsidRPr="00607311">
        <w:rPr>
          <w:lang w:val="ru-RU"/>
        </w:rPr>
        <w:t xml:space="preserve">перечней </w:t>
      </w:r>
      <w:r w:rsidR="0091230E" w:rsidRPr="00607311">
        <w:rPr>
          <w:lang w:val="ru-RU"/>
        </w:rPr>
        <w:t>последовательностей</w:t>
      </w:r>
      <w:r w:rsidR="00B95BEA" w:rsidRPr="00607311">
        <w:rPr>
          <w:lang w:val="ru-RU"/>
        </w:rPr>
        <w:t xml:space="preserve">. Новый стандарт </w:t>
      </w:r>
      <w:r w:rsidR="00FA0101" w:rsidRPr="00607311">
        <w:rPr>
          <w:lang w:val="ru-RU"/>
        </w:rPr>
        <w:t xml:space="preserve">позволит привести </w:t>
      </w:r>
      <w:r w:rsidR="0091230E" w:rsidRPr="00607311">
        <w:rPr>
          <w:lang w:val="ru-RU"/>
        </w:rPr>
        <w:t xml:space="preserve">формат перечней </w:t>
      </w:r>
      <w:r w:rsidR="00FA0101" w:rsidRPr="00607311">
        <w:rPr>
          <w:lang w:val="ru-RU"/>
        </w:rPr>
        <w:t xml:space="preserve">нуклеотидных и аминокислотных последовательностей </w:t>
      </w:r>
      <w:r w:rsidR="0091230E" w:rsidRPr="00607311">
        <w:rPr>
          <w:lang w:val="ru-RU"/>
        </w:rPr>
        <w:t>в патентах в соответствие с форматом, используемым в широк</w:t>
      </w:r>
      <w:r w:rsidR="00FA0101" w:rsidRPr="00607311">
        <w:rPr>
          <w:lang w:val="ru-RU"/>
        </w:rPr>
        <w:t>их научных кругах</w:t>
      </w:r>
      <w:r w:rsidR="0091230E" w:rsidRPr="00607311">
        <w:rPr>
          <w:lang w:val="ru-RU"/>
        </w:rPr>
        <w:t xml:space="preserve">. Таким образом, </w:t>
      </w:r>
      <w:r w:rsidR="0046079C" w:rsidRPr="00607311">
        <w:rPr>
          <w:lang w:val="ru-RU"/>
        </w:rPr>
        <w:t>введение в действие этого стандарта</w:t>
      </w:r>
      <w:r w:rsidR="0091230E" w:rsidRPr="00607311">
        <w:rPr>
          <w:lang w:val="ru-RU"/>
        </w:rPr>
        <w:t xml:space="preserve"> </w:t>
      </w:r>
      <w:r w:rsidR="00B95BEA" w:rsidRPr="00607311">
        <w:rPr>
          <w:lang w:val="ru-RU"/>
        </w:rPr>
        <w:t xml:space="preserve">в рамках РСТ </w:t>
      </w:r>
      <w:r w:rsidR="0091230E" w:rsidRPr="00607311">
        <w:rPr>
          <w:lang w:val="ru-RU"/>
        </w:rPr>
        <w:t>облегчит для заявителей раскрытие перечней последовательностей в своих патентных</w:t>
      </w:r>
      <w:r w:rsidR="0046079C" w:rsidRPr="00607311">
        <w:rPr>
          <w:lang w:val="ru-RU"/>
        </w:rPr>
        <w:t xml:space="preserve"> заявках, а также позволит </w:t>
      </w:r>
      <w:r w:rsidR="00FA0101" w:rsidRPr="00607311">
        <w:rPr>
          <w:lang w:val="ru-RU"/>
        </w:rPr>
        <w:t>вносить</w:t>
      </w:r>
      <w:r w:rsidR="0091230E" w:rsidRPr="00607311">
        <w:rPr>
          <w:lang w:val="ru-RU"/>
        </w:rPr>
        <w:t xml:space="preserve"> перечни в общедоступные базы данных. </w:t>
      </w:r>
      <w:r w:rsidR="00B95BEA" w:rsidRPr="00607311">
        <w:rPr>
          <w:lang w:val="ru-RU"/>
        </w:rPr>
        <w:t xml:space="preserve">Комитет по стандартам ВОИС принял решение о </w:t>
      </w:r>
      <w:r w:rsidR="0046079C" w:rsidRPr="00607311">
        <w:rPr>
          <w:lang w:val="ru-RU"/>
        </w:rPr>
        <w:t>переходе</w:t>
      </w:r>
      <w:r w:rsidR="00B95BEA" w:rsidRPr="00607311">
        <w:rPr>
          <w:lang w:val="ru-RU"/>
        </w:rPr>
        <w:t xml:space="preserve"> все</w:t>
      </w:r>
      <w:r w:rsidR="0046079C" w:rsidRPr="00607311">
        <w:rPr>
          <w:lang w:val="ru-RU"/>
        </w:rPr>
        <w:t>х ведомств</w:t>
      </w:r>
      <w:r w:rsidR="00B95BEA" w:rsidRPr="00607311">
        <w:rPr>
          <w:lang w:val="ru-RU"/>
        </w:rPr>
        <w:t xml:space="preserve"> ИС </w:t>
      </w:r>
      <w:r w:rsidR="0046079C" w:rsidRPr="00607311">
        <w:rPr>
          <w:lang w:val="ru-RU"/>
        </w:rPr>
        <w:t xml:space="preserve">на стандарт ST.26 с </w:t>
      </w:r>
      <w:r w:rsidR="0091230E" w:rsidRPr="00607311">
        <w:rPr>
          <w:lang w:val="ru-RU"/>
        </w:rPr>
        <w:t>1</w:t>
      </w:r>
      <w:r w:rsidR="0046079C" w:rsidRPr="00607311">
        <w:rPr>
          <w:lang w:val="ru-RU"/>
        </w:rPr>
        <w:t> </w:t>
      </w:r>
      <w:r w:rsidR="0091230E" w:rsidRPr="00607311">
        <w:rPr>
          <w:lang w:val="ru-RU"/>
        </w:rPr>
        <w:t>января 2022 г. Для успешно</w:t>
      </w:r>
      <w:r w:rsidR="00372D2F" w:rsidRPr="00607311">
        <w:rPr>
          <w:lang w:val="ru-RU"/>
        </w:rPr>
        <w:t xml:space="preserve">го внедрения стандарта </w:t>
      </w:r>
      <w:r w:rsidR="0091230E" w:rsidRPr="00607311">
        <w:rPr>
          <w:lang w:val="ru-RU"/>
        </w:rPr>
        <w:t xml:space="preserve">в рамках РСТ в </w:t>
      </w:r>
      <w:r w:rsidR="00372D2F" w:rsidRPr="00607311">
        <w:rPr>
          <w:lang w:val="ru-RU"/>
        </w:rPr>
        <w:t xml:space="preserve">указанный срок </w:t>
      </w:r>
      <w:r w:rsidR="00B95BEA" w:rsidRPr="00607311">
        <w:rPr>
          <w:lang w:val="ru-RU"/>
        </w:rPr>
        <w:t xml:space="preserve">Рабочей группе необходимо будет </w:t>
      </w:r>
      <w:r w:rsidR="0091230E" w:rsidRPr="00607311">
        <w:rPr>
          <w:lang w:val="ru-RU"/>
        </w:rPr>
        <w:t xml:space="preserve">достичь консенсуса в отношении необходимых изменений в Инструкции к РСТ </w:t>
      </w:r>
      <w:r w:rsidR="00B95BEA" w:rsidRPr="00607311">
        <w:rPr>
          <w:lang w:val="ru-RU"/>
        </w:rPr>
        <w:t>на этой сессии</w:t>
      </w:r>
      <w:r w:rsidR="0091230E" w:rsidRPr="00607311">
        <w:rPr>
          <w:lang w:val="ru-RU"/>
        </w:rPr>
        <w:t xml:space="preserve">, с тем чтобы Ассамблея РСТ могла принять их </w:t>
      </w:r>
      <w:r w:rsidR="00B95BEA" w:rsidRPr="00607311">
        <w:rPr>
          <w:lang w:val="ru-RU"/>
        </w:rPr>
        <w:t xml:space="preserve">до конца июня следующего года. </w:t>
      </w:r>
      <w:r w:rsidR="0091230E" w:rsidRPr="00607311">
        <w:rPr>
          <w:lang w:val="ru-RU"/>
        </w:rPr>
        <w:t xml:space="preserve">В-третьих, </w:t>
      </w:r>
      <w:r w:rsidR="00F77D3C" w:rsidRPr="00607311">
        <w:rPr>
          <w:lang w:val="ru-RU"/>
        </w:rPr>
        <w:t xml:space="preserve">как уже упоминалось ранее, Рабочей группе необходимо </w:t>
      </w:r>
      <w:r w:rsidR="0091230E" w:rsidRPr="00607311">
        <w:rPr>
          <w:lang w:val="ru-RU"/>
        </w:rPr>
        <w:t xml:space="preserve">рассмотреть вопрос о том, каким образом Международное бюро и ведомства ИС, выступающие в </w:t>
      </w:r>
      <w:r w:rsidR="00F77D3C" w:rsidRPr="00607311">
        <w:rPr>
          <w:lang w:val="ru-RU"/>
        </w:rPr>
        <w:t xml:space="preserve">различном качестве в рамках РСТ, </w:t>
      </w:r>
      <w:r w:rsidR="0091230E" w:rsidRPr="00607311">
        <w:rPr>
          <w:lang w:val="ru-RU"/>
        </w:rPr>
        <w:t xml:space="preserve">решали проблему пандемии </w:t>
      </w:r>
      <w:r w:rsidR="00271162" w:rsidRPr="00607311">
        <w:rPr>
          <w:lang w:val="ru-RU"/>
        </w:rPr>
        <w:t>COVID</w:t>
      </w:r>
      <w:r w:rsidR="0091230E" w:rsidRPr="00607311">
        <w:rPr>
          <w:lang w:val="ru-RU"/>
        </w:rPr>
        <w:t xml:space="preserve">-19, </w:t>
      </w:r>
      <w:r w:rsidR="00134366" w:rsidRPr="00607311">
        <w:rPr>
          <w:lang w:val="ru-RU"/>
        </w:rPr>
        <w:t xml:space="preserve">изучить накопленный опыт и определить, </w:t>
      </w:r>
      <w:r w:rsidR="007B1866" w:rsidRPr="00607311">
        <w:rPr>
          <w:lang w:val="ru-RU"/>
        </w:rPr>
        <w:t xml:space="preserve">какие изменения </w:t>
      </w:r>
      <w:r w:rsidR="0091230E" w:rsidRPr="00607311">
        <w:rPr>
          <w:lang w:val="ru-RU"/>
        </w:rPr>
        <w:t xml:space="preserve">могут быть </w:t>
      </w:r>
      <w:r w:rsidR="007B1866" w:rsidRPr="00607311">
        <w:rPr>
          <w:lang w:val="ru-RU"/>
        </w:rPr>
        <w:t>внесены</w:t>
      </w:r>
      <w:r w:rsidR="00781DF0" w:rsidRPr="00607311">
        <w:rPr>
          <w:lang w:val="ru-RU"/>
        </w:rPr>
        <w:t xml:space="preserve">, чтобы </w:t>
      </w:r>
      <w:r w:rsidR="00FA0101" w:rsidRPr="00607311">
        <w:rPr>
          <w:lang w:val="ru-RU"/>
        </w:rPr>
        <w:t xml:space="preserve">можно было </w:t>
      </w:r>
      <w:r w:rsidR="00781DF0" w:rsidRPr="00607311">
        <w:rPr>
          <w:lang w:val="ru-RU"/>
        </w:rPr>
        <w:t>справиться с любыми перебоями в работе</w:t>
      </w:r>
      <w:r w:rsidR="0091230E" w:rsidRPr="00607311">
        <w:rPr>
          <w:lang w:val="ru-RU"/>
        </w:rPr>
        <w:t xml:space="preserve">, которые </w:t>
      </w:r>
      <w:r w:rsidR="00F77D3C" w:rsidRPr="00607311">
        <w:rPr>
          <w:lang w:val="ru-RU"/>
        </w:rPr>
        <w:t xml:space="preserve">могут </w:t>
      </w:r>
      <w:r w:rsidR="0091230E" w:rsidRPr="00607311">
        <w:rPr>
          <w:lang w:val="ru-RU"/>
        </w:rPr>
        <w:t>произойти</w:t>
      </w:r>
      <w:r w:rsidR="00FA0101" w:rsidRPr="00607311">
        <w:rPr>
          <w:lang w:val="ru-RU"/>
        </w:rPr>
        <w:t xml:space="preserve"> в будущем</w:t>
      </w:r>
      <w:r w:rsidR="0091230E" w:rsidRPr="00607311">
        <w:rPr>
          <w:lang w:val="ru-RU"/>
        </w:rPr>
        <w:t xml:space="preserve"> на </w:t>
      </w:r>
      <w:r w:rsidR="00F77D3C" w:rsidRPr="00607311">
        <w:rPr>
          <w:lang w:val="ru-RU"/>
        </w:rPr>
        <w:t xml:space="preserve">национальном, региональном или глобальном уровне. Кроме того, Рабочей группе необходимо </w:t>
      </w:r>
      <w:r w:rsidR="0091230E" w:rsidRPr="00607311">
        <w:rPr>
          <w:lang w:val="ru-RU"/>
        </w:rPr>
        <w:t xml:space="preserve">рассмотреть вопрос о том, как </w:t>
      </w:r>
      <w:r w:rsidR="00F77D3C" w:rsidRPr="00607311">
        <w:rPr>
          <w:lang w:val="ru-RU"/>
        </w:rPr>
        <w:t xml:space="preserve">функционируют </w:t>
      </w:r>
      <w:r w:rsidR="00781DF0" w:rsidRPr="00607311">
        <w:rPr>
          <w:lang w:val="ru-RU"/>
        </w:rPr>
        <w:t>элементы</w:t>
      </w:r>
      <w:r w:rsidR="0091230E" w:rsidRPr="00607311">
        <w:rPr>
          <w:lang w:val="ru-RU"/>
        </w:rPr>
        <w:t xml:space="preserve"> </w:t>
      </w:r>
      <w:r w:rsidR="00F77D3C" w:rsidRPr="00607311">
        <w:rPr>
          <w:lang w:val="ru-RU"/>
        </w:rPr>
        <w:t xml:space="preserve">системы РСТ и как </w:t>
      </w:r>
      <w:r w:rsidR="007B1866" w:rsidRPr="00607311">
        <w:rPr>
          <w:lang w:val="ru-RU"/>
        </w:rPr>
        <w:t xml:space="preserve">осуществляется деятельность в области </w:t>
      </w:r>
      <w:r w:rsidR="00781DF0" w:rsidRPr="00607311">
        <w:rPr>
          <w:lang w:val="ru-RU"/>
        </w:rPr>
        <w:t>обучения</w:t>
      </w:r>
      <w:r w:rsidR="0091230E" w:rsidRPr="00607311">
        <w:rPr>
          <w:lang w:val="ru-RU"/>
        </w:rPr>
        <w:t xml:space="preserve"> и оказания технической помощи. Пункты, относящиеся к этим областям</w:t>
      </w:r>
      <w:r w:rsidR="00F77D3C" w:rsidRPr="00607311">
        <w:rPr>
          <w:lang w:val="ru-RU"/>
        </w:rPr>
        <w:t xml:space="preserve">, включают </w:t>
      </w:r>
      <w:r w:rsidR="0091230E" w:rsidRPr="00607311">
        <w:rPr>
          <w:lang w:val="ru-RU"/>
        </w:rPr>
        <w:t xml:space="preserve">обзор системы дополнительного международного поиска и </w:t>
      </w:r>
      <w:r w:rsidR="00FA0101" w:rsidRPr="00607311">
        <w:rPr>
          <w:lang w:val="ru-RU"/>
        </w:rPr>
        <w:t xml:space="preserve">рассмотрение </w:t>
      </w:r>
      <w:r w:rsidR="0091230E" w:rsidRPr="00607311">
        <w:rPr>
          <w:lang w:val="ru-RU"/>
        </w:rPr>
        <w:t>отчет</w:t>
      </w:r>
      <w:r w:rsidR="00FA0101" w:rsidRPr="00607311">
        <w:rPr>
          <w:lang w:val="ru-RU"/>
        </w:rPr>
        <w:t>а</w:t>
      </w:r>
      <w:r w:rsidR="0091230E" w:rsidRPr="00607311">
        <w:rPr>
          <w:lang w:val="ru-RU"/>
        </w:rPr>
        <w:t xml:space="preserve"> о пересмотре минимального объема </w:t>
      </w:r>
      <w:r w:rsidR="00F77D3C" w:rsidRPr="00607311">
        <w:rPr>
          <w:lang w:val="ru-RU"/>
        </w:rPr>
        <w:t>документации</w:t>
      </w:r>
      <w:r w:rsidR="0091230E" w:rsidRPr="00607311">
        <w:rPr>
          <w:lang w:val="ru-RU"/>
        </w:rPr>
        <w:t xml:space="preserve"> </w:t>
      </w:r>
      <w:r w:rsidR="00781DF0" w:rsidRPr="00607311">
        <w:rPr>
          <w:lang w:val="ru-RU"/>
        </w:rPr>
        <w:t xml:space="preserve">для </w:t>
      </w:r>
      <w:r w:rsidR="0091230E" w:rsidRPr="00607311">
        <w:rPr>
          <w:lang w:val="ru-RU"/>
        </w:rPr>
        <w:t>РСТ</w:t>
      </w:r>
      <w:r w:rsidR="00F77D3C" w:rsidRPr="00607311">
        <w:rPr>
          <w:lang w:val="ru-RU"/>
        </w:rPr>
        <w:t xml:space="preserve">. </w:t>
      </w:r>
      <w:r w:rsidR="00FA0101" w:rsidRPr="00607311">
        <w:rPr>
          <w:lang w:val="ru-RU"/>
        </w:rPr>
        <w:t>Предстоит рассмотреть</w:t>
      </w:r>
      <w:r w:rsidR="00F77D3C" w:rsidRPr="00607311">
        <w:rPr>
          <w:lang w:val="ru-RU"/>
        </w:rPr>
        <w:t xml:space="preserve"> </w:t>
      </w:r>
      <w:r w:rsidR="00FA0101" w:rsidRPr="00607311">
        <w:rPr>
          <w:lang w:val="ru-RU"/>
        </w:rPr>
        <w:t xml:space="preserve">также </w:t>
      </w:r>
      <w:r w:rsidR="0091230E" w:rsidRPr="00607311">
        <w:rPr>
          <w:lang w:val="ru-RU"/>
        </w:rPr>
        <w:t>отчеты о координации подготовки патентных экспертов и координации технической помощи. В</w:t>
      </w:r>
      <w:r w:rsidR="00FA0101" w:rsidRPr="00607311">
        <w:rPr>
          <w:lang w:val="ru-RU"/>
        </w:rPr>
        <w:t>ся эта работа</w:t>
      </w:r>
      <w:r w:rsidR="0091230E" w:rsidRPr="00607311">
        <w:rPr>
          <w:lang w:val="ru-RU"/>
        </w:rPr>
        <w:t xml:space="preserve"> </w:t>
      </w:r>
      <w:r w:rsidR="00F77D3C" w:rsidRPr="00607311">
        <w:rPr>
          <w:lang w:val="ru-RU"/>
        </w:rPr>
        <w:t>направлен</w:t>
      </w:r>
      <w:r w:rsidR="00FA0101" w:rsidRPr="00607311">
        <w:rPr>
          <w:lang w:val="ru-RU"/>
        </w:rPr>
        <w:t>а</w:t>
      </w:r>
      <w:r w:rsidR="00F77D3C" w:rsidRPr="00607311">
        <w:rPr>
          <w:lang w:val="ru-RU"/>
        </w:rPr>
        <w:t xml:space="preserve"> </w:t>
      </w:r>
      <w:r w:rsidR="0091230E" w:rsidRPr="00607311">
        <w:rPr>
          <w:lang w:val="ru-RU"/>
        </w:rPr>
        <w:t xml:space="preserve">на расширение возможностей </w:t>
      </w:r>
      <w:r w:rsidR="00F77D3C" w:rsidRPr="00607311">
        <w:rPr>
          <w:lang w:val="ru-RU"/>
        </w:rPr>
        <w:t xml:space="preserve">национальных ведомств и </w:t>
      </w:r>
      <w:r w:rsidR="0091230E" w:rsidRPr="00607311">
        <w:rPr>
          <w:lang w:val="ru-RU"/>
        </w:rPr>
        <w:t>системы</w:t>
      </w:r>
      <w:r w:rsidR="00F77D3C" w:rsidRPr="00607311">
        <w:rPr>
          <w:lang w:val="ru-RU"/>
        </w:rPr>
        <w:t xml:space="preserve"> РСТ </w:t>
      </w:r>
      <w:r w:rsidR="0091230E" w:rsidRPr="00607311">
        <w:rPr>
          <w:lang w:val="ru-RU"/>
        </w:rPr>
        <w:t xml:space="preserve">по </w:t>
      </w:r>
      <w:r w:rsidR="00781DF0" w:rsidRPr="00607311">
        <w:rPr>
          <w:lang w:val="ru-RU"/>
        </w:rPr>
        <w:t>оказанию</w:t>
      </w:r>
      <w:r w:rsidR="0091230E" w:rsidRPr="00607311">
        <w:rPr>
          <w:lang w:val="ru-RU"/>
        </w:rPr>
        <w:t xml:space="preserve"> эффективных услуг на благо всех государств-членов.</w:t>
      </w:r>
    </w:p>
    <w:p w:rsidR="0037064A" w:rsidRPr="00607311" w:rsidRDefault="00F77D3C" w:rsidP="002B77B6">
      <w:pPr>
        <w:pStyle w:val="ONUME"/>
        <w:rPr>
          <w:lang w:val="ru-RU"/>
        </w:rPr>
      </w:pPr>
      <w:r w:rsidRPr="00607311">
        <w:rPr>
          <w:lang w:val="ru-RU"/>
        </w:rPr>
        <w:t xml:space="preserve">В заключение Генеральный директор заявил, что он с </w:t>
      </w:r>
      <w:r w:rsidR="00781DF0" w:rsidRPr="00607311">
        <w:rPr>
          <w:lang w:val="ru-RU"/>
        </w:rPr>
        <w:t>интересом</w:t>
      </w:r>
      <w:r w:rsidR="0091230E" w:rsidRPr="00607311">
        <w:rPr>
          <w:lang w:val="ru-RU"/>
        </w:rPr>
        <w:t xml:space="preserve"> ожидает обсуждения этих вопросов в течение следующих нескольких </w:t>
      </w:r>
      <w:r w:rsidRPr="00607311">
        <w:rPr>
          <w:lang w:val="ru-RU"/>
        </w:rPr>
        <w:t xml:space="preserve">дней, и выразил надежду на то, что, несмотря на </w:t>
      </w:r>
      <w:r w:rsidR="0091230E" w:rsidRPr="00607311">
        <w:rPr>
          <w:lang w:val="ru-RU"/>
        </w:rPr>
        <w:t xml:space="preserve">физическое разделение, Рабочая группа и </w:t>
      </w:r>
      <w:r w:rsidRPr="00607311">
        <w:rPr>
          <w:lang w:val="ru-RU"/>
        </w:rPr>
        <w:t xml:space="preserve">Комитет по техническому сотрудничеству смогут </w:t>
      </w:r>
      <w:r w:rsidR="0091230E" w:rsidRPr="00607311">
        <w:rPr>
          <w:lang w:val="ru-RU"/>
        </w:rPr>
        <w:t xml:space="preserve">добиться прогресса и принять решения по </w:t>
      </w:r>
      <w:r w:rsidRPr="00607311">
        <w:rPr>
          <w:lang w:val="ru-RU"/>
        </w:rPr>
        <w:t xml:space="preserve">рассматриваемым </w:t>
      </w:r>
      <w:r w:rsidR="0091230E" w:rsidRPr="00607311">
        <w:rPr>
          <w:lang w:val="ru-RU"/>
        </w:rPr>
        <w:t>вопросам</w:t>
      </w:r>
      <w:r w:rsidR="002B77B6" w:rsidRPr="00607311">
        <w:rPr>
          <w:lang w:val="ru-RU"/>
        </w:rPr>
        <w:t>.</w:t>
      </w:r>
    </w:p>
    <w:p w:rsidR="00DB2ABE" w:rsidRPr="00607311" w:rsidRDefault="0037064A" w:rsidP="0037064A">
      <w:pPr>
        <w:pStyle w:val="Heading1"/>
        <w:rPr>
          <w:lang w:val="ru-RU"/>
        </w:rPr>
      </w:pPr>
      <w:r w:rsidRPr="00607311">
        <w:rPr>
          <w:lang w:val="ru-RU"/>
        </w:rPr>
        <w:t xml:space="preserve">Выборы Председателя и двух </w:t>
      </w:r>
      <w:r w:rsidR="000173F3" w:rsidRPr="00607311">
        <w:rPr>
          <w:lang w:val="ru-RU"/>
        </w:rPr>
        <w:t>ЕГО заместителей</w:t>
      </w:r>
    </w:p>
    <w:p w:rsidR="0037064A" w:rsidRPr="00607311" w:rsidRDefault="0037064A" w:rsidP="0037064A">
      <w:pPr>
        <w:pStyle w:val="ONUME"/>
        <w:rPr>
          <w:lang w:val="ru-RU"/>
        </w:rPr>
      </w:pPr>
      <w:r w:rsidRPr="00607311">
        <w:rPr>
          <w:lang w:val="ru-RU"/>
        </w:rPr>
        <w:t>Рабочая группа единогласно избрала г-жу Дун Чэн (Китай) Председателем, а г-жу Ре</w:t>
      </w:r>
      <w:r w:rsidR="0046306A" w:rsidRPr="00607311">
        <w:rPr>
          <w:lang w:val="ru-RU"/>
        </w:rPr>
        <w:t>к</w:t>
      </w:r>
      <w:r w:rsidRPr="00607311">
        <w:rPr>
          <w:lang w:val="ru-RU"/>
        </w:rPr>
        <w:t>х</w:t>
      </w:r>
      <w:r w:rsidR="0046306A" w:rsidRPr="00607311">
        <w:rPr>
          <w:lang w:val="ru-RU"/>
        </w:rPr>
        <w:t>у</w:t>
      </w:r>
      <w:r w:rsidRPr="00607311">
        <w:rPr>
          <w:lang w:val="ru-RU"/>
        </w:rPr>
        <w:t xml:space="preserve"> Виджаям (Индия) и г-на Чарльза Пирсона (Соединенные Штаты Америки) заместителями Председателя сессии.</w:t>
      </w:r>
    </w:p>
    <w:p w:rsidR="0037064A" w:rsidRPr="00607311" w:rsidRDefault="000173F3" w:rsidP="0037064A">
      <w:pPr>
        <w:pStyle w:val="Heading1"/>
        <w:rPr>
          <w:lang w:val="ru-RU"/>
        </w:rPr>
      </w:pPr>
      <w:r w:rsidRPr="00607311">
        <w:rPr>
          <w:lang w:val="ru-RU"/>
        </w:rPr>
        <w:t>ПРИНЯТИЕ</w:t>
      </w:r>
      <w:r w:rsidR="0037064A" w:rsidRPr="00607311">
        <w:rPr>
          <w:lang w:val="ru-RU"/>
        </w:rPr>
        <w:t xml:space="preserve"> повестки дня</w:t>
      </w:r>
    </w:p>
    <w:p w:rsidR="0037064A" w:rsidRPr="00607311" w:rsidRDefault="0037064A" w:rsidP="0037064A">
      <w:pPr>
        <w:pStyle w:val="ONUME"/>
        <w:ind w:left="567"/>
        <w:rPr>
          <w:lang w:val="ru-RU"/>
        </w:rPr>
      </w:pPr>
      <w:r w:rsidRPr="00607311">
        <w:rPr>
          <w:lang w:val="ru-RU"/>
        </w:rPr>
        <w:t xml:space="preserve">Рабочая группа </w:t>
      </w:r>
      <w:r w:rsidR="0046306A" w:rsidRPr="00607311">
        <w:rPr>
          <w:lang w:val="ru-RU"/>
        </w:rPr>
        <w:t>приняла</w:t>
      </w:r>
      <w:r w:rsidRPr="00607311">
        <w:rPr>
          <w:lang w:val="ru-RU"/>
        </w:rPr>
        <w:t xml:space="preserve"> пересмотренный проект повестки дня, приведенный в документе PCT/WG/13/1 Prov. 3.</w:t>
      </w:r>
    </w:p>
    <w:p w:rsidR="0037064A" w:rsidRPr="00607311" w:rsidRDefault="000173F3" w:rsidP="0037064A">
      <w:pPr>
        <w:pStyle w:val="Heading1"/>
        <w:rPr>
          <w:lang w:val="ru-RU"/>
        </w:rPr>
      </w:pPr>
      <w:r w:rsidRPr="00607311">
        <w:rPr>
          <w:lang w:val="ru-RU"/>
        </w:rPr>
        <w:t>ВНЕДРЕНИЕ</w:t>
      </w:r>
      <w:r w:rsidR="0037064A" w:rsidRPr="00607311">
        <w:rPr>
          <w:lang w:val="ru-RU"/>
        </w:rPr>
        <w:t xml:space="preserve"> стандарта ВОИС ST.26 в </w:t>
      </w:r>
      <w:r w:rsidRPr="00607311">
        <w:rPr>
          <w:lang w:val="ru-RU"/>
        </w:rPr>
        <w:t xml:space="preserve">СИСТЕМУ </w:t>
      </w:r>
      <w:r w:rsidR="0037064A" w:rsidRPr="00607311">
        <w:rPr>
          <w:lang w:val="ru-RU"/>
        </w:rPr>
        <w:t>РСТ</w:t>
      </w:r>
    </w:p>
    <w:p w:rsidR="0037064A" w:rsidRPr="00607311" w:rsidRDefault="00293F0B" w:rsidP="0005245A">
      <w:pPr>
        <w:pStyle w:val="ONUME"/>
        <w:rPr>
          <w:lang w:val="ru-RU"/>
        </w:rPr>
      </w:pPr>
      <w:r w:rsidRPr="00607311">
        <w:rPr>
          <w:lang w:val="ru-RU"/>
        </w:rPr>
        <w:t>Обсуждения проходили на основе документа PCT/WG/13/8.</w:t>
      </w:r>
    </w:p>
    <w:p w:rsidR="0037064A" w:rsidRPr="00607311" w:rsidRDefault="00093ACA" w:rsidP="0051160D">
      <w:pPr>
        <w:pStyle w:val="ONUME"/>
        <w:rPr>
          <w:lang w:val="ru-RU"/>
        </w:rPr>
      </w:pPr>
      <w:r w:rsidRPr="00607311">
        <w:rPr>
          <w:lang w:val="ru-RU"/>
        </w:rPr>
        <w:t xml:space="preserve">Секретариат представил документ, пояснив предысторию предложений о внесении </w:t>
      </w:r>
      <w:r w:rsidR="00DA501B" w:rsidRPr="00607311">
        <w:rPr>
          <w:lang w:val="ru-RU"/>
        </w:rPr>
        <w:t>поправок</w:t>
      </w:r>
      <w:r w:rsidRPr="00607311">
        <w:rPr>
          <w:lang w:val="ru-RU"/>
        </w:rPr>
        <w:t xml:space="preserve"> в Инструкцию к РСТ, требующих использования стандарта ВОИС ST.26</w:t>
      </w:r>
      <w:r w:rsidR="001664FB" w:rsidRPr="00607311">
        <w:rPr>
          <w:lang w:val="ru-RU"/>
        </w:rPr>
        <w:t xml:space="preserve"> вместо </w:t>
      </w:r>
      <w:r w:rsidR="001664FB" w:rsidRPr="00607311">
        <w:rPr>
          <w:lang w:val="ru-RU"/>
        </w:rPr>
        <w:lastRenderedPageBreak/>
        <w:t>стандарта ВОИС ST.25</w:t>
      </w:r>
      <w:r w:rsidRPr="00607311">
        <w:rPr>
          <w:lang w:val="ru-RU"/>
        </w:rPr>
        <w:t xml:space="preserve"> для представления перечней последовательностей в международных заявках. В 2017 г. Комитет по стандартам ВОИС </w:t>
      </w:r>
      <w:r w:rsidR="006A5DF3" w:rsidRPr="00607311">
        <w:rPr>
          <w:lang w:val="ru-RU"/>
        </w:rPr>
        <w:t>принял решение о так называемом «радикальном переходе» на стандарт ST.26, предполагающем</w:t>
      </w:r>
      <w:r w:rsidRPr="00607311">
        <w:rPr>
          <w:lang w:val="ru-RU"/>
        </w:rPr>
        <w:t xml:space="preserve"> одновременн</w:t>
      </w:r>
      <w:r w:rsidR="006A5DF3" w:rsidRPr="00607311">
        <w:rPr>
          <w:lang w:val="ru-RU"/>
        </w:rPr>
        <w:t>ое</w:t>
      </w:r>
      <w:r w:rsidRPr="00607311">
        <w:rPr>
          <w:lang w:val="ru-RU"/>
        </w:rPr>
        <w:t xml:space="preserve"> </w:t>
      </w:r>
      <w:r w:rsidR="006A5DF3" w:rsidRPr="00607311">
        <w:rPr>
          <w:lang w:val="ru-RU"/>
        </w:rPr>
        <w:t xml:space="preserve">вступление стандарта </w:t>
      </w:r>
      <w:r w:rsidRPr="00607311">
        <w:rPr>
          <w:lang w:val="ru-RU"/>
        </w:rPr>
        <w:t xml:space="preserve">в силу для всех национальных и международных заявок, поданных </w:t>
      </w:r>
      <w:r w:rsidR="006A5DF3" w:rsidRPr="00607311">
        <w:rPr>
          <w:lang w:val="ru-RU"/>
        </w:rPr>
        <w:t xml:space="preserve">начиная с </w:t>
      </w:r>
      <w:r w:rsidRPr="00607311">
        <w:rPr>
          <w:lang w:val="ru-RU"/>
        </w:rPr>
        <w:t xml:space="preserve">1 января 2022 г. Многие государства-члены и ведомства </w:t>
      </w:r>
      <w:r w:rsidR="006A5DF3" w:rsidRPr="00607311">
        <w:rPr>
          <w:lang w:val="ru-RU"/>
        </w:rPr>
        <w:t>под</w:t>
      </w:r>
      <w:r w:rsidRPr="00607311">
        <w:rPr>
          <w:lang w:val="ru-RU"/>
        </w:rPr>
        <w:t xml:space="preserve">готовили свои законы и </w:t>
      </w:r>
      <w:r w:rsidR="006A5DF3" w:rsidRPr="00607311">
        <w:rPr>
          <w:lang w:val="ru-RU"/>
        </w:rPr>
        <w:t xml:space="preserve">информационные </w:t>
      </w:r>
      <w:r w:rsidRPr="00607311">
        <w:rPr>
          <w:lang w:val="ru-RU"/>
        </w:rPr>
        <w:t xml:space="preserve">системы </w:t>
      </w:r>
      <w:r w:rsidR="006A5DF3" w:rsidRPr="00607311">
        <w:rPr>
          <w:lang w:val="ru-RU"/>
        </w:rPr>
        <w:t>соответствующим образом</w:t>
      </w:r>
      <w:r w:rsidRPr="00607311">
        <w:rPr>
          <w:lang w:val="ru-RU"/>
        </w:rPr>
        <w:t xml:space="preserve">, и эти </w:t>
      </w:r>
      <w:r w:rsidR="00DA501B" w:rsidRPr="00607311">
        <w:rPr>
          <w:lang w:val="ru-RU"/>
        </w:rPr>
        <w:t>поправки</w:t>
      </w:r>
      <w:r w:rsidRPr="00607311">
        <w:rPr>
          <w:lang w:val="ru-RU"/>
        </w:rPr>
        <w:t xml:space="preserve"> необходимы для реализации </w:t>
      </w:r>
      <w:r w:rsidR="00254965" w:rsidRPr="00607311">
        <w:rPr>
          <w:lang w:val="ru-RU"/>
        </w:rPr>
        <w:t>относящихся к PCT</w:t>
      </w:r>
      <w:r w:rsidR="006A5DF3" w:rsidRPr="00607311">
        <w:rPr>
          <w:lang w:val="ru-RU"/>
        </w:rPr>
        <w:t xml:space="preserve"> аспектов </w:t>
      </w:r>
      <w:r w:rsidR="0051160D" w:rsidRPr="00607311">
        <w:rPr>
          <w:lang w:val="ru-RU"/>
        </w:rPr>
        <w:t>данной</w:t>
      </w:r>
      <w:r w:rsidR="006A5DF3" w:rsidRPr="00607311">
        <w:rPr>
          <w:lang w:val="ru-RU"/>
        </w:rPr>
        <w:t xml:space="preserve"> договоренности</w:t>
      </w:r>
      <w:r w:rsidR="00612219" w:rsidRPr="00607311">
        <w:rPr>
          <w:lang w:val="ru-RU"/>
        </w:rPr>
        <w:t>. Двадцать три ведомства ИС уже пред</w:t>
      </w:r>
      <w:r w:rsidRPr="00607311">
        <w:rPr>
          <w:lang w:val="ru-RU"/>
        </w:rPr>
        <w:t xml:space="preserve">ставили Международному бюро дорожную карту </w:t>
      </w:r>
      <w:r w:rsidR="00612219" w:rsidRPr="00607311">
        <w:rPr>
          <w:lang w:val="ru-RU"/>
        </w:rPr>
        <w:t>для внедрения стандарта</w:t>
      </w:r>
      <w:r w:rsidRPr="00607311">
        <w:rPr>
          <w:lang w:val="ru-RU"/>
        </w:rPr>
        <w:t xml:space="preserve"> ST.26. Изменения в Инструкцию отражают два </w:t>
      </w:r>
      <w:r w:rsidR="00254965" w:rsidRPr="00607311">
        <w:rPr>
          <w:lang w:val="ru-RU"/>
        </w:rPr>
        <w:t>аспекта</w:t>
      </w:r>
      <w:r w:rsidRPr="00607311">
        <w:rPr>
          <w:lang w:val="ru-RU"/>
        </w:rPr>
        <w:t xml:space="preserve">, изложенные в пункте 6 документа. Во-первых, </w:t>
      </w:r>
      <w:r w:rsidR="00612219" w:rsidRPr="00607311">
        <w:rPr>
          <w:lang w:val="ru-RU"/>
        </w:rPr>
        <w:t xml:space="preserve">представление перечней последовательностей на </w:t>
      </w:r>
      <w:r w:rsidR="00254965" w:rsidRPr="00607311">
        <w:rPr>
          <w:lang w:val="ru-RU"/>
        </w:rPr>
        <w:t>бумажном носителе</w:t>
      </w:r>
      <w:r w:rsidR="00612219" w:rsidRPr="00607311">
        <w:rPr>
          <w:lang w:val="ru-RU"/>
        </w:rPr>
        <w:t xml:space="preserve"> или в электронных форматах, кроме XML, будет далее невозможным</w:t>
      </w:r>
      <w:r w:rsidR="00254965" w:rsidRPr="00607311">
        <w:rPr>
          <w:lang w:val="ru-RU"/>
        </w:rPr>
        <w:t xml:space="preserve">. </w:t>
      </w:r>
      <w:r w:rsidR="000F5C71" w:rsidRPr="00607311">
        <w:rPr>
          <w:lang w:val="ru-RU"/>
        </w:rPr>
        <w:t xml:space="preserve">В </w:t>
      </w:r>
      <w:r w:rsidR="00612219" w:rsidRPr="00607311">
        <w:rPr>
          <w:lang w:val="ru-RU"/>
        </w:rPr>
        <w:t xml:space="preserve">этой связи </w:t>
      </w:r>
      <w:r w:rsidR="000F5C71" w:rsidRPr="00607311">
        <w:rPr>
          <w:lang w:val="ru-RU"/>
        </w:rPr>
        <w:t xml:space="preserve">в документе предлагается исключить </w:t>
      </w:r>
      <w:r w:rsidRPr="00607311">
        <w:rPr>
          <w:lang w:val="ru-RU"/>
        </w:rPr>
        <w:t>положения, касающиеся обработки перечней последовательностей на бумажном носителе</w:t>
      </w:r>
      <w:r w:rsidR="008F35AB" w:rsidRPr="00607311">
        <w:rPr>
          <w:lang w:val="ru-RU"/>
        </w:rPr>
        <w:t xml:space="preserve">. </w:t>
      </w:r>
      <w:r w:rsidRPr="00607311">
        <w:rPr>
          <w:lang w:val="ru-RU"/>
        </w:rPr>
        <w:t xml:space="preserve">Это изменение </w:t>
      </w:r>
      <w:r w:rsidR="00254965" w:rsidRPr="00607311">
        <w:rPr>
          <w:lang w:val="ru-RU"/>
        </w:rPr>
        <w:t>по-прежнему позволит</w:t>
      </w:r>
      <w:r w:rsidRPr="00607311">
        <w:rPr>
          <w:lang w:val="ru-RU"/>
        </w:rPr>
        <w:t xml:space="preserve"> заявителям получ</w:t>
      </w:r>
      <w:r w:rsidR="00254965" w:rsidRPr="00607311">
        <w:rPr>
          <w:lang w:val="ru-RU"/>
        </w:rPr>
        <w:t>а</w:t>
      </w:r>
      <w:r w:rsidRPr="00607311">
        <w:rPr>
          <w:lang w:val="ru-RU"/>
        </w:rPr>
        <w:t>ть дат</w:t>
      </w:r>
      <w:r w:rsidR="00254965" w:rsidRPr="00607311">
        <w:rPr>
          <w:lang w:val="ru-RU"/>
        </w:rPr>
        <w:t>ы</w:t>
      </w:r>
      <w:r w:rsidRPr="00607311">
        <w:rPr>
          <w:lang w:val="ru-RU"/>
        </w:rPr>
        <w:t xml:space="preserve"> подачи </w:t>
      </w:r>
      <w:r w:rsidR="00254965" w:rsidRPr="00607311">
        <w:rPr>
          <w:lang w:val="ru-RU"/>
        </w:rPr>
        <w:t xml:space="preserve">для </w:t>
      </w:r>
      <w:r w:rsidRPr="00607311">
        <w:rPr>
          <w:lang w:val="ru-RU"/>
        </w:rPr>
        <w:t>международных заявок</w:t>
      </w:r>
      <w:r w:rsidR="00254965" w:rsidRPr="00607311">
        <w:rPr>
          <w:lang w:val="ru-RU"/>
        </w:rPr>
        <w:t xml:space="preserve">, содержащих </w:t>
      </w:r>
      <w:r w:rsidRPr="00607311">
        <w:rPr>
          <w:lang w:val="ru-RU"/>
        </w:rPr>
        <w:t>последовательност</w:t>
      </w:r>
      <w:r w:rsidR="00254965" w:rsidRPr="00607311">
        <w:rPr>
          <w:lang w:val="ru-RU"/>
        </w:rPr>
        <w:t>и</w:t>
      </w:r>
      <w:r w:rsidRPr="00607311">
        <w:rPr>
          <w:lang w:val="ru-RU"/>
        </w:rPr>
        <w:t xml:space="preserve"> на </w:t>
      </w:r>
      <w:r w:rsidR="00254965" w:rsidRPr="00607311">
        <w:rPr>
          <w:lang w:val="ru-RU"/>
        </w:rPr>
        <w:t>бумажном носителе</w:t>
      </w:r>
      <w:r w:rsidRPr="00607311">
        <w:rPr>
          <w:lang w:val="ru-RU"/>
        </w:rPr>
        <w:t xml:space="preserve"> или в других форматах</w:t>
      </w:r>
      <w:r w:rsidR="00612219" w:rsidRPr="00607311">
        <w:rPr>
          <w:lang w:val="ru-RU"/>
        </w:rPr>
        <w:t xml:space="preserve">, не </w:t>
      </w:r>
      <w:r w:rsidR="00254965" w:rsidRPr="00607311">
        <w:rPr>
          <w:lang w:val="ru-RU"/>
        </w:rPr>
        <w:t>являющиеся</w:t>
      </w:r>
      <w:r w:rsidR="00612219" w:rsidRPr="00607311">
        <w:rPr>
          <w:lang w:val="ru-RU"/>
        </w:rPr>
        <w:t xml:space="preserve"> частью </w:t>
      </w:r>
      <w:r w:rsidR="00254965" w:rsidRPr="00607311">
        <w:rPr>
          <w:lang w:val="ru-RU"/>
        </w:rPr>
        <w:t>перечня последовательностей</w:t>
      </w:r>
      <w:r w:rsidR="00151162" w:rsidRPr="00607311">
        <w:rPr>
          <w:lang w:val="ru-RU"/>
        </w:rPr>
        <w:t>, соответствующего</w:t>
      </w:r>
      <w:r w:rsidR="00254965" w:rsidRPr="00607311">
        <w:rPr>
          <w:lang w:val="ru-RU"/>
        </w:rPr>
        <w:t xml:space="preserve"> </w:t>
      </w:r>
      <w:r w:rsidR="008F35AB" w:rsidRPr="00607311">
        <w:rPr>
          <w:lang w:val="ru-RU"/>
        </w:rPr>
        <w:t>стандарт</w:t>
      </w:r>
      <w:r w:rsidR="00151162" w:rsidRPr="00607311">
        <w:rPr>
          <w:lang w:val="ru-RU"/>
        </w:rPr>
        <w:t>у</w:t>
      </w:r>
      <w:r w:rsidR="008F35AB" w:rsidRPr="00607311">
        <w:rPr>
          <w:lang w:val="ru-RU"/>
        </w:rPr>
        <w:t xml:space="preserve"> ST.26</w:t>
      </w:r>
      <w:r w:rsidR="00811BCF" w:rsidRPr="00607311">
        <w:rPr>
          <w:lang w:val="ru-RU"/>
        </w:rPr>
        <w:t xml:space="preserve">, </w:t>
      </w:r>
      <w:r w:rsidR="00254965" w:rsidRPr="00607311">
        <w:rPr>
          <w:lang w:val="ru-RU"/>
        </w:rPr>
        <w:t>а</w:t>
      </w:r>
      <w:r w:rsidR="00811BCF" w:rsidRPr="00607311">
        <w:rPr>
          <w:lang w:val="ru-RU"/>
        </w:rPr>
        <w:t xml:space="preserve"> предложение сохранить </w:t>
      </w:r>
      <w:r w:rsidRPr="00607311">
        <w:rPr>
          <w:lang w:val="ru-RU"/>
        </w:rPr>
        <w:t>правил</w:t>
      </w:r>
      <w:r w:rsidR="00254965" w:rsidRPr="00607311">
        <w:rPr>
          <w:lang w:val="ru-RU"/>
        </w:rPr>
        <w:t>о</w:t>
      </w:r>
      <w:r w:rsidRPr="00607311">
        <w:rPr>
          <w:lang w:val="ru-RU"/>
        </w:rPr>
        <w:t xml:space="preserve"> </w:t>
      </w:r>
      <w:r w:rsidR="00612219" w:rsidRPr="00607311">
        <w:rPr>
          <w:lang w:val="ru-RU"/>
        </w:rPr>
        <w:t>13</w:t>
      </w:r>
      <w:r w:rsidR="00612219" w:rsidRPr="00607311">
        <w:rPr>
          <w:i/>
          <w:lang w:val="ru-RU"/>
        </w:rPr>
        <w:t>ter</w:t>
      </w:r>
      <w:r w:rsidR="00254965" w:rsidRPr="00607311">
        <w:rPr>
          <w:lang w:val="ru-RU"/>
        </w:rPr>
        <w:t xml:space="preserve"> позволит</w:t>
      </w:r>
      <w:r w:rsidR="00811BCF" w:rsidRPr="00607311">
        <w:rPr>
          <w:lang w:val="ru-RU"/>
        </w:rPr>
        <w:t xml:space="preserve"> Международному поисковому органу </w:t>
      </w:r>
      <w:r w:rsidR="00254965" w:rsidRPr="00607311">
        <w:rPr>
          <w:lang w:val="ru-RU"/>
        </w:rPr>
        <w:t xml:space="preserve">в такой ситуации </w:t>
      </w:r>
      <w:r w:rsidR="0051160D" w:rsidRPr="00607311">
        <w:rPr>
          <w:lang w:val="ru-RU"/>
        </w:rPr>
        <w:t>просить</w:t>
      </w:r>
      <w:r w:rsidR="00612219" w:rsidRPr="00607311">
        <w:rPr>
          <w:lang w:val="ru-RU"/>
        </w:rPr>
        <w:t xml:space="preserve"> заявител</w:t>
      </w:r>
      <w:r w:rsidR="0051160D" w:rsidRPr="00607311">
        <w:rPr>
          <w:lang w:val="ru-RU"/>
        </w:rPr>
        <w:t>я</w:t>
      </w:r>
      <w:r w:rsidR="00612219" w:rsidRPr="00607311">
        <w:rPr>
          <w:lang w:val="ru-RU"/>
        </w:rPr>
        <w:t xml:space="preserve"> представить </w:t>
      </w:r>
      <w:r w:rsidR="00811BCF" w:rsidRPr="00607311">
        <w:rPr>
          <w:lang w:val="ru-RU"/>
        </w:rPr>
        <w:t xml:space="preserve">перечень последовательностей, </w:t>
      </w:r>
      <w:r w:rsidR="00254965" w:rsidRPr="00607311">
        <w:rPr>
          <w:lang w:val="ru-RU"/>
        </w:rPr>
        <w:t>соответствующий стандарту ST.26</w:t>
      </w:r>
      <w:r w:rsidR="008F35AB" w:rsidRPr="00607311">
        <w:rPr>
          <w:lang w:val="ru-RU"/>
        </w:rPr>
        <w:t xml:space="preserve">. Во-вторых, </w:t>
      </w:r>
      <w:r w:rsidR="00A85816" w:rsidRPr="00607311">
        <w:rPr>
          <w:lang w:val="ru-RU"/>
        </w:rPr>
        <w:t>предлагается отказаться от</w:t>
      </w:r>
      <w:r w:rsidR="00811BCF" w:rsidRPr="00607311">
        <w:rPr>
          <w:lang w:val="ru-RU"/>
        </w:rPr>
        <w:t xml:space="preserve"> требовани</w:t>
      </w:r>
      <w:r w:rsidR="00A85816" w:rsidRPr="00607311">
        <w:rPr>
          <w:lang w:val="ru-RU"/>
        </w:rPr>
        <w:t>я о повторении заявителем</w:t>
      </w:r>
      <w:r w:rsidRPr="00607311">
        <w:rPr>
          <w:lang w:val="ru-RU"/>
        </w:rPr>
        <w:t xml:space="preserve"> зависящ</w:t>
      </w:r>
      <w:r w:rsidR="00A85816" w:rsidRPr="00607311">
        <w:rPr>
          <w:lang w:val="ru-RU"/>
        </w:rPr>
        <w:t>его</w:t>
      </w:r>
      <w:r w:rsidRPr="00607311">
        <w:rPr>
          <w:lang w:val="ru-RU"/>
        </w:rPr>
        <w:t xml:space="preserve"> от </w:t>
      </w:r>
      <w:r w:rsidR="008F35AB" w:rsidRPr="00607311">
        <w:rPr>
          <w:lang w:val="ru-RU"/>
        </w:rPr>
        <w:t xml:space="preserve">языка </w:t>
      </w:r>
      <w:r w:rsidRPr="00607311">
        <w:rPr>
          <w:lang w:val="ru-RU"/>
        </w:rPr>
        <w:t>свободн</w:t>
      </w:r>
      <w:r w:rsidR="00A85816" w:rsidRPr="00607311">
        <w:rPr>
          <w:lang w:val="ru-RU"/>
        </w:rPr>
        <w:t>ого</w:t>
      </w:r>
      <w:r w:rsidRPr="00607311">
        <w:rPr>
          <w:lang w:val="ru-RU"/>
        </w:rPr>
        <w:t xml:space="preserve"> текст</w:t>
      </w:r>
      <w:r w:rsidR="00A85816" w:rsidRPr="00607311">
        <w:rPr>
          <w:lang w:val="ru-RU"/>
        </w:rPr>
        <w:t>а</w:t>
      </w:r>
      <w:r w:rsidRPr="00607311">
        <w:rPr>
          <w:lang w:val="ru-RU"/>
        </w:rPr>
        <w:t>, содержащ</w:t>
      </w:r>
      <w:r w:rsidR="00A85816" w:rsidRPr="00607311">
        <w:rPr>
          <w:lang w:val="ru-RU"/>
        </w:rPr>
        <w:t>его</w:t>
      </w:r>
      <w:r w:rsidRPr="00607311">
        <w:rPr>
          <w:lang w:val="ru-RU"/>
        </w:rPr>
        <w:t>ся в перечне последовательностей</w:t>
      </w:r>
      <w:r w:rsidR="00B9750A" w:rsidRPr="00607311">
        <w:rPr>
          <w:lang w:val="ru-RU"/>
        </w:rPr>
        <w:t>,</w:t>
      </w:r>
      <w:r w:rsidR="0080514D" w:rsidRPr="00607311">
        <w:rPr>
          <w:lang w:val="ru-RU"/>
        </w:rPr>
        <w:t xml:space="preserve"> в основном тексте описания. Вместо этого</w:t>
      </w:r>
      <w:r w:rsidRPr="00607311">
        <w:rPr>
          <w:lang w:val="ru-RU"/>
        </w:rPr>
        <w:t xml:space="preserve"> свободный текст должен </w:t>
      </w:r>
      <w:r w:rsidR="0080514D" w:rsidRPr="00607311">
        <w:rPr>
          <w:lang w:val="ru-RU"/>
        </w:rPr>
        <w:t>включаться непосредственно в</w:t>
      </w:r>
      <w:r w:rsidR="008F35AB" w:rsidRPr="00607311">
        <w:rPr>
          <w:lang w:val="ru-RU"/>
        </w:rPr>
        <w:t xml:space="preserve"> перечень последовательностей, </w:t>
      </w:r>
      <w:r w:rsidR="0080514D" w:rsidRPr="00607311">
        <w:rPr>
          <w:lang w:val="ru-RU"/>
        </w:rPr>
        <w:t>чтобы его можно было</w:t>
      </w:r>
      <w:r w:rsidRPr="00607311">
        <w:rPr>
          <w:lang w:val="ru-RU"/>
        </w:rPr>
        <w:t xml:space="preserve"> правильно понят</w:t>
      </w:r>
      <w:r w:rsidR="0080514D" w:rsidRPr="00607311">
        <w:rPr>
          <w:lang w:val="ru-RU"/>
        </w:rPr>
        <w:t>ь</w:t>
      </w:r>
      <w:r w:rsidRPr="00607311">
        <w:rPr>
          <w:lang w:val="ru-RU"/>
        </w:rPr>
        <w:t xml:space="preserve"> в контексте соответствующих последовательностей и </w:t>
      </w:r>
      <w:r w:rsidR="0080514D" w:rsidRPr="00607311">
        <w:rPr>
          <w:lang w:val="ru-RU"/>
        </w:rPr>
        <w:t>включить</w:t>
      </w:r>
      <w:r w:rsidRPr="00607311">
        <w:rPr>
          <w:lang w:val="ru-RU"/>
        </w:rPr>
        <w:t xml:space="preserve"> в </w:t>
      </w:r>
      <w:r w:rsidR="001D1DED" w:rsidRPr="00607311">
        <w:rPr>
          <w:lang w:val="ru-RU"/>
        </w:rPr>
        <w:t xml:space="preserve">публичные базы данных. </w:t>
      </w:r>
      <w:r w:rsidRPr="00607311">
        <w:rPr>
          <w:lang w:val="ru-RU"/>
        </w:rPr>
        <w:t xml:space="preserve">Предлагаемые поправки </w:t>
      </w:r>
      <w:r w:rsidR="001D1DED" w:rsidRPr="00607311">
        <w:rPr>
          <w:lang w:val="ru-RU"/>
        </w:rPr>
        <w:t>в</w:t>
      </w:r>
      <w:r w:rsidRPr="00607311">
        <w:rPr>
          <w:lang w:val="ru-RU"/>
        </w:rPr>
        <w:t xml:space="preserve"> правил</w:t>
      </w:r>
      <w:r w:rsidR="001D1DED" w:rsidRPr="00607311">
        <w:rPr>
          <w:lang w:val="ru-RU"/>
        </w:rPr>
        <w:t>о</w:t>
      </w:r>
      <w:r w:rsidRPr="00607311">
        <w:rPr>
          <w:lang w:val="ru-RU"/>
        </w:rPr>
        <w:t xml:space="preserve"> 12 </w:t>
      </w:r>
      <w:r w:rsidR="008F35AB" w:rsidRPr="00607311">
        <w:rPr>
          <w:lang w:val="ru-RU"/>
        </w:rPr>
        <w:t xml:space="preserve">позволяют </w:t>
      </w:r>
      <w:r w:rsidR="001D1DED" w:rsidRPr="00607311">
        <w:rPr>
          <w:lang w:val="ru-RU"/>
        </w:rPr>
        <w:t xml:space="preserve">получающим </w:t>
      </w:r>
      <w:r w:rsidRPr="00607311">
        <w:rPr>
          <w:lang w:val="ru-RU"/>
        </w:rPr>
        <w:t xml:space="preserve">ведомствам указывать языки, на которых они </w:t>
      </w:r>
      <w:r w:rsidR="001D1DED" w:rsidRPr="00607311">
        <w:rPr>
          <w:lang w:val="ru-RU"/>
        </w:rPr>
        <w:t>разрешают</w:t>
      </w:r>
      <w:r w:rsidRPr="00607311">
        <w:rPr>
          <w:lang w:val="ru-RU"/>
        </w:rPr>
        <w:t xml:space="preserve"> представлять свободный текст, зависящий от языка. По умолчанию это будут языки, разрешенные для основной части описания, однако ведомства могут предложить более гибкие варианты, если они того пожелают.</w:t>
      </w:r>
      <w:r w:rsidR="001D1DED" w:rsidRPr="00607311">
        <w:rPr>
          <w:lang w:val="ru-RU"/>
        </w:rPr>
        <w:t xml:space="preserve"> </w:t>
      </w:r>
      <w:r w:rsidR="008F35AB" w:rsidRPr="00607311">
        <w:rPr>
          <w:lang w:val="ru-RU"/>
        </w:rPr>
        <w:t xml:space="preserve">Более того, в некоторых случаях </w:t>
      </w:r>
      <w:r w:rsidR="001D1DED" w:rsidRPr="00607311">
        <w:rPr>
          <w:lang w:val="ru-RU"/>
        </w:rPr>
        <w:t xml:space="preserve">ведомство </w:t>
      </w:r>
      <w:r w:rsidR="008F35AB" w:rsidRPr="00607311">
        <w:rPr>
          <w:lang w:val="ru-RU"/>
        </w:rPr>
        <w:t xml:space="preserve">может </w:t>
      </w:r>
      <w:r w:rsidRPr="00607311">
        <w:rPr>
          <w:lang w:val="ru-RU"/>
        </w:rPr>
        <w:t xml:space="preserve">разрешить </w:t>
      </w:r>
      <w:r w:rsidR="008F35AB" w:rsidRPr="00607311">
        <w:rPr>
          <w:lang w:val="ru-RU"/>
        </w:rPr>
        <w:t xml:space="preserve">заявителю представить </w:t>
      </w:r>
      <w:r w:rsidRPr="00607311">
        <w:rPr>
          <w:lang w:val="ru-RU"/>
        </w:rPr>
        <w:t xml:space="preserve">перечень последовательностей на двух языках </w:t>
      </w:r>
      <w:r w:rsidR="001D1DED" w:rsidRPr="00607311">
        <w:rPr>
          <w:lang w:val="ru-RU"/>
        </w:rPr>
        <w:t>при</w:t>
      </w:r>
      <w:r w:rsidRPr="00607311">
        <w:rPr>
          <w:lang w:val="ru-RU"/>
        </w:rPr>
        <w:t xml:space="preserve"> подач</w:t>
      </w:r>
      <w:r w:rsidR="001D1DED" w:rsidRPr="00607311">
        <w:rPr>
          <w:lang w:val="ru-RU"/>
        </w:rPr>
        <w:t>е</w:t>
      </w:r>
      <w:r w:rsidRPr="00607311">
        <w:rPr>
          <w:lang w:val="ru-RU"/>
        </w:rPr>
        <w:t xml:space="preserve"> заявки, </w:t>
      </w:r>
      <w:r w:rsidR="001D1DED" w:rsidRPr="00607311">
        <w:rPr>
          <w:lang w:val="ru-RU"/>
        </w:rPr>
        <w:t>как правило</w:t>
      </w:r>
      <w:r w:rsidRPr="00607311">
        <w:rPr>
          <w:lang w:val="ru-RU"/>
        </w:rPr>
        <w:t xml:space="preserve">, чтобы </w:t>
      </w:r>
      <w:r w:rsidR="001D1DED" w:rsidRPr="00607311">
        <w:rPr>
          <w:lang w:val="ru-RU"/>
        </w:rPr>
        <w:t xml:space="preserve">заявитель представил перечень на языке подачи </w:t>
      </w:r>
      <w:r w:rsidRPr="00607311">
        <w:rPr>
          <w:lang w:val="ru-RU"/>
        </w:rPr>
        <w:t xml:space="preserve">и </w:t>
      </w:r>
      <w:r w:rsidR="001D1DED" w:rsidRPr="00607311">
        <w:rPr>
          <w:lang w:val="ru-RU"/>
        </w:rPr>
        <w:t>на другом языке</w:t>
      </w:r>
      <w:r w:rsidRPr="00607311">
        <w:rPr>
          <w:lang w:val="ru-RU"/>
        </w:rPr>
        <w:t>, приемлем</w:t>
      </w:r>
      <w:r w:rsidR="001D1DED" w:rsidRPr="00607311">
        <w:rPr>
          <w:lang w:val="ru-RU"/>
        </w:rPr>
        <w:t>ом</w:t>
      </w:r>
      <w:r w:rsidRPr="00607311">
        <w:rPr>
          <w:lang w:val="ru-RU"/>
        </w:rPr>
        <w:t xml:space="preserve"> для компетентного </w:t>
      </w:r>
      <w:r w:rsidR="0004083C" w:rsidRPr="00607311">
        <w:rPr>
          <w:lang w:val="ru-RU"/>
        </w:rPr>
        <w:t xml:space="preserve">Международного поискового органа. </w:t>
      </w:r>
      <w:r w:rsidRPr="00607311">
        <w:rPr>
          <w:lang w:val="ru-RU"/>
        </w:rPr>
        <w:t xml:space="preserve">Предлагаемые </w:t>
      </w:r>
      <w:r w:rsidR="001D1DED" w:rsidRPr="00607311">
        <w:rPr>
          <w:lang w:val="ru-RU"/>
        </w:rPr>
        <w:t>поправки в правила</w:t>
      </w:r>
      <w:r w:rsidRPr="00607311">
        <w:rPr>
          <w:lang w:val="ru-RU"/>
        </w:rPr>
        <w:t xml:space="preserve"> 12.3 и 12.4 обеспечат представление перевед</w:t>
      </w:r>
      <w:r w:rsidR="009628B7" w:rsidRPr="00607311">
        <w:rPr>
          <w:lang w:val="ru-RU"/>
        </w:rPr>
        <w:t>е</w:t>
      </w:r>
      <w:r w:rsidRPr="00607311">
        <w:rPr>
          <w:lang w:val="ru-RU"/>
        </w:rPr>
        <w:t xml:space="preserve">нных перечней последовательностей в том случае, </w:t>
      </w:r>
      <w:r w:rsidR="009628B7" w:rsidRPr="00607311">
        <w:rPr>
          <w:lang w:val="ru-RU"/>
        </w:rPr>
        <w:t>когда поданный</w:t>
      </w:r>
      <w:r w:rsidRPr="00607311">
        <w:rPr>
          <w:lang w:val="ru-RU"/>
        </w:rPr>
        <w:t xml:space="preserve"> перечень последовательностей не содержит свободного текста на языке, приемлемом для Международного поискового органа, или </w:t>
      </w:r>
      <w:r w:rsidR="006B74AA" w:rsidRPr="00607311">
        <w:rPr>
          <w:lang w:val="ru-RU"/>
        </w:rPr>
        <w:t>на</w:t>
      </w:r>
      <w:r w:rsidRPr="00607311">
        <w:rPr>
          <w:lang w:val="ru-RU"/>
        </w:rPr>
        <w:t xml:space="preserve"> другом языке публикации.</w:t>
      </w:r>
      <w:r w:rsidR="009628B7" w:rsidRPr="00607311">
        <w:rPr>
          <w:lang w:val="ru-RU"/>
        </w:rPr>
        <w:t xml:space="preserve"> </w:t>
      </w:r>
      <w:r w:rsidRPr="00607311">
        <w:rPr>
          <w:lang w:val="ru-RU"/>
        </w:rPr>
        <w:t xml:space="preserve">Для национальной фазы правило </w:t>
      </w:r>
      <w:r w:rsidR="0004083C" w:rsidRPr="00607311">
        <w:rPr>
          <w:lang w:val="ru-RU"/>
        </w:rPr>
        <w:t>49 предусматривает</w:t>
      </w:r>
      <w:r w:rsidR="009628B7" w:rsidRPr="00607311">
        <w:rPr>
          <w:lang w:val="ru-RU"/>
        </w:rPr>
        <w:t>, что любое</w:t>
      </w:r>
      <w:r w:rsidR="0004083C" w:rsidRPr="00607311">
        <w:rPr>
          <w:lang w:val="ru-RU"/>
        </w:rPr>
        <w:t xml:space="preserve"> указанное ведомство </w:t>
      </w:r>
      <w:r w:rsidR="009628B7" w:rsidRPr="00607311">
        <w:rPr>
          <w:lang w:val="ru-RU"/>
        </w:rPr>
        <w:t>может</w:t>
      </w:r>
      <w:r w:rsidR="0004083C" w:rsidRPr="00607311">
        <w:rPr>
          <w:lang w:val="ru-RU"/>
        </w:rPr>
        <w:t xml:space="preserve"> </w:t>
      </w:r>
      <w:r w:rsidRPr="00607311">
        <w:rPr>
          <w:lang w:val="ru-RU"/>
        </w:rPr>
        <w:t xml:space="preserve">требовать перевод перечня последовательностей, если </w:t>
      </w:r>
      <w:r w:rsidR="009628B7" w:rsidRPr="00607311">
        <w:rPr>
          <w:lang w:val="ru-RU"/>
        </w:rPr>
        <w:t xml:space="preserve">текст на </w:t>
      </w:r>
      <w:r w:rsidRPr="00607311">
        <w:rPr>
          <w:lang w:val="ru-RU"/>
        </w:rPr>
        <w:t>язык</w:t>
      </w:r>
      <w:r w:rsidR="009628B7" w:rsidRPr="00607311">
        <w:rPr>
          <w:lang w:val="ru-RU"/>
        </w:rPr>
        <w:t>е</w:t>
      </w:r>
      <w:r w:rsidRPr="00607311">
        <w:rPr>
          <w:lang w:val="ru-RU"/>
        </w:rPr>
        <w:t>, требуем</w:t>
      </w:r>
      <w:r w:rsidR="009628B7" w:rsidRPr="00607311">
        <w:rPr>
          <w:lang w:val="ru-RU"/>
        </w:rPr>
        <w:t>ом</w:t>
      </w:r>
      <w:r w:rsidRPr="00607311">
        <w:rPr>
          <w:lang w:val="ru-RU"/>
        </w:rPr>
        <w:t xml:space="preserve"> для </w:t>
      </w:r>
      <w:r w:rsidR="009628B7" w:rsidRPr="00607311">
        <w:rPr>
          <w:lang w:val="ru-RU"/>
        </w:rPr>
        <w:t>обработки в рамках национальной фазы</w:t>
      </w:r>
      <w:r w:rsidR="0004083C" w:rsidRPr="00607311">
        <w:rPr>
          <w:lang w:val="ru-RU"/>
        </w:rPr>
        <w:t xml:space="preserve">, </w:t>
      </w:r>
      <w:r w:rsidR="009628B7" w:rsidRPr="00607311">
        <w:rPr>
          <w:lang w:val="ru-RU"/>
        </w:rPr>
        <w:t>отсутствует в перечне, пред</w:t>
      </w:r>
      <w:r w:rsidRPr="00607311">
        <w:rPr>
          <w:lang w:val="ru-RU"/>
        </w:rPr>
        <w:t>ставленн</w:t>
      </w:r>
      <w:r w:rsidR="009628B7" w:rsidRPr="00607311">
        <w:rPr>
          <w:lang w:val="ru-RU"/>
        </w:rPr>
        <w:t>ом</w:t>
      </w:r>
      <w:r w:rsidRPr="00607311">
        <w:rPr>
          <w:lang w:val="ru-RU"/>
        </w:rPr>
        <w:t xml:space="preserve"> на международной фазе. Кроме того, </w:t>
      </w:r>
      <w:r w:rsidR="0004083C" w:rsidRPr="00607311">
        <w:rPr>
          <w:lang w:val="ru-RU"/>
        </w:rPr>
        <w:t xml:space="preserve">было </w:t>
      </w:r>
      <w:r w:rsidRPr="00607311">
        <w:rPr>
          <w:lang w:val="ru-RU"/>
        </w:rPr>
        <w:t xml:space="preserve">включено специальное положение, позволяющее указанным ведомствам </w:t>
      </w:r>
      <w:r w:rsidR="009628B7" w:rsidRPr="00607311">
        <w:rPr>
          <w:lang w:val="ru-RU"/>
        </w:rPr>
        <w:t xml:space="preserve">запрашивать </w:t>
      </w:r>
      <w:r w:rsidRPr="00607311">
        <w:rPr>
          <w:lang w:val="ru-RU"/>
        </w:rPr>
        <w:t xml:space="preserve">перевод на английский язык, если </w:t>
      </w:r>
      <w:r w:rsidR="00E43116" w:rsidRPr="00607311">
        <w:rPr>
          <w:lang w:val="ru-RU"/>
        </w:rPr>
        <w:t>текст на этом языке отсутствует и необходим ведомству для пред</w:t>
      </w:r>
      <w:r w:rsidRPr="00607311">
        <w:rPr>
          <w:lang w:val="ru-RU"/>
        </w:rPr>
        <w:t xml:space="preserve">ставления </w:t>
      </w:r>
      <w:r w:rsidR="0004083C" w:rsidRPr="00607311">
        <w:rPr>
          <w:lang w:val="ru-RU"/>
        </w:rPr>
        <w:t xml:space="preserve">перечня </w:t>
      </w:r>
      <w:r w:rsidR="00E43116" w:rsidRPr="00607311">
        <w:rPr>
          <w:lang w:val="ru-RU"/>
        </w:rPr>
        <w:t>провайдерам баз данных.</w:t>
      </w:r>
      <w:r w:rsidR="00F742B0" w:rsidRPr="00607311">
        <w:rPr>
          <w:lang w:val="ru-RU"/>
        </w:rPr>
        <w:t xml:space="preserve"> </w:t>
      </w:r>
      <w:r w:rsidR="00BE1730" w:rsidRPr="00607311">
        <w:rPr>
          <w:lang w:val="ru-RU"/>
        </w:rPr>
        <w:t xml:space="preserve">Программное обеспечение </w:t>
      </w:r>
      <w:r w:rsidR="00E43116" w:rsidRPr="00607311">
        <w:rPr>
          <w:lang w:val="ru-RU"/>
        </w:rPr>
        <w:t>WIPO Sequence</w:t>
      </w:r>
      <w:r w:rsidR="00BE1730" w:rsidRPr="00607311">
        <w:rPr>
          <w:lang w:val="ru-RU"/>
        </w:rPr>
        <w:t xml:space="preserve"> поможет в подготовке перечней последовательностей, и </w:t>
      </w:r>
      <w:r w:rsidR="00E43116" w:rsidRPr="00607311">
        <w:rPr>
          <w:lang w:val="ru-RU"/>
        </w:rPr>
        <w:t>Рабочая группа надеется</w:t>
      </w:r>
      <w:r w:rsidR="00BE1730" w:rsidRPr="00607311">
        <w:rPr>
          <w:lang w:val="ru-RU"/>
        </w:rPr>
        <w:t xml:space="preserve">, что </w:t>
      </w:r>
      <w:r w:rsidR="00E43116" w:rsidRPr="00607311">
        <w:rPr>
          <w:lang w:val="ru-RU"/>
        </w:rPr>
        <w:t>предлагаемые поправки</w:t>
      </w:r>
      <w:r w:rsidR="00BE1730" w:rsidRPr="00607311">
        <w:rPr>
          <w:lang w:val="ru-RU"/>
        </w:rPr>
        <w:t xml:space="preserve"> </w:t>
      </w:r>
      <w:r w:rsidR="00E43116" w:rsidRPr="00607311">
        <w:rPr>
          <w:lang w:val="ru-RU"/>
        </w:rPr>
        <w:t>упрост</w:t>
      </w:r>
      <w:r w:rsidR="00F742B0" w:rsidRPr="00607311">
        <w:rPr>
          <w:lang w:val="ru-RU"/>
        </w:rPr>
        <w:t>я</w:t>
      </w:r>
      <w:r w:rsidR="00E43116" w:rsidRPr="00607311">
        <w:rPr>
          <w:lang w:val="ru-RU"/>
        </w:rPr>
        <w:t>т работу с переводами по сравнению с</w:t>
      </w:r>
      <w:r w:rsidR="00BE1730" w:rsidRPr="00607311">
        <w:rPr>
          <w:lang w:val="ru-RU"/>
        </w:rPr>
        <w:t xml:space="preserve"> существующи</w:t>
      </w:r>
      <w:r w:rsidR="00E43116" w:rsidRPr="00607311">
        <w:rPr>
          <w:lang w:val="ru-RU"/>
        </w:rPr>
        <w:t>ми</w:t>
      </w:r>
      <w:r w:rsidR="00BE1730" w:rsidRPr="00607311">
        <w:rPr>
          <w:lang w:val="ru-RU"/>
        </w:rPr>
        <w:t xml:space="preserve"> договоренност</w:t>
      </w:r>
      <w:r w:rsidR="00E43116" w:rsidRPr="00607311">
        <w:rPr>
          <w:lang w:val="ru-RU"/>
        </w:rPr>
        <w:t>ями</w:t>
      </w:r>
      <w:r w:rsidR="00BE1730" w:rsidRPr="00607311">
        <w:rPr>
          <w:lang w:val="ru-RU"/>
        </w:rPr>
        <w:t xml:space="preserve">, </w:t>
      </w:r>
      <w:r w:rsidR="00F742B0" w:rsidRPr="00607311">
        <w:rPr>
          <w:lang w:val="ru-RU"/>
        </w:rPr>
        <w:t xml:space="preserve">причем </w:t>
      </w:r>
      <w:r w:rsidR="00BE1730" w:rsidRPr="00607311">
        <w:rPr>
          <w:lang w:val="ru-RU"/>
        </w:rPr>
        <w:t xml:space="preserve">как для заявителей, так и для </w:t>
      </w:r>
      <w:r w:rsidR="00E43116" w:rsidRPr="00607311">
        <w:rPr>
          <w:lang w:val="ru-RU"/>
        </w:rPr>
        <w:t>ведомств</w:t>
      </w:r>
      <w:r w:rsidR="00BE1730" w:rsidRPr="00607311">
        <w:rPr>
          <w:lang w:val="ru-RU"/>
        </w:rPr>
        <w:t xml:space="preserve">. </w:t>
      </w:r>
      <w:r w:rsidRPr="00607311">
        <w:rPr>
          <w:lang w:val="ru-RU"/>
        </w:rPr>
        <w:t xml:space="preserve">Положения, касающиеся </w:t>
      </w:r>
      <w:r w:rsidR="00F742B0" w:rsidRPr="00607311">
        <w:rPr>
          <w:lang w:val="ru-RU"/>
        </w:rPr>
        <w:t>языка</w:t>
      </w:r>
      <w:r w:rsidR="00BE1730" w:rsidRPr="00607311">
        <w:rPr>
          <w:lang w:val="ru-RU"/>
        </w:rPr>
        <w:t xml:space="preserve">, </w:t>
      </w:r>
      <w:r w:rsidRPr="00607311">
        <w:rPr>
          <w:lang w:val="ru-RU"/>
        </w:rPr>
        <w:t>зависят от технических изменений</w:t>
      </w:r>
      <w:r w:rsidR="00F742B0" w:rsidRPr="00607311">
        <w:rPr>
          <w:lang w:val="ru-RU"/>
        </w:rPr>
        <w:t xml:space="preserve"> в</w:t>
      </w:r>
      <w:r w:rsidRPr="00607311">
        <w:rPr>
          <w:lang w:val="ru-RU"/>
        </w:rPr>
        <w:t xml:space="preserve"> </w:t>
      </w:r>
      <w:r w:rsidR="00F742B0" w:rsidRPr="00607311">
        <w:rPr>
          <w:lang w:val="ru-RU"/>
        </w:rPr>
        <w:t>стандарт</w:t>
      </w:r>
      <w:r w:rsidR="00BE1730" w:rsidRPr="00607311">
        <w:rPr>
          <w:lang w:val="ru-RU"/>
        </w:rPr>
        <w:t xml:space="preserve"> ВОИС ST.26, которые были </w:t>
      </w:r>
      <w:r w:rsidRPr="00607311">
        <w:rPr>
          <w:lang w:val="ru-RU"/>
        </w:rPr>
        <w:t xml:space="preserve">предварительно согласованы и, как ожидается, будут приняты Комитетом по стандартам ВОИС на его восьмой сессии, запланированной </w:t>
      </w:r>
      <w:r w:rsidR="00BE1730" w:rsidRPr="00607311">
        <w:rPr>
          <w:lang w:val="ru-RU"/>
        </w:rPr>
        <w:t xml:space="preserve">на </w:t>
      </w:r>
      <w:r w:rsidR="004715EF" w:rsidRPr="00607311">
        <w:rPr>
          <w:lang w:val="ru-RU"/>
        </w:rPr>
        <w:t xml:space="preserve">период с </w:t>
      </w:r>
      <w:r w:rsidRPr="00607311">
        <w:rPr>
          <w:lang w:val="ru-RU"/>
        </w:rPr>
        <w:t xml:space="preserve">30 ноября </w:t>
      </w:r>
      <w:r w:rsidR="004715EF" w:rsidRPr="00607311">
        <w:rPr>
          <w:lang w:val="ru-RU"/>
        </w:rPr>
        <w:t>по</w:t>
      </w:r>
      <w:r w:rsidRPr="00607311">
        <w:rPr>
          <w:lang w:val="ru-RU"/>
        </w:rPr>
        <w:t xml:space="preserve"> 4 декабря 2020 г. </w:t>
      </w:r>
      <w:r w:rsidR="00DA1DE6" w:rsidRPr="00607311">
        <w:rPr>
          <w:lang w:val="ru-RU"/>
        </w:rPr>
        <w:t xml:space="preserve">Секретариат </w:t>
      </w:r>
      <w:r w:rsidR="00B116C8" w:rsidRPr="00607311">
        <w:rPr>
          <w:lang w:val="ru-RU"/>
        </w:rPr>
        <w:t>подчеркнул</w:t>
      </w:r>
      <w:r w:rsidR="00DA1DE6" w:rsidRPr="00607311">
        <w:rPr>
          <w:lang w:val="ru-RU"/>
        </w:rPr>
        <w:t xml:space="preserve">, что </w:t>
      </w:r>
      <w:r w:rsidR="004715EF" w:rsidRPr="00607311">
        <w:rPr>
          <w:lang w:val="ru-RU"/>
        </w:rPr>
        <w:t xml:space="preserve">приложения </w:t>
      </w:r>
      <w:r w:rsidRPr="00607311">
        <w:rPr>
          <w:lang w:val="ru-RU"/>
        </w:rPr>
        <w:t xml:space="preserve">WIPO Sequence, WIPO </w:t>
      </w:r>
      <w:r w:rsidR="00DA1DE6" w:rsidRPr="00607311">
        <w:rPr>
          <w:lang w:val="ru-RU"/>
        </w:rPr>
        <w:t xml:space="preserve">Sequence Validator и ePCT окажут </w:t>
      </w:r>
      <w:r w:rsidRPr="00607311">
        <w:rPr>
          <w:lang w:val="ru-RU"/>
        </w:rPr>
        <w:t>существенную помощь ведомствам в обработке перечней последовательностей.</w:t>
      </w:r>
      <w:r w:rsidR="00E37A96" w:rsidRPr="00607311">
        <w:rPr>
          <w:lang w:val="ru-RU"/>
        </w:rPr>
        <w:t xml:space="preserve"> </w:t>
      </w:r>
      <w:r w:rsidR="009F61DF" w:rsidRPr="00607311">
        <w:rPr>
          <w:lang w:val="ru-RU"/>
        </w:rPr>
        <w:t xml:space="preserve">Однако </w:t>
      </w:r>
      <w:r w:rsidRPr="00607311">
        <w:rPr>
          <w:lang w:val="ru-RU"/>
        </w:rPr>
        <w:t xml:space="preserve">не ожидается, что </w:t>
      </w:r>
      <w:r w:rsidR="009F61DF" w:rsidRPr="00607311">
        <w:rPr>
          <w:lang w:val="ru-RU"/>
        </w:rPr>
        <w:t xml:space="preserve">получающие ведомства, </w:t>
      </w:r>
      <w:r w:rsidRPr="00607311">
        <w:rPr>
          <w:lang w:val="ru-RU"/>
        </w:rPr>
        <w:t xml:space="preserve">не обладающие соответствующей </w:t>
      </w:r>
      <w:r w:rsidR="00B116C8" w:rsidRPr="00607311">
        <w:rPr>
          <w:lang w:val="ru-RU"/>
        </w:rPr>
        <w:t xml:space="preserve">инфраструктурой и опытом, </w:t>
      </w:r>
      <w:r w:rsidRPr="00607311">
        <w:rPr>
          <w:lang w:val="ru-RU"/>
        </w:rPr>
        <w:t xml:space="preserve">будут проверять содержание полученных перечней последовательностей. Большинство потенциальных </w:t>
      </w:r>
      <w:r w:rsidR="00FD41D7" w:rsidRPr="00607311">
        <w:rPr>
          <w:lang w:val="ru-RU"/>
        </w:rPr>
        <w:t>несоответствий требованиям</w:t>
      </w:r>
      <w:r w:rsidRPr="00607311">
        <w:rPr>
          <w:lang w:val="ru-RU"/>
        </w:rPr>
        <w:t xml:space="preserve"> должно </w:t>
      </w:r>
      <w:r w:rsidR="00FD41D7" w:rsidRPr="00607311">
        <w:rPr>
          <w:lang w:val="ru-RU"/>
        </w:rPr>
        <w:t>выявляться</w:t>
      </w:r>
      <w:r w:rsidRPr="00607311">
        <w:rPr>
          <w:lang w:val="ru-RU"/>
        </w:rPr>
        <w:t xml:space="preserve"> и </w:t>
      </w:r>
      <w:r w:rsidR="00FD41D7" w:rsidRPr="00607311">
        <w:rPr>
          <w:lang w:val="ru-RU"/>
        </w:rPr>
        <w:t>устраняться</w:t>
      </w:r>
      <w:r w:rsidRPr="00607311">
        <w:rPr>
          <w:lang w:val="ru-RU"/>
        </w:rPr>
        <w:t xml:space="preserve"> до подачи заявки путем эффективного использования заявителями </w:t>
      </w:r>
      <w:r w:rsidRPr="00607311">
        <w:rPr>
          <w:lang w:val="ru-RU"/>
        </w:rPr>
        <w:lastRenderedPageBreak/>
        <w:t xml:space="preserve">соответствующих </w:t>
      </w:r>
      <w:r w:rsidR="00FD41D7" w:rsidRPr="00607311">
        <w:rPr>
          <w:lang w:val="ru-RU"/>
        </w:rPr>
        <w:t>инструментов</w:t>
      </w:r>
      <w:r w:rsidRPr="00607311">
        <w:rPr>
          <w:lang w:val="ru-RU"/>
        </w:rPr>
        <w:t xml:space="preserve"> и интеграции </w:t>
      </w:r>
      <w:r w:rsidR="00FD41D7" w:rsidRPr="00607311">
        <w:rPr>
          <w:lang w:val="ru-RU"/>
        </w:rPr>
        <w:t>предназначенных для проверки инструментов</w:t>
      </w:r>
      <w:r w:rsidRPr="00607311">
        <w:rPr>
          <w:lang w:val="ru-RU"/>
        </w:rPr>
        <w:t xml:space="preserve"> в основные </w:t>
      </w:r>
      <w:r w:rsidR="00FD41D7" w:rsidRPr="00607311">
        <w:rPr>
          <w:lang w:val="ru-RU"/>
        </w:rPr>
        <w:t>инструменты для</w:t>
      </w:r>
      <w:r w:rsidRPr="00607311">
        <w:rPr>
          <w:lang w:val="ru-RU"/>
        </w:rPr>
        <w:t xml:space="preserve"> подачи заявок. </w:t>
      </w:r>
      <w:r w:rsidR="00FD41D7" w:rsidRPr="00607311">
        <w:rPr>
          <w:lang w:val="ru-RU"/>
        </w:rPr>
        <w:t>Вместе с тем</w:t>
      </w:r>
      <w:r w:rsidRPr="00607311">
        <w:rPr>
          <w:lang w:val="ru-RU"/>
        </w:rPr>
        <w:t xml:space="preserve">, если случайные </w:t>
      </w:r>
      <w:r w:rsidR="00FD41D7" w:rsidRPr="00607311">
        <w:rPr>
          <w:lang w:val="ru-RU"/>
        </w:rPr>
        <w:t>несоответствия</w:t>
      </w:r>
      <w:r w:rsidRPr="00607311">
        <w:rPr>
          <w:lang w:val="ru-RU"/>
        </w:rPr>
        <w:t xml:space="preserve"> </w:t>
      </w:r>
      <w:r w:rsidR="00B116C8" w:rsidRPr="00607311">
        <w:rPr>
          <w:lang w:val="ru-RU"/>
        </w:rPr>
        <w:t xml:space="preserve">все же </w:t>
      </w:r>
      <w:r w:rsidRPr="00607311">
        <w:rPr>
          <w:lang w:val="ru-RU"/>
        </w:rPr>
        <w:t>имеют место</w:t>
      </w:r>
      <w:r w:rsidR="00FD41D7" w:rsidRPr="00607311">
        <w:rPr>
          <w:lang w:val="ru-RU"/>
        </w:rPr>
        <w:t xml:space="preserve"> и остаются не</w:t>
      </w:r>
      <w:r w:rsidRPr="00607311">
        <w:rPr>
          <w:lang w:val="ru-RU"/>
        </w:rPr>
        <w:t xml:space="preserve">замеченными </w:t>
      </w:r>
      <w:r w:rsidR="00FD41D7" w:rsidRPr="00607311">
        <w:rPr>
          <w:lang w:val="ru-RU"/>
        </w:rPr>
        <w:t xml:space="preserve">получающим </w:t>
      </w:r>
      <w:r w:rsidRPr="00607311">
        <w:rPr>
          <w:lang w:val="ru-RU"/>
        </w:rPr>
        <w:t>ведомством, то правила 13</w:t>
      </w:r>
      <w:r w:rsidRPr="00607311">
        <w:rPr>
          <w:i/>
          <w:lang w:val="ru-RU"/>
        </w:rPr>
        <w:t>ter</w:t>
      </w:r>
      <w:r w:rsidRPr="00607311">
        <w:rPr>
          <w:lang w:val="ru-RU"/>
        </w:rPr>
        <w:t xml:space="preserve"> и 28 </w:t>
      </w:r>
      <w:r w:rsidR="00B116C8" w:rsidRPr="00607311">
        <w:rPr>
          <w:lang w:val="ru-RU"/>
        </w:rPr>
        <w:t>разрешают</w:t>
      </w:r>
      <w:r w:rsidR="00FD41D7" w:rsidRPr="00607311">
        <w:rPr>
          <w:lang w:val="ru-RU"/>
        </w:rPr>
        <w:t xml:space="preserve">, чтобы вопросом их устранения занимались </w:t>
      </w:r>
      <w:r w:rsidRPr="00607311">
        <w:rPr>
          <w:lang w:val="ru-RU"/>
        </w:rPr>
        <w:t>Международн</w:t>
      </w:r>
      <w:r w:rsidR="00FD41D7" w:rsidRPr="00607311">
        <w:rPr>
          <w:lang w:val="ru-RU"/>
        </w:rPr>
        <w:t>ое</w:t>
      </w:r>
      <w:r w:rsidRPr="00607311">
        <w:rPr>
          <w:lang w:val="ru-RU"/>
        </w:rPr>
        <w:t xml:space="preserve"> бюро и международны</w:t>
      </w:r>
      <w:r w:rsidR="00FD41D7" w:rsidRPr="00607311">
        <w:rPr>
          <w:lang w:val="ru-RU"/>
        </w:rPr>
        <w:t>е</w:t>
      </w:r>
      <w:r w:rsidRPr="00607311">
        <w:rPr>
          <w:lang w:val="ru-RU"/>
        </w:rPr>
        <w:t xml:space="preserve"> орган</w:t>
      </w:r>
      <w:r w:rsidR="00FD41D7" w:rsidRPr="00607311">
        <w:rPr>
          <w:lang w:val="ru-RU"/>
        </w:rPr>
        <w:t>ы</w:t>
      </w:r>
      <w:r w:rsidRPr="00607311">
        <w:rPr>
          <w:lang w:val="ru-RU"/>
        </w:rPr>
        <w:t xml:space="preserve"> при минимальной помощи со стороны </w:t>
      </w:r>
      <w:r w:rsidR="00FD41D7" w:rsidRPr="00607311">
        <w:rPr>
          <w:lang w:val="ru-RU"/>
        </w:rPr>
        <w:t xml:space="preserve">получающего </w:t>
      </w:r>
      <w:r w:rsidRPr="00607311">
        <w:rPr>
          <w:lang w:val="ru-RU"/>
        </w:rPr>
        <w:t xml:space="preserve">ведомства. </w:t>
      </w:r>
      <w:r w:rsidR="00FD41D7" w:rsidRPr="00607311">
        <w:rPr>
          <w:lang w:val="ru-RU"/>
        </w:rPr>
        <w:t>Кроме</w:t>
      </w:r>
      <w:r w:rsidRPr="00607311">
        <w:rPr>
          <w:lang w:val="ru-RU"/>
        </w:rPr>
        <w:t xml:space="preserve"> того, правило </w:t>
      </w:r>
      <w:r w:rsidR="00B116C8" w:rsidRPr="00607311">
        <w:rPr>
          <w:lang w:val="ru-RU"/>
        </w:rPr>
        <w:t xml:space="preserve">19.4 </w:t>
      </w:r>
      <w:r w:rsidR="00FD41D7" w:rsidRPr="00607311">
        <w:rPr>
          <w:lang w:val="ru-RU"/>
        </w:rPr>
        <w:t>допускает</w:t>
      </w:r>
      <w:r w:rsidR="00B116C8" w:rsidRPr="00607311">
        <w:rPr>
          <w:lang w:val="ru-RU"/>
        </w:rPr>
        <w:t xml:space="preserve"> </w:t>
      </w:r>
      <w:r w:rsidRPr="00607311">
        <w:rPr>
          <w:lang w:val="ru-RU"/>
        </w:rPr>
        <w:t xml:space="preserve">передачу заявок в Международное бюро в качестве </w:t>
      </w:r>
      <w:r w:rsidR="00FD41D7" w:rsidRPr="00607311">
        <w:rPr>
          <w:lang w:val="ru-RU"/>
        </w:rPr>
        <w:t xml:space="preserve">получающего </w:t>
      </w:r>
      <w:r w:rsidRPr="00607311">
        <w:rPr>
          <w:lang w:val="ru-RU"/>
        </w:rPr>
        <w:t xml:space="preserve">ведомства в определенных случаях, когда ведомство не </w:t>
      </w:r>
      <w:r w:rsidR="00FD41D7" w:rsidRPr="00607311">
        <w:rPr>
          <w:lang w:val="ru-RU"/>
        </w:rPr>
        <w:t>в состоянии</w:t>
      </w:r>
      <w:r w:rsidRPr="00607311">
        <w:rPr>
          <w:lang w:val="ru-RU"/>
        </w:rPr>
        <w:t xml:space="preserve"> </w:t>
      </w:r>
      <w:r w:rsidR="00E431AA" w:rsidRPr="00607311">
        <w:rPr>
          <w:lang w:val="ru-RU"/>
        </w:rPr>
        <w:t xml:space="preserve">обработать заявку </w:t>
      </w:r>
      <w:r w:rsidRPr="00607311">
        <w:rPr>
          <w:lang w:val="ru-RU"/>
        </w:rPr>
        <w:t xml:space="preserve">или не </w:t>
      </w:r>
      <w:r w:rsidR="00E431AA" w:rsidRPr="00607311">
        <w:rPr>
          <w:lang w:val="ru-RU"/>
        </w:rPr>
        <w:t xml:space="preserve">должно этого делать </w:t>
      </w:r>
      <w:r w:rsidRPr="00607311">
        <w:rPr>
          <w:lang w:val="ru-RU"/>
        </w:rPr>
        <w:t xml:space="preserve">по языковым </w:t>
      </w:r>
      <w:r w:rsidR="00B116C8" w:rsidRPr="00607311">
        <w:rPr>
          <w:lang w:val="ru-RU"/>
        </w:rPr>
        <w:t xml:space="preserve">причинам. Все предложенные </w:t>
      </w:r>
      <w:r w:rsidR="0051160D" w:rsidRPr="00607311">
        <w:rPr>
          <w:lang w:val="ru-RU"/>
        </w:rPr>
        <w:t>поправки</w:t>
      </w:r>
      <w:r w:rsidR="00B116C8" w:rsidRPr="00607311">
        <w:rPr>
          <w:lang w:val="ru-RU"/>
        </w:rPr>
        <w:t xml:space="preserve"> обсуждались в </w:t>
      </w:r>
      <w:r w:rsidRPr="00607311">
        <w:rPr>
          <w:lang w:val="ru-RU"/>
        </w:rPr>
        <w:t>течение последних двух лет как в Рабочей группе, так и в Целевой группе по перечн</w:t>
      </w:r>
      <w:r w:rsidR="00E431AA" w:rsidRPr="00607311">
        <w:rPr>
          <w:lang w:val="ru-RU"/>
        </w:rPr>
        <w:t>ям</w:t>
      </w:r>
      <w:r w:rsidRPr="00607311">
        <w:rPr>
          <w:lang w:val="ru-RU"/>
        </w:rPr>
        <w:t xml:space="preserve"> последовательностей Комитета по стандартам ВОИС</w:t>
      </w:r>
      <w:r w:rsidR="00E431AA" w:rsidRPr="00607311">
        <w:rPr>
          <w:lang w:val="ru-RU"/>
        </w:rPr>
        <w:t xml:space="preserve"> ввиду широкого круга вопросов, связанных с</w:t>
      </w:r>
      <w:r w:rsidRPr="00607311">
        <w:rPr>
          <w:lang w:val="ru-RU"/>
        </w:rPr>
        <w:t xml:space="preserve"> </w:t>
      </w:r>
      <w:r w:rsidR="00B116C8" w:rsidRPr="00607311">
        <w:rPr>
          <w:lang w:val="ru-RU"/>
        </w:rPr>
        <w:t xml:space="preserve">лингвистическими и процедурными </w:t>
      </w:r>
      <w:r w:rsidR="00E431AA" w:rsidRPr="00607311">
        <w:rPr>
          <w:lang w:val="ru-RU"/>
        </w:rPr>
        <w:t>аспектами</w:t>
      </w:r>
      <w:r w:rsidR="00B116C8" w:rsidRPr="00607311">
        <w:rPr>
          <w:lang w:val="ru-RU"/>
        </w:rPr>
        <w:t xml:space="preserve">. Секретариат </w:t>
      </w:r>
      <w:r w:rsidR="00202BBC" w:rsidRPr="00607311">
        <w:rPr>
          <w:lang w:val="ru-RU"/>
        </w:rPr>
        <w:t>считает</w:t>
      </w:r>
      <w:r w:rsidR="00B116C8" w:rsidRPr="00607311">
        <w:rPr>
          <w:lang w:val="ru-RU"/>
        </w:rPr>
        <w:t xml:space="preserve">, что представленные правила </w:t>
      </w:r>
      <w:r w:rsidRPr="00607311">
        <w:rPr>
          <w:lang w:val="ru-RU"/>
        </w:rPr>
        <w:t xml:space="preserve">позволят успешно </w:t>
      </w:r>
      <w:r w:rsidR="00E431AA" w:rsidRPr="00607311">
        <w:rPr>
          <w:lang w:val="ru-RU"/>
        </w:rPr>
        <w:t>внедрить</w:t>
      </w:r>
      <w:r w:rsidRPr="00607311">
        <w:rPr>
          <w:lang w:val="ru-RU"/>
        </w:rPr>
        <w:t xml:space="preserve"> стандарт ВОИС ST.26 в соответствии с требованиями, выраженными государствами-членами.</w:t>
      </w:r>
    </w:p>
    <w:p w:rsidR="00B116C8" w:rsidRPr="00607311" w:rsidRDefault="00B116C8" w:rsidP="00B116C8">
      <w:pPr>
        <w:pStyle w:val="ONUME"/>
        <w:rPr>
          <w:lang w:val="ru-RU"/>
        </w:rPr>
      </w:pPr>
      <w:r w:rsidRPr="00607311">
        <w:rPr>
          <w:lang w:val="ru-RU"/>
        </w:rPr>
        <w:t xml:space="preserve">Делегация Китая заявила, что предлагаемые поправки к Инструкции </w:t>
      </w:r>
      <w:r w:rsidR="00693801" w:rsidRPr="00607311">
        <w:rPr>
          <w:lang w:val="ru-RU"/>
        </w:rPr>
        <w:t>обеспечивают</w:t>
      </w:r>
      <w:r w:rsidRPr="00607311">
        <w:rPr>
          <w:lang w:val="ru-RU"/>
        </w:rPr>
        <w:t xml:space="preserve"> чет</w:t>
      </w:r>
      <w:r w:rsidR="00B24140" w:rsidRPr="00607311">
        <w:rPr>
          <w:lang w:val="ru-RU"/>
        </w:rPr>
        <w:t>ий ориентир для внедрения</w:t>
      </w:r>
      <w:r w:rsidRPr="00607311">
        <w:rPr>
          <w:lang w:val="ru-RU"/>
        </w:rPr>
        <w:t xml:space="preserve"> стандарта ВОИС ST.26, и делегация не возражает против предложений, содержащихся в документе.</w:t>
      </w:r>
    </w:p>
    <w:p w:rsidR="00404776" w:rsidRPr="00607311" w:rsidRDefault="00B116C8" w:rsidP="00B116C8">
      <w:pPr>
        <w:pStyle w:val="ONUME"/>
        <w:rPr>
          <w:lang w:val="ru-RU"/>
        </w:rPr>
      </w:pPr>
      <w:r w:rsidRPr="00607311">
        <w:rPr>
          <w:lang w:val="ru-RU"/>
        </w:rPr>
        <w:t xml:space="preserve">Делегация Сингапура </w:t>
      </w:r>
      <w:r w:rsidR="00404776" w:rsidRPr="00607311">
        <w:rPr>
          <w:lang w:val="ru-RU"/>
        </w:rPr>
        <w:t xml:space="preserve">поддержала предложенную реализацию </w:t>
      </w:r>
      <w:r w:rsidRPr="00607311">
        <w:rPr>
          <w:lang w:val="ru-RU"/>
        </w:rPr>
        <w:t>стандарта</w:t>
      </w:r>
      <w:r w:rsidR="00404776" w:rsidRPr="00607311">
        <w:rPr>
          <w:lang w:val="ru-RU"/>
        </w:rPr>
        <w:t xml:space="preserve"> ВОИС ST.26 в отношении международных </w:t>
      </w:r>
      <w:r w:rsidRPr="00607311">
        <w:rPr>
          <w:lang w:val="ru-RU"/>
        </w:rPr>
        <w:t xml:space="preserve">заявок, поданных </w:t>
      </w:r>
      <w:r w:rsidR="003522FD" w:rsidRPr="00607311">
        <w:rPr>
          <w:lang w:val="ru-RU"/>
        </w:rPr>
        <w:t>начиная с 1 января 2022 г.</w:t>
      </w:r>
      <w:r w:rsidR="00404776" w:rsidRPr="00607311">
        <w:rPr>
          <w:lang w:val="ru-RU"/>
        </w:rPr>
        <w:t xml:space="preserve">, а также предложенные в документе </w:t>
      </w:r>
      <w:r w:rsidR="003522FD" w:rsidRPr="00607311">
        <w:rPr>
          <w:lang w:val="ru-RU"/>
        </w:rPr>
        <w:t>поправки к</w:t>
      </w:r>
      <w:r w:rsidR="00404776" w:rsidRPr="00607311">
        <w:rPr>
          <w:lang w:val="ru-RU"/>
        </w:rPr>
        <w:t xml:space="preserve"> </w:t>
      </w:r>
      <w:r w:rsidRPr="00607311">
        <w:rPr>
          <w:lang w:val="ru-RU"/>
        </w:rPr>
        <w:t>Инструкци</w:t>
      </w:r>
      <w:r w:rsidR="003522FD" w:rsidRPr="00607311">
        <w:rPr>
          <w:lang w:val="ru-RU"/>
        </w:rPr>
        <w:t>и</w:t>
      </w:r>
      <w:r w:rsidR="00404776" w:rsidRPr="00607311">
        <w:rPr>
          <w:lang w:val="ru-RU"/>
        </w:rPr>
        <w:t xml:space="preserve"> к РСТ</w:t>
      </w:r>
      <w:r w:rsidRPr="00607311">
        <w:rPr>
          <w:lang w:val="ru-RU"/>
        </w:rPr>
        <w:t>.</w:t>
      </w:r>
      <w:r w:rsidR="00404776" w:rsidRPr="00607311">
        <w:rPr>
          <w:lang w:val="ru-RU"/>
        </w:rPr>
        <w:t xml:space="preserve"> </w:t>
      </w:r>
      <w:r w:rsidR="003522FD" w:rsidRPr="00607311">
        <w:rPr>
          <w:lang w:val="ru-RU"/>
        </w:rPr>
        <w:t>Вместе с тем делегация</w:t>
      </w:r>
      <w:r w:rsidR="00404776" w:rsidRPr="00607311">
        <w:rPr>
          <w:lang w:val="ru-RU"/>
        </w:rPr>
        <w:t xml:space="preserve"> попросила разъяснений в отношении формулировок предлагаемых поправок. Определение </w:t>
      </w:r>
      <w:r w:rsidR="003522FD" w:rsidRPr="00607311">
        <w:rPr>
          <w:lang w:val="ru-RU"/>
        </w:rPr>
        <w:t>свободного</w:t>
      </w:r>
      <w:r w:rsidR="00404776" w:rsidRPr="00607311">
        <w:rPr>
          <w:lang w:val="ru-RU"/>
        </w:rPr>
        <w:t xml:space="preserve"> текста в настоящее время содержится в пункте 33 </w:t>
      </w:r>
      <w:r w:rsidR="003522FD" w:rsidRPr="00607311">
        <w:rPr>
          <w:lang w:val="ru-RU"/>
        </w:rPr>
        <w:t>приложения C</w:t>
      </w:r>
      <w:r w:rsidR="00404776" w:rsidRPr="00607311">
        <w:rPr>
          <w:lang w:val="ru-RU"/>
        </w:rPr>
        <w:t xml:space="preserve"> </w:t>
      </w:r>
      <w:r w:rsidR="003522FD" w:rsidRPr="00607311">
        <w:rPr>
          <w:lang w:val="ru-RU"/>
        </w:rPr>
        <w:t>к</w:t>
      </w:r>
      <w:r w:rsidR="00404776" w:rsidRPr="00607311">
        <w:rPr>
          <w:lang w:val="ru-RU"/>
        </w:rPr>
        <w:t xml:space="preserve"> Административной </w:t>
      </w:r>
      <w:r w:rsidR="003522FD" w:rsidRPr="00607311">
        <w:rPr>
          <w:lang w:val="ru-RU"/>
        </w:rPr>
        <w:t>инструкции, однако определение свободного</w:t>
      </w:r>
      <w:r w:rsidR="00404776" w:rsidRPr="00607311">
        <w:rPr>
          <w:lang w:val="ru-RU"/>
        </w:rPr>
        <w:t xml:space="preserve"> текста, зависящего от языка, отсутствует. В </w:t>
      </w:r>
      <w:r w:rsidR="003522FD" w:rsidRPr="00607311">
        <w:rPr>
          <w:lang w:val="ru-RU"/>
        </w:rPr>
        <w:t xml:space="preserve">этой связи </w:t>
      </w:r>
      <w:r w:rsidR="00404776" w:rsidRPr="00607311">
        <w:rPr>
          <w:lang w:val="ru-RU"/>
        </w:rPr>
        <w:t>делегация попросила дать определение этому термину в Административной инструкции для большей ясности.</w:t>
      </w:r>
    </w:p>
    <w:p w:rsidR="00B116C8" w:rsidRPr="00607311" w:rsidRDefault="00404776" w:rsidP="00AF197E">
      <w:pPr>
        <w:pStyle w:val="ONUME"/>
        <w:rPr>
          <w:lang w:val="ru-RU"/>
        </w:rPr>
      </w:pPr>
      <w:r w:rsidRPr="00607311">
        <w:rPr>
          <w:lang w:val="ru-RU"/>
        </w:rPr>
        <w:t xml:space="preserve">Делегация Российской Федерации, выступая от имени Группы </w:t>
      </w:r>
      <w:r w:rsidR="003522FD" w:rsidRPr="00607311">
        <w:rPr>
          <w:color w:val="000000"/>
          <w:szCs w:val="22"/>
          <w:lang w:val="ru-RU" w:eastAsia="ru-RU"/>
        </w:rPr>
        <w:t>государств Центральной Азии, Кавказа и Восточной Европы (</w:t>
      </w:r>
      <w:r w:rsidR="00D8512C" w:rsidRPr="00607311">
        <w:rPr>
          <w:color w:val="000000"/>
          <w:szCs w:val="22"/>
          <w:lang w:val="ru-RU" w:eastAsia="ru-RU"/>
        </w:rPr>
        <w:t>ГЦАКВЕ</w:t>
      </w:r>
      <w:r w:rsidR="003522FD" w:rsidRPr="00607311">
        <w:rPr>
          <w:color w:val="000000"/>
          <w:szCs w:val="22"/>
          <w:lang w:val="ru-RU" w:eastAsia="ru-RU"/>
        </w:rPr>
        <w:t>)</w:t>
      </w:r>
      <w:r w:rsidRPr="00607311">
        <w:rPr>
          <w:lang w:val="ru-RU"/>
        </w:rPr>
        <w:t xml:space="preserve">, </w:t>
      </w:r>
      <w:r w:rsidR="005A7833" w:rsidRPr="00607311">
        <w:rPr>
          <w:lang w:val="ru-RU"/>
        </w:rPr>
        <w:t xml:space="preserve">отметила, что </w:t>
      </w:r>
      <w:r w:rsidR="003522FD" w:rsidRPr="00607311">
        <w:rPr>
          <w:lang w:val="ru-RU"/>
        </w:rPr>
        <w:t xml:space="preserve">за первые шесть месяцев число подаваемых в рамках </w:t>
      </w:r>
      <w:r w:rsidR="00D32F50" w:rsidRPr="00607311">
        <w:rPr>
          <w:lang w:val="ru-RU"/>
        </w:rPr>
        <w:t xml:space="preserve">системы </w:t>
      </w:r>
      <w:r w:rsidR="003522FD" w:rsidRPr="00607311">
        <w:rPr>
          <w:lang w:val="ru-RU"/>
        </w:rPr>
        <w:t xml:space="preserve">РСТ </w:t>
      </w:r>
      <w:r w:rsidR="005A7833" w:rsidRPr="00607311">
        <w:rPr>
          <w:lang w:val="ru-RU"/>
        </w:rPr>
        <w:t xml:space="preserve">заявок </w:t>
      </w:r>
      <w:r w:rsidR="003522FD" w:rsidRPr="00607311">
        <w:rPr>
          <w:lang w:val="ru-RU"/>
        </w:rPr>
        <w:t>не изменилось</w:t>
      </w:r>
      <w:r w:rsidR="00D32F50" w:rsidRPr="00607311">
        <w:rPr>
          <w:lang w:val="ru-RU"/>
        </w:rPr>
        <w:t xml:space="preserve">, несмотря на </w:t>
      </w:r>
      <w:r w:rsidR="005A7833" w:rsidRPr="00607311">
        <w:rPr>
          <w:lang w:val="ru-RU"/>
        </w:rPr>
        <w:t xml:space="preserve">пандемию </w:t>
      </w:r>
      <w:r w:rsidR="00271162" w:rsidRPr="00607311">
        <w:rPr>
          <w:lang w:val="ru-RU"/>
        </w:rPr>
        <w:t>COVID</w:t>
      </w:r>
      <w:r w:rsidR="003522FD" w:rsidRPr="00607311">
        <w:rPr>
          <w:lang w:val="ru-RU"/>
        </w:rPr>
        <w:t>-19</w:t>
      </w:r>
      <w:r w:rsidR="005A7833" w:rsidRPr="00607311">
        <w:rPr>
          <w:lang w:val="ru-RU"/>
        </w:rPr>
        <w:t>, и выразила надежду</w:t>
      </w:r>
      <w:r w:rsidR="00D32F50" w:rsidRPr="00607311">
        <w:rPr>
          <w:lang w:val="ru-RU"/>
        </w:rPr>
        <w:t xml:space="preserve"> на то</w:t>
      </w:r>
      <w:r w:rsidR="005A7833" w:rsidRPr="00607311">
        <w:rPr>
          <w:lang w:val="ru-RU"/>
        </w:rPr>
        <w:t xml:space="preserve">, что система РСТ будет продолжать развиваться </w:t>
      </w:r>
      <w:r w:rsidR="00474F66" w:rsidRPr="00607311">
        <w:rPr>
          <w:lang w:val="ru-RU"/>
        </w:rPr>
        <w:t xml:space="preserve">и </w:t>
      </w:r>
      <w:r w:rsidR="00D32F50" w:rsidRPr="00607311">
        <w:rPr>
          <w:lang w:val="ru-RU"/>
        </w:rPr>
        <w:t>достигать</w:t>
      </w:r>
      <w:r w:rsidR="00474F66" w:rsidRPr="00607311">
        <w:rPr>
          <w:lang w:val="ru-RU"/>
        </w:rPr>
        <w:t xml:space="preserve"> новых высот</w:t>
      </w:r>
      <w:r w:rsidR="005A7833" w:rsidRPr="00607311">
        <w:rPr>
          <w:lang w:val="ru-RU"/>
        </w:rPr>
        <w:t xml:space="preserve">. </w:t>
      </w:r>
      <w:r w:rsidR="00D8512C" w:rsidRPr="00607311">
        <w:rPr>
          <w:lang w:val="ru-RU"/>
        </w:rPr>
        <w:t>ГЦАКВЕ</w:t>
      </w:r>
      <w:r w:rsidR="005A7833" w:rsidRPr="00607311">
        <w:rPr>
          <w:lang w:val="ru-RU"/>
        </w:rPr>
        <w:t xml:space="preserve"> признала</w:t>
      </w:r>
      <w:r w:rsidR="00D32F50" w:rsidRPr="00607311">
        <w:rPr>
          <w:lang w:val="ru-RU"/>
        </w:rPr>
        <w:t xml:space="preserve"> также</w:t>
      </w:r>
      <w:r w:rsidR="00474F66" w:rsidRPr="00607311">
        <w:rPr>
          <w:lang w:val="ru-RU"/>
        </w:rPr>
        <w:t xml:space="preserve">, что деятельность </w:t>
      </w:r>
      <w:r w:rsidR="005A7833" w:rsidRPr="00607311">
        <w:rPr>
          <w:lang w:val="ru-RU"/>
        </w:rPr>
        <w:t xml:space="preserve">Рабочей группы </w:t>
      </w:r>
      <w:r w:rsidR="00415619" w:rsidRPr="00607311">
        <w:rPr>
          <w:lang w:val="ru-RU"/>
        </w:rPr>
        <w:t xml:space="preserve">в значительной степени способствовала достижению прогресса </w:t>
      </w:r>
      <w:r w:rsidR="00474F66" w:rsidRPr="00607311">
        <w:rPr>
          <w:lang w:val="ru-RU"/>
        </w:rPr>
        <w:t xml:space="preserve">в решении текущих и стратегических задач, связанных с развитием системы РСТ. </w:t>
      </w:r>
      <w:r w:rsidR="00D32F50" w:rsidRPr="00607311">
        <w:rPr>
          <w:lang w:val="ru-RU"/>
        </w:rPr>
        <w:t xml:space="preserve">Кроме того, </w:t>
      </w:r>
      <w:r w:rsidR="00D8512C" w:rsidRPr="00607311">
        <w:rPr>
          <w:lang w:val="ru-RU"/>
        </w:rPr>
        <w:t>ГЦАКВЕ</w:t>
      </w:r>
      <w:r w:rsidR="00474F66" w:rsidRPr="00607311">
        <w:rPr>
          <w:lang w:val="ru-RU"/>
        </w:rPr>
        <w:t xml:space="preserve"> поддержала усилия Международного бюро и </w:t>
      </w:r>
      <w:r w:rsidR="005A7833" w:rsidRPr="00607311">
        <w:rPr>
          <w:lang w:val="ru-RU"/>
        </w:rPr>
        <w:t xml:space="preserve">государств-членов </w:t>
      </w:r>
      <w:r w:rsidR="00474F66" w:rsidRPr="00607311">
        <w:rPr>
          <w:lang w:val="ru-RU"/>
        </w:rPr>
        <w:t xml:space="preserve">по дальнейшему совершенствованию </w:t>
      </w:r>
      <w:r w:rsidR="00D32F50" w:rsidRPr="00607311">
        <w:rPr>
          <w:lang w:val="ru-RU"/>
        </w:rPr>
        <w:t>нормативно-правовой базы системы</w:t>
      </w:r>
      <w:r w:rsidR="00474F66" w:rsidRPr="00607311">
        <w:rPr>
          <w:lang w:val="ru-RU"/>
        </w:rPr>
        <w:t xml:space="preserve"> РСТ, развитию услуг в области ИТ и </w:t>
      </w:r>
      <w:r w:rsidR="00D32F50" w:rsidRPr="00607311">
        <w:rPr>
          <w:lang w:val="ru-RU"/>
        </w:rPr>
        <w:t>реализации</w:t>
      </w:r>
      <w:r w:rsidR="00474F66" w:rsidRPr="00607311">
        <w:rPr>
          <w:lang w:val="ru-RU"/>
        </w:rPr>
        <w:t xml:space="preserve"> новых и текущих проектов в области патентного сотрудничества, </w:t>
      </w:r>
      <w:r w:rsidR="00D32F50" w:rsidRPr="00607311">
        <w:rPr>
          <w:lang w:val="ru-RU"/>
        </w:rPr>
        <w:t xml:space="preserve">оказания </w:t>
      </w:r>
      <w:r w:rsidR="00474F66" w:rsidRPr="00607311">
        <w:rPr>
          <w:lang w:val="ru-RU"/>
        </w:rPr>
        <w:t xml:space="preserve">технической помощи и </w:t>
      </w:r>
      <w:r w:rsidR="00D32F50" w:rsidRPr="00607311">
        <w:rPr>
          <w:lang w:val="ru-RU"/>
        </w:rPr>
        <w:t>обучения</w:t>
      </w:r>
      <w:r w:rsidR="00474F66" w:rsidRPr="00607311">
        <w:rPr>
          <w:lang w:val="ru-RU"/>
        </w:rPr>
        <w:t xml:space="preserve">. </w:t>
      </w:r>
      <w:r w:rsidR="00D07286" w:rsidRPr="00607311">
        <w:rPr>
          <w:lang w:val="ru-RU"/>
        </w:rPr>
        <w:t>Что касается рассматриваемого</w:t>
      </w:r>
      <w:r w:rsidR="005A7833" w:rsidRPr="00607311">
        <w:rPr>
          <w:lang w:val="ru-RU"/>
        </w:rPr>
        <w:t xml:space="preserve"> документа</w:t>
      </w:r>
      <w:r w:rsidR="00D07286" w:rsidRPr="00607311">
        <w:rPr>
          <w:lang w:val="ru-RU"/>
        </w:rPr>
        <w:t>, то</w:t>
      </w:r>
      <w:r w:rsidR="005A7833" w:rsidRPr="00607311">
        <w:rPr>
          <w:lang w:val="ru-RU"/>
        </w:rPr>
        <w:t xml:space="preserve"> </w:t>
      </w:r>
      <w:r w:rsidR="00D8512C" w:rsidRPr="00607311">
        <w:rPr>
          <w:lang w:val="ru-RU"/>
        </w:rPr>
        <w:t>ГЦАКВЕ</w:t>
      </w:r>
      <w:r w:rsidR="005A7833" w:rsidRPr="00607311">
        <w:rPr>
          <w:lang w:val="ru-RU"/>
        </w:rPr>
        <w:t xml:space="preserve"> поддержал</w:t>
      </w:r>
      <w:r w:rsidR="00D07286" w:rsidRPr="00607311">
        <w:rPr>
          <w:lang w:val="ru-RU"/>
        </w:rPr>
        <w:t>а</w:t>
      </w:r>
      <w:r w:rsidR="005A7833" w:rsidRPr="00607311">
        <w:rPr>
          <w:lang w:val="ru-RU"/>
        </w:rPr>
        <w:t xml:space="preserve"> предлагаемые поправки к пр</w:t>
      </w:r>
      <w:r w:rsidR="00D07286" w:rsidRPr="00607311">
        <w:rPr>
          <w:lang w:val="ru-RU"/>
        </w:rPr>
        <w:t xml:space="preserve">авилу 5.2, требующие включения </w:t>
      </w:r>
      <w:r w:rsidR="005A7833" w:rsidRPr="00607311">
        <w:rPr>
          <w:lang w:val="ru-RU"/>
        </w:rPr>
        <w:t>в перечень последовательностей</w:t>
      </w:r>
      <w:r w:rsidR="00D07286" w:rsidRPr="00607311">
        <w:rPr>
          <w:lang w:val="ru-RU"/>
        </w:rPr>
        <w:t>, составленный</w:t>
      </w:r>
      <w:r w:rsidR="005A7833" w:rsidRPr="00607311">
        <w:rPr>
          <w:lang w:val="ru-RU"/>
        </w:rPr>
        <w:t xml:space="preserve"> в соответствии со стандартом ВОИС ST.26</w:t>
      </w:r>
      <w:r w:rsidR="00D07286" w:rsidRPr="00607311">
        <w:rPr>
          <w:lang w:val="ru-RU"/>
        </w:rPr>
        <w:t>,</w:t>
      </w:r>
      <w:r w:rsidR="005A7833" w:rsidRPr="00607311">
        <w:rPr>
          <w:lang w:val="ru-RU"/>
        </w:rPr>
        <w:t xml:space="preserve"> </w:t>
      </w:r>
      <w:r w:rsidR="00D07286" w:rsidRPr="00607311">
        <w:rPr>
          <w:lang w:val="ru-RU"/>
        </w:rPr>
        <w:t>свободного</w:t>
      </w:r>
      <w:r w:rsidR="005A7833" w:rsidRPr="00607311">
        <w:rPr>
          <w:lang w:val="ru-RU"/>
        </w:rPr>
        <w:t xml:space="preserve"> текста, зависящего от языка. </w:t>
      </w:r>
      <w:r w:rsidR="00D07286" w:rsidRPr="00607311">
        <w:rPr>
          <w:lang w:val="ru-RU"/>
        </w:rPr>
        <w:t xml:space="preserve">Помимо этого, </w:t>
      </w:r>
      <w:r w:rsidR="00D8512C" w:rsidRPr="00607311">
        <w:rPr>
          <w:lang w:val="ru-RU"/>
        </w:rPr>
        <w:t>ГЦАКВЕ</w:t>
      </w:r>
      <w:r w:rsidR="005A7833" w:rsidRPr="00607311">
        <w:rPr>
          <w:lang w:val="ru-RU"/>
        </w:rPr>
        <w:t xml:space="preserve"> </w:t>
      </w:r>
      <w:r w:rsidR="00D07286" w:rsidRPr="00607311">
        <w:rPr>
          <w:lang w:val="ru-RU"/>
        </w:rPr>
        <w:t>согласилась</w:t>
      </w:r>
      <w:r w:rsidR="005A7833" w:rsidRPr="00607311">
        <w:rPr>
          <w:lang w:val="ru-RU"/>
        </w:rPr>
        <w:t xml:space="preserve"> с </w:t>
      </w:r>
      <w:r w:rsidR="00AF197E" w:rsidRPr="00607311">
        <w:rPr>
          <w:lang w:val="ru-RU"/>
        </w:rPr>
        <w:t xml:space="preserve">поправками </w:t>
      </w:r>
      <w:r w:rsidRPr="00607311">
        <w:rPr>
          <w:lang w:val="ru-RU"/>
        </w:rPr>
        <w:t>к правилу 12</w:t>
      </w:r>
      <w:r w:rsidR="00D07286" w:rsidRPr="00607311">
        <w:rPr>
          <w:lang w:val="ru-RU"/>
        </w:rPr>
        <w:t xml:space="preserve">, касающимися </w:t>
      </w:r>
      <w:r w:rsidR="005A7833" w:rsidRPr="00607311">
        <w:rPr>
          <w:lang w:val="ru-RU"/>
        </w:rPr>
        <w:t xml:space="preserve">требований </w:t>
      </w:r>
      <w:r w:rsidR="00D07286" w:rsidRPr="00607311">
        <w:rPr>
          <w:lang w:val="ru-RU"/>
        </w:rPr>
        <w:t xml:space="preserve">получающего </w:t>
      </w:r>
      <w:r w:rsidR="005A7833" w:rsidRPr="00607311">
        <w:rPr>
          <w:lang w:val="ru-RU"/>
        </w:rPr>
        <w:t xml:space="preserve">ведомства </w:t>
      </w:r>
      <w:r w:rsidR="00AF197E" w:rsidRPr="00607311">
        <w:rPr>
          <w:lang w:val="ru-RU"/>
        </w:rPr>
        <w:t xml:space="preserve">в отношении языка </w:t>
      </w:r>
      <w:r w:rsidR="00D07286" w:rsidRPr="00607311">
        <w:rPr>
          <w:lang w:val="ru-RU"/>
        </w:rPr>
        <w:t>свободного</w:t>
      </w:r>
      <w:r w:rsidR="00AF197E" w:rsidRPr="00607311">
        <w:rPr>
          <w:lang w:val="ru-RU"/>
        </w:rPr>
        <w:t xml:space="preserve"> текста, </w:t>
      </w:r>
      <w:r w:rsidR="00415619" w:rsidRPr="00607311">
        <w:rPr>
          <w:lang w:val="ru-RU"/>
        </w:rPr>
        <w:t>и</w:t>
      </w:r>
      <w:r w:rsidR="00AF197E" w:rsidRPr="00607311">
        <w:rPr>
          <w:lang w:val="ru-RU"/>
        </w:rPr>
        <w:t xml:space="preserve"> с поправками к правилу 49, </w:t>
      </w:r>
      <w:r w:rsidR="00415619" w:rsidRPr="00607311">
        <w:rPr>
          <w:lang w:val="ru-RU"/>
        </w:rPr>
        <w:t xml:space="preserve">касающимися требования указанным ведомством представления перевода </w:t>
      </w:r>
      <w:r w:rsidR="00AF197E" w:rsidRPr="00607311">
        <w:rPr>
          <w:lang w:val="ru-RU"/>
        </w:rPr>
        <w:t xml:space="preserve">для обработки </w:t>
      </w:r>
      <w:r w:rsidR="00051FD6" w:rsidRPr="00607311">
        <w:rPr>
          <w:lang w:val="ru-RU"/>
        </w:rPr>
        <w:t>на</w:t>
      </w:r>
      <w:r w:rsidR="00AF197E" w:rsidRPr="00607311">
        <w:rPr>
          <w:lang w:val="ru-RU"/>
        </w:rPr>
        <w:t xml:space="preserve"> национальной фаз</w:t>
      </w:r>
      <w:r w:rsidR="00051FD6" w:rsidRPr="00607311">
        <w:rPr>
          <w:lang w:val="ru-RU"/>
        </w:rPr>
        <w:t>е</w:t>
      </w:r>
      <w:r w:rsidR="00AF197E" w:rsidRPr="00607311">
        <w:rPr>
          <w:lang w:val="ru-RU"/>
        </w:rPr>
        <w:t xml:space="preserve"> или </w:t>
      </w:r>
      <w:r w:rsidR="00415619" w:rsidRPr="00607311">
        <w:rPr>
          <w:lang w:val="ru-RU"/>
        </w:rPr>
        <w:t>перевод</w:t>
      </w:r>
      <w:r w:rsidR="00051FD6" w:rsidRPr="00607311">
        <w:rPr>
          <w:lang w:val="ru-RU"/>
        </w:rPr>
        <w:t>а</w:t>
      </w:r>
      <w:r w:rsidR="00D07286" w:rsidRPr="00607311">
        <w:rPr>
          <w:lang w:val="ru-RU"/>
        </w:rPr>
        <w:t xml:space="preserve"> </w:t>
      </w:r>
      <w:r w:rsidR="00AF197E" w:rsidRPr="00607311">
        <w:rPr>
          <w:lang w:val="ru-RU"/>
        </w:rPr>
        <w:t>на английский я</w:t>
      </w:r>
      <w:r w:rsidR="00D07286" w:rsidRPr="00607311">
        <w:rPr>
          <w:lang w:val="ru-RU"/>
        </w:rPr>
        <w:t>зык для провайдеров баз данных.</w:t>
      </w:r>
    </w:p>
    <w:p w:rsidR="00B116C8" w:rsidRPr="00607311" w:rsidRDefault="00AF197E" w:rsidP="00AF197E">
      <w:pPr>
        <w:pStyle w:val="ONUME"/>
        <w:rPr>
          <w:lang w:val="ru-RU"/>
        </w:rPr>
      </w:pPr>
      <w:r w:rsidRPr="00607311">
        <w:rPr>
          <w:lang w:val="ru-RU"/>
        </w:rPr>
        <w:t xml:space="preserve">Делегация Соединенных Штатов Америки поблагодарила Европейское патентное ведомство за руководство </w:t>
      </w:r>
      <w:r w:rsidR="00631105" w:rsidRPr="00607311">
        <w:rPr>
          <w:lang w:val="ru-RU"/>
        </w:rPr>
        <w:t xml:space="preserve">работой </w:t>
      </w:r>
      <w:r w:rsidRPr="00607311">
        <w:rPr>
          <w:lang w:val="ru-RU"/>
        </w:rPr>
        <w:t>Целевой групп</w:t>
      </w:r>
      <w:r w:rsidR="00631105" w:rsidRPr="00607311">
        <w:rPr>
          <w:lang w:val="ru-RU"/>
        </w:rPr>
        <w:t>ы</w:t>
      </w:r>
      <w:r w:rsidRPr="00607311">
        <w:rPr>
          <w:lang w:val="ru-RU"/>
        </w:rPr>
        <w:t xml:space="preserve"> по перечн</w:t>
      </w:r>
      <w:r w:rsidR="00631105" w:rsidRPr="00607311">
        <w:rPr>
          <w:lang w:val="ru-RU"/>
        </w:rPr>
        <w:t>ям</w:t>
      </w:r>
      <w:r w:rsidRPr="00607311">
        <w:rPr>
          <w:lang w:val="ru-RU"/>
        </w:rPr>
        <w:t xml:space="preserve"> последовательностей, которая на протяжении нескольких лет упорно работала над подготовкой предложений, содержащихся в документе. Предложения </w:t>
      </w:r>
      <w:r w:rsidR="00631105" w:rsidRPr="00607311">
        <w:rPr>
          <w:lang w:val="ru-RU"/>
        </w:rPr>
        <w:t>охватывают все</w:t>
      </w:r>
      <w:r w:rsidRPr="00607311">
        <w:rPr>
          <w:lang w:val="ru-RU"/>
        </w:rPr>
        <w:t xml:space="preserve"> вопрос</w:t>
      </w:r>
      <w:r w:rsidR="00631105" w:rsidRPr="00607311">
        <w:rPr>
          <w:lang w:val="ru-RU"/>
        </w:rPr>
        <w:t>ы</w:t>
      </w:r>
      <w:r w:rsidRPr="00607311">
        <w:rPr>
          <w:lang w:val="ru-RU"/>
        </w:rPr>
        <w:t>, подняты</w:t>
      </w:r>
      <w:r w:rsidR="00631105" w:rsidRPr="00607311">
        <w:rPr>
          <w:lang w:val="ru-RU"/>
        </w:rPr>
        <w:t>е</w:t>
      </w:r>
      <w:r w:rsidRPr="00607311">
        <w:rPr>
          <w:lang w:val="ru-RU"/>
        </w:rPr>
        <w:t xml:space="preserve"> на двенадцатой сессии Рабочей группы, особенно вопрос</w:t>
      </w:r>
      <w:r w:rsidR="00631105" w:rsidRPr="00607311">
        <w:rPr>
          <w:lang w:val="ru-RU"/>
        </w:rPr>
        <w:t>ы</w:t>
      </w:r>
      <w:r w:rsidRPr="00607311">
        <w:rPr>
          <w:lang w:val="ru-RU"/>
        </w:rPr>
        <w:t>, связанны</w:t>
      </w:r>
      <w:r w:rsidR="00631105" w:rsidRPr="00607311">
        <w:rPr>
          <w:lang w:val="ru-RU"/>
        </w:rPr>
        <w:t>е</w:t>
      </w:r>
      <w:r w:rsidRPr="00607311">
        <w:rPr>
          <w:lang w:val="ru-RU"/>
        </w:rPr>
        <w:t xml:space="preserve"> с языком свободного текста. Делегация выразила </w:t>
      </w:r>
      <w:r w:rsidR="00631105" w:rsidRPr="00607311">
        <w:rPr>
          <w:lang w:val="ru-RU"/>
        </w:rPr>
        <w:t>готовность к работе</w:t>
      </w:r>
      <w:r w:rsidRPr="00607311">
        <w:rPr>
          <w:lang w:val="ru-RU"/>
        </w:rPr>
        <w:t xml:space="preserve"> с Международным бюро и Целевой </w:t>
      </w:r>
      <w:r w:rsidRPr="00607311">
        <w:rPr>
          <w:lang w:val="ru-RU"/>
        </w:rPr>
        <w:lastRenderedPageBreak/>
        <w:t xml:space="preserve">группой </w:t>
      </w:r>
      <w:r w:rsidR="00631105" w:rsidRPr="00607311">
        <w:rPr>
          <w:lang w:val="ru-RU"/>
        </w:rPr>
        <w:t>над</w:t>
      </w:r>
      <w:r w:rsidRPr="00607311">
        <w:rPr>
          <w:lang w:val="ru-RU"/>
        </w:rPr>
        <w:t xml:space="preserve"> подготовк</w:t>
      </w:r>
      <w:r w:rsidR="00631105" w:rsidRPr="00607311">
        <w:rPr>
          <w:lang w:val="ru-RU"/>
        </w:rPr>
        <w:t>ой</w:t>
      </w:r>
      <w:r w:rsidRPr="00607311">
        <w:rPr>
          <w:lang w:val="ru-RU"/>
        </w:rPr>
        <w:t xml:space="preserve"> изменений к Административной инструкции, которые потребуются для </w:t>
      </w:r>
      <w:r w:rsidR="00631105" w:rsidRPr="00607311">
        <w:rPr>
          <w:lang w:val="ru-RU"/>
        </w:rPr>
        <w:t>внедрения</w:t>
      </w:r>
      <w:r w:rsidRPr="00607311">
        <w:rPr>
          <w:lang w:val="ru-RU"/>
        </w:rPr>
        <w:t xml:space="preserve"> стандарта ВОИС ST.26.</w:t>
      </w:r>
    </w:p>
    <w:p w:rsidR="001C5AAE" w:rsidRPr="00607311" w:rsidRDefault="00AF197E" w:rsidP="001C5AAE">
      <w:pPr>
        <w:pStyle w:val="ONUME"/>
        <w:rPr>
          <w:lang w:val="ru-RU"/>
        </w:rPr>
      </w:pPr>
      <w:r w:rsidRPr="00607311">
        <w:rPr>
          <w:lang w:val="ru-RU"/>
        </w:rPr>
        <w:t xml:space="preserve">Делегация Германии </w:t>
      </w:r>
      <w:r w:rsidR="001C5AAE" w:rsidRPr="00607311">
        <w:rPr>
          <w:lang w:val="ru-RU"/>
        </w:rPr>
        <w:t xml:space="preserve">приветствовала предложенные поправки к Инструкции, которые </w:t>
      </w:r>
      <w:r w:rsidR="003A2CCA" w:rsidRPr="00607311">
        <w:rPr>
          <w:lang w:val="ru-RU"/>
        </w:rPr>
        <w:t>обеспечивают</w:t>
      </w:r>
      <w:r w:rsidR="001C5AAE" w:rsidRPr="00607311">
        <w:rPr>
          <w:lang w:val="ru-RU"/>
        </w:rPr>
        <w:t xml:space="preserve"> достаточную степень гибкости для </w:t>
      </w:r>
      <w:r w:rsidR="003A2CCA" w:rsidRPr="00607311">
        <w:rPr>
          <w:lang w:val="ru-RU"/>
        </w:rPr>
        <w:t xml:space="preserve">получающих </w:t>
      </w:r>
      <w:r w:rsidR="001C5AAE" w:rsidRPr="00607311">
        <w:rPr>
          <w:lang w:val="ru-RU"/>
        </w:rPr>
        <w:t>ведомств в применении новых правил. Делегация представила Международному бюро до начала сессии ряд подробных комментариев, в основном касающихся формулировок предлагаемых поправок, и поблагодарила Международное бюро за то, что оно приняло эти комментарии во внимание и представило дополнительные разъяснения.</w:t>
      </w:r>
    </w:p>
    <w:p w:rsidR="001C5AAE" w:rsidRPr="00607311" w:rsidRDefault="001C5AAE" w:rsidP="001C5AAE">
      <w:pPr>
        <w:pStyle w:val="ONUME"/>
        <w:rPr>
          <w:lang w:val="ru-RU"/>
        </w:rPr>
      </w:pPr>
      <w:r w:rsidRPr="00607311">
        <w:rPr>
          <w:lang w:val="ru-RU"/>
        </w:rPr>
        <w:t>Делегация Соединенного Королевства подтвердила свою поддержку предложенных поправок к Инструкции, содержащ</w:t>
      </w:r>
      <w:r w:rsidR="003A2CCA" w:rsidRPr="00607311">
        <w:rPr>
          <w:lang w:val="ru-RU"/>
        </w:rPr>
        <w:t>их</w:t>
      </w:r>
      <w:r w:rsidRPr="00607311">
        <w:rPr>
          <w:lang w:val="ru-RU"/>
        </w:rPr>
        <w:t xml:space="preserve">ся в </w:t>
      </w:r>
      <w:r w:rsidR="003A2CCA" w:rsidRPr="00607311">
        <w:rPr>
          <w:lang w:val="ru-RU"/>
        </w:rPr>
        <w:t xml:space="preserve">рассматриваемом </w:t>
      </w:r>
      <w:r w:rsidRPr="00607311">
        <w:rPr>
          <w:lang w:val="ru-RU"/>
        </w:rPr>
        <w:t>документе, и заявила, что она была рада работать в составе Целевой группы по перечням последовательностей над внедрением Стандарта ВОИС ST.26 в систему РСТ.</w:t>
      </w:r>
    </w:p>
    <w:p w:rsidR="001C5AAE" w:rsidRPr="00607311" w:rsidRDefault="001C5AAE" w:rsidP="001C5AAE">
      <w:pPr>
        <w:pStyle w:val="ONUME"/>
        <w:rPr>
          <w:lang w:val="ru-RU"/>
        </w:rPr>
      </w:pPr>
      <w:r w:rsidRPr="00607311">
        <w:rPr>
          <w:lang w:val="ru-RU"/>
        </w:rPr>
        <w:t xml:space="preserve">Делегация Японии поддержала предложенные в документе поправки к </w:t>
      </w:r>
      <w:r w:rsidR="003A2CCA" w:rsidRPr="00607311">
        <w:rPr>
          <w:lang w:val="ru-RU"/>
        </w:rPr>
        <w:t>Инструкции</w:t>
      </w:r>
      <w:r w:rsidRPr="00607311">
        <w:rPr>
          <w:lang w:val="ru-RU"/>
        </w:rPr>
        <w:t xml:space="preserve"> и поинтересовалась сроками внесения соответствующих изменений в Административную инструкцию. Делегация заявила, что </w:t>
      </w:r>
      <w:r w:rsidR="006E180B" w:rsidRPr="00607311">
        <w:rPr>
          <w:lang w:val="ru-RU"/>
        </w:rPr>
        <w:t xml:space="preserve">изменения в </w:t>
      </w:r>
      <w:r w:rsidR="00893599" w:rsidRPr="00607311">
        <w:rPr>
          <w:lang w:val="ru-RU"/>
        </w:rPr>
        <w:t>определение типа документа (</w:t>
      </w:r>
      <w:r w:rsidR="006E180B" w:rsidRPr="00607311">
        <w:rPr>
          <w:lang w:val="ru-RU"/>
        </w:rPr>
        <w:t>DTD</w:t>
      </w:r>
      <w:r w:rsidR="00893599" w:rsidRPr="00607311">
        <w:rPr>
          <w:lang w:val="ru-RU"/>
        </w:rPr>
        <w:t>)</w:t>
      </w:r>
      <w:r w:rsidR="006E180B" w:rsidRPr="00607311">
        <w:rPr>
          <w:lang w:val="ru-RU"/>
        </w:rPr>
        <w:t xml:space="preserve"> </w:t>
      </w:r>
      <w:r w:rsidR="00893599" w:rsidRPr="00607311">
        <w:rPr>
          <w:lang w:val="ru-RU"/>
        </w:rPr>
        <w:t>необходимо зафиксировать</w:t>
      </w:r>
      <w:r w:rsidR="006E180B" w:rsidRPr="00607311">
        <w:rPr>
          <w:lang w:val="ru-RU"/>
        </w:rPr>
        <w:t xml:space="preserve"> заблаговременно, так как это повлияет на </w:t>
      </w:r>
      <w:r w:rsidR="003A2CCA" w:rsidRPr="00607311">
        <w:rPr>
          <w:lang w:val="ru-RU"/>
        </w:rPr>
        <w:t xml:space="preserve">внедрение </w:t>
      </w:r>
      <w:r w:rsidR="006E180B" w:rsidRPr="00607311">
        <w:rPr>
          <w:lang w:val="ru-RU"/>
        </w:rPr>
        <w:t xml:space="preserve">в </w:t>
      </w:r>
      <w:r w:rsidR="003A2CCA" w:rsidRPr="00607311">
        <w:rPr>
          <w:lang w:val="ru-RU"/>
        </w:rPr>
        <w:t>Японском п</w:t>
      </w:r>
      <w:r w:rsidR="006E180B" w:rsidRPr="00607311">
        <w:rPr>
          <w:lang w:val="ru-RU"/>
        </w:rPr>
        <w:t>атентном ведомстве</w:t>
      </w:r>
      <w:r w:rsidR="003A2CCA" w:rsidRPr="00607311">
        <w:rPr>
          <w:lang w:val="ru-RU"/>
        </w:rPr>
        <w:t xml:space="preserve"> информационных систем</w:t>
      </w:r>
      <w:r w:rsidR="006E180B" w:rsidRPr="00607311">
        <w:rPr>
          <w:lang w:val="ru-RU"/>
        </w:rPr>
        <w:t>, котор</w:t>
      </w:r>
      <w:r w:rsidR="003A2CCA" w:rsidRPr="00607311">
        <w:rPr>
          <w:lang w:val="ru-RU"/>
        </w:rPr>
        <w:t>ы</w:t>
      </w:r>
      <w:r w:rsidR="006E180B" w:rsidRPr="00607311">
        <w:rPr>
          <w:lang w:val="ru-RU"/>
        </w:rPr>
        <w:t>е должн</w:t>
      </w:r>
      <w:r w:rsidR="003A2CCA" w:rsidRPr="00607311">
        <w:rPr>
          <w:lang w:val="ru-RU"/>
        </w:rPr>
        <w:t xml:space="preserve">ы быть внедрены </w:t>
      </w:r>
      <w:r w:rsidR="006E180B" w:rsidRPr="00607311">
        <w:rPr>
          <w:lang w:val="ru-RU"/>
        </w:rPr>
        <w:t>с января 2022 г.</w:t>
      </w:r>
    </w:p>
    <w:p w:rsidR="006E180B" w:rsidRPr="00607311" w:rsidRDefault="006E180B" w:rsidP="006E180B">
      <w:pPr>
        <w:pStyle w:val="ONUME"/>
        <w:rPr>
          <w:lang w:val="ru-RU"/>
        </w:rPr>
      </w:pPr>
      <w:r w:rsidRPr="00607311">
        <w:rPr>
          <w:lang w:val="ru-RU"/>
        </w:rPr>
        <w:t xml:space="preserve">Делегация Португалии </w:t>
      </w:r>
      <w:r w:rsidR="00B123B0" w:rsidRPr="00607311">
        <w:rPr>
          <w:lang w:val="ru-RU"/>
        </w:rPr>
        <w:t xml:space="preserve">поддержала </w:t>
      </w:r>
      <w:r w:rsidR="001C3544" w:rsidRPr="00607311">
        <w:rPr>
          <w:lang w:val="ru-RU"/>
        </w:rPr>
        <w:t>предложение, добавив, что</w:t>
      </w:r>
      <w:r w:rsidR="00893599" w:rsidRPr="00607311">
        <w:rPr>
          <w:lang w:val="ru-RU"/>
        </w:rPr>
        <w:t xml:space="preserve"> в результате</w:t>
      </w:r>
      <w:r w:rsidR="001C3544" w:rsidRPr="00607311">
        <w:rPr>
          <w:lang w:val="ru-RU"/>
        </w:rPr>
        <w:t xml:space="preserve"> перечн</w:t>
      </w:r>
      <w:r w:rsidR="00893599" w:rsidRPr="00607311">
        <w:rPr>
          <w:lang w:val="ru-RU"/>
        </w:rPr>
        <w:t>и</w:t>
      </w:r>
      <w:r w:rsidR="001C3544" w:rsidRPr="00607311">
        <w:rPr>
          <w:lang w:val="ru-RU"/>
        </w:rPr>
        <w:t xml:space="preserve"> последовательностей в пате</w:t>
      </w:r>
      <w:r w:rsidR="00893599" w:rsidRPr="00607311">
        <w:rPr>
          <w:lang w:val="ru-RU"/>
        </w:rPr>
        <w:t xml:space="preserve">нтных заявках будут представлены в машиночитаемой </w:t>
      </w:r>
      <w:r w:rsidR="001C3544" w:rsidRPr="00607311">
        <w:rPr>
          <w:lang w:val="ru-RU"/>
        </w:rPr>
        <w:t xml:space="preserve">форме, что позволит экспертам проводить более качественный поиск. </w:t>
      </w:r>
      <w:r w:rsidR="00B123B0" w:rsidRPr="00607311">
        <w:rPr>
          <w:lang w:val="ru-RU"/>
        </w:rPr>
        <w:t xml:space="preserve">Однако у </w:t>
      </w:r>
      <w:r w:rsidR="001C3544" w:rsidRPr="00607311">
        <w:rPr>
          <w:lang w:val="ru-RU"/>
        </w:rPr>
        <w:t xml:space="preserve">делегации </w:t>
      </w:r>
      <w:r w:rsidR="00B123B0" w:rsidRPr="00607311">
        <w:rPr>
          <w:lang w:val="ru-RU"/>
        </w:rPr>
        <w:t xml:space="preserve">есть небольшие опасения по поводу </w:t>
      </w:r>
      <w:r w:rsidR="00893599" w:rsidRPr="00607311">
        <w:rPr>
          <w:lang w:val="ru-RU"/>
        </w:rPr>
        <w:t>применения</w:t>
      </w:r>
      <w:r w:rsidRPr="00607311">
        <w:rPr>
          <w:lang w:val="ru-RU"/>
        </w:rPr>
        <w:t xml:space="preserve"> </w:t>
      </w:r>
      <w:r w:rsidR="00B123B0" w:rsidRPr="00607311">
        <w:rPr>
          <w:lang w:val="ru-RU"/>
        </w:rPr>
        <w:t xml:space="preserve">стандарта ВОИС ST.26 </w:t>
      </w:r>
      <w:r w:rsidRPr="00607311">
        <w:rPr>
          <w:lang w:val="ru-RU"/>
        </w:rPr>
        <w:t xml:space="preserve">как </w:t>
      </w:r>
      <w:r w:rsidR="00893599" w:rsidRPr="00607311">
        <w:rPr>
          <w:lang w:val="ru-RU"/>
        </w:rPr>
        <w:t>И</w:t>
      </w:r>
      <w:r w:rsidR="00B123B0" w:rsidRPr="00607311">
        <w:rPr>
          <w:lang w:val="ru-RU"/>
        </w:rPr>
        <w:t>нститут</w:t>
      </w:r>
      <w:r w:rsidR="00893599" w:rsidRPr="00607311">
        <w:rPr>
          <w:lang w:val="ru-RU"/>
        </w:rPr>
        <w:t>ом</w:t>
      </w:r>
      <w:r w:rsidR="00B123B0" w:rsidRPr="00607311">
        <w:rPr>
          <w:lang w:val="ru-RU"/>
        </w:rPr>
        <w:t xml:space="preserve"> промышленной собственности</w:t>
      </w:r>
      <w:r w:rsidR="00893599" w:rsidRPr="00607311">
        <w:rPr>
          <w:lang w:val="ru-RU"/>
        </w:rPr>
        <w:t xml:space="preserve"> Португалии</w:t>
      </w:r>
      <w:r w:rsidR="00B123B0" w:rsidRPr="00607311">
        <w:rPr>
          <w:lang w:val="ru-RU"/>
        </w:rPr>
        <w:t>, так и заявител</w:t>
      </w:r>
      <w:r w:rsidR="00893599" w:rsidRPr="00607311">
        <w:rPr>
          <w:lang w:val="ru-RU"/>
        </w:rPr>
        <w:t>ями</w:t>
      </w:r>
      <w:r w:rsidR="00B123B0" w:rsidRPr="00607311">
        <w:rPr>
          <w:lang w:val="ru-RU"/>
        </w:rPr>
        <w:t xml:space="preserve">, </w:t>
      </w:r>
      <w:r w:rsidRPr="00607311">
        <w:rPr>
          <w:lang w:val="ru-RU"/>
        </w:rPr>
        <w:t xml:space="preserve">не </w:t>
      </w:r>
      <w:r w:rsidR="00893599" w:rsidRPr="00607311">
        <w:rPr>
          <w:lang w:val="ru-RU"/>
        </w:rPr>
        <w:t xml:space="preserve">знакомыми с </w:t>
      </w:r>
      <w:r w:rsidR="00B123B0" w:rsidRPr="00607311">
        <w:rPr>
          <w:lang w:val="ru-RU"/>
        </w:rPr>
        <w:t xml:space="preserve">XML. </w:t>
      </w:r>
      <w:r w:rsidR="00893599" w:rsidRPr="00607311">
        <w:rPr>
          <w:lang w:val="ru-RU"/>
        </w:rPr>
        <w:t>В этой связи</w:t>
      </w:r>
      <w:r w:rsidR="00B123B0" w:rsidRPr="00607311">
        <w:rPr>
          <w:lang w:val="ru-RU"/>
        </w:rPr>
        <w:t xml:space="preserve"> было бы полезно, если бы </w:t>
      </w:r>
      <w:r w:rsidR="00893599" w:rsidRPr="00607311">
        <w:rPr>
          <w:lang w:val="ru-RU"/>
        </w:rPr>
        <w:t xml:space="preserve">ведомства </w:t>
      </w:r>
      <w:r w:rsidR="00B123B0" w:rsidRPr="00607311">
        <w:rPr>
          <w:lang w:val="ru-RU"/>
        </w:rPr>
        <w:t xml:space="preserve">ИС </w:t>
      </w:r>
      <w:r w:rsidRPr="00607311">
        <w:rPr>
          <w:lang w:val="ru-RU"/>
        </w:rPr>
        <w:t xml:space="preserve">могли пройти </w:t>
      </w:r>
      <w:r w:rsidR="00B123B0" w:rsidRPr="00607311">
        <w:rPr>
          <w:lang w:val="ru-RU"/>
        </w:rPr>
        <w:t xml:space="preserve">обучение по </w:t>
      </w:r>
      <w:r w:rsidR="00893599" w:rsidRPr="00607311">
        <w:rPr>
          <w:lang w:val="ru-RU"/>
        </w:rPr>
        <w:t>использованию компьютерного приложения WIPO Sequence</w:t>
      </w:r>
      <w:r w:rsidR="00B123B0" w:rsidRPr="00607311">
        <w:rPr>
          <w:lang w:val="ru-RU"/>
        </w:rPr>
        <w:t xml:space="preserve">, что позволило бы </w:t>
      </w:r>
      <w:r w:rsidR="00725468" w:rsidRPr="00607311">
        <w:rPr>
          <w:lang w:val="ru-RU"/>
        </w:rPr>
        <w:t xml:space="preserve">ведомствам </w:t>
      </w:r>
      <w:r w:rsidR="00B123B0" w:rsidRPr="00607311">
        <w:rPr>
          <w:lang w:val="ru-RU"/>
        </w:rPr>
        <w:t>оказывать поддержку заявителям.</w:t>
      </w:r>
    </w:p>
    <w:p w:rsidR="00B123B0" w:rsidRPr="00607311" w:rsidRDefault="00B123B0" w:rsidP="004A28B1">
      <w:pPr>
        <w:pStyle w:val="ONUME"/>
        <w:rPr>
          <w:lang w:val="ru-RU"/>
        </w:rPr>
      </w:pPr>
      <w:r w:rsidRPr="00607311">
        <w:rPr>
          <w:lang w:val="ru-RU"/>
        </w:rPr>
        <w:t xml:space="preserve">Представитель Европейского патентного ведомства </w:t>
      </w:r>
      <w:r w:rsidR="004A28B1" w:rsidRPr="00607311">
        <w:rPr>
          <w:lang w:val="ru-RU"/>
        </w:rPr>
        <w:t>(Е</w:t>
      </w:r>
      <w:r w:rsidRPr="00607311">
        <w:rPr>
          <w:lang w:val="ru-RU"/>
        </w:rPr>
        <w:t>ПВ</w:t>
      </w:r>
      <w:r w:rsidR="004A28B1" w:rsidRPr="00607311">
        <w:rPr>
          <w:lang w:val="ru-RU"/>
        </w:rPr>
        <w:t>) в качестве руководителя Целевой группы по перечн</w:t>
      </w:r>
      <w:r w:rsidR="00725468" w:rsidRPr="00607311">
        <w:rPr>
          <w:lang w:val="ru-RU"/>
        </w:rPr>
        <w:t>ям</w:t>
      </w:r>
      <w:r w:rsidR="004A28B1" w:rsidRPr="00607311">
        <w:rPr>
          <w:lang w:val="ru-RU"/>
        </w:rPr>
        <w:t xml:space="preserve"> последовательностей поблагодарил Международное бюро и всех членов Целевой группы за их работу по внедрению стандарта ВОИС ST.26. Важным достижением в этом отношении является разработка </w:t>
      </w:r>
      <w:r w:rsidR="00725468" w:rsidRPr="00607311">
        <w:rPr>
          <w:lang w:val="ru-RU"/>
        </w:rPr>
        <w:t>приложения</w:t>
      </w:r>
      <w:r w:rsidR="004A28B1" w:rsidRPr="00607311">
        <w:rPr>
          <w:lang w:val="ru-RU"/>
        </w:rPr>
        <w:t xml:space="preserve"> </w:t>
      </w:r>
      <w:r w:rsidR="00725468" w:rsidRPr="00607311">
        <w:rPr>
          <w:lang w:val="ru-RU"/>
        </w:rPr>
        <w:t>WIPO Sequence</w:t>
      </w:r>
      <w:r w:rsidR="0049373D" w:rsidRPr="00607311">
        <w:rPr>
          <w:lang w:val="ru-RU"/>
        </w:rPr>
        <w:t xml:space="preserve"> </w:t>
      </w:r>
      <w:r w:rsidR="00725468" w:rsidRPr="00607311">
        <w:rPr>
          <w:lang w:val="ru-RU"/>
        </w:rPr>
        <w:t>для подготовки</w:t>
      </w:r>
      <w:r w:rsidR="004A28B1" w:rsidRPr="00607311">
        <w:rPr>
          <w:lang w:val="ru-RU"/>
        </w:rPr>
        <w:t xml:space="preserve"> и проверк</w:t>
      </w:r>
      <w:r w:rsidR="00725468" w:rsidRPr="00607311">
        <w:rPr>
          <w:lang w:val="ru-RU"/>
        </w:rPr>
        <w:t>и</w:t>
      </w:r>
      <w:r w:rsidR="004A28B1" w:rsidRPr="00607311">
        <w:rPr>
          <w:lang w:val="ru-RU"/>
        </w:rPr>
        <w:t xml:space="preserve"> перечней последовательностей. Была выпущена первая стабильная версия </w:t>
      </w:r>
      <w:r w:rsidR="00725468" w:rsidRPr="00607311">
        <w:rPr>
          <w:lang w:val="ru-RU"/>
        </w:rPr>
        <w:t>приложения</w:t>
      </w:r>
      <w:r w:rsidR="004A28B1" w:rsidRPr="00607311">
        <w:rPr>
          <w:lang w:val="ru-RU"/>
        </w:rPr>
        <w:t xml:space="preserve">, и Целевая группа продолжила активную работу по </w:t>
      </w:r>
      <w:r w:rsidR="00725468" w:rsidRPr="00607311">
        <w:rPr>
          <w:lang w:val="ru-RU"/>
        </w:rPr>
        <w:t>сбору</w:t>
      </w:r>
      <w:r w:rsidR="004A28B1" w:rsidRPr="00607311">
        <w:rPr>
          <w:lang w:val="ru-RU"/>
        </w:rPr>
        <w:t xml:space="preserve"> отзывов </w:t>
      </w:r>
      <w:r w:rsidR="00725468" w:rsidRPr="00607311">
        <w:rPr>
          <w:lang w:val="ru-RU"/>
        </w:rPr>
        <w:t>для его доработки</w:t>
      </w:r>
      <w:r w:rsidR="004A28B1" w:rsidRPr="00607311">
        <w:rPr>
          <w:lang w:val="ru-RU"/>
        </w:rPr>
        <w:t xml:space="preserve">. </w:t>
      </w:r>
      <w:r w:rsidR="0049373D" w:rsidRPr="00607311">
        <w:rPr>
          <w:lang w:val="ru-RU"/>
        </w:rPr>
        <w:t>Еще одна</w:t>
      </w:r>
      <w:r w:rsidR="004A28B1" w:rsidRPr="00607311">
        <w:rPr>
          <w:lang w:val="ru-RU"/>
        </w:rPr>
        <w:t xml:space="preserve"> важн</w:t>
      </w:r>
      <w:r w:rsidR="0049373D" w:rsidRPr="00607311">
        <w:rPr>
          <w:lang w:val="ru-RU"/>
        </w:rPr>
        <w:t>ая</w:t>
      </w:r>
      <w:r w:rsidR="004A28B1" w:rsidRPr="00607311">
        <w:rPr>
          <w:lang w:val="ru-RU"/>
        </w:rPr>
        <w:t xml:space="preserve"> вех</w:t>
      </w:r>
      <w:r w:rsidR="0049373D" w:rsidRPr="00607311">
        <w:rPr>
          <w:lang w:val="ru-RU"/>
        </w:rPr>
        <w:t>а —</w:t>
      </w:r>
      <w:r w:rsidR="004A28B1" w:rsidRPr="00607311">
        <w:rPr>
          <w:lang w:val="ru-RU"/>
        </w:rPr>
        <w:t xml:space="preserve"> </w:t>
      </w:r>
      <w:r w:rsidR="0049373D" w:rsidRPr="00607311">
        <w:rPr>
          <w:lang w:val="ru-RU"/>
        </w:rPr>
        <w:t xml:space="preserve">подготовка </w:t>
      </w:r>
      <w:r w:rsidR="004A28B1" w:rsidRPr="00607311">
        <w:rPr>
          <w:lang w:val="ru-RU"/>
        </w:rPr>
        <w:t>предлагаемы</w:t>
      </w:r>
      <w:r w:rsidR="0049373D" w:rsidRPr="00607311">
        <w:rPr>
          <w:lang w:val="ru-RU"/>
        </w:rPr>
        <w:t>х</w:t>
      </w:r>
      <w:r w:rsidR="004A28B1" w:rsidRPr="00607311">
        <w:rPr>
          <w:lang w:val="ru-RU"/>
        </w:rPr>
        <w:t xml:space="preserve"> поправ</w:t>
      </w:r>
      <w:r w:rsidR="0049373D" w:rsidRPr="00607311">
        <w:rPr>
          <w:lang w:val="ru-RU"/>
        </w:rPr>
        <w:t>ок</w:t>
      </w:r>
      <w:r w:rsidR="004A28B1" w:rsidRPr="00607311">
        <w:rPr>
          <w:lang w:val="ru-RU"/>
        </w:rPr>
        <w:t xml:space="preserve"> к Инструкции к РСТ</w:t>
      </w:r>
      <w:r w:rsidR="0049373D" w:rsidRPr="00607311">
        <w:rPr>
          <w:lang w:val="ru-RU"/>
        </w:rPr>
        <w:t>, содержащихся в документе, — была достигнута в</w:t>
      </w:r>
      <w:r w:rsidR="004A28B1" w:rsidRPr="00607311">
        <w:rPr>
          <w:lang w:val="ru-RU"/>
        </w:rPr>
        <w:t xml:space="preserve"> результат</w:t>
      </w:r>
      <w:r w:rsidR="0049373D" w:rsidRPr="00607311">
        <w:rPr>
          <w:lang w:val="ru-RU"/>
        </w:rPr>
        <w:t>е</w:t>
      </w:r>
      <w:r w:rsidR="004A28B1" w:rsidRPr="00607311">
        <w:rPr>
          <w:lang w:val="ru-RU"/>
        </w:rPr>
        <w:t xml:space="preserve"> интенсивных </w:t>
      </w:r>
      <w:r w:rsidR="007B7ABD" w:rsidRPr="00607311">
        <w:rPr>
          <w:lang w:val="ru-RU"/>
        </w:rPr>
        <w:t>раундов обсуждений в рамках Целевой группы</w:t>
      </w:r>
      <w:r w:rsidR="004A28B1" w:rsidRPr="00607311">
        <w:rPr>
          <w:lang w:val="ru-RU"/>
        </w:rPr>
        <w:t xml:space="preserve">, в частности </w:t>
      </w:r>
      <w:r w:rsidR="0049373D" w:rsidRPr="00607311">
        <w:rPr>
          <w:lang w:val="ru-RU"/>
        </w:rPr>
        <w:t xml:space="preserve">по вопросу </w:t>
      </w:r>
      <w:r w:rsidR="00725468" w:rsidRPr="00607311">
        <w:rPr>
          <w:lang w:val="ru-RU"/>
        </w:rPr>
        <w:t xml:space="preserve">о том, что делать со свободным текстом </w:t>
      </w:r>
      <w:r w:rsidR="007B7ABD" w:rsidRPr="00607311">
        <w:rPr>
          <w:lang w:val="ru-RU"/>
        </w:rPr>
        <w:t xml:space="preserve">в </w:t>
      </w:r>
      <w:r w:rsidR="004A28B1" w:rsidRPr="00607311">
        <w:rPr>
          <w:lang w:val="ru-RU"/>
        </w:rPr>
        <w:t>перечнях</w:t>
      </w:r>
      <w:r w:rsidR="007B7ABD" w:rsidRPr="00607311">
        <w:rPr>
          <w:lang w:val="ru-RU"/>
        </w:rPr>
        <w:t xml:space="preserve"> последовательностей</w:t>
      </w:r>
      <w:r w:rsidR="004A28B1" w:rsidRPr="00607311">
        <w:rPr>
          <w:lang w:val="ru-RU"/>
        </w:rPr>
        <w:t xml:space="preserve">. </w:t>
      </w:r>
      <w:r w:rsidR="007B7ABD" w:rsidRPr="00607311">
        <w:rPr>
          <w:lang w:val="ru-RU"/>
        </w:rPr>
        <w:t>ЕПВ выразил</w:t>
      </w:r>
      <w:r w:rsidR="0049373D" w:rsidRPr="00607311">
        <w:rPr>
          <w:lang w:val="ru-RU"/>
        </w:rPr>
        <w:t>о</w:t>
      </w:r>
      <w:r w:rsidR="007B7ABD" w:rsidRPr="00607311">
        <w:rPr>
          <w:lang w:val="ru-RU"/>
        </w:rPr>
        <w:t xml:space="preserve"> уверенность в том, что это </w:t>
      </w:r>
      <w:r w:rsidR="004A28B1" w:rsidRPr="00607311">
        <w:rPr>
          <w:lang w:val="ru-RU"/>
        </w:rPr>
        <w:t xml:space="preserve">предложение в сочетании с </w:t>
      </w:r>
      <w:r w:rsidR="007B7ABD" w:rsidRPr="00607311">
        <w:rPr>
          <w:lang w:val="ru-RU"/>
        </w:rPr>
        <w:t>техническим прогрессом</w:t>
      </w:r>
      <w:r w:rsidR="00535392" w:rsidRPr="00607311">
        <w:rPr>
          <w:lang w:val="ru-RU"/>
        </w:rPr>
        <w:t>, достигнутым в разработке</w:t>
      </w:r>
      <w:r w:rsidR="003078E7" w:rsidRPr="00607311">
        <w:rPr>
          <w:lang w:val="ru-RU"/>
        </w:rPr>
        <w:t xml:space="preserve"> приложения</w:t>
      </w:r>
      <w:r w:rsidR="007B7ABD" w:rsidRPr="00607311">
        <w:rPr>
          <w:lang w:val="ru-RU"/>
        </w:rPr>
        <w:t xml:space="preserve"> </w:t>
      </w:r>
      <w:r w:rsidR="003078E7" w:rsidRPr="00607311">
        <w:rPr>
          <w:lang w:val="ru-RU"/>
        </w:rPr>
        <w:t>WIPO Sequence,</w:t>
      </w:r>
      <w:r w:rsidR="007B7ABD" w:rsidRPr="00607311">
        <w:rPr>
          <w:lang w:val="ru-RU"/>
        </w:rPr>
        <w:t xml:space="preserve"> будет </w:t>
      </w:r>
      <w:r w:rsidR="004A28B1" w:rsidRPr="00607311">
        <w:rPr>
          <w:lang w:val="ru-RU"/>
        </w:rPr>
        <w:t xml:space="preserve">способствовать упрощению процедуры для заявителей </w:t>
      </w:r>
      <w:r w:rsidR="007B7ABD" w:rsidRPr="00607311">
        <w:rPr>
          <w:lang w:val="ru-RU"/>
        </w:rPr>
        <w:t xml:space="preserve">и в то же время </w:t>
      </w:r>
      <w:r w:rsidR="004A28B1" w:rsidRPr="00607311">
        <w:rPr>
          <w:lang w:val="ru-RU"/>
        </w:rPr>
        <w:t>более широко</w:t>
      </w:r>
      <w:r w:rsidR="003078E7" w:rsidRPr="00607311">
        <w:rPr>
          <w:lang w:val="ru-RU"/>
        </w:rPr>
        <w:t>му</w:t>
      </w:r>
      <w:r w:rsidR="004A28B1" w:rsidRPr="00607311">
        <w:rPr>
          <w:lang w:val="ru-RU"/>
        </w:rPr>
        <w:t xml:space="preserve"> распространени</w:t>
      </w:r>
      <w:r w:rsidR="003078E7" w:rsidRPr="00607311">
        <w:rPr>
          <w:lang w:val="ru-RU"/>
        </w:rPr>
        <w:t>ю</w:t>
      </w:r>
      <w:r w:rsidR="004A28B1" w:rsidRPr="00607311">
        <w:rPr>
          <w:lang w:val="ru-RU"/>
        </w:rPr>
        <w:t xml:space="preserve"> последовательностей на английском языке сторонними провайдерами баз данных. </w:t>
      </w:r>
      <w:r w:rsidR="007B7ABD" w:rsidRPr="00607311">
        <w:rPr>
          <w:lang w:val="ru-RU"/>
        </w:rPr>
        <w:t>ЕПВ поддержал</w:t>
      </w:r>
      <w:r w:rsidR="003078E7" w:rsidRPr="00607311">
        <w:rPr>
          <w:lang w:val="ru-RU"/>
        </w:rPr>
        <w:t>о</w:t>
      </w:r>
      <w:r w:rsidR="007B7ABD" w:rsidRPr="00607311">
        <w:rPr>
          <w:lang w:val="ru-RU"/>
        </w:rPr>
        <w:t xml:space="preserve"> это предложение и выразил</w:t>
      </w:r>
      <w:r w:rsidR="003078E7" w:rsidRPr="00607311">
        <w:rPr>
          <w:lang w:val="ru-RU"/>
        </w:rPr>
        <w:t>о</w:t>
      </w:r>
      <w:r w:rsidR="007B7ABD" w:rsidRPr="00607311">
        <w:rPr>
          <w:lang w:val="ru-RU"/>
        </w:rPr>
        <w:t xml:space="preserve"> надежду на то, что оно будет принято на следующей сессии Ассамблеи и вступит в силу 1 января 2022 г</w:t>
      </w:r>
      <w:r w:rsidR="004A28B1" w:rsidRPr="00607311">
        <w:rPr>
          <w:lang w:val="ru-RU"/>
        </w:rPr>
        <w:t>.</w:t>
      </w:r>
    </w:p>
    <w:p w:rsidR="007B7ABD" w:rsidRPr="00607311" w:rsidRDefault="007B7ABD" w:rsidP="007B7ABD">
      <w:pPr>
        <w:pStyle w:val="ONUME"/>
        <w:rPr>
          <w:lang w:val="ru-RU"/>
        </w:rPr>
      </w:pPr>
      <w:r w:rsidRPr="00607311">
        <w:rPr>
          <w:lang w:val="ru-RU"/>
        </w:rPr>
        <w:t xml:space="preserve">Делегация Индии выразила поддержку предложенным в </w:t>
      </w:r>
      <w:r w:rsidR="005E402E" w:rsidRPr="00607311">
        <w:rPr>
          <w:lang w:val="ru-RU"/>
        </w:rPr>
        <w:t xml:space="preserve">документе </w:t>
      </w:r>
      <w:r w:rsidRPr="00607311">
        <w:rPr>
          <w:lang w:val="ru-RU"/>
        </w:rPr>
        <w:t xml:space="preserve">поправкам к </w:t>
      </w:r>
      <w:r w:rsidR="005E402E" w:rsidRPr="00607311">
        <w:rPr>
          <w:lang w:val="ru-RU"/>
        </w:rPr>
        <w:t>Инструкции.</w:t>
      </w:r>
    </w:p>
    <w:p w:rsidR="00A87FA5" w:rsidRPr="00607311" w:rsidRDefault="00A87FA5" w:rsidP="00A87FA5">
      <w:pPr>
        <w:pStyle w:val="ONUME"/>
        <w:rPr>
          <w:lang w:val="ru-RU"/>
        </w:rPr>
      </w:pPr>
      <w:r w:rsidRPr="00607311">
        <w:rPr>
          <w:lang w:val="ru-RU"/>
        </w:rPr>
        <w:t>Делегация Египта поддержала предложенные в документе поправки к Инструкции, основанные на рекомендациях Целевой группы по перечн</w:t>
      </w:r>
      <w:r w:rsidR="00535392" w:rsidRPr="00607311">
        <w:rPr>
          <w:lang w:val="ru-RU"/>
        </w:rPr>
        <w:t>ям</w:t>
      </w:r>
      <w:r w:rsidRPr="00607311">
        <w:rPr>
          <w:lang w:val="ru-RU"/>
        </w:rPr>
        <w:t xml:space="preserve"> последовательностей Комитета по стандартам ВОИС.</w:t>
      </w:r>
    </w:p>
    <w:p w:rsidR="00FE7435" w:rsidRPr="00607311" w:rsidRDefault="00CB15BA" w:rsidP="00FE7435">
      <w:pPr>
        <w:pStyle w:val="ONUME"/>
        <w:rPr>
          <w:lang w:val="ru-RU"/>
        </w:rPr>
      </w:pPr>
      <w:r w:rsidRPr="00607311">
        <w:rPr>
          <w:lang w:val="ru-RU"/>
        </w:rPr>
        <w:lastRenderedPageBreak/>
        <w:t xml:space="preserve">Секретариат в ответ </w:t>
      </w:r>
      <w:r w:rsidR="002A496A" w:rsidRPr="00607311">
        <w:rPr>
          <w:lang w:val="ru-RU"/>
        </w:rPr>
        <w:t xml:space="preserve">на </w:t>
      </w:r>
      <w:r w:rsidR="002A3938" w:rsidRPr="00607311">
        <w:rPr>
          <w:lang w:val="ru-RU"/>
        </w:rPr>
        <w:t>замечание</w:t>
      </w:r>
      <w:r w:rsidRPr="00607311">
        <w:rPr>
          <w:lang w:val="ru-RU"/>
        </w:rPr>
        <w:t xml:space="preserve"> </w:t>
      </w:r>
      <w:r w:rsidR="002A3938" w:rsidRPr="00607311">
        <w:rPr>
          <w:lang w:val="ru-RU"/>
        </w:rPr>
        <w:t>делегации Сингапура относительно свободного</w:t>
      </w:r>
      <w:r w:rsidRPr="00607311">
        <w:rPr>
          <w:lang w:val="ru-RU"/>
        </w:rPr>
        <w:t xml:space="preserve"> текст</w:t>
      </w:r>
      <w:r w:rsidR="002A3938" w:rsidRPr="00607311">
        <w:rPr>
          <w:lang w:val="ru-RU"/>
        </w:rPr>
        <w:t>а</w:t>
      </w:r>
      <w:r w:rsidRPr="00607311">
        <w:rPr>
          <w:lang w:val="ru-RU"/>
        </w:rPr>
        <w:t xml:space="preserve"> </w:t>
      </w:r>
      <w:r w:rsidR="002A496A" w:rsidRPr="00607311">
        <w:rPr>
          <w:lang w:val="ru-RU"/>
        </w:rPr>
        <w:t xml:space="preserve">подтвердил, что Международное бюро </w:t>
      </w:r>
      <w:r w:rsidRPr="00607311">
        <w:rPr>
          <w:lang w:val="ru-RU"/>
        </w:rPr>
        <w:t>н</w:t>
      </w:r>
      <w:r w:rsidR="0001422A" w:rsidRPr="00607311">
        <w:rPr>
          <w:lang w:val="ru-RU"/>
        </w:rPr>
        <w:t xml:space="preserve">амерено предложить определение понятия «свободный текст, зависящий от языка» </w:t>
      </w:r>
      <w:r w:rsidRPr="00607311">
        <w:rPr>
          <w:lang w:val="ru-RU"/>
        </w:rPr>
        <w:t xml:space="preserve">в Административной инструкции. </w:t>
      </w:r>
      <w:r w:rsidR="00134982" w:rsidRPr="00607311">
        <w:rPr>
          <w:lang w:val="ru-RU"/>
        </w:rPr>
        <w:t xml:space="preserve">Стандарт ВОИС ST.26 </w:t>
      </w:r>
      <w:r w:rsidR="0001422A" w:rsidRPr="00607311">
        <w:rPr>
          <w:lang w:val="ru-RU"/>
        </w:rPr>
        <w:t>содержит</w:t>
      </w:r>
      <w:r w:rsidR="00134982" w:rsidRPr="00607311">
        <w:rPr>
          <w:lang w:val="ru-RU"/>
        </w:rPr>
        <w:t xml:space="preserve"> определения </w:t>
      </w:r>
      <w:r w:rsidRPr="00607311">
        <w:rPr>
          <w:lang w:val="ru-RU"/>
        </w:rPr>
        <w:t>терминов, относящихся к свободному тексту</w:t>
      </w:r>
      <w:r w:rsidR="00134982" w:rsidRPr="00607311">
        <w:rPr>
          <w:lang w:val="ru-RU"/>
        </w:rPr>
        <w:t xml:space="preserve">. </w:t>
      </w:r>
      <w:r w:rsidRPr="00607311">
        <w:rPr>
          <w:lang w:val="ru-RU"/>
        </w:rPr>
        <w:t xml:space="preserve">Секретариат считает, что Административная инструкция должна </w:t>
      </w:r>
      <w:r w:rsidR="00DD55B5" w:rsidRPr="00607311">
        <w:rPr>
          <w:lang w:val="ru-RU"/>
        </w:rPr>
        <w:t>содержать</w:t>
      </w:r>
      <w:r w:rsidRPr="00607311">
        <w:rPr>
          <w:lang w:val="ru-RU"/>
        </w:rPr>
        <w:t xml:space="preserve"> прямое упоминание терминов со ссылкой на </w:t>
      </w:r>
      <w:r w:rsidR="00DD55B5" w:rsidRPr="00607311">
        <w:rPr>
          <w:lang w:val="ru-RU"/>
        </w:rPr>
        <w:t xml:space="preserve">стандарт </w:t>
      </w:r>
      <w:r w:rsidRPr="00607311">
        <w:rPr>
          <w:lang w:val="ru-RU"/>
        </w:rPr>
        <w:t>ST.26</w:t>
      </w:r>
      <w:r w:rsidR="00DD55B5" w:rsidRPr="00607311">
        <w:rPr>
          <w:lang w:val="ru-RU"/>
        </w:rPr>
        <w:t xml:space="preserve"> </w:t>
      </w:r>
      <w:r w:rsidR="00134982" w:rsidRPr="00607311">
        <w:rPr>
          <w:lang w:val="ru-RU"/>
        </w:rPr>
        <w:t xml:space="preserve">и что это будет </w:t>
      </w:r>
      <w:r w:rsidR="00DD55B5" w:rsidRPr="00607311">
        <w:rPr>
          <w:lang w:val="ru-RU"/>
        </w:rPr>
        <w:t>реализовано в рамках подготовки</w:t>
      </w:r>
      <w:r w:rsidR="00134982" w:rsidRPr="00607311">
        <w:rPr>
          <w:lang w:val="ru-RU"/>
        </w:rPr>
        <w:t xml:space="preserve"> следующего проекта Административной инструкции. Что касается графика работы по подготовке </w:t>
      </w:r>
      <w:r w:rsidR="00DD55B5" w:rsidRPr="00607311">
        <w:rPr>
          <w:lang w:val="ru-RU"/>
        </w:rPr>
        <w:t>поправок</w:t>
      </w:r>
      <w:r w:rsidR="00134982" w:rsidRPr="00607311">
        <w:rPr>
          <w:lang w:val="ru-RU"/>
        </w:rPr>
        <w:t xml:space="preserve"> к Административной инструкции и </w:t>
      </w:r>
      <w:r w:rsidR="00DD55B5" w:rsidRPr="00607311">
        <w:rPr>
          <w:lang w:val="ru-RU"/>
        </w:rPr>
        <w:t>бланкам</w:t>
      </w:r>
      <w:r w:rsidR="002A496A" w:rsidRPr="00607311">
        <w:rPr>
          <w:lang w:val="ru-RU"/>
        </w:rPr>
        <w:t xml:space="preserve">, запрошенных </w:t>
      </w:r>
      <w:r w:rsidR="00A87FA5" w:rsidRPr="00607311">
        <w:rPr>
          <w:lang w:val="ru-RU"/>
        </w:rPr>
        <w:t>делегацией Японии</w:t>
      </w:r>
      <w:r w:rsidR="00134982" w:rsidRPr="00607311">
        <w:rPr>
          <w:lang w:val="ru-RU"/>
        </w:rPr>
        <w:t xml:space="preserve">, </w:t>
      </w:r>
      <w:r w:rsidR="00DD55B5" w:rsidRPr="00607311">
        <w:rPr>
          <w:lang w:val="ru-RU"/>
        </w:rPr>
        <w:t xml:space="preserve">то </w:t>
      </w:r>
      <w:r w:rsidR="00134982" w:rsidRPr="00607311">
        <w:rPr>
          <w:lang w:val="ru-RU"/>
        </w:rPr>
        <w:t>Секретариат продолжит работу после этой сессии, опираясь на предыдущие проекты, которые он распространил среди</w:t>
      </w:r>
      <w:r w:rsidR="00DD55B5" w:rsidRPr="00607311">
        <w:rPr>
          <w:lang w:val="ru-RU"/>
        </w:rPr>
        <w:t xml:space="preserve"> членов</w:t>
      </w:r>
      <w:r w:rsidR="00134982" w:rsidRPr="00607311">
        <w:rPr>
          <w:lang w:val="ru-RU"/>
        </w:rPr>
        <w:t xml:space="preserve"> Целевой группы. Секретариат </w:t>
      </w:r>
      <w:r w:rsidR="00DD55B5" w:rsidRPr="00607311">
        <w:rPr>
          <w:lang w:val="ru-RU"/>
        </w:rPr>
        <w:t>выразил надежду на то</w:t>
      </w:r>
      <w:r w:rsidR="00134982" w:rsidRPr="00607311">
        <w:rPr>
          <w:lang w:val="ru-RU"/>
        </w:rPr>
        <w:t xml:space="preserve">, что </w:t>
      </w:r>
      <w:r w:rsidR="00DD55B5" w:rsidRPr="00607311">
        <w:rPr>
          <w:lang w:val="ru-RU"/>
        </w:rPr>
        <w:t>поправок</w:t>
      </w:r>
      <w:r w:rsidR="00134982" w:rsidRPr="00607311">
        <w:rPr>
          <w:lang w:val="ru-RU"/>
        </w:rPr>
        <w:t xml:space="preserve"> в </w:t>
      </w:r>
      <w:r w:rsidR="00DD55B5" w:rsidRPr="00607311">
        <w:rPr>
          <w:lang w:val="ru-RU"/>
        </w:rPr>
        <w:t>бланки</w:t>
      </w:r>
      <w:r w:rsidR="00134982" w:rsidRPr="00607311">
        <w:rPr>
          <w:lang w:val="ru-RU"/>
        </w:rPr>
        <w:t xml:space="preserve">, если таковые будут внесены, будет </w:t>
      </w:r>
      <w:r w:rsidR="00DD55B5" w:rsidRPr="00607311">
        <w:rPr>
          <w:lang w:val="ru-RU"/>
        </w:rPr>
        <w:t>немного</w:t>
      </w:r>
      <w:r w:rsidR="00134982" w:rsidRPr="00607311">
        <w:rPr>
          <w:lang w:val="ru-RU"/>
        </w:rPr>
        <w:t xml:space="preserve">, </w:t>
      </w:r>
      <w:r w:rsidR="00DD55B5" w:rsidRPr="00607311">
        <w:rPr>
          <w:lang w:val="ru-RU"/>
        </w:rPr>
        <w:t xml:space="preserve">и отметил, что займется этим в приоритетном порядке </w:t>
      </w:r>
      <w:r w:rsidR="00134982" w:rsidRPr="00607311">
        <w:rPr>
          <w:lang w:val="ru-RU"/>
        </w:rPr>
        <w:t xml:space="preserve">и проинформирует </w:t>
      </w:r>
      <w:r w:rsidR="00DD55B5" w:rsidRPr="00607311">
        <w:rPr>
          <w:lang w:val="ru-RU"/>
        </w:rPr>
        <w:t>Японское п</w:t>
      </w:r>
      <w:r w:rsidR="00134982" w:rsidRPr="00607311">
        <w:rPr>
          <w:lang w:val="ru-RU"/>
        </w:rPr>
        <w:t xml:space="preserve">атентное ведомство и другие ведомства как можно </w:t>
      </w:r>
      <w:r w:rsidR="00DD55B5" w:rsidRPr="00607311">
        <w:rPr>
          <w:lang w:val="ru-RU"/>
        </w:rPr>
        <w:t>раньше</w:t>
      </w:r>
      <w:r w:rsidR="00134982" w:rsidRPr="00607311">
        <w:rPr>
          <w:lang w:val="ru-RU"/>
        </w:rPr>
        <w:t xml:space="preserve">, чтобы обеспечить возможность внесения необходимых изменений в </w:t>
      </w:r>
      <w:r w:rsidR="00DD55B5" w:rsidRPr="00607311">
        <w:rPr>
          <w:lang w:val="ru-RU"/>
        </w:rPr>
        <w:t xml:space="preserve">информационные </w:t>
      </w:r>
      <w:r w:rsidR="00134982" w:rsidRPr="00607311">
        <w:rPr>
          <w:lang w:val="ru-RU"/>
        </w:rPr>
        <w:t>системы. Секретариат подтвердил</w:t>
      </w:r>
      <w:r w:rsidR="00DD55B5" w:rsidRPr="00607311">
        <w:rPr>
          <w:lang w:val="ru-RU"/>
        </w:rPr>
        <w:t xml:space="preserve"> также</w:t>
      </w:r>
      <w:r w:rsidR="00134982" w:rsidRPr="00607311">
        <w:rPr>
          <w:lang w:val="ru-RU"/>
        </w:rPr>
        <w:t xml:space="preserve">, что Международное бюро намерено провести обучение по </w:t>
      </w:r>
      <w:r w:rsidR="00DD55B5" w:rsidRPr="00607311">
        <w:rPr>
          <w:lang w:val="ru-RU"/>
        </w:rPr>
        <w:t xml:space="preserve">использованию компьютерного приложения WIPO Sequence </w:t>
      </w:r>
      <w:r w:rsidR="002A496A" w:rsidRPr="00607311">
        <w:rPr>
          <w:lang w:val="ru-RU"/>
        </w:rPr>
        <w:t xml:space="preserve">в </w:t>
      </w:r>
      <w:r w:rsidR="00134982" w:rsidRPr="00607311">
        <w:rPr>
          <w:lang w:val="ru-RU"/>
        </w:rPr>
        <w:t xml:space="preserve">соответствии с просьбой делегации Португалии. Международное бюро </w:t>
      </w:r>
      <w:r w:rsidR="00DD55B5" w:rsidRPr="00607311">
        <w:rPr>
          <w:lang w:val="ru-RU"/>
        </w:rPr>
        <w:t>представит</w:t>
      </w:r>
      <w:r w:rsidR="00134982" w:rsidRPr="00607311">
        <w:rPr>
          <w:lang w:val="ru-RU"/>
        </w:rPr>
        <w:t xml:space="preserve"> программу обучения и </w:t>
      </w:r>
      <w:r w:rsidR="00DD55B5" w:rsidRPr="00607311">
        <w:rPr>
          <w:lang w:val="ru-RU"/>
        </w:rPr>
        <w:t>даст</w:t>
      </w:r>
      <w:r w:rsidR="00134982" w:rsidRPr="00607311">
        <w:rPr>
          <w:lang w:val="ru-RU"/>
        </w:rPr>
        <w:t xml:space="preserve"> </w:t>
      </w:r>
      <w:r w:rsidR="00FE7435" w:rsidRPr="00607311">
        <w:rPr>
          <w:lang w:val="ru-RU"/>
        </w:rPr>
        <w:t>ведомствам возможность высказать свои замечания, чтобы убедиться в том, что обучение будет достаточным.</w:t>
      </w:r>
    </w:p>
    <w:p w:rsidR="00293F0B" w:rsidRPr="00607311" w:rsidRDefault="00293F0B" w:rsidP="00293F0B">
      <w:pPr>
        <w:pStyle w:val="ONUME"/>
        <w:ind w:left="567"/>
        <w:rPr>
          <w:lang w:val="ru-RU"/>
        </w:rPr>
      </w:pPr>
      <w:r w:rsidRPr="00607311">
        <w:rPr>
          <w:lang w:val="ru-RU"/>
        </w:rPr>
        <w:t xml:space="preserve">Рабочая группа одобрила </w:t>
      </w:r>
      <w:r w:rsidR="002A3938" w:rsidRPr="00607311">
        <w:rPr>
          <w:lang w:val="ru-RU"/>
        </w:rPr>
        <w:t>предлагаемые</w:t>
      </w:r>
      <w:r w:rsidRPr="00607311">
        <w:rPr>
          <w:lang w:val="ru-RU"/>
        </w:rPr>
        <w:t xml:space="preserve"> поправки к правилам 5, 12, 13</w:t>
      </w:r>
      <w:r w:rsidRPr="00607311">
        <w:rPr>
          <w:i/>
          <w:lang w:val="ru-RU"/>
        </w:rPr>
        <w:t>ter</w:t>
      </w:r>
      <w:r w:rsidRPr="00607311">
        <w:rPr>
          <w:lang w:val="ru-RU"/>
        </w:rPr>
        <w:t xml:space="preserve">, 19 и 49 Инструкции, изложенные в </w:t>
      </w:r>
      <w:r w:rsidR="002A3938" w:rsidRPr="00607311">
        <w:rPr>
          <w:lang w:val="ru-RU"/>
        </w:rPr>
        <w:t xml:space="preserve">приложении </w:t>
      </w:r>
      <w:r w:rsidRPr="00607311">
        <w:rPr>
          <w:lang w:val="ru-RU"/>
        </w:rPr>
        <w:t xml:space="preserve">к документу PCT/WG/13/8, с </w:t>
      </w:r>
      <w:r w:rsidR="002A3938" w:rsidRPr="00607311">
        <w:rPr>
          <w:lang w:val="ru-RU"/>
        </w:rPr>
        <w:t>намерением вынести</w:t>
      </w:r>
      <w:r w:rsidRPr="00607311">
        <w:rPr>
          <w:lang w:val="ru-RU"/>
        </w:rPr>
        <w:t xml:space="preserve"> их </w:t>
      </w:r>
      <w:r w:rsidR="002A3938" w:rsidRPr="00607311">
        <w:rPr>
          <w:lang w:val="ru-RU"/>
        </w:rPr>
        <w:t>на рассмотрение Ассамблеи на ее следующей сессии в первой половине 2021 </w:t>
      </w:r>
      <w:r w:rsidRPr="00607311">
        <w:rPr>
          <w:lang w:val="ru-RU"/>
        </w:rPr>
        <w:t>г.</w:t>
      </w:r>
    </w:p>
    <w:p w:rsidR="00293F0B" w:rsidRPr="00607311" w:rsidRDefault="00303A27" w:rsidP="00293F0B">
      <w:pPr>
        <w:pStyle w:val="Heading1"/>
        <w:rPr>
          <w:lang w:val="ru-RU"/>
        </w:rPr>
      </w:pPr>
      <w:r w:rsidRPr="00607311">
        <w:rPr>
          <w:lang w:val="ru-RU"/>
        </w:rPr>
        <w:t>УКРЕПЛЕНИЕ ГАРАНТИЙ РСТ НА СЛУЧАЙ ОБЩЕГО СБОЯ</w:t>
      </w:r>
    </w:p>
    <w:p w:rsidR="00293F0B" w:rsidRPr="00607311" w:rsidRDefault="00293F0B" w:rsidP="0005245A">
      <w:pPr>
        <w:pStyle w:val="ONUME"/>
        <w:rPr>
          <w:lang w:val="ru-RU"/>
        </w:rPr>
      </w:pPr>
      <w:r w:rsidRPr="00607311">
        <w:rPr>
          <w:lang w:val="ru-RU"/>
        </w:rPr>
        <w:t>Обсуждени</w:t>
      </w:r>
      <w:r w:rsidR="00303A27" w:rsidRPr="00607311">
        <w:rPr>
          <w:lang w:val="ru-RU"/>
        </w:rPr>
        <w:t>е</w:t>
      </w:r>
      <w:r w:rsidRPr="00607311">
        <w:rPr>
          <w:lang w:val="ru-RU"/>
        </w:rPr>
        <w:t xml:space="preserve"> проходил</w:t>
      </w:r>
      <w:r w:rsidR="00303A27" w:rsidRPr="00607311">
        <w:rPr>
          <w:lang w:val="ru-RU"/>
        </w:rPr>
        <w:t>о</w:t>
      </w:r>
      <w:r w:rsidRPr="00607311">
        <w:rPr>
          <w:lang w:val="ru-RU"/>
        </w:rPr>
        <w:t xml:space="preserve"> на основе документа PCT/WG/13/10.</w:t>
      </w:r>
    </w:p>
    <w:p w:rsidR="0056231A" w:rsidRPr="00607311" w:rsidRDefault="0056231A" w:rsidP="00F275D4">
      <w:pPr>
        <w:pStyle w:val="ONUME"/>
        <w:rPr>
          <w:lang w:val="ru-RU"/>
        </w:rPr>
      </w:pPr>
      <w:r w:rsidRPr="00607311">
        <w:rPr>
          <w:lang w:val="ru-RU"/>
        </w:rPr>
        <w:t>Представитель Европейского патентного ведомства (ЕПВ) представил документ</w:t>
      </w:r>
      <w:r w:rsidR="00303A27" w:rsidRPr="00607311">
        <w:rPr>
          <w:lang w:val="ru-RU"/>
        </w:rPr>
        <w:t xml:space="preserve"> и</w:t>
      </w:r>
      <w:r w:rsidRPr="00607311">
        <w:rPr>
          <w:lang w:val="ru-RU"/>
        </w:rPr>
        <w:t xml:space="preserve"> поясни</w:t>
      </w:r>
      <w:r w:rsidR="00303A27" w:rsidRPr="00607311">
        <w:rPr>
          <w:lang w:val="ru-RU"/>
        </w:rPr>
        <w:t>л</w:t>
      </w:r>
      <w:r w:rsidRPr="00607311">
        <w:rPr>
          <w:lang w:val="ru-RU"/>
        </w:rPr>
        <w:t xml:space="preserve">, что предложение </w:t>
      </w:r>
      <w:r w:rsidR="00303A27" w:rsidRPr="00607311">
        <w:rPr>
          <w:lang w:val="ru-RU"/>
        </w:rPr>
        <w:t>призвано дополнить</w:t>
      </w:r>
      <w:r w:rsidRPr="00607311">
        <w:rPr>
          <w:lang w:val="ru-RU"/>
        </w:rPr>
        <w:t xml:space="preserve"> существующи</w:t>
      </w:r>
      <w:r w:rsidR="00303A27" w:rsidRPr="00607311">
        <w:rPr>
          <w:lang w:val="ru-RU"/>
        </w:rPr>
        <w:t>е</w:t>
      </w:r>
      <w:r w:rsidRPr="00607311">
        <w:rPr>
          <w:lang w:val="ru-RU"/>
        </w:rPr>
        <w:t xml:space="preserve"> механизм</w:t>
      </w:r>
      <w:r w:rsidR="00303A27" w:rsidRPr="00607311">
        <w:rPr>
          <w:lang w:val="ru-RU"/>
        </w:rPr>
        <w:t>ы гарантий</w:t>
      </w:r>
      <w:r w:rsidRPr="00607311">
        <w:rPr>
          <w:lang w:val="ru-RU"/>
        </w:rPr>
        <w:t xml:space="preserve"> в рамках РСТ </w:t>
      </w:r>
      <w:r w:rsidR="00303A27" w:rsidRPr="00607311">
        <w:rPr>
          <w:lang w:val="ru-RU"/>
        </w:rPr>
        <w:t>с учетом опыта, полученного во время</w:t>
      </w:r>
      <w:r w:rsidRPr="00607311">
        <w:rPr>
          <w:lang w:val="ru-RU"/>
        </w:rPr>
        <w:t xml:space="preserve"> пандемии </w:t>
      </w:r>
      <w:r w:rsidR="00271162" w:rsidRPr="00607311">
        <w:rPr>
          <w:lang w:val="ru-RU"/>
        </w:rPr>
        <w:t>COVID</w:t>
      </w:r>
      <w:r w:rsidRPr="00607311">
        <w:rPr>
          <w:lang w:val="ru-RU"/>
        </w:rPr>
        <w:t xml:space="preserve">-19. </w:t>
      </w:r>
      <w:r w:rsidR="00303A27" w:rsidRPr="00607311">
        <w:rPr>
          <w:lang w:val="ru-RU"/>
        </w:rPr>
        <w:t>Представитель пояснил, что, как изложено</w:t>
      </w:r>
      <w:r w:rsidRPr="00607311">
        <w:rPr>
          <w:lang w:val="ru-RU"/>
        </w:rPr>
        <w:t xml:space="preserve"> в пунктах 4</w:t>
      </w:r>
      <w:r w:rsidR="00303A27" w:rsidRPr="00607311">
        <w:rPr>
          <w:lang w:val="ru-RU"/>
        </w:rPr>
        <w:t>–</w:t>
      </w:r>
      <w:r w:rsidRPr="00607311">
        <w:rPr>
          <w:lang w:val="ru-RU"/>
        </w:rPr>
        <w:t xml:space="preserve">7 документа, средства правовой защиты, доступные в случаях, когда </w:t>
      </w:r>
      <w:r w:rsidR="00B945B9" w:rsidRPr="00607311">
        <w:rPr>
          <w:lang w:val="ru-RU"/>
        </w:rPr>
        <w:t xml:space="preserve">заявитель не может соблюсти </w:t>
      </w:r>
      <w:r w:rsidRPr="00607311">
        <w:rPr>
          <w:lang w:val="ru-RU"/>
        </w:rPr>
        <w:t xml:space="preserve">сроки, установленные в Инструкции к </w:t>
      </w:r>
      <w:r w:rsidR="00303A27" w:rsidRPr="00607311">
        <w:rPr>
          <w:lang w:val="ru-RU"/>
        </w:rPr>
        <w:t xml:space="preserve">РСТ, к сожалению, не позволили </w:t>
      </w:r>
      <w:r w:rsidRPr="00607311">
        <w:rPr>
          <w:lang w:val="ru-RU"/>
        </w:rPr>
        <w:t xml:space="preserve">эффективно </w:t>
      </w:r>
      <w:r w:rsidR="00303A27" w:rsidRPr="00607311">
        <w:rPr>
          <w:lang w:val="ru-RU"/>
        </w:rPr>
        <w:t>с</w:t>
      </w:r>
      <w:r w:rsidRPr="00607311">
        <w:rPr>
          <w:lang w:val="ru-RU"/>
        </w:rPr>
        <w:t>реагировать на чрезвычайные обстоятельства</w:t>
      </w:r>
      <w:r w:rsidR="00303A27" w:rsidRPr="00607311">
        <w:rPr>
          <w:lang w:val="ru-RU"/>
        </w:rPr>
        <w:t xml:space="preserve">, вызванные вспышкой </w:t>
      </w:r>
      <w:r w:rsidR="00271162" w:rsidRPr="00607311">
        <w:rPr>
          <w:lang w:val="ru-RU"/>
        </w:rPr>
        <w:t>COVID</w:t>
      </w:r>
      <w:r w:rsidR="00303A27" w:rsidRPr="00607311">
        <w:rPr>
          <w:lang w:val="ru-RU"/>
        </w:rPr>
        <w:t>-</w:t>
      </w:r>
      <w:r w:rsidRPr="00607311">
        <w:rPr>
          <w:lang w:val="ru-RU"/>
        </w:rPr>
        <w:t>19. В соответствии с правилом 82</w:t>
      </w:r>
      <w:r w:rsidRPr="00E73984">
        <w:rPr>
          <w:i/>
          <w:lang w:val="ru-RU"/>
        </w:rPr>
        <w:t>quater</w:t>
      </w:r>
      <w:r w:rsidRPr="00607311">
        <w:rPr>
          <w:lang w:val="ru-RU"/>
        </w:rPr>
        <w:t>.1</w:t>
      </w:r>
      <w:r w:rsidR="00B945B9" w:rsidRPr="00607311">
        <w:rPr>
          <w:lang w:val="ru-RU"/>
        </w:rPr>
        <w:t>,</w:t>
      </w:r>
      <w:r w:rsidRPr="00607311">
        <w:rPr>
          <w:lang w:val="ru-RU"/>
        </w:rPr>
        <w:t xml:space="preserve"> заявители должны </w:t>
      </w:r>
      <w:r w:rsidR="00303A27" w:rsidRPr="00607311">
        <w:rPr>
          <w:lang w:val="ru-RU"/>
        </w:rPr>
        <w:t>подавать</w:t>
      </w:r>
      <w:r w:rsidRPr="00607311">
        <w:rPr>
          <w:lang w:val="ru-RU"/>
        </w:rPr>
        <w:t xml:space="preserve"> просьбу</w:t>
      </w:r>
      <w:r w:rsidR="00303A27" w:rsidRPr="00607311">
        <w:rPr>
          <w:lang w:val="ru-RU"/>
        </w:rPr>
        <w:t xml:space="preserve"> о признании причины несоблюдения сроков уважительной</w:t>
      </w:r>
      <w:r w:rsidRPr="00607311">
        <w:rPr>
          <w:lang w:val="ru-RU"/>
        </w:rPr>
        <w:t xml:space="preserve">, </w:t>
      </w:r>
      <w:r w:rsidR="00061D00" w:rsidRPr="00607311">
        <w:rPr>
          <w:lang w:val="ru-RU"/>
        </w:rPr>
        <w:t>которая, в свою очередь, оценивается</w:t>
      </w:r>
      <w:r w:rsidRPr="00607311">
        <w:rPr>
          <w:lang w:val="ru-RU"/>
        </w:rPr>
        <w:t xml:space="preserve"> компетентным ведомством. </w:t>
      </w:r>
      <w:r w:rsidR="00061D00" w:rsidRPr="00607311">
        <w:rPr>
          <w:lang w:val="ru-RU"/>
        </w:rPr>
        <w:t xml:space="preserve">В условиях чрезвычайных обстоятельств, вызванных пандемией COVID-19, этот </w:t>
      </w:r>
      <w:r w:rsidRPr="00607311">
        <w:rPr>
          <w:lang w:val="ru-RU"/>
        </w:rPr>
        <w:t xml:space="preserve">механизм </w:t>
      </w:r>
      <w:r w:rsidR="00061D00" w:rsidRPr="00607311">
        <w:rPr>
          <w:lang w:val="ru-RU"/>
        </w:rPr>
        <w:t xml:space="preserve">гарантий </w:t>
      </w:r>
      <w:r w:rsidRPr="00607311">
        <w:rPr>
          <w:lang w:val="ru-RU"/>
        </w:rPr>
        <w:t>оказался настолько неполным и настолько обременительным для заявителей</w:t>
      </w:r>
      <w:r w:rsidR="00061D00" w:rsidRPr="00607311">
        <w:rPr>
          <w:lang w:val="ru-RU"/>
        </w:rPr>
        <w:t>,</w:t>
      </w:r>
      <w:r w:rsidRPr="00607311">
        <w:rPr>
          <w:lang w:val="ru-RU"/>
        </w:rPr>
        <w:t xml:space="preserve"> что 9 апреля </w:t>
      </w:r>
      <w:r w:rsidR="00F4780D" w:rsidRPr="00607311">
        <w:rPr>
          <w:lang w:val="ru-RU"/>
        </w:rPr>
        <w:t xml:space="preserve">2020 г. </w:t>
      </w:r>
      <w:r w:rsidR="00061D00" w:rsidRPr="00607311">
        <w:rPr>
          <w:lang w:val="ru-RU"/>
        </w:rPr>
        <w:t>Международное бюро опубликовало сообщение «Разъяснительное заявление и рекомендуемые изменения практики по Договору о патентной кооперации (PCT) в связи с пандемией COVID-19»</w:t>
      </w:r>
      <w:r w:rsidR="003D5BA7" w:rsidRPr="00607311">
        <w:rPr>
          <w:lang w:val="ru-RU"/>
        </w:rPr>
        <w:t xml:space="preserve">. </w:t>
      </w:r>
      <w:r w:rsidR="00F4780D" w:rsidRPr="00607311">
        <w:rPr>
          <w:lang w:val="ru-RU"/>
        </w:rPr>
        <w:t xml:space="preserve">В </w:t>
      </w:r>
      <w:r w:rsidR="00061D00" w:rsidRPr="00607311">
        <w:rPr>
          <w:lang w:val="ru-RU"/>
        </w:rPr>
        <w:t>разъяснительном заявлении</w:t>
      </w:r>
      <w:r w:rsidR="00F4780D" w:rsidRPr="00607311">
        <w:rPr>
          <w:lang w:val="ru-RU"/>
        </w:rPr>
        <w:t xml:space="preserve">, </w:t>
      </w:r>
      <w:r w:rsidRPr="00607311">
        <w:rPr>
          <w:lang w:val="ru-RU"/>
        </w:rPr>
        <w:t>во-первы</w:t>
      </w:r>
      <w:r w:rsidR="00061D00" w:rsidRPr="00607311">
        <w:rPr>
          <w:lang w:val="ru-RU"/>
        </w:rPr>
        <w:t>х, подтверждается, что пандемию следует считать стихийным бедствием</w:t>
      </w:r>
      <w:r w:rsidRPr="00607311">
        <w:rPr>
          <w:lang w:val="ru-RU"/>
        </w:rPr>
        <w:t>, подпадающ</w:t>
      </w:r>
      <w:r w:rsidR="00061D00" w:rsidRPr="00607311">
        <w:rPr>
          <w:lang w:val="ru-RU"/>
        </w:rPr>
        <w:t>им</w:t>
      </w:r>
      <w:r w:rsidRPr="00607311">
        <w:rPr>
          <w:lang w:val="ru-RU"/>
        </w:rPr>
        <w:t xml:space="preserve"> под действие правила 82</w:t>
      </w:r>
      <w:r w:rsidRPr="00E73984">
        <w:rPr>
          <w:i/>
          <w:lang w:val="ru-RU"/>
        </w:rPr>
        <w:t>quater</w:t>
      </w:r>
      <w:r w:rsidR="00F4780D" w:rsidRPr="00607311">
        <w:rPr>
          <w:lang w:val="ru-RU"/>
        </w:rPr>
        <w:t xml:space="preserve">.1, и, </w:t>
      </w:r>
      <w:r w:rsidRPr="00607311">
        <w:rPr>
          <w:lang w:val="ru-RU"/>
        </w:rPr>
        <w:t>во-вторых, ведомствам</w:t>
      </w:r>
      <w:r w:rsidR="00061D00" w:rsidRPr="00607311">
        <w:rPr>
          <w:lang w:val="ru-RU"/>
        </w:rPr>
        <w:t xml:space="preserve"> рекомендуется применять гибкий подход </w:t>
      </w:r>
      <w:r w:rsidRPr="00607311">
        <w:rPr>
          <w:lang w:val="ru-RU"/>
        </w:rPr>
        <w:t xml:space="preserve">в соответствии с </w:t>
      </w:r>
      <w:r w:rsidR="00061D00" w:rsidRPr="00607311">
        <w:rPr>
          <w:lang w:val="ru-RU"/>
        </w:rPr>
        <w:t>указанным</w:t>
      </w:r>
      <w:r w:rsidRPr="00607311">
        <w:rPr>
          <w:lang w:val="ru-RU"/>
        </w:rPr>
        <w:t xml:space="preserve"> правилом, а именно, </w:t>
      </w:r>
      <w:r w:rsidR="00061D00" w:rsidRPr="00607311">
        <w:rPr>
          <w:lang w:val="ru-RU"/>
        </w:rPr>
        <w:t>не требовать от</w:t>
      </w:r>
      <w:r w:rsidRPr="00607311">
        <w:rPr>
          <w:lang w:val="ru-RU"/>
        </w:rPr>
        <w:t xml:space="preserve"> заявител</w:t>
      </w:r>
      <w:r w:rsidR="00061D00" w:rsidRPr="00607311">
        <w:rPr>
          <w:lang w:val="ru-RU"/>
        </w:rPr>
        <w:t>ей представления доказательств</w:t>
      </w:r>
      <w:r w:rsidR="00F4780D" w:rsidRPr="00607311">
        <w:rPr>
          <w:lang w:val="ru-RU"/>
        </w:rPr>
        <w:t xml:space="preserve"> при </w:t>
      </w:r>
      <w:r w:rsidR="00061D00" w:rsidRPr="00607311">
        <w:rPr>
          <w:lang w:val="ru-RU"/>
        </w:rPr>
        <w:t>направлении</w:t>
      </w:r>
      <w:r w:rsidR="00F4780D" w:rsidRPr="00607311">
        <w:rPr>
          <w:lang w:val="ru-RU"/>
        </w:rPr>
        <w:t xml:space="preserve"> </w:t>
      </w:r>
      <w:r w:rsidR="00061D00" w:rsidRPr="00607311">
        <w:rPr>
          <w:lang w:val="ru-RU"/>
        </w:rPr>
        <w:t>просьбы</w:t>
      </w:r>
      <w:r w:rsidR="00F4780D" w:rsidRPr="00607311">
        <w:rPr>
          <w:lang w:val="ru-RU"/>
        </w:rPr>
        <w:t xml:space="preserve">. </w:t>
      </w:r>
      <w:r w:rsidRPr="00607311">
        <w:rPr>
          <w:lang w:val="ru-RU"/>
        </w:rPr>
        <w:t xml:space="preserve">В соответствии с этим более гибким и </w:t>
      </w:r>
      <w:r w:rsidR="00B945B9" w:rsidRPr="00607311">
        <w:rPr>
          <w:lang w:val="ru-RU"/>
        </w:rPr>
        <w:t xml:space="preserve">открытым подходом, </w:t>
      </w:r>
      <w:r w:rsidR="00061D00" w:rsidRPr="00607311">
        <w:rPr>
          <w:lang w:val="ru-RU"/>
        </w:rPr>
        <w:t>от заявителей требуется направить</w:t>
      </w:r>
      <w:r w:rsidRPr="00607311">
        <w:rPr>
          <w:lang w:val="ru-RU"/>
        </w:rPr>
        <w:t xml:space="preserve"> просьбу </w:t>
      </w:r>
      <w:r w:rsidR="00B945B9" w:rsidRPr="00607311">
        <w:rPr>
          <w:lang w:val="ru-RU"/>
        </w:rPr>
        <w:t xml:space="preserve">в </w:t>
      </w:r>
      <w:r w:rsidR="00061D00" w:rsidRPr="00607311">
        <w:rPr>
          <w:lang w:val="ru-RU"/>
        </w:rPr>
        <w:t xml:space="preserve">ведомство </w:t>
      </w:r>
      <w:r w:rsidR="00B945B9" w:rsidRPr="00607311">
        <w:rPr>
          <w:lang w:val="ru-RU"/>
        </w:rPr>
        <w:t>для ее обработки</w:t>
      </w:r>
      <w:r w:rsidRPr="00607311">
        <w:rPr>
          <w:lang w:val="ru-RU"/>
        </w:rPr>
        <w:t xml:space="preserve">.  </w:t>
      </w:r>
      <w:r w:rsidR="00061D00" w:rsidRPr="00607311">
        <w:rPr>
          <w:lang w:val="ru-RU"/>
        </w:rPr>
        <w:t>По мнению представителя</w:t>
      </w:r>
      <w:r w:rsidR="00B945B9" w:rsidRPr="00607311">
        <w:rPr>
          <w:lang w:val="ru-RU"/>
        </w:rPr>
        <w:t xml:space="preserve">, это </w:t>
      </w:r>
      <w:r w:rsidR="005B2718" w:rsidRPr="00607311">
        <w:rPr>
          <w:lang w:val="ru-RU"/>
        </w:rPr>
        <w:t xml:space="preserve">все еще </w:t>
      </w:r>
      <w:r w:rsidR="00B945B9" w:rsidRPr="00607311">
        <w:rPr>
          <w:lang w:val="ru-RU"/>
        </w:rPr>
        <w:t xml:space="preserve">слишком </w:t>
      </w:r>
      <w:r w:rsidR="00061D00" w:rsidRPr="00607311">
        <w:rPr>
          <w:lang w:val="ru-RU"/>
        </w:rPr>
        <w:t>обременительно</w:t>
      </w:r>
      <w:r w:rsidRPr="00607311">
        <w:rPr>
          <w:lang w:val="ru-RU"/>
        </w:rPr>
        <w:t xml:space="preserve"> для заявителей и ведомств, столкнувшихся с общим сбоем в работе в связи с</w:t>
      </w:r>
      <w:r w:rsidR="003D5BA7" w:rsidRPr="00607311">
        <w:rPr>
          <w:lang w:val="ru-RU"/>
        </w:rPr>
        <w:t xml:space="preserve"> пандемией </w:t>
      </w:r>
      <w:r w:rsidR="00271162" w:rsidRPr="00607311">
        <w:rPr>
          <w:lang w:val="ru-RU"/>
        </w:rPr>
        <w:t>COVID</w:t>
      </w:r>
      <w:r w:rsidR="00B945B9" w:rsidRPr="00607311">
        <w:rPr>
          <w:lang w:val="ru-RU"/>
        </w:rPr>
        <w:t>-19</w:t>
      </w:r>
      <w:r w:rsidR="00AE248B" w:rsidRPr="00607311">
        <w:rPr>
          <w:lang w:val="ru-RU"/>
        </w:rPr>
        <w:t xml:space="preserve">. </w:t>
      </w:r>
      <w:r w:rsidR="00061D00" w:rsidRPr="00607311">
        <w:rPr>
          <w:lang w:val="ru-RU"/>
        </w:rPr>
        <w:t>Кроме того</w:t>
      </w:r>
      <w:r w:rsidR="00B945B9" w:rsidRPr="00607311">
        <w:rPr>
          <w:lang w:val="ru-RU"/>
        </w:rPr>
        <w:t>,</w:t>
      </w:r>
      <w:r w:rsidR="00061D00" w:rsidRPr="00607311">
        <w:rPr>
          <w:lang w:val="ru-RU"/>
        </w:rPr>
        <w:t xml:space="preserve"> </w:t>
      </w:r>
      <w:r w:rsidRPr="00607311">
        <w:rPr>
          <w:lang w:val="ru-RU"/>
        </w:rPr>
        <w:t>механизм</w:t>
      </w:r>
      <w:r w:rsidR="0030206E" w:rsidRPr="00607311">
        <w:rPr>
          <w:lang w:val="ru-RU"/>
        </w:rPr>
        <w:t xml:space="preserve">, требующий рассмотрения каждого отдельного случая при несоблюдении сроков </w:t>
      </w:r>
      <w:r w:rsidRPr="00607311">
        <w:rPr>
          <w:lang w:val="ru-RU"/>
        </w:rPr>
        <w:t>в соответствии с правилом 82</w:t>
      </w:r>
      <w:r w:rsidRPr="00E73984">
        <w:rPr>
          <w:i/>
          <w:lang w:val="ru-RU"/>
        </w:rPr>
        <w:t>quater</w:t>
      </w:r>
      <w:r w:rsidR="00F4780D" w:rsidRPr="00607311">
        <w:rPr>
          <w:lang w:val="ru-RU"/>
        </w:rPr>
        <w:t>.1</w:t>
      </w:r>
      <w:r w:rsidR="0030206E" w:rsidRPr="00607311">
        <w:rPr>
          <w:lang w:val="ru-RU"/>
        </w:rPr>
        <w:t>,</w:t>
      </w:r>
      <w:r w:rsidR="00F4780D" w:rsidRPr="00607311">
        <w:rPr>
          <w:lang w:val="ru-RU"/>
        </w:rPr>
        <w:t xml:space="preserve"> </w:t>
      </w:r>
      <w:r w:rsidRPr="00607311">
        <w:rPr>
          <w:lang w:val="ru-RU"/>
        </w:rPr>
        <w:t xml:space="preserve">не адаптирован к </w:t>
      </w:r>
      <w:r w:rsidR="00F4780D" w:rsidRPr="00607311">
        <w:rPr>
          <w:lang w:val="ru-RU"/>
        </w:rPr>
        <w:t xml:space="preserve">ситуации, когда </w:t>
      </w:r>
      <w:r w:rsidR="00785ABE" w:rsidRPr="00607311">
        <w:rPr>
          <w:lang w:val="ru-RU"/>
        </w:rPr>
        <w:t xml:space="preserve">ведомство продолжает работать благодаря </w:t>
      </w:r>
      <w:r w:rsidRPr="00607311">
        <w:rPr>
          <w:lang w:val="ru-RU"/>
        </w:rPr>
        <w:t xml:space="preserve">полностью </w:t>
      </w:r>
      <w:r w:rsidR="00785ABE" w:rsidRPr="00607311">
        <w:rPr>
          <w:lang w:val="ru-RU"/>
        </w:rPr>
        <w:t>функционирующим инструментам для</w:t>
      </w:r>
      <w:r w:rsidRPr="00607311">
        <w:rPr>
          <w:lang w:val="ru-RU"/>
        </w:rPr>
        <w:t xml:space="preserve"> подачи заявок в режиме онлайн, в то время как государство, </w:t>
      </w:r>
      <w:r w:rsidR="00A53B42" w:rsidRPr="00607311">
        <w:rPr>
          <w:lang w:val="ru-RU"/>
        </w:rPr>
        <w:t xml:space="preserve">в котором </w:t>
      </w:r>
      <w:r w:rsidRPr="00607311">
        <w:rPr>
          <w:lang w:val="ru-RU"/>
        </w:rPr>
        <w:t xml:space="preserve">оно </w:t>
      </w:r>
      <w:r w:rsidR="00785ABE" w:rsidRPr="00607311">
        <w:rPr>
          <w:lang w:val="ru-RU"/>
        </w:rPr>
        <w:t>находится</w:t>
      </w:r>
      <w:r w:rsidR="00A53B42" w:rsidRPr="00607311">
        <w:rPr>
          <w:lang w:val="ru-RU"/>
        </w:rPr>
        <w:t xml:space="preserve">, </w:t>
      </w:r>
      <w:r w:rsidR="00D576A6" w:rsidRPr="00607311">
        <w:rPr>
          <w:lang w:val="ru-RU"/>
        </w:rPr>
        <w:t>пострадало от</w:t>
      </w:r>
      <w:r w:rsidR="00B945B9" w:rsidRPr="00607311">
        <w:rPr>
          <w:lang w:val="ru-RU"/>
        </w:rPr>
        <w:t xml:space="preserve"> нарушения </w:t>
      </w:r>
      <w:r w:rsidRPr="00607311">
        <w:rPr>
          <w:lang w:val="ru-RU"/>
        </w:rPr>
        <w:t xml:space="preserve">общественной жизни </w:t>
      </w:r>
      <w:r w:rsidR="0030206E" w:rsidRPr="00607311">
        <w:rPr>
          <w:lang w:val="ru-RU"/>
        </w:rPr>
        <w:t xml:space="preserve">в целом </w:t>
      </w:r>
      <w:r w:rsidR="00D576A6" w:rsidRPr="00607311">
        <w:rPr>
          <w:lang w:val="ru-RU"/>
        </w:rPr>
        <w:t xml:space="preserve">в результате </w:t>
      </w:r>
      <w:r w:rsidR="00D576A6" w:rsidRPr="00607311">
        <w:rPr>
          <w:lang w:val="ru-RU"/>
        </w:rPr>
        <w:lastRenderedPageBreak/>
        <w:t xml:space="preserve">введения ограничительных мер </w:t>
      </w:r>
      <w:r w:rsidRPr="00607311">
        <w:rPr>
          <w:lang w:val="ru-RU"/>
        </w:rPr>
        <w:t>местными или</w:t>
      </w:r>
      <w:r w:rsidR="0030206E" w:rsidRPr="00607311">
        <w:rPr>
          <w:lang w:val="ru-RU"/>
        </w:rPr>
        <w:t xml:space="preserve"> национальными органами власти.</w:t>
      </w:r>
      <w:r w:rsidRPr="00607311">
        <w:rPr>
          <w:lang w:val="ru-RU"/>
        </w:rPr>
        <w:t xml:space="preserve"> </w:t>
      </w:r>
      <w:r w:rsidR="00D576A6" w:rsidRPr="00607311">
        <w:rPr>
          <w:lang w:val="ru-RU"/>
        </w:rPr>
        <w:t>Иными</w:t>
      </w:r>
      <w:r w:rsidRPr="00607311">
        <w:rPr>
          <w:lang w:val="ru-RU"/>
        </w:rPr>
        <w:t xml:space="preserve"> словами, в </w:t>
      </w:r>
      <w:r w:rsidR="00A53B42" w:rsidRPr="00607311">
        <w:rPr>
          <w:lang w:val="ru-RU"/>
        </w:rPr>
        <w:t xml:space="preserve">ситуации, когда ведомство </w:t>
      </w:r>
      <w:r w:rsidR="00D576A6" w:rsidRPr="00607311">
        <w:rPr>
          <w:lang w:val="ru-RU"/>
        </w:rPr>
        <w:t>официально не прекращает работу, но</w:t>
      </w:r>
      <w:r w:rsidRPr="00607311">
        <w:rPr>
          <w:lang w:val="ru-RU"/>
        </w:rPr>
        <w:t xml:space="preserve"> деятельность </w:t>
      </w:r>
      <w:r w:rsidR="00D576A6" w:rsidRPr="00607311">
        <w:rPr>
          <w:lang w:val="ru-RU"/>
        </w:rPr>
        <w:t xml:space="preserve">в целом </w:t>
      </w:r>
      <w:r w:rsidR="00A53B42" w:rsidRPr="00607311">
        <w:rPr>
          <w:lang w:val="ru-RU"/>
        </w:rPr>
        <w:t xml:space="preserve">серьезно нарушена, ведомства могут </w:t>
      </w:r>
      <w:r w:rsidRPr="00607311">
        <w:rPr>
          <w:lang w:val="ru-RU"/>
        </w:rPr>
        <w:t xml:space="preserve">столкнуться с большими трудностями при рассмотрении </w:t>
      </w:r>
      <w:r w:rsidR="00D576A6" w:rsidRPr="00607311">
        <w:rPr>
          <w:lang w:val="ru-RU"/>
        </w:rPr>
        <w:t>множества просьб, поданных</w:t>
      </w:r>
      <w:r w:rsidRPr="00607311">
        <w:rPr>
          <w:lang w:val="ru-RU"/>
        </w:rPr>
        <w:t xml:space="preserve"> в соответствии с правилом 82</w:t>
      </w:r>
      <w:r w:rsidRPr="00E73984">
        <w:rPr>
          <w:i/>
          <w:lang w:val="ru-RU"/>
        </w:rPr>
        <w:t>quater</w:t>
      </w:r>
      <w:r w:rsidRPr="00607311">
        <w:rPr>
          <w:lang w:val="ru-RU"/>
        </w:rPr>
        <w:t xml:space="preserve">.1. </w:t>
      </w:r>
      <w:r w:rsidR="00D576A6" w:rsidRPr="00607311">
        <w:rPr>
          <w:lang w:val="ru-RU"/>
        </w:rPr>
        <w:t>Кроме того, п</w:t>
      </w:r>
      <w:r w:rsidR="00A53B42" w:rsidRPr="00607311">
        <w:rPr>
          <w:lang w:val="ru-RU"/>
        </w:rPr>
        <w:t xml:space="preserve">одготовка таких </w:t>
      </w:r>
      <w:r w:rsidR="0030206E" w:rsidRPr="00607311">
        <w:rPr>
          <w:lang w:val="ru-RU"/>
        </w:rPr>
        <w:t>просьб</w:t>
      </w:r>
      <w:r w:rsidR="00A53B42" w:rsidRPr="00607311">
        <w:rPr>
          <w:lang w:val="ru-RU"/>
        </w:rPr>
        <w:t xml:space="preserve"> </w:t>
      </w:r>
      <w:r w:rsidRPr="00607311">
        <w:rPr>
          <w:lang w:val="ru-RU"/>
        </w:rPr>
        <w:t>обременительн</w:t>
      </w:r>
      <w:r w:rsidR="00D576A6" w:rsidRPr="00607311">
        <w:rPr>
          <w:lang w:val="ru-RU"/>
        </w:rPr>
        <w:t>а</w:t>
      </w:r>
      <w:r w:rsidRPr="00607311">
        <w:rPr>
          <w:lang w:val="ru-RU"/>
        </w:rPr>
        <w:t xml:space="preserve"> </w:t>
      </w:r>
      <w:r w:rsidR="00A53B42" w:rsidRPr="00607311">
        <w:rPr>
          <w:lang w:val="ru-RU"/>
        </w:rPr>
        <w:t xml:space="preserve">и </w:t>
      </w:r>
      <w:r w:rsidR="00D576A6" w:rsidRPr="00607311">
        <w:rPr>
          <w:lang w:val="ru-RU"/>
        </w:rPr>
        <w:t>затратна</w:t>
      </w:r>
      <w:r w:rsidR="00A53B42" w:rsidRPr="00607311">
        <w:rPr>
          <w:lang w:val="ru-RU"/>
        </w:rPr>
        <w:t xml:space="preserve"> </w:t>
      </w:r>
      <w:r w:rsidRPr="00607311">
        <w:rPr>
          <w:lang w:val="ru-RU"/>
        </w:rPr>
        <w:t xml:space="preserve">для </w:t>
      </w:r>
      <w:r w:rsidR="00A53B42" w:rsidRPr="00607311">
        <w:rPr>
          <w:lang w:val="ru-RU"/>
        </w:rPr>
        <w:t>заявителей. Поэтому</w:t>
      </w:r>
      <w:r w:rsidR="00D576A6" w:rsidRPr="00607311">
        <w:rPr>
          <w:lang w:val="ru-RU"/>
        </w:rPr>
        <w:t>, как считает п</w:t>
      </w:r>
      <w:r w:rsidR="00A53B42" w:rsidRPr="00607311">
        <w:rPr>
          <w:lang w:val="ru-RU"/>
        </w:rPr>
        <w:t>редставитель</w:t>
      </w:r>
      <w:r w:rsidR="00D576A6" w:rsidRPr="00607311">
        <w:rPr>
          <w:lang w:val="ru-RU"/>
        </w:rPr>
        <w:t>,</w:t>
      </w:r>
      <w:r w:rsidR="00A53B42" w:rsidRPr="00607311">
        <w:rPr>
          <w:lang w:val="ru-RU"/>
        </w:rPr>
        <w:t xml:space="preserve"> </w:t>
      </w:r>
      <w:r w:rsidRPr="00607311">
        <w:rPr>
          <w:lang w:val="ru-RU"/>
        </w:rPr>
        <w:t>очевидн</w:t>
      </w:r>
      <w:r w:rsidR="00D576A6" w:rsidRPr="00607311">
        <w:rPr>
          <w:lang w:val="ru-RU"/>
        </w:rPr>
        <w:t>о</w:t>
      </w:r>
      <w:r w:rsidRPr="00607311">
        <w:rPr>
          <w:lang w:val="ru-RU"/>
        </w:rPr>
        <w:t xml:space="preserve">, что как заявители </w:t>
      </w:r>
      <w:r w:rsidR="00D576A6" w:rsidRPr="00607311">
        <w:rPr>
          <w:lang w:val="ru-RU"/>
        </w:rPr>
        <w:t xml:space="preserve">в рамках системы </w:t>
      </w:r>
      <w:r w:rsidRPr="00607311">
        <w:rPr>
          <w:lang w:val="ru-RU"/>
        </w:rPr>
        <w:t xml:space="preserve">РСТ, так и </w:t>
      </w:r>
      <w:r w:rsidR="00D576A6" w:rsidRPr="00607311">
        <w:rPr>
          <w:lang w:val="ru-RU"/>
        </w:rPr>
        <w:t xml:space="preserve">ведомства </w:t>
      </w:r>
      <w:r w:rsidR="00A53B42" w:rsidRPr="00607311">
        <w:rPr>
          <w:lang w:val="ru-RU"/>
        </w:rPr>
        <w:t xml:space="preserve">нуждаются в </w:t>
      </w:r>
      <w:r w:rsidRPr="00607311">
        <w:rPr>
          <w:lang w:val="ru-RU"/>
        </w:rPr>
        <w:t xml:space="preserve">автоматическом механизме </w:t>
      </w:r>
      <w:r w:rsidR="00D576A6" w:rsidRPr="00607311">
        <w:rPr>
          <w:lang w:val="ru-RU"/>
        </w:rPr>
        <w:t xml:space="preserve">гарантий </w:t>
      </w:r>
      <w:r w:rsidRPr="00607311">
        <w:rPr>
          <w:lang w:val="ru-RU"/>
        </w:rPr>
        <w:t>в дополнение к существующему механизму</w:t>
      </w:r>
      <w:r w:rsidR="00D576A6" w:rsidRPr="00607311">
        <w:rPr>
          <w:lang w:val="ru-RU"/>
        </w:rPr>
        <w:t>, требующему рассмотрения каждого отдельного случая</w:t>
      </w:r>
      <w:r w:rsidRPr="00607311">
        <w:rPr>
          <w:lang w:val="ru-RU"/>
        </w:rPr>
        <w:t xml:space="preserve">. </w:t>
      </w:r>
      <w:r w:rsidR="0030206E" w:rsidRPr="00607311">
        <w:rPr>
          <w:lang w:val="ru-RU"/>
        </w:rPr>
        <w:t>В этой связи</w:t>
      </w:r>
      <w:r w:rsidR="00A53B42" w:rsidRPr="00607311">
        <w:rPr>
          <w:lang w:val="ru-RU"/>
        </w:rPr>
        <w:t xml:space="preserve"> в документе предлагаются </w:t>
      </w:r>
      <w:r w:rsidR="000F052E" w:rsidRPr="00607311">
        <w:rPr>
          <w:lang w:val="ru-RU"/>
        </w:rPr>
        <w:t>изменения в</w:t>
      </w:r>
      <w:r w:rsidR="00A53B42" w:rsidRPr="00607311">
        <w:rPr>
          <w:lang w:val="ru-RU"/>
        </w:rPr>
        <w:t xml:space="preserve"> правил</w:t>
      </w:r>
      <w:r w:rsidR="000F052E" w:rsidRPr="00607311">
        <w:rPr>
          <w:lang w:val="ru-RU"/>
        </w:rPr>
        <w:t>о</w:t>
      </w:r>
      <w:r w:rsidR="00A53B42" w:rsidRPr="00607311">
        <w:rPr>
          <w:lang w:val="ru-RU"/>
        </w:rPr>
        <w:t xml:space="preserve"> 82</w:t>
      </w:r>
      <w:r w:rsidR="00A53B42" w:rsidRPr="00E73984">
        <w:rPr>
          <w:i/>
          <w:lang w:val="ru-RU"/>
        </w:rPr>
        <w:t>quater</w:t>
      </w:r>
      <w:r w:rsidR="007B5973" w:rsidRPr="00607311">
        <w:rPr>
          <w:lang w:val="ru-RU"/>
        </w:rPr>
        <w:t xml:space="preserve">, с тем чтобы привести </w:t>
      </w:r>
      <w:r w:rsidR="00A53B42" w:rsidRPr="00607311">
        <w:rPr>
          <w:lang w:val="ru-RU"/>
        </w:rPr>
        <w:t>правил</w:t>
      </w:r>
      <w:r w:rsidR="007B5973" w:rsidRPr="00607311">
        <w:rPr>
          <w:lang w:val="ru-RU"/>
        </w:rPr>
        <w:t>о</w:t>
      </w:r>
      <w:r w:rsidR="00A53B42" w:rsidRPr="00607311">
        <w:rPr>
          <w:lang w:val="ru-RU"/>
        </w:rPr>
        <w:t xml:space="preserve"> 82</w:t>
      </w:r>
      <w:r w:rsidR="00A53B42" w:rsidRPr="00E73984">
        <w:rPr>
          <w:i/>
          <w:lang w:val="ru-RU"/>
        </w:rPr>
        <w:t>quater</w:t>
      </w:r>
      <w:r w:rsidR="00A53B42" w:rsidRPr="00607311">
        <w:rPr>
          <w:lang w:val="ru-RU"/>
        </w:rPr>
        <w:t xml:space="preserve">.1 в соответствие с </w:t>
      </w:r>
      <w:r w:rsidR="007B5973" w:rsidRPr="00607311">
        <w:rPr>
          <w:lang w:val="ru-RU"/>
        </w:rPr>
        <w:t xml:space="preserve">разъяснительным </w:t>
      </w:r>
      <w:r w:rsidR="00A53B42" w:rsidRPr="00607311">
        <w:rPr>
          <w:lang w:val="ru-RU"/>
        </w:rPr>
        <w:t>заявлением от 9 апреля 2020</w:t>
      </w:r>
      <w:r w:rsidR="007B5973" w:rsidRPr="00607311">
        <w:rPr>
          <w:lang w:val="ru-RU"/>
        </w:rPr>
        <w:t> </w:t>
      </w:r>
      <w:r w:rsidR="00A53B42" w:rsidRPr="00607311">
        <w:rPr>
          <w:lang w:val="ru-RU"/>
        </w:rPr>
        <w:t>г</w:t>
      </w:r>
      <w:r w:rsidR="004D2A70" w:rsidRPr="00607311">
        <w:rPr>
          <w:lang w:val="ru-RU"/>
        </w:rPr>
        <w:t xml:space="preserve">. </w:t>
      </w:r>
      <w:r w:rsidR="0023417B" w:rsidRPr="00607311">
        <w:rPr>
          <w:lang w:val="ru-RU"/>
        </w:rPr>
        <w:t>В</w:t>
      </w:r>
      <w:r w:rsidR="004D2A70" w:rsidRPr="00607311">
        <w:rPr>
          <w:lang w:val="ru-RU"/>
        </w:rPr>
        <w:t xml:space="preserve"> документе предлагается </w:t>
      </w:r>
      <w:r w:rsidR="0023417B" w:rsidRPr="00607311">
        <w:rPr>
          <w:lang w:val="ru-RU"/>
        </w:rPr>
        <w:t xml:space="preserve">также </w:t>
      </w:r>
      <w:r w:rsidR="00CB23CA" w:rsidRPr="00607311">
        <w:rPr>
          <w:lang w:val="ru-RU"/>
        </w:rPr>
        <w:t>новое правило 82</w:t>
      </w:r>
      <w:r w:rsidR="00CB23CA" w:rsidRPr="00E73984">
        <w:rPr>
          <w:i/>
          <w:lang w:val="ru-RU"/>
        </w:rPr>
        <w:t>quater</w:t>
      </w:r>
      <w:r w:rsidR="00CB23CA" w:rsidRPr="00607311">
        <w:rPr>
          <w:lang w:val="ru-RU"/>
        </w:rPr>
        <w:t>.3</w:t>
      </w:r>
      <w:r w:rsidR="00A53B42" w:rsidRPr="00607311">
        <w:rPr>
          <w:lang w:val="ru-RU"/>
        </w:rPr>
        <w:t xml:space="preserve">, </w:t>
      </w:r>
      <w:r w:rsidR="00CB23CA" w:rsidRPr="00607311">
        <w:rPr>
          <w:lang w:val="ru-RU"/>
        </w:rPr>
        <w:t xml:space="preserve">предусматривающее автоматический механизм общего продления </w:t>
      </w:r>
      <w:r w:rsidR="008D48C3" w:rsidRPr="00607311">
        <w:rPr>
          <w:lang w:val="ru-RU"/>
        </w:rPr>
        <w:t xml:space="preserve">сроков. </w:t>
      </w:r>
      <w:r w:rsidR="00CB23CA" w:rsidRPr="00607311">
        <w:rPr>
          <w:lang w:val="ru-RU"/>
        </w:rPr>
        <w:t xml:space="preserve">Что касается </w:t>
      </w:r>
      <w:r w:rsidRPr="00607311">
        <w:rPr>
          <w:lang w:val="ru-RU"/>
        </w:rPr>
        <w:t xml:space="preserve">предлагаемых изменений в </w:t>
      </w:r>
      <w:r w:rsidR="007B5973" w:rsidRPr="00607311">
        <w:rPr>
          <w:lang w:val="ru-RU"/>
        </w:rPr>
        <w:t>правило</w:t>
      </w:r>
      <w:r w:rsidRPr="00607311">
        <w:rPr>
          <w:lang w:val="ru-RU"/>
        </w:rPr>
        <w:t xml:space="preserve"> 82</w:t>
      </w:r>
      <w:r w:rsidRPr="00E73984">
        <w:rPr>
          <w:i/>
          <w:lang w:val="ru-RU"/>
        </w:rPr>
        <w:t>quater</w:t>
      </w:r>
      <w:r w:rsidR="00CB23CA" w:rsidRPr="00607311">
        <w:rPr>
          <w:lang w:val="ru-RU"/>
        </w:rPr>
        <w:t>.1</w:t>
      </w:r>
      <w:r w:rsidRPr="00607311">
        <w:rPr>
          <w:lang w:val="ru-RU"/>
        </w:rPr>
        <w:t xml:space="preserve">, то в </w:t>
      </w:r>
      <w:r w:rsidR="00CB23CA" w:rsidRPr="00607311">
        <w:rPr>
          <w:lang w:val="ru-RU"/>
        </w:rPr>
        <w:t xml:space="preserve">документе предлагается </w:t>
      </w:r>
      <w:r w:rsidRPr="00607311">
        <w:rPr>
          <w:lang w:val="ru-RU"/>
        </w:rPr>
        <w:t xml:space="preserve">добавить слово </w:t>
      </w:r>
      <w:r w:rsidR="007B5973" w:rsidRPr="00607311">
        <w:rPr>
          <w:lang w:val="ru-RU"/>
        </w:rPr>
        <w:t>«</w:t>
      </w:r>
      <w:r w:rsidRPr="00607311">
        <w:rPr>
          <w:lang w:val="ru-RU"/>
        </w:rPr>
        <w:t>эпидеми</w:t>
      </w:r>
      <w:r w:rsidR="007B5973" w:rsidRPr="00607311">
        <w:rPr>
          <w:lang w:val="ru-RU"/>
        </w:rPr>
        <w:t>и»</w:t>
      </w:r>
      <w:r w:rsidRPr="00607311">
        <w:rPr>
          <w:lang w:val="ru-RU"/>
        </w:rPr>
        <w:t xml:space="preserve"> в перечень форс-мажорных обстоятельств</w:t>
      </w:r>
      <w:r w:rsidRPr="00607311">
        <w:rPr>
          <w:i/>
          <w:lang w:val="ru-RU"/>
        </w:rPr>
        <w:t xml:space="preserve"> </w:t>
      </w:r>
      <w:r w:rsidR="0023417B" w:rsidRPr="00607311">
        <w:rPr>
          <w:lang w:val="ru-RU"/>
        </w:rPr>
        <w:t xml:space="preserve">в пункте (a). </w:t>
      </w:r>
      <w:r w:rsidRPr="00607311">
        <w:rPr>
          <w:lang w:val="ru-RU"/>
        </w:rPr>
        <w:t xml:space="preserve">Эпидемия может </w:t>
      </w:r>
      <w:r w:rsidR="007B5973" w:rsidRPr="00607311">
        <w:rPr>
          <w:lang w:val="ru-RU"/>
        </w:rPr>
        <w:t>разразиться</w:t>
      </w:r>
      <w:r w:rsidRPr="00607311">
        <w:rPr>
          <w:lang w:val="ru-RU"/>
        </w:rPr>
        <w:t xml:space="preserve"> на национальном, региональном или даже глобальном уровне, и в этом случае </w:t>
      </w:r>
      <w:r w:rsidR="004D2A70" w:rsidRPr="00607311">
        <w:rPr>
          <w:lang w:val="ru-RU"/>
        </w:rPr>
        <w:t xml:space="preserve">это будет </w:t>
      </w:r>
      <w:r w:rsidRPr="00607311">
        <w:rPr>
          <w:lang w:val="ru-RU"/>
        </w:rPr>
        <w:t>пандемия</w:t>
      </w:r>
      <w:r w:rsidR="00CB23CA" w:rsidRPr="00607311">
        <w:rPr>
          <w:lang w:val="ru-RU"/>
        </w:rPr>
        <w:t xml:space="preserve">, </w:t>
      </w:r>
      <w:r w:rsidR="007B5973" w:rsidRPr="00607311">
        <w:rPr>
          <w:lang w:val="ru-RU"/>
        </w:rPr>
        <w:t>что и</w:t>
      </w:r>
      <w:r w:rsidR="00CB23CA" w:rsidRPr="00607311">
        <w:rPr>
          <w:lang w:val="ru-RU"/>
        </w:rPr>
        <w:t xml:space="preserve"> происходит с марта 2020</w:t>
      </w:r>
      <w:r w:rsidR="007B5973" w:rsidRPr="00607311">
        <w:rPr>
          <w:lang w:val="ru-RU"/>
        </w:rPr>
        <w:t> г</w:t>
      </w:r>
      <w:r w:rsidR="00B60125" w:rsidRPr="00607311">
        <w:rPr>
          <w:lang w:val="ru-RU"/>
        </w:rPr>
        <w:t xml:space="preserve">. </w:t>
      </w:r>
      <w:r w:rsidR="007B5973" w:rsidRPr="00607311">
        <w:rPr>
          <w:lang w:val="ru-RU"/>
        </w:rPr>
        <w:t xml:space="preserve">Кроме того, предлагается добавить </w:t>
      </w:r>
      <w:r w:rsidRPr="00607311">
        <w:rPr>
          <w:lang w:val="ru-RU"/>
        </w:rPr>
        <w:t xml:space="preserve">пункт (d), который </w:t>
      </w:r>
      <w:r w:rsidR="00DC0187" w:rsidRPr="00607311">
        <w:rPr>
          <w:lang w:val="ru-RU"/>
        </w:rPr>
        <w:t>обеспечит</w:t>
      </w:r>
      <w:r w:rsidRPr="00607311">
        <w:rPr>
          <w:lang w:val="ru-RU"/>
        </w:rPr>
        <w:t xml:space="preserve"> ведомствам </w:t>
      </w:r>
      <w:r w:rsidR="00DC0187" w:rsidRPr="00607311">
        <w:rPr>
          <w:lang w:val="ru-RU"/>
        </w:rPr>
        <w:t xml:space="preserve">возможность </w:t>
      </w:r>
      <w:r w:rsidR="007B5973" w:rsidRPr="00607311">
        <w:rPr>
          <w:lang w:val="ru-RU"/>
        </w:rPr>
        <w:t xml:space="preserve">по собственному усмотрению и при определенных условиях </w:t>
      </w:r>
      <w:r w:rsidR="00DC0187" w:rsidRPr="00607311">
        <w:rPr>
          <w:lang w:val="ru-RU"/>
        </w:rPr>
        <w:t>отказаться от</w:t>
      </w:r>
      <w:r w:rsidR="007B5973" w:rsidRPr="00607311">
        <w:rPr>
          <w:lang w:val="ru-RU"/>
        </w:rPr>
        <w:t xml:space="preserve"> требовани</w:t>
      </w:r>
      <w:r w:rsidR="00DC0187" w:rsidRPr="00607311">
        <w:rPr>
          <w:lang w:val="ru-RU"/>
        </w:rPr>
        <w:t>я</w:t>
      </w:r>
      <w:r w:rsidR="007B5973" w:rsidRPr="00607311">
        <w:rPr>
          <w:lang w:val="ru-RU"/>
        </w:rPr>
        <w:t xml:space="preserve"> о</w:t>
      </w:r>
      <w:r w:rsidRPr="00607311">
        <w:rPr>
          <w:lang w:val="ru-RU"/>
        </w:rPr>
        <w:t xml:space="preserve"> представлени</w:t>
      </w:r>
      <w:r w:rsidR="007B5973" w:rsidRPr="00607311">
        <w:rPr>
          <w:lang w:val="ru-RU"/>
        </w:rPr>
        <w:t>и</w:t>
      </w:r>
      <w:r w:rsidRPr="00607311">
        <w:rPr>
          <w:lang w:val="ru-RU"/>
        </w:rPr>
        <w:t xml:space="preserve"> заявителями доказательств при </w:t>
      </w:r>
      <w:r w:rsidR="007B5973" w:rsidRPr="00607311">
        <w:rPr>
          <w:lang w:val="ru-RU"/>
        </w:rPr>
        <w:t xml:space="preserve">направлении просьбы о </w:t>
      </w:r>
      <w:r w:rsidR="00DC0187" w:rsidRPr="00607311">
        <w:rPr>
          <w:lang w:val="ru-RU"/>
        </w:rPr>
        <w:t xml:space="preserve">продлении </w:t>
      </w:r>
      <w:r w:rsidR="007B5973" w:rsidRPr="00607311">
        <w:rPr>
          <w:lang w:val="ru-RU"/>
        </w:rPr>
        <w:t xml:space="preserve">сроков. </w:t>
      </w:r>
      <w:r w:rsidRPr="00607311">
        <w:rPr>
          <w:lang w:val="ru-RU"/>
        </w:rPr>
        <w:t>Ведо</w:t>
      </w:r>
      <w:r w:rsidR="00B60125" w:rsidRPr="00607311">
        <w:rPr>
          <w:lang w:val="ru-RU"/>
        </w:rPr>
        <w:t xml:space="preserve">мства должны будут уведомить </w:t>
      </w:r>
      <w:r w:rsidRPr="00607311">
        <w:rPr>
          <w:lang w:val="ru-RU"/>
        </w:rPr>
        <w:t>Международное бюро</w:t>
      </w:r>
      <w:r w:rsidR="00CB23CA" w:rsidRPr="00607311">
        <w:rPr>
          <w:lang w:val="ru-RU"/>
        </w:rPr>
        <w:t xml:space="preserve">, если они пожелают </w:t>
      </w:r>
      <w:r w:rsidR="00B238EA" w:rsidRPr="00607311">
        <w:rPr>
          <w:lang w:val="ru-RU"/>
        </w:rPr>
        <w:t>воспользоваться этой</w:t>
      </w:r>
      <w:r w:rsidR="00CB23CA" w:rsidRPr="00607311">
        <w:rPr>
          <w:lang w:val="ru-RU"/>
        </w:rPr>
        <w:t xml:space="preserve"> возможность</w:t>
      </w:r>
      <w:r w:rsidR="00B238EA" w:rsidRPr="00607311">
        <w:rPr>
          <w:lang w:val="ru-RU"/>
        </w:rPr>
        <w:t>ю</w:t>
      </w:r>
      <w:r w:rsidR="00DC0187" w:rsidRPr="00607311">
        <w:rPr>
          <w:lang w:val="ru-RU"/>
        </w:rPr>
        <w:t>.</w:t>
      </w:r>
      <w:r w:rsidRPr="00607311">
        <w:rPr>
          <w:lang w:val="ru-RU"/>
        </w:rPr>
        <w:t xml:space="preserve"> Что </w:t>
      </w:r>
      <w:r w:rsidR="00CB23CA" w:rsidRPr="00607311">
        <w:rPr>
          <w:lang w:val="ru-RU"/>
        </w:rPr>
        <w:t xml:space="preserve">касается предлагаемого </w:t>
      </w:r>
      <w:r w:rsidRPr="00607311">
        <w:rPr>
          <w:lang w:val="ru-RU"/>
        </w:rPr>
        <w:t>правила 82</w:t>
      </w:r>
      <w:r w:rsidRPr="00E73984">
        <w:rPr>
          <w:i/>
          <w:lang w:val="ru-RU"/>
        </w:rPr>
        <w:t>quater</w:t>
      </w:r>
      <w:r w:rsidR="00CB23CA" w:rsidRPr="00607311">
        <w:rPr>
          <w:lang w:val="ru-RU"/>
        </w:rPr>
        <w:t xml:space="preserve">.3, то </w:t>
      </w:r>
      <w:r w:rsidR="00B60125" w:rsidRPr="00607311">
        <w:rPr>
          <w:lang w:val="ru-RU"/>
        </w:rPr>
        <w:t xml:space="preserve">в основе </w:t>
      </w:r>
      <w:r w:rsidR="00CB23CA" w:rsidRPr="00607311">
        <w:rPr>
          <w:lang w:val="ru-RU"/>
        </w:rPr>
        <w:t>это</w:t>
      </w:r>
      <w:r w:rsidR="00B60125" w:rsidRPr="00607311">
        <w:rPr>
          <w:lang w:val="ru-RU"/>
        </w:rPr>
        <w:t>го</w:t>
      </w:r>
      <w:r w:rsidR="00CB23CA" w:rsidRPr="00607311">
        <w:rPr>
          <w:lang w:val="ru-RU"/>
        </w:rPr>
        <w:t xml:space="preserve"> ново</w:t>
      </w:r>
      <w:r w:rsidR="00B60125" w:rsidRPr="00607311">
        <w:rPr>
          <w:lang w:val="ru-RU"/>
        </w:rPr>
        <w:t>го</w:t>
      </w:r>
      <w:r w:rsidR="00CB23CA" w:rsidRPr="00607311">
        <w:rPr>
          <w:lang w:val="ru-RU"/>
        </w:rPr>
        <w:t xml:space="preserve"> правил</w:t>
      </w:r>
      <w:r w:rsidR="00B60125" w:rsidRPr="00607311">
        <w:rPr>
          <w:lang w:val="ru-RU"/>
        </w:rPr>
        <w:t>а лежат</w:t>
      </w:r>
      <w:r w:rsidRPr="00607311">
        <w:rPr>
          <w:lang w:val="ru-RU"/>
        </w:rPr>
        <w:t xml:space="preserve"> </w:t>
      </w:r>
      <w:r w:rsidR="004D2A70" w:rsidRPr="00607311">
        <w:rPr>
          <w:lang w:val="ru-RU"/>
        </w:rPr>
        <w:t>принцип</w:t>
      </w:r>
      <w:r w:rsidR="00B60125" w:rsidRPr="00607311">
        <w:rPr>
          <w:lang w:val="ru-RU"/>
        </w:rPr>
        <w:t>ы</w:t>
      </w:r>
      <w:r w:rsidR="004D2A70" w:rsidRPr="00607311">
        <w:rPr>
          <w:lang w:val="ru-RU"/>
        </w:rPr>
        <w:t xml:space="preserve"> правовой определенности, предсказуемости и прозрачности. </w:t>
      </w:r>
      <w:r w:rsidRPr="00607311">
        <w:rPr>
          <w:lang w:val="ru-RU"/>
        </w:rPr>
        <w:t xml:space="preserve">Ведомства </w:t>
      </w:r>
      <w:r w:rsidR="00FB2678" w:rsidRPr="00607311">
        <w:rPr>
          <w:lang w:val="ru-RU"/>
        </w:rPr>
        <w:t xml:space="preserve">смогут </w:t>
      </w:r>
      <w:r w:rsidRPr="00607311">
        <w:rPr>
          <w:lang w:val="ru-RU"/>
        </w:rPr>
        <w:t xml:space="preserve">продлевать сроки, установленные </w:t>
      </w:r>
      <w:r w:rsidR="00584101" w:rsidRPr="00607311">
        <w:rPr>
          <w:lang w:val="ru-RU"/>
        </w:rPr>
        <w:t xml:space="preserve">в </w:t>
      </w:r>
      <w:r w:rsidRPr="00607311">
        <w:rPr>
          <w:lang w:val="ru-RU"/>
        </w:rPr>
        <w:t>Инструкци</w:t>
      </w:r>
      <w:r w:rsidR="00584101" w:rsidRPr="00607311">
        <w:rPr>
          <w:lang w:val="ru-RU"/>
        </w:rPr>
        <w:t>и</w:t>
      </w:r>
      <w:r w:rsidRPr="00607311">
        <w:rPr>
          <w:lang w:val="ru-RU"/>
        </w:rPr>
        <w:t xml:space="preserve"> </w:t>
      </w:r>
      <w:r w:rsidR="003D23B5" w:rsidRPr="00607311">
        <w:rPr>
          <w:lang w:val="ru-RU"/>
        </w:rPr>
        <w:t xml:space="preserve">к </w:t>
      </w:r>
      <w:r w:rsidRPr="00607311">
        <w:rPr>
          <w:lang w:val="ru-RU"/>
        </w:rPr>
        <w:t xml:space="preserve">РСТ, </w:t>
      </w:r>
      <w:r w:rsidR="00FB2678" w:rsidRPr="00607311">
        <w:rPr>
          <w:lang w:val="ru-RU"/>
        </w:rPr>
        <w:t xml:space="preserve">в соответствии со </w:t>
      </w:r>
      <w:r w:rsidR="004D2A70" w:rsidRPr="00607311">
        <w:rPr>
          <w:lang w:val="ru-RU"/>
        </w:rPr>
        <w:t xml:space="preserve">стандартизированным и прозрачным </w:t>
      </w:r>
      <w:r w:rsidR="00FB2678" w:rsidRPr="00607311">
        <w:rPr>
          <w:lang w:val="ru-RU"/>
        </w:rPr>
        <w:t>подходом</w:t>
      </w:r>
      <w:r w:rsidRPr="00607311">
        <w:rPr>
          <w:lang w:val="ru-RU"/>
        </w:rPr>
        <w:t xml:space="preserve">, обеспечивая тем самым </w:t>
      </w:r>
      <w:r w:rsidR="00FB2678" w:rsidRPr="00607311">
        <w:rPr>
          <w:lang w:val="ru-RU"/>
        </w:rPr>
        <w:t>охрану</w:t>
      </w:r>
      <w:r w:rsidRPr="00607311">
        <w:rPr>
          <w:lang w:val="ru-RU"/>
        </w:rPr>
        <w:t xml:space="preserve"> </w:t>
      </w:r>
      <w:r w:rsidR="004D2A70" w:rsidRPr="00607311">
        <w:rPr>
          <w:lang w:val="ru-RU"/>
        </w:rPr>
        <w:t xml:space="preserve">прав заявителей, которые </w:t>
      </w:r>
      <w:r w:rsidRPr="00607311">
        <w:rPr>
          <w:lang w:val="ru-RU"/>
        </w:rPr>
        <w:t>воспользовались таким продлением сроков, на международн</w:t>
      </w:r>
      <w:r w:rsidR="003D23B5" w:rsidRPr="00607311">
        <w:rPr>
          <w:lang w:val="ru-RU"/>
        </w:rPr>
        <w:t>ой</w:t>
      </w:r>
      <w:r w:rsidRPr="00607311">
        <w:rPr>
          <w:lang w:val="ru-RU"/>
        </w:rPr>
        <w:t xml:space="preserve"> и национальн</w:t>
      </w:r>
      <w:r w:rsidR="003D23B5" w:rsidRPr="00607311">
        <w:rPr>
          <w:lang w:val="ru-RU"/>
        </w:rPr>
        <w:t>ой</w:t>
      </w:r>
      <w:r w:rsidRPr="00607311">
        <w:rPr>
          <w:lang w:val="ru-RU"/>
        </w:rPr>
        <w:t xml:space="preserve"> фазах. Поскольку продление сроков будет </w:t>
      </w:r>
      <w:r w:rsidR="004D2A70" w:rsidRPr="00607311">
        <w:rPr>
          <w:lang w:val="ru-RU"/>
        </w:rPr>
        <w:t xml:space="preserve">применяться только в том случае, если ведомства уведомят </w:t>
      </w:r>
      <w:r w:rsidRPr="00607311">
        <w:rPr>
          <w:lang w:val="ru-RU"/>
        </w:rPr>
        <w:t xml:space="preserve">Международное бюро, пользователи и третьи лица </w:t>
      </w:r>
      <w:r w:rsidR="00FB2678" w:rsidRPr="00607311">
        <w:rPr>
          <w:lang w:val="ru-RU"/>
        </w:rPr>
        <w:t>с</w:t>
      </w:r>
      <w:r w:rsidRPr="00607311">
        <w:rPr>
          <w:lang w:val="ru-RU"/>
        </w:rPr>
        <w:t xml:space="preserve">могут </w:t>
      </w:r>
      <w:r w:rsidR="003D23B5" w:rsidRPr="00607311">
        <w:rPr>
          <w:lang w:val="ru-RU"/>
        </w:rPr>
        <w:t>всегда</w:t>
      </w:r>
      <w:r w:rsidR="004D2A70" w:rsidRPr="00607311">
        <w:rPr>
          <w:lang w:val="ru-RU"/>
        </w:rPr>
        <w:t xml:space="preserve"> </w:t>
      </w:r>
      <w:r w:rsidRPr="00607311">
        <w:rPr>
          <w:lang w:val="ru-RU"/>
        </w:rPr>
        <w:t xml:space="preserve">полагаться </w:t>
      </w:r>
      <w:r w:rsidR="003D23B5" w:rsidRPr="00607311">
        <w:rPr>
          <w:lang w:val="ru-RU"/>
        </w:rPr>
        <w:t xml:space="preserve">и ссылаться </w:t>
      </w:r>
      <w:r w:rsidRPr="00607311">
        <w:rPr>
          <w:lang w:val="ru-RU"/>
        </w:rPr>
        <w:t xml:space="preserve">на соответствующую публикацию </w:t>
      </w:r>
      <w:r w:rsidR="004D2A70" w:rsidRPr="00607311">
        <w:rPr>
          <w:lang w:val="ru-RU"/>
        </w:rPr>
        <w:t xml:space="preserve">Международного бюро. Предложение основывается </w:t>
      </w:r>
      <w:r w:rsidR="003D23B5" w:rsidRPr="00607311">
        <w:rPr>
          <w:lang w:val="ru-RU"/>
        </w:rPr>
        <w:t xml:space="preserve">также </w:t>
      </w:r>
      <w:r w:rsidR="004D2A70" w:rsidRPr="00607311">
        <w:rPr>
          <w:lang w:val="ru-RU"/>
        </w:rPr>
        <w:t>на принципах пропорциональности и субсидиарности</w:t>
      </w:r>
      <w:r w:rsidR="003D23B5" w:rsidRPr="00607311">
        <w:rPr>
          <w:lang w:val="ru-RU"/>
        </w:rPr>
        <w:t xml:space="preserve">. </w:t>
      </w:r>
      <w:r w:rsidRPr="00607311">
        <w:rPr>
          <w:lang w:val="ru-RU"/>
        </w:rPr>
        <w:t xml:space="preserve">Каждое ведомство </w:t>
      </w:r>
      <w:r w:rsidR="003D23B5" w:rsidRPr="00607311">
        <w:rPr>
          <w:lang w:val="ru-RU"/>
        </w:rPr>
        <w:t xml:space="preserve">будет иметь </w:t>
      </w:r>
      <w:r w:rsidRPr="00607311">
        <w:rPr>
          <w:lang w:val="ru-RU"/>
        </w:rPr>
        <w:t xml:space="preserve">полное право </w:t>
      </w:r>
      <w:r w:rsidR="003D23B5" w:rsidRPr="00607311">
        <w:rPr>
          <w:lang w:val="ru-RU"/>
        </w:rPr>
        <w:t xml:space="preserve">самостоятельно </w:t>
      </w:r>
      <w:r w:rsidRPr="00607311">
        <w:rPr>
          <w:lang w:val="ru-RU"/>
        </w:rPr>
        <w:t xml:space="preserve">решать, применять ли этот автоматический механизм </w:t>
      </w:r>
      <w:r w:rsidR="003D23B5" w:rsidRPr="00607311">
        <w:rPr>
          <w:lang w:val="ru-RU"/>
        </w:rPr>
        <w:t>гарантий в тех или иных</w:t>
      </w:r>
      <w:r w:rsidRPr="00607311">
        <w:rPr>
          <w:lang w:val="ru-RU"/>
        </w:rPr>
        <w:t xml:space="preserve"> обстоятельствах, </w:t>
      </w:r>
      <w:r w:rsidR="003D23B5" w:rsidRPr="00607311">
        <w:rPr>
          <w:lang w:val="ru-RU"/>
        </w:rPr>
        <w:t>сложившихся в</w:t>
      </w:r>
      <w:r w:rsidRPr="00607311">
        <w:rPr>
          <w:lang w:val="ru-RU"/>
        </w:rPr>
        <w:t xml:space="preserve"> государств</w:t>
      </w:r>
      <w:r w:rsidR="003D23B5" w:rsidRPr="00607311">
        <w:rPr>
          <w:lang w:val="ru-RU"/>
        </w:rPr>
        <w:t>е</w:t>
      </w:r>
      <w:r w:rsidRPr="00607311">
        <w:rPr>
          <w:lang w:val="ru-RU"/>
        </w:rPr>
        <w:t xml:space="preserve">, </w:t>
      </w:r>
      <w:r w:rsidR="003D23B5" w:rsidRPr="00607311">
        <w:rPr>
          <w:lang w:val="ru-RU"/>
        </w:rPr>
        <w:t>на территории которого</w:t>
      </w:r>
      <w:r w:rsidRPr="00607311">
        <w:rPr>
          <w:lang w:val="ru-RU"/>
        </w:rPr>
        <w:t xml:space="preserve"> расположено ведомство.</w:t>
      </w:r>
      <w:r w:rsidR="00165B86" w:rsidRPr="00607311">
        <w:rPr>
          <w:lang w:val="ru-RU"/>
        </w:rPr>
        <w:t xml:space="preserve"> </w:t>
      </w:r>
      <w:r w:rsidR="008D48C3" w:rsidRPr="00607311">
        <w:rPr>
          <w:lang w:val="ru-RU"/>
        </w:rPr>
        <w:t xml:space="preserve">Решение </w:t>
      </w:r>
      <w:r w:rsidR="00FB2678" w:rsidRPr="00607311">
        <w:rPr>
          <w:lang w:val="ru-RU"/>
        </w:rPr>
        <w:t xml:space="preserve">ведомства </w:t>
      </w:r>
      <w:r w:rsidR="008D48C3" w:rsidRPr="00607311">
        <w:rPr>
          <w:lang w:val="ru-RU"/>
        </w:rPr>
        <w:t xml:space="preserve">о </w:t>
      </w:r>
      <w:r w:rsidR="00FB2678" w:rsidRPr="00607311">
        <w:rPr>
          <w:lang w:val="ru-RU"/>
        </w:rPr>
        <w:t>применении</w:t>
      </w:r>
      <w:r w:rsidR="008D48C3" w:rsidRPr="00607311">
        <w:rPr>
          <w:lang w:val="ru-RU"/>
        </w:rPr>
        <w:t xml:space="preserve"> </w:t>
      </w:r>
      <w:r w:rsidRPr="00607311">
        <w:rPr>
          <w:lang w:val="ru-RU"/>
        </w:rPr>
        <w:t xml:space="preserve">правила </w:t>
      </w:r>
      <w:r w:rsidR="004D2A70" w:rsidRPr="00607311">
        <w:rPr>
          <w:lang w:val="ru-RU"/>
        </w:rPr>
        <w:t>82</w:t>
      </w:r>
      <w:r w:rsidR="004D2A70" w:rsidRPr="00E73984">
        <w:rPr>
          <w:i/>
          <w:lang w:val="ru-RU"/>
        </w:rPr>
        <w:t>quater</w:t>
      </w:r>
      <w:r w:rsidR="004D2A70" w:rsidRPr="00607311">
        <w:rPr>
          <w:lang w:val="ru-RU"/>
        </w:rPr>
        <w:t xml:space="preserve">.3 </w:t>
      </w:r>
      <w:r w:rsidR="00FB2678" w:rsidRPr="00607311">
        <w:rPr>
          <w:lang w:val="ru-RU"/>
        </w:rPr>
        <w:t>могло бы основываться</w:t>
      </w:r>
      <w:r w:rsidR="004D2A70" w:rsidRPr="00607311">
        <w:rPr>
          <w:lang w:val="ru-RU"/>
        </w:rPr>
        <w:t>,</w:t>
      </w:r>
      <w:r w:rsidRPr="00607311">
        <w:rPr>
          <w:lang w:val="ru-RU"/>
        </w:rPr>
        <w:t xml:space="preserve"> например</w:t>
      </w:r>
      <w:r w:rsidR="00FB2678" w:rsidRPr="00607311">
        <w:rPr>
          <w:lang w:val="ru-RU"/>
        </w:rPr>
        <w:t xml:space="preserve"> (но не обязательно),</w:t>
      </w:r>
      <w:r w:rsidRPr="00607311">
        <w:rPr>
          <w:lang w:val="ru-RU"/>
        </w:rPr>
        <w:t xml:space="preserve"> на</w:t>
      </w:r>
      <w:r w:rsidR="00FB2678" w:rsidRPr="00607311">
        <w:rPr>
          <w:lang w:val="ru-RU"/>
        </w:rPr>
        <w:t xml:space="preserve"> сопоставимом продлении сроков применительно к национальным заявкам. </w:t>
      </w:r>
      <w:r w:rsidRPr="00607311">
        <w:rPr>
          <w:lang w:val="ru-RU"/>
        </w:rPr>
        <w:t xml:space="preserve">Причиной может быть </w:t>
      </w:r>
      <w:r w:rsidR="00FB2678" w:rsidRPr="00607311">
        <w:rPr>
          <w:lang w:val="ru-RU"/>
        </w:rPr>
        <w:t xml:space="preserve">стремление обеспечить одинаковый режим </w:t>
      </w:r>
      <w:r w:rsidRPr="00607311">
        <w:rPr>
          <w:lang w:val="ru-RU"/>
        </w:rPr>
        <w:t>для национальных заявителей и заявителей по процедуре РСТ, что значительно облегчило бы</w:t>
      </w:r>
      <w:r w:rsidR="00165B86" w:rsidRPr="00607311">
        <w:rPr>
          <w:lang w:val="ru-RU"/>
        </w:rPr>
        <w:t xml:space="preserve"> и</w:t>
      </w:r>
      <w:r w:rsidRPr="00607311">
        <w:rPr>
          <w:lang w:val="ru-RU"/>
        </w:rPr>
        <w:t xml:space="preserve"> </w:t>
      </w:r>
      <w:r w:rsidR="00FB2678" w:rsidRPr="00607311">
        <w:rPr>
          <w:lang w:val="ru-RU"/>
        </w:rPr>
        <w:t>работу</w:t>
      </w:r>
      <w:r w:rsidR="00165B86" w:rsidRPr="00607311">
        <w:rPr>
          <w:lang w:val="ru-RU"/>
        </w:rPr>
        <w:t xml:space="preserve"> соответствующего ведомства. </w:t>
      </w:r>
      <w:r w:rsidRPr="00607311">
        <w:rPr>
          <w:lang w:val="ru-RU"/>
        </w:rPr>
        <w:t xml:space="preserve">Что </w:t>
      </w:r>
      <w:r w:rsidR="004D2A70" w:rsidRPr="00607311">
        <w:rPr>
          <w:lang w:val="ru-RU"/>
        </w:rPr>
        <w:t xml:space="preserve">касается </w:t>
      </w:r>
      <w:r w:rsidR="00FB2678" w:rsidRPr="00607311">
        <w:rPr>
          <w:lang w:val="ru-RU"/>
        </w:rPr>
        <w:t>толкования</w:t>
      </w:r>
      <w:r w:rsidR="004D2A70" w:rsidRPr="00607311">
        <w:rPr>
          <w:lang w:val="ru-RU"/>
        </w:rPr>
        <w:t xml:space="preserve"> предлагаемого правила 82</w:t>
      </w:r>
      <w:r w:rsidR="004D2A70" w:rsidRPr="00E73984">
        <w:rPr>
          <w:i/>
          <w:lang w:val="ru-RU"/>
        </w:rPr>
        <w:t>quater</w:t>
      </w:r>
      <w:r w:rsidR="004D2A70" w:rsidRPr="00607311">
        <w:rPr>
          <w:lang w:val="ru-RU"/>
        </w:rPr>
        <w:t xml:space="preserve">.3, </w:t>
      </w:r>
      <w:r w:rsidR="00FB2678" w:rsidRPr="00607311">
        <w:rPr>
          <w:lang w:val="ru-RU"/>
        </w:rPr>
        <w:t xml:space="preserve">то </w:t>
      </w:r>
      <w:r w:rsidRPr="00607311">
        <w:rPr>
          <w:lang w:val="ru-RU"/>
        </w:rPr>
        <w:t xml:space="preserve">пункт (а) </w:t>
      </w:r>
      <w:r w:rsidR="004D2A70" w:rsidRPr="00607311">
        <w:rPr>
          <w:lang w:val="ru-RU"/>
        </w:rPr>
        <w:t xml:space="preserve">предусматривает, что </w:t>
      </w:r>
      <w:r w:rsidRPr="00607311">
        <w:rPr>
          <w:lang w:val="ru-RU"/>
        </w:rPr>
        <w:t xml:space="preserve">ведомство </w:t>
      </w:r>
      <w:r w:rsidR="00FB2678" w:rsidRPr="00607311">
        <w:rPr>
          <w:lang w:val="ru-RU"/>
        </w:rPr>
        <w:t>вправе</w:t>
      </w:r>
      <w:r w:rsidRPr="00607311">
        <w:rPr>
          <w:lang w:val="ru-RU"/>
        </w:rPr>
        <w:t xml:space="preserve"> продлевать сроки</w:t>
      </w:r>
      <w:r w:rsidR="004D2A70" w:rsidRPr="00607311">
        <w:rPr>
          <w:lang w:val="ru-RU"/>
        </w:rPr>
        <w:t xml:space="preserve">, </w:t>
      </w:r>
      <w:r w:rsidRPr="00607311">
        <w:rPr>
          <w:lang w:val="ru-RU"/>
        </w:rPr>
        <w:t xml:space="preserve">установленные </w:t>
      </w:r>
      <w:r w:rsidR="00FB2678" w:rsidRPr="00607311">
        <w:rPr>
          <w:lang w:val="ru-RU"/>
        </w:rPr>
        <w:t xml:space="preserve">в </w:t>
      </w:r>
      <w:r w:rsidR="004D2A70" w:rsidRPr="00607311">
        <w:rPr>
          <w:lang w:val="ru-RU"/>
        </w:rPr>
        <w:t>Инструкци</w:t>
      </w:r>
      <w:r w:rsidR="00677C29" w:rsidRPr="00607311">
        <w:rPr>
          <w:lang w:val="ru-RU"/>
        </w:rPr>
        <w:t>и</w:t>
      </w:r>
      <w:r w:rsidR="004D2A70" w:rsidRPr="00607311">
        <w:rPr>
          <w:lang w:val="ru-RU"/>
        </w:rPr>
        <w:t xml:space="preserve"> к РСТ, если </w:t>
      </w:r>
      <w:r w:rsidRPr="00607311">
        <w:rPr>
          <w:lang w:val="ru-RU"/>
        </w:rPr>
        <w:t>государств</w:t>
      </w:r>
      <w:r w:rsidR="00677C29" w:rsidRPr="00607311">
        <w:rPr>
          <w:lang w:val="ru-RU"/>
        </w:rPr>
        <w:t>о</w:t>
      </w:r>
      <w:r w:rsidRPr="00607311">
        <w:rPr>
          <w:lang w:val="ru-RU"/>
        </w:rPr>
        <w:t xml:space="preserve">, в котором оно </w:t>
      </w:r>
      <w:r w:rsidR="00677C29" w:rsidRPr="00607311">
        <w:rPr>
          <w:lang w:val="ru-RU"/>
        </w:rPr>
        <w:t>расположено</w:t>
      </w:r>
      <w:r w:rsidRPr="00607311">
        <w:rPr>
          <w:lang w:val="ru-RU"/>
        </w:rPr>
        <w:t xml:space="preserve">, </w:t>
      </w:r>
      <w:r w:rsidR="00677C29" w:rsidRPr="00607311">
        <w:rPr>
          <w:lang w:val="ru-RU"/>
        </w:rPr>
        <w:t>испытывает общий сбой по причине</w:t>
      </w:r>
      <w:r w:rsidRPr="00607311">
        <w:rPr>
          <w:lang w:val="ru-RU"/>
        </w:rPr>
        <w:t xml:space="preserve"> </w:t>
      </w:r>
      <w:r w:rsidR="00584101" w:rsidRPr="00607311">
        <w:rPr>
          <w:lang w:val="ru-RU"/>
        </w:rPr>
        <w:t>указанных в правиле 82</w:t>
      </w:r>
      <w:r w:rsidR="00584101" w:rsidRPr="00E73984">
        <w:rPr>
          <w:i/>
          <w:lang w:val="ru-RU"/>
        </w:rPr>
        <w:t>quater</w:t>
      </w:r>
      <w:r w:rsidR="00584101" w:rsidRPr="00607311">
        <w:rPr>
          <w:lang w:val="ru-RU"/>
        </w:rPr>
        <w:t xml:space="preserve">.1 </w:t>
      </w:r>
      <w:r w:rsidRPr="00607311">
        <w:rPr>
          <w:lang w:val="ru-RU"/>
        </w:rPr>
        <w:t>форс-мажорны</w:t>
      </w:r>
      <w:r w:rsidR="00677C29" w:rsidRPr="00607311">
        <w:rPr>
          <w:lang w:val="ru-RU"/>
        </w:rPr>
        <w:t>х</w:t>
      </w:r>
      <w:r w:rsidRPr="00607311">
        <w:rPr>
          <w:lang w:val="ru-RU"/>
        </w:rPr>
        <w:t xml:space="preserve"> обстоятельств, </w:t>
      </w:r>
      <w:r w:rsidR="00584101" w:rsidRPr="00607311">
        <w:rPr>
          <w:lang w:val="ru-RU"/>
        </w:rPr>
        <w:t>которые</w:t>
      </w:r>
      <w:r w:rsidR="00677C29" w:rsidRPr="00607311">
        <w:rPr>
          <w:lang w:val="ru-RU"/>
        </w:rPr>
        <w:t xml:space="preserve"> отныне прямо включа</w:t>
      </w:r>
      <w:r w:rsidR="00584101" w:rsidRPr="00607311">
        <w:rPr>
          <w:lang w:val="ru-RU"/>
        </w:rPr>
        <w:t xml:space="preserve">ют </w:t>
      </w:r>
      <w:r w:rsidRPr="00607311">
        <w:rPr>
          <w:lang w:val="ru-RU"/>
        </w:rPr>
        <w:t xml:space="preserve">эпидемии и, следовательно, </w:t>
      </w:r>
      <w:r w:rsidR="004D2A70" w:rsidRPr="00607311">
        <w:rPr>
          <w:lang w:val="ru-RU"/>
        </w:rPr>
        <w:t xml:space="preserve">пандемии. </w:t>
      </w:r>
      <w:r w:rsidR="00486752" w:rsidRPr="00607311">
        <w:rPr>
          <w:lang w:val="ru-RU"/>
        </w:rPr>
        <w:t>Действие</w:t>
      </w:r>
      <w:r w:rsidR="004D2A70" w:rsidRPr="00607311">
        <w:rPr>
          <w:lang w:val="ru-RU"/>
        </w:rPr>
        <w:t xml:space="preserve"> </w:t>
      </w:r>
      <w:r w:rsidR="00486752" w:rsidRPr="00607311">
        <w:rPr>
          <w:lang w:val="ru-RU"/>
        </w:rPr>
        <w:t>этого</w:t>
      </w:r>
      <w:r w:rsidR="00C23B4C" w:rsidRPr="00607311">
        <w:rPr>
          <w:lang w:val="ru-RU"/>
        </w:rPr>
        <w:t xml:space="preserve"> </w:t>
      </w:r>
      <w:r w:rsidR="00DE507E" w:rsidRPr="00607311">
        <w:rPr>
          <w:lang w:val="ru-RU"/>
        </w:rPr>
        <w:t>механизма</w:t>
      </w:r>
      <w:r w:rsidR="00C23B4C" w:rsidRPr="00607311">
        <w:rPr>
          <w:lang w:val="ru-RU"/>
        </w:rPr>
        <w:t xml:space="preserve"> </w:t>
      </w:r>
      <w:r w:rsidR="004D2A70" w:rsidRPr="00607311">
        <w:rPr>
          <w:lang w:val="ru-RU"/>
        </w:rPr>
        <w:t xml:space="preserve">ограничивается государством, в котором расположено </w:t>
      </w:r>
      <w:r w:rsidR="00C23B4C" w:rsidRPr="00607311">
        <w:rPr>
          <w:lang w:val="ru-RU"/>
        </w:rPr>
        <w:t>соответствующее ведомство</w:t>
      </w:r>
      <w:r w:rsidR="004D2A70" w:rsidRPr="00607311">
        <w:rPr>
          <w:lang w:val="ru-RU"/>
        </w:rPr>
        <w:t xml:space="preserve">, поскольку </w:t>
      </w:r>
      <w:r w:rsidRPr="00607311">
        <w:rPr>
          <w:lang w:val="ru-RU"/>
        </w:rPr>
        <w:t xml:space="preserve">распространение </w:t>
      </w:r>
      <w:r w:rsidR="00486752" w:rsidRPr="00607311">
        <w:rPr>
          <w:lang w:val="ru-RU"/>
        </w:rPr>
        <w:t xml:space="preserve">его действия </w:t>
      </w:r>
      <w:r w:rsidRPr="00607311">
        <w:rPr>
          <w:lang w:val="ru-RU"/>
        </w:rPr>
        <w:t xml:space="preserve">на другие государства </w:t>
      </w:r>
      <w:r w:rsidR="00486752" w:rsidRPr="00607311">
        <w:rPr>
          <w:lang w:val="ru-RU"/>
        </w:rPr>
        <w:t>было бы слишком масштабным</w:t>
      </w:r>
      <w:r w:rsidR="004D2A70" w:rsidRPr="00607311">
        <w:rPr>
          <w:lang w:val="ru-RU"/>
        </w:rPr>
        <w:t xml:space="preserve"> </w:t>
      </w:r>
      <w:r w:rsidRPr="00607311">
        <w:rPr>
          <w:lang w:val="ru-RU"/>
        </w:rPr>
        <w:t xml:space="preserve">и </w:t>
      </w:r>
      <w:r w:rsidR="004D2A70" w:rsidRPr="00607311">
        <w:rPr>
          <w:lang w:val="ru-RU"/>
        </w:rPr>
        <w:t xml:space="preserve">трудно осуществимым на практике, например, если </w:t>
      </w:r>
      <w:r w:rsidR="00486752" w:rsidRPr="00607311">
        <w:rPr>
          <w:lang w:val="ru-RU"/>
        </w:rPr>
        <w:t>сбой происходит</w:t>
      </w:r>
      <w:r w:rsidR="004D2A70" w:rsidRPr="00607311">
        <w:rPr>
          <w:lang w:val="ru-RU"/>
        </w:rPr>
        <w:t xml:space="preserve"> только в государстве, не являющемся государством, в котором расположено </w:t>
      </w:r>
      <w:r w:rsidR="00486752" w:rsidRPr="00607311">
        <w:rPr>
          <w:lang w:val="ru-RU"/>
        </w:rPr>
        <w:t>в</w:t>
      </w:r>
      <w:r w:rsidR="004D2A70" w:rsidRPr="00607311">
        <w:rPr>
          <w:lang w:val="ru-RU"/>
        </w:rPr>
        <w:t xml:space="preserve">едомство, или если </w:t>
      </w:r>
      <w:r w:rsidR="00486752" w:rsidRPr="00607311">
        <w:rPr>
          <w:lang w:val="ru-RU"/>
        </w:rPr>
        <w:t>заявители являются резидентами разных государств</w:t>
      </w:r>
      <w:r w:rsidR="004D2A70" w:rsidRPr="00607311">
        <w:rPr>
          <w:lang w:val="ru-RU"/>
        </w:rPr>
        <w:t>. Продление срока, предусмотренно</w:t>
      </w:r>
      <w:r w:rsidR="00486752" w:rsidRPr="00607311">
        <w:rPr>
          <w:lang w:val="ru-RU"/>
        </w:rPr>
        <w:t>е</w:t>
      </w:r>
      <w:r w:rsidR="004D2A70" w:rsidRPr="00607311">
        <w:rPr>
          <w:lang w:val="ru-RU"/>
        </w:rPr>
        <w:t xml:space="preserve"> в пункте (a) предлагаемого правила 82</w:t>
      </w:r>
      <w:r w:rsidR="004D2A70" w:rsidRPr="00E73984">
        <w:rPr>
          <w:i/>
          <w:lang w:val="ru-RU"/>
        </w:rPr>
        <w:t>quater</w:t>
      </w:r>
      <w:r w:rsidR="004D2A70" w:rsidRPr="00607311">
        <w:rPr>
          <w:lang w:val="ru-RU"/>
        </w:rPr>
        <w:t xml:space="preserve">.3, будет </w:t>
      </w:r>
      <w:r w:rsidRPr="00607311">
        <w:rPr>
          <w:lang w:val="ru-RU"/>
        </w:rPr>
        <w:t xml:space="preserve">ограничено двумя месяцами, </w:t>
      </w:r>
      <w:r w:rsidR="004D2A70" w:rsidRPr="00607311">
        <w:rPr>
          <w:lang w:val="ru-RU"/>
        </w:rPr>
        <w:t xml:space="preserve">но </w:t>
      </w:r>
      <w:r w:rsidR="00486752" w:rsidRPr="00607311">
        <w:rPr>
          <w:lang w:val="ru-RU"/>
        </w:rPr>
        <w:t>при этом допускается дальнейшее продление</w:t>
      </w:r>
      <w:r w:rsidR="00DE507E" w:rsidRPr="00607311">
        <w:rPr>
          <w:lang w:val="ru-RU"/>
        </w:rPr>
        <w:t xml:space="preserve">. </w:t>
      </w:r>
      <w:r w:rsidR="004D2A70" w:rsidRPr="00607311">
        <w:rPr>
          <w:lang w:val="ru-RU"/>
        </w:rPr>
        <w:t xml:space="preserve">Это направлено на </w:t>
      </w:r>
      <w:r w:rsidR="008D48C3" w:rsidRPr="00607311">
        <w:rPr>
          <w:lang w:val="ru-RU"/>
        </w:rPr>
        <w:t xml:space="preserve">предотвращение злоупотреблений, </w:t>
      </w:r>
      <w:r w:rsidR="00486752" w:rsidRPr="00607311">
        <w:rPr>
          <w:lang w:val="ru-RU"/>
        </w:rPr>
        <w:t>хотя</w:t>
      </w:r>
      <w:r w:rsidR="005B2718" w:rsidRPr="00607311">
        <w:rPr>
          <w:lang w:val="ru-RU"/>
        </w:rPr>
        <w:t xml:space="preserve"> </w:t>
      </w:r>
      <w:r w:rsidR="00844440" w:rsidRPr="00607311">
        <w:rPr>
          <w:lang w:val="ru-RU"/>
        </w:rPr>
        <w:t>маловероятно</w:t>
      </w:r>
      <w:r w:rsidR="004D2A70" w:rsidRPr="00607311">
        <w:rPr>
          <w:lang w:val="ru-RU"/>
        </w:rPr>
        <w:t xml:space="preserve">, что </w:t>
      </w:r>
      <w:r w:rsidRPr="00607311">
        <w:rPr>
          <w:lang w:val="ru-RU"/>
        </w:rPr>
        <w:t xml:space="preserve">ведомства будут продлевать </w:t>
      </w:r>
      <w:r w:rsidR="008D48C3" w:rsidRPr="00607311">
        <w:rPr>
          <w:lang w:val="ru-RU"/>
        </w:rPr>
        <w:t xml:space="preserve">сроки, </w:t>
      </w:r>
      <w:r w:rsidR="004D2A70" w:rsidRPr="00607311">
        <w:rPr>
          <w:lang w:val="ru-RU"/>
        </w:rPr>
        <w:t xml:space="preserve">включая </w:t>
      </w:r>
      <w:r w:rsidR="00486752" w:rsidRPr="00607311">
        <w:rPr>
          <w:lang w:val="ru-RU"/>
        </w:rPr>
        <w:t xml:space="preserve">срок уплаты </w:t>
      </w:r>
      <w:r w:rsidR="008D48C3" w:rsidRPr="00607311">
        <w:rPr>
          <w:lang w:val="ru-RU"/>
        </w:rPr>
        <w:t xml:space="preserve">пошлин, </w:t>
      </w:r>
      <w:r w:rsidRPr="00607311">
        <w:rPr>
          <w:lang w:val="ru-RU"/>
        </w:rPr>
        <w:t xml:space="preserve">на более </w:t>
      </w:r>
      <w:r w:rsidR="00486752" w:rsidRPr="00607311">
        <w:rPr>
          <w:lang w:val="ru-RU"/>
        </w:rPr>
        <w:t>продолжительный период</w:t>
      </w:r>
      <w:r w:rsidRPr="00607311">
        <w:rPr>
          <w:lang w:val="ru-RU"/>
        </w:rPr>
        <w:t xml:space="preserve">, чем </w:t>
      </w:r>
      <w:r w:rsidR="004D2A70" w:rsidRPr="00607311">
        <w:rPr>
          <w:lang w:val="ru-RU"/>
        </w:rPr>
        <w:t xml:space="preserve">это </w:t>
      </w:r>
      <w:r w:rsidRPr="00607311">
        <w:rPr>
          <w:lang w:val="ru-RU"/>
        </w:rPr>
        <w:t xml:space="preserve">строго </w:t>
      </w:r>
      <w:r w:rsidR="004D2A70" w:rsidRPr="00607311">
        <w:rPr>
          <w:lang w:val="ru-RU"/>
        </w:rPr>
        <w:t xml:space="preserve">необходимо в данных обстоятельствах. </w:t>
      </w:r>
      <w:r w:rsidR="00486752" w:rsidRPr="00607311">
        <w:rPr>
          <w:lang w:val="ru-RU"/>
        </w:rPr>
        <w:t xml:space="preserve">Формулировка о необходимости исполнения </w:t>
      </w:r>
      <w:r w:rsidRPr="00607311">
        <w:rPr>
          <w:lang w:val="ru-RU"/>
        </w:rPr>
        <w:t>пользовател</w:t>
      </w:r>
      <w:r w:rsidR="00486752" w:rsidRPr="00607311">
        <w:rPr>
          <w:lang w:val="ru-RU"/>
        </w:rPr>
        <w:t>ями</w:t>
      </w:r>
      <w:r w:rsidRPr="00607311">
        <w:rPr>
          <w:lang w:val="ru-RU"/>
        </w:rPr>
        <w:t xml:space="preserve"> свои</w:t>
      </w:r>
      <w:r w:rsidR="00486752" w:rsidRPr="00607311">
        <w:rPr>
          <w:lang w:val="ru-RU"/>
        </w:rPr>
        <w:t>х</w:t>
      </w:r>
      <w:r w:rsidRPr="00607311">
        <w:rPr>
          <w:lang w:val="ru-RU"/>
        </w:rPr>
        <w:t xml:space="preserve"> юридически</w:t>
      </w:r>
      <w:r w:rsidR="00486752" w:rsidRPr="00607311">
        <w:rPr>
          <w:lang w:val="ru-RU"/>
        </w:rPr>
        <w:t>х</w:t>
      </w:r>
      <w:r w:rsidRPr="00607311">
        <w:rPr>
          <w:lang w:val="ru-RU"/>
        </w:rPr>
        <w:t xml:space="preserve"> </w:t>
      </w:r>
      <w:r w:rsidR="00486752" w:rsidRPr="00607311">
        <w:rPr>
          <w:lang w:val="ru-RU"/>
        </w:rPr>
        <w:t>обязательств</w:t>
      </w:r>
      <w:r w:rsidR="00FC1FD7" w:rsidRPr="00607311">
        <w:rPr>
          <w:lang w:val="ru-RU"/>
        </w:rPr>
        <w:t xml:space="preserve"> через день после окончания периода </w:t>
      </w:r>
      <w:r w:rsidR="00486752" w:rsidRPr="00607311">
        <w:rPr>
          <w:lang w:val="ru-RU"/>
        </w:rPr>
        <w:t xml:space="preserve">продления соответствует </w:t>
      </w:r>
      <w:r w:rsidRPr="00607311">
        <w:rPr>
          <w:lang w:val="ru-RU"/>
        </w:rPr>
        <w:t>формулировк</w:t>
      </w:r>
      <w:r w:rsidR="00486752" w:rsidRPr="00607311">
        <w:rPr>
          <w:lang w:val="ru-RU"/>
        </w:rPr>
        <w:t>е, содержащейся в правиле</w:t>
      </w:r>
      <w:r w:rsidRPr="00607311">
        <w:rPr>
          <w:lang w:val="ru-RU"/>
        </w:rPr>
        <w:t xml:space="preserve"> 82</w:t>
      </w:r>
      <w:r w:rsidRPr="00E73984">
        <w:rPr>
          <w:i/>
          <w:lang w:val="ru-RU"/>
        </w:rPr>
        <w:t>quater</w:t>
      </w:r>
      <w:r w:rsidRPr="00607311">
        <w:rPr>
          <w:lang w:val="ru-RU"/>
        </w:rPr>
        <w:t xml:space="preserve">.2. </w:t>
      </w:r>
      <w:r w:rsidR="004158DC" w:rsidRPr="00607311">
        <w:rPr>
          <w:lang w:val="ru-RU"/>
        </w:rPr>
        <w:t xml:space="preserve">Поскольку </w:t>
      </w:r>
      <w:r w:rsidR="004158DC" w:rsidRPr="00607311">
        <w:rPr>
          <w:lang w:val="ru-RU"/>
        </w:rPr>
        <w:lastRenderedPageBreak/>
        <w:t>информация об окончании периода</w:t>
      </w:r>
      <w:r w:rsidR="00977B5E" w:rsidRPr="00607311">
        <w:rPr>
          <w:lang w:val="ru-RU"/>
        </w:rPr>
        <w:t xml:space="preserve"> продления</w:t>
      </w:r>
      <w:r w:rsidR="004158DC" w:rsidRPr="00607311">
        <w:rPr>
          <w:lang w:val="ru-RU"/>
        </w:rPr>
        <w:t xml:space="preserve"> будет широко доступна заранее, у заявителей будет достаточно времени, чтобы привести </w:t>
      </w:r>
      <w:r w:rsidRPr="00607311">
        <w:rPr>
          <w:lang w:val="ru-RU"/>
        </w:rPr>
        <w:t xml:space="preserve">свои дела в порядок.  </w:t>
      </w:r>
      <w:r w:rsidR="004158DC" w:rsidRPr="00607311">
        <w:rPr>
          <w:lang w:val="ru-RU"/>
        </w:rPr>
        <w:t>П</w:t>
      </w:r>
      <w:r w:rsidR="00977B5E" w:rsidRPr="00607311">
        <w:rPr>
          <w:lang w:val="ru-RU"/>
        </w:rPr>
        <w:t>осле прекращения действия механизма гарантий</w:t>
      </w:r>
      <w:r w:rsidR="004158DC" w:rsidRPr="00607311">
        <w:rPr>
          <w:lang w:val="ru-RU"/>
        </w:rPr>
        <w:t>, предусмотренн</w:t>
      </w:r>
      <w:r w:rsidR="00977B5E" w:rsidRPr="00607311">
        <w:rPr>
          <w:lang w:val="ru-RU"/>
        </w:rPr>
        <w:t>ого</w:t>
      </w:r>
      <w:r w:rsidR="004158DC" w:rsidRPr="00607311">
        <w:rPr>
          <w:lang w:val="ru-RU"/>
        </w:rPr>
        <w:t xml:space="preserve"> правилом 82</w:t>
      </w:r>
      <w:r w:rsidR="004158DC" w:rsidRPr="00E73984">
        <w:rPr>
          <w:i/>
          <w:lang w:val="ru-RU"/>
        </w:rPr>
        <w:t>quater</w:t>
      </w:r>
      <w:r w:rsidR="004158DC" w:rsidRPr="00607311">
        <w:rPr>
          <w:lang w:val="ru-RU"/>
        </w:rPr>
        <w:t xml:space="preserve">.3, </w:t>
      </w:r>
      <w:r w:rsidR="00977B5E" w:rsidRPr="00607311">
        <w:rPr>
          <w:lang w:val="ru-RU"/>
        </w:rPr>
        <w:t>ведомства</w:t>
      </w:r>
      <w:r w:rsidR="004158DC" w:rsidRPr="00607311">
        <w:rPr>
          <w:lang w:val="ru-RU"/>
        </w:rPr>
        <w:t xml:space="preserve"> при желании </w:t>
      </w:r>
      <w:r w:rsidR="0019272C" w:rsidRPr="00607311">
        <w:rPr>
          <w:lang w:val="ru-RU"/>
        </w:rPr>
        <w:t>с</w:t>
      </w:r>
      <w:r w:rsidR="00977B5E" w:rsidRPr="00607311">
        <w:rPr>
          <w:lang w:val="ru-RU"/>
        </w:rPr>
        <w:t xml:space="preserve">могут использовать механизм продления сроков, предусмотренный правилом </w:t>
      </w:r>
      <w:r w:rsidR="004158DC" w:rsidRPr="00607311">
        <w:rPr>
          <w:lang w:val="ru-RU"/>
        </w:rPr>
        <w:t>82</w:t>
      </w:r>
      <w:r w:rsidR="004158DC" w:rsidRPr="00E73984">
        <w:rPr>
          <w:i/>
          <w:lang w:val="ru-RU"/>
        </w:rPr>
        <w:t>quater</w:t>
      </w:r>
      <w:r w:rsidR="004158DC" w:rsidRPr="00607311">
        <w:rPr>
          <w:lang w:val="ru-RU"/>
        </w:rPr>
        <w:t>.1. Таким образом, оба механизма являются взаимодополняющими. Пункт (b) предлагаемого правила 82</w:t>
      </w:r>
      <w:r w:rsidR="004158DC" w:rsidRPr="00E73984">
        <w:rPr>
          <w:i/>
          <w:lang w:val="ru-RU"/>
        </w:rPr>
        <w:t>quater</w:t>
      </w:r>
      <w:r w:rsidR="004158DC" w:rsidRPr="00607311">
        <w:rPr>
          <w:lang w:val="ru-RU"/>
        </w:rPr>
        <w:t xml:space="preserve">.3 </w:t>
      </w:r>
      <w:r w:rsidR="007E44FD" w:rsidRPr="00607311">
        <w:rPr>
          <w:lang w:val="ru-RU"/>
        </w:rPr>
        <w:t>должен был повторять</w:t>
      </w:r>
      <w:r w:rsidR="00844440" w:rsidRPr="00607311">
        <w:rPr>
          <w:lang w:val="ru-RU"/>
        </w:rPr>
        <w:t xml:space="preserve"> положение</w:t>
      </w:r>
      <w:r w:rsidR="00DF2376" w:rsidRPr="00607311">
        <w:rPr>
          <w:lang w:val="ru-RU"/>
        </w:rPr>
        <w:t>, содержащееся в пункте (c) правила 82</w:t>
      </w:r>
      <w:r w:rsidR="00DF2376" w:rsidRPr="00E73984">
        <w:rPr>
          <w:i/>
          <w:lang w:val="ru-RU"/>
        </w:rPr>
        <w:t>quater</w:t>
      </w:r>
      <w:r w:rsidR="00DF2376" w:rsidRPr="00607311">
        <w:rPr>
          <w:lang w:val="ru-RU"/>
        </w:rPr>
        <w:t>.1,</w:t>
      </w:r>
      <w:r w:rsidR="00844440" w:rsidRPr="00607311">
        <w:rPr>
          <w:lang w:val="ru-RU"/>
        </w:rPr>
        <w:t xml:space="preserve"> для обеспечения того, чтобы указанные ведомства не были </w:t>
      </w:r>
      <w:r w:rsidR="00DF2376" w:rsidRPr="00607311">
        <w:rPr>
          <w:lang w:val="ru-RU"/>
        </w:rPr>
        <w:t>обязаны следовать решениям, принятыми на международной фазе,</w:t>
      </w:r>
      <w:r w:rsidR="00844440" w:rsidRPr="00607311">
        <w:rPr>
          <w:lang w:val="ru-RU"/>
        </w:rPr>
        <w:t xml:space="preserve"> после перехода на национальную фазу. </w:t>
      </w:r>
      <w:r w:rsidR="00DF2376" w:rsidRPr="00607311">
        <w:rPr>
          <w:lang w:val="ru-RU"/>
        </w:rPr>
        <w:t>Вместе с тем</w:t>
      </w:r>
      <w:r w:rsidR="00844440" w:rsidRPr="00607311">
        <w:rPr>
          <w:lang w:val="ru-RU"/>
        </w:rPr>
        <w:t xml:space="preserve"> некоторые указанные ведомства </w:t>
      </w:r>
      <w:r w:rsidR="00DF2376" w:rsidRPr="00607311">
        <w:rPr>
          <w:lang w:val="ru-RU"/>
        </w:rPr>
        <w:t>допускают</w:t>
      </w:r>
      <w:r w:rsidR="00844440" w:rsidRPr="00607311">
        <w:rPr>
          <w:lang w:val="ru-RU"/>
        </w:rPr>
        <w:t xml:space="preserve"> </w:t>
      </w:r>
      <w:r w:rsidR="00DF2376" w:rsidRPr="00607311">
        <w:rPr>
          <w:lang w:val="ru-RU"/>
        </w:rPr>
        <w:t xml:space="preserve">завершение некоторых действий, предусмотренных </w:t>
      </w:r>
      <w:r w:rsidR="00844440" w:rsidRPr="00607311">
        <w:rPr>
          <w:lang w:val="ru-RU"/>
        </w:rPr>
        <w:t>статьями 22 и 39</w:t>
      </w:r>
      <w:r w:rsidR="00DF2376" w:rsidRPr="00607311">
        <w:rPr>
          <w:lang w:val="ru-RU"/>
        </w:rPr>
        <w:t>,</w:t>
      </w:r>
      <w:r w:rsidR="00844440" w:rsidRPr="00607311">
        <w:rPr>
          <w:lang w:val="ru-RU"/>
        </w:rPr>
        <w:t xml:space="preserve"> после начала на</w:t>
      </w:r>
      <w:r w:rsidR="00DF2376" w:rsidRPr="00607311">
        <w:rPr>
          <w:lang w:val="ru-RU"/>
        </w:rPr>
        <w:t>циональной фазы, например, пред</w:t>
      </w:r>
      <w:r w:rsidR="00844440" w:rsidRPr="00607311">
        <w:rPr>
          <w:lang w:val="ru-RU"/>
        </w:rPr>
        <w:t>ставление перевода на английский язык в Ведомстве по патентам и товарным знакам</w:t>
      </w:r>
      <w:r w:rsidR="00DF2376" w:rsidRPr="00607311">
        <w:rPr>
          <w:lang w:val="ru-RU"/>
        </w:rPr>
        <w:t xml:space="preserve"> США</w:t>
      </w:r>
      <w:r w:rsidR="00844440" w:rsidRPr="00607311">
        <w:rPr>
          <w:lang w:val="ru-RU"/>
        </w:rPr>
        <w:t>. Поэтому правило 82</w:t>
      </w:r>
      <w:r w:rsidR="00844440" w:rsidRPr="00E73984">
        <w:rPr>
          <w:i/>
          <w:lang w:val="ru-RU"/>
        </w:rPr>
        <w:t>quater</w:t>
      </w:r>
      <w:r w:rsidR="00844440" w:rsidRPr="00607311">
        <w:rPr>
          <w:lang w:val="ru-RU"/>
        </w:rPr>
        <w:t>.3(b) было изменено по сравнению с правилом 82</w:t>
      </w:r>
      <w:r w:rsidR="00844440" w:rsidRPr="00E73984">
        <w:rPr>
          <w:i/>
          <w:lang w:val="ru-RU"/>
        </w:rPr>
        <w:t>quater</w:t>
      </w:r>
      <w:r w:rsidR="00DF2376" w:rsidRPr="00607311">
        <w:rPr>
          <w:lang w:val="ru-RU"/>
        </w:rPr>
        <w:t>.</w:t>
      </w:r>
      <w:r w:rsidR="00844440" w:rsidRPr="00607311">
        <w:rPr>
          <w:lang w:val="ru-RU"/>
        </w:rPr>
        <w:t xml:space="preserve">1(c) для обеспечения того, чтобы указанные ведомства не были </w:t>
      </w:r>
      <w:r w:rsidR="00DF2376" w:rsidRPr="00607311">
        <w:rPr>
          <w:lang w:val="ru-RU"/>
        </w:rPr>
        <w:t>обязаны следовать решениям, принятым</w:t>
      </w:r>
      <w:r w:rsidR="00844440" w:rsidRPr="00607311">
        <w:rPr>
          <w:lang w:val="ru-RU"/>
        </w:rPr>
        <w:t xml:space="preserve"> ведомствами на международ</w:t>
      </w:r>
      <w:r w:rsidR="00DF2376" w:rsidRPr="00607311">
        <w:rPr>
          <w:lang w:val="ru-RU"/>
        </w:rPr>
        <w:t>ной фазе и опубликованным</w:t>
      </w:r>
      <w:r w:rsidR="00844440" w:rsidRPr="00607311">
        <w:rPr>
          <w:lang w:val="ru-RU"/>
        </w:rPr>
        <w:t xml:space="preserve"> после начала обработки </w:t>
      </w:r>
      <w:r w:rsidR="00DF2376" w:rsidRPr="00607311">
        <w:rPr>
          <w:lang w:val="ru-RU"/>
        </w:rPr>
        <w:t xml:space="preserve">заявки </w:t>
      </w:r>
      <w:r w:rsidR="00844440" w:rsidRPr="00607311">
        <w:rPr>
          <w:lang w:val="ru-RU"/>
        </w:rPr>
        <w:t>на национальной фазе, если еще не все действия в соответствии со стать</w:t>
      </w:r>
      <w:r w:rsidR="00DF2376" w:rsidRPr="00607311">
        <w:rPr>
          <w:lang w:val="ru-RU"/>
        </w:rPr>
        <w:t>е</w:t>
      </w:r>
      <w:r w:rsidR="00844440" w:rsidRPr="00607311">
        <w:rPr>
          <w:lang w:val="ru-RU"/>
        </w:rPr>
        <w:t xml:space="preserve">й 22 или 39 были завершены в </w:t>
      </w:r>
      <w:r w:rsidR="00DF2376" w:rsidRPr="00607311">
        <w:rPr>
          <w:lang w:val="ru-RU"/>
        </w:rPr>
        <w:t>данном</w:t>
      </w:r>
      <w:r w:rsidR="00844440" w:rsidRPr="00607311">
        <w:rPr>
          <w:lang w:val="ru-RU"/>
        </w:rPr>
        <w:t xml:space="preserve"> указанном ведомстве. </w:t>
      </w:r>
      <w:r w:rsidR="007E44FD" w:rsidRPr="00607311">
        <w:rPr>
          <w:lang w:val="ru-RU"/>
        </w:rPr>
        <w:t>В случае принятия</w:t>
      </w:r>
      <w:r w:rsidR="007C7EF0" w:rsidRPr="00607311">
        <w:rPr>
          <w:lang w:val="ru-RU"/>
        </w:rPr>
        <w:t xml:space="preserve"> формулировк</w:t>
      </w:r>
      <w:r w:rsidR="007E44FD" w:rsidRPr="00607311">
        <w:rPr>
          <w:lang w:val="ru-RU"/>
        </w:rPr>
        <w:t>и</w:t>
      </w:r>
      <w:r w:rsidR="007C7EF0" w:rsidRPr="00607311">
        <w:rPr>
          <w:lang w:val="ru-RU"/>
        </w:rPr>
        <w:t xml:space="preserve"> правила 82</w:t>
      </w:r>
      <w:r w:rsidR="007C7EF0" w:rsidRPr="00E73984">
        <w:rPr>
          <w:i/>
          <w:lang w:val="ru-RU"/>
        </w:rPr>
        <w:t>quater</w:t>
      </w:r>
      <w:r w:rsidR="007C7EF0" w:rsidRPr="00607311">
        <w:rPr>
          <w:lang w:val="ru-RU"/>
        </w:rPr>
        <w:t>.3(b)</w:t>
      </w:r>
      <w:r w:rsidR="007E44FD" w:rsidRPr="00607311">
        <w:rPr>
          <w:lang w:val="ru-RU"/>
        </w:rPr>
        <w:t xml:space="preserve"> </w:t>
      </w:r>
      <w:r w:rsidR="007C7EF0" w:rsidRPr="00607311">
        <w:rPr>
          <w:lang w:val="ru-RU"/>
        </w:rPr>
        <w:t xml:space="preserve">может возникнуть необходимость </w:t>
      </w:r>
      <w:r w:rsidR="00966C4E" w:rsidRPr="00607311">
        <w:rPr>
          <w:lang w:val="ru-RU"/>
        </w:rPr>
        <w:t xml:space="preserve">в приведении </w:t>
      </w:r>
      <w:r w:rsidR="007C7EF0" w:rsidRPr="00607311">
        <w:rPr>
          <w:lang w:val="ru-RU"/>
        </w:rPr>
        <w:t>правил</w:t>
      </w:r>
      <w:r w:rsidR="00966C4E" w:rsidRPr="00607311">
        <w:rPr>
          <w:lang w:val="ru-RU"/>
        </w:rPr>
        <w:t>а</w:t>
      </w:r>
      <w:r w:rsidR="007C7EF0" w:rsidRPr="00607311">
        <w:rPr>
          <w:lang w:val="ru-RU"/>
        </w:rPr>
        <w:t xml:space="preserve"> 82</w:t>
      </w:r>
      <w:r w:rsidR="007C7EF0" w:rsidRPr="00E73984">
        <w:rPr>
          <w:i/>
          <w:lang w:val="ru-RU"/>
        </w:rPr>
        <w:t>quater</w:t>
      </w:r>
      <w:r w:rsidR="007C7EF0" w:rsidRPr="00607311">
        <w:rPr>
          <w:lang w:val="ru-RU"/>
        </w:rPr>
        <w:t>.1(c) и правил</w:t>
      </w:r>
      <w:r w:rsidR="00966C4E" w:rsidRPr="00607311">
        <w:rPr>
          <w:lang w:val="ru-RU"/>
        </w:rPr>
        <w:t>а</w:t>
      </w:r>
      <w:r w:rsidR="007C7EF0" w:rsidRPr="00607311">
        <w:rPr>
          <w:lang w:val="ru-RU"/>
        </w:rPr>
        <w:t xml:space="preserve"> 82</w:t>
      </w:r>
      <w:r w:rsidR="007C7EF0" w:rsidRPr="00E73984">
        <w:rPr>
          <w:i/>
          <w:lang w:val="ru-RU"/>
        </w:rPr>
        <w:t>quater</w:t>
      </w:r>
      <w:r w:rsidR="007C7EF0" w:rsidRPr="00607311">
        <w:rPr>
          <w:lang w:val="ru-RU"/>
        </w:rPr>
        <w:t xml:space="preserve">.2(b) в соответствие с </w:t>
      </w:r>
      <w:r w:rsidR="00966C4E" w:rsidRPr="00607311">
        <w:rPr>
          <w:lang w:val="ru-RU"/>
        </w:rPr>
        <w:t>этой формулировкой</w:t>
      </w:r>
      <w:r w:rsidR="007C7EF0" w:rsidRPr="00607311">
        <w:rPr>
          <w:lang w:val="ru-RU"/>
        </w:rPr>
        <w:t xml:space="preserve">. Если </w:t>
      </w:r>
      <w:r w:rsidRPr="00607311">
        <w:rPr>
          <w:lang w:val="ru-RU"/>
        </w:rPr>
        <w:t xml:space="preserve">новое правило будет принято, то </w:t>
      </w:r>
      <w:r w:rsidR="00966C4E" w:rsidRPr="00607311">
        <w:rPr>
          <w:lang w:val="ru-RU"/>
        </w:rPr>
        <w:t xml:space="preserve">подробную информацию в соответствии с пояснениями, содержащимися в документе PCT/WG/13/10, можно было бы представить в </w:t>
      </w:r>
      <w:r w:rsidRPr="00607311">
        <w:rPr>
          <w:lang w:val="ru-RU"/>
        </w:rPr>
        <w:t>Административн</w:t>
      </w:r>
      <w:r w:rsidR="00966C4E" w:rsidRPr="00607311">
        <w:rPr>
          <w:lang w:val="ru-RU"/>
        </w:rPr>
        <w:t xml:space="preserve">ой </w:t>
      </w:r>
      <w:r w:rsidRPr="00607311">
        <w:rPr>
          <w:lang w:val="ru-RU"/>
        </w:rPr>
        <w:t>инструкци</w:t>
      </w:r>
      <w:r w:rsidR="00966C4E" w:rsidRPr="00607311">
        <w:rPr>
          <w:lang w:val="ru-RU"/>
        </w:rPr>
        <w:t>и, Руководстве для получающ</w:t>
      </w:r>
      <w:r w:rsidR="00543EB1" w:rsidRPr="00607311">
        <w:rPr>
          <w:lang w:val="ru-RU"/>
        </w:rPr>
        <w:t>его</w:t>
      </w:r>
      <w:r w:rsidR="00966C4E" w:rsidRPr="00607311">
        <w:rPr>
          <w:lang w:val="ru-RU"/>
        </w:rPr>
        <w:t xml:space="preserve"> ведомств</w:t>
      </w:r>
      <w:r w:rsidR="00543EB1" w:rsidRPr="00607311">
        <w:rPr>
          <w:lang w:val="ru-RU"/>
        </w:rPr>
        <w:t>а</w:t>
      </w:r>
      <w:r w:rsidR="00966C4E" w:rsidRPr="00607311">
        <w:rPr>
          <w:lang w:val="ru-RU"/>
        </w:rPr>
        <w:t xml:space="preserve"> и Руководстве </w:t>
      </w:r>
      <w:r w:rsidR="00543EB1" w:rsidRPr="00607311">
        <w:rPr>
          <w:lang w:val="ru-RU"/>
        </w:rPr>
        <w:t>по проведению международного поиска и международной предварительной экспертизы</w:t>
      </w:r>
      <w:r w:rsidR="00F275D4" w:rsidRPr="00607311">
        <w:rPr>
          <w:lang w:val="ru-RU"/>
        </w:rPr>
        <w:t xml:space="preserve">. </w:t>
      </w:r>
      <w:r w:rsidR="007C7EF0" w:rsidRPr="00607311">
        <w:rPr>
          <w:lang w:val="ru-RU"/>
        </w:rPr>
        <w:t>Представитель заявил</w:t>
      </w:r>
      <w:r w:rsidRPr="00607311">
        <w:rPr>
          <w:lang w:val="ru-RU"/>
        </w:rPr>
        <w:t xml:space="preserve">, что предлагаемое средство правовой защиты может </w:t>
      </w:r>
      <w:r w:rsidR="007C7EF0" w:rsidRPr="00607311">
        <w:rPr>
          <w:lang w:val="ru-RU"/>
        </w:rPr>
        <w:t xml:space="preserve">помочь </w:t>
      </w:r>
      <w:r w:rsidRPr="00607311">
        <w:rPr>
          <w:lang w:val="ru-RU"/>
        </w:rPr>
        <w:t xml:space="preserve">многим заявителям и ведомствам, поскольку </w:t>
      </w:r>
      <w:r w:rsidR="00FC1FD7" w:rsidRPr="00607311">
        <w:rPr>
          <w:lang w:val="ru-RU"/>
        </w:rPr>
        <w:t xml:space="preserve">пандемия </w:t>
      </w:r>
      <w:r w:rsidR="00271162" w:rsidRPr="00607311">
        <w:rPr>
          <w:lang w:val="ru-RU"/>
        </w:rPr>
        <w:t>COVID</w:t>
      </w:r>
      <w:r w:rsidR="007C7EF0" w:rsidRPr="00607311">
        <w:rPr>
          <w:lang w:val="ru-RU"/>
        </w:rPr>
        <w:t xml:space="preserve">-19 </w:t>
      </w:r>
      <w:r w:rsidR="00D87CDE" w:rsidRPr="00607311">
        <w:rPr>
          <w:lang w:val="ru-RU"/>
        </w:rPr>
        <w:t>все еще не закончилась</w:t>
      </w:r>
      <w:r w:rsidR="007C7EF0" w:rsidRPr="00607311">
        <w:rPr>
          <w:lang w:val="ru-RU"/>
        </w:rPr>
        <w:t xml:space="preserve">, и </w:t>
      </w:r>
      <w:r w:rsidR="00D87CDE" w:rsidRPr="00607311">
        <w:rPr>
          <w:lang w:val="ru-RU"/>
        </w:rPr>
        <w:t>высказал мнение о том</w:t>
      </w:r>
      <w:r w:rsidR="007C7EF0" w:rsidRPr="00607311">
        <w:rPr>
          <w:lang w:val="ru-RU"/>
        </w:rPr>
        <w:t>, что чем раньше это положение будет принято, тем лучше</w:t>
      </w:r>
      <w:r w:rsidRPr="00607311">
        <w:rPr>
          <w:lang w:val="ru-RU"/>
        </w:rPr>
        <w:t>.</w:t>
      </w:r>
      <w:r w:rsidR="00D87CDE" w:rsidRPr="00607311">
        <w:rPr>
          <w:lang w:val="ru-RU"/>
        </w:rPr>
        <w:t xml:space="preserve"> Кроме того, в</w:t>
      </w:r>
      <w:r w:rsidRPr="00607311">
        <w:rPr>
          <w:lang w:val="ru-RU"/>
        </w:rPr>
        <w:t xml:space="preserve"> </w:t>
      </w:r>
      <w:r w:rsidR="007C7EF0" w:rsidRPr="00607311">
        <w:rPr>
          <w:lang w:val="ru-RU"/>
        </w:rPr>
        <w:t xml:space="preserve">документе </w:t>
      </w:r>
      <w:r w:rsidR="00D87CDE" w:rsidRPr="00607311">
        <w:rPr>
          <w:lang w:val="ru-RU"/>
        </w:rPr>
        <w:t xml:space="preserve">предлагается </w:t>
      </w:r>
      <w:r w:rsidR="007C7EF0" w:rsidRPr="00607311">
        <w:rPr>
          <w:lang w:val="ru-RU"/>
        </w:rPr>
        <w:t>Ассамбле</w:t>
      </w:r>
      <w:r w:rsidR="00D87CDE" w:rsidRPr="00607311">
        <w:rPr>
          <w:lang w:val="ru-RU"/>
        </w:rPr>
        <w:t>е</w:t>
      </w:r>
      <w:r w:rsidR="007C7EF0" w:rsidRPr="00607311">
        <w:rPr>
          <w:lang w:val="ru-RU"/>
        </w:rPr>
        <w:t xml:space="preserve"> РСТ </w:t>
      </w:r>
      <w:r w:rsidR="00D87CDE" w:rsidRPr="00607311">
        <w:rPr>
          <w:lang w:val="ru-RU"/>
        </w:rPr>
        <w:t>принять</w:t>
      </w:r>
      <w:r w:rsidR="007C7EF0" w:rsidRPr="00607311">
        <w:rPr>
          <w:lang w:val="ru-RU"/>
        </w:rPr>
        <w:t xml:space="preserve"> </w:t>
      </w:r>
      <w:r w:rsidR="00D87CDE" w:rsidRPr="00607311">
        <w:rPr>
          <w:lang w:val="ru-RU"/>
        </w:rPr>
        <w:t xml:space="preserve">Договоренность касательно продления сроков на основании общего сбоя в государстве, в котором расположено соответствующее ведомство или организация. Такая Договоренность </w:t>
      </w:r>
      <w:r w:rsidRPr="00607311">
        <w:rPr>
          <w:lang w:val="ru-RU"/>
        </w:rPr>
        <w:t>будет охватывать срок</w:t>
      </w:r>
      <w:r w:rsidR="00D87CDE" w:rsidRPr="00607311">
        <w:rPr>
          <w:lang w:val="ru-RU"/>
        </w:rPr>
        <w:t xml:space="preserve"> до</w:t>
      </w:r>
      <w:r w:rsidRPr="00607311">
        <w:rPr>
          <w:lang w:val="ru-RU"/>
        </w:rPr>
        <w:t xml:space="preserve"> вступлени</w:t>
      </w:r>
      <w:r w:rsidR="00D87CDE" w:rsidRPr="00607311">
        <w:rPr>
          <w:lang w:val="ru-RU"/>
        </w:rPr>
        <w:t>я</w:t>
      </w:r>
      <w:r w:rsidRPr="00607311">
        <w:rPr>
          <w:lang w:val="ru-RU"/>
        </w:rPr>
        <w:t xml:space="preserve"> в силу предлагаемого нового правила 82</w:t>
      </w:r>
      <w:r w:rsidRPr="00E73984">
        <w:rPr>
          <w:i/>
          <w:lang w:val="ru-RU"/>
        </w:rPr>
        <w:t>quater</w:t>
      </w:r>
      <w:r w:rsidRPr="00607311">
        <w:rPr>
          <w:lang w:val="ru-RU"/>
        </w:rPr>
        <w:t xml:space="preserve">.3 и обеспечит </w:t>
      </w:r>
      <w:r w:rsidR="007C7EF0" w:rsidRPr="00607311">
        <w:rPr>
          <w:lang w:val="ru-RU"/>
        </w:rPr>
        <w:t xml:space="preserve">правовую определенность и предсказуемость для заявителей в тех случаях, когда ведомства </w:t>
      </w:r>
      <w:r w:rsidR="00D87CDE" w:rsidRPr="00607311">
        <w:rPr>
          <w:lang w:val="ru-RU"/>
        </w:rPr>
        <w:t>продлевают</w:t>
      </w:r>
      <w:r w:rsidR="007C7EF0" w:rsidRPr="00607311">
        <w:rPr>
          <w:lang w:val="ru-RU"/>
        </w:rPr>
        <w:t xml:space="preserve"> сроки путем применения более </w:t>
      </w:r>
      <w:r w:rsidRPr="00607311">
        <w:rPr>
          <w:lang w:val="ru-RU"/>
        </w:rPr>
        <w:t xml:space="preserve">благоприятного </w:t>
      </w:r>
      <w:r w:rsidR="007C7EF0" w:rsidRPr="00607311">
        <w:rPr>
          <w:lang w:val="ru-RU"/>
        </w:rPr>
        <w:t xml:space="preserve">национального или регионального законодательства. </w:t>
      </w:r>
      <w:r w:rsidR="00D87CDE" w:rsidRPr="00607311">
        <w:rPr>
          <w:lang w:val="ru-RU"/>
        </w:rPr>
        <w:t>Она</w:t>
      </w:r>
      <w:r w:rsidR="007C7EF0" w:rsidRPr="00607311">
        <w:rPr>
          <w:lang w:val="ru-RU"/>
        </w:rPr>
        <w:t xml:space="preserve"> </w:t>
      </w:r>
      <w:r w:rsidRPr="00607311">
        <w:rPr>
          <w:lang w:val="ru-RU"/>
        </w:rPr>
        <w:t xml:space="preserve">обеспечит </w:t>
      </w:r>
      <w:r w:rsidR="00D87CDE" w:rsidRPr="00607311">
        <w:rPr>
          <w:lang w:val="ru-RU"/>
        </w:rPr>
        <w:t xml:space="preserve">также </w:t>
      </w:r>
      <w:r w:rsidRPr="00607311">
        <w:rPr>
          <w:lang w:val="ru-RU"/>
        </w:rPr>
        <w:t xml:space="preserve">четкие </w:t>
      </w:r>
      <w:r w:rsidR="00D87CDE" w:rsidRPr="00607311">
        <w:rPr>
          <w:lang w:val="ru-RU"/>
        </w:rPr>
        <w:t>инструкции</w:t>
      </w:r>
      <w:r w:rsidRPr="00607311">
        <w:rPr>
          <w:lang w:val="ru-RU"/>
        </w:rPr>
        <w:t xml:space="preserve"> и прозрачность для указанных ведомств, </w:t>
      </w:r>
      <w:r w:rsidR="00D87CDE" w:rsidRPr="00607311">
        <w:rPr>
          <w:lang w:val="ru-RU"/>
        </w:rPr>
        <w:t>которые будут работать с такими делами позднее в рамках процедур на национальной фазе</w:t>
      </w:r>
      <w:r w:rsidRPr="00607311">
        <w:rPr>
          <w:lang w:val="ru-RU"/>
        </w:rPr>
        <w:t xml:space="preserve">. </w:t>
      </w:r>
      <w:r w:rsidR="00FC1FD7" w:rsidRPr="00607311">
        <w:rPr>
          <w:lang w:val="ru-RU"/>
        </w:rPr>
        <w:t xml:space="preserve">Поэтому представитель </w:t>
      </w:r>
      <w:r w:rsidR="00D87CDE" w:rsidRPr="00607311">
        <w:rPr>
          <w:lang w:val="ru-RU"/>
        </w:rPr>
        <w:t>выразил надежду на то</w:t>
      </w:r>
      <w:r w:rsidR="00FC1FD7" w:rsidRPr="00607311">
        <w:rPr>
          <w:lang w:val="ru-RU"/>
        </w:rPr>
        <w:t xml:space="preserve">, что Ассамблея сможет принять предлагаемые </w:t>
      </w:r>
      <w:r w:rsidR="00D87CDE" w:rsidRPr="00607311">
        <w:rPr>
          <w:lang w:val="ru-RU"/>
        </w:rPr>
        <w:t>поправки</w:t>
      </w:r>
      <w:r w:rsidR="00FC1FD7" w:rsidRPr="00607311">
        <w:rPr>
          <w:lang w:val="ru-RU"/>
        </w:rPr>
        <w:t xml:space="preserve"> к правилу 82</w:t>
      </w:r>
      <w:r w:rsidR="00FC1FD7" w:rsidRPr="00E73984">
        <w:rPr>
          <w:i/>
          <w:lang w:val="ru-RU"/>
        </w:rPr>
        <w:t>quater</w:t>
      </w:r>
      <w:r w:rsidR="00FC1FD7" w:rsidRPr="00607311">
        <w:rPr>
          <w:lang w:val="ru-RU"/>
        </w:rPr>
        <w:t xml:space="preserve"> на своей следующей сессии.</w:t>
      </w:r>
    </w:p>
    <w:p w:rsidR="00293F0B" w:rsidRPr="00607311" w:rsidRDefault="00FC1FD7" w:rsidP="00FC1FD7">
      <w:pPr>
        <w:pStyle w:val="ONUME"/>
        <w:rPr>
          <w:lang w:val="ru-RU"/>
        </w:rPr>
      </w:pPr>
      <w:r w:rsidRPr="00607311">
        <w:rPr>
          <w:lang w:val="ru-RU"/>
        </w:rPr>
        <w:t xml:space="preserve">Делегация Соединенного Королевства </w:t>
      </w:r>
      <w:r w:rsidR="004406DE" w:rsidRPr="00607311">
        <w:rPr>
          <w:lang w:val="ru-RU"/>
        </w:rPr>
        <w:t xml:space="preserve">была </w:t>
      </w:r>
      <w:r w:rsidRPr="00607311">
        <w:rPr>
          <w:lang w:val="ru-RU"/>
        </w:rPr>
        <w:t xml:space="preserve">рада стать соавтором предложения, содержащегося в документе. Во время пандемии </w:t>
      </w:r>
      <w:r w:rsidR="00F4280D" w:rsidRPr="00607311">
        <w:rPr>
          <w:lang w:val="ru-RU"/>
        </w:rPr>
        <w:t xml:space="preserve">Ведомство </w:t>
      </w:r>
      <w:r w:rsidRPr="00607311">
        <w:rPr>
          <w:lang w:val="ru-RU"/>
        </w:rPr>
        <w:t xml:space="preserve">интеллектуальной собственности Соединенного Королевства </w:t>
      </w:r>
      <w:r w:rsidR="00F4280D" w:rsidRPr="00607311">
        <w:rPr>
          <w:lang w:val="ru-RU"/>
        </w:rPr>
        <w:t>придерживалось</w:t>
      </w:r>
      <w:r w:rsidRPr="00607311">
        <w:rPr>
          <w:lang w:val="ru-RU"/>
        </w:rPr>
        <w:t xml:space="preserve"> аналогичн</w:t>
      </w:r>
      <w:r w:rsidR="00F4280D" w:rsidRPr="00607311">
        <w:rPr>
          <w:lang w:val="ru-RU"/>
        </w:rPr>
        <w:t>ого</w:t>
      </w:r>
      <w:r w:rsidRPr="00607311">
        <w:rPr>
          <w:lang w:val="ru-RU"/>
        </w:rPr>
        <w:t xml:space="preserve"> подход</w:t>
      </w:r>
      <w:r w:rsidR="00F4280D" w:rsidRPr="00607311">
        <w:rPr>
          <w:lang w:val="ru-RU"/>
        </w:rPr>
        <w:t>а</w:t>
      </w:r>
      <w:r w:rsidRPr="00607311">
        <w:rPr>
          <w:lang w:val="ru-RU"/>
        </w:rPr>
        <w:t xml:space="preserve"> </w:t>
      </w:r>
      <w:r w:rsidR="00F4280D" w:rsidRPr="00607311">
        <w:rPr>
          <w:lang w:val="ru-RU"/>
        </w:rPr>
        <w:t>в отношении национальных заявок,</w:t>
      </w:r>
      <w:r w:rsidRPr="00607311">
        <w:rPr>
          <w:lang w:val="ru-RU"/>
        </w:rPr>
        <w:t xml:space="preserve"> объявив </w:t>
      </w:r>
      <w:r w:rsidR="00F4280D" w:rsidRPr="00607311">
        <w:rPr>
          <w:lang w:val="ru-RU"/>
        </w:rPr>
        <w:t xml:space="preserve">о сбое в </w:t>
      </w:r>
      <w:r w:rsidRPr="00607311">
        <w:rPr>
          <w:lang w:val="ru-RU"/>
        </w:rPr>
        <w:t xml:space="preserve">нормальной работе </w:t>
      </w:r>
      <w:r w:rsidR="00F4280D" w:rsidRPr="00607311">
        <w:rPr>
          <w:lang w:val="ru-RU"/>
        </w:rPr>
        <w:t xml:space="preserve">и продлив сроки для национальных </w:t>
      </w:r>
      <w:r w:rsidRPr="00607311">
        <w:rPr>
          <w:lang w:val="ru-RU"/>
        </w:rPr>
        <w:t xml:space="preserve">патентных заявок до </w:t>
      </w:r>
      <w:r w:rsidR="00F4280D" w:rsidRPr="00607311">
        <w:rPr>
          <w:lang w:val="ru-RU"/>
        </w:rPr>
        <w:t>окончания</w:t>
      </w:r>
      <w:r w:rsidRPr="00607311">
        <w:rPr>
          <w:lang w:val="ru-RU"/>
        </w:rPr>
        <w:t xml:space="preserve"> периода</w:t>
      </w:r>
      <w:r w:rsidR="00F4280D" w:rsidRPr="00607311">
        <w:rPr>
          <w:lang w:val="ru-RU"/>
        </w:rPr>
        <w:t xml:space="preserve"> сбоя</w:t>
      </w:r>
      <w:r w:rsidRPr="00607311">
        <w:rPr>
          <w:lang w:val="ru-RU"/>
        </w:rPr>
        <w:t xml:space="preserve">. </w:t>
      </w:r>
      <w:r w:rsidR="00F4280D" w:rsidRPr="00607311">
        <w:rPr>
          <w:lang w:val="ru-RU"/>
        </w:rPr>
        <w:t>Клиенты восприняли эти</w:t>
      </w:r>
      <w:r w:rsidRPr="00607311">
        <w:rPr>
          <w:lang w:val="ru-RU"/>
        </w:rPr>
        <w:t xml:space="preserve"> меры </w:t>
      </w:r>
      <w:r w:rsidR="0050330B" w:rsidRPr="00607311">
        <w:rPr>
          <w:lang w:val="ru-RU"/>
        </w:rPr>
        <w:t>положительн</w:t>
      </w:r>
      <w:r w:rsidR="00F4280D" w:rsidRPr="00607311">
        <w:rPr>
          <w:lang w:val="ru-RU"/>
        </w:rPr>
        <w:t>о</w:t>
      </w:r>
      <w:r w:rsidR="0050330B" w:rsidRPr="00607311">
        <w:rPr>
          <w:lang w:val="ru-RU"/>
        </w:rPr>
        <w:t xml:space="preserve">; 92 процента из них были </w:t>
      </w:r>
      <w:r w:rsidRPr="00607311">
        <w:rPr>
          <w:lang w:val="ru-RU"/>
        </w:rPr>
        <w:t xml:space="preserve">удовлетворены мерами по оказанию помощи заинтересованным сторонам в эти трудные времена. </w:t>
      </w:r>
      <w:r w:rsidR="0050330B" w:rsidRPr="00607311">
        <w:rPr>
          <w:lang w:val="ru-RU"/>
        </w:rPr>
        <w:t xml:space="preserve">Однако некоторые </w:t>
      </w:r>
      <w:r w:rsidR="00F4280D" w:rsidRPr="00607311">
        <w:rPr>
          <w:lang w:val="ru-RU"/>
        </w:rPr>
        <w:t>клиенты хотели</w:t>
      </w:r>
      <w:r w:rsidR="00C3642A" w:rsidRPr="00607311">
        <w:rPr>
          <w:lang w:val="ru-RU"/>
        </w:rPr>
        <w:t xml:space="preserve"> бы</w:t>
      </w:r>
      <w:r w:rsidR="00F4280D" w:rsidRPr="00607311">
        <w:rPr>
          <w:lang w:val="ru-RU"/>
        </w:rPr>
        <w:t>, чтобы продление сроков распространялось и на м</w:t>
      </w:r>
      <w:r w:rsidR="0050330B" w:rsidRPr="00607311">
        <w:rPr>
          <w:lang w:val="ru-RU"/>
        </w:rPr>
        <w:t xml:space="preserve">еждународные </w:t>
      </w:r>
      <w:r w:rsidRPr="00607311">
        <w:rPr>
          <w:lang w:val="ru-RU"/>
        </w:rPr>
        <w:t xml:space="preserve">заявки </w:t>
      </w:r>
      <w:r w:rsidR="0050330B" w:rsidRPr="00607311">
        <w:rPr>
          <w:lang w:val="ru-RU"/>
        </w:rPr>
        <w:t xml:space="preserve">для обеспечения </w:t>
      </w:r>
      <w:r w:rsidR="00F4280D" w:rsidRPr="00607311">
        <w:rPr>
          <w:lang w:val="ru-RU"/>
        </w:rPr>
        <w:t>последовательного подхода к соблюдению</w:t>
      </w:r>
      <w:r w:rsidR="0050330B" w:rsidRPr="00607311">
        <w:rPr>
          <w:lang w:val="ru-RU"/>
        </w:rPr>
        <w:t xml:space="preserve"> </w:t>
      </w:r>
      <w:r w:rsidR="00F4280D" w:rsidRPr="00607311">
        <w:rPr>
          <w:lang w:val="ru-RU"/>
        </w:rPr>
        <w:t>сроков</w:t>
      </w:r>
      <w:r w:rsidR="0050330B" w:rsidRPr="00607311">
        <w:rPr>
          <w:lang w:val="ru-RU"/>
        </w:rPr>
        <w:t xml:space="preserve">, </w:t>
      </w:r>
      <w:r w:rsidR="00F4280D" w:rsidRPr="00607311">
        <w:rPr>
          <w:lang w:val="ru-RU"/>
        </w:rPr>
        <w:t xml:space="preserve">как это предполагается </w:t>
      </w:r>
      <w:r w:rsidR="0050330B" w:rsidRPr="00607311">
        <w:rPr>
          <w:lang w:val="ru-RU"/>
        </w:rPr>
        <w:t xml:space="preserve">в </w:t>
      </w:r>
      <w:r w:rsidRPr="00607311">
        <w:rPr>
          <w:lang w:val="ru-RU"/>
        </w:rPr>
        <w:t xml:space="preserve">предложении. </w:t>
      </w:r>
      <w:r w:rsidR="0050330B" w:rsidRPr="00607311">
        <w:rPr>
          <w:lang w:val="ru-RU"/>
        </w:rPr>
        <w:t xml:space="preserve">Поэтому делегация поддержала предлагаемые </w:t>
      </w:r>
      <w:r w:rsidR="00C3642A" w:rsidRPr="00607311">
        <w:rPr>
          <w:lang w:val="ru-RU"/>
        </w:rPr>
        <w:t>изменения в</w:t>
      </w:r>
      <w:r w:rsidR="0050330B" w:rsidRPr="00607311">
        <w:rPr>
          <w:lang w:val="ru-RU"/>
        </w:rPr>
        <w:t xml:space="preserve"> правил</w:t>
      </w:r>
      <w:r w:rsidR="00C3642A" w:rsidRPr="00607311">
        <w:rPr>
          <w:lang w:val="ru-RU"/>
        </w:rPr>
        <w:t>о</w:t>
      </w:r>
      <w:r w:rsidR="0050330B" w:rsidRPr="00607311">
        <w:rPr>
          <w:lang w:val="ru-RU"/>
        </w:rPr>
        <w:t xml:space="preserve"> 82</w:t>
      </w:r>
      <w:r w:rsidR="0050330B" w:rsidRPr="00E73984">
        <w:rPr>
          <w:i/>
          <w:lang w:val="ru-RU"/>
        </w:rPr>
        <w:t>quater</w:t>
      </w:r>
      <w:r w:rsidRPr="00607311">
        <w:rPr>
          <w:lang w:val="ru-RU"/>
        </w:rPr>
        <w:t>.</w:t>
      </w:r>
    </w:p>
    <w:p w:rsidR="00293F0B" w:rsidRPr="00607311" w:rsidRDefault="0050330B" w:rsidP="00000221">
      <w:pPr>
        <w:pStyle w:val="ONUME"/>
        <w:rPr>
          <w:lang w:val="ru-RU"/>
        </w:rPr>
      </w:pPr>
      <w:r w:rsidRPr="00607311">
        <w:rPr>
          <w:lang w:val="ru-RU"/>
        </w:rPr>
        <w:t>Делегация Франции</w:t>
      </w:r>
      <w:r w:rsidR="00B75577" w:rsidRPr="00607311">
        <w:rPr>
          <w:lang w:val="ru-RU"/>
        </w:rPr>
        <w:t xml:space="preserve">, будучи одним из соавторов предложения, </w:t>
      </w:r>
      <w:r w:rsidR="00F4280D" w:rsidRPr="00607311">
        <w:rPr>
          <w:lang w:val="ru-RU"/>
        </w:rPr>
        <w:t>высказала мнение о том</w:t>
      </w:r>
      <w:r w:rsidR="00B75577" w:rsidRPr="00607311">
        <w:rPr>
          <w:lang w:val="ru-RU"/>
        </w:rPr>
        <w:t xml:space="preserve">, что оно хорошо </w:t>
      </w:r>
      <w:r w:rsidR="00E75A02" w:rsidRPr="00607311">
        <w:rPr>
          <w:lang w:val="ru-RU"/>
        </w:rPr>
        <w:t>проработано</w:t>
      </w:r>
      <w:r w:rsidR="00B75577" w:rsidRPr="00607311">
        <w:rPr>
          <w:lang w:val="ru-RU"/>
        </w:rPr>
        <w:t xml:space="preserve">, и добавила, что </w:t>
      </w:r>
      <w:r w:rsidR="00A60398" w:rsidRPr="00607311">
        <w:rPr>
          <w:lang w:val="ru-RU"/>
        </w:rPr>
        <w:t xml:space="preserve">оно предоставит </w:t>
      </w:r>
      <w:r w:rsidR="00B75577" w:rsidRPr="00607311">
        <w:rPr>
          <w:lang w:val="ru-RU"/>
        </w:rPr>
        <w:t xml:space="preserve">получающим ведомствам </w:t>
      </w:r>
      <w:r w:rsidR="00F4280D" w:rsidRPr="00607311">
        <w:rPr>
          <w:lang w:val="ru-RU"/>
        </w:rPr>
        <w:t xml:space="preserve">больше возможностей для продления </w:t>
      </w:r>
      <w:r w:rsidR="00A60398" w:rsidRPr="00607311">
        <w:rPr>
          <w:lang w:val="ru-RU"/>
        </w:rPr>
        <w:t xml:space="preserve">сроков </w:t>
      </w:r>
      <w:r w:rsidR="00B75577" w:rsidRPr="00607311">
        <w:rPr>
          <w:lang w:val="ru-RU"/>
        </w:rPr>
        <w:t>в каждом конкретном случае</w:t>
      </w:r>
      <w:r w:rsidR="00A60398" w:rsidRPr="00607311">
        <w:rPr>
          <w:lang w:val="ru-RU"/>
        </w:rPr>
        <w:t xml:space="preserve">, позволив им отказаться от требования о представлении доказательств. </w:t>
      </w:r>
      <w:r w:rsidR="00F4280D" w:rsidRPr="00607311">
        <w:rPr>
          <w:lang w:val="ru-RU"/>
        </w:rPr>
        <w:t>Кроме того, п</w:t>
      </w:r>
      <w:r w:rsidR="00A60398" w:rsidRPr="00607311">
        <w:rPr>
          <w:lang w:val="ru-RU"/>
        </w:rPr>
        <w:t xml:space="preserve">редложение </w:t>
      </w:r>
      <w:r w:rsidR="00F4280D" w:rsidRPr="00607311">
        <w:rPr>
          <w:lang w:val="ru-RU"/>
        </w:rPr>
        <w:t xml:space="preserve">позволяет </w:t>
      </w:r>
      <w:r w:rsidR="00E75A02" w:rsidRPr="00607311">
        <w:rPr>
          <w:lang w:val="ru-RU"/>
        </w:rPr>
        <w:t>ведомствам продлевать</w:t>
      </w:r>
      <w:r w:rsidR="00A60398" w:rsidRPr="00607311">
        <w:rPr>
          <w:lang w:val="ru-RU"/>
        </w:rPr>
        <w:t xml:space="preserve"> </w:t>
      </w:r>
      <w:r w:rsidR="00B75577" w:rsidRPr="00607311">
        <w:rPr>
          <w:lang w:val="ru-RU"/>
        </w:rPr>
        <w:t xml:space="preserve">сроки </w:t>
      </w:r>
      <w:r w:rsidR="00A60398" w:rsidRPr="00607311">
        <w:rPr>
          <w:lang w:val="ru-RU"/>
        </w:rPr>
        <w:t xml:space="preserve">для </w:t>
      </w:r>
      <w:r w:rsidR="007C7920" w:rsidRPr="00607311">
        <w:rPr>
          <w:lang w:val="ru-RU"/>
        </w:rPr>
        <w:t xml:space="preserve">заявок по </w:t>
      </w:r>
      <w:r w:rsidR="00A60398" w:rsidRPr="00607311">
        <w:rPr>
          <w:lang w:val="ru-RU"/>
        </w:rPr>
        <w:t>процедуре РСТ</w:t>
      </w:r>
      <w:r w:rsidR="00B75577" w:rsidRPr="00607311">
        <w:rPr>
          <w:lang w:val="ru-RU"/>
        </w:rPr>
        <w:t xml:space="preserve">, </w:t>
      </w:r>
      <w:r w:rsidR="00B75577" w:rsidRPr="00607311">
        <w:rPr>
          <w:lang w:val="ru-RU"/>
        </w:rPr>
        <w:lastRenderedPageBreak/>
        <w:t xml:space="preserve">например </w:t>
      </w:r>
      <w:r w:rsidR="00A60398" w:rsidRPr="00607311">
        <w:rPr>
          <w:lang w:val="ru-RU"/>
        </w:rPr>
        <w:t xml:space="preserve">в </w:t>
      </w:r>
      <w:r w:rsidR="00F4280D" w:rsidRPr="00607311">
        <w:rPr>
          <w:lang w:val="ru-RU"/>
        </w:rPr>
        <w:t xml:space="preserve">случае </w:t>
      </w:r>
      <w:r w:rsidR="00A60398" w:rsidRPr="00607311">
        <w:rPr>
          <w:lang w:val="ru-RU"/>
        </w:rPr>
        <w:t xml:space="preserve">пандемии, до </w:t>
      </w:r>
      <w:r w:rsidR="00F4280D" w:rsidRPr="00607311">
        <w:rPr>
          <w:lang w:val="ru-RU"/>
        </w:rPr>
        <w:t>окончания сбоя в работе</w:t>
      </w:r>
      <w:r w:rsidR="00A60398" w:rsidRPr="00607311">
        <w:rPr>
          <w:lang w:val="ru-RU"/>
        </w:rPr>
        <w:t>, учитывая невозможно</w:t>
      </w:r>
      <w:r w:rsidR="00026ABB" w:rsidRPr="00607311">
        <w:rPr>
          <w:lang w:val="ru-RU"/>
        </w:rPr>
        <w:t>сть применения национальных положений о продлении сроков в отношении заявок</w:t>
      </w:r>
      <w:r w:rsidR="00E75A02" w:rsidRPr="00607311">
        <w:rPr>
          <w:lang w:val="ru-RU"/>
        </w:rPr>
        <w:t xml:space="preserve"> </w:t>
      </w:r>
      <w:r w:rsidR="00026ABB" w:rsidRPr="00607311">
        <w:rPr>
          <w:lang w:val="ru-RU"/>
        </w:rPr>
        <w:t xml:space="preserve">по процедуре </w:t>
      </w:r>
      <w:r w:rsidR="00A60398" w:rsidRPr="00607311">
        <w:rPr>
          <w:lang w:val="ru-RU"/>
        </w:rPr>
        <w:t>РСТ</w:t>
      </w:r>
      <w:r w:rsidR="00B75577" w:rsidRPr="00607311">
        <w:rPr>
          <w:lang w:val="ru-RU"/>
        </w:rPr>
        <w:t xml:space="preserve">. </w:t>
      </w:r>
      <w:r w:rsidR="007C7920" w:rsidRPr="00607311">
        <w:rPr>
          <w:lang w:val="ru-RU"/>
        </w:rPr>
        <w:t xml:space="preserve">Национальный институт промышленной собственности (INPI) </w:t>
      </w:r>
      <w:r w:rsidR="002C69C4" w:rsidRPr="00607311">
        <w:rPr>
          <w:lang w:val="ru-RU"/>
        </w:rPr>
        <w:t xml:space="preserve">Франции </w:t>
      </w:r>
      <w:r w:rsidR="007C7920" w:rsidRPr="00607311">
        <w:rPr>
          <w:lang w:val="ru-RU"/>
        </w:rPr>
        <w:t xml:space="preserve">продлил сроки для национальных заявок </w:t>
      </w:r>
      <w:r w:rsidR="00C3642A" w:rsidRPr="00607311">
        <w:rPr>
          <w:lang w:val="ru-RU"/>
        </w:rPr>
        <w:t>на</w:t>
      </w:r>
      <w:r w:rsidR="007C7920" w:rsidRPr="00607311">
        <w:rPr>
          <w:lang w:val="ru-RU"/>
        </w:rPr>
        <w:t xml:space="preserve"> время </w:t>
      </w:r>
      <w:r w:rsidR="002C69C4" w:rsidRPr="00607311">
        <w:rPr>
          <w:lang w:val="ru-RU"/>
        </w:rPr>
        <w:t xml:space="preserve">пандемии, что пользователи оценили </w:t>
      </w:r>
      <w:r w:rsidR="00026ABB" w:rsidRPr="00607311">
        <w:rPr>
          <w:lang w:val="ru-RU"/>
        </w:rPr>
        <w:t>положительно</w:t>
      </w:r>
      <w:r w:rsidR="002C69C4" w:rsidRPr="00607311">
        <w:rPr>
          <w:lang w:val="ru-RU"/>
        </w:rPr>
        <w:t xml:space="preserve">. Делегация поддержала изменения, направленные на </w:t>
      </w:r>
      <w:r w:rsidR="00026ABB" w:rsidRPr="00607311">
        <w:rPr>
          <w:lang w:val="ru-RU"/>
        </w:rPr>
        <w:t>включение</w:t>
      </w:r>
      <w:r w:rsidR="002C69C4" w:rsidRPr="00607311">
        <w:rPr>
          <w:lang w:val="ru-RU"/>
        </w:rPr>
        <w:t xml:space="preserve"> эпидемий </w:t>
      </w:r>
      <w:r w:rsidR="00026ABB" w:rsidRPr="00607311">
        <w:rPr>
          <w:lang w:val="ru-RU"/>
        </w:rPr>
        <w:t>в</w:t>
      </w:r>
      <w:r w:rsidR="002C69C4" w:rsidRPr="00607311">
        <w:rPr>
          <w:lang w:val="ru-RU"/>
        </w:rPr>
        <w:t xml:space="preserve"> переч</w:t>
      </w:r>
      <w:r w:rsidR="00026ABB" w:rsidRPr="00607311">
        <w:rPr>
          <w:lang w:val="ru-RU"/>
        </w:rPr>
        <w:t>ень</w:t>
      </w:r>
      <w:r w:rsidR="002C69C4" w:rsidRPr="00607311">
        <w:rPr>
          <w:lang w:val="ru-RU"/>
        </w:rPr>
        <w:t>, приведенн</w:t>
      </w:r>
      <w:r w:rsidR="00026ABB" w:rsidRPr="00607311">
        <w:rPr>
          <w:lang w:val="ru-RU"/>
        </w:rPr>
        <w:t>ый</w:t>
      </w:r>
      <w:r w:rsidR="002C69C4" w:rsidRPr="00607311">
        <w:rPr>
          <w:lang w:val="ru-RU"/>
        </w:rPr>
        <w:t xml:space="preserve"> в правиле 82</w:t>
      </w:r>
      <w:r w:rsidR="002C69C4" w:rsidRPr="00E73984">
        <w:rPr>
          <w:i/>
          <w:lang w:val="ru-RU"/>
        </w:rPr>
        <w:t>quater</w:t>
      </w:r>
      <w:r w:rsidR="002C69C4" w:rsidRPr="00607311">
        <w:rPr>
          <w:lang w:val="ru-RU"/>
        </w:rPr>
        <w:t xml:space="preserve">.1, и </w:t>
      </w:r>
      <w:r w:rsidR="003F1DD2" w:rsidRPr="00607311">
        <w:rPr>
          <w:lang w:val="ru-RU"/>
        </w:rPr>
        <w:t xml:space="preserve">на </w:t>
      </w:r>
      <w:r w:rsidR="002C69C4" w:rsidRPr="00607311">
        <w:rPr>
          <w:lang w:val="ru-RU"/>
        </w:rPr>
        <w:t xml:space="preserve">обеспечение гибкости и правовой определенности в рамках РСТ в свете </w:t>
      </w:r>
      <w:r w:rsidR="00026ABB" w:rsidRPr="00607311">
        <w:rPr>
          <w:lang w:val="ru-RU"/>
        </w:rPr>
        <w:t>разъяснительного заявления</w:t>
      </w:r>
      <w:r w:rsidR="002C69C4" w:rsidRPr="00607311">
        <w:rPr>
          <w:lang w:val="ru-RU"/>
        </w:rPr>
        <w:t xml:space="preserve">, </w:t>
      </w:r>
      <w:r w:rsidR="00026ABB" w:rsidRPr="00607311">
        <w:rPr>
          <w:lang w:val="ru-RU"/>
        </w:rPr>
        <w:t>опубликованного</w:t>
      </w:r>
      <w:r w:rsidR="002C69C4" w:rsidRPr="00607311">
        <w:rPr>
          <w:lang w:val="ru-RU"/>
        </w:rPr>
        <w:t xml:space="preserve"> Международным бюро в апреле 2020 г. Делегация поддержала изменения, </w:t>
      </w:r>
      <w:r w:rsidR="00026ABB" w:rsidRPr="00607311">
        <w:rPr>
          <w:lang w:val="ru-RU"/>
        </w:rPr>
        <w:t>предусматривающие включение</w:t>
      </w:r>
      <w:r w:rsidR="002C69C4" w:rsidRPr="00607311">
        <w:rPr>
          <w:lang w:val="ru-RU"/>
        </w:rPr>
        <w:t xml:space="preserve"> эпидемий </w:t>
      </w:r>
      <w:r w:rsidR="00026ABB" w:rsidRPr="00607311">
        <w:rPr>
          <w:lang w:val="ru-RU"/>
        </w:rPr>
        <w:t>в</w:t>
      </w:r>
      <w:r w:rsidR="002C69C4" w:rsidRPr="00607311">
        <w:rPr>
          <w:lang w:val="ru-RU"/>
        </w:rPr>
        <w:t xml:space="preserve"> переч</w:t>
      </w:r>
      <w:r w:rsidR="00026ABB" w:rsidRPr="00607311">
        <w:rPr>
          <w:lang w:val="ru-RU"/>
        </w:rPr>
        <w:t>ень</w:t>
      </w:r>
      <w:r w:rsidR="002C69C4" w:rsidRPr="00607311">
        <w:rPr>
          <w:lang w:val="ru-RU"/>
        </w:rPr>
        <w:t>, приведенн</w:t>
      </w:r>
      <w:r w:rsidR="00026ABB" w:rsidRPr="00607311">
        <w:rPr>
          <w:lang w:val="ru-RU"/>
        </w:rPr>
        <w:t>ый</w:t>
      </w:r>
      <w:r w:rsidR="002C69C4" w:rsidRPr="00607311">
        <w:rPr>
          <w:lang w:val="ru-RU"/>
        </w:rPr>
        <w:t xml:space="preserve"> в правиле</w:t>
      </w:r>
      <w:r w:rsidR="00C3642A" w:rsidRPr="00607311">
        <w:rPr>
          <w:lang w:val="ru-RU"/>
        </w:rPr>
        <w:t xml:space="preserve"> 82</w:t>
      </w:r>
      <w:r w:rsidR="00C3642A" w:rsidRPr="00E73984">
        <w:rPr>
          <w:i/>
          <w:lang w:val="ru-RU"/>
        </w:rPr>
        <w:t>quater</w:t>
      </w:r>
      <w:r w:rsidR="00C3642A" w:rsidRPr="00607311">
        <w:rPr>
          <w:lang w:val="ru-RU"/>
        </w:rPr>
        <w:t xml:space="preserve">.1. Делегация считает </w:t>
      </w:r>
      <w:r w:rsidR="002C69C4" w:rsidRPr="00607311">
        <w:rPr>
          <w:lang w:val="ru-RU"/>
        </w:rPr>
        <w:t xml:space="preserve">данное предложение целесообразным для обеспечения правовой определенности в отношении международных заявок, что </w:t>
      </w:r>
      <w:r w:rsidR="00026ABB" w:rsidRPr="00607311">
        <w:rPr>
          <w:lang w:val="ru-RU"/>
        </w:rPr>
        <w:t>позволит</w:t>
      </w:r>
      <w:r w:rsidR="002C69C4" w:rsidRPr="00607311">
        <w:rPr>
          <w:lang w:val="ru-RU"/>
        </w:rPr>
        <w:t xml:space="preserve"> применять единообразный подход к </w:t>
      </w:r>
      <w:r w:rsidR="00C3642A" w:rsidRPr="00607311">
        <w:rPr>
          <w:lang w:val="ru-RU"/>
        </w:rPr>
        <w:t>продлению сроков</w:t>
      </w:r>
      <w:r w:rsidR="002C69C4" w:rsidRPr="00607311">
        <w:rPr>
          <w:lang w:val="ru-RU"/>
        </w:rPr>
        <w:t xml:space="preserve">. </w:t>
      </w:r>
      <w:r w:rsidR="00026ABB" w:rsidRPr="00607311">
        <w:rPr>
          <w:lang w:val="ru-RU"/>
        </w:rPr>
        <w:t>Кроме того, д</w:t>
      </w:r>
      <w:r w:rsidR="002C69C4" w:rsidRPr="00607311">
        <w:rPr>
          <w:lang w:val="ru-RU"/>
        </w:rPr>
        <w:t xml:space="preserve">елегация указала, что </w:t>
      </w:r>
      <w:r w:rsidR="00C3642A" w:rsidRPr="00607311">
        <w:rPr>
          <w:lang w:val="ru-RU"/>
        </w:rPr>
        <w:t>можно было бы рассмотреть и вопрос о задержках с соблюдением сроков</w:t>
      </w:r>
      <w:r w:rsidR="002C69C4" w:rsidRPr="00607311">
        <w:rPr>
          <w:lang w:val="ru-RU"/>
        </w:rPr>
        <w:t xml:space="preserve"> в рамках Мадридской и </w:t>
      </w:r>
      <w:r w:rsidR="00C3642A" w:rsidRPr="00607311">
        <w:rPr>
          <w:lang w:val="ru-RU"/>
        </w:rPr>
        <w:t>Гаагской систем</w:t>
      </w:r>
      <w:r w:rsidR="002C69C4" w:rsidRPr="00607311">
        <w:rPr>
          <w:lang w:val="ru-RU"/>
        </w:rPr>
        <w:t xml:space="preserve">, что </w:t>
      </w:r>
      <w:r w:rsidR="00C3642A" w:rsidRPr="00607311">
        <w:rPr>
          <w:lang w:val="ru-RU"/>
        </w:rPr>
        <w:t>позволило бы</w:t>
      </w:r>
      <w:r w:rsidR="002C69C4" w:rsidRPr="00607311">
        <w:rPr>
          <w:lang w:val="ru-RU"/>
        </w:rPr>
        <w:t xml:space="preserve"> применять единообразный</w:t>
      </w:r>
      <w:r w:rsidR="00C3642A" w:rsidRPr="00607311">
        <w:rPr>
          <w:lang w:val="ru-RU"/>
        </w:rPr>
        <w:t xml:space="preserve"> подход к продлению сроков</w:t>
      </w:r>
      <w:r w:rsidR="002C69C4" w:rsidRPr="00607311">
        <w:rPr>
          <w:lang w:val="ru-RU"/>
        </w:rPr>
        <w:t>.</w:t>
      </w:r>
    </w:p>
    <w:p w:rsidR="00293F0B" w:rsidRPr="00607311" w:rsidRDefault="002C69C4" w:rsidP="002F54E0">
      <w:pPr>
        <w:pStyle w:val="ONUME"/>
        <w:rPr>
          <w:lang w:val="ru-RU"/>
        </w:rPr>
      </w:pPr>
      <w:r w:rsidRPr="00607311">
        <w:rPr>
          <w:lang w:val="ru-RU"/>
        </w:rPr>
        <w:t xml:space="preserve">Делегация Швейцарии </w:t>
      </w:r>
      <w:r w:rsidR="002F54E0" w:rsidRPr="00607311">
        <w:rPr>
          <w:lang w:val="ru-RU"/>
        </w:rPr>
        <w:t>поддержала предложение об укреплении гарантий на случай общ</w:t>
      </w:r>
      <w:r w:rsidR="00C3642A" w:rsidRPr="00607311">
        <w:rPr>
          <w:lang w:val="ru-RU"/>
        </w:rPr>
        <w:t>его</w:t>
      </w:r>
      <w:r w:rsidR="002F54E0" w:rsidRPr="00607311">
        <w:rPr>
          <w:lang w:val="ru-RU"/>
        </w:rPr>
        <w:t xml:space="preserve"> сбо</w:t>
      </w:r>
      <w:r w:rsidR="00C3642A" w:rsidRPr="00607311">
        <w:rPr>
          <w:lang w:val="ru-RU"/>
        </w:rPr>
        <w:t>я</w:t>
      </w:r>
      <w:r w:rsidR="002F54E0" w:rsidRPr="00607311">
        <w:rPr>
          <w:lang w:val="ru-RU"/>
        </w:rPr>
        <w:t>, так</w:t>
      </w:r>
      <w:r w:rsidR="00C3642A" w:rsidRPr="00607311">
        <w:rPr>
          <w:lang w:val="ru-RU"/>
        </w:rPr>
        <w:t xml:space="preserve">ого как нынешняя </w:t>
      </w:r>
      <w:r w:rsidR="002F54E0" w:rsidRPr="00607311">
        <w:rPr>
          <w:lang w:val="ru-RU"/>
        </w:rPr>
        <w:t xml:space="preserve">пандемия </w:t>
      </w:r>
      <w:r w:rsidR="00271162" w:rsidRPr="00607311">
        <w:rPr>
          <w:lang w:val="ru-RU"/>
        </w:rPr>
        <w:t>COVID</w:t>
      </w:r>
      <w:r w:rsidR="00C3642A" w:rsidRPr="00607311">
        <w:rPr>
          <w:lang w:val="ru-RU"/>
        </w:rPr>
        <w:t>-</w:t>
      </w:r>
      <w:r w:rsidR="002F54E0" w:rsidRPr="00607311">
        <w:rPr>
          <w:lang w:val="ru-RU"/>
        </w:rPr>
        <w:t xml:space="preserve">19. Делегация </w:t>
      </w:r>
      <w:r w:rsidR="00CD522F" w:rsidRPr="00607311">
        <w:rPr>
          <w:lang w:val="ru-RU"/>
        </w:rPr>
        <w:t>высказала мнение о том</w:t>
      </w:r>
      <w:r w:rsidR="002F54E0" w:rsidRPr="00607311">
        <w:rPr>
          <w:lang w:val="ru-RU"/>
        </w:rPr>
        <w:t xml:space="preserve">, что </w:t>
      </w:r>
      <w:r w:rsidR="00CD522F" w:rsidRPr="00607311">
        <w:rPr>
          <w:lang w:val="ru-RU"/>
        </w:rPr>
        <w:t>имеющейся</w:t>
      </w:r>
      <w:r w:rsidR="002F54E0" w:rsidRPr="00607311">
        <w:rPr>
          <w:lang w:val="ru-RU"/>
        </w:rPr>
        <w:t xml:space="preserve"> </w:t>
      </w:r>
      <w:r w:rsidR="00CD522F" w:rsidRPr="00607311">
        <w:rPr>
          <w:lang w:val="ru-RU"/>
        </w:rPr>
        <w:t>нормативной базы</w:t>
      </w:r>
      <w:r w:rsidR="002F54E0" w:rsidRPr="00607311">
        <w:rPr>
          <w:lang w:val="ru-RU"/>
        </w:rPr>
        <w:t xml:space="preserve"> не</w:t>
      </w:r>
      <w:r w:rsidR="00CD522F" w:rsidRPr="00607311">
        <w:rPr>
          <w:lang w:val="ru-RU"/>
        </w:rPr>
        <w:t>достаточно для того</w:t>
      </w:r>
      <w:r w:rsidR="002F54E0" w:rsidRPr="00607311">
        <w:rPr>
          <w:lang w:val="ru-RU"/>
        </w:rPr>
        <w:t xml:space="preserve">, чтобы справиться с нынешней ситуацией. Предложение повысит </w:t>
      </w:r>
      <w:r w:rsidR="00CD522F" w:rsidRPr="00607311">
        <w:rPr>
          <w:lang w:val="ru-RU"/>
        </w:rPr>
        <w:t>и</w:t>
      </w:r>
      <w:r w:rsidR="002F54E0" w:rsidRPr="00607311">
        <w:rPr>
          <w:lang w:val="ru-RU"/>
        </w:rPr>
        <w:t xml:space="preserve"> правовую определенность, и предсказуемость как для заявителей, так и для пользователей, и в то же время предоставит Договаривающимся государствам и </w:t>
      </w:r>
      <w:r w:rsidR="00CD522F" w:rsidRPr="00607311">
        <w:rPr>
          <w:lang w:val="ru-RU"/>
        </w:rPr>
        <w:t xml:space="preserve">ведомствам </w:t>
      </w:r>
      <w:r w:rsidR="002F54E0" w:rsidRPr="00607311">
        <w:rPr>
          <w:lang w:val="ru-RU"/>
        </w:rPr>
        <w:t xml:space="preserve">ИС необходимую свободу </w:t>
      </w:r>
      <w:r w:rsidR="00CD522F" w:rsidRPr="00607311">
        <w:rPr>
          <w:lang w:val="ru-RU"/>
        </w:rPr>
        <w:t>действий</w:t>
      </w:r>
      <w:r w:rsidR="002F54E0" w:rsidRPr="00607311">
        <w:rPr>
          <w:lang w:val="ru-RU"/>
        </w:rPr>
        <w:t xml:space="preserve"> и </w:t>
      </w:r>
      <w:r w:rsidR="00CD522F" w:rsidRPr="00607311">
        <w:rPr>
          <w:lang w:val="ru-RU"/>
        </w:rPr>
        <w:t>желаемую</w:t>
      </w:r>
      <w:r w:rsidR="002F54E0" w:rsidRPr="00607311">
        <w:rPr>
          <w:lang w:val="ru-RU"/>
        </w:rPr>
        <w:t xml:space="preserve"> степень гибкости при принятии решений о том, когда следует </w:t>
      </w:r>
      <w:r w:rsidR="00CD522F" w:rsidRPr="00607311">
        <w:rPr>
          <w:lang w:val="ru-RU"/>
        </w:rPr>
        <w:t>применять</w:t>
      </w:r>
      <w:r w:rsidR="002F54E0" w:rsidRPr="00607311">
        <w:rPr>
          <w:lang w:val="ru-RU"/>
        </w:rPr>
        <w:t xml:space="preserve"> предлагаемое правило 82</w:t>
      </w:r>
      <w:r w:rsidR="002F54E0" w:rsidRPr="00E73984">
        <w:rPr>
          <w:i/>
          <w:lang w:val="ru-RU"/>
        </w:rPr>
        <w:t>quater</w:t>
      </w:r>
      <w:r w:rsidR="002F54E0" w:rsidRPr="00607311">
        <w:rPr>
          <w:lang w:val="ru-RU"/>
        </w:rPr>
        <w:t>.3</w:t>
      </w:r>
      <w:r w:rsidR="00CD522F" w:rsidRPr="00607311">
        <w:rPr>
          <w:lang w:val="ru-RU"/>
        </w:rPr>
        <w:t>.</w:t>
      </w:r>
      <w:r w:rsidR="002F54E0" w:rsidRPr="00607311">
        <w:rPr>
          <w:lang w:val="ru-RU"/>
        </w:rPr>
        <w:t xml:space="preserve"> Делегация подчеркнула, что решение об объявлении периода общего </w:t>
      </w:r>
      <w:r w:rsidR="00CD522F" w:rsidRPr="00607311">
        <w:rPr>
          <w:lang w:val="ru-RU"/>
        </w:rPr>
        <w:t>сбоя</w:t>
      </w:r>
      <w:r w:rsidR="002F54E0" w:rsidRPr="00607311">
        <w:rPr>
          <w:lang w:val="ru-RU"/>
        </w:rPr>
        <w:t xml:space="preserve"> принимается по усмотрению каждого </w:t>
      </w:r>
      <w:r w:rsidR="00CD522F" w:rsidRPr="00607311">
        <w:rPr>
          <w:lang w:val="ru-RU"/>
        </w:rPr>
        <w:t>ведомства и</w:t>
      </w:r>
      <w:r w:rsidR="002F54E0" w:rsidRPr="00607311">
        <w:rPr>
          <w:lang w:val="ru-RU"/>
        </w:rPr>
        <w:t xml:space="preserve"> что </w:t>
      </w:r>
      <w:r w:rsidR="00CD522F" w:rsidRPr="00607311">
        <w:rPr>
          <w:lang w:val="ru-RU"/>
        </w:rPr>
        <w:t xml:space="preserve">это — </w:t>
      </w:r>
      <w:r w:rsidR="002F54E0" w:rsidRPr="00607311">
        <w:rPr>
          <w:lang w:val="ru-RU"/>
        </w:rPr>
        <w:t>прагматичны</w:t>
      </w:r>
      <w:r w:rsidR="00CD522F" w:rsidRPr="00607311">
        <w:rPr>
          <w:lang w:val="ru-RU"/>
        </w:rPr>
        <w:t xml:space="preserve">й и хорошо </w:t>
      </w:r>
      <w:r w:rsidR="00CD522F" w:rsidRPr="00607311">
        <w:rPr>
          <w:lang w:val="ru-RU"/>
        </w:rPr>
        <w:softHyphen/>
      </w:r>
      <w:r w:rsidR="002F54E0" w:rsidRPr="00607311">
        <w:rPr>
          <w:lang w:val="ru-RU"/>
        </w:rPr>
        <w:t>сбалансированны</w:t>
      </w:r>
      <w:r w:rsidR="00CD522F" w:rsidRPr="00607311">
        <w:rPr>
          <w:lang w:val="ru-RU"/>
        </w:rPr>
        <w:t>й подход</w:t>
      </w:r>
      <w:r w:rsidR="002F54E0" w:rsidRPr="00607311">
        <w:rPr>
          <w:lang w:val="ru-RU"/>
        </w:rPr>
        <w:t xml:space="preserve">. В заключение делегация </w:t>
      </w:r>
      <w:r w:rsidR="00CD522F" w:rsidRPr="00607311">
        <w:rPr>
          <w:lang w:val="ru-RU"/>
        </w:rPr>
        <w:t xml:space="preserve">выразила удовлетворение по поводу того, что </w:t>
      </w:r>
      <w:r w:rsidR="00AC3CA6" w:rsidRPr="00607311">
        <w:rPr>
          <w:lang w:val="ru-RU"/>
        </w:rPr>
        <w:t>стала</w:t>
      </w:r>
      <w:r w:rsidR="00CD522F" w:rsidRPr="00607311">
        <w:rPr>
          <w:lang w:val="ru-RU"/>
        </w:rPr>
        <w:t xml:space="preserve"> одним из со</w:t>
      </w:r>
      <w:r w:rsidR="002F54E0" w:rsidRPr="00607311">
        <w:rPr>
          <w:lang w:val="ru-RU"/>
        </w:rPr>
        <w:t>авторов предложения о внесении поправки в правило 82</w:t>
      </w:r>
      <w:r w:rsidR="002F54E0" w:rsidRPr="00E73984">
        <w:rPr>
          <w:i/>
          <w:lang w:val="ru-RU"/>
        </w:rPr>
        <w:t>quater</w:t>
      </w:r>
      <w:r w:rsidR="002F54E0" w:rsidRPr="00607311">
        <w:rPr>
          <w:lang w:val="ru-RU"/>
        </w:rPr>
        <w:t>.1 и о введении правила 82</w:t>
      </w:r>
      <w:r w:rsidR="002F54E0" w:rsidRPr="00E73984">
        <w:rPr>
          <w:i/>
          <w:lang w:val="ru-RU"/>
        </w:rPr>
        <w:t>quate</w:t>
      </w:r>
      <w:r w:rsidR="002F54E0" w:rsidRPr="00F6314E">
        <w:rPr>
          <w:i/>
          <w:lang w:val="ru-RU"/>
        </w:rPr>
        <w:t>r</w:t>
      </w:r>
      <w:r w:rsidR="002F54E0" w:rsidRPr="00607311">
        <w:rPr>
          <w:lang w:val="ru-RU"/>
        </w:rPr>
        <w:t>.3.</w:t>
      </w:r>
    </w:p>
    <w:p w:rsidR="002F54E0" w:rsidRPr="00607311" w:rsidRDefault="002F54E0" w:rsidP="00E13FD7">
      <w:pPr>
        <w:pStyle w:val="ONUME"/>
        <w:rPr>
          <w:lang w:val="ru-RU"/>
        </w:rPr>
      </w:pPr>
      <w:r w:rsidRPr="00607311">
        <w:rPr>
          <w:lang w:val="ru-RU"/>
        </w:rPr>
        <w:t xml:space="preserve">Секретариат </w:t>
      </w:r>
      <w:r w:rsidR="00293368" w:rsidRPr="00607311">
        <w:rPr>
          <w:lang w:val="ru-RU"/>
        </w:rPr>
        <w:t>положительно оценил</w:t>
      </w:r>
      <w:r w:rsidR="004E491D" w:rsidRPr="00607311">
        <w:rPr>
          <w:lang w:val="ru-RU"/>
        </w:rPr>
        <w:t xml:space="preserve"> предложение в качестве шага на пути к выявлению и решению проблем</w:t>
      </w:r>
      <w:r w:rsidR="00293368" w:rsidRPr="00607311">
        <w:rPr>
          <w:lang w:val="ru-RU"/>
        </w:rPr>
        <w:t xml:space="preserve"> в ситуации</w:t>
      </w:r>
      <w:r w:rsidR="004E491D" w:rsidRPr="00607311">
        <w:rPr>
          <w:lang w:val="ru-RU"/>
        </w:rPr>
        <w:t xml:space="preserve">, когда заявители и ведомства сталкиваются </w:t>
      </w:r>
      <w:r w:rsidR="00B77450" w:rsidRPr="00607311">
        <w:rPr>
          <w:lang w:val="ru-RU"/>
        </w:rPr>
        <w:t xml:space="preserve">в рамках системы РСТ </w:t>
      </w:r>
      <w:r w:rsidR="004E491D" w:rsidRPr="00607311">
        <w:rPr>
          <w:lang w:val="ru-RU"/>
        </w:rPr>
        <w:t xml:space="preserve">с </w:t>
      </w:r>
      <w:r w:rsidR="00B77450" w:rsidRPr="00607311">
        <w:rPr>
          <w:lang w:val="ru-RU"/>
        </w:rPr>
        <w:t xml:space="preserve">независящими от них </w:t>
      </w:r>
      <w:r w:rsidR="004E491D" w:rsidRPr="00607311">
        <w:rPr>
          <w:lang w:val="ru-RU"/>
        </w:rPr>
        <w:t xml:space="preserve">трудностями. Хотя Международное бюро в целом знало об этих проблемах в течение многих лет, </w:t>
      </w:r>
      <w:r w:rsidR="008A59C3" w:rsidRPr="00607311">
        <w:rPr>
          <w:lang w:val="ru-RU"/>
        </w:rPr>
        <w:t xml:space="preserve">пандемия </w:t>
      </w:r>
      <w:r w:rsidR="00271162" w:rsidRPr="00607311">
        <w:rPr>
          <w:lang w:val="ru-RU"/>
        </w:rPr>
        <w:t>COVID</w:t>
      </w:r>
      <w:r w:rsidR="008A59C3" w:rsidRPr="00607311">
        <w:rPr>
          <w:lang w:val="ru-RU"/>
        </w:rPr>
        <w:t xml:space="preserve">-19 </w:t>
      </w:r>
      <w:r w:rsidR="00B77450" w:rsidRPr="00607311">
        <w:rPr>
          <w:lang w:val="ru-RU"/>
        </w:rPr>
        <w:t>резко их обострила. В частности, масштаб</w:t>
      </w:r>
      <w:r w:rsidR="004E491D" w:rsidRPr="00607311">
        <w:rPr>
          <w:lang w:val="ru-RU"/>
        </w:rPr>
        <w:t xml:space="preserve"> недавних сбоев </w:t>
      </w:r>
      <w:r w:rsidR="00B77450" w:rsidRPr="00607311">
        <w:rPr>
          <w:lang w:val="ru-RU"/>
        </w:rPr>
        <w:t>высветил</w:t>
      </w:r>
      <w:r w:rsidR="004E491D" w:rsidRPr="00607311">
        <w:rPr>
          <w:lang w:val="ru-RU"/>
        </w:rPr>
        <w:t>, что положения правила 82</w:t>
      </w:r>
      <w:r w:rsidR="004E491D" w:rsidRPr="00E73984">
        <w:rPr>
          <w:i/>
          <w:lang w:val="ru-RU"/>
        </w:rPr>
        <w:t>quater</w:t>
      </w:r>
      <w:r w:rsidR="004E491D" w:rsidRPr="00607311">
        <w:rPr>
          <w:lang w:val="ru-RU"/>
        </w:rPr>
        <w:t xml:space="preserve">.1 пригодны только для решения отдельных проблем. </w:t>
      </w:r>
      <w:r w:rsidR="001B55E8" w:rsidRPr="00607311">
        <w:rPr>
          <w:lang w:val="ru-RU"/>
        </w:rPr>
        <w:t xml:space="preserve">Нецелесообразно, чтобы ведомство занималось </w:t>
      </w:r>
      <w:r w:rsidR="00FE7FE9" w:rsidRPr="00607311">
        <w:rPr>
          <w:lang w:val="ru-RU"/>
        </w:rPr>
        <w:t>рассмотрением большого числа просьб о продлении сроков</w:t>
      </w:r>
      <w:r w:rsidR="004E491D" w:rsidRPr="00607311">
        <w:rPr>
          <w:lang w:val="ru-RU"/>
        </w:rPr>
        <w:t xml:space="preserve">, </w:t>
      </w:r>
      <w:r w:rsidR="001B55E8" w:rsidRPr="00607311">
        <w:rPr>
          <w:lang w:val="ru-RU"/>
        </w:rPr>
        <w:t>а</w:t>
      </w:r>
      <w:r w:rsidR="004E491D" w:rsidRPr="00607311">
        <w:rPr>
          <w:lang w:val="ru-RU"/>
        </w:rPr>
        <w:t xml:space="preserve"> </w:t>
      </w:r>
      <w:r w:rsidR="001B55E8" w:rsidRPr="00607311">
        <w:rPr>
          <w:lang w:val="ru-RU"/>
        </w:rPr>
        <w:t xml:space="preserve">заявители оставались </w:t>
      </w:r>
      <w:r w:rsidR="00FE7FE9" w:rsidRPr="00607311">
        <w:rPr>
          <w:lang w:val="ru-RU"/>
        </w:rPr>
        <w:t xml:space="preserve">в неведении относительно положения дел </w:t>
      </w:r>
      <w:r w:rsidR="004E491D" w:rsidRPr="00607311">
        <w:rPr>
          <w:lang w:val="ru-RU"/>
        </w:rPr>
        <w:t xml:space="preserve">до тех пор, пока не получат от </w:t>
      </w:r>
      <w:r w:rsidR="00FE7FE9" w:rsidRPr="00607311">
        <w:rPr>
          <w:lang w:val="ru-RU"/>
        </w:rPr>
        <w:t>ведомства уведомления о продлении им сроков</w:t>
      </w:r>
      <w:r w:rsidR="004E491D" w:rsidRPr="00607311">
        <w:rPr>
          <w:lang w:val="ru-RU"/>
        </w:rPr>
        <w:t xml:space="preserve">. </w:t>
      </w:r>
      <w:r w:rsidR="00BC1D9D" w:rsidRPr="00607311">
        <w:rPr>
          <w:lang w:val="ru-RU"/>
        </w:rPr>
        <w:t>В этой связи</w:t>
      </w:r>
      <w:r w:rsidR="004E491D" w:rsidRPr="00607311">
        <w:rPr>
          <w:lang w:val="ru-RU"/>
        </w:rPr>
        <w:t xml:space="preserve"> Международное бюро </w:t>
      </w:r>
      <w:r w:rsidR="00BC1D9D" w:rsidRPr="00607311">
        <w:rPr>
          <w:lang w:val="ru-RU"/>
        </w:rPr>
        <w:t>в принципе согласно</w:t>
      </w:r>
      <w:r w:rsidR="004E491D" w:rsidRPr="00607311">
        <w:rPr>
          <w:lang w:val="ru-RU"/>
        </w:rPr>
        <w:t xml:space="preserve"> с тем, что желательно разрешить продление сроков в </w:t>
      </w:r>
      <w:r w:rsidR="00BC1D9D" w:rsidRPr="00607311">
        <w:rPr>
          <w:lang w:val="ru-RU"/>
        </w:rPr>
        <w:t>соответствующих</w:t>
      </w:r>
      <w:r w:rsidR="004E491D" w:rsidRPr="00607311">
        <w:rPr>
          <w:lang w:val="ru-RU"/>
        </w:rPr>
        <w:t xml:space="preserve"> ситуациях. </w:t>
      </w:r>
      <w:r w:rsidR="00BC1D9D" w:rsidRPr="00607311">
        <w:rPr>
          <w:lang w:val="ru-RU"/>
        </w:rPr>
        <w:t>Вместе с тем</w:t>
      </w:r>
      <w:r w:rsidR="004E491D" w:rsidRPr="00607311">
        <w:rPr>
          <w:lang w:val="ru-RU"/>
        </w:rPr>
        <w:t xml:space="preserve"> Секретариат хотел бы отметить ряд моментов, вызывающих озабоченность в связи с конкретными деталями предложения. Секретариат напомнил Рабочей группе, что бывший Генеральный директор рассматривал возможность внесения аналогичных предложений, за исключением того, что продление сроков зависело бы от </w:t>
      </w:r>
      <w:r w:rsidR="00BC1D9D" w:rsidRPr="00607311">
        <w:rPr>
          <w:lang w:val="ru-RU"/>
        </w:rPr>
        <w:t xml:space="preserve">направления </w:t>
      </w:r>
      <w:r w:rsidR="004E491D" w:rsidRPr="00607311">
        <w:rPr>
          <w:lang w:val="ru-RU"/>
        </w:rPr>
        <w:t>уведомления Генеральн</w:t>
      </w:r>
      <w:r w:rsidR="00BC1D9D" w:rsidRPr="00607311">
        <w:rPr>
          <w:lang w:val="ru-RU"/>
        </w:rPr>
        <w:t>ым</w:t>
      </w:r>
      <w:r w:rsidR="004E491D" w:rsidRPr="00607311">
        <w:rPr>
          <w:lang w:val="ru-RU"/>
        </w:rPr>
        <w:t xml:space="preserve"> директор</w:t>
      </w:r>
      <w:r w:rsidR="00BC1D9D" w:rsidRPr="00607311">
        <w:rPr>
          <w:lang w:val="ru-RU"/>
        </w:rPr>
        <w:t>ом</w:t>
      </w:r>
      <w:r w:rsidR="004E491D" w:rsidRPr="00607311">
        <w:rPr>
          <w:lang w:val="ru-RU"/>
        </w:rPr>
        <w:t xml:space="preserve"> по просьбе государств-членов или ведомств, а не от односторонних решений ведомств. Однако в ходе неофициального обсуждения этой идеи государства-члены </w:t>
      </w:r>
      <w:r w:rsidR="00BC1D9D" w:rsidRPr="00607311">
        <w:rPr>
          <w:lang w:val="ru-RU"/>
        </w:rPr>
        <w:t>высказали</w:t>
      </w:r>
      <w:r w:rsidR="004E491D" w:rsidRPr="00607311">
        <w:rPr>
          <w:lang w:val="ru-RU"/>
        </w:rPr>
        <w:t xml:space="preserve"> следующие </w:t>
      </w:r>
      <w:r w:rsidR="00BC1D9D" w:rsidRPr="00607311">
        <w:rPr>
          <w:lang w:val="ru-RU"/>
        </w:rPr>
        <w:t xml:space="preserve">существенные замечания относительно </w:t>
      </w:r>
      <w:r w:rsidR="004E491D" w:rsidRPr="00607311">
        <w:rPr>
          <w:lang w:val="ru-RU"/>
        </w:rPr>
        <w:t>предложения: необходимо</w:t>
      </w:r>
      <w:r w:rsidR="00BC1D9D" w:rsidRPr="00607311">
        <w:rPr>
          <w:lang w:val="ru-RU"/>
        </w:rPr>
        <w:t>сть</w:t>
      </w:r>
      <w:r w:rsidR="004E491D" w:rsidRPr="00607311">
        <w:rPr>
          <w:lang w:val="ru-RU"/>
        </w:rPr>
        <w:t xml:space="preserve"> более последовательно</w:t>
      </w:r>
      <w:r w:rsidR="00BC1D9D" w:rsidRPr="00607311">
        <w:rPr>
          <w:lang w:val="ru-RU"/>
        </w:rPr>
        <w:t>го</w:t>
      </w:r>
      <w:r w:rsidR="004E491D" w:rsidRPr="00607311">
        <w:rPr>
          <w:lang w:val="ru-RU"/>
        </w:rPr>
        <w:t xml:space="preserve"> определени</w:t>
      </w:r>
      <w:r w:rsidR="00BC1D9D" w:rsidRPr="00607311">
        <w:rPr>
          <w:lang w:val="ru-RU"/>
        </w:rPr>
        <w:t>я</w:t>
      </w:r>
      <w:r w:rsidR="004E491D" w:rsidRPr="00607311">
        <w:rPr>
          <w:lang w:val="ru-RU"/>
        </w:rPr>
        <w:t xml:space="preserve"> </w:t>
      </w:r>
      <w:r w:rsidR="00BC1D9D" w:rsidRPr="00607311">
        <w:rPr>
          <w:lang w:val="ru-RU"/>
        </w:rPr>
        <w:t>понятия «</w:t>
      </w:r>
      <w:r w:rsidR="004E491D" w:rsidRPr="00607311">
        <w:rPr>
          <w:lang w:val="ru-RU"/>
        </w:rPr>
        <w:t>чрезвычайн</w:t>
      </w:r>
      <w:r w:rsidR="00BC1D9D" w:rsidRPr="00607311">
        <w:rPr>
          <w:lang w:val="ru-RU"/>
        </w:rPr>
        <w:t>ая</w:t>
      </w:r>
      <w:r w:rsidR="004E491D" w:rsidRPr="00607311">
        <w:rPr>
          <w:lang w:val="ru-RU"/>
        </w:rPr>
        <w:t xml:space="preserve"> ситуаци</w:t>
      </w:r>
      <w:r w:rsidR="00BC1D9D" w:rsidRPr="00607311">
        <w:rPr>
          <w:lang w:val="ru-RU"/>
        </w:rPr>
        <w:t>я»</w:t>
      </w:r>
      <w:r w:rsidR="004E491D" w:rsidRPr="00607311">
        <w:rPr>
          <w:lang w:val="ru-RU"/>
        </w:rPr>
        <w:t xml:space="preserve"> для обеспечения последовательного использования </w:t>
      </w:r>
      <w:r w:rsidR="00BC1D9D" w:rsidRPr="00607311">
        <w:rPr>
          <w:lang w:val="ru-RU"/>
        </w:rPr>
        <w:t xml:space="preserve">соответствующих </w:t>
      </w:r>
      <w:r w:rsidR="004E491D" w:rsidRPr="00607311">
        <w:rPr>
          <w:lang w:val="ru-RU"/>
        </w:rPr>
        <w:t>полномочий; необходимо</w:t>
      </w:r>
      <w:r w:rsidR="00BC1D9D" w:rsidRPr="00607311">
        <w:rPr>
          <w:lang w:val="ru-RU"/>
        </w:rPr>
        <w:t>сть</w:t>
      </w:r>
      <w:r w:rsidR="004E491D" w:rsidRPr="00607311">
        <w:rPr>
          <w:lang w:val="ru-RU"/>
        </w:rPr>
        <w:t xml:space="preserve"> </w:t>
      </w:r>
      <w:r w:rsidR="00BC1D9D" w:rsidRPr="00607311">
        <w:rPr>
          <w:lang w:val="ru-RU"/>
        </w:rPr>
        <w:t>ограничения продолжительности продления сроков б</w:t>
      </w:r>
      <w:r w:rsidR="004E491D" w:rsidRPr="00607311">
        <w:rPr>
          <w:lang w:val="ru-RU"/>
        </w:rPr>
        <w:t xml:space="preserve">ез </w:t>
      </w:r>
      <w:r w:rsidR="001B55E8" w:rsidRPr="00607311">
        <w:rPr>
          <w:lang w:val="ru-RU"/>
        </w:rPr>
        <w:t xml:space="preserve">одобрения дальнейшего продления </w:t>
      </w:r>
      <w:r w:rsidR="004E491D" w:rsidRPr="00607311">
        <w:rPr>
          <w:lang w:val="ru-RU"/>
        </w:rPr>
        <w:t>государств</w:t>
      </w:r>
      <w:r w:rsidR="001B55E8" w:rsidRPr="00607311">
        <w:rPr>
          <w:lang w:val="ru-RU"/>
        </w:rPr>
        <w:t>ами</w:t>
      </w:r>
      <w:r w:rsidR="004E491D" w:rsidRPr="00607311">
        <w:rPr>
          <w:lang w:val="ru-RU"/>
        </w:rPr>
        <w:t>-член</w:t>
      </w:r>
      <w:r w:rsidR="001B55E8" w:rsidRPr="00607311">
        <w:rPr>
          <w:lang w:val="ru-RU"/>
        </w:rPr>
        <w:t>ами</w:t>
      </w:r>
      <w:r w:rsidR="004E491D" w:rsidRPr="00607311">
        <w:rPr>
          <w:lang w:val="ru-RU"/>
        </w:rPr>
        <w:t>; и необходимо</w:t>
      </w:r>
      <w:r w:rsidR="00BC1D9D" w:rsidRPr="00607311">
        <w:rPr>
          <w:lang w:val="ru-RU"/>
        </w:rPr>
        <w:t>сть</w:t>
      </w:r>
      <w:r w:rsidR="004E491D" w:rsidRPr="00607311">
        <w:rPr>
          <w:lang w:val="ru-RU"/>
        </w:rPr>
        <w:t xml:space="preserve"> тщательно</w:t>
      </w:r>
      <w:r w:rsidR="00BC1D9D" w:rsidRPr="00607311">
        <w:rPr>
          <w:lang w:val="ru-RU"/>
        </w:rPr>
        <w:t>го</w:t>
      </w:r>
      <w:r w:rsidR="004E491D" w:rsidRPr="00607311">
        <w:rPr>
          <w:lang w:val="ru-RU"/>
        </w:rPr>
        <w:t xml:space="preserve"> рассмотре</w:t>
      </w:r>
      <w:r w:rsidR="00BC1D9D" w:rsidRPr="00607311">
        <w:rPr>
          <w:lang w:val="ru-RU"/>
        </w:rPr>
        <w:t>ния</w:t>
      </w:r>
      <w:r w:rsidR="004E491D" w:rsidRPr="00607311">
        <w:rPr>
          <w:lang w:val="ru-RU"/>
        </w:rPr>
        <w:t xml:space="preserve"> вопрос</w:t>
      </w:r>
      <w:r w:rsidR="00BC1D9D" w:rsidRPr="00607311">
        <w:rPr>
          <w:lang w:val="ru-RU"/>
        </w:rPr>
        <w:t>а</w:t>
      </w:r>
      <w:r w:rsidR="004E491D" w:rsidRPr="00607311">
        <w:rPr>
          <w:lang w:val="ru-RU"/>
        </w:rPr>
        <w:t xml:space="preserve"> о том, какие сроки должны </w:t>
      </w:r>
      <w:r w:rsidR="00BC1D9D" w:rsidRPr="00607311">
        <w:rPr>
          <w:lang w:val="ru-RU"/>
        </w:rPr>
        <w:t xml:space="preserve">продлеваться сверх </w:t>
      </w:r>
      <w:r w:rsidR="00B05EF4" w:rsidRPr="00607311">
        <w:rPr>
          <w:lang w:val="ru-RU"/>
        </w:rPr>
        <w:t>ограниченного</w:t>
      </w:r>
      <w:r w:rsidR="00BC1D9D" w:rsidRPr="00607311">
        <w:rPr>
          <w:lang w:val="ru-RU"/>
        </w:rPr>
        <w:t xml:space="preserve"> </w:t>
      </w:r>
      <w:r w:rsidR="004E491D" w:rsidRPr="00607311">
        <w:rPr>
          <w:lang w:val="ru-RU"/>
        </w:rPr>
        <w:t xml:space="preserve">периода, </w:t>
      </w:r>
      <w:r w:rsidR="00BC1D9D" w:rsidRPr="00607311">
        <w:rPr>
          <w:lang w:val="ru-RU"/>
        </w:rPr>
        <w:t>учитывая</w:t>
      </w:r>
      <w:r w:rsidR="004E491D" w:rsidRPr="00607311">
        <w:rPr>
          <w:lang w:val="ru-RU"/>
        </w:rPr>
        <w:t xml:space="preserve"> последствия, которые некоторые действия </w:t>
      </w:r>
      <w:r w:rsidR="00BC1D9D" w:rsidRPr="00607311">
        <w:rPr>
          <w:lang w:val="ru-RU"/>
        </w:rPr>
        <w:t>могут иметь</w:t>
      </w:r>
      <w:r w:rsidR="004E491D" w:rsidRPr="00607311">
        <w:rPr>
          <w:lang w:val="ru-RU"/>
        </w:rPr>
        <w:t xml:space="preserve"> для других </w:t>
      </w:r>
      <w:r w:rsidR="00BC1D9D" w:rsidRPr="00607311">
        <w:rPr>
          <w:lang w:val="ru-RU"/>
        </w:rPr>
        <w:t>ведомств</w:t>
      </w:r>
      <w:r w:rsidR="004E491D" w:rsidRPr="00607311">
        <w:rPr>
          <w:lang w:val="ru-RU"/>
        </w:rPr>
        <w:t xml:space="preserve">, а также для действий, сроки </w:t>
      </w:r>
      <w:r w:rsidR="00BC1D9D" w:rsidRPr="00607311">
        <w:rPr>
          <w:lang w:val="ru-RU"/>
        </w:rPr>
        <w:t xml:space="preserve">выполнения </w:t>
      </w:r>
      <w:r w:rsidR="004E491D" w:rsidRPr="00607311">
        <w:rPr>
          <w:lang w:val="ru-RU"/>
        </w:rPr>
        <w:t xml:space="preserve">которых установлены </w:t>
      </w:r>
      <w:r w:rsidR="00BC1D9D" w:rsidRPr="00607311">
        <w:rPr>
          <w:lang w:val="ru-RU"/>
        </w:rPr>
        <w:t>в</w:t>
      </w:r>
      <w:r w:rsidR="004E491D" w:rsidRPr="00607311">
        <w:rPr>
          <w:lang w:val="ru-RU"/>
        </w:rPr>
        <w:t xml:space="preserve"> Договор</w:t>
      </w:r>
      <w:r w:rsidR="00BC1D9D" w:rsidRPr="00607311">
        <w:rPr>
          <w:lang w:val="ru-RU"/>
        </w:rPr>
        <w:t>е</w:t>
      </w:r>
      <w:r w:rsidR="004E491D" w:rsidRPr="00607311">
        <w:rPr>
          <w:lang w:val="ru-RU"/>
        </w:rPr>
        <w:t xml:space="preserve"> и не </w:t>
      </w:r>
      <w:r w:rsidR="00BC1D9D" w:rsidRPr="00607311">
        <w:rPr>
          <w:lang w:val="ru-RU"/>
        </w:rPr>
        <w:t>могут</w:t>
      </w:r>
      <w:r w:rsidR="004E491D" w:rsidRPr="00607311">
        <w:rPr>
          <w:lang w:val="ru-RU"/>
        </w:rPr>
        <w:t xml:space="preserve"> быть изменены </w:t>
      </w:r>
      <w:r w:rsidR="00BC1D9D" w:rsidRPr="00607311">
        <w:rPr>
          <w:lang w:val="ru-RU"/>
        </w:rPr>
        <w:t>Инструкцией</w:t>
      </w:r>
      <w:r w:rsidR="00B05EF4" w:rsidRPr="00607311">
        <w:rPr>
          <w:lang w:val="ru-RU"/>
        </w:rPr>
        <w:t xml:space="preserve">. </w:t>
      </w:r>
      <w:r w:rsidR="004E491D" w:rsidRPr="00607311">
        <w:rPr>
          <w:lang w:val="ru-RU"/>
        </w:rPr>
        <w:t xml:space="preserve">Все эти </w:t>
      </w:r>
      <w:r w:rsidR="00B05EF4" w:rsidRPr="00607311">
        <w:rPr>
          <w:lang w:val="ru-RU"/>
        </w:rPr>
        <w:t>аспекты</w:t>
      </w:r>
      <w:r w:rsidR="004E491D" w:rsidRPr="00607311">
        <w:rPr>
          <w:lang w:val="ru-RU"/>
        </w:rPr>
        <w:t xml:space="preserve"> </w:t>
      </w:r>
      <w:r w:rsidR="00BC1D9D" w:rsidRPr="00607311">
        <w:rPr>
          <w:lang w:val="ru-RU"/>
        </w:rPr>
        <w:t>требуют</w:t>
      </w:r>
      <w:r w:rsidR="004E491D" w:rsidRPr="00607311">
        <w:rPr>
          <w:lang w:val="ru-RU"/>
        </w:rPr>
        <w:t xml:space="preserve"> дальнейшего рассмотрения, поскольку РСТ </w:t>
      </w:r>
      <w:r w:rsidR="004E491D" w:rsidRPr="00607311">
        <w:rPr>
          <w:lang w:val="ru-RU"/>
        </w:rPr>
        <w:lastRenderedPageBreak/>
        <w:t>является международной системой</w:t>
      </w:r>
      <w:r w:rsidR="00B05EF4" w:rsidRPr="00607311">
        <w:rPr>
          <w:lang w:val="ru-RU"/>
        </w:rPr>
        <w:t xml:space="preserve"> и</w:t>
      </w:r>
      <w:r w:rsidR="004E491D" w:rsidRPr="00607311">
        <w:rPr>
          <w:lang w:val="ru-RU"/>
        </w:rPr>
        <w:t xml:space="preserve"> действия </w:t>
      </w:r>
      <w:r w:rsidR="00BC1D9D" w:rsidRPr="00607311">
        <w:rPr>
          <w:lang w:val="ru-RU"/>
        </w:rPr>
        <w:t xml:space="preserve">получающего </w:t>
      </w:r>
      <w:r w:rsidR="004E491D" w:rsidRPr="00607311">
        <w:rPr>
          <w:lang w:val="ru-RU"/>
        </w:rPr>
        <w:t xml:space="preserve">ведомства, Международного поискового органа или Органа международной предварительной экспертизы или Международного </w:t>
      </w:r>
      <w:r w:rsidR="00BC1D9D" w:rsidRPr="00607311">
        <w:rPr>
          <w:lang w:val="ru-RU"/>
        </w:rPr>
        <w:t xml:space="preserve">бюро </w:t>
      </w:r>
      <w:r w:rsidR="004E491D" w:rsidRPr="00607311">
        <w:rPr>
          <w:lang w:val="ru-RU"/>
        </w:rPr>
        <w:t>имеют последствия для других государств и ведомств, а не только для ведомства</w:t>
      </w:r>
      <w:r w:rsidR="00B05EF4" w:rsidRPr="00607311">
        <w:rPr>
          <w:lang w:val="ru-RU"/>
        </w:rPr>
        <w:t xml:space="preserve">, желающего продлить срок. </w:t>
      </w:r>
      <w:r w:rsidR="004E491D" w:rsidRPr="00607311">
        <w:rPr>
          <w:lang w:val="ru-RU"/>
        </w:rPr>
        <w:t xml:space="preserve">Международное </w:t>
      </w:r>
      <w:r w:rsidR="0079036A" w:rsidRPr="00607311">
        <w:rPr>
          <w:lang w:val="ru-RU"/>
        </w:rPr>
        <w:t>бюро испытывает</w:t>
      </w:r>
      <w:r w:rsidR="00A355FF" w:rsidRPr="00607311">
        <w:rPr>
          <w:lang w:val="ru-RU"/>
        </w:rPr>
        <w:t xml:space="preserve"> </w:t>
      </w:r>
      <w:r w:rsidR="004E491D" w:rsidRPr="00607311">
        <w:rPr>
          <w:lang w:val="ru-RU"/>
        </w:rPr>
        <w:t>дополнительн</w:t>
      </w:r>
      <w:r w:rsidR="0079036A" w:rsidRPr="00607311">
        <w:rPr>
          <w:lang w:val="ru-RU"/>
        </w:rPr>
        <w:t xml:space="preserve">ую обеспокоенность </w:t>
      </w:r>
      <w:r w:rsidR="004E491D" w:rsidRPr="00607311">
        <w:rPr>
          <w:lang w:val="ru-RU"/>
        </w:rPr>
        <w:t xml:space="preserve">в связи с этим </w:t>
      </w:r>
      <w:r w:rsidR="00A355FF" w:rsidRPr="00607311">
        <w:rPr>
          <w:lang w:val="ru-RU"/>
        </w:rPr>
        <w:t xml:space="preserve">предложением, так как оно ссылается </w:t>
      </w:r>
      <w:r w:rsidR="004E491D" w:rsidRPr="00607311">
        <w:rPr>
          <w:lang w:val="ru-RU"/>
        </w:rPr>
        <w:t>н</w:t>
      </w:r>
      <w:r w:rsidR="00B05EF4" w:rsidRPr="00607311">
        <w:rPr>
          <w:lang w:val="ru-RU"/>
        </w:rPr>
        <w:t>а национальное законодательство в том, что касается определения</w:t>
      </w:r>
      <w:r w:rsidR="004E491D" w:rsidRPr="00607311">
        <w:rPr>
          <w:lang w:val="ru-RU"/>
        </w:rPr>
        <w:t xml:space="preserve"> объем</w:t>
      </w:r>
      <w:r w:rsidR="00B05EF4" w:rsidRPr="00607311">
        <w:rPr>
          <w:lang w:val="ru-RU"/>
        </w:rPr>
        <w:t>а</w:t>
      </w:r>
      <w:r w:rsidR="004E491D" w:rsidRPr="00607311">
        <w:rPr>
          <w:lang w:val="ru-RU"/>
        </w:rPr>
        <w:t xml:space="preserve"> </w:t>
      </w:r>
      <w:r w:rsidR="0079036A" w:rsidRPr="00607311">
        <w:rPr>
          <w:lang w:val="ru-RU"/>
        </w:rPr>
        <w:t>полномочий в</w:t>
      </w:r>
      <w:r w:rsidR="004E491D" w:rsidRPr="00607311">
        <w:rPr>
          <w:lang w:val="ru-RU"/>
        </w:rPr>
        <w:t xml:space="preserve">едомства по продлению сроков. </w:t>
      </w:r>
      <w:r w:rsidR="00A355FF" w:rsidRPr="00607311">
        <w:rPr>
          <w:lang w:val="ru-RU"/>
        </w:rPr>
        <w:t xml:space="preserve">Секретариат заявил, что </w:t>
      </w:r>
      <w:r w:rsidR="00B05EF4" w:rsidRPr="00607311">
        <w:rPr>
          <w:lang w:val="ru-RU"/>
        </w:rPr>
        <w:t xml:space="preserve">и для заявителей, и для ведомств </w:t>
      </w:r>
      <w:r w:rsidR="004E491D" w:rsidRPr="00607311">
        <w:rPr>
          <w:lang w:val="ru-RU"/>
        </w:rPr>
        <w:t>желательно</w:t>
      </w:r>
      <w:r w:rsidR="0079036A" w:rsidRPr="00607311">
        <w:rPr>
          <w:lang w:val="ru-RU"/>
        </w:rPr>
        <w:t xml:space="preserve"> обеспечить</w:t>
      </w:r>
      <w:r w:rsidR="00B05EF4" w:rsidRPr="00607311">
        <w:rPr>
          <w:lang w:val="ru-RU"/>
        </w:rPr>
        <w:t xml:space="preserve"> достаточно гибкие возможности дл</w:t>
      </w:r>
      <w:r w:rsidR="00A355FF" w:rsidRPr="00607311">
        <w:rPr>
          <w:lang w:val="ru-RU"/>
        </w:rPr>
        <w:t xml:space="preserve">я </w:t>
      </w:r>
      <w:r w:rsidR="004E491D" w:rsidRPr="00607311">
        <w:rPr>
          <w:lang w:val="ru-RU"/>
        </w:rPr>
        <w:t>того, чтобы ведомство</w:t>
      </w:r>
      <w:r w:rsidR="0079036A" w:rsidRPr="00607311">
        <w:rPr>
          <w:lang w:val="ru-RU"/>
        </w:rPr>
        <w:t>, насколько это возможно,</w:t>
      </w:r>
      <w:r w:rsidR="004E491D" w:rsidRPr="00607311">
        <w:rPr>
          <w:lang w:val="ru-RU"/>
        </w:rPr>
        <w:t xml:space="preserve"> могло объяв</w:t>
      </w:r>
      <w:r w:rsidR="0079036A" w:rsidRPr="00607311">
        <w:rPr>
          <w:lang w:val="ru-RU"/>
        </w:rPr>
        <w:t>и</w:t>
      </w:r>
      <w:r w:rsidR="004E491D" w:rsidRPr="00607311">
        <w:rPr>
          <w:lang w:val="ru-RU"/>
        </w:rPr>
        <w:t>ть о</w:t>
      </w:r>
      <w:r w:rsidR="0079036A" w:rsidRPr="00607311">
        <w:rPr>
          <w:lang w:val="ru-RU"/>
        </w:rPr>
        <w:t>б одинаковом</w:t>
      </w:r>
      <w:r w:rsidR="004E491D" w:rsidRPr="00607311">
        <w:rPr>
          <w:lang w:val="ru-RU"/>
        </w:rPr>
        <w:t xml:space="preserve"> продлении</w:t>
      </w:r>
      <w:r w:rsidR="0079036A" w:rsidRPr="00607311">
        <w:rPr>
          <w:lang w:val="ru-RU"/>
        </w:rPr>
        <w:t xml:space="preserve"> сроков</w:t>
      </w:r>
      <w:r w:rsidR="004E491D" w:rsidRPr="00607311">
        <w:rPr>
          <w:lang w:val="ru-RU"/>
        </w:rPr>
        <w:t xml:space="preserve"> как для национальных, так и для международных заявок</w:t>
      </w:r>
      <w:r w:rsidR="00B05EF4" w:rsidRPr="00607311">
        <w:rPr>
          <w:lang w:val="ru-RU"/>
        </w:rPr>
        <w:t xml:space="preserve">. </w:t>
      </w:r>
      <w:r w:rsidR="00A355FF" w:rsidRPr="00607311">
        <w:rPr>
          <w:lang w:val="ru-RU"/>
        </w:rPr>
        <w:t xml:space="preserve">Однако </w:t>
      </w:r>
      <w:r w:rsidR="004E491D" w:rsidRPr="00607311">
        <w:rPr>
          <w:lang w:val="ru-RU"/>
        </w:rPr>
        <w:t xml:space="preserve">международная фаза не должна </w:t>
      </w:r>
      <w:r w:rsidR="00A355FF" w:rsidRPr="00607311">
        <w:rPr>
          <w:lang w:val="ru-RU"/>
        </w:rPr>
        <w:t xml:space="preserve">зависеть от различий в национальном законодательстве </w:t>
      </w:r>
      <w:r w:rsidR="00033382" w:rsidRPr="00607311">
        <w:rPr>
          <w:lang w:val="ru-RU"/>
        </w:rPr>
        <w:t>в плане</w:t>
      </w:r>
      <w:r w:rsidR="00A355FF" w:rsidRPr="00607311">
        <w:rPr>
          <w:lang w:val="ru-RU"/>
        </w:rPr>
        <w:t xml:space="preserve"> того, могут ли </w:t>
      </w:r>
      <w:r w:rsidR="0079036A" w:rsidRPr="00607311">
        <w:rPr>
          <w:lang w:val="ru-RU"/>
        </w:rPr>
        <w:t xml:space="preserve">ведомства </w:t>
      </w:r>
      <w:r w:rsidR="00A355FF" w:rsidRPr="00607311">
        <w:rPr>
          <w:lang w:val="ru-RU"/>
        </w:rPr>
        <w:t>предложить заявителям конкретн</w:t>
      </w:r>
      <w:r w:rsidR="00033382" w:rsidRPr="00607311">
        <w:rPr>
          <w:lang w:val="ru-RU"/>
        </w:rPr>
        <w:t>ые послабления</w:t>
      </w:r>
      <w:r w:rsidR="00A355FF" w:rsidRPr="00607311">
        <w:rPr>
          <w:lang w:val="ru-RU"/>
        </w:rPr>
        <w:t xml:space="preserve">, когда они сталкиваются с </w:t>
      </w:r>
      <w:r w:rsidR="00033382" w:rsidRPr="00607311">
        <w:rPr>
          <w:lang w:val="ru-RU"/>
        </w:rPr>
        <w:t>аналогичными перебоями</w:t>
      </w:r>
      <w:r w:rsidR="00A355FF" w:rsidRPr="00607311">
        <w:rPr>
          <w:lang w:val="ru-RU"/>
        </w:rPr>
        <w:t xml:space="preserve"> в работе. </w:t>
      </w:r>
      <w:r w:rsidR="000B15E8" w:rsidRPr="00607311">
        <w:rPr>
          <w:lang w:val="ru-RU"/>
        </w:rPr>
        <w:t xml:space="preserve">Более того, </w:t>
      </w:r>
      <w:r w:rsidR="00033382" w:rsidRPr="00607311">
        <w:rPr>
          <w:lang w:val="ru-RU"/>
        </w:rPr>
        <w:t>что касается</w:t>
      </w:r>
      <w:r w:rsidR="004E491D" w:rsidRPr="00607311">
        <w:rPr>
          <w:lang w:val="ru-RU"/>
        </w:rPr>
        <w:t xml:space="preserve"> пункта (b) предлагаемого правила 82</w:t>
      </w:r>
      <w:r w:rsidR="004E491D" w:rsidRPr="00E73984">
        <w:rPr>
          <w:i/>
          <w:lang w:val="ru-RU"/>
        </w:rPr>
        <w:t>quater</w:t>
      </w:r>
      <w:r w:rsidR="004E491D" w:rsidRPr="00607311">
        <w:rPr>
          <w:lang w:val="ru-RU"/>
        </w:rPr>
        <w:t>.3</w:t>
      </w:r>
      <w:r w:rsidR="000B15E8" w:rsidRPr="00607311">
        <w:rPr>
          <w:lang w:val="ru-RU"/>
        </w:rPr>
        <w:t xml:space="preserve">, </w:t>
      </w:r>
      <w:r w:rsidR="00033382" w:rsidRPr="00607311">
        <w:rPr>
          <w:lang w:val="ru-RU"/>
        </w:rPr>
        <w:t xml:space="preserve">то </w:t>
      </w:r>
      <w:r w:rsidR="000B15E8" w:rsidRPr="00607311">
        <w:rPr>
          <w:lang w:val="ru-RU"/>
        </w:rPr>
        <w:t xml:space="preserve">вопрос о </w:t>
      </w:r>
      <w:r w:rsidR="004E491D" w:rsidRPr="00607311">
        <w:rPr>
          <w:lang w:val="ru-RU"/>
        </w:rPr>
        <w:t xml:space="preserve">последствиях </w:t>
      </w:r>
      <w:r w:rsidR="00E74ABF" w:rsidRPr="00607311">
        <w:rPr>
          <w:lang w:val="ru-RU"/>
        </w:rPr>
        <w:t xml:space="preserve">выполнения или невыполнения </w:t>
      </w:r>
      <w:r w:rsidR="00033382" w:rsidRPr="00607311">
        <w:rPr>
          <w:lang w:val="ru-RU"/>
        </w:rPr>
        <w:t>каких-либо</w:t>
      </w:r>
      <w:r w:rsidR="004E491D" w:rsidRPr="00607311">
        <w:rPr>
          <w:lang w:val="ru-RU"/>
        </w:rPr>
        <w:t xml:space="preserve"> действий на международной фазе для указанных ведомств </w:t>
      </w:r>
      <w:r w:rsidR="000B15E8" w:rsidRPr="00607311">
        <w:rPr>
          <w:lang w:val="ru-RU"/>
        </w:rPr>
        <w:t xml:space="preserve">является сложным. Поэтому </w:t>
      </w:r>
      <w:r w:rsidR="008A59C3" w:rsidRPr="00607311">
        <w:rPr>
          <w:lang w:val="ru-RU"/>
        </w:rPr>
        <w:t xml:space="preserve">необходимо </w:t>
      </w:r>
      <w:r w:rsidR="004E491D" w:rsidRPr="00607311">
        <w:rPr>
          <w:lang w:val="ru-RU"/>
        </w:rPr>
        <w:t xml:space="preserve">дальнейшее рассмотрение как вопроса о возможном продлении сроков </w:t>
      </w:r>
      <w:r w:rsidR="00033382" w:rsidRPr="00607311">
        <w:rPr>
          <w:lang w:val="ru-RU"/>
        </w:rPr>
        <w:t>сверх</w:t>
      </w:r>
      <w:r w:rsidR="004E491D" w:rsidRPr="00607311">
        <w:rPr>
          <w:lang w:val="ru-RU"/>
        </w:rPr>
        <w:t xml:space="preserve"> 30-месячного периода, </w:t>
      </w:r>
      <w:r w:rsidR="0079036A" w:rsidRPr="00607311">
        <w:rPr>
          <w:lang w:val="ru-RU"/>
        </w:rPr>
        <w:t>о котором идет речь</w:t>
      </w:r>
      <w:r w:rsidR="004E491D" w:rsidRPr="00607311">
        <w:rPr>
          <w:lang w:val="ru-RU"/>
        </w:rPr>
        <w:t xml:space="preserve"> в статье</w:t>
      </w:r>
      <w:r w:rsidR="0079036A" w:rsidRPr="00607311">
        <w:rPr>
          <w:lang w:val="ru-RU"/>
        </w:rPr>
        <w:t xml:space="preserve"> </w:t>
      </w:r>
      <w:r w:rsidR="00E74ABF" w:rsidRPr="00607311">
        <w:rPr>
          <w:lang w:val="ru-RU"/>
        </w:rPr>
        <w:t>22, так и вопроса о заявителях</w:t>
      </w:r>
      <w:r w:rsidR="004E491D" w:rsidRPr="00607311">
        <w:rPr>
          <w:lang w:val="ru-RU"/>
        </w:rPr>
        <w:t xml:space="preserve">, обращающихся с просьбой </w:t>
      </w:r>
      <w:r w:rsidR="000B15E8" w:rsidRPr="00607311">
        <w:rPr>
          <w:lang w:val="ru-RU"/>
        </w:rPr>
        <w:t xml:space="preserve">начать </w:t>
      </w:r>
      <w:r w:rsidR="004E491D" w:rsidRPr="00607311">
        <w:rPr>
          <w:lang w:val="ru-RU"/>
        </w:rPr>
        <w:t xml:space="preserve">национальную обработку </w:t>
      </w:r>
      <w:r w:rsidR="000B15E8" w:rsidRPr="00607311">
        <w:rPr>
          <w:lang w:val="ru-RU"/>
        </w:rPr>
        <w:t xml:space="preserve">до истечения </w:t>
      </w:r>
      <w:r w:rsidR="00E74ABF" w:rsidRPr="00607311">
        <w:rPr>
          <w:lang w:val="ru-RU"/>
        </w:rPr>
        <w:t>указанного</w:t>
      </w:r>
      <w:r w:rsidR="000B15E8" w:rsidRPr="00607311">
        <w:rPr>
          <w:lang w:val="ru-RU"/>
        </w:rPr>
        <w:t xml:space="preserve"> срока.</w:t>
      </w:r>
      <w:r w:rsidR="00B05EF4" w:rsidRPr="00607311">
        <w:rPr>
          <w:lang w:val="ru-RU"/>
        </w:rPr>
        <w:t xml:space="preserve"> </w:t>
      </w:r>
      <w:r w:rsidR="0079036A" w:rsidRPr="00607311">
        <w:rPr>
          <w:lang w:val="ru-RU"/>
        </w:rPr>
        <w:t xml:space="preserve">В </w:t>
      </w:r>
      <w:r w:rsidR="00293368" w:rsidRPr="00607311">
        <w:rPr>
          <w:lang w:val="ru-RU"/>
        </w:rPr>
        <w:t xml:space="preserve">целом </w:t>
      </w:r>
      <w:r w:rsidR="000B15E8" w:rsidRPr="00607311">
        <w:rPr>
          <w:lang w:val="ru-RU"/>
        </w:rPr>
        <w:t xml:space="preserve">Секретариат </w:t>
      </w:r>
      <w:r w:rsidR="00826B8D" w:rsidRPr="00607311">
        <w:rPr>
          <w:lang w:val="ru-RU"/>
        </w:rPr>
        <w:t>положительно оценил работу, проделанную по этому вопросу,</w:t>
      </w:r>
      <w:r w:rsidR="000B15E8" w:rsidRPr="00607311">
        <w:rPr>
          <w:lang w:val="ru-RU"/>
        </w:rPr>
        <w:t xml:space="preserve"> </w:t>
      </w:r>
      <w:r w:rsidR="00826B8D" w:rsidRPr="00607311">
        <w:rPr>
          <w:lang w:val="ru-RU"/>
        </w:rPr>
        <w:t>чтобы определить масштаб и условия продления сроков</w:t>
      </w:r>
      <w:r w:rsidR="004E491D" w:rsidRPr="00607311">
        <w:rPr>
          <w:lang w:val="ru-RU"/>
        </w:rPr>
        <w:t xml:space="preserve">, которые государства-члены </w:t>
      </w:r>
      <w:r w:rsidR="000B15E8" w:rsidRPr="00607311">
        <w:rPr>
          <w:lang w:val="ru-RU"/>
        </w:rPr>
        <w:t xml:space="preserve">считают </w:t>
      </w:r>
      <w:r w:rsidR="00826B8D" w:rsidRPr="00607311">
        <w:rPr>
          <w:lang w:val="ru-RU"/>
        </w:rPr>
        <w:t>подходящими</w:t>
      </w:r>
      <w:r w:rsidR="000B15E8" w:rsidRPr="00607311">
        <w:rPr>
          <w:lang w:val="ru-RU"/>
        </w:rPr>
        <w:t xml:space="preserve">, но </w:t>
      </w:r>
      <w:r w:rsidR="00033382" w:rsidRPr="00607311">
        <w:rPr>
          <w:lang w:val="ru-RU"/>
        </w:rPr>
        <w:t>при этом высказал мнение о том</w:t>
      </w:r>
      <w:r w:rsidR="004E491D" w:rsidRPr="00607311">
        <w:rPr>
          <w:lang w:val="ru-RU"/>
        </w:rPr>
        <w:t xml:space="preserve">, что </w:t>
      </w:r>
      <w:r w:rsidR="000B15E8" w:rsidRPr="00607311">
        <w:rPr>
          <w:lang w:val="ru-RU"/>
        </w:rPr>
        <w:t xml:space="preserve">формулировка и детали требуют </w:t>
      </w:r>
      <w:r w:rsidR="004E491D" w:rsidRPr="00607311">
        <w:rPr>
          <w:lang w:val="ru-RU"/>
        </w:rPr>
        <w:t xml:space="preserve">дальнейшего рассмотрения, прежде чем </w:t>
      </w:r>
      <w:r w:rsidR="008A59C3" w:rsidRPr="00607311">
        <w:rPr>
          <w:lang w:val="ru-RU"/>
        </w:rPr>
        <w:t xml:space="preserve">вносить </w:t>
      </w:r>
      <w:r w:rsidR="004E491D" w:rsidRPr="00607311">
        <w:rPr>
          <w:lang w:val="ru-RU"/>
        </w:rPr>
        <w:t xml:space="preserve">предложение на рассмотрение Ассамблеи. В идеале </w:t>
      </w:r>
      <w:r w:rsidR="00826B8D" w:rsidRPr="00607311">
        <w:rPr>
          <w:lang w:val="ru-RU"/>
        </w:rPr>
        <w:t>дальнейшее рассмотрение</w:t>
      </w:r>
      <w:r w:rsidR="004E491D" w:rsidRPr="00607311">
        <w:rPr>
          <w:lang w:val="ru-RU"/>
        </w:rPr>
        <w:t xml:space="preserve"> должно </w:t>
      </w:r>
      <w:r w:rsidR="00826B8D" w:rsidRPr="00607311">
        <w:rPr>
          <w:lang w:val="ru-RU"/>
        </w:rPr>
        <w:t>проводиться на основе анализа, содержащего</w:t>
      </w:r>
      <w:r w:rsidR="004E491D" w:rsidRPr="00607311">
        <w:rPr>
          <w:lang w:val="ru-RU"/>
        </w:rPr>
        <w:t>ся в пункте 22 доку</w:t>
      </w:r>
      <w:r w:rsidR="00826B8D" w:rsidRPr="00607311">
        <w:rPr>
          <w:lang w:val="ru-RU"/>
        </w:rPr>
        <w:t xml:space="preserve">мента, для поиска ответа на вопрос о </w:t>
      </w:r>
      <w:r w:rsidR="004E491D" w:rsidRPr="00607311">
        <w:rPr>
          <w:lang w:val="ru-RU"/>
        </w:rPr>
        <w:t>том, можно ли решить проблему</w:t>
      </w:r>
      <w:r w:rsidR="00B05EF4" w:rsidRPr="00607311">
        <w:rPr>
          <w:lang w:val="ru-RU"/>
        </w:rPr>
        <w:t xml:space="preserve"> </w:t>
      </w:r>
      <w:r w:rsidR="001B55E8" w:rsidRPr="00607311">
        <w:rPr>
          <w:lang w:val="ru-RU"/>
        </w:rPr>
        <w:t>существующего</w:t>
      </w:r>
      <w:r w:rsidR="004E491D" w:rsidRPr="00607311">
        <w:rPr>
          <w:lang w:val="ru-RU"/>
        </w:rPr>
        <w:t xml:space="preserve"> сложного </w:t>
      </w:r>
      <w:r w:rsidR="00B05EF4" w:rsidRPr="00607311">
        <w:rPr>
          <w:lang w:val="ru-RU"/>
        </w:rPr>
        <w:t>комплекса</w:t>
      </w:r>
      <w:r w:rsidR="004E491D" w:rsidRPr="00607311">
        <w:rPr>
          <w:lang w:val="ru-RU"/>
        </w:rPr>
        <w:t xml:space="preserve"> положений с </w:t>
      </w:r>
      <w:r w:rsidR="008A59C3" w:rsidRPr="00607311">
        <w:rPr>
          <w:lang w:val="ru-RU"/>
        </w:rPr>
        <w:t>их дублированием и пробелами</w:t>
      </w:r>
      <w:r w:rsidR="00B05EF4" w:rsidRPr="00607311">
        <w:rPr>
          <w:lang w:val="ru-RU"/>
        </w:rPr>
        <w:t xml:space="preserve"> с целью </w:t>
      </w:r>
      <w:r w:rsidR="004E491D" w:rsidRPr="00607311">
        <w:rPr>
          <w:lang w:val="ru-RU"/>
        </w:rPr>
        <w:t xml:space="preserve">обеспечить более простой и </w:t>
      </w:r>
      <w:r w:rsidR="00826B8D" w:rsidRPr="00607311">
        <w:rPr>
          <w:lang w:val="ru-RU"/>
        </w:rPr>
        <w:t>более всесторонний</w:t>
      </w:r>
      <w:r w:rsidR="004E491D" w:rsidRPr="00607311">
        <w:rPr>
          <w:lang w:val="ru-RU"/>
        </w:rPr>
        <w:t xml:space="preserve"> и последовательный подход </w:t>
      </w:r>
      <w:r w:rsidR="00293368" w:rsidRPr="00607311">
        <w:rPr>
          <w:lang w:val="ru-RU"/>
        </w:rPr>
        <w:t>во всех странах</w:t>
      </w:r>
      <w:r w:rsidR="008A59C3" w:rsidRPr="00607311">
        <w:rPr>
          <w:lang w:val="ru-RU"/>
        </w:rPr>
        <w:t xml:space="preserve">. </w:t>
      </w:r>
      <w:r w:rsidR="00B05EF4" w:rsidRPr="00607311">
        <w:rPr>
          <w:lang w:val="ru-RU"/>
        </w:rPr>
        <w:t xml:space="preserve">Вместе с тем </w:t>
      </w:r>
      <w:r w:rsidR="008A59C3" w:rsidRPr="00607311">
        <w:rPr>
          <w:lang w:val="ru-RU"/>
        </w:rPr>
        <w:t>Секретариат признал</w:t>
      </w:r>
      <w:r w:rsidR="004E491D" w:rsidRPr="00607311">
        <w:rPr>
          <w:lang w:val="ru-RU"/>
        </w:rPr>
        <w:t xml:space="preserve">, </w:t>
      </w:r>
      <w:r w:rsidR="008A59C3" w:rsidRPr="00607311">
        <w:rPr>
          <w:lang w:val="ru-RU"/>
        </w:rPr>
        <w:t xml:space="preserve">что </w:t>
      </w:r>
      <w:r w:rsidR="004E491D" w:rsidRPr="00607311">
        <w:rPr>
          <w:lang w:val="ru-RU"/>
        </w:rPr>
        <w:t xml:space="preserve">для введения </w:t>
      </w:r>
      <w:r w:rsidR="008A59C3" w:rsidRPr="00607311">
        <w:rPr>
          <w:lang w:val="ru-RU"/>
        </w:rPr>
        <w:t xml:space="preserve">в действие </w:t>
      </w:r>
      <w:r w:rsidR="004E491D" w:rsidRPr="00607311">
        <w:rPr>
          <w:lang w:val="ru-RU"/>
        </w:rPr>
        <w:t xml:space="preserve">новых </w:t>
      </w:r>
      <w:r w:rsidR="008A59C3" w:rsidRPr="00607311">
        <w:rPr>
          <w:lang w:val="ru-RU"/>
        </w:rPr>
        <w:t>гарантий</w:t>
      </w:r>
      <w:r w:rsidR="004E491D" w:rsidRPr="00607311">
        <w:rPr>
          <w:lang w:val="ru-RU"/>
        </w:rPr>
        <w:t xml:space="preserve"> важно также ускорить про</w:t>
      </w:r>
      <w:r w:rsidR="00293368" w:rsidRPr="00607311">
        <w:rPr>
          <w:lang w:val="ru-RU"/>
        </w:rPr>
        <w:t xml:space="preserve">цесс их пересмотра, с тем чтобы </w:t>
      </w:r>
      <w:r w:rsidR="00B05EF4" w:rsidRPr="00607311">
        <w:rPr>
          <w:lang w:val="ru-RU"/>
        </w:rPr>
        <w:t>они могли принести пользу</w:t>
      </w:r>
      <w:r w:rsidR="004E491D" w:rsidRPr="00607311">
        <w:rPr>
          <w:lang w:val="ru-RU"/>
        </w:rPr>
        <w:t>.</w:t>
      </w:r>
    </w:p>
    <w:p w:rsidR="008A59C3" w:rsidRPr="00607311" w:rsidRDefault="008A59C3" w:rsidP="009E781B">
      <w:pPr>
        <w:pStyle w:val="ONUME"/>
        <w:rPr>
          <w:lang w:val="ru-RU"/>
        </w:rPr>
      </w:pPr>
      <w:r w:rsidRPr="00607311">
        <w:rPr>
          <w:lang w:val="ru-RU"/>
        </w:rPr>
        <w:t xml:space="preserve">Делегация Сингапура </w:t>
      </w:r>
      <w:r w:rsidR="00AC3529" w:rsidRPr="00607311">
        <w:rPr>
          <w:lang w:val="ru-RU"/>
        </w:rPr>
        <w:t xml:space="preserve">поддержала усилия по укреплению гарантий защиты прав заявителей в условиях общего </w:t>
      </w:r>
      <w:r w:rsidR="003D61AA" w:rsidRPr="00607311">
        <w:rPr>
          <w:lang w:val="ru-RU"/>
        </w:rPr>
        <w:t>сбоя</w:t>
      </w:r>
      <w:r w:rsidR="00AC3529" w:rsidRPr="00607311">
        <w:rPr>
          <w:lang w:val="ru-RU"/>
        </w:rPr>
        <w:t xml:space="preserve">. Пандемия </w:t>
      </w:r>
      <w:r w:rsidR="00271162" w:rsidRPr="00607311">
        <w:rPr>
          <w:lang w:val="ru-RU"/>
        </w:rPr>
        <w:t>COVID</w:t>
      </w:r>
      <w:r w:rsidR="003D61AA" w:rsidRPr="00607311">
        <w:rPr>
          <w:lang w:val="ru-RU"/>
        </w:rPr>
        <w:t>-</w:t>
      </w:r>
      <w:r w:rsidR="00AC3529" w:rsidRPr="00607311">
        <w:rPr>
          <w:lang w:val="ru-RU"/>
        </w:rPr>
        <w:t xml:space="preserve">19 </w:t>
      </w:r>
      <w:r w:rsidR="003D61AA" w:rsidRPr="00607311">
        <w:rPr>
          <w:lang w:val="ru-RU"/>
        </w:rPr>
        <w:t>существенно затруднила повседневную деятельность и поддержание ведомствами бесперебойной работы</w:t>
      </w:r>
      <w:r w:rsidR="005B257C" w:rsidRPr="00607311">
        <w:rPr>
          <w:lang w:val="ru-RU"/>
        </w:rPr>
        <w:t xml:space="preserve">. В целях оказания помощи </w:t>
      </w:r>
      <w:r w:rsidR="00AC3529" w:rsidRPr="00607311">
        <w:rPr>
          <w:lang w:val="ru-RU"/>
        </w:rPr>
        <w:t xml:space="preserve">заявителям в сложных ситуациях, вызванных </w:t>
      </w:r>
      <w:r w:rsidR="005B257C" w:rsidRPr="00607311">
        <w:rPr>
          <w:lang w:val="ru-RU"/>
        </w:rPr>
        <w:t xml:space="preserve">пандемией, Ведомство интеллектуальной собственности Сингапура </w:t>
      </w:r>
      <w:r w:rsidR="00AC3529" w:rsidRPr="00607311">
        <w:rPr>
          <w:lang w:val="ru-RU"/>
        </w:rPr>
        <w:t xml:space="preserve">объявило </w:t>
      </w:r>
      <w:r w:rsidR="003D61AA" w:rsidRPr="00607311">
        <w:rPr>
          <w:lang w:val="ru-RU"/>
        </w:rPr>
        <w:t>о продлении сроков на</w:t>
      </w:r>
      <w:r w:rsidR="00AC3529" w:rsidRPr="00607311">
        <w:rPr>
          <w:lang w:val="ru-RU"/>
        </w:rPr>
        <w:t xml:space="preserve"> два месяца и внесло в национальное законодат</w:t>
      </w:r>
      <w:r w:rsidR="00FF2FC8" w:rsidRPr="00607311">
        <w:rPr>
          <w:lang w:val="ru-RU"/>
        </w:rPr>
        <w:t>ельство изменения,</w:t>
      </w:r>
      <w:r w:rsidR="00AC3529" w:rsidRPr="00607311">
        <w:rPr>
          <w:lang w:val="ru-RU"/>
        </w:rPr>
        <w:t xml:space="preserve"> позволяющи</w:t>
      </w:r>
      <w:r w:rsidR="00FF2FC8" w:rsidRPr="00607311">
        <w:rPr>
          <w:lang w:val="ru-RU"/>
        </w:rPr>
        <w:t>е</w:t>
      </w:r>
      <w:r w:rsidR="00AC3529" w:rsidRPr="00607311">
        <w:rPr>
          <w:lang w:val="ru-RU"/>
        </w:rPr>
        <w:t xml:space="preserve"> </w:t>
      </w:r>
      <w:r w:rsidR="005B257C" w:rsidRPr="00607311">
        <w:rPr>
          <w:lang w:val="ru-RU"/>
        </w:rPr>
        <w:t xml:space="preserve">продлевать </w:t>
      </w:r>
      <w:r w:rsidR="00AC3529" w:rsidRPr="00607311">
        <w:rPr>
          <w:lang w:val="ru-RU"/>
        </w:rPr>
        <w:t>сроки в особых обстоятельствах</w:t>
      </w:r>
      <w:r w:rsidR="00FF2FC8" w:rsidRPr="00607311">
        <w:rPr>
          <w:lang w:val="ru-RU"/>
        </w:rPr>
        <w:t xml:space="preserve"> и обеспечивающие возможность использования </w:t>
      </w:r>
      <w:r w:rsidR="00AC3529" w:rsidRPr="00607311">
        <w:rPr>
          <w:lang w:val="ru-RU"/>
        </w:rPr>
        <w:t xml:space="preserve">альтернативных способов подачи и </w:t>
      </w:r>
      <w:r w:rsidR="00FF2FC8" w:rsidRPr="00607311">
        <w:rPr>
          <w:lang w:val="ru-RU"/>
        </w:rPr>
        <w:t>вручения</w:t>
      </w:r>
      <w:r w:rsidR="00AC3529" w:rsidRPr="00607311">
        <w:rPr>
          <w:lang w:val="ru-RU"/>
        </w:rPr>
        <w:t xml:space="preserve"> документов.</w:t>
      </w:r>
      <w:r w:rsidR="009E781B" w:rsidRPr="00607311">
        <w:rPr>
          <w:lang w:val="ru-RU"/>
        </w:rPr>
        <w:t xml:space="preserve"> </w:t>
      </w:r>
      <w:r w:rsidR="005B257C" w:rsidRPr="00607311">
        <w:rPr>
          <w:lang w:val="ru-RU"/>
        </w:rPr>
        <w:t xml:space="preserve">Делегация согласилась с </w:t>
      </w:r>
      <w:r w:rsidR="00613045" w:rsidRPr="00607311">
        <w:rPr>
          <w:lang w:val="ru-RU"/>
        </w:rPr>
        <w:t xml:space="preserve">тем, что </w:t>
      </w:r>
      <w:r w:rsidR="005B257C" w:rsidRPr="00607311">
        <w:rPr>
          <w:lang w:val="ru-RU"/>
        </w:rPr>
        <w:t xml:space="preserve">предлагаемая поправка к </w:t>
      </w:r>
      <w:r w:rsidR="00AC3529" w:rsidRPr="00607311">
        <w:rPr>
          <w:lang w:val="ru-RU"/>
        </w:rPr>
        <w:t xml:space="preserve">Инструкции к </w:t>
      </w:r>
      <w:r w:rsidR="005B257C" w:rsidRPr="00607311">
        <w:rPr>
          <w:lang w:val="ru-RU"/>
        </w:rPr>
        <w:t xml:space="preserve">РСТ </w:t>
      </w:r>
      <w:r w:rsidR="00AC3529" w:rsidRPr="00607311">
        <w:rPr>
          <w:lang w:val="ru-RU"/>
        </w:rPr>
        <w:t xml:space="preserve">обеспечит правовую определенность и </w:t>
      </w:r>
      <w:r w:rsidR="005B257C" w:rsidRPr="00607311">
        <w:rPr>
          <w:lang w:val="ru-RU"/>
        </w:rPr>
        <w:t xml:space="preserve">прозрачность для заявителей и </w:t>
      </w:r>
      <w:r w:rsidR="00AC3529" w:rsidRPr="00607311">
        <w:rPr>
          <w:lang w:val="ru-RU"/>
        </w:rPr>
        <w:t xml:space="preserve">ведомств в отношении обработки </w:t>
      </w:r>
      <w:r w:rsidR="005B257C" w:rsidRPr="00607311">
        <w:rPr>
          <w:lang w:val="ru-RU"/>
        </w:rPr>
        <w:t>заявок по</w:t>
      </w:r>
      <w:r w:rsidR="00FF2FC8" w:rsidRPr="00607311">
        <w:rPr>
          <w:lang w:val="ru-RU"/>
        </w:rPr>
        <w:t xml:space="preserve"> процедуре</w:t>
      </w:r>
      <w:r w:rsidR="005B257C" w:rsidRPr="00607311">
        <w:rPr>
          <w:lang w:val="ru-RU"/>
        </w:rPr>
        <w:t xml:space="preserve"> РСТ. Однако делегация попросила</w:t>
      </w:r>
      <w:r w:rsidR="00FF2FC8" w:rsidRPr="00607311">
        <w:rPr>
          <w:lang w:val="ru-RU"/>
        </w:rPr>
        <w:t xml:space="preserve"> представить</w:t>
      </w:r>
      <w:r w:rsidR="005B257C" w:rsidRPr="00607311">
        <w:rPr>
          <w:lang w:val="ru-RU"/>
        </w:rPr>
        <w:t xml:space="preserve"> разъяснени</w:t>
      </w:r>
      <w:r w:rsidR="007165C0" w:rsidRPr="00607311">
        <w:rPr>
          <w:lang w:val="ru-RU"/>
        </w:rPr>
        <w:t>е</w:t>
      </w:r>
      <w:r w:rsidR="005B257C" w:rsidRPr="00607311">
        <w:rPr>
          <w:lang w:val="ru-RU"/>
        </w:rPr>
        <w:t xml:space="preserve"> </w:t>
      </w:r>
      <w:r w:rsidR="00FF2FC8" w:rsidRPr="00607311">
        <w:rPr>
          <w:lang w:val="ru-RU"/>
        </w:rPr>
        <w:t xml:space="preserve">относительно </w:t>
      </w:r>
      <w:r w:rsidR="00AC3529" w:rsidRPr="00607311">
        <w:rPr>
          <w:lang w:val="ru-RU"/>
        </w:rPr>
        <w:t xml:space="preserve">определения </w:t>
      </w:r>
      <w:r w:rsidR="00FF2FC8" w:rsidRPr="00607311">
        <w:rPr>
          <w:lang w:val="ru-RU"/>
        </w:rPr>
        <w:t>понятия</w:t>
      </w:r>
      <w:r w:rsidR="00AC3529" w:rsidRPr="00607311">
        <w:rPr>
          <w:lang w:val="ru-RU"/>
        </w:rPr>
        <w:t xml:space="preserve"> </w:t>
      </w:r>
      <w:r w:rsidR="00FF2FC8" w:rsidRPr="00607311">
        <w:rPr>
          <w:lang w:val="ru-RU"/>
        </w:rPr>
        <w:t>«</w:t>
      </w:r>
      <w:r w:rsidR="00AC3529" w:rsidRPr="00607311">
        <w:rPr>
          <w:lang w:val="ru-RU"/>
        </w:rPr>
        <w:t xml:space="preserve">национальная </w:t>
      </w:r>
      <w:r w:rsidR="00FF2FC8" w:rsidRPr="00607311">
        <w:rPr>
          <w:lang w:val="ru-RU"/>
        </w:rPr>
        <w:t>процедура»</w:t>
      </w:r>
      <w:r w:rsidR="005B257C" w:rsidRPr="00607311">
        <w:rPr>
          <w:lang w:val="ru-RU"/>
        </w:rPr>
        <w:t xml:space="preserve"> в </w:t>
      </w:r>
      <w:r w:rsidR="00AC3529" w:rsidRPr="00607311">
        <w:rPr>
          <w:lang w:val="ru-RU"/>
        </w:rPr>
        <w:t>формулировке предлагаемого правила 82</w:t>
      </w:r>
      <w:r w:rsidR="00AC3529" w:rsidRPr="00E73984">
        <w:rPr>
          <w:i/>
          <w:lang w:val="ru-RU"/>
        </w:rPr>
        <w:t>quater</w:t>
      </w:r>
      <w:r w:rsidR="005B257C" w:rsidRPr="00607311">
        <w:rPr>
          <w:lang w:val="ru-RU"/>
        </w:rPr>
        <w:t xml:space="preserve">.3(b). Кроме того, </w:t>
      </w:r>
      <w:r w:rsidR="00613045" w:rsidRPr="00607311">
        <w:rPr>
          <w:lang w:val="ru-RU"/>
        </w:rPr>
        <w:t xml:space="preserve">делегация поинтересовалась, не </w:t>
      </w:r>
      <w:r w:rsidR="00FF2FC8" w:rsidRPr="00607311">
        <w:rPr>
          <w:lang w:val="ru-RU"/>
        </w:rPr>
        <w:t xml:space="preserve">будет ли </w:t>
      </w:r>
      <w:r w:rsidR="00613045" w:rsidRPr="00607311">
        <w:rPr>
          <w:lang w:val="ru-RU"/>
        </w:rPr>
        <w:t>после вступления в силу правила 82</w:t>
      </w:r>
      <w:r w:rsidR="00613045" w:rsidRPr="00E73984">
        <w:rPr>
          <w:i/>
          <w:lang w:val="ru-RU"/>
        </w:rPr>
        <w:t>quater</w:t>
      </w:r>
      <w:r w:rsidR="00613045" w:rsidRPr="00607311">
        <w:rPr>
          <w:lang w:val="ru-RU"/>
        </w:rPr>
        <w:t xml:space="preserve">.3 </w:t>
      </w:r>
      <w:r w:rsidR="00FF2FC8" w:rsidRPr="00607311">
        <w:rPr>
          <w:lang w:val="ru-RU"/>
        </w:rPr>
        <w:t>Договоренность</w:t>
      </w:r>
      <w:r w:rsidR="00613045" w:rsidRPr="00607311">
        <w:rPr>
          <w:lang w:val="ru-RU"/>
        </w:rPr>
        <w:t>, содержащ</w:t>
      </w:r>
      <w:r w:rsidR="00FF2FC8" w:rsidRPr="00607311">
        <w:rPr>
          <w:lang w:val="ru-RU"/>
        </w:rPr>
        <w:t>ая</w:t>
      </w:r>
      <w:r w:rsidR="00613045" w:rsidRPr="00607311">
        <w:rPr>
          <w:lang w:val="ru-RU"/>
        </w:rPr>
        <w:t xml:space="preserve">ся в </w:t>
      </w:r>
      <w:r w:rsidR="00AC3529" w:rsidRPr="00607311">
        <w:rPr>
          <w:lang w:val="ru-RU"/>
        </w:rPr>
        <w:t xml:space="preserve">пункте 21 </w:t>
      </w:r>
      <w:r w:rsidR="005B257C" w:rsidRPr="00607311">
        <w:rPr>
          <w:lang w:val="ru-RU"/>
        </w:rPr>
        <w:t xml:space="preserve">документа, </w:t>
      </w:r>
      <w:r w:rsidR="00FF2FC8" w:rsidRPr="00607311">
        <w:rPr>
          <w:lang w:val="ru-RU"/>
        </w:rPr>
        <w:t xml:space="preserve">препятствовать </w:t>
      </w:r>
      <w:r w:rsidR="00613045" w:rsidRPr="00607311">
        <w:rPr>
          <w:lang w:val="ru-RU"/>
        </w:rPr>
        <w:t xml:space="preserve">применению </w:t>
      </w:r>
      <w:r w:rsidR="00FF2FC8" w:rsidRPr="00607311">
        <w:rPr>
          <w:lang w:val="ru-RU"/>
        </w:rPr>
        <w:t xml:space="preserve">ведомством </w:t>
      </w:r>
      <w:r w:rsidR="00613045" w:rsidRPr="00607311">
        <w:rPr>
          <w:lang w:val="ru-RU"/>
        </w:rPr>
        <w:t xml:space="preserve">или </w:t>
      </w:r>
      <w:r w:rsidR="00FF2FC8" w:rsidRPr="00607311">
        <w:rPr>
          <w:lang w:val="ru-RU"/>
        </w:rPr>
        <w:t xml:space="preserve">органом </w:t>
      </w:r>
      <w:r w:rsidR="00613045" w:rsidRPr="00607311">
        <w:rPr>
          <w:lang w:val="ru-RU"/>
        </w:rPr>
        <w:t xml:space="preserve">национального законодательства для </w:t>
      </w:r>
      <w:r w:rsidR="00644B1E" w:rsidRPr="00607311">
        <w:rPr>
          <w:lang w:val="ru-RU"/>
        </w:rPr>
        <w:t>введения</w:t>
      </w:r>
      <w:r w:rsidR="00613045" w:rsidRPr="00607311">
        <w:rPr>
          <w:lang w:val="ru-RU"/>
        </w:rPr>
        <w:t xml:space="preserve"> </w:t>
      </w:r>
      <w:r w:rsidR="009E781B" w:rsidRPr="00607311">
        <w:rPr>
          <w:lang w:val="ru-RU"/>
        </w:rPr>
        <w:t>соответствующих</w:t>
      </w:r>
      <w:r w:rsidR="00FF2FC8" w:rsidRPr="00607311">
        <w:rPr>
          <w:lang w:val="ru-RU"/>
        </w:rPr>
        <w:t xml:space="preserve"> </w:t>
      </w:r>
      <w:r w:rsidR="00644B1E" w:rsidRPr="00607311">
        <w:rPr>
          <w:lang w:val="ru-RU"/>
        </w:rPr>
        <w:t>послаблений</w:t>
      </w:r>
      <w:r w:rsidR="00613045" w:rsidRPr="00607311">
        <w:rPr>
          <w:lang w:val="ru-RU"/>
        </w:rPr>
        <w:t xml:space="preserve">, или же </w:t>
      </w:r>
      <w:r w:rsidR="00FF2FC8" w:rsidRPr="00607311">
        <w:rPr>
          <w:lang w:val="ru-RU"/>
        </w:rPr>
        <w:t xml:space="preserve">ведомство </w:t>
      </w:r>
      <w:r w:rsidR="00613045" w:rsidRPr="00607311">
        <w:rPr>
          <w:lang w:val="ru-RU"/>
        </w:rPr>
        <w:t xml:space="preserve">или </w:t>
      </w:r>
      <w:r w:rsidR="00FF2FC8" w:rsidRPr="00607311">
        <w:rPr>
          <w:lang w:val="ru-RU"/>
        </w:rPr>
        <w:t xml:space="preserve">орган </w:t>
      </w:r>
      <w:r w:rsidR="00613045" w:rsidRPr="00607311">
        <w:rPr>
          <w:lang w:val="ru-RU"/>
        </w:rPr>
        <w:t>будет по-прежнему иметь</w:t>
      </w:r>
      <w:r w:rsidR="00FF2FC8" w:rsidRPr="00607311">
        <w:rPr>
          <w:lang w:val="ru-RU"/>
        </w:rPr>
        <w:t xml:space="preserve"> возможность гибко решать, какое законодательство должно </w:t>
      </w:r>
      <w:r w:rsidR="00613045" w:rsidRPr="00607311">
        <w:rPr>
          <w:lang w:val="ru-RU"/>
        </w:rPr>
        <w:t xml:space="preserve">применяться в </w:t>
      </w:r>
      <w:r w:rsidR="00FF2FC8" w:rsidRPr="00607311">
        <w:rPr>
          <w:lang w:val="ru-RU"/>
        </w:rPr>
        <w:t>подобных</w:t>
      </w:r>
      <w:r w:rsidR="00613045" w:rsidRPr="00607311">
        <w:rPr>
          <w:lang w:val="ru-RU"/>
        </w:rPr>
        <w:t xml:space="preserve"> обстоятельствах</w:t>
      </w:r>
      <w:r w:rsidR="005B257C" w:rsidRPr="00607311">
        <w:rPr>
          <w:lang w:val="ru-RU"/>
        </w:rPr>
        <w:t>.</w:t>
      </w:r>
    </w:p>
    <w:p w:rsidR="00613045" w:rsidRPr="00607311" w:rsidRDefault="00613045" w:rsidP="00141E88">
      <w:pPr>
        <w:pStyle w:val="ONUME"/>
        <w:rPr>
          <w:lang w:val="ru-RU"/>
        </w:rPr>
      </w:pPr>
      <w:r w:rsidRPr="00607311">
        <w:rPr>
          <w:lang w:val="ru-RU"/>
        </w:rPr>
        <w:t xml:space="preserve">Делегация Соединенных Штатов Америки </w:t>
      </w:r>
      <w:r w:rsidR="0081470D" w:rsidRPr="00607311">
        <w:rPr>
          <w:lang w:val="ru-RU"/>
        </w:rPr>
        <w:t xml:space="preserve">согласилась с необходимостью предоставления заявителям, когда это возможно, </w:t>
      </w:r>
      <w:r w:rsidR="00644B1E" w:rsidRPr="00607311">
        <w:rPr>
          <w:lang w:val="ru-RU"/>
        </w:rPr>
        <w:t>соответствующих послаблений</w:t>
      </w:r>
      <w:r w:rsidR="0081470D" w:rsidRPr="00607311">
        <w:rPr>
          <w:lang w:val="ru-RU"/>
        </w:rPr>
        <w:t xml:space="preserve"> в таких ситуациях, как нынешняя глобальная пандемия, особенно </w:t>
      </w:r>
      <w:r w:rsidR="00644B1E" w:rsidRPr="00607311">
        <w:rPr>
          <w:lang w:val="ru-RU"/>
        </w:rPr>
        <w:t>в плане</w:t>
      </w:r>
      <w:r w:rsidR="0081470D" w:rsidRPr="00607311">
        <w:rPr>
          <w:lang w:val="ru-RU"/>
        </w:rPr>
        <w:t xml:space="preserve"> соблюдени</w:t>
      </w:r>
      <w:r w:rsidR="00644B1E" w:rsidRPr="00607311">
        <w:rPr>
          <w:lang w:val="ru-RU"/>
        </w:rPr>
        <w:t>я</w:t>
      </w:r>
      <w:r w:rsidR="0081470D" w:rsidRPr="00607311">
        <w:rPr>
          <w:lang w:val="ru-RU"/>
        </w:rPr>
        <w:t xml:space="preserve"> сроков</w:t>
      </w:r>
      <w:r w:rsidR="00644B1E" w:rsidRPr="00607311">
        <w:rPr>
          <w:lang w:val="ru-RU"/>
        </w:rPr>
        <w:t xml:space="preserve"> при</w:t>
      </w:r>
      <w:r w:rsidR="0081470D" w:rsidRPr="00607311">
        <w:rPr>
          <w:lang w:val="ru-RU"/>
        </w:rPr>
        <w:t xml:space="preserve"> </w:t>
      </w:r>
      <w:r w:rsidR="00644B1E" w:rsidRPr="00607311">
        <w:rPr>
          <w:lang w:val="ru-RU"/>
        </w:rPr>
        <w:t xml:space="preserve">подаче международных </w:t>
      </w:r>
      <w:r w:rsidR="0081470D" w:rsidRPr="00607311">
        <w:rPr>
          <w:lang w:val="ru-RU"/>
        </w:rPr>
        <w:t xml:space="preserve">и национальных заявок в </w:t>
      </w:r>
      <w:r w:rsidR="00644B1E" w:rsidRPr="00607311">
        <w:rPr>
          <w:lang w:val="ru-RU"/>
        </w:rPr>
        <w:t>ведомства</w:t>
      </w:r>
      <w:r w:rsidR="0081470D" w:rsidRPr="00607311">
        <w:rPr>
          <w:lang w:val="ru-RU"/>
        </w:rPr>
        <w:t xml:space="preserve">. С учетом этого </w:t>
      </w:r>
      <w:r w:rsidR="00644B1E" w:rsidRPr="00607311">
        <w:rPr>
          <w:lang w:val="ru-RU"/>
        </w:rPr>
        <w:t xml:space="preserve">в </w:t>
      </w:r>
      <w:r w:rsidR="0081470D" w:rsidRPr="00607311">
        <w:rPr>
          <w:lang w:val="ru-RU"/>
        </w:rPr>
        <w:t>Соединенны</w:t>
      </w:r>
      <w:r w:rsidR="00644B1E" w:rsidRPr="00607311">
        <w:rPr>
          <w:lang w:val="ru-RU"/>
        </w:rPr>
        <w:t>х</w:t>
      </w:r>
      <w:r w:rsidR="0081470D" w:rsidRPr="00607311">
        <w:rPr>
          <w:lang w:val="ru-RU"/>
        </w:rPr>
        <w:t xml:space="preserve"> Штат</w:t>
      </w:r>
      <w:r w:rsidR="00644B1E" w:rsidRPr="00607311">
        <w:rPr>
          <w:lang w:val="ru-RU"/>
        </w:rPr>
        <w:t>ах</w:t>
      </w:r>
      <w:r w:rsidR="0081470D" w:rsidRPr="00607311">
        <w:rPr>
          <w:lang w:val="ru-RU"/>
        </w:rPr>
        <w:t xml:space="preserve"> Америки </w:t>
      </w:r>
      <w:r w:rsidR="00644B1E" w:rsidRPr="00607311">
        <w:rPr>
          <w:lang w:val="ru-RU"/>
        </w:rPr>
        <w:t xml:space="preserve">был принят закон «О помощи, облегчении бремени и экономической безопасности в связи с пандемией коронавируса» </w:t>
      </w:r>
      <w:r w:rsidR="0081470D" w:rsidRPr="00607311">
        <w:rPr>
          <w:lang w:val="ru-RU"/>
        </w:rPr>
        <w:t xml:space="preserve">(Закон </w:t>
      </w:r>
      <w:r w:rsidR="00644B1E" w:rsidRPr="00607311">
        <w:rPr>
          <w:lang w:val="ru-RU"/>
        </w:rPr>
        <w:t>CARES</w:t>
      </w:r>
      <w:r w:rsidR="0081470D" w:rsidRPr="00607311">
        <w:rPr>
          <w:lang w:val="ru-RU"/>
        </w:rPr>
        <w:t xml:space="preserve">). В </w:t>
      </w:r>
      <w:r w:rsidR="0081470D" w:rsidRPr="00607311">
        <w:rPr>
          <w:lang w:val="ru-RU"/>
        </w:rPr>
        <w:lastRenderedPageBreak/>
        <w:t xml:space="preserve">соответствии с </w:t>
      </w:r>
      <w:r w:rsidR="00644B1E" w:rsidRPr="00607311">
        <w:rPr>
          <w:lang w:val="ru-RU"/>
        </w:rPr>
        <w:t>Законом</w:t>
      </w:r>
      <w:r w:rsidR="0081470D" w:rsidRPr="00607311">
        <w:rPr>
          <w:lang w:val="ru-RU"/>
        </w:rPr>
        <w:t xml:space="preserve"> CARES </w:t>
      </w:r>
      <w:r w:rsidR="00644B1E" w:rsidRPr="00607311">
        <w:rPr>
          <w:lang w:val="ru-RU"/>
        </w:rPr>
        <w:t>Ведомство по</w:t>
      </w:r>
      <w:r w:rsidR="0081470D" w:rsidRPr="00607311">
        <w:rPr>
          <w:lang w:val="ru-RU"/>
        </w:rPr>
        <w:t xml:space="preserve"> патент</w:t>
      </w:r>
      <w:r w:rsidR="00644B1E" w:rsidRPr="00607311">
        <w:rPr>
          <w:lang w:val="ru-RU"/>
        </w:rPr>
        <w:t>ам</w:t>
      </w:r>
      <w:r w:rsidR="0081470D" w:rsidRPr="00607311">
        <w:rPr>
          <w:lang w:val="ru-RU"/>
        </w:rPr>
        <w:t xml:space="preserve"> и товарны</w:t>
      </w:r>
      <w:r w:rsidR="00644B1E" w:rsidRPr="00607311">
        <w:rPr>
          <w:lang w:val="ru-RU"/>
        </w:rPr>
        <w:t>м</w:t>
      </w:r>
      <w:r w:rsidR="0081470D" w:rsidRPr="00607311">
        <w:rPr>
          <w:lang w:val="ru-RU"/>
        </w:rPr>
        <w:t xml:space="preserve"> знак</w:t>
      </w:r>
      <w:r w:rsidR="00644B1E" w:rsidRPr="00607311">
        <w:rPr>
          <w:lang w:val="ru-RU"/>
        </w:rPr>
        <w:t>ам</w:t>
      </w:r>
      <w:r w:rsidR="0081470D" w:rsidRPr="00607311">
        <w:rPr>
          <w:lang w:val="ru-RU"/>
        </w:rPr>
        <w:t xml:space="preserve"> </w:t>
      </w:r>
      <w:r w:rsidR="00644B1E" w:rsidRPr="00607311">
        <w:rPr>
          <w:lang w:val="ru-RU"/>
        </w:rPr>
        <w:t>США</w:t>
      </w:r>
      <w:r w:rsidR="0081470D" w:rsidRPr="00607311">
        <w:rPr>
          <w:lang w:val="ru-RU"/>
        </w:rPr>
        <w:t xml:space="preserve"> (</w:t>
      </w:r>
      <w:r w:rsidR="00644B1E" w:rsidRPr="00607311">
        <w:rPr>
          <w:lang w:val="ru-RU"/>
        </w:rPr>
        <w:t>ВПТЗ США</w:t>
      </w:r>
      <w:r w:rsidR="0081470D" w:rsidRPr="00607311">
        <w:rPr>
          <w:lang w:val="ru-RU"/>
        </w:rPr>
        <w:t xml:space="preserve">) </w:t>
      </w:r>
      <w:r w:rsidR="00644B1E" w:rsidRPr="00607311">
        <w:rPr>
          <w:lang w:val="ru-RU"/>
        </w:rPr>
        <w:t>ввело</w:t>
      </w:r>
      <w:r w:rsidR="0081470D" w:rsidRPr="00607311">
        <w:rPr>
          <w:lang w:val="ru-RU"/>
        </w:rPr>
        <w:t xml:space="preserve"> </w:t>
      </w:r>
      <w:r w:rsidR="00644B1E" w:rsidRPr="00607311">
        <w:rPr>
          <w:lang w:val="ru-RU"/>
        </w:rPr>
        <w:t>послабления для</w:t>
      </w:r>
      <w:r w:rsidR="0081470D" w:rsidRPr="00607311">
        <w:rPr>
          <w:lang w:val="ru-RU"/>
        </w:rPr>
        <w:t xml:space="preserve"> заявител</w:t>
      </w:r>
      <w:r w:rsidR="00644B1E" w:rsidRPr="00607311">
        <w:rPr>
          <w:lang w:val="ru-RU"/>
        </w:rPr>
        <w:t>ей</w:t>
      </w:r>
      <w:r w:rsidR="0081470D" w:rsidRPr="00607311">
        <w:rPr>
          <w:lang w:val="ru-RU"/>
        </w:rPr>
        <w:t xml:space="preserve">, которые пострадали от </w:t>
      </w:r>
      <w:r w:rsidR="00644B1E" w:rsidRPr="00607311">
        <w:rPr>
          <w:lang w:val="ru-RU"/>
        </w:rPr>
        <w:t xml:space="preserve">пандемии </w:t>
      </w:r>
      <w:r w:rsidR="00271162" w:rsidRPr="00607311">
        <w:rPr>
          <w:lang w:val="ru-RU"/>
        </w:rPr>
        <w:t>COVID</w:t>
      </w:r>
      <w:r w:rsidR="00644B1E" w:rsidRPr="00607311">
        <w:rPr>
          <w:lang w:val="ru-RU"/>
        </w:rPr>
        <w:t xml:space="preserve">-19 </w:t>
      </w:r>
      <w:r w:rsidR="0081470D" w:rsidRPr="00607311">
        <w:rPr>
          <w:lang w:val="ru-RU"/>
        </w:rPr>
        <w:t xml:space="preserve">и </w:t>
      </w:r>
      <w:r w:rsidR="00644B1E" w:rsidRPr="00607311">
        <w:rPr>
          <w:lang w:val="ru-RU"/>
        </w:rPr>
        <w:t xml:space="preserve">по этой причине </w:t>
      </w:r>
      <w:r w:rsidR="0081470D" w:rsidRPr="00607311">
        <w:rPr>
          <w:lang w:val="ru-RU"/>
        </w:rPr>
        <w:t xml:space="preserve">не смогли </w:t>
      </w:r>
      <w:r w:rsidR="00644B1E" w:rsidRPr="00607311">
        <w:rPr>
          <w:lang w:val="ru-RU"/>
        </w:rPr>
        <w:t>выполнить</w:t>
      </w:r>
      <w:r w:rsidR="0081470D" w:rsidRPr="00607311">
        <w:rPr>
          <w:lang w:val="ru-RU"/>
        </w:rPr>
        <w:t xml:space="preserve"> определенные </w:t>
      </w:r>
      <w:r w:rsidR="00644B1E" w:rsidRPr="00607311">
        <w:rPr>
          <w:lang w:val="ru-RU"/>
        </w:rPr>
        <w:t>обязательства перед</w:t>
      </w:r>
      <w:r w:rsidR="0081470D" w:rsidRPr="00607311">
        <w:rPr>
          <w:lang w:val="ru-RU"/>
        </w:rPr>
        <w:t xml:space="preserve"> </w:t>
      </w:r>
      <w:r w:rsidR="00644B1E" w:rsidRPr="00607311">
        <w:rPr>
          <w:lang w:val="ru-RU"/>
        </w:rPr>
        <w:t>ВПТЗ США</w:t>
      </w:r>
      <w:r w:rsidR="0081470D" w:rsidRPr="00607311">
        <w:rPr>
          <w:lang w:val="ru-RU"/>
        </w:rPr>
        <w:t xml:space="preserve">, </w:t>
      </w:r>
      <w:r w:rsidR="00644B1E" w:rsidRPr="00607311">
        <w:rPr>
          <w:lang w:val="ru-RU"/>
        </w:rPr>
        <w:t>например соблюсти установлен</w:t>
      </w:r>
      <w:r w:rsidR="00385F80" w:rsidRPr="00607311">
        <w:rPr>
          <w:lang w:val="ru-RU"/>
        </w:rPr>
        <w:t xml:space="preserve">ные сроки или уплатить пошлины. </w:t>
      </w:r>
      <w:r w:rsidR="00644B1E" w:rsidRPr="00607311">
        <w:rPr>
          <w:lang w:val="ru-RU"/>
        </w:rPr>
        <w:t>В целом послабления</w:t>
      </w:r>
      <w:r w:rsidR="0081470D" w:rsidRPr="00607311">
        <w:rPr>
          <w:lang w:val="ru-RU"/>
        </w:rPr>
        <w:t xml:space="preserve">, </w:t>
      </w:r>
      <w:r w:rsidR="00644B1E" w:rsidRPr="00607311">
        <w:rPr>
          <w:lang w:val="ru-RU"/>
        </w:rPr>
        <w:t>введенные</w:t>
      </w:r>
      <w:r w:rsidR="0081470D" w:rsidRPr="00607311">
        <w:rPr>
          <w:lang w:val="ru-RU"/>
        </w:rPr>
        <w:t xml:space="preserve"> в соответствии с Законом </w:t>
      </w:r>
      <w:r w:rsidR="00644B1E" w:rsidRPr="00607311">
        <w:rPr>
          <w:lang w:val="ru-RU"/>
        </w:rPr>
        <w:t>CARES</w:t>
      </w:r>
      <w:r w:rsidR="0081470D" w:rsidRPr="00607311">
        <w:rPr>
          <w:lang w:val="ru-RU"/>
        </w:rPr>
        <w:t xml:space="preserve">, </w:t>
      </w:r>
      <w:r w:rsidR="00F66E5E" w:rsidRPr="00607311">
        <w:rPr>
          <w:lang w:val="ru-RU"/>
        </w:rPr>
        <w:t xml:space="preserve">касались в основном </w:t>
      </w:r>
      <w:r w:rsidR="0081470D" w:rsidRPr="00607311">
        <w:rPr>
          <w:lang w:val="ru-RU"/>
        </w:rPr>
        <w:t>национальны</w:t>
      </w:r>
      <w:r w:rsidR="00F66E5E" w:rsidRPr="00607311">
        <w:rPr>
          <w:lang w:val="ru-RU"/>
        </w:rPr>
        <w:t>х</w:t>
      </w:r>
      <w:r w:rsidR="0081470D" w:rsidRPr="00607311">
        <w:rPr>
          <w:lang w:val="ru-RU"/>
        </w:rPr>
        <w:t xml:space="preserve"> заяв</w:t>
      </w:r>
      <w:r w:rsidR="00F66E5E" w:rsidRPr="00607311">
        <w:rPr>
          <w:lang w:val="ru-RU"/>
        </w:rPr>
        <w:t>ок</w:t>
      </w:r>
      <w:r w:rsidR="0081470D" w:rsidRPr="00607311">
        <w:rPr>
          <w:lang w:val="ru-RU"/>
        </w:rPr>
        <w:t>, поданны</w:t>
      </w:r>
      <w:r w:rsidR="00F66E5E" w:rsidRPr="00607311">
        <w:rPr>
          <w:lang w:val="ru-RU"/>
        </w:rPr>
        <w:t>х</w:t>
      </w:r>
      <w:r w:rsidR="0081470D" w:rsidRPr="00607311">
        <w:rPr>
          <w:lang w:val="ru-RU"/>
        </w:rPr>
        <w:t xml:space="preserve"> в </w:t>
      </w:r>
      <w:r w:rsidR="00644B1E" w:rsidRPr="00607311">
        <w:rPr>
          <w:lang w:val="ru-RU"/>
        </w:rPr>
        <w:t>ВПТЗ США</w:t>
      </w:r>
      <w:r w:rsidR="00F66E5E" w:rsidRPr="00607311">
        <w:rPr>
          <w:lang w:val="ru-RU"/>
        </w:rPr>
        <w:t xml:space="preserve">, тогда как в отношении заявок по процедуре PCT эти послабления были ограничены преимущественно </w:t>
      </w:r>
      <w:r w:rsidR="0081470D" w:rsidRPr="00607311">
        <w:rPr>
          <w:lang w:val="ru-RU"/>
        </w:rPr>
        <w:t xml:space="preserve">отказом от </w:t>
      </w:r>
      <w:r w:rsidR="00F66E5E" w:rsidRPr="00607311">
        <w:rPr>
          <w:lang w:val="ru-RU"/>
        </w:rPr>
        <w:t xml:space="preserve">требования об </w:t>
      </w:r>
      <w:r w:rsidR="0081470D" w:rsidRPr="00607311">
        <w:rPr>
          <w:lang w:val="ru-RU"/>
        </w:rPr>
        <w:t>уплат</w:t>
      </w:r>
      <w:r w:rsidR="00F66E5E" w:rsidRPr="00607311">
        <w:rPr>
          <w:lang w:val="ru-RU"/>
        </w:rPr>
        <w:t>е</w:t>
      </w:r>
      <w:r w:rsidR="0081470D" w:rsidRPr="00607311">
        <w:rPr>
          <w:lang w:val="ru-RU"/>
        </w:rPr>
        <w:t xml:space="preserve"> определенных пошлин. </w:t>
      </w:r>
      <w:r w:rsidR="00F66E5E" w:rsidRPr="00607311">
        <w:rPr>
          <w:lang w:val="ru-RU"/>
        </w:rPr>
        <w:t>Что касается послаблений в плане</w:t>
      </w:r>
      <w:r w:rsidR="0081470D" w:rsidRPr="00607311">
        <w:rPr>
          <w:lang w:val="ru-RU"/>
        </w:rPr>
        <w:t xml:space="preserve"> сроков, установленных для международных заявок,</w:t>
      </w:r>
      <w:r w:rsidR="00F66E5E" w:rsidRPr="00607311">
        <w:rPr>
          <w:lang w:val="ru-RU"/>
        </w:rPr>
        <w:t xml:space="preserve"> то</w:t>
      </w:r>
      <w:r w:rsidR="0081470D" w:rsidRPr="00607311">
        <w:rPr>
          <w:lang w:val="ru-RU"/>
        </w:rPr>
        <w:t xml:space="preserve"> </w:t>
      </w:r>
      <w:r w:rsidR="00644B1E" w:rsidRPr="00607311">
        <w:rPr>
          <w:lang w:val="ru-RU"/>
        </w:rPr>
        <w:t xml:space="preserve">ВПТЗ США </w:t>
      </w:r>
      <w:r w:rsidR="00F66E5E" w:rsidRPr="00607311">
        <w:rPr>
          <w:lang w:val="ru-RU"/>
        </w:rPr>
        <w:t>опиралось</w:t>
      </w:r>
      <w:r w:rsidR="0081470D" w:rsidRPr="00607311">
        <w:rPr>
          <w:lang w:val="ru-RU"/>
        </w:rPr>
        <w:t xml:space="preserve"> на правило 82</w:t>
      </w:r>
      <w:r w:rsidR="0081470D" w:rsidRPr="00E73984">
        <w:rPr>
          <w:i/>
          <w:lang w:val="ru-RU"/>
        </w:rPr>
        <w:t>quater</w:t>
      </w:r>
      <w:r w:rsidR="005439D8" w:rsidRPr="00607311">
        <w:rPr>
          <w:lang w:val="ru-RU"/>
        </w:rPr>
        <w:t>.1</w:t>
      </w:r>
      <w:r w:rsidR="00F66E5E" w:rsidRPr="00607311">
        <w:rPr>
          <w:lang w:val="ru-RU"/>
        </w:rPr>
        <w:t xml:space="preserve"> в соответствии с рекомендациями Международного бюро. При применении</w:t>
      </w:r>
      <w:r w:rsidR="0081470D" w:rsidRPr="00607311">
        <w:rPr>
          <w:lang w:val="ru-RU"/>
        </w:rPr>
        <w:t xml:space="preserve"> правила 82</w:t>
      </w:r>
      <w:r w:rsidR="0081470D" w:rsidRPr="00E73984">
        <w:rPr>
          <w:i/>
          <w:lang w:val="ru-RU"/>
        </w:rPr>
        <w:t>quater</w:t>
      </w:r>
      <w:r w:rsidR="0081470D" w:rsidRPr="00607311">
        <w:rPr>
          <w:lang w:val="ru-RU"/>
        </w:rPr>
        <w:t xml:space="preserve">.1 </w:t>
      </w:r>
      <w:r w:rsidR="00573B29" w:rsidRPr="00607311">
        <w:rPr>
          <w:lang w:val="ru-RU"/>
        </w:rPr>
        <w:t xml:space="preserve">не возникло никаких </w:t>
      </w:r>
      <w:r w:rsidR="00F66E5E" w:rsidRPr="00607311">
        <w:rPr>
          <w:lang w:val="ru-RU"/>
        </w:rPr>
        <w:t>трудностей</w:t>
      </w:r>
      <w:r w:rsidR="0081470D" w:rsidRPr="00607311">
        <w:rPr>
          <w:lang w:val="ru-RU"/>
        </w:rPr>
        <w:t xml:space="preserve">. </w:t>
      </w:r>
      <w:r w:rsidR="00F66E5E" w:rsidRPr="00607311">
        <w:rPr>
          <w:lang w:val="ru-RU"/>
        </w:rPr>
        <w:t xml:space="preserve">ВПТЗ США смогло справиться с поступившим количеством </w:t>
      </w:r>
      <w:r w:rsidR="0081470D" w:rsidRPr="00607311">
        <w:rPr>
          <w:lang w:val="ru-RU"/>
        </w:rPr>
        <w:t xml:space="preserve">просьб о предоставлении </w:t>
      </w:r>
      <w:r w:rsidR="00F66E5E" w:rsidRPr="00607311">
        <w:rPr>
          <w:lang w:val="ru-RU"/>
        </w:rPr>
        <w:t xml:space="preserve">послаблений, при этом возникали лишь единичные вопросы и проблемы. </w:t>
      </w:r>
      <w:r w:rsidR="0081470D" w:rsidRPr="00607311">
        <w:rPr>
          <w:lang w:val="ru-RU"/>
        </w:rPr>
        <w:t>Учитывая это, делегация поддержала принятие предлагаемых изменений в правило 82</w:t>
      </w:r>
      <w:r w:rsidR="0081470D" w:rsidRPr="00E73984">
        <w:rPr>
          <w:i/>
          <w:lang w:val="ru-RU"/>
        </w:rPr>
        <w:t>quater</w:t>
      </w:r>
      <w:r w:rsidR="0081470D" w:rsidRPr="00607311">
        <w:rPr>
          <w:lang w:val="ru-RU"/>
        </w:rPr>
        <w:t xml:space="preserve">.1, которые </w:t>
      </w:r>
      <w:r w:rsidR="00F66E5E" w:rsidRPr="00607311">
        <w:rPr>
          <w:lang w:val="ru-RU"/>
        </w:rPr>
        <w:t>еще больше упростят применение этого правила</w:t>
      </w:r>
      <w:r w:rsidR="0081470D" w:rsidRPr="00607311">
        <w:rPr>
          <w:lang w:val="ru-RU"/>
        </w:rPr>
        <w:t xml:space="preserve">. </w:t>
      </w:r>
      <w:r w:rsidR="0029794C" w:rsidRPr="00607311">
        <w:rPr>
          <w:lang w:val="ru-RU"/>
        </w:rPr>
        <w:t>Вместе с тем</w:t>
      </w:r>
      <w:r w:rsidR="0081470D" w:rsidRPr="00607311">
        <w:rPr>
          <w:lang w:val="ru-RU"/>
        </w:rPr>
        <w:t xml:space="preserve"> в отношении предлагаемого правила 82</w:t>
      </w:r>
      <w:r w:rsidR="0081470D" w:rsidRPr="00E73984">
        <w:rPr>
          <w:i/>
          <w:lang w:val="ru-RU"/>
        </w:rPr>
        <w:t>quater</w:t>
      </w:r>
      <w:r w:rsidR="0081470D" w:rsidRPr="00607311">
        <w:rPr>
          <w:lang w:val="ru-RU"/>
        </w:rPr>
        <w:t xml:space="preserve">.1(d) следует </w:t>
      </w:r>
      <w:r w:rsidR="005E7E8A" w:rsidRPr="00607311">
        <w:rPr>
          <w:lang w:val="ru-RU"/>
        </w:rPr>
        <w:t xml:space="preserve">понимать, что </w:t>
      </w:r>
      <w:r w:rsidR="0081470D" w:rsidRPr="00607311">
        <w:rPr>
          <w:lang w:val="ru-RU"/>
        </w:rPr>
        <w:t xml:space="preserve">отказ </w:t>
      </w:r>
      <w:r w:rsidR="00AB2DD7" w:rsidRPr="00607311">
        <w:rPr>
          <w:lang w:val="ru-RU"/>
        </w:rPr>
        <w:t xml:space="preserve">ведомства </w:t>
      </w:r>
      <w:r w:rsidR="0081470D" w:rsidRPr="00607311">
        <w:rPr>
          <w:lang w:val="ru-RU"/>
        </w:rPr>
        <w:t xml:space="preserve">от требования </w:t>
      </w:r>
      <w:r w:rsidR="00AB2DD7" w:rsidRPr="00607311">
        <w:rPr>
          <w:lang w:val="ru-RU"/>
        </w:rPr>
        <w:t xml:space="preserve">о </w:t>
      </w:r>
      <w:r w:rsidR="0081470D" w:rsidRPr="00607311">
        <w:rPr>
          <w:lang w:val="ru-RU"/>
        </w:rPr>
        <w:t>представлени</w:t>
      </w:r>
      <w:r w:rsidR="00AB2DD7" w:rsidRPr="00607311">
        <w:rPr>
          <w:lang w:val="ru-RU"/>
        </w:rPr>
        <w:t>и «</w:t>
      </w:r>
      <w:r w:rsidR="0081470D" w:rsidRPr="00607311">
        <w:rPr>
          <w:lang w:val="ru-RU"/>
        </w:rPr>
        <w:t>доказательств</w:t>
      </w:r>
      <w:r w:rsidR="00AB2DD7" w:rsidRPr="00607311">
        <w:rPr>
          <w:lang w:val="ru-RU"/>
        </w:rPr>
        <w:t>»</w:t>
      </w:r>
      <w:r w:rsidR="0081470D" w:rsidRPr="00607311">
        <w:rPr>
          <w:lang w:val="ru-RU"/>
        </w:rPr>
        <w:t xml:space="preserve"> в соответствии с предлагаемым правилом 82</w:t>
      </w:r>
      <w:r w:rsidR="0081470D" w:rsidRPr="00E73984">
        <w:rPr>
          <w:i/>
          <w:lang w:val="ru-RU"/>
        </w:rPr>
        <w:t>quater</w:t>
      </w:r>
      <w:r w:rsidR="0081470D" w:rsidRPr="00607311">
        <w:rPr>
          <w:lang w:val="ru-RU"/>
        </w:rPr>
        <w:t xml:space="preserve">.1(d) не </w:t>
      </w:r>
      <w:r w:rsidR="0029794C" w:rsidRPr="00607311">
        <w:rPr>
          <w:lang w:val="ru-RU"/>
        </w:rPr>
        <w:t>отрицает того</w:t>
      </w:r>
      <w:r w:rsidR="00AB2DD7" w:rsidRPr="00607311">
        <w:rPr>
          <w:lang w:val="ru-RU"/>
        </w:rPr>
        <w:t xml:space="preserve"> факта, что заявитель должен пострадать от соответствующего событи</w:t>
      </w:r>
      <w:r w:rsidR="0029794C" w:rsidRPr="00607311">
        <w:rPr>
          <w:lang w:val="ru-RU"/>
        </w:rPr>
        <w:t>я, чтобы иметь возможность обратиться с просьбой о послаблениях на основании этого</w:t>
      </w:r>
      <w:r w:rsidR="005E7E8A" w:rsidRPr="00607311">
        <w:rPr>
          <w:lang w:val="ru-RU"/>
        </w:rPr>
        <w:t xml:space="preserve"> правил</w:t>
      </w:r>
      <w:r w:rsidR="0029794C" w:rsidRPr="00607311">
        <w:rPr>
          <w:lang w:val="ru-RU"/>
        </w:rPr>
        <w:t>а</w:t>
      </w:r>
      <w:r w:rsidR="005E7E8A" w:rsidRPr="00607311">
        <w:rPr>
          <w:lang w:val="ru-RU"/>
        </w:rPr>
        <w:t>, и что</w:t>
      </w:r>
      <w:r w:rsidR="0029794C" w:rsidRPr="00607311">
        <w:rPr>
          <w:lang w:val="ru-RU"/>
        </w:rPr>
        <w:t xml:space="preserve">, как ожидается, </w:t>
      </w:r>
      <w:r w:rsidR="0081470D" w:rsidRPr="00607311">
        <w:rPr>
          <w:lang w:val="ru-RU"/>
        </w:rPr>
        <w:t xml:space="preserve">любой </w:t>
      </w:r>
      <w:r w:rsidR="005E7E8A" w:rsidRPr="00607311">
        <w:rPr>
          <w:lang w:val="ru-RU"/>
        </w:rPr>
        <w:t xml:space="preserve">заявитель, не </w:t>
      </w:r>
      <w:r w:rsidR="0029794C" w:rsidRPr="00607311">
        <w:rPr>
          <w:lang w:val="ru-RU"/>
        </w:rPr>
        <w:t>пострадавший от соответствующего</w:t>
      </w:r>
      <w:r w:rsidR="005E7E8A" w:rsidRPr="00607311">
        <w:rPr>
          <w:lang w:val="ru-RU"/>
        </w:rPr>
        <w:t xml:space="preserve"> событи</w:t>
      </w:r>
      <w:r w:rsidR="0029794C" w:rsidRPr="00607311">
        <w:rPr>
          <w:lang w:val="ru-RU"/>
        </w:rPr>
        <w:t>я</w:t>
      </w:r>
      <w:r w:rsidR="005E7E8A" w:rsidRPr="00607311">
        <w:rPr>
          <w:lang w:val="ru-RU"/>
        </w:rPr>
        <w:t xml:space="preserve">, </w:t>
      </w:r>
      <w:r w:rsidR="0029794C" w:rsidRPr="00607311">
        <w:rPr>
          <w:lang w:val="ru-RU"/>
        </w:rPr>
        <w:t>по-прежнему должен придерживаться сроков</w:t>
      </w:r>
      <w:r w:rsidR="0081470D" w:rsidRPr="00607311">
        <w:rPr>
          <w:lang w:val="ru-RU"/>
        </w:rPr>
        <w:t>, установленны</w:t>
      </w:r>
      <w:r w:rsidR="0029794C" w:rsidRPr="00607311">
        <w:rPr>
          <w:lang w:val="ru-RU"/>
        </w:rPr>
        <w:t>х Договором.</w:t>
      </w:r>
      <w:r w:rsidR="0081470D" w:rsidRPr="00607311">
        <w:rPr>
          <w:lang w:val="ru-RU"/>
        </w:rPr>
        <w:t xml:space="preserve"> </w:t>
      </w:r>
      <w:r w:rsidR="0029794C" w:rsidRPr="00607311">
        <w:rPr>
          <w:lang w:val="ru-RU"/>
        </w:rPr>
        <w:t>В этой связи</w:t>
      </w:r>
      <w:r w:rsidR="005E7E8A" w:rsidRPr="00607311">
        <w:rPr>
          <w:lang w:val="ru-RU"/>
        </w:rPr>
        <w:t xml:space="preserve"> делегация настоятельно </w:t>
      </w:r>
      <w:r w:rsidR="0081470D" w:rsidRPr="00607311">
        <w:rPr>
          <w:lang w:val="ru-RU"/>
        </w:rPr>
        <w:t xml:space="preserve">призвала </w:t>
      </w:r>
      <w:r w:rsidR="005E7E8A" w:rsidRPr="00607311">
        <w:rPr>
          <w:lang w:val="ru-RU"/>
        </w:rPr>
        <w:t xml:space="preserve">разъяснить этот принцип в Административной инструкции после принятия предлагаемого правила. </w:t>
      </w:r>
      <w:r w:rsidR="0029794C" w:rsidRPr="00607311">
        <w:rPr>
          <w:lang w:val="ru-RU"/>
        </w:rPr>
        <w:t>Что касается</w:t>
      </w:r>
      <w:r w:rsidR="0081470D" w:rsidRPr="00607311">
        <w:rPr>
          <w:lang w:val="ru-RU"/>
        </w:rPr>
        <w:t xml:space="preserve"> предлагаемого правила 82</w:t>
      </w:r>
      <w:r w:rsidR="0081470D" w:rsidRPr="00E73984">
        <w:rPr>
          <w:i/>
          <w:lang w:val="ru-RU"/>
        </w:rPr>
        <w:t>quater</w:t>
      </w:r>
      <w:r w:rsidR="005E7E8A" w:rsidRPr="00607311">
        <w:rPr>
          <w:lang w:val="ru-RU"/>
        </w:rPr>
        <w:t xml:space="preserve">.3, </w:t>
      </w:r>
      <w:r w:rsidR="0029794C" w:rsidRPr="00607311">
        <w:rPr>
          <w:lang w:val="ru-RU"/>
        </w:rPr>
        <w:t xml:space="preserve">то, </w:t>
      </w:r>
      <w:r w:rsidR="005E7E8A" w:rsidRPr="00607311">
        <w:rPr>
          <w:lang w:val="ru-RU"/>
        </w:rPr>
        <w:t xml:space="preserve">хотя делегация согласилась с </w:t>
      </w:r>
      <w:r w:rsidR="0081470D" w:rsidRPr="00607311">
        <w:rPr>
          <w:lang w:val="ru-RU"/>
        </w:rPr>
        <w:t xml:space="preserve">предполагаемым </w:t>
      </w:r>
      <w:r w:rsidR="0029794C" w:rsidRPr="00607311">
        <w:rPr>
          <w:lang w:val="ru-RU"/>
        </w:rPr>
        <w:t>результатом</w:t>
      </w:r>
      <w:r w:rsidR="0081470D" w:rsidRPr="00607311">
        <w:rPr>
          <w:lang w:val="ru-RU"/>
        </w:rPr>
        <w:t xml:space="preserve"> и </w:t>
      </w:r>
      <w:r w:rsidR="005E7E8A" w:rsidRPr="00607311">
        <w:rPr>
          <w:lang w:val="ru-RU"/>
        </w:rPr>
        <w:t xml:space="preserve">поддержала его, у нее имеются </w:t>
      </w:r>
      <w:r w:rsidR="0081470D" w:rsidRPr="00607311">
        <w:rPr>
          <w:lang w:val="ru-RU"/>
        </w:rPr>
        <w:t>некоторые опасения и вопросы в связи с предлагаемой формулировкой, котор</w:t>
      </w:r>
      <w:r w:rsidR="0029794C" w:rsidRPr="00607311">
        <w:rPr>
          <w:lang w:val="ru-RU"/>
        </w:rPr>
        <w:t>ые</w:t>
      </w:r>
      <w:r w:rsidR="005E7E8A" w:rsidRPr="00607311">
        <w:rPr>
          <w:lang w:val="ru-RU"/>
        </w:rPr>
        <w:t xml:space="preserve">, по ее мнению, необходимо </w:t>
      </w:r>
      <w:r w:rsidR="0029794C" w:rsidRPr="00607311">
        <w:rPr>
          <w:lang w:val="ru-RU"/>
        </w:rPr>
        <w:t>урегулировать</w:t>
      </w:r>
      <w:r w:rsidR="0081470D" w:rsidRPr="00607311">
        <w:rPr>
          <w:lang w:val="ru-RU"/>
        </w:rPr>
        <w:t xml:space="preserve"> до того, как предложение будет </w:t>
      </w:r>
      <w:r w:rsidR="005E7E8A" w:rsidRPr="00607311">
        <w:rPr>
          <w:lang w:val="ru-RU"/>
        </w:rPr>
        <w:t xml:space="preserve">направлено </w:t>
      </w:r>
      <w:r w:rsidR="0029794C" w:rsidRPr="00607311">
        <w:rPr>
          <w:lang w:val="ru-RU"/>
        </w:rPr>
        <w:t>на утверждение</w:t>
      </w:r>
      <w:r w:rsidR="005E7E8A" w:rsidRPr="00607311">
        <w:rPr>
          <w:lang w:val="ru-RU"/>
        </w:rPr>
        <w:t>. Во-первых, делегация отметила, что предлагаемое правило 82</w:t>
      </w:r>
      <w:r w:rsidR="005E7E8A" w:rsidRPr="00E73984">
        <w:rPr>
          <w:i/>
          <w:lang w:val="ru-RU"/>
        </w:rPr>
        <w:t>quater</w:t>
      </w:r>
      <w:r w:rsidR="005E7E8A" w:rsidRPr="00607311">
        <w:rPr>
          <w:lang w:val="ru-RU"/>
        </w:rPr>
        <w:t xml:space="preserve">.3 предусматривает продление сроков в </w:t>
      </w:r>
      <w:r w:rsidR="0081470D" w:rsidRPr="00607311">
        <w:rPr>
          <w:lang w:val="ru-RU"/>
        </w:rPr>
        <w:t xml:space="preserve">соответствии с Инструкцией, </w:t>
      </w:r>
      <w:r w:rsidR="00F96245" w:rsidRPr="00607311">
        <w:rPr>
          <w:lang w:val="ru-RU"/>
        </w:rPr>
        <w:t>тогда как в</w:t>
      </w:r>
      <w:r w:rsidR="0081470D" w:rsidRPr="00607311">
        <w:rPr>
          <w:lang w:val="ru-RU"/>
        </w:rPr>
        <w:t xml:space="preserve"> правила</w:t>
      </w:r>
      <w:r w:rsidR="00F96245" w:rsidRPr="00607311">
        <w:rPr>
          <w:lang w:val="ru-RU"/>
        </w:rPr>
        <w:t>х</w:t>
      </w:r>
      <w:r w:rsidR="0081470D" w:rsidRPr="00607311">
        <w:rPr>
          <w:lang w:val="ru-RU"/>
        </w:rPr>
        <w:t xml:space="preserve"> 82</w:t>
      </w:r>
      <w:r w:rsidR="0081470D" w:rsidRPr="00E73984">
        <w:rPr>
          <w:i/>
          <w:lang w:val="ru-RU"/>
        </w:rPr>
        <w:t>quater</w:t>
      </w:r>
      <w:r w:rsidR="0081470D" w:rsidRPr="00607311">
        <w:rPr>
          <w:lang w:val="ru-RU"/>
        </w:rPr>
        <w:t>.1 и 82</w:t>
      </w:r>
      <w:r w:rsidR="0081470D" w:rsidRPr="00E73984">
        <w:rPr>
          <w:i/>
          <w:lang w:val="ru-RU"/>
        </w:rPr>
        <w:t>quater</w:t>
      </w:r>
      <w:r w:rsidR="0081470D" w:rsidRPr="00607311">
        <w:rPr>
          <w:lang w:val="ru-RU"/>
        </w:rPr>
        <w:t xml:space="preserve">.2 </w:t>
      </w:r>
      <w:r w:rsidR="00F96245" w:rsidRPr="00607311">
        <w:rPr>
          <w:lang w:val="ru-RU"/>
        </w:rPr>
        <w:t>речь идет о том,</w:t>
      </w:r>
      <w:r w:rsidR="00846950" w:rsidRPr="00607311">
        <w:rPr>
          <w:lang w:val="ru-RU"/>
        </w:rPr>
        <w:t xml:space="preserve"> чтобы считать</w:t>
      </w:r>
      <w:r w:rsidR="00F96245" w:rsidRPr="00607311">
        <w:rPr>
          <w:lang w:val="ru-RU"/>
        </w:rPr>
        <w:t xml:space="preserve"> несоблюдение срока оправданным</w:t>
      </w:r>
      <w:r w:rsidR="005E7E8A" w:rsidRPr="00607311">
        <w:rPr>
          <w:lang w:val="ru-RU"/>
        </w:rPr>
        <w:t xml:space="preserve">. Делегация </w:t>
      </w:r>
      <w:r w:rsidR="00F96245" w:rsidRPr="00607311">
        <w:rPr>
          <w:lang w:val="ru-RU"/>
        </w:rPr>
        <w:t xml:space="preserve">подняла вопрос о различиях между </w:t>
      </w:r>
      <w:r w:rsidR="0081470D" w:rsidRPr="00607311">
        <w:rPr>
          <w:lang w:val="ru-RU"/>
        </w:rPr>
        <w:t xml:space="preserve">формулировками этих двух положений и </w:t>
      </w:r>
      <w:r w:rsidR="005E7E8A" w:rsidRPr="00607311">
        <w:rPr>
          <w:lang w:val="ru-RU"/>
        </w:rPr>
        <w:t>попросила Секретариат пояснить</w:t>
      </w:r>
      <w:r w:rsidR="0081470D" w:rsidRPr="00607311">
        <w:rPr>
          <w:lang w:val="ru-RU"/>
        </w:rPr>
        <w:t>, может ли продление срока</w:t>
      </w:r>
      <w:r w:rsidR="00731052" w:rsidRPr="00607311">
        <w:rPr>
          <w:lang w:val="ru-RU"/>
        </w:rPr>
        <w:t> —</w:t>
      </w:r>
      <w:r w:rsidR="0081470D" w:rsidRPr="00607311">
        <w:rPr>
          <w:lang w:val="ru-RU"/>
        </w:rPr>
        <w:t xml:space="preserve"> в отличие от </w:t>
      </w:r>
      <w:r w:rsidR="00731052" w:rsidRPr="00607311">
        <w:rPr>
          <w:lang w:val="ru-RU"/>
        </w:rPr>
        <w:t>простого признания несоблюдения срока о</w:t>
      </w:r>
      <w:r w:rsidR="003E12FE" w:rsidRPr="00607311">
        <w:rPr>
          <w:lang w:val="ru-RU"/>
        </w:rPr>
        <w:t>правданным</w:t>
      </w:r>
      <w:r w:rsidR="00731052" w:rsidRPr="00607311">
        <w:rPr>
          <w:lang w:val="ru-RU"/>
        </w:rPr>
        <w:t> —</w:t>
      </w:r>
      <w:r w:rsidR="003E12FE" w:rsidRPr="00607311">
        <w:rPr>
          <w:lang w:val="ru-RU"/>
        </w:rPr>
        <w:t xml:space="preserve"> </w:t>
      </w:r>
      <w:r w:rsidR="0081470D" w:rsidRPr="00607311">
        <w:rPr>
          <w:lang w:val="ru-RU"/>
        </w:rPr>
        <w:t xml:space="preserve">иметь </w:t>
      </w:r>
      <w:r w:rsidR="00000221" w:rsidRPr="00607311">
        <w:rPr>
          <w:lang w:val="ru-RU"/>
        </w:rPr>
        <w:t>непреднамеренные последствия</w:t>
      </w:r>
      <w:r w:rsidR="00846950" w:rsidRPr="00607311">
        <w:rPr>
          <w:lang w:val="ru-RU"/>
        </w:rPr>
        <w:t xml:space="preserve"> для ведомств</w:t>
      </w:r>
      <w:r w:rsidR="00000221" w:rsidRPr="00607311">
        <w:rPr>
          <w:lang w:val="ru-RU"/>
        </w:rPr>
        <w:t>. Делегация отметила</w:t>
      </w:r>
      <w:r w:rsidR="003E12FE" w:rsidRPr="00607311">
        <w:rPr>
          <w:lang w:val="ru-RU"/>
        </w:rPr>
        <w:t xml:space="preserve"> также</w:t>
      </w:r>
      <w:r w:rsidR="00000221" w:rsidRPr="00607311">
        <w:rPr>
          <w:lang w:val="ru-RU"/>
        </w:rPr>
        <w:t xml:space="preserve">, что срок может быть </w:t>
      </w:r>
      <w:r w:rsidR="0081470D" w:rsidRPr="00607311">
        <w:rPr>
          <w:lang w:val="ru-RU"/>
        </w:rPr>
        <w:t xml:space="preserve">продлен только </w:t>
      </w:r>
      <w:r w:rsidR="003E12FE" w:rsidRPr="00607311">
        <w:rPr>
          <w:lang w:val="ru-RU"/>
        </w:rPr>
        <w:t>«</w:t>
      </w:r>
      <w:r w:rsidR="0081470D" w:rsidRPr="00607311">
        <w:rPr>
          <w:lang w:val="ru-RU"/>
        </w:rPr>
        <w:t xml:space="preserve">до первого </w:t>
      </w:r>
      <w:r w:rsidR="003E12FE" w:rsidRPr="00607311">
        <w:rPr>
          <w:lang w:val="ru-RU"/>
        </w:rPr>
        <w:t>дня после окончания сбоя»</w:t>
      </w:r>
      <w:r w:rsidR="00000221" w:rsidRPr="00607311">
        <w:rPr>
          <w:lang w:val="ru-RU"/>
        </w:rPr>
        <w:t xml:space="preserve">, </w:t>
      </w:r>
      <w:r w:rsidR="003E12FE" w:rsidRPr="00607311">
        <w:rPr>
          <w:lang w:val="ru-RU"/>
        </w:rPr>
        <w:t>что дает</w:t>
      </w:r>
      <w:r w:rsidR="00000221" w:rsidRPr="00607311">
        <w:rPr>
          <w:lang w:val="ru-RU"/>
        </w:rPr>
        <w:t xml:space="preserve"> </w:t>
      </w:r>
      <w:r w:rsidR="0081470D" w:rsidRPr="00607311">
        <w:rPr>
          <w:lang w:val="ru-RU"/>
        </w:rPr>
        <w:t xml:space="preserve">заявителям </w:t>
      </w:r>
      <w:r w:rsidR="003E12FE" w:rsidRPr="00607311">
        <w:rPr>
          <w:lang w:val="ru-RU"/>
        </w:rPr>
        <w:t>лишь</w:t>
      </w:r>
      <w:r w:rsidR="00000221" w:rsidRPr="00607311">
        <w:rPr>
          <w:lang w:val="ru-RU"/>
        </w:rPr>
        <w:t xml:space="preserve"> </w:t>
      </w:r>
      <w:r w:rsidR="0081470D" w:rsidRPr="00607311">
        <w:rPr>
          <w:lang w:val="ru-RU"/>
        </w:rPr>
        <w:t>один день для того, чтобы привести дела в порядок и представить все</w:t>
      </w:r>
      <w:r w:rsidR="003E12FE" w:rsidRPr="00607311">
        <w:rPr>
          <w:lang w:val="ru-RU"/>
        </w:rPr>
        <w:t xml:space="preserve"> необходимые документы</w:t>
      </w:r>
      <w:r w:rsidR="00846950" w:rsidRPr="00607311">
        <w:rPr>
          <w:lang w:val="ru-RU"/>
        </w:rPr>
        <w:t>.</w:t>
      </w:r>
      <w:r w:rsidR="0081470D" w:rsidRPr="00607311">
        <w:rPr>
          <w:lang w:val="ru-RU"/>
        </w:rPr>
        <w:t xml:space="preserve"> Это будет особенно проблематично для крупных юридических фирм, </w:t>
      </w:r>
      <w:r w:rsidR="00731052" w:rsidRPr="00607311">
        <w:rPr>
          <w:lang w:val="ru-RU"/>
        </w:rPr>
        <w:t>у которых в работе может оказаться множество заявок, затронутых соответствующим событием</w:t>
      </w:r>
      <w:r w:rsidR="003E12FE" w:rsidRPr="00607311">
        <w:rPr>
          <w:lang w:val="ru-RU"/>
        </w:rPr>
        <w:t>.</w:t>
      </w:r>
      <w:r w:rsidR="00182DB1" w:rsidRPr="00607311">
        <w:rPr>
          <w:lang w:val="ru-RU"/>
        </w:rPr>
        <w:t xml:space="preserve"> </w:t>
      </w:r>
      <w:r w:rsidR="0081470D" w:rsidRPr="00607311">
        <w:rPr>
          <w:lang w:val="ru-RU"/>
        </w:rPr>
        <w:t>К</w:t>
      </w:r>
      <w:r w:rsidR="00C65B9F" w:rsidRPr="00607311">
        <w:rPr>
          <w:lang w:val="ru-RU"/>
        </w:rPr>
        <w:t xml:space="preserve">роме того, структура положения о </w:t>
      </w:r>
      <w:r w:rsidR="0081470D" w:rsidRPr="00607311">
        <w:rPr>
          <w:lang w:val="ru-RU"/>
        </w:rPr>
        <w:t>продлени</w:t>
      </w:r>
      <w:r w:rsidR="00C65B9F" w:rsidRPr="00607311">
        <w:rPr>
          <w:lang w:val="ru-RU"/>
        </w:rPr>
        <w:t>и</w:t>
      </w:r>
      <w:r w:rsidR="003B502B" w:rsidRPr="00607311">
        <w:rPr>
          <w:lang w:val="ru-RU"/>
        </w:rPr>
        <w:t xml:space="preserve"> сроков</w:t>
      </w:r>
      <w:r w:rsidR="0081470D" w:rsidRPr="00607311">
        <w:rPr>
          <w:lang w:val="ru-RU"/>
        </w:rPr>
        <w:t xml:space="preserve"> может </w:t>
      </w:r>
      <w:r w:rsidR="003B502B" w:rsidRPr="00607311">
        <w:rPr>
          <w:lang w:val="ru-RU"/>
        </w:rPr>
        <w:t>представлять проблему.</w:t>
      </w:r>
      <w:r w:rsidR="0081470D" w:rsidRPr="00607311">
        <w:rPr>
          <w:lang w:val="ru-RU"/>
        </w:rPr>
        <w:t xml:space="preserve"> В частности</w:t>
      </w:r>
      <w:r w:rsidR="00000221" w:rsidRPr="00607311">
        <w:rPr>
          <w:lang w:val="ru-RU"/>
        </w:rPr>
        <w:t xml:space="preserve">, предлагаемое правило предусматривает, что </w:t>
      </w:r>
      <w:r w:rsidR="003B502B" w:rsidRPr="00607311">
        <w:rPr>
          <w:lang w:val="ru-RU"/>
        </w:rPr>
        <w:t>ведомство</w:t>
      </w:r>
      <w:r w:rsidR="00000221" w:rsidRPr="00607311">
        <w:rPr>
          <w:lang w:val="ru-RU"/>
        </w:rPr>
        <w:t xml:space="preserve"> может </w:t>
      </w:r>
      <w:r w:rsidR="003B502B" w:rsidRPr="00607311">
        <w:rPr>
          <w:lang w:val="ru-RU"/>
        </w:rPr>
        <w:t>опубликовать</w:t>
      </w:r>
      <w:r w:rsidR="0081470D" w:rsidRPr="00607311">
        <w:rPr>
          <w:lang w:val="ru-RU"/>
        </w:rPr>
        <w:t xml:space="preserve"> уведомление о продлении срок</w:t>
      </w:r>
      <w:r w:rsidR="00C65B9F" w:rsidRPr="00607311">
        <w:rPr>
          <w:lang w:val="ru-RU"/>
        </w:rPr>
        <w:t>ов</w:t>
      </w:r>
      <w:r w:rsidR="0081470D" w:rsidRPr="00607311">
        <w:rPr>
          <w:lang w:val="ru-RU"/>
        </w:rPr>
        <w:t xml:space="preserve"> на два месяца</w:t>
      </w:r>
      <w:r w:rsidR="003B502B" w:rsidRPr="00607311">
        <w:rPr>
          <w:lang w:val="ru-RU"/>
        </w:rPr>
        <w:t xml:space="preserve"> с возможностью дальнейшего продления</w:t>
      </w:r>
      <w:r w:rsidR="00000221" w:rsidRPr="00607311">
        <w:rPr>
          <w:lang w:val="ru-RU"/>
        </w:rPr>
        <w:t xml:space="preserve">, но </w:t>
      </w:r>
      <w:r w:rsidR="003B502B" w:rsidRPr="00607311">
        <w:rPr>
          <w:lang w:val="ru-RU"/>
        </w:rPr>
        <w:t xml:space="preserve">при этом </w:t>
      </w:r>
      <w:r w:rsidR="00C65B9F" w:rsidRPr="00607311">
        <w:rPr>
          <w:lang w:val="ru-RU"/>
        </w:rPr>
        <w:t>правило</w:t>
      </w:r>
      <w:r w:rsidR="00000221" w:rsidRPr="00607311">
        <w:rPr>
          <w:lang w:val="ru-RU"/>
        </w:rPr>
        <w:t xml:space="preserve"> предусматривает</w:t>
      </w:r>
      <w:r w:rsidR="003B502B" w:rsidRPr="00607311">
        <w:rPr>
          <w:lang w:val="ru-RU"/>
        </w:rPr>
        <w:t xml:space="preserve"> также</w:t>
      </w:r>
      <w:r w:rsidR="00000221" w:rsidRPr="00607311">
        <w:rPr>
          <w:lang w:val="ru-RU"/>
        </w:rPr>
        <w:t xml:space="preserve">, что </w:t>
      </w:r>
      <w:r w:rsidR="003B502B" w:rsidRPr="00607311">
        <w:rPr>
          <w:lang w:val="ru-RU"/>
        </w:rPr>
        <w:t>любой срок</w:t>
      </w:r>
      <w:r w:rsidR="00000221" w:rsidRPr="00607311">
        <w:rPr>
          <w:lang w:val="ru-RU"/>
        </w:rPr>
        <w:t xml:space="preserve"> может быть </w:t>
      </w:r>
      <w:r w:rsidR="0081470D" w:rsidRPr="00607311">
        <w:rPr>
          <w:lang w:val="ru-RU"/>
        </w:rPr>
        <w:t xml:space="preserve">продлен </w:t>
      </w:r>
      <w:r w:rsidR="003B502B" w:rsidRPr="00607311">
        <w:rPr>
          <w:lang w:val="ru-RU"/>
        </w:rPr>
        <w:t>лишь</w:t>
      </w:r>
      <w:r w:rsidR="0081470D" w:rsidRPr="00607311">
        <w:rPr>
          <w:lang w:val="ru-RU"/>
        </w:rPr>
        <w:t xml:space="preserve"> до первого дня после окончания </w:t>
      </w:r>
      <w:r w:rsidR="003B502B" w:rsidRPr="00607311">
        <w:rPr>
          <w:lang w:val="ru-RU"/>
        </w:rPr>
        <w:t>сбоя</w:t>
      </w:r>
      <w:r w:rsidR="0081470D" w:rsidRPr="00607311">
        <w:rPr>
          <w:lang w:val="ru-RU"/>
        </w:rPr>
        <w:t xml:space="preserve">. Это </w:t>
      </w:r>
      <w:r w:rsidR="00000221" w:rsidRPr="00607311">
        <w:rPr>
          <w:lang w:val="ru-RU"/>
        </w:rPr>
        <w:t xml:space="preserve">может привести к ситуации, когда </w:t>
      </w:r>
      <w:r w:rsidR="003B502B" w:rsidRPr="00607311">
        <w:rPr>
          <w:lang w:val="ru-RU"/>
        </w:rPr>
        <w:t>ведомство</w:t>
      </w:r>
      <w:r w:rsidR="0081470D" w:rsidRPr="00607311">
        <w:rPr>
          <w:lang w:val="ru-RU"/>
        </w:rPr>
        <w:t xml:space="preserve">, ожидая, что сбой будет продолжаться в течение </w:t>
      </w:r>
      <w:r w:rsidR="00000221" w:rsidRPr="00607311">
        <w:rPr>
          <w:lang w:val="ru-RU"/>
        </w:rPr>
        <w:t xml:space="preserve">длительного периода, </w:t>
      </w:r>
      <w:r w:rsidR="003B502B" w:rsidRPr="00607311">
        <w:rPr>
          <w:lang w:val="ru-RU"/>
        </w:rPr>
        <w:t>опубликует</w:t>
      </w:r>
      <w:r w:rsidR="00000221" w:rsidRPr="00607311">
        <w:rPr>
          <w:lang w:val="ru-RU"/>
        </w:rPr>
        <w:t xml:space="preserve"> </w:t>
      </w:r>
      <w:r w:rsidR="0081470D" w:rsidRPr="00607311">
        <w:rPr>
          <w:lang w:val="ru-RU"/>
        </w:rPr>
        <w:t>уведомление</w:t>
      </w:r>
      <w:r w:rsidR="003B502B" w:rsidRPr="00607311">
        <w:rPr>
          <w:lang w:val="ru-RU"/>
        </w:rPr>
        <w:t xml:space="preserve"> о продлении сроков на два месяца</w:t>
      </w:r>
      <w:r w:rsidR="0081470D" w:rsidRPr="00607311">
        <w:rPr>
          <w:lang w:val="ru-RU"/>
        </w:rPr>
        <w:t xml:space="preserve">, но затем </w:t>
      </w:r>
      <w:r w:rsidR="00000221" w:rsidRPr="00607311">
        <w:rPr>
          <w:lang w:val="ru-RU"/>
        </w:rPr>
        <w:t xml:space="preserve">сбой неожиданно прекратится </w:t>
      </w:r>
      <w:r w:rsidR="003B502B" w:rsidRPr="00607311">
        <w:rPr>
          <w:lang w:val="ru-RU"/>
        </w:rPr>
        <w:t xml:space="preserve">всего лишь через месяц. </w:t>
      </w:r>
      <w:r w:rsidR="0081470D" w:rsidRPr="00607311">
        <w:rPr>
          <w:lang w:val="ru-RU"/>
        </w:rPr>
        <w:t>При та</w:t>
      </w:r>
      <w:r w:rsidR="003B502B" w:rsidRPr="00607311">
        <w:rPr>
          <w:lang w:val="ru-RU"/>
        </w:rPr>
        <w:t>ком сценарии неясно, каких сроков заявитель должен будет придерживаться по закону</w:t>
      </w:r>
      <w:r w:rsidR="00000221" w:rsidRPr="00607311">
        <w:rPr>
          <w:lang w:val="ru-RU"/>
        </w:rPr>
        <w:t>. Предложение предусматрива</w:t>
      </w:r>
      <w:r w:rsidR="003B502B" w:rsidRPr="00607311">
        <w:rPr>
          <w:lang w:val="ru-RU"/>
        </w:rPr>
        <w:t xml:space="preserve">ет </w:t>
      </w:r>
      <w:r w:rsidR="00C65B9F" w:rsidRPr="00607311">
        <w:rPr>
          <w:lang w:val="ru-RU"/>
        </w:rPr>
        <w:t>еще и то</w:t>
      </w:r>
      <w:r w:rsidR="00000221" w:rsidRPr="00607311">
        <w:rPr>
          <w:lang w:val="ru-RU"/>
        </w:rPr>
        <w:t xml:space="preserve">, что </w:t>
      </w:r>
      <w:r w:rsidR="0081470D" w:rsidRPr="00607311">
        <w:rPr>
          <w:lang w:val="ru-RU"/>
        </w:rPr>
        <w:t xml:space="preserve">ведомство </w:t>
      </w:r>
      <w:r w:rsidR="00000221" w:rsidRPr="00607311">
        <w:rPr>
          <w:lang w:val="ru-RU"/>
        </w:rPr>
        <w:t xml:space="preserve">может </w:t>
      </w:r>
      <w:r w:rsidR="003B502B" w:rsidRPr="00607311">
        <w:rPr>
          <w:lang w:val="ru-RU"/>
        </w:rPr>
        <w:t xml:space="preserve">ввести такое </w:t>
      </w:r>
      <w:r w:rsidR="00182DB1" w:rsidRPr="00607311">
        <w:rPr>
          <w:lang w:val="ru-RU"/>
        </w:rPr>
        <w:t>все</w:t>
      </w:r>
      <w:r w:rsidR="003B502B" w:rsidRPr="00607311">
        <w:rPr>
          <w:lang w:val="ru-RU"/>
        </w:rPr>
        <w:t>общее послабление</w:t>
      </w:r>
      <w:r w:rsidR="0081470D" w:rsidRPr="00607311">
        <w:rPr>
          <w:lang w:val="ru-RU"/>
        </w:rPr>
        <w:t xml:space="preserve"> </w:t>
      </w:r>
      <w:r w:rsidR="00000221" w:rsidRPr="00607311">
        <w:rPr>
          <w:lang w:val="ru-RU"/>
        </w:rPr>
        <w:t xml:space="preserve">только в том </w:t>
      </w:r>
      <w:r w:rsidR="0081470D" w:rsidRPr="00607311">
        <w:rPr>
          <w:lang w:val="ru-RU"/>
        </w:rPr>
        <w:t xml:space="preserve">случае, если </w:t>
      </w:r>
      <w:r w:rsidR="003B502B" w:rsidRPr="00607311">
        <w:rPr>
          <w:lang w:val="ru-RU"/>
        </w:rPr>
        <w:t>сбой</w:t>
      </w:r>
      <w:r w:rsidR="0081470D" w:rsidRPr="00607311">
        <w:rPr>
          <w:lang w:val="ru-RU"/>
        </w:rPr>
        <w:t xml:space="preserve"> произошел в государстве, в котором </w:t>
      </w:r>
      <w:r w:rsidR="003B502B" w:rsidRPr="00607311">
        <w:rPr>
          <w:lang w:val="ru-RU"/>
        </w:rPr>
        <w:t>расположено</w:t>
      </w:r>
      <w:r w:rsidR="00C65B9F" w:rsidRPr="00607311">
        <w:rPr>
          <w:lang w:val="ru-RU"/>
        </w:rPr>
        <w:t xml:space="preserve"> ведомство</w:t>
      </w:r>
      <w:r w:rsidR="003B502B" w:rsidRPr="00607311">
        <w:rPr>
          <w:lang w:val="ru-RU"/>
        </w:rPr>
        <w:t>.</w:t>
      </w:r>
      <w:r w:rsidR="000D186C" w:rsidRPr="00607311">
        <w:rPr>
          <w:lang w:val="ru-RU"/>
        </w:rPr>
        <w:t xml:space="preserve"> </w:t>
      </w:r>
      <w:r w:rsidR="0081470D" w:rsidRPr="00607311">
        <w:rPr>
          <w:lang w:val="ru-RU"/>
        </w:rPr>
        <w:t xml:space="preserve">ВПТЗ США </w:t>
      </w:r>
      <w:r w:rsidR="009C3C72" w:rsidRPr="00607311">
        <w:rPr>
          <w:lang w:val="ru-RU"/>
        </w:rPr>
        <w:t xml:space="preserve">опубликовало уведомление о введении послаблений для пострадавших от </w:t>
      </w:r>
      <w:r w:rsidR="0081470D" w:rsidRPr="00607311">
        <w:rPr>
          <w:lang w:val="ru-RU"/>
        </w:rPr>
        <w:t xml:space="preserve">землетрясения 2011 г. и последовавшего за </w:t>
      </w:r>
      <w:r w:rsidR="009C3C72" w:rsidRPr="00607311">
        <w:rPr>
          <w:lang w:val="ru-RU"/>
        </w:rPr>
        <w:t>ним цунами в Японии.</w:t>
      </w:r>
      <w:r w:rsidR="0081470D" w:rsidRPr="00607311">
        <w:rPr>
          <w:lang w:val="ru-RU"/>
        </w:rPr>
        <w:t xml:space="preserve"> Согласно </w:t>
      </w:r>
      <w:r w:rsidR="00000221" w:rsidRPr="00607311">
        <w:rPr>
          <w:lang w:val="ru-RU"/>
        </w:rPr>
        <w:t xml:space="preserve">нынешней формулировке, </w:t>
      </w:r>
      <w:r w:rsidR="0081470D" w:rsidRPr="00607311">
        <w:rPr>
          <w:lang w:val="ru-RU"/>
        </w:rPr>
        <w:t xml:space="preserve">в соответствии с этим предложением </w:t>
      </w:r>
      <w:r w:rsidR="00000221" w:rsidRPr="00607311">
        <w:rPr>
          <w:lang w:val="ru-RU"/>
        </w:rPr>
        <w:t xml:space="preserve">ВПТЗ США </w:t>
      </w:r>
      <w:r w:rsidR="0081470D" w:rsidRPr="00607311">
        <w:rPr>
          <w:lang w:val="ru-RU"/>
        </w:rPr>
        <w:t xml:space="preserve">не может </w:t>
      </w:r>
      <w:r w:rsidR="009C3C72" w:rsidRPr="00607311">
        <w:rPr>
          <w:lang w:val="ru-RU"/>
        </w:rPr>
        <w:t>опубликовать</w:t>
      </w:r>
      <w:r w:rsidR="0081470D" w:rsidRPr="00607311">
        <w:rPr>
          <w:lang w:val="ru-RU"/>
        </w:rPr>
        <w:t xml:space="preserve"> общее уведомление в </w:t>
      </w:r>
      <w:r w:rsidR="009C3C72" w:rsidRPr="00607311">
        <w:rPr>
          <w:lang w:val="ru-RU"/>
        </w:rPr>
        <w:t>отношении заявок по процедуре РСТ.</w:t>
      </w:r>
      <w:r w:rsidR="0081470D" w:rsidRPr="00607311">
        <w:rPr>
          <w:lang w:val="ru-RU"/>
        </w:rPr>
        <w:t xml:space="preserve"> Кроме того, представляется, что предложение будет </w:t>
      </w:r>
      <w:r w:rsidR="00000221" w:rsidRPr="00607311">
        <w:rPr>
          <w:lang w:val="ru-RU"/>
        </w:rPr>
        <w:t xml:space="preserve">аналогичным образом </w:t>
      </w:r>
      <w:r w:rsidR="009C3C72" w:rsidRPr="00607311">
        <w:rPr>
          <w:lang w:val="ru-RU"/>
        </w:rPr>
        <w:t>ограничивать</w:t>
      </w:r>
      <w:r w:rsidR="00000221" w:rsidRPr="00607311">
        <w:rPr>
          <w:lang w:val="ru-RU"/>
        </w:rPr>
        <w:t xml:space="preserve"> </w:t>
      </w:r>
      <w:r w:rsidR="000D186C" w:rsidRPr="00607311">
        <w:rPr>
          <w:lang w:val="ru-RU"/>
        </w:rPr>
        <w:t xml:space="preserve">и </w:t>
      </w:r>
      <w:r w:rsidR="00000221" w:rsidRPr="00607311">
        <w:rPr>
          <w:lang w:val="ru-RU"/>
        </w:rPr>
        <w:t xml:space="preserve">региональные </w:t>
      </w:r>
      <w:r w:rsidR="000D186C" w:rsidRPr="00607311">
        <w:rPr>
          <w:lang w:val="ru-RU"/>
        </w:rPr>
        <w:t>ведомства</w:t>
      </w:r>
      <w:r w:rsidR="00000221" w:rsidRPr="00607311">
        <w:rPr>
          <w:lang w:val="ru-RU"/>
        </w:rPr>
        <w:t xml:space="preserve">, если </w:t>
      </w:r>
      <w:r w:rsidR="009C3C72" w:rsidRPr="00607311">
        <w:rPr>
          <w:lang w:val="ru-RU"/>
        </w:rPr>
        <w:t xml:space="preserve">масштабные сбои произойдут </w:t>
      </w:r>
      <w:r w:rsidR="0081470D" w:rsidRPr="00607311">
        <w:rPr>
          <w:lang w:val="ru-RU"/>
        </w:rPr>
        <w:t xml:space="preserve">в некоторых из их государств-членов, </w:t>
      </w:r>
      <w:r w:rsidR="00000221" w:rsidRPr="00607311">
        <w:rPr>
          <w:lang w:val="ru-RU"/>
        </w:rPr>
        <w:t xml:space="preserve">но не в </w:t>
      </w:r>
      <w:r w:rsidR="009C3C72" w:rsidRPr="00607311">
        <w:rPr>
          <w:lang w:val="ru-RU"/>
        </w:rPr>
        <w:t xml:space="preserve">том </w:t>
      </w:r>
      <w:r w:rsidR="00000221" w:rsidRPr="00607311">
        <w:rPr>
          <w:lang w:val="ru-RU"/>
        </w:rPr>
        <w:t xml:space="preserve">государстве, в котором </w:t>
      </w:r>
      <w:r w:rsidR="0081470D" w:rsidRPr="00607311">
        <w:rPr>
          <w:lang w:val="ru-RU"/>
        </w:rPr>
        <w:lastRenderedPageBreak/>
        <w:t xml:space="preserve">физически находятся </w:t>
      </w:r>
      <w:r w:rsidR="000D186C" w:rsidRPr="00607311">
        <w:rPr>
          <w:lang w:val="ru-RU"/>
        </w:rPr>
        <w:t>их бюро</w:t>
      </w:r>
      <w:r w:rsidR="009C3C72" w:rsidRPr="00607311">
        <w:rPr>
          <w:lang w:val="ru-RU"/>
        </w:rPr>
        <w:t>.</w:t>
      </w:r>
      <w:r w:rsidR="0081470D" w:rsidRPr="00607311">
        <w:rPr>
          <w:lang w:val="ru-RU"/>
        </w:rPr>
        <w:t xml:space="preserve"> Вопросы, поднятые ЕПВ во введении и касающиеся событий в других государствах в </w:t>
      </w:r>
      <w:r w:rsidR="00571CE0" w:rsidRPr="00607311">
        <w:rPr>
          <w:lang w:val="ru-RU"/>
        </w:rPr>
        <w:t>плане</w:t>
      </w:r>
      <w:r w:rsidR="0081470D" w:rsidRPr="00607311">
        <w:rPr>
          <w:lang w:val="ru-RU"/>
        </w:rPr>
        <w:t xml:space="preserve"> местонахождения заявител</w:t>
      </w:r>
      <w:r w:rsidR="00571CE0" w:rsidRPr="00607311">
        <w:rPr>
          <w:lang w:val="ru-RU"/>
        </w:rPr>
        <w:t>ей</w:t>
      </w:r>
      <w:r w:rsidR="0081470D" w:rsidRPr="00607311">
        <w:rPr>
          <w:lang w:val="ru-RU"/>
        </w:rPr>
        <w:t xml:space="preserve"> и того, </w:t>
      </w:r>
      <w:r w:rsidR="00000221" w:rsidRPr="00607311">
        <w:rPr>
          <w:lang w:val="ru-RU"/>
        </w:rPr>
        <w:t>должны ли</w:t>
      </w:r>
      <w:r w:rsidR="0081470D" w:rsidRPr="00607311">
        <w:rPr>
          <w:lang w:val="ru-RU"/>
        </w:rPr>
        <w:t xml:space="preserve"> они </w:t>
      </w:r>
      <w:r w:rsidR="00000221" w:rsidRPr="00607311">
        <w:rPr>
          <w:lang w:val="ru-RU"/>
        </w:rPr>
        <w:t xml:space="preserve">иметь право на </w:t>
      </w:r>
      <w:r w:rsidR="009C3C72" w:rsidRPr="00607311">
        <w:rPr>
          <w:lang w:val="ru-RU"/>
        </w:rPr>
        <w:t>послабления</w:t>
      </w:r>
      <w:r w:rsidR="00000221" w:rsidRPr="00607311">
        <w:rPr>
          <w:lang w:val="ru-RU"/>
        </w:rPr>
        <w:t xml:space="preserve">, в </w:t>
      </w:r>
      <w:r w:rsidR="0081470D" w:rsidRPr="00607311">
        <w:rPr>
          <w:lang w:val="ru-RU"/>
        </w:rPr>
        <w:t xml:space="preserve">равной степени </w:t>
      </w:r>
      <w:r w:rsidR="00571CE0" w:rsidRPr="00607311">
        <w:rPr>
          <w:lang w:val="ru-RU"/>
        </w:rPr>
        <w:t>относятся и</w:t>
      </w:r>
      <w:r w:rsidR="00000221" w:rsidRPr="00607311">
        <w:rPr>
          <w:lang w:val="ru-RU"/>
        </w:rPr>
        <w:t xml:space="preserve"> к настоящей формулировке и должны быть решены </w:t>
      </w:r>
      <w:r w:rsidR="00571CE0" w:rsidRPr="00607311">
        <w:rPr>
          <w:lang w:val="ru-RU"/>
        </w:rPr>
        <w:t>применительно к обеим ситуациям.</w:t>
      </w:r>
      <w:r w:rsidR="003E235D" w:rsidRPr="00607311">
        <w:rPr>
          <w:lang w:val="ru-RU"/>
        </w:rPr>
        <w:t xml:space="preserve"> </w:t>
      </w:r>
      <w:r w:rsidR="00000221" w:rsidRPr="00607311">
        <w:rPr>
          <w:lang w:val="ru-RU"/>
        </w:rPr>
        <w:t xml:space="preserve">В </w:t>
      </w:r>
      <w:r w:rsidR="003E235D" w:rsidRPr="00607311">
        <w:rPr>
          <w:lang w:val="ru-RU"/>
        </w:rPr>
        <w:t>предлагаемой</w:t>
      </w:r>
      <w:r w:rsidR="0081470D" w:rsidRPr="00607311">
        <w:rPr>
          <w:lang w:val="ru-RU"/>
        </w:rPr>
        <w:t xml:space="preserve"> формулировке </w:t>
      </w:r>
      <w:r w:rsidR="00000221" w:rsidRPr="00607311">
        <w:rPr>
          <w:lang w:val="ru-RU"/>
        </w:rPr>
        <w:t xml:space="preserve">ничего не </w:t>
      </w:r>
      <w:r w:rsidR="003E235D" w:rsidRPr="00607311">
        <w:rPr>
          <w:lang w:val="ru-RU"/>
        </w:rPr>
        <w:t>сказано относительно того</w:t>
      </w:r>
      <w:r w:rsidR="00000221" w:rsidRPr="00607311">
        <w:rPr>
          <w:lang w:val="ru-RU"/>
        </w:rPr>
        <w:t xml:space="preserve">, </w:t>
      </w:r>
      <w:r w:rsidR="0081470D" w:rsidRPr="00607311">
        <w:rPr>
          <w:lang w:val="ru-RU"/>
        </w:rPr>
        <w:t xml:space="preserve">может ли </w:t>
      </w:r>
      <w:r w:rsidR="003E235D" w:rsidRPr="00607311">
        <w:rPr>
          <w:lang w:val="ru-RU"/>
        </w:rPr>
        <w:t>ведомство устанавливать требование о том, что</w:t>
      </w:r>
      <w:r w:rsidR="0081470D" w:rsidRPr="00607311">
        <w:rPr>
          <w:lang w:val="ru-RU"/>
        </w:rPr>
        <w:t xml:space="preserve"> заявитель </w:t>
      </w:r>
      <w:r w:rsidR="003E235D" w:rsidRPr="00607311">
        <w:rPr>
          <w:lang w:val="ru-RU"/>
        </w:rPr>
        <w:t xml:space="preserve">должен </w:t>
      </w:r>
      <w:r w:rsidR="0081470D" w:rsidRPr="00607311">
        <w:rPr>
          <w:lang w:val="ru-RU"/>
        </w:rPr>
        <w:t>действительно пострада</w:t>
      </w:r>
      <w:r w:rsidR="003E235D" w:rsidRPr="00607311">
        <w:rPr>
          <w:lang w:val="ru-RU"/>
        </w:rPr>
        <w:t>ть в результате сбоя, чтобы иметь право на послабления.</w:t>
      </w:r>
      <w:r w:rsidR="0081470D" w:rsidRPr="00607311">
        <w:rPr>
          <w:lang w:val="ru-RU"/>
        </w:rPr>
        <w:t xml:space="preserve"> Согласно </w:t>
      </w:r>
      <w:r w:rsidR="003E235D" w:rsidRPr="00607311">
        <w:rPr>
          <w:lang w:val="ru-RU"/>
        </w:rPr>
        <w:t>Закону CARES</w:t>
      </w:r>
      <w:r w:rsidR="0081470D" w:rsidRPr="00607311">
        <w:rPr>
          <w:lang w:val="ru-RU"/>
        </w:rPr>
        <w:t xml:space="preserve">, заявители должны </w:t>
      </w:r>
      <w:r w:rsidR="00000221" w:rsidRPr="00607311">
        <w:rPr>
          <w:lang w:val="ru-RU"/>
        </w:rPr>
        <w:t xml:space="preserve">были </w:t>
      </w:r>
      <w:r w:rsidR="0081470D" w:rsidRPr="00607311">
        <w:rPr>
          <w:lang w:val="ru-RU"/>
        </w:rPr>
        <w:t xml:space="preserve">указать, что причиной </w:t>
      </w:r>
      <w:r w:rsidR="003E235D" w:rsidRPr="00607311">
        <w:rPr>
          <w:lang w:val="ru-RU"/>
        </w:rPr>
        <w:t>направления просьбы о послаблениях стало то</w:t>
      </w:r>
      <w:r w:rsidR="005439D8" w:rsidRPr="00607311">
        <w:rPr>
          <w:lang w:val="ru-RU"/>
        </w:rPr>
        <w:t xml:space="preserve">, что </w:t>
      </w:r>
      <w:r w:rsidR="00000221" w:rsidRPr="00607311">
        <w:rPr>
          <w:lang w:val="ru-RU"/>
        </w:rPr>
        <w:t xml:space="preserve">они </w:t>
      </w:r>
      <w:r w:rsidR="003E235D" w:rsidRPr="00607311">
        <w:rPr>
          <w:lang w:val="ru-RU"/>
        </w:rPr>
        <w:t xml:space="preserve">пострадали от </w:t>
      </w:r>
      <w:r w:rsidR="0081470D" w:rsidRPr="00607311">
        <w:rPr>
          <w:lang w:val="ru-RU"/>
        </w:rPr>
        <w:t>пандеми</w:t>
      </w:r>
      <w:r w:rsidR="003E235D" w:rsidRPr="00607311">
        <w:rPr>
          <w:lang w:val="ru-RU"/>
        </w:rPr>
        <w:t>и</w:t>
      </w:r>
      <w:r w:rsidR="0081470D" w:rsidRPr="00607311">
        <w:rPr>
          <w:lang w:val="ru-RU"/>
        </w:rPr>
        <w:t xml:space="preserve"> </w:t>
      </w:r>
      <w:r w:rsidR="00271162" w:rsidRPr="00607311">
        <w:rPr>
          <w:lang w:val="ru-RU"/>
        </w:rPr>
        <w:t>COVID</w:t>
      </w:r>
      <w:r w:rsidR="0081470D" w:rsidRPr="00607311">
        <w:rPr>
          <w:lang w:val="ru-RU"/>
        </w:rPr>
        <w:t>-19.  Из формулировки настоящего положения неясно, будет л</w:t>
      </w:r>
      <w:r w:rsidR="003E235D" w:rsidRPr="00607311">
        <w:rPr>
          <w:lang w:val="ru-RU"/>
        </w:rPr>
        <w:t xml:space="preserve">и такое требование допустимым. </w:t>
      </w:r>
      <w:r w:rsidR="0081470D" w:rsidRPr="00607311">
        <w:rPr>
          <w:lang w:val="ru-RU"/>
        </w:rPr>
        <w:t xml:space="preserve">В </w:t>
      </w:r>
      <w:r w:rsidR="00000221" w:rsidRPr="00607311">
        <w:rPr>
          <w:lang w:val="ru-RU"/>
        </w:rPr>
        <w:t xml:space="preserve">целом, когда </w:t>
      </w:r>
      <w:r w:rsidR="003E235D" w:rsidRPr="00607311">
        <w:rPr>
          <w:lang w:val="ru-RU"/>
        </w:rPr>
        <w:t>ВПТЗ США</w:t>
      </w:r>
      <w:r w:rsidR="00000221" w:rsidRPr="00607311">
        <w:rPr>
          <w:lang w:val="ru-RU"/>
        </w:rPr>
        <w:t xml:space="preserve"> </w:t>
      </w:r>
      <w:r w:rsidR="003E235D" w:rsidRPr="00607311">
        <w:rPr>
          <w:lang w:val="ru-RU"/>
        </w:rPr>
        <w:t>вводило послабления</w:t>
      </w:r>
      <w:r w:rsidR="00000221" w:rsidRPr="00607311">
        <w:rPr>
          <w:lang w:val="ru-RU"/>
        </w:rPr>
        <w:t xml:space="preserve"> в связи с такими событиями, </w:t>
      </w:r>
      <w:r w:rsidR="003E235D" w:rsidRPr="00607311">
        <w:rPr>
          <w:lang w:val="ru-RU"/>
        </w:rPr>
        <w:t>ведомство предоставляло послабления тем заявителям, кто пострадал от соответствующего события</w:t>
      </w:r>
      <w:r w:rsidR="0081470D" w:rsidRPr="00607311">
        <w:rPr>
          <w:lang w:val="ru-RU"/>
        </w:rPr>
        <w:t xml:space="preserve">; в противном случае </w:t>
      </w:r>
      <w:r w:rsidR="003E235D" w:rsidRPr="00607311">
        <w:rPr>
          <w:lang w:val="ru-RU"/>
        </w:rPr>
        <w:t xml:space="preserve">заявители должны были выполнять свои обязательства. </w:t>
      </w:r>
      <w:r w:rsidR="00000221" w:rsidRPr="00607311">
        <w:rPr>
          <w:lang w:val="ru-RU"/>
        </w:rPr>
        <w:t xml:space="preserve">Делегация </w:t>
      </w:r>
      <w:r w:rsidR="003E235D" w:rsidRPr="00607311">
        <w:rPr>
          <w:lang w:val="ru-RU"/>
        </w:rPr>
        <w:t>ожидает</w:t>
      </w:r>
      <w:r w:rsidR="00000221" w:rsidRPr="00607311">
        <w:rPr>
          <w:lang w:val="ru-RU"/>
        </w:rPr>
        <w:t>, что это</w:t>
      </w:r>
      <w:r w:rsidR="003E235D" w:rsidRPr="00607311">
        <w:rPr>
          <w:lang w:val="ru-RU"/>
        </w:rPr>
        <w:t>т принцип</w:t>
      </w:r>
      <w:r w:rsidR="00000221" w:rsidRPr="00607311">
        <w:rPr>
          <w:lang w:val="ru-RU"/>
        </w:rPr>
        <w:t xml:space="preserve"> будет </w:t>
      </w:r>
      <w:r w:rsidR="00CD2847" w:rsidRPr="00607311">
        <w:rPr>
          <w:lang w:val="ru-RU"/>
        </w:rPr>
        <w:t xml:space="preserve">применяться в </w:t>
      </w:r>
      <w:r w:rsidR="003E235D" w:rsidRPr="00607311">
        <w:rPr>
          <w:lang w:val="ru-RU"/>
        </w:rPr>
        <w:t xml:space="preserve">рамках системы </w:t>
      </w:r>
      <w:r w:rsidR="00CD2847" w:rsidRPr="00607311">
        <w:rPr>
          <w:lang w:val="ru-RU"/>
        </w:rPr>
        <w:t xml:space="preserve">PCT, и это </w:t>
      </w:r>
      <w:r w:rsidR="00000221" w:rsidRPr="00607311">
        <w:rPr>
          <w:lang w:val="ru-RU"/>
        </w:rPr>
        <w:t>должно быть от</w:t>
      </w:r>
      <w:r w:rsidR="003E235D" w:rsidRPr="00607311">
        <w:rPr>
          <w:lang w:val="ru-RU"/>
        </w:rPr>
        <w:t>ражено в предлагаемом правиле.</w:t>
      </w:r>
      <w:r w:rsidR="005F506D" w:rsidRPr="00607311">
        <w:rPr>
          <w:lang w:val="ru-RU"/>
        </w:rPr>
        <w:t xml:space="preserve"> </w:t>
      </w:r>
      <w:r w:rsidR="00000221" w:rsidRPr="00607311">
        <w:rPr>
          <w:lang w:val="ru-RU"/>
        </w:rPr>
        <w:t xml:space="preserve">Кроме того, делегация попросила разъяснить формулировку </w:t>
      </w:r>
      <w:r w:rsidR="00C7735C" w:rsidRPr="00607311">
        <w:rPr>
          <w:lang w:val="ru-RU"/>
        </w:rPr>
        <w:t xml:space="preserve">в </w:t>
      </w:r>
      <w:r w:rsidR="0081470D" w:rsidRPr="00607311">
        <w:rPr>
          <w:lang w:val="ru-RU"/>
        </w:rPr>
        <w:t>правил</w:t>
      </w:r>
      <w:r w:rsidR="00C7735C" w:rsidRPr="00607311">
        <w:rPr>
          <w:lang w:val="ru-RU"/>
        </w:rPr>
        <w:t>е</w:t>
      </w:r>
      <w:r w:rsidR="0081470D" w:rsidRPr="00607311">
        <w:rPr>
          <w:lang w:val="ru-RU"/>
        </w:rPr>
        <w:t xml:space="preserve"> 82</w:t>
      </w:r>
      <w:r w:rsidR="0081470D" w:rsidRPr="00E73984">
        <w:rPr>
          <w:i/>
          <w:lang w:val="ru-RU"/>
        </w:rPr>
        <w:t>quater</w:t>
      </w:r>
      <w:r w:rsidR="00000221" w:rsidRPr="00607311">
        <w:rPr>
          <w:lang w:val="ru-RU"/>
        </w:rPr>
        <w:t xml:space="preserve">.3 </w:t>
      </w:r>
      <w:r w:rsidR="00A057F1" w:rsidRPr="00607311">
        <w:rPr>
          <w:lang w:val="ru-RU"/>
        </w:rPr>
        <w:t>«особенно если национальное законодательство, применяемое этим Ведомством или Органом, предусматривает в случае национальных заявок сопоставимое продление сроков»</w:t>
      </w:r>
      <w:r w:rsidR="00000221" w:rsidRPr="00607311">
        <w:rPr>
          <w:lang w:val="ru-RU"/>
        </w:rPr>
        <w:t xml:space="preserve">. Европейское патентное ведомство </w:t>
      </w:r>
      <w:r w:rsidR="0081470D" w:rsidRPr="00607311">
        <w:rPr>
          <w:lang w:val="ru-RU"/>
        </w:rPr>
        <w:t xml:space="preserve">указало, что такая формулировка </w:t>
      </w:r>
      <w:r w:rsidR="00000221" w:rsidRPr="00607311">
        <w:rPr>
          <w:lang w:val="ru-RU"/>
        </w:rPr>
        <w:t xml:space="preserve">является </w:t>
      </w:r>
      <w:r w:rsidR="0081470D" w:rsidRPr="00607311">
        <w:rPr>
          <w:lang w:val="ru-RU"/>
        </w:rPr>
        <w:t xml:space="preserve">лишь примером </w:t>
      </w:r>
      <w:r w:rsidR="00A057F1" w:rsidRPr="00607311">
        <w:rPr>
          <w:lang w:val="ru-RU"/>
        </w:rPr>
        <w:t>«другой подобной причины»</w:t>
      </w:r>
      <w:r w:rsidR="00C7735C" w:rsidRPr="00607311">
        <w:rPr>
          <w:lang w:val="ru-RU"/>
        </w:rPr>
        <w:t xml:space="preserve">. </w:t>
      </w:r>
      <w:r w:rsidR="0081470D" w:rsidRPr="00607311">
        <w:rPr>
          <w:lang w:val="ru-RU"/>
        </w:rPr>
        <w:t xml:space="preserve">Однако она может </w:t>
      </w:r>
      <w:r w:rsidR="00C7735C" w:rsidRPr="00607311">
        <w:rPr>
          <w:lang w:val="ru-RU"/>
        </w:rPr>
        <w:t xml:space="preserve">также </w:t>
      </w:r>
      <w:r w:rsidR="0081470D" w:rsidRPr="00607311">
        <w:rPr>
          <w:lang w:val="ru-RU"/>
        </w:rPr>
        <w:t xml:space="preserve">быть </w:t>
      </w:r>
      <w:r w:rsidR="00000221" w:rsidRPr="00607311">
        <w:rPr>
          <w:lang w:val="ru-RU"/>
        </w:rPr>
        <w:t xml:space="preserve">истолкована как требование, и, следовательно, </w:t>
      </w:r>
      <w:r w:rsidR="00C7735C" w:rsidRPr="00607311">
        <w:rPr>
          <w:lang w:val="ru-RU"/>
        </w:rPr>
        <w:t xml:space="preserve">условие о том, что </w:t>
      </w:r>
      <w:r w:rsidR="0081470D" w:rsidRPr="00607311">
        <w:rPr>
          <w:lang w:val="ru-RU"/>
        </w:rPr>
        <w:t xml:space="preserve">ведомство может предоставлять </w:t>
      </w:r>
      <w:r w:rsidR="00C7735C" w:rsidRPr="00607311">
        <w:rPr>
          <w:lang w:val="ru-RU"/>
        </w:rPr>
        <w:t>послабления</w:t>
      </w:r>
      <w:r w:rsidR="0081470D" w:rsidRPr="00607311">
        <w:rPr>
          <w:lang w:val="ru-RU"/>
        </w:rPr>
        <w:t xml:space="preserve"> в отношении международных заявок только в том случае, если </w:t>
      </w:r>
      <w:r w:rsidR="00CD2847" w:rsidRPr="00607311">
        <w:rPr>
          <w:lang w:val="ru-RU"/>
        </w:rPr>
        <w:t xml:space="preserve">национальное законодательство, применимое к </w:t>
      </w:r>
      <w:r w:rsidR="0081470D" w:rsidRPr="00607311">
        <w:rPr>
          <w:lang w:val="ru-RU"/>
        </w:rPr>
        <w:t>ведомству, предусматривает аналоги</w:t>
      </w:r>
      <w:r w:rsidR="00C7735C" w:rsidRPr="00607311">
        <w:rPr>
          <w:lang w:val="ru-RU"/>
        </w:rPr>
        <w:t xml:space="preserve">чные послабления </w:t>
      </w:r>
      <w:r w:rsidR="0081470D" w:rsidRPr="00607311">
        <w:rPr>
          <w:lang w:val="ru-RU"/>
        </w:rPr>
        <w:t>в соответствии с национальной практикой</w:t>
      </w:r>
      <w:r w:rsidR="00C7735C" w:rsidRPr="00607311">
        <w:rPr>
          <w:lang w:val="ru-RU"/>
        </w:rPr>
        <w:t xml:space="preserve"> ведомства</w:t>
      </w:r>
      <w:r w:rsidR="0081470D" w:rsidRPr="00607311">
        <w:rPr>
          <w:lang w:val="ru-RU"/>
        </w:rPr>
        <w:t xml:space="preserve">. </w:t>
      </w:r>
      <w:r w:rsidR="00000221" w:rsidRPr="00607311">
        <w:rPr>
          <w:lang w:val="ru-RU"/>
        </w:rPr>
        <w:t xml:space="preserve">В этой связи делегация задала вопрос о </w:t>
      </w:r>
      <w:r w:rsidR="0081470D" w:rsidRPr="00607311">
        <w:rPr>
          <w:lang w:val="ru-RU"/>
        </w:rPr>
        <w:t xml:space="preserve">том, </w:t>
      </w:r>
      <w:r w:rsidR="00CD2847" w:rsidRPr="00607311">
        <w:rPr>
          <w:lang w:val="ru-RU"/>
        </w:rPr>
        <w:t xml:space="preserve">является ли </w:t>
      </w:r>
      <w:r w:rsidR="0081470D" w:rsidRPr="00607311">
        <w:rPr>
          <w:lang w:val="ru-RU"/>
        </w:rPr>
        <w:t xml:space="preserve">такая </w:t>
      </w:r>
      <w:r w:rsidR="00000221" w:rsidRPr="00607311">
        <w:rPr>
          <w:lang w:val="ru-RU"/>
        </w:rPr>
        <w:t xml:space="preserve">формулировка </w:t>
      </w:r>
      <w:r w:rsidR="0081470D" w:rsidRPr="00607311">
        <w:rPr>
          <w:lang w:val="ru-RU"/>
        </w:rPr>
        <w:t xml:space="preserve">уместной. </w:t>
      </w:r>
      <w:r w:rsidR="005F506D" w:rsidRPr="00607311">
        <w:rPr>
          <w:lang w:val="ru-RU"/>
        </w:rPr>
        <w:t>Прежде</w:t>
      </w:r>
      <w:r w:rsidR="00000221" w:rsidRPr="00607311">
        <w:rPr>
          <w:lang w:val="ru-RU"/>
        </w:rPr>
        <w:t xml:space="preserve"> </w:t>
      </w:r>
      <w:r w:rsidR="0081470D" w:rsidRPr="00607311">
        <w:rPr>
          <w:lang w:val="ru-RU"/>
        </w:rPr>
        <w:t xml:space="preserve">основополагающим принципом было обеспечение, насколько это возможно, того, </w:t>
      </w:r>
      <w:r w:rsidR="005439D8" w:rsidRPr="00607311">
        <w:rPr>
          <w:lang w:val="ru-RU"/>
        </w:rPr>
        <w:t>чтобы</w:t>
      </w:r>
      <w:r w:rsidR="0081470D" w:rsidRPr="00607311">
        <w:rPr>
          <w:lang w:val="ru-RU"/>
        </w:rPr>
        <w:t xml:space="preserve"> практика </w:t>
      </w:r>
      <w:r w:rsidR="00C7735C" w:rsidRPr="00607311">
        <w:rPr>
          <w:lang w:val="ru-RU"/>
        </w:rPr>
        <w:t xml:space="preserve">в рамках системы </w:t>
      </w:r>
      <w:r w:rsidR="0081470D" w:rsidRPr="00607311">
        <w:rPr>
          <w:lang w:val="ru-RU"/>
        </w:rPr>
        <w:t xml:space="preserve">РСТ не зависела от национальной практики в целях обеспечения максимально возможного единообразия для заявителей во всех </w:t>
      </w:r>
      <w:r w:rsidR="005439D8" w:rsidRPr="00607311">
        <w:rPr>
          <w:lang w:val="ru-RU"/>
        </w:rPr>
        <w:t xml:space="preserve">Договаривающихся </w:t>
      </w:r>
      <w:r w:rsidR="0081470D" w:rsidRPr="00607311">
        <w:rPr>
          <w:lang w:val="ru-RU"/>
        </w:rPr>
        <w:t xml:space="preserve">государствах. </w:t>
      </w:r>
      <w:r w:rsidR="005F506D" w:rsidRPr="00607311">
        <w:rPr>
          <w:lang w:val="ru-RU"/>
        </w:rPr>
        <w:t>Вдобавок ко всему</w:t>
      </w:r>
      <w:r w:rsidR="005439D8" w:rsidRPr="00607311">
        <w:rPr>
          <w:lang w:val="ru-RU"/>
        </w:rPr>
        <w:t>, делегация выразила озабоченность в связи с предлагаем</w:t>
      </w:r>
      <w:r w:rsidR="00EA7EAC" w:rsidRPr="00607311">
        <w:rPr>
          <w:lang w:val="ru-RU"/>
        </w:rPr>
        <w:t>ой Договоренностью Ассамблеи в пункте 21 документа</w:t>
      </w:r>
      <w:r w:rsidR="0081470D" w:rsidRPr="00607311">
        <w:rPr>
          <w:lang w:val="ru-RU"/>
        </w:rPr>
        <w:t xml:space="preserve">. В частности, </w:t>
      </w:r>
      <w:r w:rsidR="00EA7EAC" w:rsidRPr="00607311">
        <w:rPr>
          <w:lang w:val="ru-RU"/>
        </w:rPr>
        <w:t>Договоренность</w:t>
      </w:r>
      <w:r w:rsidR="0081470D" w:rsidRPr="00607311">
        <w:rPr>
          <w:lang w:val="ru-RU"/>
        </w:rPr>
        <w:t xml:space="preserve"> будет применяться </w:t>
      </w:r>
      <w:r w:rsidR="00EA7EAC" w:rsidRPr="00607311">
        <w:rPr>
          <w:lang w:val="ru-RU"/>
        </w:rPr>
        <w:t>в</w:t>
      </w:r>
      <w:r w:rsidR="0081470D" w:rsidRPr="00607311">
        <w:rPr>
          <w:lang w:val="ru-RU"/>
        </w:rPr>
        <w:t xml:space="preserve"> ситуация</w:t>
      </w:r>
      <w:r w:rsidR="00EA7EAC" w:rsidRPr="00607311">
        <w:rPr>
          <w:lang w:val="ru-RU"/>
        </w:rPr>
        <w:t>х, когда «такая мера была предусмотрена национальным или региональным законодательством, применяемым таким Ведомством»</w:t>
      </w:r>
      <w:r w:rsidR="0081470D" w:rsidRPr="00607311">
        <w:rPr>
          <w:lang w:val="ru-RU"/>
        </w:rPr>
        <w:t>. Это</w:t>
      </w:r>
      <w:r w:rsidR="00EA7EAC" w:rsidRPr="00607311">
        <w:rPr>
          <w:lang w:val="ru-RU"/>
        </w:rPr>
        <w:t xml:space="preserve"> не является условием для предоставления послаблений </w:t>
      </w:r>
      <w:r w:rsidR="0081470D" w:rsidRPr="00607311">
        <w:rPr>
          <w:lang w:val="ru-RU"/>
        </w:rPr>
        <w:t>в соответствии с правилом 82</w:t>
      </w:r>
      <w:r w:rsidR="0081470D" w:rsidRPr="00E73984">
        <w:rPr>
          <w:i/>
          <w:lang w:val="ru-RU"/>
        </w:rPr>
        <w:t>quater</w:t>
      </w:r>
      <w:r w:rsidR="00EA7EAC" w:rsidRPr="00607311">
        <w:rPr>
          <w:lang w:val="ru-RU"/>
        </w:rPr>
        <w:t>.1. Поэтому не</w:t>
      </w:r>
      <w:r w:rsidR="005439D8" w:rsidRPr="00607311">
        <w:rPr>
          <w:lang w:val="ru-RU"/>
        </w:rPr>
        <w:t xml:space="preserve">ясно, почему </w:t>
      </w:r>
      <w:r w:rsidR="00EA7EAC" w:rsidRPr="00607311">
        <w:rPr>
          <w:lang w:val="ru-RU"/>
        </w:rPr>
        <w:t xml:space="preserve">данная формулировка </w:t>
      </w:r>
      <w:r w:rsidR="0081470D" w:rsidRPr="00607311">
        <w:rPr>
          <w:lang w:val="ru-RU"/>
        </w:rPr>
        <w:t>включен</w:t>
      </w:r>
      <w:r w:rsidR="00EA7EAC" w:rsidRPr="00607311">
        <w:rPr>
          <w:lang w:val="ru-RU"/>
        </w:rPr>
        <w:t>а</w:t>
      </w:r>
      <w:r w:rsidR="0081470D" w:rsidRPr="00607311">
        <w:rPr>
          <w:lang w:val="ru-RU"/>
        </w:rPr>
        <w:t xml:space="preserve"> в качестве требования в предлагаем</w:t>
      </w:r>
      <w:r w:rsidR="00EA7EAC" w:rsidRPr="00607311">
        <w:rPr>
          <w:lang w:val="ru-RU"/>
        </w:rPr>
        <w:t>ую Договоренность.</w:t>
      </w:r>
      <w:r w:rsidR="0081470D" w:rsidRPr="00607311">
        <w:rPr>
          <w:lang w:val="ru-RU"/>
        </w:rPr>
        <w:t xml:space="preserve"> </w:t>
      </w:r>
      <w:r w:rsidR="005439D8" w:rsidRPr="00607311">
        <w:rPr>
          <w:lang w:val="ru-RU"/>
        </w:rPr>
        <w:t xml:space="preserve">Включение такой формулировки может </w:t>
      </w:r>
      <w:r w:rsidR="0081470D" w:rsidRPr="00607311">
        <w:rPr>
          <w:lang w:val="ru-RU"/>
        </w:rPr>
        <w:t>фактически создать</w:t>
      </w:r>
      <w:r w:rsidR="00EA7EAC" w:rsidRPr="00607311">
        <w:rPr>
          <w:lang w:val="ru-RU"/>
        </w:rPr>
        <w:t> — вопреки цели принятия Договоренности —</w:t>
      </w:r>
      <w:r w:rsidR="0081470D" w:rsidRPr="00607311">
        <w:rPr>
          <w:lang w:val="ru-RU"/>
        </w:rPr>
        <w:t xml:space="preserve"> юридическую неопределенность</w:t>
      </w:r>
      <w:r w:rsidR="00EA7EAC" w:rsidRPr="00607311">
        <w:rPr>
          <w:lang w:val="ru-RU"/>
        </w:rPr>
        <w:t>, устанавливая наличие таких</w:t>
      </w:r>
      <w:r w:rsidR="0081470D" w:rsidRPr="00607311">
        <w:rPr>
          <w:lang w:val="ru-RU"/>
        </w:rPr>
        <w:t xml:space="preserve"> национальны</w:t>
      </w:r>
      <w:r w:rsidR="00EA7EAC" w:rsidRPr="00607311">
        <w:rPr>
          <w:lang w:val="ru-RU"/>
        </w:rPr>
        <w:t>х</w:t>
      </w:r>
      <w:r w:rsidR="0081470D" w:rsidRPr="00607311">
        <w:rPr>
          <w:lang w:val="ru-RU"/>
        </w:rPr>
        <w:t xml:space="preserve"> или региональны</w:t>
      </w:r>
      <w:r w:rsidR="00EA7EAC" w:rsidRPr="00607311">
        <w:rPr>
          <w:lang w:val="ru-RU"/>
        </w:rPr>
        <w:t>х</w:t>
      </w:r>
      <w:r w:rsidR="0081470D" w:rsidRPr="00607311">
        <w:rPr>
          <w:lang w:val="ru-RU"/>
        </w:rPr>
        <w:t xml:space="preserve"> </w:t>
      </w:r>
      <w:r w:rsidR="005439D8" w:rsidRPr="00607311">
        <w:rPr>
          <w:lang w:val="ru-RU"/>
        </w:rPr>
        <w:t>закон</w:t>
      </w:r>
      <w:r w:rsidR="00EA7EAC" w:rsidRPr="00607311">
        <w:rPr>
          <w:lang w:val="ru-RU"/>
        </w:rPr>
        <w:t>ов</w:t>
      </w:r>
      <w:r w:rsidR="005439D8" w:rsidRPr="00607311">
        <w:rPr>
          <w:lang w:val="ru-RU"/>
        </w:rPr>
        <w:t xml:space="preserve"> в качестве </w:t>
      </w:r>
      <w:r w:rsidR="0081470D" w:rsidRPr="00607311">
        <w:rPr>
          <w:lang w:val="ru-RU"/>
        </w:rPr>
        <w:t xml:space="preserve">предварительного условия для предоставления </w:t>
      </w:r>
      <w:r w:rsidR="00EA7EAC" w:rsidRPr="00607311">
        <w:rPr>
          <w:lang w:val="ru-RU"/>
        </w:rPr>
        <w:t>послаблений</w:t>
      </w:r>
      <w:r w:rsidR="0081470D" w:rsidRPr="00607311">
        <w:rPr>
          <w:lang w:val="ru-RU"/>
        </w:rPr>
        <w:t>, предусмотренн</w:t>
      </w:r>
      <w:r w:rsidR="00EA7EAC" w:rsidRPr="00607311">
        <w:rPr>
          <w:lang w:val="ru-RU"/>
        </w:rPr>
        <w:t>ых</w:t>
      </w:r>
      <w:r w:rsidR="0081470D" w:rsidRPr="00607311">
        <w:rPr>
          <w:lang w:val="ru-RU"/>
        </w:rPr>
        <w:t xml:space="preserve"> правилом 82</w:t>
      </w:r>
      <w:r w:rsidR="0081470D" w:rsidRPr="00E73984">
        <w:rPr>
          <w:i/>
          <w:lang w:val="ru-RU"/>
        </w:rPr>
        <w:t>quater</w:t>
      </w:r>
      <w:r w:rsidR="0081470D" w:rsidRPr="00607311">
        <w:rPr>
          <w:lang w:val="ru-RU"/>
        </w:rPr>
        <w:t>.</w:t>
      </w:r>
      <w:r w:rsidR="005439D8" w:rsidRPr="00607311">
        <w:rPr>
          <w:lang w:val="ru-RU"/>
        </w:rPr>
        <w:t>1.</w:t>
      </w:r>
      <w:r w:rsidR="00141E88" w:rsidRPr="00607311">
        <w:rPr>
          <w:lang w:val="ru-RU"/>
        </w:rPr>
        <w:t xml:space="preserve"> </w:t>
      </w:r>
      <w:r w:rsidR="005439D8" w:rsidRPr="00607311">
        <w:rPr>
          <w:lang w:val="ru-RU"/>
        </w:rPr>
        <w:t xml:space="preserve">Кроме того, </w:t>
      </w:r>
      <w:r w:rsidR="0081470D" w:rsidRPr="00607311">
        <w:rPr>
          <w:lang w:val="ru-RU"/>
        </w:rPr>
        <w:t>поскольку правило 82</w:t>
      </w:r>
      <w:r w:rsidR="0081470D" w:rsidRPr="00E73984">
        <w:rPr>
          <w:i/>
          <w:lang w:val="ru-RU"/>
        </w:rPr>
        <w:t>quate</w:t>
      </w:r>
      <w:r w:rsidR="0081470D" w:rsidRPr="00F6314E">
        <w:rPr>
          <w:i/>
          <w:lang w:val="ru-RU"/>
        </w:rPr>
        <w:t>r</w:t>
      </w:r>
      <w:r w:rsidR="005439D8" w:rsidRPr="00607311">
        <w:rPr>
          <w:lang w:val="ru-RU"/>
        </w:rPr>
        <w:t xml:space="preserve">.1 предусматривает </w:t>
      </w:r>
      <w:r w:rsidR="00141E88" w:rsidRPr="00607311">
        <w:rPr>
          <w:lang w:val="ru-RU"/>
        </w:rPr>
        <w:t xml:space="preserve">возможность считать «оправданным» несоблюдение </w:t>
      </w:r>
      <w:r w:rsidR="0081470D" w:rsidRPr="00607311">
        <w:rPr>
          <w:lang w:val="ru-RU"/>
        </w:rPr>
        <w:t>сроков</w:t>
      </w:r>
      <w:r w:rsidR="005439D8" w:rsidRPr="00607311">
        <w:rPr>
          <w:lang w:val="ru-RU"/>
        </w:rPr>
        <w:t xml:space="preserve">, установленных в Инструкции, делегация задала вопрос о </w:t>
      </w:r>
      <w:r w:rsidR="0081470D" w:rsidRPr="00607311">
        <w:rPr>
          <w:lang w:val="ru-RU"/>
        </w:rPr>
        <w:t xml:space="preserve">том, следует ли </w:t>
      </w:r>
      <w:r w:rsidR="00141E88" w:rsidRPr="00607311">
        <w:rPr>
          <w:lang w:val="ru-RU"/>
        </w:rPr>
        <w:t>заменить</w:t>
      </w:r>
      <w:r w:rsidR="0081470D" w:rsidRPr="00607311">
        <w:rPr>
          <w:lang w:val="ru-RU"/>
        </w:rPr>
        <w:t xml:space="preserve"> в четвертой строке слова </w:t>
      </w:r>
      <w:r w:rsidR="00141E88" w:rsidRPr="00607311">
        <w:rPr>
          <w:lang w:val="ru-RU"/>
        </w:rPr>
        <w:t>«в продлении сроков»</w:t>
      </w:r>
      <w:r w:rsidR="0081470D" w:rsidRPr="00607311">
        <w:rPr>
          <w:lang w:val="ru-RU"/>
        </w:rPr>
        <w:t xml:space="preserve"> слова</w:t>
      </w:r>
      <w:r w:rsidR="00141E88" w:rsidRPr="00607311">
        <w:rPr>
          <w:lang w:val="ru-RU"/>
        </w:rPr>
        <w:t>ми</w:t>
      </w:r>
      <w:r w:rsidR="0081470D" w:rsidRPr="00607311">
        <w:rPr>
          <w:lang w:val="ru-RU"/>
        </w:rPr>
        <w:t xml:space="preserve"> </w:t>
      </w:r>
      <w:r w:rsidR="00141E88" w:rsidRPr="00607311">
        <w:rPr>
          <w:lang w:val="ru-RU"/>
        </w:rPr>
        <w:t>«считать оправданным несоблюдение сроков»</w:t>
      </w:r>
      <w:r w:rsidR="005439D8" w:rsidRPr="00607311">
        <w:rPr>
          <w:lang w:val="ru-RU"/>
        </w:rPr>
        <w:t xml:space="preserve"> в целях обеспечения точности. В принципе, делегация </w:t>
      </w:r>
      <w:r w:rsidR="0081470D" w:rsidRPr="00607311">
        <w:rPr>
          <w:lang w:val="ru-RU"/>
        </w:rPr>
        <w:t xml:space="preserve">полностью </w:t>
      </w:r>
      <w:r w:rsidR="005439D8" w:rsidRPr="00607311">
        <w:rPr>
          <w:lang w:val="ru-RU"/>
        </w:rPr>
        <w:t xml:space="preserve">поддержала </w:t>
      </w:r>
      <w:r w:rsidR="0081470D" w:rsidRPr="00607311">
        <w:rPr>
          <w:lang w:val="ru-RU"/>
        </w:rPr>
        <w:t>изменения в Инструкци</w:t>
      </w:r>
      <w:r w:rsidR="00141E88" w:rsidRPr="00607311">
        <w:rPr>
          <w:lang w:val="ru-RU"/>
        </w:rPr>
        <w:t>ю</w:t>
      </w:r>
      <w:r w:rsidR="0081470D" w:rsidRPr="00607311">
        <w:rPr>
          <w:lang w:val="ru-RU"/>
        </w:rPr>
        <w:t xml:space="preserve"> к РСТ</w:t>
      </w:r>
      <w:r w:rsidR="005439D8" w:rsidRPr="00607311">
        <w:rPr>
          <w:lang w:val="ru-RU"/>
        </w:rPr>
        <w:t xml:space="preserve">, которые облегчат </w:t>
      </w:r>
      <w:r w:rsidR="0081470D" w:rsidRPr="00607311">
        <w:rPr>
          <w:lang w:val="ru-RU"/>
        </w:rPr>
        <w:t xml:space="preserve">ведомствам предоставление </w:t>
      </w:r>
      <w:r w:rsidR="00141E88" w:rsidRPr="00607311">
        <w:rPr>
          <w:lang w:val="ru-RU"/>
        </w:rPr>
        <w:t>послаблений</w:t>
      </w:r>
      <w:r w:rsidR="0081470D" w:rsidRPr="00607311">
        <w:rPr>
          <w:lang w:val="ru-RU"/>
        </w:rPr>
        <w:t xml:space="preserve"> заявителям в таких ситуациях, как нынешняя </w:t>
      </w:r>
      <w:r w:rsidR="00141E88" w:rsidRPr="00607311">
        <w:rPr>
          <w:lang w:val="ru-RU"/>
        </w:rPr>
        <w:t>глобальная</w:t>
      </w:r>
      <w:r w:rsidR="005439D8" w:rsidRPr="00607311">
        <w:rPr>
          <w:lang w:val="ru-RU"/>
        </w:rPr>
        <w:t xml:space="preserve"> </w:t>
      </w:r>
      <w:r w:rsidR="00141E88" w:rsidRPr="00607311">
        <w:rPr>
          <w:lang w:val="ru-RU"/>
        </w:rPr>
        <w:t xml:space="preserve">пандемия. </w:t>
      </w:r>
      <w:r w:rsidR="0081470D" w:rsidRPr="00607311">
        <w:rPr>
          <w:lang w:val="ru-RU"/>
        </w:rPr>
        <w:t xml:space="preserve">Однако </w:t>
      </w:r>
      <w:r w:rsidR="005439D8" w:rsidRPr="00607311">
        <w:rPr>
          <w:lang w:val="ru-RU"/>
        </w:rPr>
        <w:t xml:space="preserve">в настоящее время </w:t>
      </w:r>
      <w:r w:rsidR="0081470D" w:rsidRPr="00607311">
        <w:rPr>
          <w:lang w:val="ru-RU"/>
        </w:rPr>
        <w:t>правило 82</w:t>
      </w:r>
      <w:r w:rsidR="0081470D" w:rsidRPr="00E73984">
        <w:rPr>
          <w:i/>
          <w:lang w:val="ru-RU"/>
        </w:rPr>
        <w:t>quater</w:t>
      </w:r>
      <w:r w:rsidR="005439D8" w:rsidRPr="00607311">
        <w:rPr>
          <w:lang w:val="ru-RU"/>
        </w:rPr>
        <w:t xml:space="preserve">.1, как представляется, </w:t>
      </w:r>
      <w:r w:rsidR="0081470D" w:rsidRPr="00607311">
        <w:rPr>
          <w:lang w:val="ru-RU"/>
        </w:rPr>
        <w:t>функционирует удовлетворительно</w:t>
      </w:r>
      <w:r w:rsidR="005439D8" w:rsidRPr="00607311">
        <w:rPr>
          <w:lang w:val="ru-RU"/>
        </w:rPr>
        <w:t xml:space="preserve">. В </w:t>
      </w:r>
      <w:r w:rsidR="00141E88" w:rsidRPr="00607311">
        <w:rPr>
          <w:lang w:val="ru-RU"/>
        </w:rPr>
        <w:t xml:space="preserve">этой связи </w:t>
      </w:r>
      <w:r w:rsidR="005439D8" w:rsidRPr="00607311">
        <w:rPr>
          <w:lang w:val="ru-RU"/>
        </w:rPr>
        <w:t xml:space="preserve">делегация </w:t>
      </w:r>
      <w:r w:rsidR="0081470D" w:rsidRPr="00607311">
        <w:rPr>
          <w:lang w:val="ru-RU"/>
        </w:rPr>
        <w:t xml:space="preserve">предложила </w:t>
      </w:r>
      <w:r w:rsidR="005439D8" w:rsidRPr="00607311">
        <w:rPr>
          <w:lang w:val="ru-RU"/>
        </w:rPr>
        <w:t xml:space="preserve">продолжать </w:t>
      </w:r>
      <w:r w:rsidR="00141E88" w:rsidRPr="00607311">
        <w:rPr>
          <w:lang w:val="ru-RU"/>
        </w:rPr>
        <w:t xml:space="preserve">руководствоваться </w:t>
      </w:r>
      <w:r w:rsidR="005439D8" w:rsidRPr="00607311">
        <w:rPr>
          <w:lang w:val="ru-RU"/>
        </w:rPr>
        <w:t xml:space="preserve">правилом </w:t>
      </w:r>
      <w:r w:rsidR="0081470D" w:rsidRPr="00607311">
        <w:rPr>
          <w:lang w:val="ru-RU"/>
        </w:rPr>
        <w:t>82</w:t>
      </w:r>
      <w:r w:rsidR="0081470D" w:rsidRPr="00E73984">
        <w:rPr>
          <w:i/>
          <w:lang w:val="ru-RU"/>
        </w:rPr>
        <w:t>quater</w:t>
      </w:r>
      <w:r w:rsidR="00141E88" w:rsidRPr="00607311">
        <w:rPr>
          <w:lang w:val="ru-RU"/>
        </w:rPr>
        <w:t xml:space="preserve"> и одновременно с этим работать над исправлением </w:t>
      </w:r>
      <w:r w:rsidR="0081470D" w:rsidRPr="00607311">
        <w:rPr>
          <w:lang w:val="ru-RU"/>
        </w:rPr>
        <w:t>этого предложения</w:t>
      </w:r>
      <w:r w:rsidR="005439D8" w:rsidRPr="00607311">
        <w:rPr>
          <w:lang w:val="ru-RU"/>
        </w:rPr>
        <w:t>.</w:t>
      </w:r>
    </w:p>
    <w:p w:rsidR="00310E29" w:rsidRPr="00607311" w:rsidRDefault="00310E29" w:rsidP="00A13742">
      <w:pPr>
        <w:pStyle w:val="ONUME"/>
        <w:rPr>
          <w:lang w:val="ru-RU"/>
        </w:rPr>
      </w:pPr>
      <w:r w:rsidRPr="00607311">
        <w:rPr>
          <w:lang w:val="ru-RU"/>
        </w:rPr>
        <w:t xml:space="preserve">Делегация Японии поддержала </w:t>
      </w:r>
      <w:r w:rsidR="003B19AB" w:rsidRPr="00607311">
        <w:rPr>
          <w:lang w:val="ru-RU"/>
        </w:rPr>
        <w:t>предлагаемые</w:t>
      </w:r>
      <w:r w:rsidRPr="00607311">
        <w:rPr>
          <w:lang w:val="ru-RU"/>
        </w:rPr>
        <w:t xml:space="preserve"> поправки к </w:t>
      </w:r>
      <w:r w:rsidR="003B19AB" w:rsidRPr="00607311">
        <w:rPr>
          <w:lang w:val="ru-RU"/>
        </w:rPr>
        <w:t xml:space="preserve">правилу </w:t>
      </w:r>
      <w:r w:rsidRPr="00607311">
        <w:rPr>
          <w:lang w:val="ru-RU"/>
        </w:rPr>
        <w:t>82</w:t>
      </w:r>
      <w:r w:rsidRPr="00E73984">
        <w:rPr>
          <w:i/>
          <w:lang w:val="ru-RU"/>
        </w:rPr>
        <w:t>quater</w:t>
      </w:r>
      <w:r w:rsidRPr="00607311">
        <w:rPr>
          <w:lang w:val="ru-RU"/>
        </w:rPr>
        <w:t xml:space="preserve">.1, </w:t>
      </w:r>
      <w:r w:rsidR="003B19AB" w:rsidRPr="00607311">
        <w:rPr>
          <w:lang w:val="ru-RU"/>
        </w:rPr>
        <w:t>уточняющие</w:t>
      </w:r>
      <w:r w:rsidRPr="00607311">
        <w:rPr>
          <w:lang w:val="ru-RU"/>
        </w:rPr>
        <w:t>, что эпидемия подпадает под действие этого положения, поско</w:t>
      </w:r>
      <w:r w:rsidR="003B19AB" w:rsidRPr="00607311">
        <w:rPr>
          <w:lang w:val="ru-RU"/>
        </w:rPr>
        <w:t xml:space="preserve">льку </w:t>
      </w:r>
      <w:r w:rsidRPr="00607311">
        <w:rPr>
          <w:lang w:val="ru-RU"/>
        </w:rPr>
        <w:t xml:space="preserve">пандемия </w:t>
      </w:r>
      <w:r w:rsidR="00271162" w:rsidRPr="00607311">
        <w:rPr>
          <w:lang w:val="ru-RU"/>
        </w:rPr>
        <w:t>COVID</w:t>
      </w:r>
      <w:r w:rsidR="003B19AB" w:rsidRPr="00607311">
        <w:rPr>
          <w:lang w:val="ru-RU"/>
        </w:rPr>
        <w:t xml:space="preserve">-19 </w:t>
      </w:r>
      <w:r w:rsidRPr="00607311">
        <w:rPr>
          <w:lang w:val="ru-RU"/>
        </w:rPr>
        <w:t xml:space="preserve">может продолжать оказывать влияние на процедуры РСТ, а поправки </w:t>
      </w:r>
      <w:r w:rsidR="003B19AB" w:rsidRPr="00607311">
        <w:rPr>
          <w:lang w:val="ru-RU"/>
        </w:rPr>
        <w:t>повысят</w:t>
      </w:r>
      <w:r w:rsidRPr="00607311">
        <w:rPr>
          <w:lang w:val="ru-RU"/>
        </w:rPr>
        <w:t xml:space="preserve"> предсказуемость для пользователей, если аналогичная эпидемия произойдет в будущем. Делегация поддержала </w:t>
      </w:r>
      <w:r w:rsidR="003B19AB" w:rsidRPr="00607311">
        <w:rPr>
          <w:lang w:val="ru-RU"/>
        </w:rPr>
        <w:t xml:space="preserve">и </w:t>
      </w:r>
      <w:r w:rsidRPr="00607311">
        <w:rPr>
          <w:lang w:val="ru-RU"/>
        </w:rPr>
        <w:t xml:space="preserve">поправку об отказе </w:t>
      </w:r>
      <w:r w:rsidR="003B19AB" w:rsidRPr="00607311">
        <w:rPr>
          <w:lang w:val="ru-RU"/>
        </w:rPr>
        <w:t xml:space="preserve">получающего </w:t>
      </w:r>
      <w:r w:rsidRPr="00607311">
        <w:rPr>
          <w:lang w:val="ru-RU"/>
        </w:rPr>
        <w:t xml:space="preserve">ведомства от </w:t>
      </w:r>
      <w:r w:rsidR="003B19AB" w:rsidRPr="00607311">
        <w:rPr>
          <w:lang w:val="ru-RU"/>
        </w:rPr>
        <w:t xml:space="preserve">требования о представлении </w:t>
      </w:r>
      <w:r w:rsidRPr="00607311">
        <w:rPr>
          <w:lang w:val="ru-RU"/>
        </w:rPr>
        <w:t xml:space="preserve">доказательств, поскольку это будет способствовать </w:t>
      </w:r>
      <w:r w:rsidR="003B19AB" w:rsidRPr="00607311">
        <w:rPr>
          <w:lang w:val="ru-RU"/>
        </w:rPr>
        <w:lastRenderedPageBreak/>
        <w:t xml:space="preserve">принятию эффективных мер </w:t>
      </w:r>
      <w:r w:rsidRPr="00607311">
        <w:rPr>
          <w:lang w:val="ru-RU"/>
        </w:rPr>
        <w:t xml:space="preserve">в чрезвычайной ситуации, такой как пандемия </w:t>
      </w:r>
      <w:r w:rsidR="00271162" w:rsidRPr="00607311">
        <w:rPr>
          <w:lang w:val="ru-RU"/>
        </w:rPr>
        <w:t>COVID</w:t>
      </w:r>
      <w:r w:rsidR="003B19AB" w:rsidRPr="00607311">
        <w:rPr>
          <w:lang w:val="ru-RU"/>
        </w:rPr>
        <w:t>-19, критический характер которой совершенно очевиден.</w:t>
      </w:r>
      <w:r w:rsidRPr="00607311">
        <w:rPr>
          <w:lang w:val="ru-RU"/>
        </w:rPr>
        <w:t xml:space="preserve"> </w:t>
      </w:r>
      <w:r w:rsidR="003B19AB" w:rsidRPr="00607311">
        <w:rPr>
          <w:lang w:val="ru-RU"/>
        </w:rPr>
        <w:t>В</w:t>
      </w:r>
      <w:r w:rsidRPr="00607311">
        <w:rPr>
          <w:lang w:val="ru-RU"/>
        </w:rPr>
        <w:t>ведение правила 82</w:t>
      </w:r>
      <w:r w:rsidRPr="00E73984">
        <w:rPr>
          <w:i/>
          <w:lang w:val="ru-RU"/>
        </w:rPr>
        <w:t>quater</w:t>
      </w:r>
      <w:r w:rsidRPr="00607311">
        <w:rPr>
          <w:lang w:val="ru-RU"/>
        </w:rPr>
        <w:t xml:space="preserve">.3 будет </w:t>
      </w:r>
      <w:r w:rsidR="003B19AB" w:rsidRPr="00607311">
        <w:rPr>
          <w:lang w:val="ru-RU"/>
        </w:rPr>
        <w:t xml:space="preserve">также </w:t>
      </w:r>
      <w:r w:rsidRPr="00607311">
        <w:rPr>
          <w:lang w:val="ru-RU"/>
        </w:rPr>
        <w:t xml:space="preserve">способствовать </w:t>
      </w:r>
      <w:r w:rsidR="003B19AB" w:rsidRPr="00607311">
        <w:rPr>
          <w:lang w:val="ru-RU"/>
        </w:rPr>
        <w:t xml:space="preserve">принятию эффективных мер в интересах </w:t>
      </w:r>
      <w:r w:rsidRPr="00607311">
        <w:rPr>
          <w:lang w:val="ru-RU"/>
        </w:rPr>
        <w:t xml:space="preserve">пользователей. В частности, </w:t>
      </w:r>
      <w:r w:rsidR="00EB7F55" w:rsidRPr="00607311">
        <w:rPr>
          <w:lang w:val="ru-RU"/>
        </w:rPr>
        <w:t>в</w:t>
      </w:r>
      <w:r w:rsidRPr="00607311">
        <w:rPr>
          <w:lang w:val="ru-RU"/>
        </w:rPr>
        <w:t xml:space="preserve"> это</w:t>
      </w:r>
      <w:r w:rsidR="00EB7F55" w:rsidRPr="00607311">
        <w:rPr>
          <w:lang w:val="ru-RU"/>
        </w:rPr>
        <w:t>м</w:t>
      </w:r>
      <w:r w:rsidRPr="00607311">
        <w:rPr>
          <w:lang w:val="ru-RU"/>
        </w:rPr>
        <w:t xml:space="preserve"> положени</w:t>
      </w:r>
      <w:r w:rsidR="00EB7F55" w:rsidRPr="00607311">
        <w:rPr>
          <w:lang w:val="ru-RU"/>
        </w:rPr>
        <w:t>и</w:t>
      </w:r>
      <w:r w:rsidRPr="00607311">
        <w:rPr>
          <w:lang w:val="ru-RU"/>
        </w:rPr>
        <w:t xml:space="preserve"> </w:t>
      </w:r>
      <w:r w:rsidR="00EB7F55" w:rsidRPr="00607311">
        <w:rPr>
          <w:lang w:val="ru-RU"/>
        </w:rPr>
        <w:t>определены</w:t>
      </w:r>
      <w:r w:rsidRPr="00607311">
        <w:rPr>
          <w:lang w:val="ru-RU"/>
        </w:rPr>
        <w:t xml:space="preserve"> </w:t>
      </w:r>
      <w:r w:rsidR="00EB7F55" w:rsidRPr="00607311">
        <w:rPr>
          <w:lang w:val="ru-RU"/>
        </w:rPr>
        <w:t xml:space="preserve">обстоятельства, которые можно считать общим сбоем, </w:t>
      </w:r>
      <w:r w:rsidRPr="00607311">
        <w:rPr>
          <w:lang w:val="ru-RU"/>
        </w:rPr>
        <w:t xml:space="preserve">и </w:t>
      </w:r>
      <w:r w:rsidR="003B19AB" w:rsidRPr="00607311">
        <w:rPr>
          <w:lang w:val="ru-RU"/>
        </w:rPr>
        <w:t>период продления сроков</w:t>
      </w:r>
      <w:r w:rsidRPr="00607311">
        <w:rPr>
          <w:lang w:val="ru-RU"/>
        </w:rPr>
        <w:t xml:space="preserve">. Кроме того, предложение </w:t>
      </w:r>
      <w:r w:rsidR="003B19AB" w:rsidRPr="00607311">
        <w:rPr>
          <w:lang w:val="ru-RU"/>
        </w:rPr>
        <w:t>уточняет</w:t>
      </w:r>
      <w:r w:rsidR="00EB7F55" w:rsidRPr="00607311">
        <w:rPr>
          <w:lang w:val="ru-RU"/>
        </w:rPr>
        <w:t>, что</w:t>
      </w:r>
      <w:r w:rsidRPr="00607311">
        <w:rPr>
          <w:lang w:val="ru-RU"/>
        </w:rPr>
        <w:t xml:space="preserve"> ве</w:t>
      </w:r>
      <w:r w:rsidR="003B19AB" w:rsidRPr="00607311">
        <w:rPr>
          <w:lang w:val="ru-RU"/>
        </w:rPr>
        <w:t>домства</w:t>
      </w:r>
      <w:r w:rsidR="00EB7F55" w:rsidRPr="00607311">
        <w:rPr>
          <w:lang w:val="ru-RU"/>
        </w:rPr>
        <w:t xml:space="preserve"> обязаны</w:t>
      </w:r>
      <w:r w:rsidR="003B19AB" w:rsidRPr="00607311">
        <w:rPr>
          <w:lang w:val="ru-RU"/>
        </w:rPr>
        <w:t xml:space="preserve"> публиковать информацию относительно послаблений</w:t>
      </w:r>
      <w:r w:rsidRPr="00607311">
        <w:rPr>
          <w:lang w:val="ru-RU"/>
        </w:rPr>
        <w:t xml:space="preserve"> и уведомлять об этом Международное бюро. Делегация могла бы поддержать эти положения с точки зрения прозрачности. </w:t>
      </w:r>
      <w:r w:rsidR="00862BA8" w:rsidRPr="00607311">
        <w:rPr>
          <w:lang w:val="ru-RU"/>
        </w:rPr>
        <w:t xml:space="preserve">Однако у делегации </w:t>
      </w:r>
      <w:r w:rsidR="00EB7F55" w:rsidRPr="00607311">
        <w:rPr>
          <w:lang w:val="ru-RU"/>
        </w:rPr>
        <w:t>имеются</w:t>
      </w:r>
      <w:r w:rsidR="00862BA8" w:rsidRPr="00607311">
        <w:rPr>
          <w:lang w:val="ru-RU"/>
        </w:rPr>
        <w:t xml:space="preserve"> </w:t>
      </w:r>
      <w:r w:rsidRPr="00607311">
        <w:rPr>
          <w:lang w:val="ru-RU"/>
        </w:rPr>
        <w:t>опасения</w:t>
      </w:r>
      <w:r w:rsidR="00EB7F55" w:rsidRPr="00607311">
        <w:rPr>
          <w:lang w:val="ru-RU"/>
        </w:rPr>
        <w:t xml:space="preserve"> относительно того</w:t>
      </w:r>
      <w:r w:rsidRPr="00607311">
        <w:rPr>
          <w:lang w:val="ru-RU"/>
        </w:rPr>
        <w:t xml:space="preserve">, </w:t>
      </w:r>
      <w:r w:rsidR="00EB7F55" w:rsidRPr="00607311">
        <w:rPr>
          <w:lang w:val="ru-RU"/>
        </w:rPr>
        <w:t>что неоднократное возобновление периода продления может повлиять на</w:t>
      </w:r>
      <w:r w:rsidRPr="00607311">
        <w:rPr>
          <w:lang w:val="ru-RU"/>
        </w:rPr>
        <w:t xml:space="preserve"> процедуры РСТ, включая публикацию международных патентных заявок. Поэтому было бы целесообразно установить в Административной инструкции </w:t>
      </w:r>
      <w:r w:rsidR="00EB7F55" w:rsidRPr="00607311">
        <w:rPr>
          <w:lang w:val="ru-RU"/>
        </w:rPr>
        <w:t xml:space="preserve">к </w:t>
      </w:r>
      <w:r w:rsidRPr="00607311">
        <w:rPr>
          <w:lang w:val="ru-RU"/>
        </w:rPr>
        <w:t>РСТ условие, позволяющее контролировать</w:t>
      </w:r>
      <w:r w:rsidR="00CF2A11" w:rsidRPr="00607311">
        <w:rPr>
          <w:lang w:val="ru-RU"/>
        </w:rPr>
        <w:t xml:space="preserve">, </w:t>
      </w:r>
      <w:r w:rsidR="00862BA8" w:rsidRPr="00607311">
        <w:rPr>
          <w:lang w:val="ru-RU"/>
        </w:rPr>
        <w:t xml:space="preserve">было ли </w:t>
      </w:r>
      <w:r w:rsidR="00EB7F55" w:rsidRPr="00607311">
        <w:rPr>
          <w:lang w:val="ru-RU"/>
        </w:rPr>
        <w:t>возобновление периода</w:t>
      </w:r>
      <w:r w:rsidRPr="00607311">
        <w:rPr>
          <w:lang w:val="ru-RU"/>
        </w:rPr>
        <w:t xml:space="preserve"> продления осуществлено Ведомством надлежащим образом. </w:t>
      </w:r>
      <w:r w:rsidR="00871B9C">
        <w:rPr>
          <w:lang w:val="ru-RU"/>
        </w:rPr>
        <w:t>Далее</w:t>
      </w:r>
      <w:r w:rsidRPr="00607311">
        <w:rPr>
          <w:lang w:val="ru-RU"/>
        </w:rPr>
        <w:t xml:space="preserve"> делегация предложила внести некоторые изменения в формулировку предлагаемых </w:t>
      </w:r>
      <w:r w:rsidR="00EB7F55" w:rsidRPr="00607311">
        <w:rPr>
          <w:lang w:val="ru-RU"/>
        </w:rPr>
        <w:t>поправок</w:t>
      </w:r>
      <w:r w:rsidRPr="00607311">
        <w:rPr>
          <w:lang w:val="ru-RU"/>
        </w:rPr>
        <w:t xml:space="preserve"> с целью </w:t>
      </w:r>
      <w:r w:rsidR="00EB7F55" w:rsidRPr="00607311">
        <w:rPr>
          <w:lang w:val="ru-RU"/>
        </w:rPr>
        <w:t>привести</w:t>
      </w:r>
      <w:r w:rsidRPr="00607311">
        <w:rPr>
          <w:lang w:val="ru-RU"/>
        </w:rPr>
        <w:t xml:space="preserve"> их в соответствие с существующими положениями и </w:t>
      </w:r>
      <w:r w:rsidR="00EB7F55" w:rsidRPr="00607311">
        <w:rPr>
          <w:lang w:val="ru-RU"/>
        </w:rPr>
        <w:t xml:space="preserve">уточнить </w:t>
      </w:r>
      <w:r w:rsidRPr="00607311">
        <w:rPr>
          <w:lang w:val="ru-RU"/>
        </w:rPr>
        <w:t>сфер</w:t>
      </w:r>
      <w:r w:rsidR="00EB7F55" w:rsidRPr="00607311">
        <w:rPr>
          <w:lang w:val="ru-RU"/>
        </w:rPr>
        <w:t>у их</w:t>
      </w:r>
      <w:r w:rsidRPr="00607311">
        <w:rPr>
          <w:lang w:val="ru-RU"/>
        </w:rPr>
        <w:t xml:space="preserve"> действия. Что касается заключительного предложения правила 82</w:t>
      </w:r>
      <w:r w:rsidRPr="00E73984">
        <w:rPr>
          <w:i/>
          <w:lang w:val="ru-RU"/>
        </w:rPr>
        <w:t>quater</w:t>
      </w:r>
      <w:r w:rsidRPr="00607311">
        <w:rPr>
          <w:i/>
          <w:lang w:val="ru-RU"/>
        </w:rPr>
        <w:t>.</w:t>
      </w:r>
      <w:r w:rsidRPr="00607311">
        <w:rPr>
          <w:lang w:val="ru-RU"/>
        </w:rPr>
        <w:t>1(d) и правил</w:t>
      </w:r>
      <w:r w:rsidR="00EB7F55" w:rsidRPr="00607311">
        <w:rPr>
          <w:lang w:val="ru-RU"/>
        </w:rPr>
        <w:t>а</w:t>
      </w:r>
      <w:r w:rsidRPr="00607311">
        <w:rPr>
          <w:lang w:val="ru-RU"/>
        </w:rPr>
        <w:t xml:space="preserve"> 82</w:t>
      </w:r>
      <w:r w:rsidRPr="00E73984">
        <w:rPr>
          <w:i/>
          <w:lang w:val="ru-RU"/>
        </w:rPr>
        <w:t>quater</w:t>
      </w:r>
      <w:r w:rsidRPr="00607311">
        <w:rPr>
          <w:lang w:val="ru-RU"/>
        </w:rPr>
        <w:t xml:space="preserve">.3(a), </w:t>
      </w:r>
      <w:r w:rsidR="00EB7F55" w:rsidRPr="00607311">
        <w:rPr>
          <w:lang w:val="ru-RU"/>
        </w:rPr>
        <w:t xml:space="preserve">то </w:t>
      </w:r>
      <w:r w:rsidRPr="00607311">
        <w:rPr>
          <w:lang w:val="ru-RU"/>
        </w:rPr>
        <w:t xml:space="preserve">делегация предложила заменить фразу: </w:t>
      </w:r>
      <w:r w:rsidR="00EB7F55" w:rsidRPr="00607311">
        <w:rPr>
          <w:lang w:val="ru-RU"/>
        </w:rPr>
        <w:t>«Международное бюро уведомляется соответственно этим Ведомством или Органом» фразой «</w:t>
      </w:r>
      <w:r w:rsidRPr="00607311">
        <w:rPr>
          <w:lang w:val="ru-RU"/>
        </w:rPr>
        <w:t xml:space="preserve">Ведомство или Орган </w:t>
      </w:r>
      <w:r w:rsidR="00EB7F55" w:rsidRPr="00607311">
        <w:rPr>
          <w:lang w:val="ru-RU"/>
        </w:rPr>
        <w:t xml:space="preserve">соответственно </w:t>
      </w:r>
      <w:r w:rsidRPr="00607311">
        <w:rPr>
          <w:lang w:val="ru-RU"/>
        </w:rPr>
        <w:t>уведомляет Международное бюро</w:t>
      </w:r>
      <w:r w:rsidR="00EB7F55" w:rsidRPr="00607311">
        <w:rPr>
          <w:lang w:val="ru-RU"/>
        </w:rPr>
        <w:t>»</w:t>
      </w:r>
      <w:r w:rsidRPr="00607311">
        <w:rPr>
          <w:lang w:val="ru-RU"/>
        </w:rPr>
        <w:t xml:space="preserve"> с учетом формулировки правила 82</w:t>
      </w:r>
      <w:r w:rsidRPr="00E73984">
        <w:rPr>
          <w:i/>
          <w:lang w:val="ru-RU"/>
        </w:rPr>
        <w:t>quater</w:t>
      </w:r>
      <w:r w:rsidR="00862BA8" w:rsidRPr="00607311">
        <w:rPr>
          <w:lang w:val="ru-RU"/>
        </w:rPr>
        <w:t>.2.</w:t>
      </w:r>
      <w:r w:rsidR="00B577D2" w:rsidRPr="00607311">
        <w:rPr>
          <w:lang w:val="ru-RU"/>
        </w:rPr>
        <w:t xml:space="preserve"> </w:t>
      </w:r>
      <w:r w:rsidRPr="00607311">
        <w:rPr>
          <w:lang w:val="ru-RU"/>
        </w:rPr>
        <w:t>Кроме того, фраз</w:t>
      </w:r>
      <w:r w:rsidR="00EB7F55" w:rsidRPr="00607311">
        <w:rPr>
          <w:lang w:val="ru-RU"/>
        </w:rPr>
        <w:t>у «</w:t>
      </w:r>
      <w:r w:rsidRPr="00607311">
        <w:rPr>
          <w:lang w:val="ru-RU"/>
        </w:rPr>
        <w:t xml:space="preserve">Ведомство или </w:t>
      </w:r>
      <w:r w:rsidR="00EB7F55" w:rsidRPr="00607311">
        <w:rPr>
          <w:lang w:val="ru-RU"/>
        </w:rPr>
        <w:t>организация»</w:t>
      </w:r>
      <w:r w:rsidRPr="00607311">
        <w:rPr>
          <w:lang w:val="ru-RU"/>
        </w:rPr>
        <w:t xml:space="preserve"> во втором предложении правила 82</w:t>
      </w:r>
      <w:r w:rsidRPr="00E73984">
        <w:rPr>
          <w:i/>
          <w:lang w:val="ru-RU"/>
        </w:rPr>
        <w:t>quater</w:t>
      </w:r>
      <w:r w:rsidR="00862BA8" w:rsidRPr="00607311">
        <w:rPr>
          <w:lang w:val="ru-RU"/>
        </w:rPr>
        <w:t>.3</w:t>
      </w:r>
      <w:r w:rsidRPr="00607311">
        <w:rPr>
          <w:lang w:val="ru-RU"/>
        </w:rPr>
        <w:t xml:space="preserve">(a) </w:t>
      </w:r>
      <w:r w:rsidR="00EB7F55" w:rsidRPr="00607311">
        <w:rPr>
          <w:lang w:val="ru-RU"/>
        </w:rPr>
        <w:t xml:space="preserve">можно было бы заменить </w:t>
      </w:r>
      <w:r w:rsidR="00862BA8" w:rsidRPr="00607311">
        <w:rPr>
          <w:lang w:val="ru-RU"/>
        </w:rPr>
        <w:t xml:space="preserve">фразой </w:t>
      </w:r>
      <w:r w:rsidR="00EB7F55" w:rsidRPr="00607311">
        <w:rPr>
          <w:lang w:val="ru-RU"/>
        </w:rPr>
        <w:t>«</w:t>
      </w:r>
      <w:r w:rsidRPr="00607311">
        <w:rPr>
          <w:lang w:val="ru-RU"/>
        </w:rPr>
        <w:t>Ведомство или Орган</w:t>
      </w:r>
      <w:r w:rsidR="00EB7F55" w:rsidRPr="00607311">
        <w:rPr>
          <w:lang w:val="ru-RU"/>
        </w:rPr>
        <w:t>»</w:t>
      </w:r>
      <w:r w:rsidRPr="00607311">
        <w:rPr>
          <w:lang w:val="ru-RU"/>
        </w:rPr>
        <w:t xml:space="preserve"> с учетом первого предложения. В отношении формулировки </w:t>
      </w:r>
      <w:r w:rsidR="00862BA8" w:rsidRPr="00607311">
        <w:rPr>
          <w:lang w:val="ru-RU"/>
        </w:rPr>
        <w:t xml:space="preserve">правила </w:t>
      </w:r>
      <w:r w:rsidRPr="00607311">
        <w:rPr>
          <w:lang w:val="ru-RU"/>
        </w:rPr>
        <w:t>82</w:t>
      </w:r>
      <w:r w:rsidRPr="00E73984">
        <w:rPr>
          <w:i/>
          <w:lang w:val="ru-RU"/>
        </w:rPr>
        <w:t>quater</w:t>
      </w:r>
      <w:r w:rsidRPr="00607311">
        <w:rPr>
          <w:lang w:val="ru-RU"/>
        </w:rPr>
        <w:t>.3</w:t>
      </w:r>
      <w:r w:rsidR="00862BA8" w:rsidRPr="00607311">
        <w:rPr>
          <w:lang w:val="ru-RU"/>
        </w:rPr>
        <w:t>(b</w:t>
      </w:r>
      <w:r w:rsidRPr="00607311">
        <w:rPr>
          <w:lang w:val="ru-RU"/>
        </w:rPr>
        <w:t xml:space="preserve">) делегация заявила, что неясно, относятся ли предлагаемые </w:t>
      </w:r>
      <w:r w:rsidR="00EB7F55" w:rsidRPr="00607311">
        <w:rPr>
          <w:lang w:val="ru-RU"/>
        </w:rPr>
        <w:t>поправки</w:t>
      </w:r>
      <w:r w:rsidRPr="00607311">
        <w:rPr>
          <w:lang w:val="ru-RU"/>
        </w:rPr>
        <w:t xml:space="preserve"> к </w:t>
      </w:r>
      <w:r w:rsidR="00862BA8" w:rsidRPr="00607311">
        <w:rPr>
          <w:lang w:val="ru-RU"/>
        </w:rPr>
        <w:t xml:space="preserve">каждой международной заявке </w:t>
      </w:r>
      <w:r w:rsidR="00CF2A11" w:rsidRPr="00607311">
        <w:rPr>
          <w:lang w:val="ru-RU"/>
        </w:rPr>
        <w:t>в отдельности</w:t>
      </w:r>
      <w:r w:rsidR="00862BA8" w:rsidRPr="00607311">
        <w:rPr>
          <w:lang w:val="ru-RU"/>
        </w:rPr>
        <w:t xml:space="preserve">, и </w:t>
      </w:r>
      <w:r w:rsidRPr="00607311">
        <w:rPr>
          <w:lang w:val="ru-RU"/>
        </w:rPr>
        <w:t xml:space="preserve">поэтому </w:t>
      </w:r>
      <w:r w:rsidR="00862BA8" w:rsidRPr="00607311">
        <w:rPr>
          <w:lang w:val="ru-RU"/>
        </w:rPr>
        <w:t xml:space="preserve">предложила </w:t>
      </w:r>
      <w:r w:rsidRPr="00607311">
        <w:rPr>
          <w:lang w:val="ru-RU"/>
        </w:rPr>
        <w:t>добавить в начале предложения фразу</w:t>
      </w:r>
      <w:r w:rsidR="00B577D2" w:rsidRPr="00607311">
        <w:rPr>
          <w:lang w:val="ru-RU"/>
        </w:rPr>
        <w:t xml:space="preserve"> «</w:t>
      </w:r>
      <w:r w:rsidRPr="00607311">
        <w:rPr>
          <w:lang w:val="ru-RU"/>
        </w:rPr>
        <w:t>В отношении международной заявки</w:t>
      </w:r>
      <w:r w:rsidR="00B577D2" w:rsidRPr="00607311">
        <w:rPr>
          <w:lang w:val="ru-RU"/>
        </w:rPr>
        <w:t>»</w:t>
      </w:r>
      <w:r w:rsidRPr="00607311">
        <w:rPr>
          <w:lang w:val="ru-RU"/>
        </w:rPr>
        <w:t xml:space="preserve">, а </w:t>
      </w:r>
      <w:r w:rsidR="00862BA8" w:rsidRPr="00607311">
        <w:rPr>
          <w:lang w:val="ru-RU"/>
        </w:rPr>
        <w:t xml:space="preserve">после слов </w:t>
      </w:r>
      <w:r w:rsidR="00EB7F55" w:rsidRPr="00607311">
        <w:rPr>
          <w:lang w:val="ru-RU"/>
        </w:rPr>
        <w:t>«</w:t>
      </w:r>
      <w:r w:rsidRPr="00607311">
        <w:rPr>
          <w:lang w:val="ru-RU"/>
        </w:rPr>
        <w:t>национальн</w:t>
      </w:r>
      <w:r w:rsidR="00EB7F55" w:rsidRPr="00607311">
        <w:rPr>
          <w:lang w:val="ru-RU"/>
        </w:rPr>
        <w:t>ая</w:t>
      </w:r>
      <w:r w:rsidRPr="00607311">
        <w:rPr>
          <w:lang w:val="ru-RU"/>
        </w:rPr>
        <w:t xml:space="preserve"> </w:t>
      </w:r>
      <w:r w:rsidR="00EB7F55" w:rsidRPr="00607311">
        <w:rPr>
          <w:lang w:val="ru-RU"/>
        </w:rPr>
        <w:t>процедура»</w:t>
      </w:r>
      <w:r w:rsidR="00A13742" w:rsidRPr="00607311">
        <w:rPr>
          <w:lang w:val="ru-RU"/>
        </w:rPr>
        <w:t> —</w:t>
      </w:r>
      <w:r w:rsidR="00862BA8" w:rsidRPr="00607311">
        <w:rPr>
          <w:lang w:val="ru-RU"/>
        </w:rPr>
        <w:t xml:space="preserve"> </w:t>
      </w:r>
      <w:r w:rsidRPr="00607311">
        <w:rPr>
          <w:lang w:val="ru-RU"/>
        </w:rPr>
        <w:t>фразу</w:t>
      </w:r>
      <w:r w:rsidR="00EB7F55" w:rsidRPr="00607311">
        <w:rPr>
          <w:lang w:val="ru-RU"/>
        </w:rPr>
        <w:t xml:space="preserve"> «в отношении</w:t>
      </w:r>
      <w:r w:rsidRPr="00607311">
        <w:rPr>
          <w:lang w:val="ru-RU"/>
        </w:rPr>
        <w:t xml:space="preserve"> </w:t>
      </w:r>
      <w:r w:rsidR="00862BA8" w:rsidRPr="00607311">
        <w:rPr>
          <w:lang w:val="ru-RU"/>
        </w:rPr>
        <w:t>этой заявки</w:t>
      </w:r>
      <w:r w:rsidR="00EB7F55" w:rsidRPr="00607311">
        <w:rPr>
          <w:lang w:val="ru-RU"/>
        </w:rPr>
        <w:t>»</w:t>
      </w:r>
      <w:r w:rsidRPr="00607311">
        <w:rPr>
          <w:lang w:val="ru-RU"/>
        </w:rPr>
        <w:t>.</w:t>
      </w:r>
    </w:p>
    <w:p w:rsidR="005439D8" w:rsidRPr="00607311" w:rsidRDefault="00862BA8" w:rsidP="00031BD0">
      <w:pPr>
        <w:pStyle w:val="ONUME"/>
        <w:rPr>
          <w:lang w:val="ru-RU"/>
        </w:rPr>
      </w:pPr>
      <w:r w:rsidRPr="00607311">
        <w:rPr>
          <w:lang w:val="ru-RU"/>
        </w:rPr>
        <w:t xml:space="preserve">Делегация Ирана (Исламская Республика) </w:t>
      </w:r>
      <w:r w:rsidR="00031BD0" w:rsidRPr="00607311">
        <w:rPr>
          <w:lang w:val="ru-RU"/>
        </w:rPr>
        <w:t>отметила в</w:t>
      </w:r>
      <w:r w:rsidR="00A13742" w:rsidRPr="00607311">
        <w:rPr>
          <w:lang w:val="ru-RU"/>
        </w:rPr>
        <w:t xml:space="preserve">лияние </w:t>
      </w:r>
      <w:r w:rsidR="00031BD0" w:rsidRPr="00607311">
        <w:rPr>
          <w:lang w:val="ru-RU"/>
        </w:rPr>
        <w:t xml:space="preserve">пандемии </w:t>
      </w:r>
      <w:r w:rsidR="00271162" w:rsidRPr="00607311">
        <w:rPr>
          <w:lang w:val="ru-RU"/>
        </w:rPr>
        <w:t>COVID</w:t>
      </w:r>
      <w:r w:rsidR="00A13742" w:rsidRPr="00607311">
        <w:rPr>
          <w:lang w:val="ru-RU"/>
        </w:rPr>
        <w:t xml:space="preserve">-19 </w:t>
      </w:r>
      <w:r w:rsidR="00031BD0" w:rsidRPr="00607311">
        <w:rPr>
          <w:lang w:val="ru-RU"/>
        </w:rPr>
        <w:t>на функционирование национальных ведомств ИС, Ме</w:t>
      </w:r>
      <w:r w:rsidR="00A13742" w:rsidRPr="00607311">
        <w:rPr>
          <w:lang w:val="ru-RU"/>
        </w:rPr>
        <w:t xml:space="preserve">ждународных поисковых органов, </w:t>
      </w:r>
      <w:r w:rsidR="00031BD0" w:rsidRPr="00607311">
        <w:rPr>
          <w:lang w:val="ru-RU"/>
        </w:rPr>
        <w:t xml:space="preserve">Органов международной предварительной экспертизы и Международного </w:t>
      </w:r>
      <w:r w:rsidR="00A13742" w:rsidRPr="00607311">
        <w:rPr>
          <w:lang w:val="ru-RU"/>
        </w:rPr>
        <w:t xml:space="preserve">бюро </w:t>
      </w:r>
      <w:r w:rsidR="00031BD0" w:rsidRPr="00607311">
        <w:rPr>
          <w:lang w:val="ru-RU"/>
        </w:rPr>
        <w:t xml:space="preserve">и подчеркнула </w:t>
      </w:r>
      <w:r w:rsidR="00A13742" w:rsidRPr="00607311">
        <w:rPr>
          <w:lang w:val="ru-RU"/>
        </w:rPr>
        <w:t>потребность в</w:t>
      </w:r>
      <w:r w:rsidR="00031BD0" w:rsidRPr="00607311">
        <w:rPr>
          <w:lang w:val="ru-RU"/>
        </w:rPr>
        <w:t xml:space="preserve"> осуществления </w:t>
      </w:r>
      <w:r w:rsidR="00A13742" w:rsidRPr="00607311">
        <w:rPr>
          <w:lang w:val="ru-RU"/>
        </w:rPr>
        <w:t>всех</w:t>
      </w:r>
      <w:r w:rsidR="00031BD0" w:rsidRPr="00607311">
        <w:rPr>
          <w:lang w:val="ru-RU"/>
        </w:rPr>
        <w:t xml:space="preserve"> необходимых инициатив и мер, направленных на оказание помощи соответствующим заинтересованным сторонам в более эффективном реагировании на ограничения и </w:t>
      </w:r>
      <w:r w:rsidR="00A13742" w:rsidRPr="00607311">
        <w:rPr>
          <w:lang w:val="ru-RU"/>
        </w:rPr>
        <w:t>трудности</w:t>
      </w:r>
      <w:r w:rsidR="00031BD0" w:rsidRPr="00607311">
        <w:rPr>
          <w:lang w:val="ru-RU"/>
        </w:rPr>
        <w:t xml:space="preserve">, </w:t>
      </w:r>
      <w:r w:rsidR="00A13742" w:rsidRPr="00607311">
        <w:rPr>
          <w:lang w:val="ru-RU"/>
        </w:rPr>
        <w:t>вызванные</w:t>
      </w:r>
      <w:r w:rsidR="00031BD0" w:rsidRPr="00607311">
        <w:rPr>
          <w:lang w:val="ru-RU"/>
        </w:rPr>
        <w:t xml:space="preserve"> пандемией. Поэтому Рабочая группа должна приложить все усилия к тому, чтобы предоставить заявителям и правообладателям возможность обеспечить надлежащую </w:t>
      </w:r>
      <w:r w:rsidR="00A13742" w:rsidRPr="00607311">
        <w:rPr>
          <w:lang w:val="ru-RU"/>
        </w:rPr>
        <w:t>охрану</w:t>
      </w:r>
      <w:r w:rsidR="00031BD0" w:rsidRPr="00607311">
        <w:rPr>
          <w:lang w:val="ru-RU"/>
        </w:rPr>
        <w:t xml:space="preserve"> их прав на национальном и международном уровнях во время чрезвычайных ситуаций, включая пандемию. В заключение делегация </w:t>
      </w:r>
      <w:r w:rsidR="00A13742" w:rsidRPr="00607311">
        <w:rPr>
          <w:lang w:val="ru-RU"/>
        </w:rPr>
        <w:t>высказала</w:t>
      </w:r>
      <w:r w:rsidR="00031BD0" w:rsidRPr="00607311">
        <w:rPr>
          <w:lang w:val="ru-RU"/>
        </w:rPr>
        <w:t xml:space="preserve"> мнение о то</w:t>
      </w:r>
      <w:r w:rsidR="00A13742" w:rsidRPr="00607311">
        <w:rPr>
          <w:lang w:val="ru-RU"/>
        </w:rPr>
        <w:t xml:space="preserve">м, что следует обеспечить национальным ведомствам </w:t>
      </w:r>
      <w:r w:rsidR="00031BD0" w:rsidRPr="00607311">
        <w:rPr>
          <w:lang w:val="ru-RU"/>
        </w:rPr>
        <w:t>определенную гибкость в применении такого правила</w:t>
      </w:r>
      <w:r w:rsidR="00A13742" w:rsidRPr="00607311">
        <w:rPr>
          <w:lang w:val="ru-RU"/>
        </w:rPr>
        <w:t>, поскольку при наступлении чрезвычайных обстоятельств ситуация в разных странах может различаться</w:t>
      </w:r>
      <w:r w:rsidR="00031BD0" w:rsidRPr="00607311">
        <w:rPr>
          <w:lang w:val="ru-RU"/>
        </w:rPr>
        <w:t>.</w:t>
      </w:r>
    </w:p>
    <w:p w:rsidR="00031BD0" w:rsidRPr="00607311" w:rsidRDefault="00031BD0" w:rsidP="00A13742">
      <w:pPr>
        <w:pStyle w:val="ONUME"/>
        <w:rPr>
          <w:lang w:val="ru-RU"/>
        </w:rPr>
      </w:pPr>
      <w:r w:rsidRPr="00607311">
        <w:rPr>
          <w:lang w:val="ru-RU"/>
        </w:rPr>
        <w:t xml:space="preserve">Делегация Саудовской Аравии выразила </w:t>
      </w:r>
      <w:r w:rsidR="003B2F99" w:rsidRPr="00607311">
        <w:rPr>
          <w:lang w:val="ru-RU"/>
        </w:rPr>
        <w:t xml:space="preserve">поддержку предложениям о внесении поправок в правила в целях обеспечения охраны прав заявителей в чрезвычайных ситуациях. Делегация также проинформировала Рабочую группу о том, что Саудовская Аравия проведет специализированный форум в рамках саммита </w:t>
      </w:r>
      <w:r w:rsidR="00A13742" w:rsidRPr="00607311">
        <w:rPr>
          <w:lang w:val="ru-RU"/>
        </w:rPr>
        <w:t>«Группы двадцати»</w:t>
      </w:r>
      <w:r w:rsidR="003B2F99" w:rsidRPr="00607311">
        <w:rPr>
          <w:lang w:val="ru-RU"/>
        </w:rPr>
        <w:t xml:space="preserve">. </w:t>
      </w:r>
      <w:r w:rsidR="00A13742" w:rsidRPr="00607311">
        <w:rPr>
          <w:lang w:val="ru-RU"/>
        </w:rPr>
        <w:t xml:space="preserve">В ходе этого форума пристальное внимание будет уделено </w:t>
      </w:r>
      <w:r w:rsidR="003B2F99" w:rsidRPr="00607311">
        <w:rPr>
          <w:lang w:val="ru-RU"/>
        </w:rPr>
        <w:t>вопросам интеллектуал</w:t>
      </w:r>
      <w:r w:rsidR="00A13742" w:rsidRPr="00607311">
        <w:rPr>
          <w:lang w:val="ru-RU"/>
        </w:rPr>
        <w:t xml:space="preserve">ьной собственности, в том числе в условиях </w:t>
      </w:r>
      <w:r w:rsidR="003B2F99" w:rsidRPr="00607311">
        <w:rPr>
          <w:lang w:val="ru-RU"/>
        </w:rPr>
        <w:t xml:space="preserve">борьбы с пандемией </w:t>
      </w:r>
      <w:r w:rsidR="00271162" w:rsidRPr="00607311">
        <w:rPr>
          <w:lang w:val="ru-RU"/>
        </w:rPr>
        <w:t>COVID</w:t>
      </w:r>
      <w:r w:rsidR="00A13742" w:rsidRPr="00607311">
        <w:rPr>
          <w:lang w:val="ru-RU"/>
        </w:rPr>
        <w:t xml:space="preserve">-19, с тем чтобы </w:t>
      </w:r>
      <w:r w:rsidR="003B2F99" w:rsidRPr="00607311">
        <w:rPr>
          <w:lang w:val="ru-RU"/>
        </w:rPr>
        <w:t xml:space="preserve">привлечь внимание к инициативам </w:t>
      </w:r>
      <w:r w:rsidR="00A13742" w:rsidRPr="00607311">
        <w:rPr>
          <w:lang w:val="ru-RU"/>
        </w:rPr>
        <w:t>Ведомства интеллектуальной собственности Саудовской Аравии</w:t>
      </w:r>
      <w:r w:rsidR="003B2F99" w:rsidRPr="00607311">
        <w:rPr>
          <w:lang w:val="ru-RU"/>
        </w:rPr>
        <w:t xml:space="preserve"> (SAIP), включая продление сроков приема заявок и уплаты пошлин.</w:t>
      </w:r>
    </w:p>
    <w:p w:rsidR="00E1497D" w:rsidRPr="00607311" w:rsidRDefault="003B2F99" w:rsidP="00E87843">
      <w:pPr>
        <w:pStyle w:val="ONUME"/>
        <w:rPr>
          <w:lang w:val="ru-RU"/>
        </w:rPr>
      </w:pPr>
      <w:r w:rsidRPr="00607311">
        <w:rPr>
          <w:lang w:val="ru-RU"/>
        </w:rPr>
        <w:t xml:space="preserve">Представитель Европейского патентного ведомства </w:t>
      </w:r>
      <w:r w:rsidR="00E1497D" w:rsidRPr="00607311">
        <w:rPr>
          <w:lang w:val="ru-RU"/>
        </w:rPr>
        <w:t>(Е</w:t>
      </w:r>
      <w:r w:rsidRPr="00607311">
        <w:rPr>
          <w:lang w:val="ru-RU"/>
        </w:rPr>
        <w:t>ПВ</w:t>
      </w:r>
      <w:r w:rsidR="00E1497D" w:rsidRPr="00607311">
        <w:rPr>
          <w:lang w:val="ru-RU"/>
        </w:rPr>
        <w:t xml:space="preserve">) ответил на вопросы и замечания </w:t>
      </w:r>
      <w:r w:rsidR="00A13742" w:rsidRPr="00607311">
        <w:rPr>
          <w:lang w:val="ru-RU"/>
        </w:rPr>
        <w:t>относительно</w:t>
      </w:r>
      <w:r w:rsidR="00E1497D" w:rsidRPr="00607311">
        <w:rPr>
          <w:lang w:val="ru-RU"/>
        </w:rPr>
        <w:t xml:space="preserve"> предложени</w:t>
      </w:r>
      <w:r w:rsidR="00A13742" w:rsidRPr="00607311">
        <w:rPr>
          <w:lang w:val="ru-RU"/>
        </w:rPr>
        <w:t>я</w:t>
      </w:r>
      <w:r w:rsidR="00E1497D" w:rsidRPr="00607311">
        <w:rPr>
          <w:lang w:val="ru-RU"/>
        </w:rPr>
        <w:t xml:space="preserve">. Прежде всего, </w:t>
      </w:r>
      <w:r w:rsidR="00DB5A74" w:rsidRPr="00607311">
        <w:rPr>
          <w:lang w:val="ru-RU"/>
        </w:rPr>
        <w:t>что касается</w:t>
      </w:r>
      <w:r w:rsidR="00E1497D" w:rsidRPr="00607311">
        <w:rPr>
          <w:lang w:val="ru-RU"/>
        </w:rPr>
        <w:t xml:space="preserve"> озабоченности </w:t>
      </w:r>
      <w:r w:rsidR="00DB63B1" w:rsidRPr="00607311">
        <w:rPr>
          <w:lang w:val="ru-RU"/>
        </w:rPr>
        <w:t xml:space="preserve">формулировкой о сопоставимом продлении ведомством сроков </w:t>
      </w:r>
      <w:r w:rsidR="00E1497D" w:rsidRPr="00607311">
        <w:rPr>
          <w:lang w:val="ru-RU"/>
        </w:rPr>
        <w:t>для национальных заявок</w:t>
      </w:r>
      <w:r w:rsidR="003B4359" w:rsidRPr="00607311">
        <w:rPr>
          <w:lang w:val="ru-RU"/>
        </w:rPr>
        <w:t>, содержащейся</w:t>
      </w:r>
      <w:r w:rsidR="00DB63B1" w:rsidRPr="00607311">
        <w:rPr>
          <w:lang w:val="ru-RU"/>
        </w:rPr>
        <w:t xml:space="preserve"> </w:t>
      </w:r>
      <w:r w:rsidR="00CC6909" w:rsidRPr="00607311">
        <w:rPr>
          <w:lang w:val="ru-RU"/>
        </w:rPr>
        <w:t xml:space="preserve">в </w:t>
      </w:r>
      <w:r w:rsidR="00E1497D" w:rsidRPr="00607311">
        <w:rPr>
          <w:lang w:val="ru-RU"/>
        </w:rPr>
        <w:t>проекте правила 82</w:t>
      </w:r>
      <w:r w:rsidR="00E1497D" w:rsidRPr="00E73984">
        <w:rPr>
          <w:i/>
          <w:lang w:val="ru-RU"/>
        </w:rPr>
        <w:t>quater</w:t>
      </w:r>
      <w:r w:rsidR="00E1497D" w:rsidRPr="00607311">
        <w:rPr>
          <w:lang w:val="ru-RU"/>
        </w:rPr>
        <w:t xml:space="preserve">.3(a), </w:t>
      </w:r>
      <w:r w:rsidR="003B4359" w:rsidRPr="00607311">
        <w:rPr>
          <w:lang w:val="ru-RU"/>
        </w:rPr>
        <w:t xml:space="preserve">то </w:t>
      </w:r>
      <w:r w:rsidR="00E1497D" w:rsidRPr="00607311">
        <w:rPr>
          <w:lang w:val="ru-RU"/>
        </w:rPr>
        <w:t xml:space="preserve">представитель согласился с </w:t>
      </w:r>
      <w:r w:rsidR="00CC6909" w:rsidRPr="00607311">
        <w:rPr>
          <w:lang w:val="ru-RU"/>
        </w:rPr>
        <w:t xml:space="preserve">тем, что это </w:t>
      </w:r>
      <w:r w:rsidR="00E1497D" w:rsidRPr="00607311">
        <w:rPr>
          <w:lang w:val="ru-RU"/>
        </w:rPr>
        <w:t xml:space="preserve">не должно быть обязательным требованием. </w:t>
      </w:r>
      <w:r w:rsidR="00DB5A74" w:rsidRPr="00607311">
        <w:rPr>
          <w:lang w:val="ru-RU"/>
        </w:rPr>
        <w:t>Ч</w:t>
      </w:r>
      <w:r w:rsidR="00E1497D" w:rsidRPr="00607311">
        <w:rPr>
          <w:lang w:val="ru-RU"/>
        </w:rPr>
        <w:t xml:space="preserve">тобы прояснить этот вопрос, </w:t>
      </w:r>
      <w:r w:rsidR="00E1497D" w:rsidRPr="00607311">
        <w:rPr>
          <w:lang w:val="ru-RU"/>
        </w:rPr>
        <w:lastRenderedPageBreak/>
        <w:t>слов</w:t>
      </w:r>
      <w:r w:rsidR="003B4359" w:rsidRPr="00607311">
        <w:rPr>
          <w:lang w:val="ru-RU"/>
        </w:rPr>
        <w:t>о</w:t>
      </w:r>
      <w:r w:rsidR="00E1497D" w:rsidRPr="00607311">
        <w:rPr>
          <w:lang w:val="ru-RU"/>
        </w:rPr>
        <w:t xml:space="preserve"> </w:t>
      </w:r>
      <w:r w:rsidR="00DB63B1" w:rsidRPr="00607311">
        <w:rPr>
          <w:lang w:val="ru-RU"/>
        </w:rPr>
        <w:t>«особенно»</w:t>
      </w:r>
      <w:r w:rsidR="00E1497D" w:rsidRPr="00607311">
        <w:rPr>
          <w:lang w:val="ru-RU"/>
        </w:rPr>
        <w:t xml:space="preserve"> </w:t>
      </w:r>
      <w:r w:rsidR="00DB63B1" w:rsidRPr="00607311">
        <w:rPr>
          <w:lang w:val="ru-RU"/>
        </w:rPr>
        <w:t xml:space="preserve">можно заменить </w:t>
      </w:r>
      <w:r w:rsidR="00E1497D" w:rsidRPr="00607311">
        <w:rPr>
          <w:lang w:val="ru-RU"/>
        </w:rPr>
        <w:t>слов</w:t>
      </w:r>
      <w:r w:rsidR="00DB63B1" w:rsidRPr="00607311">
        <w:rPr>
          <w:lang w:val="ru-RU"/>
        </w:rPr>
        <w:t>ом «</w:t>
      </w:r>
      <w:r w:rsidR="00E1497D" w:rsidRPr="00607311">
        <w:rPr>
          <w:lang w:val="ru-RU"/>
        </w:rPr>
        <w:t>например</w:t>
      </w:r>
      <w:r w:rsidR="00DB63B1" w:rsidRPr="00607311">
        <w:rPr>
          <w:lang w:val="ru-RU"/>
        </w:rPr>
        <w:t>»</w:t>
      </w:r>
      <w:r w:rsidR="00E1497D" w:rsidRPr="00607311">
        <w:rPr>
          <w:lang w:val="ru-RU"/>
        </w:rPr>
        <w:t xml:space="preserve">, чтобы подчеркнуть, что решение о том, </w:t>
      </w:r>
      <w:r w:rsidR="00DB63B1" w:rsidRPr="00607311">
        <w:rPr>
          <w:lang w:val="ru-RU"/>
        </w:rPr>
        <w:t xml:space="preserve">соответствуют ли обстоятельства условиям для применения </w:t>
      </w:r>
      <w:r w:rsidR="00E1497D" w:rsidRPr="00607311">
        <w:rPr>
          <w:lang w:val="ru-RU"/>
        </w:rPr>
        <w:t>предлагаемого нового механизма</w:t>
      </w:r>
      <w:r w:rsidR="00DB63B1" w:rsidRPr="00607311">
        <w:rPr>
          <w:lang w:val="ru-RU"/>
        </w:rPr>
        <w:t xml:space="preserve"> гарантий</w:t>
      </w:r>
      <w:r w:rsidR="00E1497D" w:rsidRPr="00607311">
        <w:rPr>
          <w:lang w:val="ru-RU"/>
        </w:rPr>
        <w:t xml:space="preserve">, </w:t>
      </w:r>
      <w:r w:rsidR="00DB63B1" w:rsidRPr="00607311">
        <w:rPr>
          <w:lang w:val="ru-RU"/>
        </w:rPr>
        <w:t>ведомства будут принимать по своему усмотрению</w:t>
      </w:r>
      <w:r w:rsidR="00E1497D" w:rsidRPr="00607311">
        <w:rPr>
          <w:lang w:val="ru-RU"/>
        </w:rPr>
        <w:t xml:space="preserve">. Ссылка на национальные законы носит лишь иллюстративный характер. Что касается </w:t>
      </w:r>
      <w:r w:rsidR="00DB63B1" w:rsidRPr="00607311">
        <w:rPr>
          <w:lang w:val="ru-RU"/>
        </w:rPr>
        <w:t>периода продления сроков</w:t>
      </w:r>
      <w:r w:rsidR="00E1497D" w:rsidRPr="00607311">
        <w:rPr>
          <w:lang w:val="ru-RU"/>
        </w:rPr>
        <w:t xml:space="preserve">, то, по мнению представителя, </w:t>
      </w:r>
      <w:r w:rsidR="00DB63B1" w:rsidRPr="00607311">
        <w:rPr>
          <w:lang w:val="ru-RU"/>
        </w:rPr>
        <w:t>двухмесячный период п</w:t>
      </w:r>
      <w:r w:rsidR="00E1497D" w:rsidRPr="00607311">
        <w:rPr>
          <w:lang w:val="ru-RU"/>
        </w:rPr>
        <w:t>редставля</w:t>
      </w:r>
      <w:r w:rsidR="00DB63B1" w:rsidRPr="00607311">
        <w:rPr>
          <w:lang w:val="ru-RU"/>
        </w:rPr>
        <w:t>е</w:t>
      </w:r>
      <w:r w:rsidR="00E1497D" w:rsidRPr="00607311">
        <w:rPr>
          <w:lang w:val="ru-RU"/>
        </w:rPr>
        <w:t>тся разумн</w:t>
      </w:r>
      <w:r w:rsidR="00DB63B1" w:rsidRPr="00607311">
        <w:rPr>
          <w:lang w:val="ru-RU"/>
        </w:rPr>
        <w:t>ым</w:t>
      </w:r>
      <w:r w:rsidR="00E1497D" w:rsidRPr="00607311">
        <w:rPr>
          <w:lang w:val="ru-RU"/>
        </w:rPr>
        <w:t xml:space="preserve">, </w:t>
      </w:r>
      <w:r w:rsidR="003B4359" w:rsidRPr="00607311">
        <w:rPr>
          <w:lang w:val="ru-RU"/>
        </w:rPr>
        <w:t>причем</w:t>
      </w:r>
      <w:r w:rsidR="00E1497D" w:rsidRPr="00607311">
        <w:rPr>
          <w:lang w:val="ru-RU"/>
        </w:rPr>
        <w:t xml:space="preserve"> ведомство может принять решение о более коротком </w:t>
      </w:r>
      <w:r w:rsidR="00DB63B1" w:rsidRPr="00607311">
        <w:rPr>
          <w:lang w:val="ru-RU"/>
        </w:rPr>
        <w:t>периоде продления</w:t>
      </w:r>
      <w:r w:rsidR="00E1497D" w:rsidRPr="00607311">
        <w:rPr>
          <w:lang w:val="ru-RU"/>
        </w:rPr>
        <w:t xml:space="preserve"> </w:t>
      </w:r>
      <w:r w:rsidR="00DB63B1" w:rsidRPr="00607311">
        <w:rPr>
          <w:lang w:val="ru-RU"/>
        </w:rPr>
        <w:t xml:space="preserve">сроков </w:t>
      </w:r>
      <w:r w:rsidR="00E1497D" w:rsidRPr="00607311">
        <w:rPr>
          <w:lang w:val="ru-RU"/>
        </w:rPr>
        <w:t>при</w:t>
      </w:r>
      <w:r w:rsidR="00DB63B1" w:rsidRPr="00607311">
        <w:rPr>
          <w:lang w:val="ru-RU"/>
        </w:rPr>
        <w:t xml:space="preserve"> направлении Международному </w:t>
      </w:r>
      <w:r w:rsidR="00E1497D" w:rsidRPr="00607311">
        <w:rPr>
          <w:lang w:val="ru-RU"/>
        </w:rPr>
        <w:t>бюро</w:t>
      </w:r>
      <w:r w:rsidR="00DB63B1" w:rsidRPr="00607311">
        <w:rPr>
          <w:lang w:val="ru-RU"/>
        </w:rPr>
        <w:t xml:space="preserve"> уведомления о своем намерении применить</w:t>
      </w:r>
      <w:r w:rsidR="00E1497D" w:rsidRPr="00607311">
        <w:rPr>
          <w:lang w:val="ru-RU"/>
        </w:rPr>
        <w:t xml:space="preserve"> данное положение. </w:t>
      </w:r>
      <w:r w:rsidR="003B4359" w:rsidRPr="00607311">
        <w:rPr>
          <w:lang w:val="ru-RU"/>
        </w:rPr>
        <w:t>Период продления</w:t>
      </w:r>
      <w:r w:rsidR="00E1497D" w:rsidRPr="00607311">
        <w:rPr>
          <w:lang w:val="ru-RU"/>
        </w:rPr>
        <w:t xml:space="preserve"> </w:t>
      </w:r>
      <w:r w:rsidR="001D395A" w:rsidRPr="00607311">
        <w:rPr>
          <w:lang w:val="ru-RU"/>
        </w:rPr>
        <w:t xml:space="preserve">сроков </w:t>
      </w:r>
      <w:r w:rsidR="00E1497D" w:rsidRPr="00607311">
        <w:rPr>
          <w:lang w:val="ru-RU"/>
        </w:rPr>
        <w:t xml:space="preserve">может быть также более длительным, если ведомство уведомит о </w:t>
      </w:r>
      <w:r w:rsidR="001D395A" w:rsidRPr="00607311">
        <w:rPr>
          <w:lang w:val="ru-RU"/>
        </w:rPr>
        <w:t xml:space="preserve">возобновлении первоначального </w:t>
      </w:r>
      <w:r w:rsidR="003B4359" w:rsidRPr="00607311">
        <w:rPr>
          <w:lang w:val="ru-RU"/>
        </w:rPr>
        <w:t>периода</w:t>
      </w:r>
      <w:r w:rsidR="001D395A" w:rsidRPr="00607311">
        <w:rPr>
          <w:lang w:val="ru-RU"/>
        </w:rPr>
        <w:t xml:space="preserve"> продления сроков</w:t>
      </w:r>
      <w:r w:rsidR="00E1497D" w:rsidRPr="00607311">
        <w:rPr>
          <w:lang w:val="ru-RU"/>
        </w:rPr>
        <w:t xml:space="preserve">, </w:t>
      </w:r>
      <w:r w:rsidR="003B4359" w:rsidRPr="00607311">
        <w:rPr>
          <w:lang w:val="ru-RU"/>
        </w:rPr>
        <w:t>когда</w:t>
      </w:r>
      <w:r w:rsidR="00E1497D" w:rsidRPr="00607311">
        <w:rPr>
          <w:lang w:val="ru-RU"/>
        </w:rPr>
        <w:t xml:space="preserve"> обстоятельства все еще требуют </w:t>
      </w:r>
      <w:r w:rsidR="003B4359" w:rsidRPr="00607311">
        <w:rPr>
          <w:lang w:val="ru-RU"/>
        </w:rPr>
        <w:t>применения</w:t>
      </w:r>
      <w:r w:rsidR="00E1497D" w:rsidRPr="00607311">
        <w:rPr>
          <w:lang w:val="ru-RU"/>
        </w:rPr>
        <w:t xml:space="preserve"> механизма</w:t>
      </w:r>
      <w:r w:rsidR="003B4359" w:rsidRPr="00607311">
        <w:rPr>
          <w:lang w:val="ru-RU"/>
        </w:rPr>
        <w:t xml:space="preserve"> гарантий</w:t>
      </w:r>
      <w:r w:rsidR="00E1497D" w:rsidRPr="00607311">
        <w:rPr>
          <w:lang w:val="ru-RU"/>
        </w:rPr>
        <w:t xml:space="preserve">. </w:t>
      </w:r>
      <w:r w:rsidR="001D395A" w:rsidRPr="00607311">
        <w:rPr>
          <w:lang w:val="ru-RU"/>
        </w:rPr>
        <w:t xml:space="preserve">По мнению представителя, </w:t>
      </w:r>
      <w:r w:rsidR="00E1497D" w:rsidRPr="00607311">
        <w:rPr>
          <w:lang w:val="ru-RU"/>
        </w:rPr>
        <w:t xml:space="preserve">ведомство </w:t>
      </w:r>
      <w:r w:rsidR="001D395A" w:rsidRPr="00607311">
        <w:rPr>
          <w:lang w:val="ru-RU"/>
        </w:rPr>
        <w:t xml:space="preserve">не </w:t>
      </w:r>
      <w:r w:rsidR="003B4359" w:rsidRPr="00607311">
        <w:rPr>
          <w:lang w:val="ru-RU"/>
        </w:rPr>
        <w:t>будет применять этот механизм или возобновлять период продления сроков</w:t>
      </w:r>
      <w:r w:rsidR="00E1497D" w:rsidRPr="00607311">
        <w:rPr>
          <w:lang w:val="ru-RU"/>
        </w:rPr>
        <w:t xml:space="preserve">, если ситуация не будет сложной, так как это может серьезно </w:t>
      </w:r>
      <w:r w:rsidR="003B4359" w:rsidRPr="00607311">
        <w:rPr>
          <w:lang w:val="ru-RU"/>
        </w:rPr>
        <w:t>сказаться на</w:t>
      </w:r>
      <w:r w:rsidR="00E1497D" w:rsidRPr="00607311">
        <w:rPr>
          <w:lang w:val="ru-RU"/>
        </w:rPr>
        <w:t xml:space="preserve"> </w:t>
      </w:r>
      <w:r w:rsidR="003B4359" w:rsidRPr="00607311">
        <w:rPr>
          <w:lang w:val="ru-RU"/>
        </w:rPr>
        <w:t>объеме работы и поступлений</w:t>
      </w:r>
      <w:r w:rsidR="00E1497D" w:rsidRPr="00607311">
        <w:rPr>
          <w:lang w:val="ru-RU"/>
        </w:rPr>
        <w:t xml:space="preserve">. Кроме того, </w:t>
      </w:r>
      <w:r w:rsidR="003B4359" w:rsidRPr="00607311">
        <w:rPr>
          <w:lang w:val="ru-RU"/>
        </w:rPr>
        <w:t xml:space="preserve">соответствующая </w:t>
      </w:r>
      <w:r w:rsidR="00E1497D" w:rsidRPr="00607311">
        <w:rPr>
          <w:lang w:val="ru-RU"/>
        </w:rPr>
        <w:t>информация будет размещена на веб-сайте ВОИС</w:t>
      </w:r>
      <w:r w:rsidR="0045445F" w:rsidRPr="00607311">
        <w:rPr>
          <w:lang w:val="ru-RU"/>
        </w:rPr>
        <w:t xml:space="preserve">. Что касается вопросов делегации Сингапура, </w:t>
      </w:r>
      <w:r w:rsidR="00060572" w:rsidRPr="00607311">
        <w:rPr>
          <w:lang w:val="ru-RU"/>
        </w:rPr>
        <w:t xml:space="preserve">то </w:t>
      </w:r>
      <w:r w:rsidR="0045445F" w:rsidRPr="00607311">
        <w:rPr>
          <w:lang w:val="ru-RU"/>
        </w:rPr>
        <w:t xml:space="preserve">представитель согласился с тем, что </w:t>
      </w:r>
      <w:r w:rsidR="00060572" w:rsidRPr="00607311">
        <w:rPr>
          <w:lang w:val="ru-RU"/>
        </w:rPr>
        <w:t>понятие</w:t>
      </w:r>
      <w:r w:rsidR="00E1497D" w:rsidRPr="00607311">
        <w:rPr>
          <w:lang w:val="ru-RU"/>
        </w:rPr>
        <w:t xml:space="preserve"> </w:t>
      </w:r>
      <w:r w:rsidR="00060572" w:rsidRPr="00607311">
        <w:rPr>
          <w:lang w:val="ru-RU"/>
        </w:rPr>
        <w:t>«</w:t>
      </w:r>
      <w:r w:rsidR="00E1497D" w:rsidRPr="00607311">
        <w:rPr>
          <w:lang w:val="ru-RU"/>
        </w:rPr>
        <w:t>национальн</w:t>
      </w:r>
      <w:r w:rsidR="00060572" w:rsidRPr="00607311">
        <w:rPr>
          <w:lang w:val="ru-RU"/>
        </w:rPr>
        <w:t>ая</w:t>
      </w:r>
      <w:r w:rsidR="00E1497D" w:rsidRPr="00607311">
        <w:rPr>
          <w:lang w:val="ru-RU"/>
        </w:rPr>
        <w:t xml:space="preserve"> </w:t>
      </w:r>
      <w:r w:rsidR="00060572" w:rsidRPr="00607311">
        <w:rPr>
          <w:lang w:val="ru-RU"/>
        </w:rPr>
        <w:t>процедура»</w:t>
      </w:r>
      <w:r w:rsidR="0045445F" w:rsidRPr="00607311">
        <w:rPr>
          <w:lang w:val="ru-RU"/>
        </w:rPr>
        <w:t>, содержащееся в предлагаемом правиле 82</w:t>
      </w:r>
      <w:r w:rsidR="0045445F" w:rsidRPr="00F6314E">
        <w:rPr>
          <w:i/>
          <w:lang w:val="ru-RU"/>
        </w:rPr>
        <w:t>quater</w:t>
      </w:r>
      <w:r w:rsidR="0045445F" w:rsidRPr="00607311">
        <w:rPr>
          <w:lang w:val="ru-RU"/>
        </w:rPr>
        <w:t xml:space="preserve">.3(b), </w:t>
      </w:r>
      <w:r w:rsidR="00060572" w:rsidRPr="00607311">
        <w:rPr>
          <w:lang w:val="ru-RU"/>
        </w:rPr>
        <w:t>можно было бы</w:t>
      </w:r>
      <w:r w:rsidR="00E1497D" w:rsidRPr="00607311">
        <w:rPr>
          <w:lang w:val="ru-RU"/>
        </w:rPr>
        <w:t xml:space="preserve"> дополнительно разъясн</w:t>
      </w:r>
      <w:r w:rsidR="00060572" w:rsidRPr="00607311">
        <w:rPr>
          <w:lang w:val="ru-RU"/>
        </w:rPr>
        <w:t>ить</w:t>
      </w:r>
      <w:r w:rsidR="00E1497D" w:rsidRPr="00607311">
        <w:rPr>
          <w:lang w:val="ru-RU"/>
        </w:rPr>
        <w:t xml:space="preserve"> в Административной инструкции, в </w:t>
      </w:r>
      <w:r w:rsidR="0045445F" w:rsidRPr="00607311">
        <w:rPr>
          <w:lang w:val="ru-RU"/>
        </w:rPr>
        <w:t xml:space="preserve">Руководстве для </w:t>
      </w:r>
      <w:r w:rsidR="00060572" w:rsidRPr="00607311">
        <w:rPr>
          <w:lang w:val="ru-RU"/>
        </w:rPr>
        <w:t>получающего ведомства или</w:t>
      </w:r>
      <w:r w:rsidR="0045445F" w:rsidRPr="00607311">
        <w:rPr>
          <w:lang w:val="ru-RU"/>
        </w:rPr>
        <w:t xml:space="preserve"> Руководстве по проведению международного поиска и международной предварительной экспертизы, если это необходимо, и </w:t>
      </w:r>
      <w:r w:rsidR="00060572" w:rsidRPr="00607311">
        <w:rPr>
          <w:lang w:val="ru-RU"/>
        </w:rPr>
        <w:t xml:space="preserve">добавил, что </w:t>
      </w:r>
      <w:r w:rsidR="0045445F" w:rsidRPr="00607311">
        <w:rPr>
          <w:lang w:val="ru-RU"/>
        </w:rPr>
        <w:t xml:space="preserve">может </w:t>
      </w:r>
      <w:r w:rsidR="00E1497D" w:rsidRPr="00607311">
        <w:rPr>
          <w:lang w:val="ru-RU"/>
        </w:rPr>
        <w:t xml:space="preserve">оставить этот вопрос на </w:t>
      </w:r>
      <w:r w:rsidR="00CC6909" w:rsidRPr="00607311">
        <w:rPr>
          <w:lang w:val="ru-RU"/>
        </w:rPr>
        <w:t xml:space="preserve">рассмотрение </w:t>
      </w:r>
      <w:r w:rsidR="00E1497D" w:rsidRPr="00607311">
        <w:rPr>
          <w:lang w:val="ru-RU"/>
        </w:rPr>
        <w:t xml:space="preserve">Международного бюро.  </w:t>
      </w:r>
      <w:r w:rsidR="001D395A" w:rsidRPr="00607311">
        <w:rPr>
          <w:lang w:val="ru-RU"/>
        </w:rPr>
        <w:t>В отношении Договоренности</w:t>
      </w:r>
      <w:r w:rsidR="00E1497D" w:rsidRPr="00607311">
        <w:rPr>
          <w:lang w:val="ru-RU"/>
        </w:rPr>
        <w:t>, содержаще</w:t>
      </w:r>
      <w:r w:rsidR="001D395A" w:rsidRPr="00607311">
        <w:rPr>
          <w:lang w:val="ru-RU"/>
        </w:rPr>
        <w:t>й</w:t>
      </w:r>
      <w:r w:rsidR="00E1497D" w:rsidRPr="00607311">
        <w:rPr>
          <w:lang w:val="ru-RU"/>
        </w:rPr>
        <w:t xml:space="preserve">ся в </w:t>
      </w:r>
      <w:r w:rsidR="001D395A" w:rsidRPr="00607311">
        <w:rPr>
          <w:lang w:val="ru-RU"/>
        </w:rPr>
        <w:t>пункте</w:t>
      </w:r>
      <w:r w:rsidR="00E1497D" w:rsidRPr="00607311">
        <w:rPr>
          <w:lang w:val="ru-RU"/>
        </w:rPr>
        <w:t xml:space="preserve"> 21 </w:t>
      </w:r>
      <w:r w:rsidR="0045445F" w:rsidRPr="00607311">
        <w:rPr>
          <w:lang w:val="ru-RU"/>
        </w:rPr>
        <w:t>документа, представитель подтвердил</w:t>
      </w:r>
      <w:r w:rsidR="00E1497D" w:rsidRPr="00607311">
        <w:rPr>
          <w:lang w:val="ru-RU"/>
        </w:rPr>
        <w:t xml:space="preserve">, что целью </w:t>
      </w:r>
      <w:r w:rsidR="0045445F" w:rsidRPr="00607311">
        <w:rPr>
          <w:lang w:val="ru-RU"/>
        </w:rPr>
        <w:t xml:space="preserve">является </w:t>
      </w:r>
      <w:r w:rsidR="001D395A" w:rsidRPr="00607311">
        <w:rPr>
          <w:lang w:val="ru-RU"/>
        </w:rPr>
        <w:t>обеспечение охраны</w:t>
      </w:r>
      <w:r w:rsidR="00E1497D" w:rsidRPr="00607311">
        <w:rPr>
          <w:lang w:val="ru-RU"/>
        </w:rPr>
        <w:t xml:space="preserve"> прав заявителей до вступления в силу предлагаемого механизма</w:t>
      </w:r>
      <w:r w:rsidR="001D395A" w:rsidRPr="00607311">
        <w:rPr>
          <w:lang w:val="ru-RU"/>
        </w:rPr>
        <w:t xml:space="preserve"> гарантий. </w:t>
      </w:r>
      <w:r w:rsidR="00E1497D" w:rsidRPr="00607311">
        <w:rPr>
          <w:lang w:val="ru-RU"/>
        </w:rPr>
        <w:t xml:space="preserve">После </w:t>
      </w:r>
      <w:r w:rsidR="0045445F" w:rsidRPr="00607311">
        <w:rPr>
          <w:lang w:val="ru-RU"/>
        </w:rPr>
        <w:t xml:space="preserve">вступления </w:t>
      </w:r>
      <w:r w:rsidR="00E1497D" w:rsidRPr="00607311">
        <w:rPr>
          <w:lang w:val="ru-RU"/>
        </w:rPr>
        <w:t xml:space="preserve">в </w:t>
      </w:r>
      <w:r w:rsidR="0045445F" w:rsidRPr="00607311">
        <w:rPr>
          <w:lang w:val="ru-RU"/>
        </w:rPr>
        <w:t xml:space="preserve">силу </w:t>
      </w:r>
      <w:r w:rsidR="00E1497D" w:rsidRPr="00607311">
        <w:rPr>
          <w:lang w:val="ru-RU"/>
        </w:rPr>
        <w:t>механизма</w:t>
      </w:r>
      <w:r w:rsidR="001D395A" w:rsidRPr="00607311">
        <w:rPr>
          <w:lang w:val="ru-RU"/>
        </w:rPr>
        <w:t xml:space="preserve"> гарантий</w:t>
      </w:r>
      <w:r w:rsidR="00E1497D" w:rsidRPr="00607311">
        <w:rPr>
          <w:lang w:val="ru-RU"/>
        </w:rPr>
        <w:t xml:space="preserve"> в соответствии с правилом 82</w:t>
      </w:r>
      <w:r w:rsidR="00E1497D" w:rsidRPr="00F6314E">
        <w:rPr>
          <w:i/>
          <w:lang w:val="ru-RU"/>
        </w:rPr>
        <w:t>quater</w:t>
      </w:r>
      <w:r w:rsidR="0045445F" w:rsidRPr="00607311">
        <w:rPr>
          <w:lang w:val="ru-RU"/>
        </w:rPr>
        <w:t xml:space="preserve">.3 </w:t>
      </w:r>
      <w:r w:rsidR="00E1497D" w:rsidRPr="00607311">
        <w:rPr>
          <w:lang w:val="ru-RU"/>
        </w:rPr>
        <w:t xml:space="preserve">ведомства </w:t>
      </w:r>
      <w:r w:rsidR="0035212C" w:rsidRPr="00607311">
        <w:rPr>
          <w:lang w:val="ru-RU"/>
        </w:rPr>
        <w:t>с</w:t>
      </w:r>
      <w:r w:rsidR="00E1497D" w:rsidRPr="00607311">
        <w:rPr>
          <w:lang w:val="ru-RU"/>
        </w:rPr>
        <w:t xml:space="preserve">могут </w:t>
      </w:r>
      <w:r w:rsidR="0035212C" w:rsidRPr="00607311">
        <w:rPr>
          <w:lang w:val="ru-RU"/>
        </w:rPr>
        <w:t>задействовать этот механизм</w:t>
      </w:r>
      <w:r w:rsidR="00E1497D" w:rsidRPr="00607311">
        <w:rPr>
          <w:lang w:val="ru-RU"/>
        </w:rPr>
        <w:t xml:space="preserve"> и тем самым обеспечи</w:t>
      </w:r>
      <w:r w:rsidR="00635661" w:rsidRPr="00607311">
        <w:rPr>
          <w:lang w:val="ru-RU"/>
        </w:rPr>
        <w:t>ва</w:t>
      </w:r>
      <w:r w:rsidR="00E1497D" w:rsidRPr="00607311">
        <w:rPr>
          <w:lang w:val="ru-RU"/>
        </w:rPr>
        <w:t xml:space="preserve">ть аналогичную </w:t>
      </w:r>
      <w:r w:rsidR="0045445F" w:rsidRPr="00607311">
        <w:rPr>
          <w:lang w:val="ru-RU"/>
        </w:rPr>
        <w:t xml:space="preserve">охрану </w:t>
      </w:r>
      <w:r w:rsidR="0035212C" w:rsidRPr="00607311">
        <w:rPr>
          <w:lang w:val="ru-RU"/>
        </w:rPr>
        <w:t>прав</w:t>
      </w:r>
      <w:r w:rsidR="0045445F" w:rsidRPr="00607311">
        <w:rPr>
          <w:lang w:val="ru-RU"/>
        </w:rPr>
        <w:t xml:space="preserve"> </w:t>
      </w:r>
      <w:r w:rsidR="0035212C" w:rsidRPr="00607311">
        <w:rPr>
          <w:lang w:val="ru-RU"/>
        </w:rPr>
        <w:t xml:space="preserve">для </w:t>
      </w:r>
      <w:r w:rsidR="0045445F" w:rsidRPr="00607311">
        <w:rPr>
          <w:lang w:val="ru-RU"/>
        </w:rPr>
        <w:t>заявител</w:t>
      </w:r>
      <w:r w:rsidR="0035212C" w:rsidRPr="00607311">
        <w:rPr>
          <w:lang w:val="ru-RU"/>
        </w:rPr>
        <w:t>ей</w:t>
      </w:r>
      <w:r w:rsidR="0045445F" w:rsidRPr="00607311">
        <w:rPr>
          <w:lang w:val="ru-RU"/>
        </w:rPr>
        <w:t xml:space="preserve"> </w:t>
      </w:r>
      <w:r w:rsidR="0035212C" w:rsidRPr="00607311">
        <w:rPr>
          <w:lang w:val="ru-RU"/>
        </w:rPr>
        <w:t xml:space="preserve">по процедуре </w:t>
      </w:r>
      <w:r w:rsidR="0045445F" w:rsidRPr="00607311">
        <w:rPr>
          <w:lang w:val="ru-RU"/>
        </w:rPr>
        <w:t xml:space="preserve">РСТ. </w:t>
      </w:r>
      <w:r w:rsidR="0035212C" w:rsidRPr="00607311">
        <w:rPr>
          <w:lang w:val="ru-RU"/>
        </w:rPr>
        <w:t>В ответ на</w:t>
      </w:r>
      <w:r w:rsidR="0045445F" w:rsidRPr="00607311">
        <w:rPr>
          <w:lang w:val="ru-RU"/>
        </w:rPr>
        <w:t xml:space="preserve"> </w:t>
      </w:r>
      <w:r w:rsidR="0035212C" w:rsidRPr="00607311">
        <w:rPr>
          <w:lang w:val="ru-RU"/>
        </w:rPr>
        <w:t>замечания</w:t>
      </w:r>
      <w:r w:rsidR="00E1497D" w:rsidRPr="00607311">
        <w:rPr>
          <w:lang w:val="ru-RU"/>
        </w:rPr>
        <w:t xml:space="preserve"> </w:t>
      </w:r>
      <w:r w:rsidR="0045445F" w:rsidRPr="00607311">
        <w:rPr>
          <w:lang w:val="ru-RU"/>
        </w:rPr>
        <w:t xml:space="preserve">делегации </w:t>
      </w:r>
      <w:r w:rsidR="00E1497D" w:rsidRPr="00607311">
        <w:rPr>
          <w:lang w:val="ru-RU"/>
        </w:rPr>
        <w:t xml:space="preserve">Японии </w:t>
      </w:r>
      <w:r w:rsidR="0045445F" w:rsidRPr="00607311">
        <w:rPr>
          <w:lang w:val="ru-RU"/>
        </w:rPr>
        <w:t>представитель отметил</w:t>
      </w:r>
      <w:r w:rsidR="0035212C" w:rsidRPr="00607311">
        <w:rPr>
          <w:lang w:val="ru-RU"/>
        </w:rPr>
        <w:t xml:space="preserve">, что делегация Японии поддержала </w:t>
      </w:r>
      <w:r w:rsidR="00CC6909" w:rsidRPr="00607311">
        <w:rPr>
          <w:lang w:val="ru-RU"/>
        </w:rPr>
        <w:t>предложени</w:t>
      </w:r>
      <w:r w:rsidR="0035212C" w:rsidRPr="00607311">
        <w:rPr>
          <w:lang w:val="ru-RU"/>
        </w:rPr>
        <w:t>е</w:t>
      </w:r>
      <w:r w:rsidR="00CC6909" w:rsidRPr="00607311">
        <w:rPr>
          <w:lang w:val="ru-RU"/>
        </w:rPr>
        <w:t xml:space="preserve">. </w:t>
      </w:r>
      <w:r w:rsidR="0045445F" w:rsidRPr="00607311">
        <w:rPr>
          <w:lang w:val="ru-RU"/>
        </w:rPr>
        <w:t xml:space="preserve">ЕПВ рассмотрит замечания </w:t>
      </w:r>
      <w:r w:rsidR="00CC6909" w:rsidRPr="00607311">
        <w:rPr>
          <w:lang w:val="ru-RU"/>
        </w:rPr>
        <w:t>делегации</w:t>
      </w:r>
      <w:r w:rsidR="0045445F" w:rsidRPr="00607311">
        <w:rPr>
          <w:lang w:val="ru-RU"/>
        </w:rPr>
        <w:t xml:space="preserve">, которые </w:t>
      </w:r>
      <w:r w:rsidR="0035212C" w:rsidRPr="00607311">
        <w:rPr>
          <w:lang w:val="ru-RU"/>
        </w:rPr>
        <w:t>носят редакционный характер</w:t>
      </w:r>
      <w:r w:rsidR="00635661" w:rsidRPr="00607311">
        <w:rPr>
          <w:lang w:val="ru-RU"/>
        </w:rPr>
        <w:t>, и</w:t>
      </w:r>
      <w:r w:rsidR="0045445F" w:rsidRPr="00607311">
        <w:rPr>
          <w:lang w:val="ru-RU"/>
        </w:rPr>
        <w:t xml:space="preserve"> при необходимости </w:t>
      </w:r>
      <w:r w:rsidR="0035212C" w:rsidRPr="00607311">
        <w:rPr>
          <w:lang w:val="ru-RU"/>
        </w:rPr>
        <w:t>доработает</w:t>
      </w:r>
      <w:r w:rsidR="0045445F" w:rsidRPr="00607311">
        <w:rPr>
          <w:lang w:val="ru-RU"/>
        </w:rPr>
        <w:t xml:space="preserve"> формулировку положения. Представитель </w:t>
      </w:r>
      <w:r w:rsidR="0035212C" w:rsidRPr="00607311">
        <w:rPr>
          <w:lang w:val="ru-RU"/>
        </w:rPr>
        <w:t>далее дал</w:t>
      </w:r>
      <w:r w:rsidR="0045445F" w:rsidRPr="00607311">
        <w:rPr>
          <w:lang w:val="ru-RU"/>
        </w:rPr>
        <w:t xml:space="preserve"> ряд пояснений </w:t>
      </w:r>
      <w:r w:rsidR="0035212C" w:rsidRPr="00607311">
        <w:rPr>
          <w:lang w:val="ru-RU"/>
        </w:rPr>
        <w:t>в связи с замечаниями</w:t>
      </w:r>
      <w:r w:rsidR="0045445F" w:rsidRPr="00607311">
        <w:rPr>
          <w:lang w:val="ru-RU"/>
        </w:rPr>
        <w:t xml:space="preserve"> делегации Соединенных Штатов Америки. Во-первых</w:t>
      </w:r>
      <w:r w:rsidR="00E1497D" w:rsidRPr="00607311">
        <w:rPr>
          <w:lang w:val="ru-RU"/>
        </w:rPr>
        <w:t xml:space="preserve">, различие между </w:t>
      </w:r>
      <w:r w:rsidR="0045445F" w:rsidRPr="00607311">
        <w:rPr>
          <w:lang w:val="ru-RU"/>
        </w:rPr>
        <w:t>формулировками правила 82</w:t>
      </w:r>
      <w:r w:rsidR="0045445F" w:rsidRPr="00F6314E">
        <w:rPr>
          <w:i/>
          <w:lang w:val="ru-RU"/>
        </w:rPr>
        <w:t>quater</w:t>
      </w:r>
      <w:r w:rsidR="0045445F" w:rsidRPr="00607311">
        <w:rPr>
          <w:lang w:val="ru-RU"/>
        </w:rPr>
        <w:t>.3 и правил 82</w:t>
      </w:r>
      <w:r w:rsidR="0045445F" w:rsidRPr="00F6314E">
        <w:rPr>
          <w:i/>
          <w:lang w:val="ru-RU"/>
        </w:rPr>
        <w:t>quater</w:t>
      </w:r>
      <w:r w:rsidR="0045445F" w:rsidRPr="00607311">
        <w:rPr>
          <w:lang w:val="ru-RU"/>
        </w:rPr>
        <w:t>.1 и 82</w:t>
      </w:r>
      <w:r w:rsidR="0045445F" w:rsidRPr="00F6314E">
        <w:rPr>
          <w:i/>
          <w:lang w:val="ru-RU"/>
        </w:rPr>
        <w:t>quater</w:t>
      </w:r>
      <w:r w:rsidR="0045445F" w:rsidRPr="00607311">
        <w:rPr>
          <w:lang w:val="ru-RU"/>
        </w:rPr>
        <w:t xml:space="preserve">.2 можно </w:t>
      </w:r>
      <w:r w:rsidR="00E1497D" w:rsidRPr="00607311">
        <w:rPr>
          <w:lang w:val="ru-RU"/>
        </w:rPr>
        <w:t xml:space="preserve">объяснить </w:t>
      </w:r>
      <w:r w:rsidR="0045445F" w:rsidRPr="00607311">
        <w:rPr>
          <w:lang w:val="ru-RU"/>
        </w:rPr>
        <w:t xml:space="preserve">различными </w:t>
      </w:r>
      <w:r w:rsidR="00635661" w:rsidRPr="00607311">
        <w:rPr>
          <w:lang w:val="ru-RU"/>
        </w:rPr>
        <w:t>базовыми</w:t>
      </w:r>
      <w:r w:rsidR="0045445F" w:rsidRPr="00607311">
        <w:rPr>
          <w:lang w:val="ru-RU"/>
        </w:rPr>
        <w:t xml:space="preserve"> </w:t>
      </w:r>
      <w:r w:rsidR="00635661" w:rsidRPr="00607311">
        <w:rPr>
          <w:lang w:val="ru-RU"/>
        </w:rPr>
        <w:t>концепциями</w:t>
      </w:r>
      <w:r w:rsidR="0045445F" w:rsidRPr="00607311">
        <w:rPr>
          <w:lang w:val="ru-RU"/>
        </w:rPr>
        <w:t xml:space="preserve">. </w:t>
      </w:r>
      <w:r w:rsidR="00635661" w:rsidRPr="00607311">
        <w:rPr>
          <w:lang w:val="ru-RU"/>
        </w:rPr>
        <w:t>М</w:t>
      </w:r>
      <w:r w:rsidR="00E1497D" w:rsidRPr="00607311">
        <w:rPr>
          <w:lang w:val="ru-RU"/>
        </w:rPr>
        <w:t xml:space="preserve">еханизм </w:t>
      </w:r>
      <w:r w:rsidR="00635661" w:rsidRPr="00607311">
        <w:rPr>
          <w:lang w:val="ru-RU"/>
        </w:rPr>
        <w:t xml:space="preserve">гарантий, предусмотренный правилом </w:t>
      </w:r>
      <w:r w:rsidR="00E1497D" w:rsidRPr="00607311">
        <w:rPr>
          <w:lang w:val="ru-RU"/>
        </w:rPr>
        <w:t>82</w:t>
      </w:r>
      <w:r w:rsidR="00E1497D" w:rsidRPr="00F6314E">
        <w:rPr>
          <w:i/>
          <w:lang w:val="ru-RU"/>
        </w:rPr>
        <w:t>quater</w:t>
      </w:r>
      <w:r w:rsidR="00E1497D" w:rsidRPr="00607311">
        <w:rPr>
          <w:lang w:val="ru-RU"/>
        </w:rPr>
        <w:t>.3</w:t>
      </w:r>
      <w:r w:rsidR="00635661" w:rsidRPr="00607311">
        <w:rPr>
          <w:lang w:val="ru-RU"/>
        </w:rPr>
        <w:t>,</w:t>
      </w:r>
      <w:r w:rsidR="00E1497D" w:rsidRPr="00607311">
        <w:rPr>
          <w:lang w:val="ru-RU"/>
        </w:rPr>
        <w:t xml:space="preserve"> </w:t>
      </w:r>
      <w:r w:rsidR="00635661" w:rsidRPr="00607311">
        <w:rPr>
          <w:lang w:val="ru-RU"/>
        </w:rPr>
        <w:t>основан на</w:t>
      </w:r>
      <w:r w:rsidR="00BB7752" w:rsidRPr="00607311">
        <w:rPr>
          <w:lang w:val="ru-RU"/>
        </w:rPr>
        <w:t xml:space="preserve"> </w:t>
      </w:r>
      <w:r w:rsidR="00E1497D" w:rsidRPr="00607311">
        <w:rPr>
          <w:lang w:val="ru-RU"/>
        </w:rPr>
        <w:t xml:space="preserve">концепции </w:t>
      </w:r>
      <w:r w:rsidR="00635661" w:rsidRPr="00607311">
        <w:rPr>
          <w:lang w:val="ru-RU"/>
        </w:rPr>
        <w:t>«</w:t>
      </w:r>
      <w:r w:rsidR="00BB7752" w:rsidRPr="00607311">
        <w:rPr>
          <w:lang w:val="ru-RU"/>
        </w:rPr>
        <w:t>автоматического</w:t>
      </w:r>
      <w:r w:rsidR="00635661" w:rsidRPr="00607311">
        <w:rPr>
          <w:lang w:val="ru-RU"/>
        </w:rPr>
        <w:t xml:space="preserve">» </w:t>
      </w:r>
      <w:r w:rsidR="00BB7752" w:rsidRPr="00607311">
        <w:rPr>
          <w:lang w:val="ru-RU"/>
        </w:rPr>
        <w:t xml:space="preserve">продления сроков и </w:t>
      </w:r>
      <w:r w:rsidR="00E1497D" w:rsidRPr="00607311">
        <w:rPr>
          <w:lang w:val="ru-RU"/>
        </w:rPr>
        <w:t xml:space="preserve">не требует </w:t>
      </w:r>
      <w:r w:rsidR="00635661" w:rsidRPr="00607311">
        <w:rPr>
          <w:lang w:val="ru-RU"/>
        </w:rPr>
        <w:t>направления</w:t>
      </w:r>
      <w:r w:rsidR="00E1497D" w:rsidRPr="00607311">
        <w:rPr>
          <w:lang w:val="ru-RU"/>
        </w:rPr>
        <w:t xml:space="preserve"> просьбы, в то время как </w:t>
      </w:r>
      <w:r w:rsidR="00635661" w:rsidRPr="00607311">
        <w:rPr>
          <w:lang w:val="ru-RU"/>
        </w:rPr>
        <w:t xml:space="preserve">в </w:t>
      </w:r>
      <w:r w:rsidR="00E1497D" w:rsidRPr="00607311">
        <w:rPr>
          <w:lang w:val="ru-RU"/>
        </w:rPr>
        <w:t>правила</w:t>
      </w:r>
      <w:r w:rsidR="00635661" w:rsidRPr="00607311">
        <w:rPr>
          <w:lang w:val="ru-RU"/>
        </w:rPr>
        <w:t>х</w:t>
      </w:r>
      <w:r w:rsidR="00E1497D" w:rsidRPr="00607311">
        <w:rPr>
          <w:lang w:val="ru-RU"/>
        </w:rPr>
        <w:t xml:space="preserve"> 82</w:t>
      </w:r>
      <w:r w:rsidR="00E1497D" w:rsidRPr="00F6314E">
        <w:rPr>
          <w:i/>
          <w:lang w:val="ru-RU"/>
        </w:rPr>
        <w:t>quater</w:t>
      </w:r>
      <w:r w:rsidR="00E1497D" w:rsidRPr="00607311">
        <w:rPr>
          <w:lang w:val="ru-RU"/>
        </w:rPr>
        <w:t>.1 и 82</w:t>
      </w:r>
      <w:r w:rsidR="00E1497D" w:rsidRPr="00F6314E">
        <w:rPr>
          <w:i/>
          <w:lang w:val="ru-RU"/>
        </w:rPr>
        <w:t>quater</w:t>
      </w:r>
      <w:r w:rsidR="00E1497D" w:rsidRPr="00607311">
        <w:rPr>
          <w:lang w:val="ru-RU"/>
        </w:rPr>
        <w:t xml:space="preserve">.2 </w:t>
      </w:r>
      <w:r w:rsidR="00635661" w:rsidRPr="00607311">
        <w:rPr>
          <w:lang w:val="ru-RU"/>
        </w:rPr>
        <w:t>речь идет о признании несоблюдения сроков оправданным, для чего необходимо направить «отдельную» просьбу</w:t>
      </w:r>
      <w:r w:rsidR="00E1497D" w:rsidRPr="00607311">
        <w:rPr>
          <w:lang w:val="ru-RU"/>
        </w:rPr>
        <w:t xml:space="preserve">. </w:t>
      </w:r>
      <w:r w:rsidR="00BB7752" w:rsidRPr="00607311">
        <w:rPr>
          <w:lang w:val="ru-RU"/>
        </w:rPr>
        <w:t>Цель правила 82</w:t>
      </w:r>
      <w:r w:rsidR="00BB7752" w:rsidRPr="00F6314E">
        <w:rPr>
          <w:i/>
          <w:lang w:val="ru-RU"/>
        </w:rPr>
        <w:t>quater</w:t>
      </w:r>
      <w:r w:rsidR="00BB7752" w:rsidRPr="00607311">
        <w:rPr>
          <w:lang w:val="ru-RU"/>
        </w:rPr>
        <w:t xml:space="preserve">.3 </w:t>
      </w:r>
      <w:r w:rsidR="00E1497D" w:rsidRPr="00607311">
        <w:rPr>
          <w:lang w:val="ru-RU"/>
        </w:rPr>
        <w:t xml:space="preserve">заключается в том, чтобы предусмотреть </w:t>
      </w:r>
      <w:r w:rsidR="00635661" w:rsidRPr="00607311">
        <w:rPr>
          <w:lang w:val="ru-RU"/>
        </w:rPr>
        <w:t xml:space="preserve">предполагающий минимальную административную нагрузку </w:t>
      </w:r>
      <w:r w:rsidR="00BB7752" w:rsidRPr="00607311">
        <w:rPr>
          <w:lang w:val="ru-RU"/>
        </w:rPr>
        <w:t>механизм</w:t>
      </w:r>
      <w:r w:rsidR="00635661" w:rsidRPr="00607311">
        <w:rPr>
          <w:lang w:val="ru-RU"/>
        </w:rPr>
        <w:t xml:space="preserve"> гарантий</w:t>
      </w:r>
      <w:r w:rsidR="00BB7752" w:rsidRPr="00607311">
        <w:rPr>
          <w:lang w:val="ru-RU"/>
        </w:rPr>
        <w:t xml:space="preserve">, </w:t>
      </w:r>
      <w:r w:rsidR="00635661" w:rsidRPr="00607311">
        <w:rPr>
          <w:lang w:val="ru-RU"/>
        </w:rPr>
        <w:t>который не требует</w:t>
      </w:r>
      <w:r w:rsidR="00BB7752" w:rsidRPr="00607311">
        <w:rPr>
          <w:lang w:val="ru-RU"/>
        </w:rPr>
        <w:t xml:space="preserve"> от </w:t>
      </w:r>
      <w:r w:rsidR="00E1497D" w:rsidRPr="00607311">
        <w:rPr>
          <w:lang w:val="ru-RU"/>
        </w:rPr>
        <w:t xml:space="preserve">заявителей </w:t>
      </w:r>
      <w:r w:rsidR="00635661" w:rsidRPr="00607311">
        <w:rPr>
          <w:lang w:val="ru-RU"/>
        </w:rPr>
        <w:t xml:space="preserve">направления </w:t>
      </w:r>
      <w:r w:rsidR="00E1497D" w:rsidRPr="00607311">
        <w:rPr>
          <w:lang w:val="ru-RU"/>
        </w:rPr>
        <w:t>просьбы</w:t>
      </w:r>
      <w:r w:rsidR="00635661" w:rsidRPr="00607311">
        <w:rPr>
          <w:lang w:val="ru-RU"/>
        </w:rPr>
        <w:t xml:space="preserve"> и</w:t>
      </w:r>
      <w:r w:rsidR="00BB7752" w:rsidRPr="00607311">
        <w:rPr>
          <w:lang w:val="ru-RU"/>
        </w:rPr>
        <w:t xml:space="preserve">, следовательно, </w:t>
      </w:r>
      <w:r w:rsidR="00E1497D" w:rsidRPr="00607311">
        <w:rPr>
          <w:lang w:val="ru-RU"/>
        </w:rPr>
        <w:t xml:space="preserve">не </w:t>
      </w:r>
      <w:r w:rsidR="00635661" w:rsidRPr="00607311">
        <w:rPr>
          <w:lang w:val="ru-RU"/>
        </w:rPr>
        <w:t xml:space="preserve">требует от ведомств </w:t>
      </w:r>
      <w:r w:rsidR="00E1497D" w:rsidRPr="00607311">
        <w:rPr>
          <w:lang w:val="ru-RU"/>
        </w:rPr>
        <w:t xml:space="preserve">принятия решений по таким отдельным просьбам. Публикация </w:t>
      </w:r>
      <w:r w:rsidR="00BB7752" w:rsidRPr="00607311">
        <w:rPr>
          <w:lang w:val="ru-RU"/>
        </w:rPr>
        <w:t>Международным бюро</w:t>
      </w:r>
      <w:r w:rsidR="00635661" w:rsidRPr="00607311">
        <w:rPr>
          <w:lang w:val="ru-RU"/>
        </w:rPr>
        <w:t xml:space="preserve"> уведомления с указанием </w:t>
      </w:r>
      <w:r w:rsidR="00E1497D" w:rsidRPr="00607311">
        <w:rPr>
          <w:lang w:val="ru-RU"/>
        </w:rPr>
        <w:t>период</w:t>
      </w:r>
      <w:r w:rsidR="00635661" w:rsidRPr="00607311">
        <w:rPr>
          <w:lang w:val="ru-RU"/>
        </w:rPr>
        <w:t>а</w:t>
      </w:r>
      <w:r w:rsidR="00E1497D" w:rsidRPr="00607311">
        <w:rPr>
          <w:lang w:val="ru-RU"/>
        </w:rPr>
        <w:t xml:space="preserve">, в течение которого </w:t>
      </w:r>
      <w:r w:rsidR="00635661" w:rsidRPr="00607311">
        <w:rPr>
          <w:lang w:val="ru-RU"/>
        </w:rPr>
        <w:t xml:space="preserve">применяется </w:t>
      </w:r>
      <w:r w:rsidR="00BB7752" w:rsidRPr="00607311">
        <w:rPr>
          <w:lang w:val="ru-RU"/>
        </w:rPr>
        <w:t>механизм</w:t>
      </w:r>
      <w:r w:rsidR="00635661" w:rsidRPr="00607311">
        <w:rPr>
          <w:lang w:val="ru-RU"/>
        </w:rPr>
        <w:t xml:space="preserve"> гарантий</w:t>
      </w:r>
      <w:r w:rsidR="00BB7752" w:rsidRPr="00607311">
        <w:rPr>
          <w:lang w:val="ru-RU"/>
        </w:rPr>
        <w:t xml:space="preserve">, </w:t>
      </w:r>
      <w:r w:rsidR="00635661" w:rsidRPr="00607311">
        <w:rPr>
          <w:lang w:val="ru-RU"/>
        </w:rPr>
        <w:t>обеспечивает</w:t>
      </w:r>
      <w:r w:rsidR="00BB7752" w:rsidRPr="00607311">
        <w:rPr>
          <w:lang w:val="ru-RU"/>
        </w:rPr>
        <w:t xml:space="preserve"> прозрачность</w:t>
      </w:r>
      <w:r w:rsidR="00635661" w:rsidRPr="00607311">
        <w:rPr>
          <w:lang w:val="ru-RU"/>
        </w:rPr>
        <w:t>,</w:t>
      </w:r>
      <w:r w:rsidR="00BB7752" w:rsidRPr="00607311">
        <w:rPr>
          <w:lang w:val="ru-RU"/>
        </w:rPr>
        <w:t xml:space="preserve"> </w:t>
      </w:r>
      <w:r w:rsidR="00E1497D" w:rsidRPr="00607311">
        <w:rPr>
          <w:lang w:val="ru-RU"/>
        </w:rPr>
        <w:t>предсказуемость и надежность как для ведомств, так и</w:t>
      </w:r>
      <w:r w:rsidR="007E7DE2" w:rsidRPr="00607311">
        <w:rPr>
          <w:lang w:val="ru-RU"/>
        </w:rPr>
        <w:t xml:space="preserve"> для заявителей и третьих лиц. </w:t>
      </w:r>
      <w:r w:rsidR="00E1497D" w:rsidRPr="00607311">
        <w:rPr>
          <w:lang w:val="ru-RU"/>
        </w:rPr>
        <w:t xml:space="preserve">Хотя </w:t>
      </w:r>
      <w:r w:rsidR="00635661" w:rsidRPr="00607311">
        <w:rPr>
          <w:lang w:val="ru-RU"/>
        </w:rPr>
        <w:t>механизмы гарантий, предусмотренные правилом 82</w:t>
      </w:r>
      <w:r w:rsidR="00635661" w:rsidRPr="00F6314E">
        <w:rPr>
          <w:i/>
          <w:lang w:val="ru-RU"/>
        </w:rPr>
        <w:t>quater</w:t>
      </w:r>
      <w:r w:rsidR="00635661" w:rsidRPr="00607311">
        <w:rPr>
          <w:lang w:val="ru-RU"/>
        </w:rPr>
        <w:t>.3 и правилом 82</w:t>
      </w:r>
      <w:r w:rsidR="00635661" w:rsidRPr="00F6314E">
        <w:rPr>
          <w:i/>
          <w:lang w:val="ru-RU"/>
        </w:rPr>
        <w:t>quater</w:t>
      </w:r>
      <w:r w:rsidR="00635661" w:rsidRPr="00607311">
        <w:rPr>
          <w:lang w:val="ru-RU"/>
        </w:rPr>
        <w:t>.1, различаются</w:t>
      </w:r>
      <w:r w:rsidR="00E1497D" w:rsidRPr="00607311">
        <w:rPr>
          <w:lang w:val="ru-RU"/>
        </w:rPr>
        <w:t xml:space="preserve">, </w:t>
      </w:r>
      <w:r w:rsidR="001D4D64" w:rsidRPr="00607311">
        <w:rPr>
          <w:lang w:val="ru-RU"/>
        </w:rPr>
        <w:t xml:space="preserve">они имеют одинаковые </w:t>
      </w:r>
      <w:r w:rsidR="00E1497D" w:rsidRPr="00607311">
        <w:rPr>
          <w:lang w:val="ru-RU"/>
        </w:rPr>
        <w:t xml:space="preserve">правовые последствия с точки зрения охраны </w:t>
      </w:r>
      <w:r w:rsidR="00CC6909" w:rsidRPr="00607311">
        <w:rPr>
          <w:lang w:val="ru-RU"/>
        </w:rPr>
        <w:t>прав заявителя</w:t>
      </w:r>
      <w:r w:rsidR="00635661" w:rsidRPr="00607311">
        <w:rPr>
          <w:lang w:val="ru-RU"/>
        </w:rPr>
        <w:t xml:space="preserve">. </w:t>
      </w:r>
      <w:r w:rsidR="00E1497D" w:rsidRPr="00607311">
        <w:rPr>
          <w:lang w:val="ru-RU"/>
        </w:rPr>
        <w:t xml:space="preserve">Другими словами, </w:t>
      </w:r>
      <w:r w:rsidR="001D4D64" w:rsidRPr="00607311">
        <w:rPr>
          <w:lang w:val="ru-RU"/>
        </w:rPr>
        <w:t xml:space="preserve">механизм </w:t>
      </w:r>
      <w:r w:rsidR="00E1497D" w:rsidRPr="00607311">
        <w:rPr>
          <w:lang w:val="ru-RU"/>
        </w:rPr>
        <w:t>продлени</w:t>
      </w:r>
      <w:r w:rsidR="001D4D64" w:rsidRPr="00607311">
        <w:rPr>
          <w:lang w:val="ru-RU"/>
        </w:rPr>
        <w:t>я</w:t>
      </w:r>
      <w:r w:rsidR="00E1497D" w:rsidRPr="00607311">
        <w:rPr>
          <w:lang w:val="ru-RU"/>
        </w:rPr>
        <w:t xml:space="preserve"> сроков </w:t>
      </w:r>
      <w:r w:rsidR="001D4D64" w:rsidRPr="00607311">
        <w:rPr>
          <w:lang w:val="ru-RU"/>
        </w:rPr>
        <w:t xml:space="preserve">можно сравнить с механизмом признания несоблюдения сроков оправданным </w:t>
      </w:r>
      <w:r w:rsidR="00E1497D" w:rsidRPr="00607311">
        <w:rPr>
          <w:lang w:val="ru-RU"/>
        </w:rPr>
        <w:t xml:space="preserve">без необходимости </w:t>
      </w:r>
      <w:r w:rsidR="00BB7752" w:rsidRPr="00607311">
        <w:rPr>
          <w:lang w:val="ru-RU"/>
        </w:rPr>
        <w:t xml:space="preserve">подачи </w:t>
      </w:r>
      <w:r w:rsidR="001D4D64" w:rsidRPr="00607311">
        <w:rPr>
          <w:lang w:val="ru-RU"/>
        </w:rPr>
        <w:t xml:space="preserve">соответствующей </w:t>
      </w:r>
      <w:r w:rsidR="00BB7752" w:rsidRPr="00607311">
        <w:rPr>
          <w:lang w:val="ru-RU"/>
        </w:rPr>
        <w:t>просьбы.</w:t>
      </w:r>
      <w:r w:rsidR="001D4D64" w:rsidRPr="00607311">
        <w:rPr>
          <w:lang w:val="ru-RU"/>
        </w:rPr>
        <w:t xml:space="preserve"> В Европе имеется положительный опыт применения такой системы предоставления послаблений в отношении национальных заявок.</w:t>
      </w:r>
      <w:r w:rsidR="00E1497D" w:rsidRPr="00607311">
        <w:rPr>
          <w:lang w:val="ru-RU"/>
        </w:rPr>
        <w:t xml:space="preserve"> </w:t>
      </w:r>
      <w:r w:rsidR="001D4D64" w:rsidRPr="00607311">
        <w:rPr>
          <w:lang w:val="ru-RU"/>
        </w:rPr>
        <w:t>П</w:t>
      </w:r>
      <w:r w:rsidR="00BB7752" w:rsidRPr="00607311">
        <w:rPr>
          <w:lang w:val="ru-RU"/>
        </w:rPr>
        <w:t xml:space="preserve">родление </w:t>
      </w:r>
      <w:r w:rsidR="001D4D64" w:rsidRPr="00607311">
        <w:rPr>
          <w:lang w:val="ru-RU"/>
        </w:rPr>
        <w:t xml:space="preserve">ЕПВ </w:t>
      </w:r>
      <w:r w:rsidR="00BB7752" w:rsidRPr="00607311">
        <w:rPr>
          <w:lang w:val="ru-RU"/>
        </w:rPr>
        <w:t xml:space="preserve">сроков до 4 </w:t>
      </w:r>
      <w:r w:rsidR="00E1497D" w:rsidRPr="00607311">
        <w:rPr>
          <w:lang w:val="ru-RU"/>
        </w:rPr>
        <w:t xml:space="preserve">мая </w:t>
      </w:r>
      <w:r w:rsidR="00BB7752" w:rsidRPr="00607311">
        <w:rPr>
          <w:lang w:val="ru-RU"/>
        </w:rPr>
        <w:t xml:space="preserve">2020 г. не оказало существенного влияния на </w:t>
      </w:r>
      <w:r w:rsidR="001D4D64" w:rsidRPr="00607311">
        <w:rPr>
          <w:lang w:val="ru-RU"/>
        </w:rPr>
        <w:t>объем</w:t>
      </w:r>
      <w:r w:rsidR="00E1497D" w:rsidRPr="00607311">
        <w:rPr>
          <w:lang w:val="ru-RU"/>
        </w:rPr>
        <w:t xml:space="preserve"> работы и </w:t>
      </w:r>
      <w:r w:rsidR="001D4D64" w:rsidRPr="00607311">
        <w:rPr>
          <w:lang w:val="ru-RU"/>
        </w:rPr>
        <w:t>поступлений</w:t>
      </w:r>
      <w:r w:rsidR="00E1497D" w:rsidRPr="00607311">
        <w:rPr>
          <w:lang w:val="ru-RU"/>
        </w:rPr>
        <w:t xml:space="preserve">, так как большинству пользователей удалось выполнить </w:t>
      </w:r>
      <w:r w:rsidR="001D4D64" w:rsidRPr="00607311">
        <w:rPr>
          <w:lang w:val="ru-RU"/>
        </w:rPr>
        <w:t>необходимые</w:t>
      </w:r>
      <w:r w:rsidR="00E1497D" w:rsidRPr="00607311">
        <w:rPr>
          <w:lang w:val="ru-RU"/>
        </w:rPr>
        <w:t xml:space="preserve"> действия в установленные сроки. </w:t>
      </w:r>
      <w:r w:rsidR="001D4D64" w:rsidRPr="00607311">
        <w:rPr>
          <w:lang w:val="ru-RU"/>
        </w:rPr>
        <w:t>Однако те</w:t>
      </w:r>
      <w:r w:rsidR="00E1497D" w:rsidRPr="00607311">
        <w:rPr>
          <w:lang w:val="ru-RU"/>
        </w:rPr>
        <w:t xml:space="preserve">, кто не смог </w:t>
      </w:r>
      <w:r w:rsidR="001D4D64" w:rsidRPr="00607311">
        <w:rPr>
          <w:lang w:val="ru-RU"/>
        </w:rPr>
        <w:t xml:space="preserve">этого сделать </w:t>
      </w:r>
      <w:r w:rsidR="00E1497D" w:rsidRPr="00607311">
        <w:rPr>
          <w:lang w:val="ru-RU"/>
        </w:rPr>
        <w:t xml:space="preserve">по причине сложившейся ситуации, </w:t>
      </w:r>
      <w:r w:rsidR="001D4D64" w:rsidRPr="00607311">
        <w:rPr>
          <w:lang w:val="ru-RU"/>
        </w:rPr>
        <w:t>были освобождены от</w:t>
      </w:r>
      <w:r w:rsidR="00E1497D" w:rsidRPr="00607311">
        <w:rPr>
          <w:lang w:val="ru-RU"/>
        </w:rPr>
        <w:t xml:space="preserve"> дополнительного бремени, связанного с подачей </w:t>
      </w:r>
      <w:r w:rsidR="001D4D64" w:rsidRPr="00607311">
        <w:rPr>
          <w:lang w:val="ru-RU"/>
        </w:rPr>
        <w:t>просьб о признании несоблюдения сроков оправданным</w:t>
      </w:r>
      <w:r w:rsidR="00505BDB" w:rsidRPr="00607311">
        <w:rPr>
          <w:lang w:val="ru-RU"/>
        </w:rPr>
        <w:t xml:space="preserve">. </w:t>
      </w:r>
      <w:r w:rsidR="00E1497D" w:rsidRPr="00607311">
        <w:rPr>
          <w:lang w:val="ru-RU"/>
        </w:rPr>
        <w:t xml:space="preserve">Кроме того, поскольку предлагаемый механизм </w:t>
      </w:r>
      <w:r w:rsidR="00505BDB" w:rsidRPr="00607311">
        <w:rPr>
          <w:lang w:val="ru-RU"/>
        </w:rPr>
        <w:t xml:space="preserve">гарантий </w:t>
      </w:r>
      <w:r w:rsidR="00CC6909" w:rsidRPr="00607311">
        <w:rPr>
          <w:lang w:val="ru-RU"/>
        </w:rPr>
        <w:t xml:space="preserve">является </w:t>
      </w:r>
      <w:r w:rsidR="00505BDB" w:rsidRPr="00607311">
        <w:rPr>
          <w:lang w:val="ru-RU"/>
        </w:rPr>
        <w:t>необязательным</w:t>
      </w:r>
      <w:r w:rsidR="00E1497D" w:rsidRPr="00607311">
        <w:rPr>
          <w:lang w:val="ru-RU"/>
        </w:rPr>
        <w:t xml:space="preserve">, ни одно </w:t>
      </w:r>
      <w:r w:rsidR="00505BDB" w:rsidRPr="00607311">
        <w:rPr>
          <w:lang w:val="ru-RU"/>
        </w:rPr>
        <w:t>ведомство</w:t>
      </w:r>
      <w:r w:rsidR="00E1497D" w:rsidRPr="00607311">
        <w:rPr>
          <w:lang w:val="ru-RU"/>
        </w:rPr>
        <w:t xml:space="preserve"> не будет обязано </w:t>
      </w:r>
      <w:r w:rsidR="00505BDB" w:rsidRPr="00607311">
        <w:rPr>
          <w:lang w:val="ru-RU"/>
        </w:rPr>
        <w:t>применять</w:t>
      </w:r>
      <w:r w:rsidR="00E1497D" w:rsidRPr="00607311">
        <w:rPr>
          <w:lang w:val="ru-RU"/>
        </w:rPr>
        <w:t xml:space="preserve"> это правило. </w:t>
      </w:r>
      <w:r w:rsidR="00BB7752" w:rsidRPr="00607311">
        <w:rPr>
          <w:lang w:val="ru-RU"/>
        </w:rPr>
        <w:t xml:space="preserve">Таким образом, </w:t>
      </w:r>
      <w:r w:rsidR="00505BDB" w:rsidRPr="00607311">
        <w:rPr>
          <w:lang w:val="ru-RU"/>
        </w:rPr>
        <w:t xml:space="preserve">ВПТЗ США </w:t>
      </w:r>
      <w:r w:rsidR="00505BDB" w:rsidRPr="00607311">
        <w:rPr>
          <w:lang w:val="ru-RU"/>
        </w:rPr>
        <w:lastRenderedPageBreak/>
        <w:t xml:space="preserve">может продолжать применять свою практику </w:t>
      </w:r>
      <w:r w:rsidR="00E1497D" w:rsidRPr="00607311">
        <w:rPr>
          <w:lang w:val="ru-RU"/>
        </w:rPr>
        <w:t xml:space="preserve">без изменений. </w:t>
      </w:r>
      <w:r w:rsidR="00BB7752" w:rsidRPr="00607311">
        <w:rPr>
          <w:lang w:val="ru-RU"/>
        </w:rPr>
        <w:t xml:space="preserve">Представитель повторил </w:t>
      </w:r>
      <w:r w:rsidR="00505BDB" w:rsidRPr="00607311">
        <w:rPr>
          <w:lang w:val="ru-RU"/>
        </w:rPr>
        <w:t xml:space="preserve">пояснение об ограничении </w:t>
      </w:r>
      <w:r w:rsidR="00BB7752" w:rsidRPr="00607311">
        <w:rPr>
          <w:lang w:val="ru-RU"/>
        </w:rPr>
        <w:t>сфер</w:t>
      </w:r>
      <w:r w:rsidR="00505BDB" w:rsidRPr="00607311">
        <w:rPr>
          <w:lang w:val="ru-RU"/>
        </w:rPr>
        <w:t>ы</w:t>
      </w:r>
      <w:r w:rsidR="00BB7752" w:rsidRPr="00607311">
        <w:rPr>
          <w:lang w:val="ru-RU"/>
        </w:rPr>
        <w:t xml:space="preserve"> применения этого </w:t>
      </w:r>
      <w:r w:rsidR="00E1497D" w:rsidRPr="00607311">
        <w:rPr>
          <w:lang w:val="ru-RU"/>
        </w:rPr>
        <w:t xml:space="preserve">подхода государством, в котором расположено </w:t>
      </w:r>
      <w:r w:rsidR="00505BDB" w:rsidRPr="00607311">
        <w:rPr>
          <w:lang w:val="ru-RU"/>
        </w:rPr>
        <w:t>ведомство</w:t>
      </w:r>
      <w:r w:rsidR="00E1497D" w:rsidRPr="00607311">
        <w:rPr>
          <w:lang w:val="ru-RU"/>
        </w:rPr>
        <w:t xml:space="preserve">, поскольку </w:t>
      </w:r>
      <w:r w:rsidR="00BB7752" w:rsidRPr="00607311">
        <w:rPr>
          <w:lang w:val="ru-RU"/>
        </w:rPr>
        <w:t xml:space="preserve">в противном случае </w:t>
      </w:r>
      <w:r w:rsidR="00E1497D" w:rsidRPr="00607311">
        <w:rPr>
          <w:lang w:val="ru-RU"/>
        </w:rPr>
        <w:t xml:space="preserve">эта </w:t>
      </w:r>
      <w:r w:rsidR="00BB7752" w:rsidRPr="00607311">
        <w:rPr>
          <w:lang w:val="ru-RU"/>
        </w:rPr>
        <w:t xml:space="preserve">мера была бы слишком </w:t>
      </w:r>
      <w:r w:rsidR="00505BDB" w:rsidRPr="00607311">
        <w:rPr>
          <w:lang w:val="ru-RU"/>
        </w:rPr>
        <w:t xml:space="preserve">масштабной и трудно реализуемой. </w:t>
      </w:r>
      <w:r w:rsidR="00E1497D" w:rsidRPr="00607311">
        <w:rPr>
          <w:lang w:val="ru-RU"/>
        </w:rPr>
        <w:t xml:space="preserve">Что касается требования </w:t>
      </w:r>
      <w:r w:rsidR="00505BDB" w:rsidRPr="00607311">
        <w:rPr>
          <w:lang w:val="ru-RU"/>
        </w:rPr>
        <w:t xml:space="preserve">о выполнении заявителями </w:t>
      </w:r>
      <w:r w:rsidR="00E1497D" w:rsidRPr="00607311">
        <w:rPr>
          <w:lang w:val="ru-RU"/>
        </w:rPr>
        <w:t>свои</w:t>
      </w:r>
      <w:r w:rsidR="00505BDB" w:rsidRPr="00607311">
        <w:rPr>
          <w:lang w:val="ru-RU"/>
        </w:rPr>
        <w:t>х</w:t>
      </w:r>
      <w:r w:rsidR="00E1497D" w:rsidRPr="00607311">
        <w:rPr>
          <w:lang w:val="ru-RU"/>
        </w:rPr>
        <w:t xml:space="preserve"> юридически</w:t>
      </w:r>
      <w:r w:rsidR="00505BDB" w:rsidRPr="00607311">
        <w:rPr>
          <w:lang w:val="ru-RU"/>
        </w:rPr>
        <w:t>х</w:t>
      </w:r>
      <w:r w:rsidR="00E1497D" w:rsidRPr="00607311">
        <w:rPr>
          <w:lang w:val="ru-RU"/>
        </w:rPr>
        <w:t xml:space="preserve"> </w:t>
      </w:r>
      <w:r w:rsidR="00505BDB" w:rsidRPr="00607311">
        <w:rPr>
          <w:lang w:val="ru-RU"/>
        </w:rPr>
        <w:t>обязательств</w:t>
      </w:r>
      <w:r w:rsidR="00BB7752" w:rsidRPr="00607311">
        <w:rPr>
          <w:lang w:val="ru-RU"/>
        </w:rPr>
        <w:t xml:space="preserve"> через день после </w:t>
      </w:r>
      <w:r w:rsidR="00505BDB" w:rsidRPr="00607311">
        <w:rPr>
          <w:lang w:val="ru-RU"/>
        </w:rPr>
        <w:t>окончания периода продления сроков, то эта формулировка была взята из правила 82</w:t>
      </w:r>
      <w:r w:rsidR="00505BDB" w:rsidRPr="00F6314E">
        <w:rPr>
          <w:i/>
          <w:lang w:val="ru-RU"/>
        </w:rPr>
        <w:t>quater</w:t>
      </w:r>
      <w:r w:rsidR="00505BDB" w:rsidRPr="00607311">
        <w:rPr>
          <w:lang w:val="ru-RU"/>
        </w:rPr>
        <w:t>.2</w:t>
      </w:r>
      <w:r w:rsidR="00BB7752" w:rsidRPr="00607311">
        <w:rPr>
          <w:lang w:val="ru-RU"/>
        </w:rPr>
        <w:t xml:space="preserve">. </w:t>
      </w:r>
      <w:r w:rsidR="00505BDB" w:rsidRPr="00607311">
        <w:rPr>
          <w:lang w:val="ru-RU"/>
        </w:rPr>
        <w:t>С</w:t>
      </w:r>
      <w:r w:rsidR="00E1497D" w:rsidRPr="00607311">
        <w:rPr>
          <w:lang w:val="ru-RU"/>
        </w:rPr>
        <w:t>рок</w:t>
      </w:r>
      <w:r w:rsidR="00BB7752" w:rsidRPr="00607311">
        <w:rPr>
          <w:lang w:val="ru-RU"/>
        </w:rPr>
        <w:t>, в течение которого применяется механизм</w:t>
      </w:r>
      <w:r w:rsidR="00505BDB" w:rsidRPr="00607311">
        <w:rPr>
          <w:lang w:val="ru-RU"/>
        </w:rPr>
        <w:t xml:space="preserve"> гарантий</w:t>
      </w:r>
      <w:r w:rsidR="00CC6909" w:rsidRPr="00607311">
        <w:rPr>
          <w:lang w:val="ru-RU"/>
        </w:rPr>
        <w:t>,</w:t>
      </w:r>
      <w:r w:rsidR="00505BDB" w:rsidRPr="00607311">
        <w:rPr>
          <w:lang w:val="ru-RU"/>
        </w:rPr>
        <w:t xml:space="preserve"> определяют ведомства,</w:t>
      </w:r>
      <w:r w:rsidR="00CC6909" w:rsidRPr="00607311">
        <w:rPr>
          <w:lang w:val="ru-RU"/>
        </w:rPr>
        <w:t xml:space="preserve"> </w:t>
      </w:r>
      <w:r w:rsidR="00E1497D" w:rsidRPr="00607311">
        <w:rPr>
          <w:lang w:val="ru-RU"/>
        </w:rPr>
        <w:t xml:space="preserve">а </w:t>
      </w:r>
      <w:r w:rsidR="00505BDB" w:rsidRPr="00607311">
        <w:rPr>
          <w:lang w:val="ru-RU"/>
        </w:rPr>
        <w:t>информирование</w:t>
      </w:r>
      <w:r w:rsidR="00E1497D" w:rsidRPr="00607311">
        <w:rPr>
          <w:lang w:val="ru-RU"/>
        </w:rPr>
        <w:t xml:space="preserve"> общественности </w:t>
      </w:r>
      <w:r w:rsidR="00E87843" w:rsidRPr="00607311">
        <w:rPr>
          <w:lang w:val="ru-RU"/>
        </w:rPr>
        <w:t>обеспечивается</w:t>
      </w:r>
      <w:r w:rsidR="00E1497D" w:rsidRPr="00607311">
        <w:rPr>
          <w:lang w:val="ru-RU"/>
        </w:rPr>
        <w:t xml:space="preserve"> посредством </w:t>
      </w:r>
      <w:r w:rsidR="00505BDB" w:rsidRPr="00607311">
        <w:rPr>
          <w:lang w:val="ru-RU"/>
        </w:rPr>
        <w:t xml:space="preserve">направления </w:t>
      </w:r>
      <w:r w:rsidR="00E1497D" w:rsidRPr="00607311">
        <w:rPr>
          <w:lang w:val="ru-RU"/>
        </w:rPr>
        <w:t xml:space="preserve">уведомления </w:t>
      </w:r>
      <w:r w:rsidR="00505BDB" w:rsidRPr="00607311">
        <w:rPr>
          <w:lang w:val="ru-RU"/>
        </w:rPr>
        <w:t xml:space="preserve">в </w:t>
      </w:r>
      <w:r w:rsidR="00E1497D" w:rsidRPr="00607311">
        <w:rPr>
          <w:lang w:val="ru-RU"/>
        </w:rPr>
        <w:t>Международно</w:t>
      </w:r>
      <w:r w:rsidR="00505BDB" w:rsidRPr="00607311">
        <w:rPr>
          <w:lang w:val="ru-RU"/>
        </w:rPr>
        <w:t>е</w:t>
      </w:r>
      <w:r w:rsidR="00E1497D" w:rsidRPr="00607311">
        <w:rPr>
          <w:lang w:val="ru-RU"/>
        </w:rPr>
        <w:t xml:space="preserve"> бюро и </w:t>
      </w:r>
      <w:r w:rsidR="00505BDB" w:rsidRPr="00607311">
        <w:rPr>
          <w:lang w:val="ru-RU"/>
        </w:rPr>
        <w:t xml:space="preserve">через </w:t>
      </w:r>
      <w:r w:rsidR="00E1497D" w:rsidRPr="00607311">
        <w:rPr>
          <w:lang w:val="ru-RU"/>
        </w:rPr>
        <w:t>собственны</w:t>
      </w:r>
      <w:r w:rsidR="00505BDB" w:rsidRPr="00607311">
        <w:rPr>
          <w:lang w:val="ru-RU"/>
        </w:rPr>
        <w:t xml:space="preserve">е информационные каналы </w:t>
      </w:r>
      <w:r w:rsidR="00E1497D" w:rsidRPr="00607311">
        <w:rPr>
          <w:lang w:val="ru-RU"/>
        </w:rPr>
        <w:t>соответствующих ведомств</w:t>
      </w:r>
      <w:r w:rsidR="00CC6909" w:rsidRPr="00607311">
        <w:rPr>
          <w:lang w:val="ru-RU"/>
        </w:rPr>
        <w:t xml:space="preserve">. Эта информация будет доступна заблаговременно, и было бы </w:t>
      </w:r>
      <w:r w:rsidR="00E1497D" w:rsidRPr="00607311">
        <w:rPr>
          <w:lang w:val="ru-RU"/>
        </w:rPr>
        <w:t>разу</w:t>
      </w:r>
      <w:r w:rsidR="00505BDB" w:rsidRPr="00607311">
        <w:rPr>
          <w:lang w:val="ru-RU"/>
        </w:rPr>
        <w:t>мно предположить, что у заявителей будет достаточно</w:t>
      </w:r>
      <w:r w:rsidR="00E1497D" w:rsidRPr="00607311">
        <w:rPr>
          <w:lang w:val="ru-RU"/>
        </w:rPr>
        <w:t xml:space="preserve"> </w:t>
      </w:r>
      <w:r w:rsidR="00505BDB" w:rsidRPr="00607311">
        <w:rPr>
          <w:lang w:val="ru-RU"/>
        </w:rPr>
        <w:t>времени</w:t>
      </w:r>
      <w:r w:rsidR="00CC6909" w:rsidRPr="00607311">
        <w:rPr>
          <w:lang w:val="ru-RU"/>
        </w:rPr>
        <w:t xml:space="preserve"> </w:t>
      </w:r>
      <w:r w:rsidR="00E1497D" w:rsidRPr="00607311">
        <w:rPr>
          <w:lang w:val="ru-RU"/>
        </w:rPr>
        <w:t xml:space="preserve">для того, чтобы привести свои дела в порядок. </w:t>
      </w:r>
      <w:r w:rsidR="00CC6909" w:rsidRPr="00607311">
        <w:rPr>
          <w:lang w:val="ru-RU"/>
        </w:rPr>
        <w:t xml:space="preserve">Кроме того, в </w:t>
      </w:r>
      <w:r w:rsidR="00E87843" w:rsidRPr="00607311">
        <w:rPr>
          <w:lang w:val="ru-RU"/>
        </w:rPr>
        <w:t xml:space="preserve">этом </w:t>
      </w:r>
      <w:r w:rsidR="00CC6909" w:rsidRPr="00607311">
        <w:rPr>
          <w:lang w:val="ru-RU"/>
        </w:rPr>
        <w:t xml:space="preserve">предложении использована </w:t>
      </w:r>
      <w:r w:rsidR="00E1497D" w:rsidRPr="00607311">
        <w:rPr>
          <w:lang w:val="ru-RU"/>
        </w:rPr>
        <w:t>концепция, согласованная в правил</w:t>
      </w:r>
      <w:r w:rsidR="00505BDB" w:rsidRPr="00607311">
        <w:rPr>
          <w:lang w:val="ru-RU"/>
        </w:rPr>
        <w:t>е</w:t>
      </w:r>
      <w:r w:rsidR="00E1497D" w:rsidRPr="00607311">
        <w:rPr>
          <w:lang w:val="ru-RU"/>
        </w:rPr>
        <w:t xml:space="preserve"> 82</w:t>
      </w:r>
      <w:r w:rsidR="00E1497D" w:rsidRPr="00F6314E">
        <w:rPr>
          <w:i/>
          <w:lang w:val="ru-RU"/>
        </w:rPr>
        <w:t>quater</w:t>
      </w:r>
      <w:r w:rsidR="00E1497D" w:rsidRPr="00607311">
        <w:rPr>
          <w:lang w:val="ru-RU"/>
        </w:rPr>
        <w:t xml:space="preserve">.2. </w:t>
      </w:r>
      <w:r w:rsidR="00505BDB" w:rsidRPr="00607311">
        <w:rPr>
          <w:lang w:val="ru-RU"/>
        </w:rPr>
        <w:t>Вдобавок ко всему</w:t>
      </w:r>
      <w:r w:rsidR="00E1497D" w:rsidRPr="00607311">
        <w:rPr>
          <w:lang w:val="ru-RU"/>
        </w:rPr>
        <w:t xml:space="preserve">, как только </w:t>
      </w:r>
      <w:r w:rsidR="00CC6909" w:rsidRPr="00607311">
        <w:rPr>
          <w:lang w:val="ru-RU"/>
        </w:rPr>
        <w:t>механизм</w:t>
      </w:r>
      <w:r w:rsidR="00505BDB" w:rsidRPr="00607311">
        <w:rPr>
          <w:lang w:val="ru-RU"/>
        </w:rPr>
        <w:t xml:space="preserve"> гарантий</w:t>
      </w:r>
      <w:r w:rsidR="00CC6909" w:rsidRPr="00607311">
        <w:rPr>
          <w:lang w:val="ru-RU"/>
        </w:rPr>
        <w:t>, предусмотренный правилом 82</w:t>
      </w:r>
      <w:r w:rsidR="00CC6909" w:rsidRPr="00F6314E">
        <w:rPr>
          <w:i/>
          <w:lang w:val="ru-RU"/>
        </w:rPr>
        <w:t>quater</w:t>
      </w:r>
      <w:r w:rsidR="00CC6909" w:rsidRPr="00607311">
        <w:rPr>
          <w:lang w:val="ru-RU"/>
        </w:rPr>
        <w:t xml:space="preserve">.3, </w:t>
      </w:r>
      <w:r w:rsidR="00505BDB" w:rsidRPr="00607311">
        <w:rPr>
          <w:lang w:val="ru-RU"/>
        </w:rPr>
        <w:t>прекращает применяться</w:t>
      </w:r>
      <w:r w:rsidR="00E1497D" w:rsidRPr="00607311">
        <w:rPr>
          <w:lang w:val="ru-RU"/>
        </w:rPr>
        <w:t xml:space="preserve">, </w:t>
      </w:r>
      <w:r w:rsidR="00E87843" w:rsidRPr="00607311">
        <w:rPr>
          <w:lang w:val="ru-RU"/>
        </w:rPr>
        <w:t>ведомства</w:t>
      </w:r>
      <w:r w:rsidR="00505BDB" w:rsidRPr="00607311">
        <w:rPr>
          <w:lang w:val="ru-RU"/>
        </w:rPr>
        <w:t xml:space="preserve"> </w:t>
      </w:r>
      <w:r w:rsidR="00E87843" w:rsidRPr="00607311">
        <w:rPr>
          <w:lang w:val="ru-RU"/>
        </w:rPr>
        <w:t>могут применять</w:t>
      </w:r>
      <w:r w:rsidR="00505BDB" w:rsidRPr="00607311">
        <w:rPr>
          <w:lang w:val="ru-RU"/>
        </w:rPr>
        <w:t xml:space="preserve"> м</w:t>
      </w:r>
      <w:r w:rsidR="00E1497D" w:rsidRPr="00607311">
        <w:rPr>
          <w:lang w:val="ru-RU"/>
        </w:rPr>
        <w:t>еханизм</w:t>
      </w:r>
      <w:r w:rsidR="00505BDB" w:rsidRPr="00607311">
        <w:rPr>
          <w:lang w:val="ru-RU"/>
        </w:rPr>
        <w:t xml:space="preserve"> гарантий</w:t>
      </w:r>
      <w:r w:rsidR="00E1497D" w:rsidRPr="00607311">
        <w:rPr>
          <w:lang w:val="ru-RU"/>
        </w:rPr>
        <w:t xml:space="preserve">, предусмотренный правилом </w:t>
      </w:r>
      <w:r w:rsidR="00505BDB" w:rsidRPr="00607311">
        <w:rPr>
          <w:lang w:val="ru-RU"/>
        </w:rPr>
        <w:t>82</w:t>
      </w:r>
      <w:r w:rsidR="00505BDB" w:rsidRPr="00F6314E">
        <w:rPr>
          <w:i/>
          <w:lang w:val="ru-RU"/>
        </w:rPr>
        <w:t>quater</w:t>
      </w:r>
      <w:r w:rsidR="00505BDB" w:rsidRPr="00607311">
        <w:rPr>
          <w:lang w:val="ru-RU"/>
        </w:rPr>
        <w:t>.1</w:t>
      </w:r>
      <w:r w:rsidR="00E1497D" w:rsidRPr="00607311">
        <w:rPr>
          <w:lang w:val="ru-RU"/>
        </w:rPr>
        <w:t>.</w:t>
      </w:r>
    </w:p>
    <w:p w:rsidR="00C026BB" w:rsidRPr="00607311" w:rsidRDefault="00DD49E0" w:rsidP="009E0228">
      <w:pPr>
        <w:pStyle w:val="ONUME"/>
        <w:rPr>
          <w:lang w:val="ru-RU"/>
        </w:rPr>
      </w:pPr>
      <w:r w:rsidRPr="00607311">
        <w:rPr>
          <w:lang w:val="ru-RU"/>
        </w:rPr>
        <w:t xml:space="preserve">Делегация Российской Федерации, </w:t>
      </w:r>
      <w:r w:rsidR="00DC68FD" w:rsidRPr="00607311">
        <w:rPr>
          <w:lang w:val="ru-RU"/>
        </w:rPr>
        <w:t xml:space="preserve">выступая от имени Группы </w:t>
      </w:r>
      <w:r w:rsidR="00DC68FD" w:rsidRPr="00607311">
        <w:rPr>
          <w:color w:val="000000"/>
          <w:szCs w:val="22"/>
          <w:lang w:val="ru-RU" w:eastAsia="ru-RU"/>
        </w:rPr>
        <w:t>государств</w:t>
      </w:r>
      <w:r w:rsidR="00D709FF" w:rsidRPr="00607311">
        <w:rPr>
          <w:color w:val="000000"/>
          <w:szCs w:val="22"/>
          <w:lang w:val="ru-RU" w:eastAsia="ru-RU"/>
        </w:rPr>
        <w:t xml:space="preserve"> </w:t>
      </w:r>
      <w:r w:rsidR="00DC68FD" w:rsidRPr="00607311">
        <w:rPr>
          <w:color w:val="000000"/>
          <w:szCs w:val="22"/>
          <w:lang w:val="ru-RU" w:eastAsia="ru-RU"/>
        </w:rPr>
        <w:t>Центральной Азии, Кавказа и</w:t>
      </w:r>
      <w:r w:rsidR="00D709FF" w:rsidRPr="00607311">
        <w:rPr>
          <w:color w:val="000000"/>
          <w:szCs w:val="22"/>
          <w:lang w:val="ru-RU" w:eastAsia="ru-RU"/>
        </w:rPr>
        <w:t xml:space="preserve"> </w:t>
      </w:r>
      <w:r w:rsidR="00DC68FD" w:rsidRPr="00607311">
        <w:rPr>
          <w:color w:val="000000"/>
          <w:szCs w:val="22"/>
          <w:lang w:val="ru-RU" w:eastAsia="ru-RU"/>
        </w:rPr>
        <w:t>Восточной Европы (</w:t>
      </w:r>
      <w:r w:rsidR="00D8512C" w:rsidRPr="00607311">
        <w:rPr>
          <w:color w:val="000000"/>
          <w:szCs w:val="22"/>
          <w:lang w:val="ru-RU" w:eastAsia="ru-RU"/>
        </w:rPr>
        <w:t>ГЦАКВЕ</w:t>
      </w:r>
      <w:r w:rsidR="00DC68FD" w:rsidRPr="00607311">
        <w:rPr>
          <w:color w:val="000000"/>
          <w:szCs w:val="22"/>
          <w:lang w:val="ru-RU" w:eastAsia="ru-RU"/>
        </w:rPr>
        <w:t>)</w:t>
      </w:r>
      <w:r w:rsidRPr="00607311">
        <w:rPr>
          <w:lang w:val="ru-RU"/>
        </w:rPr>
        <w:t xml:space="preserve">, отметила </w:t>
      </w:r>
      <w:r w:rsidR="005C71CB" w:rsidRPr="00607311">
        <w:rPr>
          <w:lang w:val="ru-RU"/>
        </w:rPr>
        <w:t xml:space="preserve">ограничения на передвижение людей, </w:t>
      </w:r>
      <w:r w:rsidR="00DC68FD" w:rsidRPr="00607311">
        <w:rPr>
          <w:lang w:val="ru-RU"/>
        </w:rPr>
        <w:t>кардинальные</w:t>
      </w:r>
      <w:r w:rsidR="005C71CB" w:rsidRPr="00607311">
        <w:rPr>
          <w:lang w:val="ru-RU"/>
        </w:rPr>
        <w:t xml:space="preserve"> изменения в общественной жизни и приостановку работы многих служб в связи с </w:t>
      </w:r>
      <w:r w:rsidRPr="00607311">
        <w:rPr>
          <w:lang w:val="ru-RU"/>
        </w:rPr>
        <w:t xml:space="preserve">пандемией </w:t>
      </w:r>
      <w:r w:rsidR="00271162" w:rsidRPr="00607311">
        <w:rPr>
          <w:lang w:val="ru-RU"/>
        </w:rPr>
        <w:t>COVID</w:t>
      </w:r>
      <w:r w:rsidR="00DC68FD" w:rsidRPr="00607311">
        <w:rPr>
          <w:lang w:val="ru-RU"/>
        </w:rPr>
        <w:t>-</w:t>
      </w:r>
      <w:r w:rsidRPr="00607311">
        <w:rPr>
          <w:lang w:val="ru-RU"/>
        </w:rPr>
        <w:t xml:space="preserve">19. </w:t>
      </w:r>
      <w:r w:rsidR="005C71CB" w:rsidRPr="00607311">
        <w:rPr>
          <w:lang w:val="ru-RU"/>
        </w:rPr>
        <w:t xml:space="preserve">Это оказало серьезное воздействие </w:t>
      </w:r>
      <w:r w:rsidR="00DC68FD" w:rsidRPr="00607311">
        <w:rPr>
          <w:lang w:val="ru-RU"/>
        </w:rPr>
        <w:t xml:space="preserve">и </w:t>
      </w:r>
      <w:r w:rsidR="005C71CB" w:rsidRPr="00607311">
        <w:rPr>
          <w:lang w:val="ru-RU"/>
        </w:rPr>
        <w:t xml:space="preserve">на экономическую деятельность, вызвав значительные изменения в международной торговле и </w:t>
      </w:r>
      <w:r w:rsidR="00DC68FD" w:rsidRPr="00607311">
        <w:rPr>
          <w:lang w:val="ru-RU"/>
        </w:rPr>
        <w:t>методах</w:t>
      </w:r>
      <w:r w:rsidR="005C71CB" w:rsidRPr="00607311">
        <w:rPr>
          <w:lang w:val="ru-RU"/>
        </w:rPr>
        <w:t xml:space="preserve"> работы. Хотя система РСТ обеспечивает гарантии </w:t>
      </w:r>
      <w:r w:rsidR="00DC68FD" w:rsidRPr="00607311">
        <w:rPr>
          <w:lang w:val="ru-RU"/>
        </w:rPr>
        <w:t>охраны</w:t>
      </w:r>
      <w:r w:rsidR="005C71CB" w:rsidRPr="00607311">
        <w:rPr>
          <w:lang w:val="ru-RU"/>
        </w:rPr>
        <w:t xml:space="preserve"> прав заявителей, включая </w:t>
      </w:r>
      <w:r w:rsidR="00DC68FD" w:rsidRPr="00607311">
        <w:rPr>
          <w:lang w:val="ru-RU"/>
        </w:rPr>
        <w:t xml:space="preserve">возможность </w:t>
      </w:r>
      <w:r w:rsidR="005C71CB" w:rsidRPr="00607311">
        <w:rPr>
          <w:lang w:val="ru-RU"/>
        </w:rPr>
        <w:t>восстановлени</w:t>
      </w:r>
      <w:r w:rsidR="00DC68FD" w:rsidRPr="00607311">
        <w:rPr>
          <w:lang w:val="ru-RU"/>
        </w:rPr>
        <w:t>я</w:t>
      </w:r>
      <w:r w:rsidR="005C71CB" w:rsidRPr="00607311">
        <w:rPr>
          <w:lang w:val="ru-RU"/>
        </w:rPr>
        <w:t xml:space="preserve"> права приоритета, </w:t>
      </w:r>
      <w:r w:rsidR="00954D1B" w:rsidRPr="00607311">
        <w:rPr>
          <w:lang w:val="ru-RU"/>
        </w:rPr>
        <w:t xml:space="preserve">возможность </w:t>
      </w:r>
      <w:r w:rsidR="00DC68FD" w:rsidRPr="00607311">
        <w:rPr>
          <w:lang w:val="ru-RU"/>
        </w:rPr>
        <w:t>признания несоблюдения сроков оправданным</w:t>
      </w:r>
      <w:r w:rsidR="005C71CB" w:rsidRPr="00607311">
        <w:rPr>
          <w:lang w:val="ru-RU"/>
        </w:rPr>
        <w:t xml:space="preserve"> и </w:t>
      </w:r>
      <w:r w:rsidR="00954D1B" w:rsidRPr="00607311">
        <w:rPr>
          <w:lang w:val="ru-RU"/>
        </w:rPr>
        <w:t xml:space="preserve">возможность </w:t>
      </w:r>
      <w:r w:rsidR="005C71CB" w:rsidRPr="00607311">
        <w:rPr>
          <w:lang w:val="ru-RU"/>
        </w:rPr>
        <w:t>продлени</w:t>
      </w:r>
      <w:r w:rsidR="00DC68FD" w:rsidRPr="00607311">
        <w:rPr>
          <w:lang w:val="ru-RU"/>
        </w:rPr>
        <w:t>я</w:t>
      </w:r>
      <w:r w:rsidR="005C71CB" w:rsidRPr="00607311">
        <w:rPr>
          <w:lang w:val="ru-RU"/>
        </w:rPr>
        <w:t xml:space="preserve"> сроков </w:t>
      </w:r>
      <w:r w:rsidR="002F6785" w:rsidRPr="00607311">
        <w:rPr>
          <w:lang w:val="ru-RU"/>
        </w:rPr>
        <w:t xml:space="preserve">в различных </w:t>
      </w:r>
      <w:r w:rsidR="005C71CB" w:rsidRPr="00607311">
        <w:rPr>
          <w:lang w:val="ru-RU"/>
        </w:rPr>
        <w:t xml:space="preserve">обстоятельствах, </w:t>
      </w:r>
      <w:r w:rsidR="00D8512C" w:rsidRPr="00607311">
        <w:rPr>
          <w:lang w:val="ru-RU"/>
        </w:rPr>
        <w:t>ГЦАКВЕ</w:t>
      </w:r>
      <w:r w:rsidR="005C71CB" w:rsidRPr="00607311">
        <w:rPr>
          <w:lang w:val="ru-RU"/>
        </w:rPr>
        <w:t xml:space="preserve"> </w:t>
      </w:r>
      <w:r w:rsidR="00BC7687" w:rsidRPr="00607311">
        <w:rPr>
          <w:lang w:val="ru-RU"/>
        </w:rPr>
        <w:t>считает</w:t>
      </w:r>
      <w:r w:rsidR="005C71CB" w:rsidRPr="00607311">
        <w:rPr>
          <w:lang w:val="ru-RU"/>
        </w:rPr>
        <w:t>, что чрезвычайная ситуация</w:t>
      </w:r>
      <w:r w:rsidR="00DC68FD" w:rsidRPr="00607311">
        <w:rPr>
          <w:lang w:val="ru-RU"/>
        </w:rPr>
        <w:t xml:space="preserve">, вызванная пандемией </w:t>
      </w:r>
      <w:r w:rsidR="00271162" w:rsidRPr="00607311">
        <w:rPr>
          <w:lang w:val="ru-RU"/>
        </w:rPr>
        <w:t>COVID</w:t>
      </w:r>
      <w:r w:rsidR="005C71CB" w:rsidRPr="00607311">
        <w:rPr>
          <w:lang w:val="ru-RU"/>
        </w:rPr>
        <w:t>-19</w:t>
      </w:r>
      <w:r w:rsidR="00DC68FD" w:rsidRPr="00607311">
        <w:rPr>
          <w:lang w:val="ru-RU"/>
        </w:rPr>
        <w:t>,</w:t>
      </w:r>
      <w:r w:rsidR="005C71CB" w:rsidRPr="00607311">
        <w:rPr>
          <w:lang w:val="ru-RU"/>
        </w:rPr>
        <w:t xml:space="preserve"> показала, что </w:t>
      </w:r>
      <w:r w:rsidR="00DC68FD" w:rsidRPr="00607311">
        <w:rPr>
          <w:lang w:val="ru-RU"/>
        </w:rPr>
        <w:t xml:space="preserve">в </w:t>
      </w:r>
      <w:r w:rsidR="005C71CB" w:rsidRPr="00607311">
        <w:rPr>
          <w:lang w:val="ru-RU"/>
        </w:rPr>
        <w:t>Инструкци</w:t>
      </w:r>
      <w:r w:rsidR="00DC68FD" w:rsidRPr="00607311">
        <w:rPr>
          <w:lang w:val="ru-RU"/>
        </w:rPr>
        <w:t>и к</w:t>
      </w:r>
      <w:r w:rsidR="005C71CB" w:rsidRPr="00607311">
        <w:rPr>
          <w:lang w:val="ru-RU"/>
        </w:rPr>
        <w:t xml:space="preserve"> </w:t>
      </w:r>
      <w:r w:rsidR="00BC7687" w:rsidRPr="00607311">
        <w:rPr>
          <w:lang w:val="ru-RU"/>
        </w:rPr>
        <w:t xml:space="preserve">РСТ </w:t>
      </w:r>
      <w:r w:rsidR="005C71CB" w:rsidRPr="00607311">
        <w:rPr>
          <w:lang w:val="ru-RU"/>
        </w:rPr>
        <w:t xml:space="preserve">не </w:t>
      </w:r>
      <w:r w:rsidR="00DC68FD" w:rsidRPr="00607311">
        <w:rPr>
          <w:lang w:val="ru-RU"/>
        </w:rPr>
        <w:t>учтены</w:t>
      </w:r>
      <w:r w:rsidR="005C71CB" w:rsidRPr="00607311">
        <w:rPr>
          <w:lang w:val="ru-RU"/>
        </w:rPr>
        <w:t xml:space="preserve"> все во</w:t>
      </w:r>
      <w:r w:rsidR="00DC68FD" w:rsidRPr="00607311">
        <w:rPr>
          <w:lang w:val="ru-RU"/>
        </w:rPr>
        <w:t>зможные обстоятельства, когда может возникнуть необходимость</w:t>
      </w:r>
      <w:r w:rsidR="005C71CB" w:rsidRPr="00607311">
        <w:rPr>
          <w:lang w:val="ru-RU"/>
        </w:rPr>
        <w:t xml:space="preserve"> продлени</w:t>
      </w:r>
      <w:r w:rsidR="00DC68FD" w:rsidRPr="00607311">
        <w:rPr>
          <w:lang w:val="ru-RU"/>
        </w:rPr>
        <w:t>я</w:t>
      </w:r>
      <w:r w:rsidR="005C71CB" w:rsidRPr="00607311">
        <w:rPr>
          <w:lang w:val="ru-RU"/>
        </w:rPr>
        <w:t xml:space="preserve"> сроков. </w:t>
      </w:r>
      <w:r w:rsidR="00BC7687" w:rsidRPr="00607311">
        <w:rPr>
          <w:lang w:val="ru-RU"/>
        </w:rPr>
        <w:t xml:space="preserve">Предложение позволит </w:t>
      </w:r>
      <w:r w:rsidRPr="00607311">
        <w:rPr>
          <w:lang w:val="ru-RU"/>
        </w:rPr>
        <w:t xml:space="preserve">ведомствам, </w:t>
      </w:r>
      <w:r w:rsidR="00F219AD" w:rsidRPr="00607311">
        <w:rPr>
          <w:lang w:val="ru-RU"/>
        </w:rPr>
        <w:t>международным органам и Международному бюро</w:t>
      </w:r>
      <w:r w:rsidR="00BC7687" w:rsidRPr="00607311">
        <w:rPr>
          <w:lang w:val="ru-RU"/>
        </w:rPr>
        <w:t xml:space="preserve">, в зависимости от </w:t>
      </w:r>
      <w:r w:rsidR="002F6785" w:rsidRPr="00607311">
        <w:rPr>
          <w:lang w:val="ru-RU"/>
        </w:rPr>
        <w:t>ситуации</w:t>
      </w:r>
      <w:r w:rsidR="00BC7687" w:rsidRPr="00607311">
        <w:rPr>
          <w:lang w:val="ru-RU"/>
        </w:rPr>
        <w:t xml:space="preserve">, </w:t>
      </w:r>
      <w:r w:rsidR="002F6785" w:rsidRPr="00607311">
        <w:rPr>
          <w:lang w:val="ru-RU"/>
        </w:rPr>
        <w:t xml:space="preserve">самостоятельно </w:t>
      </w:r>
      <w:r w:rsidRPr="00607311">
        <w:rPr>
          <w:lang w:val="ru-RU"/>
        </w:rPr>
        <w:t xml:space="preserve">принимать </w:t>
      </w:r>
      <w:r w:rsidR="00F219AD" w:rsidRPr="00607311">
        <w:rPr>
          <w:lang w:val="ru-RU"/>
        </w:rPr>
        <w:t xml:space="preserve">решения </w:t>
      </w:r>
      <w:r w:rsidR="00BC7687" w:rsidRPr="00607311">
        <w:rPr>
          <w:lang w:val="ru-RU"/>
        </w:rPr>
        <w:t>и отказываться от</w:t>
      </w:r>
      <w:r w:rsidR="002F6785" w:rsidRPr="00607311">
        <w:rPr>
          <w:lang w:val="ru-RU"/>
        </w:rPr>
        <w:t xml:space="preserve"> требования о</w:t>
      </w:r>
      <w:r w:rsidR="00BC7687" w:rsidRPr="00607311">
        <w:rPr>
          <w:lang w:val="ru-RU"/>
        </w:rPr>
        <w:t xml:space="preserve"> необходимости </w:t>
      </w:r>
      <w:r w:rsidR="002F6785" w:rsidRPr="00607311">
        <w:rPr>
          <w:lang w:val="ru-RU"/>
        </w:rPr>
        <w:t xml:space="preserve">представления </w:t>
      </w:r>
      <w:r w:rsidR="009E0228" w:rsidRPr="00607311">
        <w:rPr>
          <w:lang w:val="ru-RU"/>
        </w:rPr>
        <w:t xml:space="preserve">заявителями </w:t>
      </w:r>
      <w:r w:rsidR="002F6785" w:rsidRPr="00607311">
        <w:rPr>
          <w:lang w:val="ru-RU"/>
        </w:rPr>
        <w:t>доказательств невозможности</w:t>
      </w:r>
      <w:r w:rsidR="00042A07" w:rsidRPr="00607311">
        <w:rPr>
          <w:lang w:val="ru-RU"/>
        </w:rPr>
        <w:t xml:space="preserve"> </w:t>
      </w:r>
      <w:r w:rsidR="00BC7687" w:rsidRPr="00607311">
        <w:rPr>
          <w:lang w:val="ru-RU"/>
        </w:rPr>
        <w:t>соблюдения установленных сроков</w:t>
      </w:r>
      <w:r w:rsidR="002F6785" w:rsidRPr="00607311">
        <w:rPr>
          <w:lang w:val="ru-RU"/>
        </w:rPr>
        <w:t xml:space="preserve"> с направлением соответствующего уведомления в </w:t>
      </w:r>
      <w:r w:rsidR="00BC7687" w:rsidRPr="00607311">
        <w:rPr>
          <w:lang w:val="ru-RU"/>
        </w:rPr>
        <w:t xml:space="preserve">Международное бюро. </w:t>
      </w:r>
      <w:r w:rsidR="002F6785" w:rsidRPr="00607311">
        <w:rPr>
          <w:lang w:val="ru-RU"/>
        </w:rPr>
        <w:t>Сбор или пред</w:t>
      </w:r>
      <w:r w:rsidR="00BC7687" w:rsidRPr="00607311">
        <w:rPr>
          <w:lang w:val="ru-RU"/>
        </w:rPr>
        <w:t xml:space="preserve">ставление доказательств, оправдывающих несоблюдение сроков, может оказаться практически невозможным в связи с эпидемией и может повлечь за собой дополнительные </w:t>
      </w:r>
      <w:r w:rsidR="002F6785" w:rsidRPr="00607311">
        <w:rPr>
          <w:lang w:val="ru-RU"/>
        </w:rPr>
        <w:t>финансовые и временные затраты для</w:t>
      </w:r>
      <w:r w:rsidR="00BC7687" w:rsidRPr="00607311">
        <w:rPr>
          <w:lang w:val="ru-RU"/>
        </w:rPr>
        <w:t xml:space="preserve"> заявителей, а также </w:t>
      </w:r>
      <w:r w:rsidR="002F6785" w:rsidRPr="00607311">
        <w:rPr>
          <w:lang w:val="ru-RU"/>
        </w:rPr>
        <w:t xml:space="preserve">может </w:t>
      </w:r>
      <w:r w:rsidR="00BC7687" w:rsidRPr="00607311">
        <w:rPr>
          <w:lang w:val="ru-RU"/>
        </w:rPr>
        <w:t xml:space="preserve">привести к </w:t>
      </w:r>
      <w:r w:rsidR="002F6785" w:rsidRPr="00607311">
        <w:rPr>
          <w:lang w:val="ru-RU"/>
        </w:rPr>
        <w:t>увеличению рабочей нагрузки на в</w:t>
      </w:r>
      <w:r w:rsidR="00BC7687" w:rsidRPr="00607311">
        <w:rPr>
          <w:lang w:val="ru-RU"/>
        </w:rPr>
        <w:t>едомств</w:t>
      </w:r>
      <w:r w:rsidR="002F6785" w:rsidRPr="00607311">
        <w:rPr>
          <w:lang w:val="ru-RU"/>
        </w:rPr>
        <w:t>а</w:t>
      </w:r>
      <w:r w:rsidR="00BC7687" w:rsidRPr="00607311">
        <w:rPr>
          <w:lang w:val="ru-RU"/>
        </w:rPr>
        <w:t xml:space="preserve"> </w:t>
      </w:r>
      <w:r w:rsidR="002F6785" w:rsidRPr="00607311">
        <w:rPr>
          <w:lang w:val="ru-RU"/>
        </w:rPr>
        <w:t>из-за необходимости</w:t>
      </w:r>
      <w:r w:rsidR="00BC7687" w:rsidRPr="00607311">
        <w:rPr>
          <w:lang w:val="ru-RU"/>
        </w:rPr>
        <w:t xml:space="preserve"> обработк</w:t>
      </w:r>
      <w:r w:rsidR="002F6785" w:rsidRPr="00607311">
        <w:rPr>
          <w:lang w:val="ru-RU"/>
        </w:rPr>
        <w:t>и</w:t>
      </w:r>
      <w:r w:rsidR="00BC7687" w:rsidRPr="00607311">
        <w:rPr>
          <w:lang w:val="ru-RU"/>
        </w:rPr>
        <w:t xml:space="preserve"> соответствующей корреспонденции. </w:t>
      </w:r>
      <w:r w:rsidR="00C026BB" w:rsidRPr="00607311">
        <w:rPr>
          <w:lang w:val="ru-RU"/>
        </w:rPr>
        <w:t>Введ</w:t>
      </w:r>
      <w:r w:rsidR="001B266A" w:rsidRPr="00607311">
        <w:rPr>
          <w:lang w:val="ru-RU"/>
        </w:rPr>
        <w:t>ение</w:t>
      </w:r>
      <w:r w:rsidR="00C026BB" w:rsidRPr="00607311">
        <w:rPr>
          <w:lang w:val="ru-RU"/>
        </w:rPr>
        <w:t xml:space="preserve"> правил</w:t>
      </w:r>
      <w:r w:rsidR="002F6785" w:rsidRPr="00607311">
        <w:rPr>
          <w:lang w:val="ru-RU"/>
        </w:rPr>
        <w:t>а</w:t>
      </w:r>
      <w:r w:rsidR="001B266A" w:rsidRPr="00607311">
        <w:rPr>
          <w:lang w:val="ru-RU"/>
        </w:rPr>
        <w:t xml:space="preserve"> 82</w:t>
      </w:r>
      <w:r w:rsidR="001B266A" w:rsidRPr="00F6314E">
        <w:rPr>
          <w:i/>
          <w:lang w:val="ru-RU"/>
        </w:rPr>
        <w:t>quater</w:t>
      </w:r>
      <w:r w:rsidR="001B266A" w:rsidRPr="00607311">
        <w:rPr>
          <w:lang w:val="ru-RU"/>
        </w:rPr>
        <w:t xml:space="preserve">.3 позволит </w:t>
      </w:r>
      <w:r w:rsidR="00C026BB" w:rsidRPr="00607311">
        <w:rPr>
          <w:lang w:val="ru-RU"/>
        </w:rPr>
        <w:t>продл</w:t>
      </w:r>
      <w:r w:rsidR="001B266A" w:rsidRPr="00607311">
        <w:rPr>
          <w:lang w:val="ru-RU"/>
        </w:rPr>
        <w:t>ева</w:t>
      </w:r>
      <w:r w:rsidR="00C026BB" w:rsidRPr="00607311">
        <w:rPr>
          <w:lang w:val="ru-RU"/>
        </w:rPr>
        <w:t xml:space="preserve">ть </w:t>
      </w:r>
      <w:r w:rsidR="001B266A" w:rsidRPr="00607311">
        <w:rPr>
          <w:lang w:val="ru-RU"/>
        </w:rPr>
        <w:t>предусмотренные PCT сроки</w:t>
      </w:r>
      <w:r w:rsidR="00C026BB" w:rsidRPr="00607311">
        <w:rPr>
          <w:lang w:val="ru-RU"/>
        </w:rPr>
        <w:t xml:space="preserve"> </w:t>
      </w:r>
      <w:r w:rsidR="00042A07" w:rsidRPr="00607311">
        <w:rPr>
          <w:lang w:val="ru-RU"/>
        </w:rPr>
        <w:t>в случае общего сбоя в</w:t>
      </w:r>
      <w:r w:rsidR="00C026BB" w:rsidRPr="00607311">
        <w:rPr>
          <w:lang w:val="ru-RU"/>
        </w:rPr>
        <w:t xml:space="preserve"> государств</w:t>
      </w:r>
      <w:r w:rsidR="00042A07" w:rsidRPr="00607311">
        <w:rPr>
          <w:lang w:val="ru-RU"/>
        </w:rPr>
        <w:t>е</w:t>
      </w:r>
      <w:r w:rsidR="00C026BB" w:rsidRPr="00607311">
        <w:rPr>
          <w:lang w:val="ru-RU"/>
        </w:rPr>
        <w:t xml:space="preserve">, в котором расположено </w:t>
      </w:r>
      <w:r w:rsidR="001B266A" w:rsidRPr="00607311">
        <w:rPr>
          <w:lang w:val="ru-RU"/>
        </w:rPr>
        <w:t>ведомство</w:t>
      </w:r>
      <w:r w:rsidR="00C026BB" w:rsidRPr="00607311">
        <w:rPr>
          <w:lang w:val="ru-RU"/>
        </w:rPr>
        <w:t xml:space="preserve">, </w:t>
      </w:r>
      <w:r w:rsidR="00042A07" w:rsidRPr="00607311">
        <w:rPr>
          <w:lang w:val="ru-RU"/>
        </w:rPr>
        <w:t>в связи</w:t>
      </w:r>
      <w:r w:rsidR="00C026BB" w:rsidRPr="00607311">
        <w:rPr>
          <w:lang w:val="ru-RU"/>
        </w:rPr>
        <w:t>, например, с эпидемией</w:t>
      </w:r>
      <w:r w:rsidR="001B266A" w:rsidRPr="00607311">
        <w:rPr>
          <w:lang w:val="ru-RU"/>
        </w:rPr>
        <w:t>.</w:t>
      </w:r>
      <w:r w:rsidR="009E0228" w:rsidRPr="00607311">
        <w:rPr>
          <w:lang w:val="ru-RU"/>
        </w:rPr>
        <w:t xml:space="preserve"> </w:t>
      </w:r>
      <w:r w:rsidR="00C026BB" w:rsidRPr="00607311">
        <w:rPr>
          <w:lang w:val="ru-RU"/>
        </w:rPr>
        <w:t xml:space="preserve">Сроки, установленные в Инструкции, могут быть продлены до первого рабочего дня после </w:t>
      </w:r>
      <w:r w:rsidR="00042A07" w:rsidRPr="00607311">
        <w:rPr>
          <w:lang w:val="ru-RU"/>
        </w:rPr>
        <w:t>сбоя</w:t>
      </w:r>
      <w:r w:rsidR="00C026BB" w:rsidRPr="00607311">
        <w:rPr>
          <w:lang w:val="ru-RU"/>
        </w:rPr>
        <w:t xml:space="preserve">, но не более чем на два месяца с даты уведомления о таком </w:t>
      </w:r>
      <w:r w:rsidR="00042A07" w:rsidRPr="00607311">
        <w:rPr>
          <w:lang w:val="ru-RU"/>
        </w:rPr>
        <w:t>сбое</w:t>
      </w:r>
      <w:r w:rsidR="00C026BB" w:rsidRPr="00607311">
        <w:rPr>
          <w:lang w:val="ru-RU"/>
        </w:rPr>
        <w:t xml:space="preserve">, </w:t>
      </w:r>
      <w:r w:rsidR="002E79BF" w:rsidRPr="00607311">
        <w:rPr>
          <w:lang w:val="ru-RU"/>
        </w:rPr>
        <w:t>при этом допускается и дальнейшее продление сроков</w:t>
      </w:r>
      <w:r w:rsidR="00042A07" w:rsidRPr="00607311">
        <w:rPr>
          <w:lang w:val="ru-RU"/>
        </w:rPr>
        <w:t xml:space="preserve">. </w:t>
      </w:r>
      <w:r w:rsidR="00D8512C" w:rsidRPr="00607311">
        <w:rPr>
          <w:lang w:val="ru-RU"/>
        </w:rPr>
        <w:t>ГЦАКВЕ</w:t>
      </w:r>
      <w:r w:rsidR="00C026BB" w:rsidRPr="00607311">
        <w:rPr>
          <w:lang w:val="ru-RU"/>
        </w:rPr>
        <w:t xml:space="preserve"> поддержала включение правила 82</w:t>
      </w:r>
      <w:r w:rsidR="00C026BB" w:rsidRPr="00F6314E">
        <w:rPr>
          <w:i/>
          <w:lang w:val="ru-RU"/>
        </w:rPr>
        <w:t>quater</w:t>
      </w:r>
      <w:r w:rsidR="00C026BB" w:rsidRPr="00607311">
        <w:rPr>
          <w:lang w:val="ru-RU"/>
        </w:rPr>
        <w:t xml:space="preserve">.3, поскольку </w:t>
      </w:r>
      <w:r w:rsidR="009E0228" w:rsidRPr="00607311">
        <w:rPr>
          <w:lang w:val="ru-RU"/>
        </w:rPr>
        <w:t xml:space="preserve">оно отвечает </w:t>
      </w:r>
      <w:r w:rsidR="002E79BF" w:rsidRPr="00607311">
        <w:rPr>
          <w:lang w:val="ru-RU"/>
        </w:rPr>
        <w:t>интереса</w:t>
      </w:r>
      <w:r w:rsidR="009E0228" w:rsidRPr="00607311">
        <w:rPr>
          <w:lang w:val="ru-RU"/>
        </w:rPr>
        <w:t>м</w:t>
      </w:r>
      <w:r w:rsidR="00C026BB" w:rsidRPr="00607311">
        <w:rPr>
          <w:lang w:val="ru-RU"/>
        </w:rPr>
        <w:t xml:space="preserve"> заявител</w:t>
      </w:r>
      <w:r w:rsidR="002E79BF" w:rsidRPr="00607311">
        <w:rPr>
          <w:lang w:val="ru-RU"/>
        </w:rPr>
        <w:t>ей и ведомств</w:t>
      </w:r>
      <w:r w:rsidR="00C026BB" w:rsidRPr="00607311">
        <w:rPr>
          <w:lang w:val="ru-RU"/>
        </w:rPr>
        <w:t>. Оно позволит ведомствам самостоятельно принимать решения о продлении сроков и заблаговременно заложит основу для работы в условиях</w:t>
      </w:r>
      <w:r w:rsidR="002E79BF" w:rsidRPr="00607311">
        <w:rPr>
          <w:lang w:val="ru-RU"/>
        </w:rPr>
        <w:t xml:space="preserve"> продления сроков</w:t>
      </w:r>
      <w:r w:rsidR="00C026BB" w:rsidRPr="00607311">
        <w:rPr>
          <w:lang w:val="ru-RU"/>
        </w:rPr>
        <w:t xml:space="preserve">. Ведомства могут </w:t>
      </w:r>
      <w:r w:rsidR="002E79BF" w:rsidRPr="00607311">
        <w:rPr>
          <w:lang w:val="ru-RU"/>
        </w:rPr>
        <w:t>принимать</w:t>
      </w:r>
      <w:r w:rsidR="00C026BB" w:rsidRPr="00607311">
        <w:rPr>
          <w:lang w:val="ru-RU"/>
        </w:rPr>
        <w:t xml:space="preserve"> решение о применении или неприменении </w:t>
      </w:r>
      <w:r w:rsidR="009E0228" w:rsidRPr="00607311">
        <w:rPr>
          <w:lang w:val="ru-RU"/>
        </w:rPr>
        <w:t xml:space="preserve">положений этого </w:t>
      </w:r>
      <w:r w:rsidR="00C026BB" w:rsidRPr="00607311">
        <w:rPr>
          <w:lang w:val="ru-RU"/>
        </w:rPr>
        <w:t>правила в зависимости от конкретных обстоятельств.</w:t>
      </w:r>
    </w:p>
    <w:p w:rsidR="003A37BE" w:rsidRPr="00607311" w:rsidRDefault="00F219AD" w:rsidP="009E0228">
      <w:pPr>
        <w:pStyle w:val="ONUME"/>
        <w:rPr>
          <w:lang w:val="ru-RU"/>
        </w:rPr>
      </w:pPr>
      <w:r w:rsidRPr="00607311">
        <w:rPr>
          <w:lang w:val="ru-RU"/>
        </w:rPr>
        <w:t xml:space="preserve">Делегация Китая </w:t>
      </w:r>
      <w:r w:rsidR="003A37BE" w:rsidRPr="00607311">
        <w:rPr>
          <w:lang w:val="ru-RU"/>
        </w:rPr>
        <w:t>признала наличие глобальных проблем</w:t>
      </w:r>
      <w:r w:rsidR="00962ED2" w:rsidRPr="00607311">
        <w:rPr>
          <w:lang w:val="ru-RU"/>
        </w:rPr>
        <w:t>, вызванных пандемией</w:t>
      </w:r>
      <w:r w:rsidR="003A37BE" w:rsidRPr="00607311">
        <w:rPr>
          <w:lang w:val="ru-RU"/>
        </w:rPr>
        <w:t xml:space="preserve"> </w:t>
      </w:r>
      <w:r w:rsidR="00962ED2" w:rsidRPr="00607311">
        <w:rPr>
          <w:lang w:val="ru-RU"/>
        </w:rPr>
        <w:t xml:space="preserve">COVID-19, </w:t>
      </w:r>
      <w:r w:rsidR="003A37BE" w:rsidRPr="00607311">
        <w:rPr>
          <w:lang w:val="ru-RU"/>
        </w:rPr>
        <w:t>и влия</w:t>
      </w:r>
      <w:r w:rsidR="00962ED2" w:rsidRPr="00607311">
        <w:rPr>
          <w:lang w:val="ru-RU"/>
        </w:rPr>
        <w:t>ние пандемии на заявителей</w:t>
      </w:r>
      <w:r w:rsidR="003A37BE" w:rsidRPr="00607311">
        <w:rPr>
          <w:lang w:val="ru-RU"/>
        </w:rPr>
        <w:t xml:space="preserve">. </w:t>
      </w:r>
      <w:r w:rsidR="009E0228" w:rsidRPr="00607311">
        <w:rPr>
          <w:lang w:val="ru-RU"/>
        </w:rPr>
        <w:t>Китайское национальное управление интеллектуальной собственности</w:t>
      </w:r>
      <w:r w:rsidR="003A37BE" w:rsidRPr="00607311">
        <w:rPr>
          <w:lang w:val="ru-RU"/>
        </w:rPr>
        <w:t xml:space="preserve"> (CNIPA) издал</w:t>
      </w:r>
      <w:r w:rsidR="00962ED2" w:rsidRPr="00607311">
        <w:rPr>
          <w:lang w:val="ru-RU"/>
        </w:rPr>
        <w:t>о</w:t>
      </w:r>
      <w:r w:rsidR="003A37BE" w:rsidRPr="00607311">
        <w:rPr>
          <w:lang w:val="ru-RU"/>
        </w:rPr>
        <w:t xml:space="preserve"> </w:t>
      </w:r>
      <w:r w:rsidR="00962ED2" w:rsidRPr="00607311">
        <w:rPr>
          <w:lang w:val="ru-RU"/>
        </w:rPr>
        <w:t>указы</w:t>
      </w:r>
      <w:r w:rsidR="003A37BE" w:rsidRPr="00607311">
        <w:rPr>
          <w:lang w:val="ru-RU"/>
        </w:rPr>
        <w:t xml:space="preserve"> о продлении сроков и принятии других мер, а также об облегчении бремени, лежащего </w:t>
      </w:r>
      <w:r w:rsidR="00F96E91" w:rsidRPr="00607311">
        <w:rPr>
          <w:lang w:val="ru-RU"/>
        </w:rPr>
        <w:t xml:space="preserve">на </w:t>
      </w:r>
      <w:r w:rsidR="003A37BE" w:rsidRPr="00607311">
        <w:rPr>
          <w:lang w:val="ru-RU"/>
        </w:rPr>
        <w:t xml:space="preserve">заявителях в рамках РСТ. Делегация считает, что предложение в целом </w:t>
      </w:r>
      <w:r w:rsidR="00101B3C" w:rsidRPr="00607311">
        <w:rPr>
          <w:lang w:val="ru-RU"/>
        </w:rPr>
        <w:t xml:space="preserve">поможет </w:t>
      </w:r>
      <w:r w:rsidR="00A92FDB" w:rsidRPr="00607311">
        <w:rPr>
          <w:lang w:val="ru-RU"/>
        </w:rPr>
        <w:t>постепенно справиться с</w:t>
      </w:r>
      <w:r w:rsidR="00962ED2" w:rsidRPr="00607311">
        <w:rPr>
          <w:lang w:val="ru-RU"/>
        </w:rPr>
        <w:t xml:space="preserve"> проблем</w:t>
      </w:r>
      <w:r w:rsidR="00A92FDB" w:rsidRPr="00607311">
        <w:rPr>
          <w:lang w:val="ru-RU"/>
        </w:rPr>
        <w:t>ами</w:t>
      </w:r>
      <w:r w:rsidR="00962ED2" w:rsidRPr="00607311">
        <w:rPr>
          <w:lang w:val="ru-RU"/>
        </w:rPr>
        <w:t>, вызванны</w:t>
      </w:r>
      <w:r w:rsidR="00A92FDB" w:rsidRPr="00607311">
        <w:rPr>
          <w:lang w:val="ru-RU"/>
        </w:rPr>
        <w:t>ми</w:t>
      </w:r>
      <w:r w:rsidR="00962ED2" w:rsidRPr="00607311">
        <w:rPr>
          <w:lang w:val="ru-RU"/>
        </w:rPr>
        <w:t xml:space="preserve"> </w:t>
      </w:r>
      <w:r w:rsidR="00101B3C" w:rsidRPr="00607311">
        <w:rPr>
          <w:lang w:val="ru-RU"/>
        </w:rPr>
        <w:t xml:space="preserve">пандемией </w:t>
      </w:r>
      <w:r w:rsidR="00271162" w:rsidRPr="00607311">
        <w:rPr>
          <w:lang w:val="ru-RU"/>
        </w:rPr>
        <w:t>COVID</w:t>
      </w:r>
      <w:r w:rsidR="00962ED2" w:rsidRPr="00607311">
        <w:rPr>
          <w:lang w:val="ru-RU"/>
        </w:rPr>
        <w:t>-</w:t>
      </w:r>
      <w:r w:rsidR="005920C6" w:rsidRPr="00607311">
        <w:rPr>
          <w:lang w:val="ru-RU"/>
        </w:rPr>
        <w:t xml:space="preserve">19, </w:t>
      </w:r>
      <w:r w:rsidR="00101B3C" w:rsidRPr="00607311">
        <w:rPr>
          <w:lang w:val="ru-RU"/>
        </w:rPr>
        <w:t xml:space="preserve">и защитить права заявителей, </w:t>
      </w:r>
      <w:r w:rsidR="005920C6" w:rsidRPr="00607311">
        <w:rPr>
          <w:lang w:val="ru-RU"/>
        </w:rPr>
        <w:t>пострадавших от общего сбоя</w:t>
      </w:r>
      <w:r w:rsidR="00101B3C" w:rsidRPr="00607311">
        <w:rPr>
          <w:lang w:val="ru-RU"/>
        </w:rPr>
        <w:t xml:space="preserve">. Поэтому делегация поддержала </w:t>
      </w:r>
      <w:r w:rsidR="005920C6" w:rsidRPr="00607311">
        <w:rPr>
          <w:lang w:val="ru-RU"/>
        </w:rPr>
        <w:t>суть</w:t>
      </w:r>
      <w:r w:rsidR="00101B3C" w:rsidRPr="00607311">
        <w:rPr>
          <w:lang w:val="ru-RU"/>
        </w:rPr>
        <w:t xml:space="preserve"> </w:t>
      </w:r>
      <w:r w:rsidR="005920C6" w:rsidRPr="00607311">
        <w:rPr>
          <w:lang w:val="ru-RU"/>
        </w:rPr>
        <w:t xml:space="preserve">предложения </w:t>
      </w:r>
      <w:r w:rsidR="00101B3C" w:rsidRPr="00607311">
        <w:rPr>
          <w:lang w:val="ru-RU"/>
        </w:rPr>
        <w:t>и</w:t>
      </w:r>
      <w:r w:rsidR="005920C6" w:rsidRPr="00607311">
        <w:rPr>
          <w:lang w:val="ru-RU"/>
        </w:rPr>
        <w:t xml:space="preserve"> лежащий в его основе</w:t>
      </w:r>
      <w:r w:rsidR="00101B3C" w:rsidRPr="00607311">
        <w:rPr>
          <w:lang w:val="ru-RU"/>
        </w:rPr>
        <w:t xml:space="preserve"> принцип. Однако она попросила </w:t>
      </w:r>
      <w:r w:rsidR="005920C6" w:rsidRPr="00607311">
        <w:rPr>
          <w:lang w:val="ru-RU"/>
        </w:rPr>
        <w:t xml:space="preserve">представить дополнительные разъяснения и провести обсуждения </w:t>
      </w:r>
      <w:r w:rsidR="00101B3C" w:rsidRPr="00607311">
        <w:rPr>
          <w:lang w:val="ru-RU"/>
        </w:rPr>
        <w:t xml:space="preserve">по некоторым </w:t>
      </w:r>
      <w:r w:rsidR="00A92FDB" w:rsidRPr="00607311">
        <w:rPr>
          <w:lang w:val="ru-RU"/>
        </w:rPr>
        <w:t>аспектам</w:t>
      </w:r>
      <w:r w:rsidR="00101B3C" w:rsidRPr="00607311">
        <w:rPr>
          <w:lang w:val="ru-RU"/>
        </w:rPr>
        <w:t xml:space="preserve">, таким как </w:t>
      </w:r>
      <w:r w:rsidR="005920C6" w:rsidRPr="00607311">
        <w:rPr>
          <w:lang w:val="ru-RU"/>
        </w:rPr>
        <w:t xml:space="preserve">период продления </w:t>
      </w:r>
      <w:r w:rsidR="005920C6" w:rsidRPr="00607311">
        <w:rPr>
          <w:lang w:val="ru-RU"/>
        </w:rPr>
        <w:lastRenderedPageBreak/>
        <w:t>сроков</w:t>
      </w:r>
      <w:r w:rsidR="00F96E91" w:rsidRPr="00607311">
        <w:rPr>
          <w:lang w:val="ru-RU"/>
        </w:rPr>
        <w:t xml:space="preserve">, </w:t>
      </w:r>
      <w:r w:rsidR="005920C6" w:rsidRPr="00607311">
        <w:rPr>
          <w:lang w:val="ru-RU"/>
        </w:rPr>
        <w:t>согласованность</w:t>
      </w:r>
      <w:r w:rsidR="00101B3C" w:rsidRPr="00607311">
        <w:rPr>
          <w:lang w:val="ru-RU"/>
        </w:rPr>
        <w:t xml:space="preserve"> между международной и национальной </w:t>
      </w:r>
      <w:r w:rsidR="00F96E91" w:rsidRPr="00607311">
        <w:rPr>
          <w:lang w:val="ru-RU"/>
        </w:rPr>
        <w:t xml:space="preserve">фазами, а также </w:t>
      </w:r>
      <w:r w:rsidR="005920C6" w:rsidRPr="00607311">
        <w:rPr>
          <w:lang w:val="ru-RU"/>
        </w:rPr>
        <w:t>порядок</w:t>
      </w:r>
      <w:r w:rsidR="00F96E91" w:rsidRPr="00607311">
        <w:rPr>
          <w:lang w:val="ru-RU"/>
        </w:rPr>
        <w:t xml:space="preserve"> </w:t>
      </w:r>
      <w:r w:rsidR="005920C6" w:rsidRPr="00607311">
        <w:rPr>
          <w:lang w:val="ru-RU"/>
        </w:rPr>
        <w:t>пред</w:t>
      </w:r>
      <w:r w:rsidR="00101B3C" w:rsidRPr="00607311">
        <w:rPr>
          <w:lang w:val="ru-RU"/>
        </w:rPr>
        <w:t xml:space="preserve">ставления соответствующих документов. Делегация поддержала принцип прозрачности и справедливости и </w:t>
      </w:r>
      <w:r w:rsidR="005920C6" w:rsidRPr="00607311">
        <w:rPr>
          <w:lang w:val="ru-RU"/>
        </w:rPr>
        <w:t>высказала мнение о том</w:t>
      </w:r>
      <w:r w:rsidR="00101B3C" w:rsidRPr="00607311">
        <w:rPr>
          <w:lang w:val="ru-RU"/>
        </w:rPr>
        <w:t>, что следует учитывать интересы заявителей и максимально упростить процедуру.</w:t>
      </w:r>
    </w:p>
    <w:p w:rsidR="00F96E91" w:rsidRPr="00607311" w:rsidRDefault="00F96E91" w:rsidP="00D709FF">
      <w:pPr>
        <w:pStyle w:val="ONUME"/>
        <w:rPr>
          <w:lang w:val="ru-RU"/>
        </w:rPr>
      </w:pPr>
      <w:r w:rsidRPr="00607311">
        <w:rPr>
          <w:lang w:val="ru-RU"/>
        </w:rPr>
        <w:t xml:space="preserve">Делегация Дании </w:t>
      </w:r>
      <w:r w:rsidR="00F135C6" w:rsidRPr="00607311">
        <w:rPr>
          <w:lang w:val="ru-RU"/>
        </w:rPr>
        <w:t xml:space="preserve">сочла предложение разумным и представила два </w:t>
      </w:r>
      <w:r w:rsidR="00D709FF" w:rsidRPr="00607311">
        <w:rPr>
          <w:lang w:val="ru-RU"/>
        </w:rPr>
        <w:t>замечания</w:t>
      </w:r>
      <w:r w:rsidR="00F135C6" w:rsidRPr="00607311">
        <w:rPr>
          <w:lang w:val="ru-RU"/>
        </w:rPr>
        <w:t xml:space="preserve"> для дальнейшего рассмотрения. Во-первых, в предлагаемой формулировке правила 82</w:t>
      </w:r>
      <w:r w:rsidR="00F135C6" w:rsidRPr="00F6314E">
        <w:rPr>
          <w:i/>
          <w:lang w:val="ru-RU"/>
        </w:rPr>
        <w:t>quater</w:t>
      </w:r>
      <w:r w:rsidR="00F135C6" w:rsidRPr="00607311">
        <w:rPr>
          <w:lang w:val="ru-RU"/>
        </w:rPr>
        <w:t xml:space="preserve">.3 фраза </w:t>
      </w:r>
      <w:r w:rsidR="00D709FF" w:rsidRPr="00607311">
        <w:rPr>
          <w:lang w:val="ru-RU"/>
        </w:rPr>
        <w:t>«любой срок, продлеваемый в соответствии с настоящим пунктом, может быть продлен вплоть до первого дня после окончания сбоя»</w:t>
      </w:r>
      <w:r w:rsidR="00E06D61" w:rsidRPr="00607311">
        <w:rPr>
          <w:lang w:val="ru-RU"/>
        </w:rPr>
        <w:t xml:space="preserve"> </w:t>
      </w:r>
      <w:r w:rsidR="00F135C6" w:rsidRPr="00607311">
        <w:rPr>
          <w:lang w:val="ru-RU"/>
        </w:rPr>
        <w:t xml:space="preserve">может увеличить риск </w:t>
      </w:r>
      <w:r w:rsidR="00E07007" w:rsidRPr="00607311">
        <w:rPr>
          <w:lang w:val="ru-RU"/>
        </w:rPr>
        <w:t>наступления множества сроков в один и тот же момент </w:t>
      </w:r>
      <w:r w:rsidR="008D6C4C" w:rsidRPr="00607311">
        <w:rPr>
          <w:lang w:val="ru-RU"/>
        </w:rPr>
        <w:t>—</w:t>
      </w:r>
      <w:r w:rsidR="00F135C6" w:rsidRPr="00607311">
        <w:rPr>
          <w:lang w:val="ru-RU"/>
        </w:rPr>
        <w:t xml:space="preserve"> в первый день после </w:t>
      </w:r>
      <w:r w:rsidR="008D6C4C" w:rsidRPr="00607311">
        <w:rPr>
          <w:lang w:val="ru-RU"/>
        </w:rPr>
        <w:t>окончания сбоя</w:t>
      </w:r>
      <w:r w:rsidR="00F135C6" w:rsidRPr="00607311">
        <w:rPr>
          <w:lang w:val="ru-RU"/>
        </w:rPr>
        <w:t xml:space="preserve">. Это может привести к практическим и техническим проблемам для заявителей, </w:t>
      </w:r>
      <w:r w:rsidR="008D6C4C" w:rsidRPr="00607311">
        <w:rPr>
          <w:lang w:val="ru-RU"/>
        </w:rPr>
        <w:t xml:space="preserve">получающих </w:t>
      </w:r>
      <w:r w:rsidR="00F135C6" w:rsidRPr="00607311">
        <w:rPr>
          <w:lang w:val="ru-RU"/>
        </w:rPr>
        <w:t xml:space="preserve">ведомств или Международного поискового органа и Органа международной предварительной экспертизы. Во-вторых, </w:t>
      </w:r>
      <w:r w:rsidR="00551267" w:rsidRPr="00607311">
        <w:rPr>
          <w:lang w:val="ru-RU"/>
        </w:rPr>
        <w:t xml:space="preserve">отсутствие </w:t>
      </w:r>
      <w:r w:rsidR="00F135C6" w:rsidRPr="00607311">
        <w:rPr>
          <w:lang w:val="ru-RU"/>
        </w:rPr>
        <w:t xml:space="preserve">четкой даты окончания </w:t>
      </w:r>
      <w:r w:rsidR="008D6C4C" w:rsidRPr="00607311">
        <w:rPr>
          <w:lang w:val="ru-RU"/>
        </w:rPr>
        <w:t xml:space="preserve">периода продления </w:t>
      </w:r>
      <w:r w:rsidR="00E07007" w:rsidRPr="00607311">
        <w:rPr>
          <w:lang w:val="ru-RU"/>
        </w:rPr>
        <w:t xml:space="preserve">сроков </w:t>
      </w:r>
      <w:r w:rsidR="00F135C6" w:rsidRPr="00607311">
        <w:rPr>
          <w:lang w:val="ru-RU"/>
        </w:rPr>
        <w:t xml:space="preserve">или положения о том, сколько раз </w:t>
      </w:r>
      <w:r w:rsidR="008D6C4C" w:rsidRPr="00607311">
        <w:rPr>
          <w:lang w:val="ru-RU"/>
        </w:rPr>
        <w:t>или до какого момента период продления сроков может возобновляться</w:t>
      </w:r>
      <w:r w:rsidR="00F135C6" w:rsidRPr="00607311">
        <w:rPr>
          <w:lang w:val="ru-RU"/>
        </w:rPr>
        <w:t xml:space="preserve">, может привести к возникновению проблемы, например, </w:t>
      </w:r>
      <w:r w:rsidR="00E07007" w:rsidRPr="00607311">
        <w:rPr>
          <w:lang w:val="ru-RU"/>
        </w:rPr>
        <w:t>в связи с тем</w:t>
      </w:r>
      <w:r w:rsidR="00F135C6" w:rsidRPr="00607311">
        <w:rPr>
          <w:lang w:val="ru-RU"/>
        </w:rPr>
        <w:t xml:space="preserve">, что сроки не должны продлеваться </w:t>
      </w:r>
      <w:r w:rsidR="00551267" w:rsidRPr="00607311">
        <w:rPr>
          <w:lang w:val="ru-RU"/>
        </w:rPr>
        <w:t xml:space="preserve">сверх </w:t>
      </w:r>
      <w:r w:rsidR="00F135C6" w:rsidRPr="00607311">
        <w:rPr>
          <w:lang w:val="ru-RU"/>
        </w:rPr>
        <w:t xml:space="preserve">срока, установленного для перехода на национальную фазу. </w:t>
      </w:r>
      <w:r w:rsidR="008D6C4C" w:rsidRPr="00607311">
        <w:rPr>
          <w:lang w:val="ru-RU"/>
        </w:rPr>
        <w:t>Вместе с тем</w:t>
      </w:r>
      <w:r w:rsidR="00551267" w:rsidRPr="00607311">
        <w:rPr>
          <w:lang w:val="ru-RU"/>
        </w:rPr>
        <w:t xml:space="preserve"> делегация положительно </w:t>
      </w:r>
      <w:r w:rsidR="008D6C4C" w:rsidRPr="00607311">
        <w:rPr>
          <w:lang w:val="ru-RU"/>
        </w:rPr>
        <w:t>отнеслась</w:t>
      </w:r>
      <w:r w:rsidR="00551267" w:rsidRPr="00607311">
        <w:rPr>
          <w:lang w:val="ru-RU"/>
        </w:rPr>
        <w:t xml:space="preserve"> к предложению, поскольку оно является гибким и </w:t>
      </w:r>
      <w:r w:rsidR="008D6C4C" w:rsidRPr="00607311">
        <w:rPr>
          <w:lang w:val="ru-RU"/>
        </w:rPr>
        <w:t>позволяет учесть</w:t>
      </w:r>
      <w:r w:rsidR="00551267" w:rsidRPr="00607311">
        <w:rPr>
          <w:lang w:val="ru-RU"/>
        </w:rPr>
        <w:t xml:space="preserve"> обстоятельства</w:t>
      </w:r>
      <w:r w:rsidR="008D6C4C" w:rsidRPr="00607311">
        <w:rPr>
          <w:lang w:val="ru-RU"/>
        </w:rPr>
        <w:t xml:space="preserve"> на местах</w:t>
      </w:r>
      <w:r w:rsidR="00551267" w:rsidRPr="00607311">
        <w:rPr>
          <w:lang w:val="ru-RU"/>
        </w:rPr>
        <w:t>.</w:t>
      </w:r>
    </w:p>
    <w:p w:rsidR="00551267" w:rsidRPr="00607311" w:rsidRDefault="00551267" w:rsidP="00693E7E">
      <w:pPr>
        <w:pStyle w:val="ONUME"/>
        <w:rPr>
          <w:lang w:val="ru-RU"/>
        </w:rPr>
      </w:pPr>
      <w:r w:rsidRPr="00607311">
        <w:rPr>
          <w:lang w:val="ru-RU"/>
        </w:rPr>
        <w:t xml:space="preserve">Делегация Австралии </w:t>
      </w:r>
      <w:r w:rsidR="00D60C1B" w:rsidRPr="00607311">
        <w:rPr>
          <w:lang w:val="ru-RU"/>
        </w:rPr>
        <w:t>отметила</w:t>
      </w:r>
      <w:r w:rsidR="00693E7E" w:rsidRPr="00607311">
        <w:rPr>
          <w:lang w:val="ru-RU"/>
        </w:rPr>
        <w:t xml:space="preserve"> трудности, с которыми сталкиваются патентные за</w:t>
      </w:r>
      <w:r w:rsidR="00D60C1B" w:rsidRPr="00607311">
        <w:rPr>
          <w:lang w:val="ru-RU"/>
        </w:rPr>
        <w:t xml:space="preserve">явители во всем мире в связи с </w:t>
      </w:r>
      <w:r w:rsidR="00693E7E" w:rsidRPr="00607311">
        <w:rPr>
          <w:lang w:val="ru-RU"/>
        </w:rPr>
        <w:t xml:space="preserve">пандемией </w:t>
      </w:r>
      <w:r w:rsidR="00271162" w:rsidRPr="00607311">
        <w:rPr>
          <w:lang w:val="ru-RU"/>
        </w:rPr>
        <w:t>COVID</w:t>
      </w:r>
      <w:r w:rsidR="00D60C1B" w:rsidRPr="00607311">
        <w:rPr>
          <w:lang w:val="ru-RU"/>
        </w:rPr>
        <w:t>-19</w:t>
      </w:r>
      <w:r w:rsidR="00693E7E" w:rsidRPr="00607311">
        <w:rPr>
          <w:lang w:val="ru-RU"/>
        </w:rPr>
        <w:t xml:space="preserve">. </w:t>
      </w:r>
      <w:r w:rsidR="00D60C1B" w:rsidRPr="00607311">
        <w:rPr>
          <w:lang w:val="ru-RU"/>
        </w:rPr>
        <w:t xml:space="preserve">Ведомство </w:t>
      </w:r>
      <w:r w:rsidR="00693E7E" w:rsidRPr="00607311">
        <w:rPr>
          <w:lang w:val="ru-RU"/>
        </w:rPr>
        <w:t xml:space="preserve">ИС Австралии </w:t>
      </w:r>
      <w:r w:rsidR="00C300F3" w:rsidRPr="00607311">
        <w:rPr>
          <w:lang w:val="ru-RU"/>
        </w:rPr>
        <w:t xml:space="preserve">22 апреля 2020 г. </w:t>
      </w:r>
      <w:r w:rsidR="00693E7E" w:rsidRPr="00607311">
        <w:rPr>
          <w:lang w:val="ru-RU"/>
        </w:rPr>
        <w:t>публично объявил</w:t>
      </w:r>
      <w:r w:rsidR="0074339A" w:rsidRPr="00607311">
        <w:rPr>
          <w:lang w:val="ru-RU"/>
        </w:rPr>
        <w:t>о</w:t>
      </w:r>
      <w:r w:rsidR="00693E7E" w:rsidRPr="00607311">
        <w:rPr>
          <w:lang w:val="ru-RU"/>
        </w:rPr>
        <w:t xml:space="preserve"> о </w:t>
      </w:r>
      <w:r w:rsidR="0074339A" w:rsidRPr="00607311">
        <w:rPr>
          <w:lang w:val="ru-RU"/>
        </w:rPr>
        <w:t>принятии мер</w:t>
      </w:r>
      <w:r w:rsidR="00693E7E" w:rsidRPr="00607311">
        <w:rPr>
          <w:lang w:val="ru-RU"/>
        </w:rPr>
        <w:t xml:space="preserve"> по оказанию </w:t>
      </w:r>
      <w:r w:rsidR="0074339A" w:rsidRPr="00607311">
        <w:rPr>
          <w:lang w:val="ru-RU"/>
        </w:rPr>
        <w:t>поддержки. Аналогично послаблениям, предусмотренным в предложении,</w:t>
      </w:r>
      <w:r w:rsidR="00693E7E" w:rsidRPr="00607311">
        <w:rPr>
          <w:lang w:val="ru-RU"/>
        </w:rPr>
        <w:t xml:space="preserve"> </w:t>
      </w:r>
      <w:r w:rsidR="00D60C1B" w:rsidRPr="00607311">
        <w:rPr>
          <w:lang w:val="ru-RU"/>
        </w:rPr>
        <w:t xml:space="preserve">Ведомство ИС Австралии </w:t>
      </w:r>
      <w:r w:rsidR="0074339A" w:rsidRPr="00607311">
        <w:rPr>
          <w:lang w:val="ru-RU"/>
        </w:rPr>
        <w:t xml:space="preserve">ввело общее </w:t>
      </w:r>
      <w:r w:rsidR="00693E7E" w:rsidRPr="00607311">
        <w:rPr>
          <w:lang w:val="ru-RU"/>
        </w:rPr>
        <w:t xml:space="preserve">продление сроков на </w:t>
      </w:r>
      <w:r w:rsidR="0074339A" w:rsidRPr="00607311">
        <w:rPr>
          <w:lang w:val="ru-RU"/>
        </w:rPr>
        <w:t>период</w:t>
      </w:r>
      <w:r w:rsidR="00693E7E" w:rsidRPr="00607311">
        <w:rPr>
          <w:lang w:val="ru-RU"/>
        </w:rPr>
        <w:t xml:space="preserve"> до трех месяцев и смягчил</w:t>
      </w:r>
      <w:r w:rsidR="0074339A" w:rsidRPr="00607311">
        <w:rPr>
          <w:lang w:val="ru-RU"/>
        </w:rPr>
        <w:t>о</w:t>
      </w:r>
      <w:r w:rsidR="00693E7E" w:rsidRPr="00607311">
        <w:rPr>
          <w:lang w:val="ru-RU"/>
        </w:rPr>
        <w:t xml:space="preserve"> требования к </w:t>
      </w:r>
      <w:r w:rsidR="0074339A" w:rsidRPr="00607311">
        <w:rPr>
          <w:lang w:val="ru-RU"/>
        </w:rPr>
        <w:t xml:space="preserve">представлению доказательств </w:t>
      </w:r>
      <w:r w:rsidR="00693E7E" w:rsidRPr="00607311">
        <w:rPr>
          <w:lang w:val="ru-RU"/>
        </w:rPr>
        <w:t>заявителя</w:t>
      </w:r>
      <w:r w:rsidR="0074339A" w:rsidRPr="00607311">
        <w:rPr>
          <w:lang w:val="ru-RU"/>
        </w:rPr>
        <w:t>ми</w:t>
      </w:r>
      <w:r w:rsidR="00693E7E" w:rsidRPr="00607311">
        <w:rPr>
          <w:lang w:val="ru-RU"/>
        </w:rPr>
        <w:t xml:space="preserve">. </w:t>
      </w:r>
      <w:r w:rsidR="0074339A" w:rsidRPr="00607311">
        <w:rPr>
          <w:lang w:val="ru-RU"/>
        </w:rPr>
        <w:t>С</w:t>
      </w:r>
      <w:r w:rsidR="00693E7E" w:rsidRPr="00607311">
        <w:rPr>
          <w:lang w:val="ru-RU"/>
        </w:rPr>
        <w:t>рок действия этих мер должен был истечь 31</w:t>
      </w:r>
      <w:r w:rsidR="0074339A" w:rsidRPr="00607311">
        <w:rPr>
          <w:lang w:val="ru-RU"/>
        </w:rPr>
        <w:t> </w:t>
      </w:r>
      <w:r w:rsidR="00693E7E" w:rsidRPr="00607311">
        <w:rPr>
          <w:lang w:val="ru-RU"/>
        </w:rPr>
        <w:t>октября 2020</w:t>
      </w:r>
      <w:r w:rsidR="0074339A" w:rsidRPr="00607311">
        <w:rPr>
          <w:lang w:val="ru-RU"/>
        </w:rPr>
        <w:t> </w:t>
      </w:r>
      <w:r w:rsidR="00693E7E" w:rsidRPr="00607311">
        <w:rPr>
          <w:lang w:val="ru-RU"/>
        </w:rPr>
        <w:t xml:space="preserve">г., однако </w:t>
      </w:r>
      <w:r w:rsidR="0074339A" w:rsidRPr="00607311">
        <w:rPr>
          <w:lang w:val="ru-RU"/>
        </w:rPr>
        <w:t>он</w:t>
      </w:r>
      <w:r w:rsidR="00693E7E" w:rsidRPr="00607311">
        <w:rPr>
          <w:lang w:val="ru-RU"/>
        </w:rPr>
        <w:t xml:space="preserve"> пересматривался </w:t>
      </w:r>
      <w:r w:rsidR="0074339A" w:rsidRPr="00607311">
        <w:rPr>
          <w:lang w:val="ru-RU"/>
        </w:rPr>
        <w:t>ежемесячно</w:t>
      </w:r>
      <w:r w:rsidR="00693E7E" w:rsidRPr="00607311">
        <w:rPr>
          <w:lang w:val="ru-RU"/>
        </w:rPr>
        <w:t xml:space="preserve">. </w:t>
      </w:r>
      <w:r w:rsidR="0074339A" w:rsidRPr="00607311">
        <w:rPr>
          <w:lang w:val="ru-RU"/>
        </w:rPr>
        <w:t xml:space="preserve">Далее делегация </w:t>
      </w:r>
      <w:r w:rsidR="00693E7E" w:rsidRPr="00607311">
        <w:rPr>
          <w:lang w:val="ru-RU"/>
        </w:rPr>
        <w:t xml:space="preserve">поблагодарила Международное бюро за </w:t>
      </w:r>
      <w:r w:rsidR="0074339A" w:rsidRPr="00607311">
        <w:rPr>
          <w:lang w:val="ru-RU"/>
        </w:rPr>
        <w:t>публикацию разъяснительного</w:t>
      </w:r>
      <w:r w:rsidR="00693E7E" w:rsidRPr="00607311">
        <w:rPr>
          <w:lang w:val="ru-RU"/>
        </w:rPr>
        <w:t xml:space="preserve"> </w:t>
      </w:r>
      <w:r w:rsidR="0074339A" w:rsidRPr="00607311">
        <w:rPr>
          <w:lang w:val="ru-RU"/>
        </w:rPr>
        <w:t xml:space="preserve">заявления </w:t>
      </w:r>
      <w:r w:rsidR="0042097B" w:rsidRPr="00607311">
        <w:rPr>
          <w:lang w:val="ru-RU"/>
        </w:rPr>
        <w:t>от 9</w:t>
      </w:r>
      <w:r w:rsidR="00294DB1" w:rsidRPr="00607311">
        <w:rPr>
          <w:lang w:val="ru-RU"/>
        </w:rPr>
        <w:t> </w:t>
      </w:r>
      <w:r w:rsidR="0042097B" w:rsidRPr="00607311">
        <w:rPr>
          <w:lang w:val="ru-RU"/>
        </w:rPr>
        <w:t>апреля 2020</w:t>
      </w:r>
      <w:r w:rsidR="00294DB1" w:rsidRPr="00607311">
        <w:rPr>
          <w:lang w:val="ru-RU"/>
        </w:rPr>
        <w:t> </w:t>
      </w:r>
      <w:r w:rsidR="0042097B" w:rsidRPr="00607311">
        <w:rPr>
          <w:lang w:val="ru-RU"/>
        </w:rPr>
        <w:t xml:space="preserve">г., которое </w:t>
      </w:r>
      <w:r w:rsidR="0074339A" w:rsidRPr="00607311">
        <w:rPr>
          <w:lang w:val="ru-RU"/>
        </w:rPr>
        <w:t xml:space="preserve">обеспечило руководящие указания </w:t>
      </w:r>
      <w:r w:rsidR="0042097B" w:rsidRPr="00607311">
        <w:rPr>
          <w:lang w:val="ru-RU"/>
        </w:rPr>
        <w:t xml:space="preserve">и определенность </w:t>
      </w:r>
      <w:r w:rsidR="0074339A" w:rsidRPr="00607311">
        <w:rPr>
          <w:lang w:val="ru-RU"/>
        </w:rPr>
        <w:t>относительно</w:t>
      </w:r>
      <w:r w:rsidR="0042097B" w:rsidRPr="00607311">
        <w:rPr>
          <w:lang w:val="ru-RU"/>
        </w:rPr>
        <w:t xml:space="preserve"> применения правила 82</w:t>
      </w:r>
      <w:r w:rsidR="0042097B" w:rsidRPr="00F6314E">
        <w:rPr>
          <w:i/>
          <w:lang w:val="ru-RU"/>
        </w:rPr>
        <w:t>quater</w:t>
      </w:r>
      <w:r w:rsidR="0042097B" w:rsidRPr="00607311">
        <w:rPr>
          <w:lang w:val="ru-RU"/>
        </w:rPr>
        <w:t xml:space="preserve">.1 </w:t>
      </w:r>
      <w:r w:rsidR="00693E7E" w:rsidRPr="00607311">
        <w:rPr>
          <w:lang w:val="ru-RU"/>
        </w:rPr>
        <w:t>в</w:t>
      </w:r>
      <w:r w:rsidR="00294DB1" w:rsidRPr="00607311">
        <w:rPr>
          <w:lang w:val="ru-RU"/>
        </w:rPr>
        <w:t xml:space="preserve"> период</w:t>
      </w:r>
      <w:r w:rsidR="00693E7E" w:rsidRPr="00607311">
        <w:rPr>
          <w:lang w:val="ru-RU"/>
        </w:rPr>
        <w:t xml:space="preserve"> текущего кризиса. </w:t>
      </w:r>
      <w:r w:rsidR="0042097B" w:rsidRPr="00607311">
        <w:rPr>
          <w:lang w:val="ru-RU"/>
        </w:rPr>
        <w:t xml:space="preserve">Делегация поддержала </w:t>
      </w:r>
      <w:r w:rsidR="0074339A" w:rsidRPr="00607311">
        <w:rPr>
          <w:lang w:val="ru-RU"/>
        </w:rPr>
        <w:t>стремление</w:t>
      </w:r>
      <w:r w:rsidR="00693E7E" w:rsidRPr="00607311">
        <w:rPr>
          <w:lang w:val="ru-RU"/>
        </w:rPr>
        <w:t xml:space="preserve">, лежащее в основе этого предложения, и </w:t>
      </w:r>
      <w:r w:rsidR="0074339A" w:rsidRPr="00607311">
        <w:rPr>
          <w:lang w:val="ru-RU"/>
        </w:rPr>
        <w:t>высказала мнение о том</w:t>
      </w:r>
      <w:r w:rsidR="0042097B" w:rsidRPr="00607311">
        <w:rPr>
          <w:lang w:val="ru-RU"/>
        </w:rPr>
        <w:t xml:space="preserve">, что </w:t>
      </w:r>
      <w:r w:rsidR="00852F8B" w:rsidRPr="00607311">
        <w:rPr>
          <w:lang w:val="ru-RU"/>
        </w:rPr>
        <w:t>предложение</w:t>
      </w:r>
      <w:r w:rsidR="0042097B" w:rsidRPr="00607311">
        <w:rPr>
          <w:lang w:val="ru-RU"/>
        </w:rPr>
        <w:t xml:space="preserve"> </w:t>
      </w:r>
      <w:r w:rsidR="0074339A" w:rsidRPr="00607311">
        <w:rPr>
          <w:lang w:val="ru-RU"/>
        </w:rPr>
        <w:t>демонстрирует</w:t>
      </w:r>
      <w:r w:rsidR="0042097B" w:rsidRPr="00607311">
        <w:rPr>
          <w:lang w:val="ru-RU"/>
        </w:rPr>
        <w:t xml:space="preserve">, каким образом PCT может адаптироваться к текущим проблемам, </w:t>
      </w:r>
      <w:r w:rsidR="0074339A" w:rsidRPr="00607311">
        <w:rPr>
          <w:lang w:val="ru-RU"/>
        </w:rPr>
        <w:t>но при этом</w:t>
      </w:r>
      <w:r w:rsidR="0042097B" w:rsidRPr="00607311">
        <w:rPr>
          <w:lang w:val="ru-RU"/>
        </w:rPr>
        <w:t xml:space="preserve"> </w:t>
      </w:r>
      <w:r w:rsidR="00852F8B" w:rsidRPr="00607311">
        <w:rPr>
          <w:lang w:val="ru-RU"/>
        </w:rPr>
        <w:t>обратила внимание на</w:t>
      </w:r>
      <w:r w:rsidR="0042097B" w:rsidRPr="00607311">
        <w:rPr>
          <w:lang w:val="ru-RU"/>
        </w:rPr>
        <w:t xml:space="preserve"> </w:t>
      </w:r>
      <w:r w:rsidR="00693E7E" w:rsidRPr="00607311">
        <w:rPr>
          <w:lang w:val="ru-RU"/>
        </w:rPr>
        <w:t xml:space="preserve">два </w:t>
      </w:r>
      <w:r w:rsidR="0074339A" w:rsidRPr="00607311">
        <w:rPr>
          <w:lang w:val="ru-RU"/>
        </w:rPr>
        <w:t>аспекта</w:t>
      </w:r>
      <w:r w:rsidR="0042097B" w:rsidRPr="00607311">
        <w:rPr>
          <w:lang w:val="ru-RU"/>
        </w:rPr>
        <w:t xml:space="preserve">, которые, по ее мнению, </w:t>
      </w:r>
      <w:r w:rsidR="00852F8B" w:rsidRPr="00607311">
        <w:rPr>
          <w:lang w:val="ru-RU"/>
        </w:rPr>
        <w:t>нечетко сформулированы в</w:t>
      </w:r>
      <w:r w:rsidR="0042097B" w:rsidRPr="00607311">
        <w:rPr>
          <w:lang w:val="ru-RU"/>
        </w:rPr>
        <w:t xml:space="preserve"> предлагаемо</w:t>
      </w:r>
      <w:r w:rsidR="00852F8B" w:rsidRPr="00607311">
        <w:rPr>
          <w:lang w:val="ru-RU"/>
        </w:rPr>
        <w:t>м</w:t>
      </w:r>
      <w:r w:rsidR="0042097B" w:rsidRPr="00607311">
        <w:rPr>
          <w:lang w:val="ru-RU"/>
        </w:rPr>
        <w:t xml:space="preserve"> правил</w:t>
      </w:r>
      <w:r w:rsidR="00852F8B" w:rsidRPr="00607311">
        <w:rPr>
          <w:lang w:val="ru-RU"/>
        </w:rPr>
        <w:t>е</w:t>
      </w:r>
      <w:r w:rsidR="0042097B" w:rsidRPr="00607311">
        <w:rPr>
          <w:lang w:val="ru-RU"/>
        </w:rPr>
        <w:t xml:space="preserve"> 82</w:t>
      </w:r>
      <w:r w:rsidR="0042097B" w:rsidRPr="00F6314E">
        <w:rPr>
          <w:i/>
          <w:lang w:val="ru-RU"/>
        </w:rPr>
        <w:t>quater</w:t>
      </w:r>
      <w:r w:rsidR="0042097B" w:rsidRPr="00607311">
        <w:rPr>
          <w:lang w:val="ru-RU"/>
        </w:rPr>
        <w:t xml:space="preserve">.3(a). Во-первых, </w:t>
      </w:r>
      <w:r w:rsidR="005F6180" w:rsidRPr="00607311">
        <w:rPr>
          <w:lang w:val="ru-RU"/>
        </w:rPr>
        <w:t xml:space="preserve">что касается слова </w:t>
      </w:r>
      <w:r w:rsidR="00852F8B" w:rsidRPr="00607311">
        <w:rPr>
          <w:lang w:val="ru-RU"/>
        </w:rPr>
        <w:t>«</w:t>
      </w:r>
      <w:r w:rsidR="0034032A" w:rsidRPr="00607311">
        <w:rPr>
          <w:lang w:val="ru-RU"/>
        </w:rPr>
        <w:t>возобновлен</w:t>
      </w:r>
      <w:r w:rsidR="00852F8B" w:rsidRPr="00607311">
        <w:rPr>
          <w:lang w:val="ru-RU"/>
        </w:rPr>
        <w:t>»</w:t>
      </w:r>
      <w:r w:rsidR="0042097B" w:rsidRPr="00607311">
        <w:rPr>
          <w:lang w:val="ru-RU"/>
        </w:rPr>
        <w:t xml:space="preserve"> в </w:t>
      </w:r>
      <w:r w:rsidR="00693E7E" w:rsidRPr="00607311">
        <w:rPr>
          <w:lang w:val="ru-RU"/>
        </w:rPr>
        <w:t xml:space="preserve">конце данного </w:t>
      </w:r>
      <w:r w:rsidR="0042097B" w:rsidRPr="00607311">
        <w:rPr>
          <w:lang w:val="ru-RU"/>
        </w:rPr>
        <w:t>положения</w:t>
      </w:r>
      <w:r w:rsidR="005F6180" w:rsidRPr="00607311">
        <w:rPr>
          <w:lang w:val="ru-RU"/>
        </w:rPr>
        <w:t>, то</w:t>
      </w:r>
      <w:r w:rsidR="0042097B" w:rsidRPr="00607311">
        <w:rPr>
          <w:lang w:val="ru-RU"/>
        </w:rPr>
        <w:t xml:space="preserve"> </w:t>
      </w:r>
      <w:r w:rsidR="00693E7E" w:rsidRPr="00607311">
        <w:rPr>
          <w:lang w:val="ru-RU"/>
        </w:rPr>
        <w:t>неясно</w:t>
      </w:r>
      <w:r w:rsidR="0042097B" w:rsidRPr="00607311">
        <w:rPr>
          <w:lang w:val="ru-RU"/>
        </w:rPr>
        <w:t xml:space="preserve">, </w:t>
      </w:r>
      <w:r w:rsidR="0034032A" w:rsidRPr="00607311">
        <w:rPr>
          <w:lang w:val="ru-RU"/>
        </w:rPr>
        <w:t>возобновляется</w:t>
      </w:r>
      <w:r w:rsidR="0042097B" w:rsidRPr="00607311">
        <w:rPr>
          <w:lang w:val="ru-RU"/>
        </w:rPr>
        <w:t xml:space="preserve"> ли </w:t>
      </w:r>
      <w:r w:rsidR="00852F8B" w:rsidRPr="00607311">
        <w:rPr>
          <w:lang w:val="ru-RU"/>
        </w:rPr>
        <w:t xml:space="preserve">соответствующий </w:t>
      </w:r>
      <w:r w:rsidR="0042097B" w:rsidRPr="00607311">
        <w:rPr>
          <w:lang w:val="ru-RU"/>
        </w:rPr>
        <w:t xml:space="preserve">срок или </w:t>
      </w:r>
      <w:r w:rsidR="0034032A" w:rsidRPr="00607311">
        <w:rPr>
          <w:lang w:val="ru-RU"/>
        </w:rPr>
        <w:t>период действия</w:t>
      </w:r>
      <w:r w:rsidR="0042097B" w:rsidRPr="00607311">
        <w:rPr>
          <w:lang w:val="ru-RU"/>
        </w:rPr>
        <w:t xml:space="preserve"> уведомления</w:t>
      </w:r>
      <w:r w:rsidR="00693E7E" w:rsidRPr="00607311">
        <w:rPr>
          <w:lang w:val="ru-RU"/>
        </w:rPr>
        <w:t xml:space="preserve">. </w:t>
      </w:r>
      <w:r w:rsidR="0042097B" w:rsidRPr="00607311">
        <w:rPr>
          <w:lang w:val="ru-RU"/>
        </w:rPr>
        <w:t xml:space="preserve">Во-вторых, </w:t>
      </w:r>
      <w:r w:rsidR="00693E7E" w:rsidRPr="00607311">
        <w:rPr>
          <w:lang w:val="ru-RU"/>
        </w:rPr>
        <w:t>неясно</w:t>
      </w:r>
      <w:r w:rsidR="0042097B" w:rsidRPr="00607311">
        <w:rPr>
          <w:lang w:val="ru-RU"/>
        </w:rPr>
        <w:t xml:space="preserve">, </w:t>
      </w:r>
      <w:r w:rsidR="00852F8B" w:rsidRPr="00607311">
        <w:rPr>
          <w:lang w:val="ru-RU"/>
        </w:rPr>
        <w:t>продлевается</w:t>
      </w:r>
      <w:r w:rsidR="0042097B" w:rsidRPr="00607311">
        <w:rPr>
          <w:lang w:val="ru-RU"/>
        </w:rPr>
        <w:t xml:space="preserve"> ли срок </w:t>
      </w:r>
      <w:r w:rsidR="00852F8B" w:rsidRPr="00607311">
        <w:rPr>
          <w:lang w:val="ru-RU"/>
        </w:rPr>
        <w:t>относительно</w:t>
      </w:r>
      <w:r w:rsidR="00693E7E" w:rsidRPr="00607311">
        <w:rPr>
          <w:lang w:val="ru-RU"/>
        </w:rPr>
        <w:t xml:space="preserve"> соответствующей дат</w:t>
      </w:r>
      <w:r w:rsidR="00852F8B" w:rsidRPr="00607311">
        <w:rPr>
          <w:lang w:val="ru-RU"/>
        </w:rPr>
        <w:t>ы его наступления</w:t>
      </w:r>
      <w:r w:rsidR="00693E7E" w:rsidRPr="00607311">
        <w:rPr>
          <w:lang w:val="ru-RU"/>
        </w:rPr>
        <w:t xml:space="preserve"> или </w:t>
      </w:r>
      <w:r w:rsidR="00852F8B" w:rsidRPr="00607311">
        <w:rPr>
          <w:lang w:val="ru-RU"/>
        </w:rPr>
        <w:t>относительно</w:t>
      </w:r>
      <w:r w:rsidR="00693E7E" w:rsidRPr="00607311">
        <w:rPr>
          <w:lang w:val="ru-RU"/>
        </w:rPr>
        <w:t xml:space="preserve"> дат</w:t>
      </w:r>
      <w:r w:rsidR="00852F8B" w:rsidRPr="00607311">
        <w:rPr>
          <w:lang w:val="ru-RU"/>
        </w:rPr>
        <w:t>ы</w:t>
      </w:r>
      <w:r w:rsidR="00693E7E" w:rsidRPr="00607311">
        <w:rPr>
          <w:lang w:val="ru-RU"/>
        </w:rPr>
        <w:t xml:space="preserve"> уведомления об общем </w:t>
      </w:r>
      <w:r w:rsidR="0042097B" w:rsidRPr="00607311">
        <w:rPr>
          <w:lang w:val="ru-RU"/>
        </w:rPr>
        <w:t xml:space="preserve">продлении сроков. </w:t>
      </w:r>
    </w:p>
    <w:p w:rsidR="00F8387D" w:rsidRPr="00607311" w:rsidRDefault="0042097B" w:rsidP="00D73F2A">
      <w:pPr>
        <w:pStyle w:val="ONUME"/>
        <w:rPr>
          <w:lang w:val="ru-RU"/>
        </w:rPr>
      </w:pPr>
      <w:r w:rsidRPr="00607311">
        <w:rPr>
          <w:lang w:val="ru-RU"/>
        </w:rPr>
        <w:t xml:space="preserve">Делегация Германии </w:t>
      </w:r>
      <w:r w:rsidR="00F8387D" w:rsidRPr="00607311">
        <w:rPr>
          <w:lang w:val="ru-RU"/>
        </w:rPr>
        <w:t xml:space="preserve">поддержала </w:t>
      </w:r>
      <w:r w:rsidR="00852F8B" w:rsidRPr="00607311">
        <w:rPr>
          <w:lang w:val="ru-RU"/>
        </w:rPr>
        <w:t>предлагаемые</w:t>
      </w:r>
      <w:r w:rsidR="00F8387D" w:rsidRPr="00607311">
        <w:rPr>
          <w:lang w:val="ru-RU"/>
        </w:rPr>
        <w:t xml:space="preserve"> поправки к Инструкции к РСТ, </w:t>
      </w:r>
      <w:r w:rsidR="00610912" w:rsidRPr="00607311">
        <w:rPr>
          <w:lang w:val="ru-RU"/>
        </w:rPr>
        <w:t>которые содержатся</w:t>
      </w:r>
      <w:r w:rsidR="00F8387D" w:rsidRPr="00607311">
        <w:rPr>
          <w:lang w:val="ru-RU"/>
        </w:rPr>
        <w:t xml:space="preserve"> в </w:t>
      </w:r>
      <w:r w:rsidR="00AA1B46" w:rsidRPr="00607311">
        <w:rPr>
          <w:lang w:val="ru-RU"/>
        </w:rPr>
        <w:t xml:space="preserve">приложении </w:t>
      </w:r>
      <w:r w:rsidR="00F8387D" w:rsidRPr="00607311">
        <w:rPr>
          <w:lang w:val="ru-RU"/>
        </w:rPr>
        <w:t>к документу</w:t>
      </w:r>
      <w:r w:rsidR="00610912" w:rsidRPr="00607311">
        <w:rPr>
          <w:lang w:val="ru-RU"/>
        </w:rPr>
        <w:t xml:space="preserve"> и</w:t>
      </w:r>
      <w:r w:rsidR="00F8387D" w:rsidRPr="00607311">
        <w:rPr>
          <w:lang w:val="ru-RU"/>
        </w:rPr>
        <w:t xml:space="preserve"> которые расширят </w:t>
      </w:r>
      <w:r w:rsidR="00467320" w:rsidRPr="00607311">
        <w:rPr>
          <w:lang w:val="ru-RU"/>
        </w:rPr>
        <w:t xml:space="preserve">имеющиеся в рамках РСТ законные возможности для оказания помощи </w:t>
      </w:r>
      <w:r w:rsidR="00F8387D" w:rsidRPr="00607311">
        <w:rPr>
          <w:lang w:val="ru-RU"/>
        </w:rPr>
        <w:t>в чрезвычайных ситуациях. Они также повысят правовую определенность и прозрачность для пользователей системы РСТ и обеспечат большую гибкость для ведомств в интересах пользователей. Поскольку предлагаемое правило 82</w:t>
      </w:r>
      <w:r w:rsidR="00F8387D" w:rsidRPr="00F6314E">
        <w:rPr>
          <w:i/>
          <w:lang w:val="ru-RU"/>
        </w:rPr>
        <w:t>quater</w:t>
      </w:r>
      <w:r w:rsidR="00F8387D" w:rsidRPr="00607311">
        <w:rPr>
          <w:lang w:val="ru-RU"/>
        </w:rPr>
        <w:t xml:space="preserve">.3 </w:t>
      </w:r>
      <w:r w:rsidR="00610912" w:rsidRPr="00607311">
        <w:rPr>
          <w:lang w:val="ru-RU"/>
        </w:rPr>
        <w:t xml:space="preserve">предполагает </w:t>
      </w:r>
      <w:r w:rsidR="00F8387D" w:rsidRPr="00607311">
        <w:rPr>
          <w:lang w:val="ru-RU"/>
        </w:rPr>
        <w:t xml:space="preserve">предоставление </w:t>
      </w:r>
      <w:r w:rsidR="0087689E" w:rsidRPr="00607311">
        <w:rPr>
          <w:lang w:val="ru-RU"/>
        </w:rPr>
        <w:t xml:space="preserve">определенных </w:t>
      </w:r>
      <w:r w:rsidR="00F8387D" w:rsidRPr="00607311">
        <w:rPr>
          <w:lang w:val="ru-RU"/>
        </w:rPr>
        <w:t>полномочий ведомствам</w:t>
      </w:r>
      <w:r w:rsidR="00610912" w:rsidRPr="00607311">
        <w:rPr>
          <w:lang w:val="ru-RU"/>
        </w:rPr>
        <w:t xml:space="preserve"> и будет иметь существенные последствия</w:t>
      </w:r>
      <w:r w:rsidR="00F8387D" w:rsidRPr="00607311">
        <w:rPr>
          <w:lang w:val="ru-RU"/>
        </w:rPr>
        <w:t xml:space="preserve">, делегация заявила, что это положение должно применяться только в исключительных и строго ограниченных случаях. Поскольку </w:t>
      </w:r>
      <w:r w:rsidR="00610912" w:rsidRPr="00607311">
        <w:rPr>
          <w:lang w:val="ru-RU"/>
        </w:rPr>
        <w:t>как</w:t>
      </w:r>
      <w:r w:rsidR="00F8387D" w:rsidRPr="00607311">
        <w:rPr>
          <w:lang w:val="ru-RU"/>
        </w:rPr>
        <w:t xml:space="preserve"> предлагаемое правило 82</w:t>
      </w:r>
      <w:r w:rsidR="00F8387D" w:rsidRPr="00F6314E">
        <w:rPr>
          <w:i/>
          <w:lang w:val="ru-RU"/>
        </w:rPr>
        <w:t>quater</w:t>
      </w:r>
      <w:r w:rsidR="00F8387D" w:rsidRPr="00607311">
        <w:rPr>
          <w:lang w:val="ru-RU"/>
        </w:rPr>
        <w:t xml:space="preserve">.1(d), </w:t>
      </w:r>
      <w:r w:rsidR="00610912" w:rsidRPr="00607311">
        <w:rPr>
          <w:lang w:val="ru-RU"/>
        </w:rPr>
        <w:t xml:space="preserve">так </w:t>
      </w:r>
      <w:r w:rsidR="00F8387D" w:rsidRPr="00607311">
        <w:rPr>
          <w:lang w:val="ru-RU"/>
        </w:rPr>
        <w:t xml:space="preserve">и </w:t>
      </w:r>
      <w:r w:rsidR="00467320" w:rsidRPr="00607311">
        <w:rPr>
          <w:lang w:val="ru-RU"/>
        </w:rPr>
        <w:t xml:space="preserve">предлагаемое </w:t>
      </w:r>
      <w:r w:rsidR="00F8387D" w:rsidRPr="00607311">
        <w:rPr>
          <w:lang w:val="ru-RU"/>
        </w:rPr>
        <w:t xml:space="preserve">правило 82quater.3 </w:t>
      </w:r>
      <w:r w:rsidR="00610912" w:rsidRPr="00607311">
        <w:rPr>
          <w:lang w:val="ru-RU"/>
        </w:rPr>
        <w:t>составлен</w:t>
      </w:r>
      <w:r w:rsidR="00467320" w:rsidRPr="00607311">
        <w:rPr>
          <w:lang w:val="ru-RU"/>
        </w:rPr>
        <w:t>о</w:t>
      </w:r>
      <w:r w:rsidR="00610912" w:rsidRPr="00607311">
        <w:rPr>
          <w:lang w:val="ru-RU"/>
        </w:rPr>
        <w:t xml:space="preserve"> таким образом, что нос</w:t>
      </w:r>
      <w:r w:rsidR="00467320" w:rsidRPr="00607311">
        <w:rPr>
          <w:lang w:val="ru-RU"/>
        </w:rPr>
        <w:t>и</w:t>
      </w:r>
      <w:r w:rsidR="00610912" w:rsidRPr="00607311">
        <w:rPr>
          <w:lang w:val="ru-RU"/>
        </w:rPr>
        <w:t>т необязательный характер,</w:t>
      </w:r>
      <w:r w:rsidR="00D73F2A" w:rsidRPr="00607311">
        <w:rPr>
          <w:lang w:val="ru-RU"/>
        </w:rPr>
        <w:t xml:space="preserve"> то, насколько понимает делегация, </w:t>
      </w:r>
      <w:r w:rsidR="00F8387D" w:rsidRPr="00607311">
        <w:rPr>
          <w:lang w:val="ru-RU"/>
        </w:rPr>
        <w:t xml:space="preserve">ведомства не будут обязаны применять эти положения и смогут </w:t>
      </w:r>
      <w:r w:rsidR="00467320" w:rsidRPr="00607311">
        <w:rPr>
          <w:lang w:val="ru-RU"/>
        </w:rPr>
        <w:t>учитывать</w:t>
      </w:r>
      <w:r w:rsidR="00F8387D" w:rsidRPr="00607311">
        <w:rPr>
          <w:lang w:val="ru-RU"/>
        </w:rPr>
        <w:t xml:space="preserve"> </w:t>
      </w:r>
      <w:r w:rsidR="00D73F2A" w:rsidRPr="00607311">
        <w:rPr>
          <w:lang w:val="ru-RU"/>
        </w:rPr>
        <w:t>все соответствующие аспекты при принятии решения о</w:t>
      </w:r>
      <w:r w:rsidR="00610912" w:rsidRPr="00607311">
        <w:rPr>
          <w:lang w:val="ru-RU"/>
        </w:rPr>
        <w:t>б их применении</w:t>
      </w:r>
      <w:r w:rsidR="00D73F2A" w:rsidRPr="00607311">
        <w:rPr>
          <w:lang w:val="ru-RU"/>
        </w:rPr>
        <w:t xml:space="preserve">, </w:t>
      </w:r>
      <w:r w:rsidR="00610912" w:rsidRPr="00607311">
        <w:rPr>
          <w:lang w:val="ru-RU"/>
        </w:rPr>
        <w:t>например</w:t>
      </w:r>
      <w:r w:rsidR="00D73F2A" w:rsidRPr="00607311">
        <w:rPr>
          <w:lang w:val="ru-RU"/>
        </w:rPr>
        <w:t xml:space="preserve"> законные интересы пользователей, третьих лиц и ведомств. В целом, по мнению делегации, данное предложение является долгожданным вкладом в дальнейшее развитие системы РСТ в интересах пользователей и ведомств.</w:t>
      </w:r>
    </w:p>
    <w:p w:rsidR="006C3B8C" w:rsidRPr="00607311" w:rsidRDefault="00D73F2A" w:rsidP="00935E26">
      <w:pPr>
        <w:pStyle w:val="ONUME"/>
        <w:rPr>
          <w:lang w:val="ru-RU"/>
        </w:rPr>
      </w:pPr>
      <w:r w:rsidRPr="00607311">
        <w:rPr>
          <w:lang w:val="ru-RU"/>
        </w:rPr>
        <w:lastRenderedPageBreak/>
        <w:t xml:space="preserve">Делегация Индии </w:t>
      </w:r>
      <w:r w:rsidR="006C3B8C" w:rsidRPr="00607311">
        <w:rPr>
          <w:lang w:val="ru-RU"/>
        </w:rPr>
        <w:t xml:space="preserve">согласилась с тем, что нынешняя пандемия, вызванная распространением </w:t>
      </w:r>
      <w:r w:rsidR="00271162" w:rsidRPr="00607311">
        <w:rPr>
          <w:lang w:val="ru-RU"/>
        </w:rPr>
        <w:t>COVID</w:t>
      </w:r>
      <w:r w:rsidR="006C3B8C" w:rsidRPr="00607311">
        <w:rPr>
          <w:lang w:val="ru-RU"/>
        </w:rPr>
        <w:noBreakHyphen/>
        <w:t xml:space="preserve">19, </w:t>
      </w:r>
      <w:r w:rsidR="00163299" w:rsidRPr="00607311">
        <w:rPr>
          <w:lang w:val="ru-RU"/>
        </w:rPr>
        <w:t>затруднила</w:t>
      </w:r>
      <w:r w:rsidR="006C3B8C" w:rsidRPr="00607311">
        <w:rPr>
          <w:lang w:val="ru-RU"/>
        </w:rPr>
        <w:t xml:space="preserve"> соблюдени</w:t>
      </w:r>
      <w:r w:rsidR="00163299" w:rsidRPr="00607311">
        <w:rPr>
          <w:lang w:val="ru-RU"/>
        </w:rPr>
        <w:t>е</w:t>
      </w:r>
      <w:r w:rsidR="006C3B8C" w:rsidRPr="00607311">
        <w:rPr>
          <w:lang w:val="ru-RU"/>
        </w:rPr>
        <w:t xml:space="preserve"> сроков. В принципе, делегация согласилась с необходимостью создания механизма</w:t>
      </w:r>
      <w:r w:rsidR="00D9270D" w:rsidRPr="00607311">
        <w:rPr>
          <w:lang w:val="ru-RU"/>
        </w:rPr>
        <w:t xml:space="preserve">, который помог бы решить вопрос с соблюдением сроков </w:t>
      </w:r>
      <w:r w:rsidR="006C3B8C" w:rsidRPr="00607311">
        <w:rPr>
          <w:lang w:val="ru-RU"/>
        </w:rPr>
        <w:t xml:space="preserve">и </w:t>
      </w:r>
      <w:r w:rsidR="00D9270D" w:rsidRPr="00607311">
        <w:rPr>
          <w:lang w:val="ru-RU"/>
        </w:rPr>
        <w:t>обеспечивал</w:t>
      </w:r>
      <w:r w:rsidR="00163299" w:rsidRPr="00607311">
        <w:rPr>
          <w:lang w:val="ru-RU"/>
        </w:rPr>
        <w:t xml:space="preserve"> бы</w:t>
      </w:r>
      <w:r w:rsidR="006C3B8C" w:rsidRPr="00607311">
        <w:rPr>
          <w:lang w:val="ru-RU"/>
        </w:rPr>
        <w:t xml:space="preserve">, чтобы заявки по процедуре РСТ не </w:t>
      </w:r>
      <w:r w:rsidR="00D9270D" w:rsidRPr="00607311">
        <w:rPr>
          <w:lang w:val="ru-RU"/>
        </w:rPr>
        <w:t xml:space="preserve">утрачивали </w:t>
      </w:r>
      <w:r w:rsidR="006C3B8C" w:rsidRPr="00607311">
        <w:rPr>
          <w:lang w:val="ru-RU"/>
        </w:rPr>
        <w:t>юридической силы в определенных ситуациях. Однако делегация отметила, что предлагаемое правило 82</w:t>
      </w:r>
      <w:r w:rsidR="006C3B8C" w:rsidRPr="00F6314E">
        <w:rPr>
          <w:i/>
          <w:lang w:val="ru-RU"/>
        </w:rPr>
        <w:t>quater</w:t>
      </w:r>
      <w:r w:rsidR="006C3B8C" w:rsidRPr="00607311">
        <w:rPr>
          <w:lang w:val="ru-RU"/>
        </w:rPr>
        <w:t xml:space="preserve">.3 </w:t>
      </w:r>
      <w:r w:rsidR="007B3185" w:rsidRPr="00607311">
        <w:rPr>
          <w:lang w:val="ru-RU"/>
        </w:rPr>
        <w:t xml:space="preserve">позволяет </w:t>
      </w:r>
      <w:r w:rsidR="006C3B8C" w:rsidRPr="00607311">
        <w:rPr>
          <w:lang w:val="ru-RU"/>
        </w:rPr>
        <w:t xml:space="preserve">ведомству, международному органу или Международному бюро публиковать уведомления в случае общего </w:t>
      </w:r>
      <w:r w:rsidR="0072425B" w:rsidRPr="00607311">
        <w:rPr>
          <w:lang w:val="ru-RU"/>
        </w:rPr>
        <w:t xml:space="preserve">сбоя, вызванного теми же причинами, что указаны </w:t>
      </w:r>
      <w:r w:rsidR="006C3B8C" w:rsidRPr="00607311">
        <w:rPr>
          <w:lang w:val="ru-RU"/>
        </w:rPr>
        <w:t>в правиле 82</w:t>
      </w:r>
      <w:r w:rsidR="006C3B8C" w:rsidRPr="00F6314E">
        <w:rPr>
          <w:i/>
          <w:lang w:val="ru-RU"/>
        </w:rPr>
        <w:t>quater</w:t>
      </w:r>
      <w:r w:rsidR="006C3B8C" w:rsidRPr="00607311">
        <w:rPr>
          <w:lang w:val="ru-RU"/>
        </w:rPr>
        <w:t xml:space="preserve">.1. Поскольку </w:t>
      </w:r>
      <w:r w:rsidR="0072425B" w:rsidRPr="00607311">
        <w:rPr>
          <w:lang w:val="ru-RU"/>
        </w:rPr>
        <w:t xml:space="preserve">сбой </w:t>
      </w:r>
      <w:r w:rsidR="00163299" w:rsidRPr="00607311">
        <w:rPr>
          <w:lang w:val="ru-RU"/>
        </w:rPr>
        <w:t xml:space="preserve">по причине форс-мажорных обстоятельств </w:t>
      </w:r>
      <w:r w:rsidR="0072425B" w:rsidRPr="00607311">
        <w:rPr>
          <w:lang w:val="ru-RU"/>
        </w:rPr>
        <w:t>может произойти</w:t>
      </w:r>
      <w:r w:rsidR="006C3B8C" w:rsidRPr="00607311">
        <w:rPr>
          <w:lang w:val="ru-RU"/>
        </w:rPr>
        <w:t xml:space="preserve"> в разных государствах в разное время, </w:t>
      </w:r>
      <w:r w:rsidR="007B3185" w:rsidRPr="00607311">
        <w:rPr>
          <w:lang w:val="ru-RU"/>
        </w:rPr>
        <w:t xml:space="preserve">многие ведомства и органы могут </w:t>
      </w:r>
      <w:r w:rsidR="0072425B" w:rsidRPr="00607311">
        <w:rPr>
          <w:lang w:val="ru-RU"/>
        </w:rPr>
        <w:t>о</w:t>
      </w:r>
      <w:r w:rsidR="006C3B8C" w:rsidRPr="00607311">
        <w:rPr>
          <w:lang w:val="ru-RU"/>
        </w:rPr>
        <w:t xml:space="preserve">публиковать такие уведомления </w:t>
      </w:r>
      <w:r w:rsidR="00FC1D9A" w:rsidRPr="00607311">
        <w:rPr>
          <w:lang w:val="ru-RU"/>
        </w:rPr>
        <w:t xml:space="preserve">в разное время, что </w:t>
      </w:r>
      <w:r w:rsidR="0072425B" w:rsidRPr="00607311">
        <w:rPr>
          <w:lang w:val="ru-RU"/>
        </w:rPr>
        <w:t xml:space="preserve">приведет к непредсказуемой ситуации в том, что касается сроков, предусмотренных </w:t>
      </w:r>
      <w:r w:rsidR="001F43CA" w:rsidRPr="00607311">
        <w:rPr>
          <w:lang w:val="ru-RU"/>
        </w:rPr>
        <w:t>РСТ. Правило 82</w:t>
      </w:r>
      <w:r w:rsidR="001F43CA" w:rsidRPr="00F6314E">
        <w:rPr>
          <w:i/>
          <w:lang w:val="ru-RU"/>
        </w:rPr>
        <w:t>quarter</w:t>
      </w:r>
      <w:r w:rsidR="001F43CA" w:rsidRPr="00607311">
        <w:rPr>
          <w:lang w:val="ru-RU"/>
        </w:rPr>
        <w:t>.1 предоставляет за</w:t>
      </w:r>
      <w:r w:rsidR="0072425B" w:rsidRPr="00607311">
        <w:rPr>
          <w:lang w:val="ru-RU"/>
        </w:rPr>
        <w:t>интересованной стороне средство</w:t>
      </w:r>
      <w:r w:rsidR="001F43CA" w:rsidRPr="00607311">
        <w:rPr>
          <w:lang w:val="ru-RU"/>
        </w:rPr>
        <w:t xml:space="preserve"> </w:t>
      </w:r>
      <w:r w:rsidR="0072425B" w:rsidRPr="00607311">
        <w:rPr>
          <w:lang w:val="ru-RU"/>
        </w:rPr>
        <w:t>на случай возникновения трудностей с соблюдением сроков при наступлении</w:t>
      </w:r>
      <w:r w:rsidR="001F43CA" w:rsidRPr="00607311">
        <w:rPr>
          <w:lang w:val="ru-RU"/>
        </w:rPr>
        <w:t xml:space="preserve"> форс-мажорных обстоятельств. В целях ра</w:t>
      </w:r>
      <w:r w:rsidR="0072425B" w:rsidRPr="00607311">
        <w:rPr>
          <w:lang w:val="ru-RU"/>
        </w:rPr>
        <w:t xml:space="preserve">зрешения ситуации, связанной с </w:t>
      </w:r>
      <w:r w:rsidR="001F43CA" w:rsidRPr="00607311">
        <w:rPr>
          <w:lang w:val="ru-RU"/>
        </w:rPr>
        <w:t xml:space="preserve">пандемией </w:t>
      </w:r>
      <w:r w:rsidR="00271162" w:rsidRPr="00607311">
        <w:rPr>
          <w:lang w:val="ru-RU"/>
        </w:rPr>
        <w:t>COVID</w:t>
      </w:r>
      <w:r w:rsidR="0072425B" w:rsidRPr="00607311">
        <w:rPr>
          <w:lang w:val="ru-RU"/>
        </w:rPr>
        <w:t>-</w:t>
      </w:r>
      <w:r w:rsidR="001F43CA" w:rsidRPr="00607311">
        <w:rPr>
          <w:lang w:val="ru-RU"/>
        </w:rPr>
        <w:t xml:space="preserve">19, Международное бюро </w:t>
      </w:r>
      <w:r w:rsidR="0072425B" w:rsidRPr="00607311">
        <w:rPr>
          <w:lang w:val="ru-RU"/>
        </w:rPr>
        <w:t>опубликовало разъяснительное</w:t>
      </w:r>
      <w:r w:rsidR="001F43CA" w:rsidRPr="00607311">
        <w:rPr>
          <w:lang w:val="ru-RU"/>
        </w:rPr>
        <w:t xml:space="preserve"> заявлен</w:t>
      </w:r>
      <w:r w:rsidR="0072425B" w:rsidRPr="00607311">
        <w:rPr>
          <w:lang w:val="ru-RU"/>
        </w:rPr>
        <w:t xml:space="preserve">ие, чтобы можно было воспользоваться этим средством </w:t>
      </w:r>
      <w:r w:rsidR="001F0461" w:rsidRPr="00607311">
        <w:rPr>
          <w:lang w:val="ru-RU"/>
        </w:rPr>
        <w:t xml:space="preserve">без необходимости запрашивать доказательства. Делегация предложила Международному бюро оценить опыт ведомств ИС в реализации </w:t>
      </w:r>
      <w:r w:rsidR="0072425B" w:rsidRPr="00607311">
        <w:rPr>
          <w:lang w:val="ru-RU"/>
        </w:rPr>
        <w:t xml:space="preserve">разъяснительного </w:t>
      </w:r>
      <w:r w:rsidR="001F0461" w:rsidRPr="00607311">
        <w:rPr>
          <w:lang w:val="ru-RU"/>
        </w:rPr>
        <w:t xml:space="preserve">заявления, </w:t>
      </w:r>
      <w:r w:rsidR="0083386F" w:rsidRPr="00607311">
        <w:rPr>
          <w:lang w:val="ru-RU"/>
        </w:rPr>
        <w:t xml:space="preserve">с тем </w:t>
      </w:r>
      <w:r w:rsidR="001F0461" w:rsidRPr="00607311">
        <w:rPr>
          <w:lang w:val="ru-RU"/>
        </w:rPr>
        <w:t>чтобы любые будущие изменения в Инструкци</w:t>
      </w:r>
      <w:r w:rsidR="0072425B" w:rsidRPr="00607311">
        <w:rPr>
          <w:lang w:val="ru-RU"/>
        </w:rPr>
        <w:t>ю</w:t>
      </w:r>
      <w:r w:rsidR="001F0461" w:rsidRPr="00607311">
        <w:rPr>
          <w:lang w:val="ru-RU"/>
        </w:rPr>
        <w:t xml:space="preserve"> к РСТ </w:t>
      </w:r>
      <w:r w:rsidR="0072425B" w:rsidRPr="00607311">
        <w:rPr>
          <w:lang w:val="ru-RU"/>
        </w:rPr>
        <w:t xml:space="preserve">основывались </w:t>
      </w:r>
      <w:r w:rsidR="001F0461" w:rsidRPr="00607311">
        <w:rPr>
          <w:lang w:val="ru-RU"/>
        </w:rPr>
        <w:t xml:space="preserve">на этом опыте. Поскольку </w:t>
      </w:r>
      <w:r w:rsidR="0072425B" w:rsidRPr="00607311">
        <w:rPr>
          <w:lang w:val="ru-RU"/>
        </w:rPr>
        <w:t>ключевые принципы</w:t>
      </w:r>
      <w:r w:rsidR="001F0461" w:rsidRPr="00607311">
        <w:rPr>
          <w:lang w:val="ru-RU"/>
        </w:rPr>
        <w:t>, лежащие в основе предлагаемого правила 82q</w:t>
      </w:r>
      <w:r w:rsidR="001F0461" w:rsidRPr="00F6314E">
        <w:rPr>
          <w:i/>
          <w:lang w:val="ru-RU"/>
        </w:rPr>
        <w:t>uater</w:t>
      </w:r>
      <w:r w:rsidR="001F0461" w:rsidRPr="00607311">
        <w:rPr>
          <w:lang w:val="ru-RU"/>
        </w:rPr>
        <w:t xml:space="preserve">.3, те же, что </w:t>
      </w:r>
      <w:r w:rsidR="0072425B" w:rsidRPr="00607311">
        <w:rPr>
          <w:lang w:val="ru-RU"/>
        </w:rPr>
        <w:t xml:space="preserve">лежат в основе </w:t>
      </w:r>
      <w:r w:rsidR="001F0461" w:rsidRPr="00607311">
        <w:rPr>
          <w:lang w:val="ru-RU"/>
        </w:rPr>
        <w:t>правил</w:t>
      </w:r>
      <w:r w:rsidR="0072425B" w:rsidRPr="00607311">
        <w:rPr>
          <w:lang w:val="ru-RU"/>
        </w:rPr>
        <w:t>а</w:t>
      </w:r>
      <w:r w:rsidR="001F0461" w:rsidRPr="00607311">
        <w:rPr>
          <w:lang w:val="ru-RU"/>
        </w:rPr>
        <w:t xml:space="preserve"> 82</w:t>
      </w:r>
      <w:r w:rsidR="001F0461" w:rsidRPr="00F6314E">
        <w:rPr>
          <w:i/>
          <w:lang w:val="ru-RU"/>
        </w:rPr>
        <w:t>quater</w:t>
      </w:r>
      <w:r w:rsidR="0025639A" w:rsidRPr="00607311">
        <w:rPr>
          <w:lang w:val="ru-RU"/>
        </w:rPr>
        <w:t xml:space="preserve">.1, возможно, удастся </w:t>
      </w:r>
      <w:r w:rsidR="0072425B" w:rsidRPr="00607311">
        <w:rPr>
          <w:lang w:val="ru-RU"/>
        </w:rPr>
        <w:t xml:space="preserve">решить вопрос, касающийся возникновения трудностей с соблюдением сроков, </w:t>
      </w:r>
      <w:r w:rsidR="001F0461" w:rsidRPr="00607311">
        <w:rPr>
          <w:lang w:val="ru-RU"/>
        </w:rPr>
        <w:t>путем внесения изменений в правило 82</w:t>
      </w:r>
      <w:r w:rsidR="001F0461" w:rsidRPr="00F6314E">
        <w:rPr>
          <w:i/>
          <w:lang w:val="ru-RU"/>
        </w:rPr>
        <w:t>quater</w:t>
      </w:r>
      <w:r w:rsidR="001F0461" w:rsidRPr="00607311">
        <w:rPr>
          <w:lang w:val="ru-RU"/>
        </w:rPr>
        <w:t xml:space="preserve">.1 без введения нового положения. Что касается </w:t>
      </w:r>
      <w:r w:rsidR="00783F90" w:rsidRPr="00607311">
        <w:rPr>
          <w:lang w:val="ru-RU"/>
        </w:rPr>
        <w:t xml:space="preserve">формулировки </w:t>
      </w:r>
      <w:r w:rsidR="001F0461" w:rsidRPr="00607311">
        <w:rPr>
          <w:lang w:val="ru-RU"/>
        </w:rPr>
        <w:t>предлагаемого правила 82</w:t>
      </w:r>
      <w:r w:rsidR="001F0461" w:rsidRPr="00F6314E">
        <w:rPr>
          <w:i/>
          <w:lang w:val="ru-RU"/>
        </w:rPr>
        <w:t>quater</w:t>
      </w:r>
      <w:r w:rsidR="001F0461" w:rsidRPr="00607311">
        <w:rPr>
          <w:lang w:val="ru-RU"/>
        </w:rPr>
        <w:t xml:space="preserve">.3, </w:t>
      </w:r>
      <w:r w:rsidR="0072425B" w:rsidRPr="00607311">
        <w:rPr>
          <w:lang w:val="ru-RU"/>
        </w:rPr>
        <w:t xml:space="preserve">то </w:t>
      </w:r>
      <w:r w:rsidR="001F0461" w:rsidRPr="00607311">
        <w:rPr>
          <w:lang w:val="ru-RU"/>
        </w:rPr>
        <w:t xml:space="preserve">возможность продления любого срока </w:t>
      </w:r>
      <w:r w:rsidR="00783F90" w:rsidRPr="00607311">
        <w:rPr>
          <w:lang w:val="ru-RU"/>
        </w:rPr>
        <w:t>до первого дня</w:t>
      </w:r>
      <w:r w:rsidR="0072425B" w:rsidRPr="00607311">
        <w:rPr>
          <w:lang w:val="ru-RU"/>
        </w:rPr>
        <w:t xml:space="preserve"> после окончания сбоя</w:t>
      </w:r>
      <w:r w:rsidR="00783F90" w:rsidRPr="00607311">
        <w:rPr>
          <w:lang w:val="ru-RU"/>
        </w:rPr>
        <w:t xml:space="preserve"> может оказаться непрактичным решением, так как это может привести к огромной нагрузке на заявителей и электронные системы ведомств, если </w:t>
      </w:r>
      <w:r w:rsidR="0072425B" w:rsidRPr="00607311">
        <w:rPr>
          <w:lang w:val="ru-RU"/>
        </w:rPr>
        <w:t>множество</w:t>
      </w:r>
      <w:r w:rsidR="00783F90" w:rsidRPr="00607311">
        <w:rPr>
          <w:lang w:val="ru-RU"/>
        </w:rPr>
        <w:t xml:space="preserve"> невыполненных действий</w:t>
      </w:r>
      <w:r w:rsidR="0072425B" w:rsidRPr="00607311">
        <w:rPr>
          <w:lang w:val="ru-RU"/>
        </w:rPr>
        <w:t xml:space="preserve"> необходимо будет выполнить в течение одного дня</w:t>
      </w:r>
      <w:r w:rsidR="00783F90" w:rsidRPr="00607311">
        <w:rPr>
          <w:lang w:val="ru-RU"/>
        </w:rPr>
        <w:t xml:space="preserve">. В </w:t>
      </w:r>
      <w:r w:rsidR="0072425B" w:rsidRPr="00607311">
        <w:rPr>
          <w:lang w:val="ru-RU"/>
        </w:rPr>
        <w:t xml:space="preserve">этой связи </w:t>
      </w:r>
      <w:r w:rsidR="00783F90" w:rsidRPr="00607311">
        <w:rPr>
          <w:lang w:val="ru-RU"/>
        </w:rPr>
        <w:t xml:space="preserve">делегация </w:t>
      </w:r>
      <w:r w:rsidR="0072425B" w:rsidRPr="00607311">
        <w:rPr>
          <w:lang w:val="ru-RU"/>
        </w:rPr>
        <w:t>высказала предложение о том</w:t>
      </w:r>
      <w:r w:rsidR="00783F90" w:rsidRPr="00607311">
        <w:rPr>
          <w:lang w:val="ru-RU"/>
        </w:rPr>
        <w:t xml:space="preserve">, что </w:t>
      </w:r>
      <w:r w:rsidR="0072425B" w:rsidRPr="00607311">
        <w:rPr>
          <w:lang w:val="ru-RU"/>
        </w:rPr>
        <w:t xml:space="preserve">можно было бы установить более продолжительный срок после окончания указанного в уведомлении периода, </w:t>
      </w:r>
      <w:r w:rsidR="00783F90" w:rsidRPr="00607311">
        <w:rPr>
          <w:lang w:val="ru-RU"/>
        </w:rPr>
        <w:t>например</w:t>
      </w:r>
      <w:r w:rsidR="0072425B" w:rsidRPr="00607311">
        <w:rPr>
          <w:lang w:val="ru-RU"/>
        </w:rPr>
        <w:t xml:space="preserve"> </w:t>
      </w:r>
      <w:r w:rsidR="00783F90" w:rsidRPr="00607311">
        <w:rPr>
          <w:lang w:val="ru-RU"/>
        </w:rPr>
        <w:t xml:space="preserve">15 дней. </w:t>
      </w:r>
      <w:r w:rsidR="0072425B" w:rsidRPr="00607311">
        <w:rPr>
          <w:lang w:val="ru-RU"/>
        </w:rPr>
        <w:t xml:space="preserve">Это </w:t>
      </w:r>
      <w:r w:rsidR="0083386F" w:rsidRPr="00607311">
        <w:rPr>
          <w:lang w:val="ru-RU"/>
        </w:rPr>
        <w:t>избавит заявителей от неопределенности, обусловленной необходимостью</w:t>
      </w:r>
      <w:r w:rsidR="0072425B" w:rsidRPr="00607311">
        <w:rPr>
          <w:lang w:val="ru-RU"/>
        </w:rPr>
        <w:t xml:space="preserve"> ждать </w:t>
      </w:r>
      <w:r w:rsidR="00783F90" w:rsidRPr="00607311">
        <w:rPr>
          <w:lang w:val="ru-RU"/>
        </w:rPr>
        <w:t xml:space="preserve">окончания </w:t>
      </w:r>
      <w:r w:rsidR="0072425B" w:rsidRPr="00607311">
        <w:rPr>
          <w:lang w:val="ru-RU"/>
        </w:rPr>
        <w:t>указанного в уведомлении периода</w:t>
      </w:r>
      <w:r w:rsidR="00783F90" w:rsidRPr="00607311">
        <w:rPr>
          <w:lang w:val="ru-RU"/>
        </w:rPr>
        <w:t xml:space="preserve">, прежде чем </w:t>
      </w:r>
      <w:r w:rsidR="0072425B" w:rsidRPr="00607311">
        <w:rPr>
          <w:lang w:val="ru-RU"/>
        </w:rPr>
        <w:t>станет известно</w:t>
      </w:r>
      <w:r w:rsidR="00783F90" w:rsidRPr="00607311">
        <w:rPr>
          <w:lang w:val="ru-RU"/>
        </w:rPr>
        <w:t xml:space="preserve">, будет ли ведомство продлевать этот </w:t>
      </w:r>
      <w:r w:rsidR="0083386F" w:rsidRPr="00607311">
        <w:rPr>
          <w:lang w:val="ru-RU"/>
        </w:rPr>
        <w:t>период</w:t>
      </w:r>
      <w:r w:rsidR="00783F90" w:rsidRPr="00607311">
        <w:rPr>
          <w:lang w:val="ru-RU"/>
        </w:rPr>
        <w:t xml:space="preserve">, </w:t>
      </w:r>
      <w:r w:rsidR="0072425B" w:rsidRPr="00607311">
        <w:rPr>
          <w:lang w:val="ru-RU"/>
        </w:rPr>
        <w:t xml:space="preserve">и </w:t>
      </w:r>
      <w:r w:rsidR="0083386F" w:rsidRPr="00607311">
        <w:rPr>
          <w:lang w:val="ru-RU"/>
        </w:rPr>
        <w:t>от риска</w:t>
      </w:r>
      <w:r w:rsidR="0072425B" w:rsidRPr="00607311">
        <w:rPr>
          <w:lang w:val="ru-RU"/>
        </w:rPr>
        <w:t xml:space="preserve"> столкнуться с необходимостью </w:t>
      </w:r>
      <w:r w:rsidR="000E465F" w:rsidRPr="00607311">
        <w:rPr>
          <w:lang w:val="ru-RU"/>
        </w:rPr>
        <w:t>выполнения</w:t>
      </w:r>
      <w:r w:rsidR="0072425B" w:rsidRPr="00607311">
        <w:rPr>
          <w:lang w:val="ru-RU"/>
        </w:rPr>
        <w:t xml:space="preserve"> множеств</w:t>
      </w:r>
      <w:r w:rsidR="000E465F" w:rsidRPr="00607311">
        <w:rPr>
          <w:lang w:val="ru-RU"/>
        </w:rPr>
        <w:t>а</w:t>
      </w:r>
      <w:r w:rsidR="0072425B" w:rsidRPr="00607311">
        <w:rPr>
          <w:lang w:val="ru-RU"/>
        </w:rPr>
        <w:t xml:space="preserve"> действий за один день.</w:t>
      </w:r>
      <w:r w:rsidR="00783F90" w:rsidRPr="00607311">
        <w:rPr>
          <w:lang w:val="ru-RU"/>
        </w:rPr>
        <w:t xml:space="preserve"> Более того, неясно, требуется ли </w:t>
      </w:r>
      <w:r w:rsidR="0083386F" w:rsidRPr="00607311">
        <w:rPr>
          <w:lang w:val="ru-RU"/>
        </w:rPr>
        <w:t>вносить</w:t>
      </w:r>
      <w:r w:rsidR="00783F90" w:rsidRPr="00607311">
        <w:rPr>
          <w:lang w:val="ru-RU"/>
        </w:rPr>
        <w:t xml:space="preserve"> изменения в национальное </w:t>
      </w:r>
      <w:r w:rsidR="0025639A" w:rsidRPr="00607311">
        <w:rPr>
          <w:lang w:val="ru-RU"/>
        </w:rPr>
        <w:t xml:space="preserve">законодательство </w:t>
      </w:r>
      <w:r w:rsidR="00783F90" w:rsidRPr="00607311">
        <w:rPr>
          <w:lang w:val="ru-RU"/>
        </w:rPr>
        <w:t>для реализации предложения, учитывая ссылку в проекте</w:t>
      </w:r>
      <w:r w:rsidR="0072425B" w:rsidRPr="00607311">
        <w:rPr>
          <w:lang w:val="ru-RU"/>
        </w:rPr>
        <w:t xml:space="preserve"> положения</w:t>
      </w:r>
      <w:r w:rsidR="00783F90" w:rsidRPr="00607311">
        <w:rPr>
          <w:lang w:val="ru-RU"/>
        </w:rPr>
        <w:t xml:space="preserve"> на применимое национальное законодательство. </w:t>
      </w:r>
      <w:r w:rsidR="0025639A" w:rsidRPr="00607311">
        <w:rPr>
          <w:lang w:val="ru-RU"/>
        </w:rPr>
        <w:t>Кроме того</w:t>
      </w:r>
      <w:r w:rsidR="0083386F" w:rsidRPr="00607311">
        <w:rPr>
          <w:lang w:val="ru-RU"/>
        </w:rPr>
        <w:t xml:space="preserve">, из нынешней формулировки </w:t>
      </w:r>
      <w:r w:rsidR="00783F90" w:rsidRPr="00607311">
        <w:rPr>
          <w:lang w:val="ru-RU"/>
        </w:rPr>
        <w:t xml:space="preserve">неясно, </w:t>
      </w:r>
      <w:r w:rsidR="0072425B" w:rsidRPr="00607311">
        <w:rPr>
          <w:lang w:val="ru-RU"/>
        </w:rPr>
        <w:t>можно ли применять</w:t>
      </w:r>
      <w:r w:rsidR="00783F90" w:rsidRPr="00607311">
        <w:rPr>
          <w:lang w:val="ru-RU"/>
        </w:rPr>
        <w:t xml:space="preserve"> предлагаемое правило 82</w:t>
      </w:r>
      <w:r w:rsidR="00783F90" w:rsidRPr="00F6314E">
        <w:rPr>
          <w:i/>
          <w:lang w:val="ru-RU"/>
        </w:rPr>
        <w:t>quater</w:t>
      </w:r>
      <w:r w:rsidR="00783F90" w:rsidRPr="00607311">
        <w:rPr>
          <w:lang w:val="ru-RU"/>
        </w:rPr>
        <w:t xml:space="preserve">.3 </w:t>
      </w:r>
      <w:r w:rsidR="0072425B" w:rsidRPr="00607311">
        <w:rPr>
          <w:lang w:val="ru-RU"/>
        </w:rPr>
        <w:t xml:space="preserve">без ущерба для правила </w:t>
      </w:r>
      <w:r w:rsidR="00783F90" w:rsidRPr="00607311">
        <w:rPr>
          <w:lang w:val="ru-RU"/>
        </w:rPr>
        <w:t>82</w:t>
      </w:r>
      <w:r w:rsidR="00783F90" w:rsidRPr="00F6314E">
        <w:rPr>
          <w:i/>
          <w:lang w:val="ru-RU"/>
        </w:rPr>
        <w:t>quater</w:t>
      </w:r>
      <w:r w:rsidR="00783F90" w:rsidRPr="00607311">
        <w:rPr>
          <w:lang w:val="ru-RU"/>
        </w:rPr>
        <w:t xml:space="preserve">.1. Хотя </w:t>
      </w:r>
      <w:r w:rsidR="006C3B8C" w:rsidRPr="00607311">
        <w:rPr>
          <w:lang w:val="ru-RU"/>
        </w:rPr>
        <w:t xml:space="preserve">уведомление </w:t>
      </w:r>
      <w:r w:rsidR="00783F90" w:rsidRPr="00607311">
        <w:rPr>
          <w:lang w:val="ru-RU"/>
        </w:rPr>
        <w:t>в соответствии с правилом 82</w:t>
      </w:r>
      <w:r w:rsidR="00783F90" w:rsidRPr="00F6314E">
        <w:rPr>
          <w:i/>
          <w:lang w:val="ru-RU"/>
        </w:rPr>
        <w:t>quater</w:t>
      </w:r>
      <w:r w:rsidR="00783F90" w:rsidRPr="00607311">
        <w:rPr>
          <w:lang w:val="ru-RU"/>
        </w:rPr>
        <w:t xml:space="preserve">.3, </w:t>
      </w:r>
      <w:r w:rsidR="0072425B" w:rsidRPr="00607311">
        <w:rPr>
          <w:lang w:val="ru-RU"/>
        </w:rPr>
        <w:t>опубликованное</w:t>
      </w:r>
      <w:r w:rsidR="00783F90" w:rsidRPr="00607311">
        <w:rPr>
          <w:lang w:val="ru-RU"/>
        </w:rPr>
        <w:t xml:space="preserve"> одним ведомством, может быть представлено в качестве доказательства в соответствии с правилом </w:t>
      </w:r>
      <w:r w:rsidR="006C3B8C" w:rsidRPr="00607311">
        <w:rPr>
          <w:lang w:val="ru-RU"/>
        </w:rPr>
        <w:t>82</w:t>
      </w:r>
      <w:r w:rsidR="006C3B8C" w:rsidRPr="00F6314E">
        <w:rPr>
          <w:i/>
          <w:lang w:val="ru-RU"/>
        </w:rPr>
        <w:t>quater</w:t>
      </w:r>
      <w:r w:rsidR="00783F90" w:rsidRPr="00607311">
        <w:rPr>
          <w:lang w:val="ru-RU"/>
        </w:rPr>
        <w:t>.1 в друго</w:t>
      </w:r>
      <w:r w:rsidR="0072425B" w:rsidRPr="00607311">
        <w:rPr>
          <w:lang w:val="ru-RU"/>
        </w:rPr>
        <w:t>е</w:t>
      </w:r>
      <w:r w:rsidR="00783F90" w:rsidRPr="00607311">
        <w:rPr>
          <w:lang w:val="ru-RU"/>
        </w:rPr>
        <w:t xml:space="preserve"> ведомств</w:t>
      </w:r>
      <w:r w:rsidR="0072425B" w:rsidRPr="00607311">
        <w:rPr>
          <w:lang w:val="ru-RU"/>
        </w:rPr>
        <w:t>о</w:t>
      </w:r>
      <w:r w:rsidR="00783F90" w:rsidRPr="00607311">
        <w:rPr>
          <w:lang w:val="ru-RU"/>
        </w:rPr>
        <w:t xml:space="preserve">, </w:t>
      </w:r>
      <w:r w:rsidR="0072425B" w:rsidRPr="00607311">
        <w:rPr>
          <w:lang w:val="ru-RU"/>
        </w:rPr>
        <w:t xml:space="preserve">наличие </w:t>
      </w:r>
      <w:r w:rsidR="0025639A" w:rsidRPr="00607311">
        <w:rPr>
          <w:lang w:val="ru-RU"/>
        </w:rPr>
        <w:t>тако</w:t>
      </w:r>
      <w:r w:rsidR="0050778E" w:rsidRPr="00607311">
        <w:rPr>
          <w:lang w:val="ru-RU"/>
        </w:rPr>
        <w:t>го</w:t>
      </w:r>
      <w:r w:rsidR="0025639A" w:rsidRPr="00607311">
        <w:rPr>
          <w:lang w:val="ru-RU"/>
        </w:rPr>
        <w:t xml:space="preserve"> уведомлени</w:t>
      </w:r>
      <w:r w:rsidR="0050778E" w:rsidRPr="00607311">
        <w:rPr>
          <w:lang w:val="ru-RU"/>
        </w:rPr>
        <w:t>я</w:t>
      </w:r>
      <w:r w:rsidR="0025639A" w:rsidRPr="00607311">
        <w:rPr>
          <w:lang w:val="ru-RU"/>
        </w:rPr>
        <w:t xml:space="preserve"> </w:t>
      </w:r>
      <w:r w:rsidR="006C3B8C" w:rsidRPr="00607311">
        <w:rPr>
          <w:lang w:val="ru-RU"/>
        </w:rPr>
        <w:t xml:space="preserve">не </w:t>
      </w:r>
      <w:r w:rsidR="0025639A" w:rsidRPr="00607311">
        <w:rPr>
          <w:lang w:val="ru-RU"/>
        </w:rPr>
        <w:t xml:space="preserve">должно быть </w:t>
      </w:r>
      <w:r w:rsidR="0072425B" w:rsidRPr="00607311">
        <w:rPr>
          <w:lang w:val="ru-RU"/>
        </w:rPr>
        <w:t>обязательным условием</w:t>
      </w:r>
      <w:r w:rsidR="0025639A" w:rsidRPr="00607311">
        <w:rPr>
          <w:lang w:val="ru-RU"/>
        </w:rPr>
        <w:t xml:space="preserve"> </w:t>
      </w:r>
      <w:r w:rsidR="006C3B8C" w:rsidRPr="00607311">
        <w:rPr>
          <w:lang w:val="ru-RU"/>
        </w:rPr>
        <w:t xml:space="preserve">для </w:t>
      </w:r>
      <w:r w:rsidR="0072425B" w:rsidRPr="00607311">
        <w:rPr>
          <w:lang w:val="ru-RU"/>
        </w:rPr>
        <w:t>признания несоблюдения срока оправданным</w:t>
      </w:r>
      <w:r w:rsidR="006C3B8C" w:rsidRPr="00607311">
        <w:rPr>
          <w:lang w:val="ru-RU"/>
        </w:rPr>
        <w:t xml:space="preserve"> </w:t>
      </w:r>
      <w:r w:rsidR="0025639A" w:rsidRPr="00607311">
        <w:rPr>
          <w:lang w:val="ru-RU"/>
        </w:rPr>
        <w:t>в соответствии с правилом 82</w:t>
      </w:r>
      <w:r w:rsidR="0025639A" w:rsidRPr="00F6314E">
        <w:rPr>
          <w:i/>
          <w:lang w:val="ru-RU"/>
        </w:rPr>
        <w:t>quater</w:t>
      </w:r>
      <w:r w:rsidR="0025639A" w:rsidRPr="00607311">
        <w:rPr>
          <w:lang w:val="ru-RU"/>
        </w:rPr>
        <w:t xml:space="preserve">.1. </w:t>
      </w:r>
      <w:r w:rsidR="0072425B" w:rsidRPr="00607311">
        <w:rPr>
          <w:lang w:val="ru-RU"/>
        </w:rPr>
        <w:t>В правило 82</w:t>
      </w:r>
      <w:r w:rsidR="0072425B" w:rsidRPr="00F6314E">
        <w:rPr>
          <w:i/>
          <w:lang w:val="ru-RU"/>
        </w:rPr>
        <w:t>quater</w:t>
      </w:r>
      <w:r w:rsidR="0072425B" w:rsidRPr="00607311">
        <w:rPr>
          <w:lang w:val="ru-RU"/>
        </w:rPr>
        <w:t>.</w:t>
      </w:r>
      <w:r w:rsidR="006C3B8C" w:rsidRPr="00607311">
        <w:rPr>
          <w:lang w:val="ru-RU"/>
        </w:rPr>
        <w:t xml:space="preserve">1 </w:t>
      </w:r>
      <w:r w:rsidR="0072425B" w:rsidRPr="00607311">
        <w:rPr>
          <w:lang w:val="ru-RU"/>
        </w:rPr>
        <w:t>можно было бы добавить дополнительный пункт, который</w:t>
      </w:r>
      <w:r w:rsidR="006C3B8C" w:rsidRPr="00607311">
        <w:rPr>
          <w:lang w:val="ru-RU"/>
        </w:rPr>
        <w:t xml:space="preserve"> </w:t>
      </w:r>
      <w:r w:rsidR="0072425B" w:rsidRPr="00607311">
        <w:rPr>
          <w:lang w:val="ru-RU"/>
        </w:rPr>
        <w:t>гласит</w:t>
      </w:r>
      <w:r w:rsidR="0025639A" w:rsidRPr="00607311">
        <w:rPr>
          <w:lang w:val="ru-RU"/>
        </w:rPr>
        <w:t>, что заявитель может использовать уведомление</w:t>
      </w:r>
      <w:r w:rsidR="0072425B" w:rsidRPr="00607311">
        <w:rPr>
          <w:lang w:val="ru-RU"/>
        </w:rPr>
        <w:t>, опубликованное</w:t>
      </w:r>
      <w:r w:rsidR="0025639A" w:rsidRPr="00607311">
        <w:rPr>
          <w:lang w:val="ru-RU"/>
        </w:rPr>
        <w:t xml:space="preserve"> в соответствии с </w:t>
      </w:r>
      <w:r w:rsidR="006C3B8C" w:rsidRPr="00607311">
        <w:rPr>
          <w:lang w:val="ru-RU"/>
        </w:rPr>
        <w:t xml:space="preserve">правилом </w:t>
      </w:r>
      <w:r w:rsidR="0072425B" w:rsidRPr="00607311">
        <w:rPr>
          <w:lang w:val="ru-RU"/>
        </w:rPr>
        <w:t>82</w:t>
      </w:r>
      <w:r w:rsidR="0072425B" w:rsidRPr="00F6314E">
        <w:rPr>
          <w:i/>
          <w:lang w:val="ru-RU"/>
        </w:rPr>
        <w:t>quater</w:t>
      </w:r>
      <w:r w:rsidR="0072425B" w:rsidRPr="00607311">
        <w:rPr>
          <w:i/>
          <w:lang w:val="ru-RU"/>
        </w:rPr>
        <w:t>.</w:t>
      </w:r>
      <w:r w:rsidR="0072425B" w:rsidRPr="00607311">
        <w:rPr>
          <w:lang w:val="ru-RU"/>
        </w:rPr>
        <w:t>3, в качестве доказательства в соответствии с правилом 82</w:t>
      </w:r>
      <w:r w:rsidR="0072425B" w:rsidRPr="00F6314E">
        <w:rPr>
          <w:i/>
          <w:lang w:val="ru-RU"/>
        </w:rPr>
        <w:t>quater</w:t>
      </w:r>
      <w:r w:rsidR="0072425B" w:rsidRPr="00607311">
        <w:rPr>
          <w:lang w:val="ru-RU"/>
        </w:rPr>
        <w:t>.1</w:t>
      </w:r>
      <w:r w:rsidR="0025639A" w:rsidRPr="00607311">
        <w:rPr>
          <w:i/>
          <w:lang w:val="ru-RU"/>
        </w:rPr>
        <w:t xml:space="preserve">. </w:t>
      </w:r>
      <w:r w:rsidR="00871B9C">
        <w:rPr>
          <w:lang w:val="ru-RU"/>
        </w:rPr>
        <w:t>Вдобавок ко всему</w:t>
      </w:r>
      <w:r w:rsidR="0025639A" w:rsidRPr="00607311">
        <w:rPr>
          <w:lang w:val="ru-RU"/>
        </w:rPr>
        <w:t xml:space="preserve">, </w:t>
      </w:r>
      <w:r w:rsidR="006C3B8C" w:rsidRPr="00607311">
        <w:rPr>
          <w:lang w:val="ru-RU"/>
        </w:rPr>
        <w:t xml:space="preserve">существующее </w:t>
      </w:r>
      <w:r w:rsidR="0025639A" w:rsidRPr="00607311">
        <w:rPr>
          <w:lang w:val="ru-RU"/>
        </w:rPr>
        <w:t>правило 82</w:t>
      </w:r>
      <w:r w:rsidR="0025639A" w:rsidRPr="00F6314E">
        <w:rPr>
          <w:i/>
          <w:lang w:val="ru-RU"/>
        </w:rPr>
        <w:t>quater</w:t>
      </w:r>
      <w:r w:rsidR="0025639A" w:rsidRPr="00607311">
        <w:rPr>
          <w:lang w:val="ru-RU"/>
        </w:rPr>
        <w:t xml:space="preserve">.1 </w:t>
      </w:r>
      <w:r w:rsidR="006C3B8C" w:rsidRPr="00607311">
        <w:rPr>
          <w:lang w:val="ru-RU"/>
        </w:rPr>
        <w:t xml:space="preserve">и предлагаемое </w:t>
      </w:r>
      <w:r w:rsidR="0025639A" w:rsidRPr="00607311">
        <w:rPr>
          <w:lang w:val="ru-RU"/>
        </w:rPr>
        <w:t>правило 82</w:t>
      </w:r>
      <w:r w:rsidR="0025639A" w:rsidRPr="00F6314E">
        <w:rPr>
          <w:i/>
          <w:lang w:val="ru-RU"/>
        </w:rPr>
        <w:t>quater</w:t>
      </w:r>
      <w:r w:rsidR="0025639A" w:rsidRPr="00607311">
        <w:rPr>
          <w:lang w:val="ru-RU"/>
        </w:rPr>
        <w:t xml:space="preserve">.3 </w:t>
      </w:r>
      <w:r w:rsidR="006C3B8C" w:rsidRPr="00607311">
        <w:rPr>
          <w:lang w:val="ru-RU"/>
        </w:rPr>
        <w:t>не реша</w:t>
      </w:r>
      <w:r w:rsidR="0050778E" w:rsidRPr="00607311">
        <w:rPr>
          <w:lang w:val="ru-RU"/>
        </w:rPr>
        <w:t>ю</w:t>
      </w:r>
      <w:r w:rsidR="006C3B8C" w:rsidRPr="00607311">
        <w:rPr>
          <w:lang w:val="ru-RU"/>
        </w:rPr>
        <w:t xml:space="preserve">т проблем, возникающих в связи с неспособностью ведомства соблюсти </w:t>
      </w:r>
      <w:r w:rsidR="0025639A" w:rsidRPr="00607311">
        <w:rPr>
          <w:lang w:val="ru-RU"/>
        </w:rPr>
        <w:t>определ</w:t>
      </w:r>
      <w:r w:rsidR="00943EC5" w:rsidRPr="00607311">
        <w:rPr>
          <w:lang w:val="ru-RU"/>
        </w:rPr>
        <w:t>е</w:t>
      </w:r>
      <w:r w:rsidR="0025639A" w:rsidRPr="00607311">
        <w:rPr>
          <w:lang w:val="ru-RU"/>
        </w:rPr>
        <w:t xml:space="preserve">нные сроки, которые влияют на </w:t>
      </w:r>
      <w:r w:rsidR="006C3B8C" w:rsidRPr="00607311">
        <w:rPr>
          <w:lang w:val="ru-RU"/>
        </w:rPr>
        <w:t xml:space="preserve">срок, в течение которого </w:t>
      </w:r>
      <w:r w:rsidR="0025639A" w:rsidRPr="00607311">
        <w:rPr>
          <w:lang w:val="ru-RU"/>
        </w:rPr>
        <w:t xml:space="preserve">заявитель должен выполнить </w:t>
      </w:r>
      <w:r w:rsidR="00943EC5" w:rsidRPr="00607311">
        <w:rPr>
          <w:lang w:val="ru-RU"/>
        </w:rPr>
        <w:t>дальнейшие</w:t>
      </w:r>
      <w:r w:rsidR="0025639A" w:rsidRPr="00607311">
        <w:rPr>
          <w:lang w:val="ru-RU"/>
        </w:rPr>
        <w:t xml:space="preserve"> </w:t>
      </w:r>
      <w:r w:rsidR="006C3B8C" w:rsidRPr="00607311">
        <w:rPr>
          <w:lang w:val="ru-RU"/>
        </w:rPr>
        <w:t>действия</w:t>
      </w:r>
      <w:r w:rsidR="0025639A" w:rsidRPr="00607311">
        <w:rPr>
          <w:lang w:val="ru-RU"/>
        </w:rPr>
        <w:t xml:space="preserve">. </w:t>
      </w:r>
      <w:r w:rsidR="00943EC5" w:rsidRPr="00607311">
        <w:rPr>
          <w:lang w:val="ru-RU"/>
        </w:rPr>
        <w:t>И</w:t>
      </w:r>
      <w:r w:rsidR="0025639A" w:rsidRPr="00607311">
        <w:rPr>
          <w:lang w:val="ru-RU"/>
        </w:rPr>
        <w:t>зменения в Инструкци</w:t>
      </w:r>
      <w:r w:rsidR="00943EC5" w:rsidRPr="00607311">
        <w:rPr>
          <w:lang w:val="ru-RU"/>
        </w:rPr>
        <w:t>ю</w:t>
      </w:r>
      <w:r w:rsidR="0025639A" w:rsidRPr="00607311">
        <w:rPr>
          <w:lang w:val="ru-RU"/>
        </w:rPr>
        <w:t xml:space="preserve"> </w:t>
      </w:r>
      <w:r w:rsidR="00943EC5" w:rsidRPr="00607311">
        <w:rPr>
          <w:lang w:val="ru-RU"/>
        </w:rPr>
        <w:t>могли бы помочь устранить проблемы, возникающие в том случае</w:t>
      </w:r>
      <w:r w:rsidR="0025639A" w:rsidRPr="00607311">
        <w:rPr>
          <w:lang w:val="ru-RU"/>
        </w:rPr>
        <w:t xml:space="preserve">, когда </w:t>
      </w:r>
      <w:r w:rsidR="00943EC5" w:rsidRPr="00607311">
        <w:rPr>
          <w:lang w:val="ru-RU"/>
        </w:rPr>
        <w:t>ведомство работает, но</w:t>
      </w:r>
      <w:r w:rsidR="00BD78B8" w:rsidRPr="00607311">
        <w:rPr>
          <w:lang w:val="ru-RU"/>
        </w:rPr>
        <w:t xml:space="preserve"> </w:t>
      </w:r>
      <w:r w:rsidR="006C3B8C" w:rsidRPr="00607311">
        <w:rPr>
          <w:lang w:val="ru-RU"/>
        </w:rPr>
        <w:t xml:space="preserve">не в состоянии соблюсти установленные сроки. </w:t>
      </w:r>
      <w:r w:rsidR="0025639A" w:rsidRPr="00607311">
        <w:rPr>
          <w:lang w:val="ru-RU"/>
        </w:rPr>
        <w:t xml:space="preserve">В заключение делегация предложила провести дополнительные консультации для обеспечения того, чтобы </w:t>
      </w:r>
      <w:r w:rsidR="00943EC5" w:rsidRPr="00607311">
        <w:rPr>
          <w:lang w:val="ru-RU"/>
        </w:rPr>
        <w:t>все</w:t>
      </w:r>
      <w:r w:rsidR="0025639A" w:rsidRPr="00607311">
        <w:rPr>
          <w:lang w:val="ru-RU"/>
        </w:rPr>
        <w:t xml:space="preserve"> изменения в Инструкци</w:t>
      </w:r>
      <w:r w:rsidR="00943EC5" w:rsidRPr="00607311">
        <w:rPr>
          <w:lang w:val="ru-RU"/>
        </w:rPr>
        <w:t>ю</w:t>
      </w:r>
      <w:r w:rsidR="0025639A" w:rsidRPr="00607311">
        <w:rPr>
          <w:lang w:val="ru-RU"/>
        </w:rPr>
        <w:t xml:space="preserve"> были ясными и учитывали все </w:t>
      </w:r>
      <w:r w:rsidR="00943EC5" w:rsidRPr="00607311">
        <w:rPr>
          <w:lang w:val="ru-RU"/>
        </w:rPr>
        <w:t xml:space="preserve">вопросы, </w:t>
      </w:r>
      <w:r w:rsidR="0025639A" w:rsidRPr="00607311">
        <w:rPr>
          <w:lang w:val="ru-RU"/>
        </w:rPr>
        <w:t>вызывающие озабоченность</w:t>
      </w:r>
      <w:r w:rsidR="006C3B8C" w:rsidRPr="00607311">
        <w:rPr>
          <w:lang w:val="ru-RU"/>
        </w:rPr>
        <w:t>.</w:t>
      </w:r>
    </w:p>
    <w:p w:rsidR="00BD78B8" w:rsidRPr="00607311" w:rsidRDefault="00BD78B8" w:rsidP="00BD78B8">
      <w:pPr>
        <w:pStyle w:val="ONUME"/>
        <w:rPr>
          <w:lang w:val="ru-RU"/>
        </w:rPr>
      </w:pPr>
      <w:r w:rsidRPr="00607311">
        <w:rPr>
          <w:lang w:val="ru-RU"/>
        </w:rPr>
        <w:t xml:space="preserve">Делегация Испании отметила, что существуют различные аспекты, которые необходимо учитывать в отношении </w:t>
      </w:r>
      <w:r w:rsidR="00156435" w:rsidRPr="00607311">
        <w:rPr>
          <w:lang w:val="ru-RU"/>
        </w:rPr>
        <w:t xml:space="preserve">сбоев, вызванных </w:t>
      </w:r>
      <w:r w:rsidRPr="00607311">
        <w:rPr>
          <w:lang w:val="ru-RU"/>
        </w:rPr>
        <w:t xml:space="preserve">пандемией </w:t>
      </w:r>
      <w:r w:rsidR="00271162" w:rsidRPr="00607311">
        <w:rPr>
          <w:lang w:val="ru-RU"/>
        </w:rPr>
        <w:t>COVID</w:t>
      </w:r>
      <w:r w:rsidR="00156435" w:rsidRPr="00607311">
        <w:rPr>
          <w:lang w:val="ru-RU"/>
        </w:rPr>
        <w:t>-</w:t>
      </w:r>
      <w:r w:rsidRPr="00607311">
        <w:rPr>
          <w:lang w:val="ru-RU"/>
        </w:rPr>
        <w:t xml:space="preserve">19. Испанскому </w:t>
      </w:r>
      <w:r w:rsidRPr="00607311">
        <w:rPr>
          <w:lang w:val="ru-RU"/>
        </w:rPr>
        <w:lastRenderedPageBreak/>
        <w:t xml:space="preserve">ведомству по патентам и товарным знакам необходимо разработать специальные меры </w:t>
      </w:r>
      <w:r w:rsidR="00FE1C94" w:rsidRPr="00607311">
        <w:rPr>
          <w:lang w:val="ru-RU"/>
        </w:rPr>
        <w:t xml:space="preserve">в связи </w:t>
      </w:r>
      <w:r w:rsidRPr="00607311">
        <w:rPr>
          <w:lang w:val="ru-RU"/>
        </w:rPr>
        <w:t>с пандемией, и содержащиеся в документе предложения обеспечивают ведомствам большую гибкос</w:t>
      </w:r>
      <w:r w:rsidR="00156435" w:rsidRPr="00607311">
        <w:rPr>
          <w:lang w:val="ru-RU"/>
        </w:rPr>
        <w:t>ть в реагировании на кризисы. Поэтому</w:t>
      </w:r>
      <w:r w:rsidRPr="00607311">
        <w:rPr>
          <w:lang w:val="ru-RU"/>
        </w:rPr>
        <w:t xml:space="preserve"> делегация поддержала предложение.</w:t>
      </w:r>
    </w:p>
    <w:p w:rsidR="00E31AB6" w:rsidRPr="00607311" w:rsidRDefault="00BD78B8" w:rsidP="005D3421">
      <w:pPr>
        <w:pStyle w:val="ONUME"/>
        <w:rPr>
          <w:lang w:val="ru-RU"/>
        </w:rPr>
      </w:pPr>
      <w:r w:rsidRPr="00607311">
        <w:rPr>
          <w:lang w:val="ru-RU"/>
        </w:rPr>
        <w:t xml:space="preserve">Делегация Филиппин </w:t>
      </w:r>
      <w:r w:rsidR="00E31AB6" w:rsidRPr="00607311">
        <w:rPr>
          <w:lang w:val="ru-RU"/>
        </w:rPr>
        <w:t>поддержала принцип, лежащий в основе предложения. Делегация признала необходимость рассмотрения вопроса о расширении правила 82</w:t>
      </w:r>
      <w:r w:rsidR="00E31AB6" w:rsidRPr="00F6314E">
        <w:rPr>
          <w:i/>
          <w:lang w:val="ru-RU"/>
        </w:rPr>
        <w:t>quater</w:t>
      </w:r>
      <w:r w:rsidR="00FE1C94" w:rsidRPr="00607311">
        <w:rPr>
          <w:lang w:val="ru-RU"/>
        </w:rPr>
        <w:t>, причем</w:t>
      </w:r>
      <w:r w:rsidR="00E31AB6" w:rsidRPr="00607311">
        <w:rPr>
          <w:lang w:val="ru-RU"/>
        </w:rPr>
        <w:t xml:space="preserve"> не то</w:t>
      </w:r>
      <w:r w:rsidR="00FE1C94" w:rsidRPr="00607311">
        <w:rPr>
          <w:lang w:val="ru-RU"/>
        </w:rPr>
        <w:t xml:space="preserve">лько в свете недавнего опыта, полученного во время </w:t>
      </w:r>
      <w:r w:rsidR="00E31AB6" w:rsidRPr="00607311">
        <w:rPr>
          <w:lang w:val="ru-RU"/>
        </w:rPr>
        <w:t xml:space="preserve">пандемии </w:t>
      </w:r>
      <w:r w:rsidR="00271162" w:rsidRPr="00F6314E">
        <w:rPr>
          <w:lang w:val="ru-RU"/>
        </w:rPr>
        <w:t>COVID</w:t>
      </w:r>
      <w:r w:rsidR="00FE1C94" w:rsidRPr="00607311">
        <w:rPr>
          <w:lang w:val="ru-RU"/>
        </w:rPr>
        <w:t>-19</w:t>
      </w:r>
      <w:r w:rsidR="00E31AB6" w:rsidRPr="00607311">
        <w:rPr>
          <w:lang w:val="ru-RU"/>
        </w:rPr>
        <w:t>, но и с учетом некоторых других обстоятельств, которые могут произойти в будущем</w:t>
      </w:r>
      <w:r w:rsidR="00FE1C94" w:rsidRPr="00607311">
        <w:rPr>
          <w:lang w:val="ru-RU"/>
        </w:rPr>
        <w:t xml:space="preserve"> и могут</w:t>
      </w:r>
      <w:r w:rsidR="00E31AB6" w:rsidRPr="00607311">
        <w:rPr>
          <w:lang w:val="ru-RU"/>
        </w:rPr>
        <w:t xml:space="preserve"> привести к общим сбоям в работе. </w:t>
      </w:r>
      <w:r w:rsidR="00FE1C94" w:rsidRPr="00607311">
        <w:rPr>
          <w:lang w:val="ru-RU"/>
        </w:rPr>
        <w:t>Такие</w:t>
      </w:r>
      <w:r w:rsidR="00E31AB6" w:rsidRPr="00607311">
        <w:rPr>
          <w:lang w:val="ru-RU"/>
        </w:rPr>
        <w:t xml:space="preserve"> события могут </w:t>
      </w:r>
      <w:r w:rsidR="003F4FE5" w:rsidRPr="00607311">
        <w:rPr>
          <w:lang w:val="ru-RU"/>
        </w:rPr>
        <w:t xml:space="preserve">ограничить нормальную </w:t>
      </w:r>
      <w:r w:rsidR="00E31AB6" w:rsidRPr="00607311">
        <w:rPr>
          <w:lang w:val="ru-RU"/>
        </w:rPr>
        <w:t xml:space="preserve">работу </w:t>
      </w:r>
      <w:r w:rsidR="00FE1C94" w:rsidRPr="00607311">
        <w:rPr>
          <w:lang w:val="ru-RU"/>
        </w:rPr>
        <w:t xml:space="preserve">ведомства </w:t>
      </w:r>
      <w:r w:rsidR="003F4FE5" w:rsidRPr="00607311">
        <w:rPr>
          <w:lang w:val="ru-RU"/>
        </w:rPr>
        <w:t xml:space="preserve">ИС, а также </w:t>
      </w:r>
      <w:r w:rsidR="001A0192" w:rsidRPr="00607311">
        <w:rPr>
          <w:lang w:val="ru-RU"/>
        </w:rPr>
        <w:t xml:space="preserve">затруднить </w:t>
      </w:r>
      <w:r w:rsidR="00B26085" w:rsidRPr="00607311">
        <w:rPr>
          <w:lang w:val="ru-RU"/>
        </w:rPr>
        <w:t>выполнение</w:t>
      </w:r>
      <w:r w:rsidR="001A0192" w:rsidRPr="00607311">
        <w:rPr>
          <w:lang w:val="ru-RU"/>
        </w:rPr>
        <w:t xml:space="preserve"> </w:t>
      </w:r>
      <w:r w:rsidR="00E31AB6" w:rsidRPr="00607311">
        <w:rPr>
          <w:lang w:val="ru-RU"/>
        </w:rPr>
        <w:t>заявител</w:t>
      </w:r>
      <w:r w:rsidR="00FE1C94" w:rsidRPr="00607311">
        <w:rPr>
          <w:lang w:val="ru-RU"/>
        </w:rPr>
        <w:t>ями процедур и представлени</w:t>
      </w:r>
      <w:r w:rsidR="00B26085" w:rsidRPr="00607311">
        <w:rPr>
          <w:lang w:val="ru-RU"/>
        </w:rPr>
        <w:t>е ими</w:t>
      </w:r>
      <w:r w:rsidR="00FE1C94" w:rsidRPr="00607311">
        <w:rPr>
          <w:lang w:val="ru-RU"/>
        </w:rPr>
        <w:t xml:space="preserve"> документов </w:t>
      </w:r>
      <w:r w:rsidR="00E31AB6" w:rsidRPr="00607311">
        <w:rPr>
          <w:lang w:val="ru-RU"/>
        </w:rPr>
        <w:t xml:space="preserve">в установленные сроки. Делегация согласилась с тем, что как </w:t>
      </w:r>
      <w:r w:rsidR="00FE1C94" w:rsidRPr="00607311">
        <w:rPr>
          <w:lang w:val="ru-RU"/>
        </w:rPr>
        <w:t xml:space="preserve">ведомства </w:t>
      </w:r>
      <w:r w:rsidR="00E31AB6" w:rsidRPr="00607311">
        <w:rPr>
          <w:lang w:val="ru-RU"/>
        </w:rPr>
        <w:t xml:space="preserve">ИС, так и заявители не должны </w:t>
      </w:r>
      <w:r w:rsidR="00FE1C94" w:rsidRPr="00607311">
        <w:rPr>
          <w:lang w:val="ru-RU"/>
        </w:rPr>
        <w:t>нести дополнительного бремени в связи с</w:t>
      </w:r>
      <w:r w:rsidR="00E31AB6" w:rsidRPr="00607311">
        <w:rPr>
          <w:lang w:val="ru-RU"/>
        </w:rPr>
        <w:t xml:space="preserve"> последствиями таких событий. </w:t>
      </w:r>
      <w:r w:rsidR="001A0192" w:rsidRPr="00607311">
        <w:rPr>
          <w:lang w:val="ru-RU"/>
        </w:rPr>
        <w:t>Аналогично</w:t>
      </w:r>
      <w:r w:rsidR="00E31AB6" w:rsidRPr="00607311">
        <w:rPr>
          <w:lang w:val="ru-RU"/>
        </w:rPr>
        <w:t xml:space="preserve"> други</w:t>
      </w:r>
      <w:r w:rsidR="001A0192" w:rsidRPr="00607311">
        <w:rPr>
          <w:lang w:val="ru-RU"/>
        </w:rPr>
        <w:t>м</w:t>
      </w:r>
      <w:r w:rsidR="00E31AB6" w:rsidRPr="00607311">
        <w:rPr>
          <w:lang w:val="ru-RU"/>
        </w:rPr>
        <w:t xml:space="preserve"> патентны</w:t>
      </w:r>
      <w:r w:rsidR="001A0192" w:rsidRPr="00607311">
        <w:rPr>
          <w:lang w:val="ru-RU"/>
        </w:rPr>
        <w:t>м</w:t>
      </w:r>
      <w:r w:rsidR="00E31AB6" w:rsidRPr="00607311">
        <w:rPr>
          <w:lang w:val="ru-RU"/>
        </w:rPr>
        <w:t xml:space="preserve"> ведомств</w:t>
      </w:r>
      <w:r w:rsidR="001A0192" w:rsidRPr="00607311">
        <w:rPr>
          <w:lang w:val="ru-RU"/>
        </w:rPr>
        <w:t>ам</w:t>
      </w:r>
      <w:r w:rsidR="00FB1D2B" w:rsidRPr="00607311">
        <w:rPr>
          <w:lang w:val="ru-RU"/>
        </w:rPr>
        <w:t xml:space="preserve">, </w:t>
      </w:r>
      <w:r w:rsidR="00E31AB6" w:rsidRPr="00607311">
        <w:rPr>
          <w:lang w:val="ru-RU"/>
        </w:rPr>
        <w:t xml:space="preserve">в </w:t>
      </w:r>
      <w:r w:rsidR="001A0192" w:rsidRPr="00607311">
        <w:rPr>
          <w:lang w:val="ru-RU"/>
        </w:rPr>
        <w:t xml:space="preserve">течение </w:t>
      </w:r>
      <w:r w:rsidR="00E31AB6" w:rsidRPr="00607311">
        <w:rPr>
          <w:lang w:val="ru-RU"/>
        </w:rPr>
        <w:t>последни</w:t>
      </w:r>
      <w:r w:rsidR="001A0192" w:rsidRPr="00607311">
        <w:rPr>
          <w:lang w:val="ru-RU"/>
        </w:rPr>
        <w:t>х</w:t>
      </w:r>
      <w:r w:rsidR="00E31AB6" w:rsidRPr="00607311">
        <w:rPr>
          <w:lang w:val="ru-RU"/>
        </w:rPr>
        <w:t xml:space="preserve"> месяц</w:t>
      </w:r>
      <w:r w:rsidR="001A0192" w:rsidRPr="00607311">
        <w:rPr>
          <w:lang w:val="ru-RU"/>
        </w:rPr>
        <w:t>ев</w:t>
      </w:r>
      <w:r w:rsidR="00E31AB6" w:rsidRPr="00607311">
        <w:rPr>
          <w:lang w:val="ru-RU"/>
        </w:rPr>
        <w:t xml:space="preserve"> Ведомство интеллектуальной собственности Филиппин (IPOPHL) </w:t>
      </w:r>
      <w:r w:rsidR="00FE1C94" w:rsidRPr="00607311">
        <w:rPr>
          <w:lang w:val="ru-RU"/>
        </w:rPr>
        <w:t>пересмотрело</w:t>
      </w:r>
      <w:r w:rsidR="00E31AB6" w:rsidRPr="00607311">
        <w:rPr>
          <w:lang w:val="ru-RU"/>
        </w:rPr>
        <w:t xml:space="preserve"> и продлило сроки для заявителей, чтобы смягчить чрезвычайные условия и ограничения, от которых </w:t>
      </w:r>
      <w:r w:rsidR="001A0192" w:rsidRPr="00607311">
        <w:rPr>
          <w:lang w:val="ru-RU"/>
        </w:rPr>
        <w:t>пострадали</w:t>
      </w:r>
      <w:r w:rsidR="00E31AB6" w:rsidRPr="00607311">
        <w:rPr>
          <w:lang w:val="ru-RU"/>
        </w:rPr>
        <w:t xml:space="preserve"> заявители. Хотя IPOPHL расширило свои электронные системы, чтобы смягчить последствия в плане доступа к своим услугам, делегация призна</w:t>
      </w:r>
      <w:r w:rsidR="00FE1C94" w:rsidRPr="00607311">
        <w:rPr>
          <w:lang w:val="ru-RU"/>
        </w:rPr>
        <w:t>ла</w:t>
      </w:r>
      <w:r w:rsidR="00E31AB6" w:rsidRPr="00607311">
        <w:rPr>
          <w:lang w:val="ru-RU"/>
        </w:rPr>
        <w:t>, что ситуаци</w:t>
      </w:r>
      <w:r w:rsidR="00FE1C94" w:rsidRPr="00607311">
        <w:rPr>
          <w:lang w:val="ru-RU"/>
        </w:rPr>
        <w:t>я</w:t>
      </w:r>
      <w:r w:rsidR="00E31AB6" w:rsidRPr="00607311">
        <w:rPr>
          <w:lang w:val="ru-RU"/>
        </w:rPr>
        <w:t xml:space="preserve"> и условия доступа не одинаковы для </w:t>
      </w:r>
      <w:r w:rsidR="001A0192" w:rsidRPr="00607311">
        <w:rPr>
          <w:lang w:val="ru-RU"/>
        </w:rPr>
        <w:t>всех заявителей</w:t>
      </w:r>
      <w:r w:rsidR="00E31AB6" w:rsidRPr="00607311">
        <w:rPr>
          <w:lang w:val="ru-RU"/>
        </w:rPr>
        <w:t xml:space="preserve">, учитывая, что Филиппины </w:t>
      </w:r>
      <w:r w:rsidR="00FB1D2B" w:rsidRPr="00607311">
        <w:rPr>
          <w:lang w:val="ru-RU"/>
        </w:rPr>
        <w:t xml:space="preserve">являются </w:t>
      </w:r>
      <w:r w:rsidR="00E31AB6" w:rsidRPr="00607311">
        <w:rPr>
          <w:lang w:val="ru-RU"/>
        </w:rPr>
        <w:t xml:space="preserve">архипелагом. Поэтому делегация </w:t>
      </w:r>
      <w:r w:rsidR="00D23F78" w:rsidRPr="00607311">
        <w:rPr>
          <w:lang w:val="ru-RU"/>
        </w:rPr>
        <w:t>высказала мнение о том</w:t>
      </w:r>
      <w:r w:rsidR="00E31AB6" w:rsidRPr="00607311">
        <w:rPr>
          <w:lang w:val="ru-RU"/>
        </w:rPr>
        <w:t>, что заявителям должн</w:t>
      </w:r>
      <w:r w:rsidR="00D23F78" w:rsidRPr="00607311">
        <w:rPr>
          <w:lang w:val="ru-RU"/>
        </w:rPr>
        <w:t>ы</w:t>
      </w:r>
      <w:r w:rsidR="00E31AB6" w:rsidRPr="00607311">
        <w:rPr>
          <w:lang w:val="ru-RU"/>
        </w:rPr>
        <w:t xml:space="preserve"> быть предоставлен</w:t>
      </w:r>
      <w:r w:rsidR="00D23F78" w:rsidRPr="00607311">
        <w:rPr>
          <w:lang w:val="ru-RU"/>
        </w:rPr>
        <w:t>ы</w:t>
      </w:r>
      <w:r w:rsidR="00E31AB6" w:rsidRPr="00607311">
        <w:rPr>
          <w:lang w:val="ru-RU"/>
        </w:rPr>
        <w:t xml:space="preserve"> </w:t>
      </w:r>
      <w:r w:rsidR="00D23F78" w:rsidRPr="00607311">
        <w:rPr>
          <w:lang w:val="ru-RU"/>
        </w:rPr>
        <w:t xml:space="preserve">послабления </w:t>
      </w:r>
      <w:r w:rsidR="00E31AB6" w:rsidRPr="00607311">
        <w:rPr>
          <w:lang w:val="ru-RU"/>
        </w:rPr>
        <w:t xml:space="preserve">и что патентные ведомства должны </w:t>
      </w:r>
      <w:r w:rsidR="003F4FE5" w:rsidRPr="00607311">
        <w:rPr>
          <w:lang w:val="ru-RU"/>
        </w:rPr>
        <w:t xml:space="preserve">иметь </w:t>
      </w:r>
      <w:r w:rsidR="00D23F78" w:rsidRPr="00607311">
        <w:rPr>
          <w:lang w:val="ru-RU"/>
        </w:rPr>
        <w:t xml:space="preserve">гибкие </w:t>
      </w:r>
      <w:r w:rsidR="003F4FE5" w:rsidRPr="00607311">
        <w:rPr>
          <w:lang w:val="ru-RU"/>
        </w:rPr>
        <w:t>возможност</w:t>
      </w:r>
      <w:r w:rsidR="00D23F78" w:rsidRPr="00607311">
        <w:rPr>
          <w:lang w:val="ru-RU"/>
        </w:rPr>
        <w:t>и</w:t>
      </w:r>
      <w:r w:rsidR="003F4FE5" w:rsidRPr="00607311">
        <w:rPr>
          <w:lang w:val="ru-RU"/>
        </w:rPr>
        <w:t xml:space="preserve"> </w:t>
      </w:r>
      <w:r w:rsidR="00D23F78" w:rsidRPr="00607311">
        <w:rPr>
          <w:lang w:val="ru-RU"/>
        </w:rPr>
        <w:t xml:space="preserve">для продления сроков </w:t>
      </w:r>
      <w:r w:rsidR="00E31AB6" w:rsidRPr="00607311">
        <w:rPr>
          <w:lang w:val="ru-RU"/>
        </w:rPr>
        <w:t xml:space="preserve">с учетом </w:t>
      </w:r>
      <w:r w:rsidR="00D23F78" w:rsidRPr="00607311">
        <w:rPr>
          <w:lang w:val="ru-RU"/>
        </w:rPr>
        <w:t>сложившихся</w:t>
      </w:r>
      <w:r w:rsidR="003F4FE5" w:rsidRPr="00607311">
        <w:rPr>
          <w:lang w:val="ru-RU"/>
        </w:rPr>
        <w:t xml:space="preserve"> условий. Учитывая </w:t>
      </w:r>
      <w:r w:rsidR="00E31AB6" w:rsidRPr="00607311">
        <w:rPr>
          <w:lang w:val="ru-RU"/>
        </w:rPr>
        <w:t>опыт</w:t>
      </w:r>
      <w:r w:rsidR="00D23F78" w:rsidRPr="00607311">
        <w:rPr>
          <w:lang w:val="ru-RU"/>
        </w:rPr>
        <w:t>, полученный во время</w:t>
      </w:r>
      <w:r w:rsidR="00E31AB6" w:rsidRPr="00607311">
        <w:rPr>
          <w:lang w:val="ru-RU"/>
        </w:rPr>
        <w:t xml:space="preserve"> текущей пандемии</w:t>
      </w:r>
      <w:r w:rsidR="00D23F78" w:rsidRPr="00607311">
        <w:rPr>
          <w:lang w:val="ru-RU"/>
        </w:rPr>
        <w:t>,</w:t>
      </w:r>
      <w:r w:rsidR="00E31AB6" w:rsidRPr="00607311">
        <w:rPr>
          <w:lang w:val="ru-RU"/>
        </w:rPr>
        <w:t xml:space="preserve"> и </w:t>
      </w:r>
      <w:r w:rsidR="00D23F78" w:rsidRPr="00607311">
        <w:rPr>
          <w:lang w:val="ru-RU"/>
        </w:rPr>
        <w:t xml:space="preserve">возможные </w:t>
      </w:r>
      <w:r w:rsidR="003F4FE5" w:rsidRPr="00607311">
        <w:rPr>
          <w:lang w:val="ru-RU"/>
        </w:rPr>
        <w:t xml:space="preserve">будущие </w:t>
      </w:r>
      <w:r w:rsidR="00D23F78" w:rsidRPr="00607311">
        <w:rPr>
          <w:lang w:val="ru-RU"/>
        </w:rPr>
        <w:t>беспрецедентные обстоятельства,</w:t>
      </w:r>
      <w:r w:rsidR="003F4FE5" w:rsidRPr="00607311">
        <w:rPr>
          <w:lang w:val="ru-RU"/>
        </w:rPr>
        <w:t xml:space="preserve"> делегация </w:t>
      </w:r>
      <w:r w:rsidR="00D23F78" w:rsidRPr="00607311">
        <w:rPr>
          <w:lang w:val="ru-RU"/>
        </w:rPr>
        <w:t>высказала мнение о том</w:t>
      </w:r>
      <w:r w:rsidR="003F4FE5" w:rsidRPr="00607311">
        <w:rPr>
          <w:lang w:val="ru-RU"/>
        </w:rPr>
        <w:t xml:space="preserve">, что </w:t>
      </w:r>
      <w:r w:rsidR="005D3421" w:rsidRPr="00607311">
        <w:rPr>
          <w:lang w:val="ru-RU"/>
        </w:rPr>
        <w:t xml:space="preserve">данное предложение позволяет устранить или уменьшить возможные оперативные проблемы. </w:t>
      </w:r>
      <w:r w:rsidR="003F4FE5" w:rsidRPr="00607311">
        <w:rPr>
          <w:lang w:val="ru-RU"/>
        </w:rPr>
        <w:t xml:space="preserve">Хотя </w:t>
      </w:r>
      <w:r w:rsidR="00E31AB6" w:rsidRPr="00607311">
        <w:rPr>
          <w:lang w:val="ru-RU"/>
        </w:rPr>
        <w:t>система</w:t>
      </w:r>
      <w:r w:rsidR="003F4FE5" w:rsidRPr="00607311">
        <w:rPr>
          <w:lang w:val="ru-RU"/>
        </w:rPr>
        <w:t xml:space="preserve"> РСТ функционирует исключительно хорошо и играет </w:t>
      </w:r>
      <w:r w:rsidR="00E31AB6" w:rsidRPr="00607311">
        <w:rPr>
          <w:lang w:val="ru-RU"/>
        </w:rPr>
        <w:t xml:space="preserve">ключевую роль в </w:t>
      </w:r>
      <w:r w:rsidR="003F4FE5" w:rsidRPr="00607311">
        <w:rPr>
          <w:lang w:val="ru-RU"/>
        </w:rPr>
        <w:t xml:space="preserve">продвижении инноваций во всем мире, </w:t>
      </w:r>
      <w:r w:rsidR="00E31AB6" w:rsidRPr="00607311">
        <w:rPr>
          <w:lang w:val="ru-RU"/>
        </w:rPr>
        <w:t xml:space="preserve">любая система </w:t>
      </w:r>
      <w:r w:rsidR="003F4FE5" w:rsidRPr="00607311">
        <w:rPr>
          <w:lang w:val="ru-RU"/>
        </w:rPr>
        <w:t xml:space="preserve">имеет </w:t>
      </w:r>
      <w:r w:rsidR="00E31AB6" w:rsidRPr="00607311">
        <w:rPr>
          <w:lang w:val="ru-RU"/>
        </w:rPr>
        <w:t>ограничения</w:t>
      </w:r>
      <w:r w:rsidR="003F4FE5" w:rsidRPr="00607311">
        <w:rPr>
          <w:lang w:val="ru-RU"/>
        </w:rPr>
        <w:t>, и поправк</w:t>
      </w:r>
      <w:r w:rsidR="005D3421" w:rsidRPr="00607311">
        <w:rPr>
          <w:lang w:val="ru-RU"/>
        </w:rPr>
        <w:t>и</w:t>
      </w:r>
      <w:r w:rsidR="003F4FE5" w:rsidRPr="00607311">
        <w:rPr>
          <w:lang w:val="ru-RU"/>
        </w:rPr>
        <w:t xml:space="preserve"> </w:t>
      </w:r>
      <w:r w:rsidR="005D3421" w:rsidRPr="00607311">
        <w:rPr>
          <w:lang w:val="ru-RU"/>
        </w:rPr>
        <w:t>обеспечивают</w:t>
      </w:r>
      <w:r w:rsidR="003F4FE5" w:rsidRPr="00607311">
        <w:rPr>
          <w:lang w:val="ru-RU"/>
        </w:rPr>
        <w:t xml:space="preserve"> решение как для заявителей, так и для патентных </w:t>
      </w:r>
      <w:r w:rsidR="00E31AB6" w:rsidRPr="00607311">
        <w:rPr>
          <w:lang w:val="ru-RU"/>
        </w:rPr>
        <w:t xml:space="preserve">ведомств </w:t>
      </w:r>
      <w:r w:rsidR="005D3421" w:rsidRPr="00607311">
        <w:rPr>
          <w:lang w:val="ru-RU"/>
        </w:rPr>
        <w:t>на случай</w:t>
      </w:r>
      <w:r w:rsidR="003F4FE5" w:rsidRPr="00607311">
        <w:rPr>
          <w:lang w:val="ru-RU"/>
        </w:rPr>
        <w:t xml:space="preserve"> общ</w:t>
      </w:r>
      <w:r w:rsidR="005D3421" w:rsidRPr="00607311">
        <w:rPr>
          <w:lang w:val="ru-RU"/>
        </w:rPr>
        <w:t>его</w:t>
      </w:r>
      <w:r w:rsidR="003F4FE5" w:rsidRPr="00607311">
        <w:rPr>
          <w:lang w:val="ru-RU"/>
        </w:rPr>
        <w:t xml:space="preserve"> сбо</w:t>
      </w:r>
      <w:r w:rsidR="005D3421" w:rsidRPr="00607311">
        <w:rPr>
          <w:lang w:val="ru-RU"/>
        </w:rPr>
        <w:t>я</w:t>
      </w:r>
      <w:r w:rsidR="003F4FE5" w:rsidRPr="00607311">
        <w:rPr>
          <w:lang w:val="ru-RU"/>
        </w:rPr>
        <w:t>, облегч</w:t>
      </w:r>
      <w:r w:rsidR="005D3421" w:rsidRPr="00607311">
        <w:rPr>
          <w:lang w:val="ru-RU"/>
        </w:rPr>
        <w:t>ая</w:t>
      </w:r>
      <w:r w:rsidR="003F4FE5" w:rsidRPr="00607311">
        <w:rPr>
          <w:lang w:val="ru-RU"/>
        </w:rPr>
        <w:t xml:space="preserve"> положения заявителей и </w:t>
      </w:r>
      <w:r w:rsidR="005D3421" w:rsidRPr="00607311">
        <w:rPr>
          <w:lang w:val="ru-RU"/>
        </w:rPr>
        <w:t xml:space="preserve">предоставляя гибкие возможности </w:t>
      </w:r>
      <w:r w:rsidR="003F4FE5" w:rsidRPr="00607311">
        <w:rPr>
          <w:lang w:val="ru-RU"/>
        </w:rPr>
        <w:t xml:space="preserve">для ведомств. </w:t>
      </w:r>
      <w:r w:rsidR="00FB1D2B" w:rsidRPr="00607311">
        <w:rPr>
          <w:lang w:val="ru-RU"/>
        </w:rPr>
        <w:t>В</w:t>
      </w:r>
      <w:r w:rsidR="005D3421" w:rsidRPr="00607311">
        <w:rPr>
          <w:lang w:val="ru-RU"/>
        </w:rPr>
        <w:t xml:space="preserve"> этой связи </w:t>
      </w:r>
      <w:r w:rsidR="003F4FE5" w:rsidRPr="00607311">
        <w:rPr>
          <w:lang w:val="ru-RU"/>
        </w:rPr>
        <w:t xml:space="preserve">делегация </w:t>
      </w:r>
      <w:r w:rsidR="00FB1D2B" w:rsidRPr="00607311">
        <w:rPr>
          <w:lang w:val="ru-RU"/>
        </w:rPr>
        <w:t xml:space="preserve">поддержала поправки, </w:t>
      </w:r>
      <w:r w:rsidR="00B26085" w:rsidRPr="00607311">
        <w:rPr>
          <w:lang w:val="ru-RU"/>
        </w:rPr>
        <w:t>обеспечивающие</w:t>
      </w:r>
      <w:r w:rsidR="00E31AB6" w:rsidRPr="00607311">
        <w:rPr>
          <w:lang w:val="ru-RU"/>
        </w:rPr>
        <w:t xml:space="preserve"> большую правовую определенность и </w:t>
      </w:r>
      <w:r w:rsidR="00FB1D2B" w:rsidRPr="00607311">
        <w:rPr>
          <w:lang w:val="ru-RU"/>
        </w:rPr>
        <w:t>предсказуемость как для пользователей РСТ</w:t>
      </w:r>
      <w:r w:rsidR="00E31AB6" w:rsidRPr="00607311">
        <w:rPr>
          <w:lang w:val="ru-RU"/>
        </w:rPr>
        <w:t xml:space="preserve">, так и для патентных </w:t>
      </w:r>
      <w:r w:rsidR="00FB1D2B" w:rsidRPr="00607311">
        <w:rPr>
          <w:lang w:val="ru-RU"/>
        </w:rPr>
        <w:t xml:space="preserve">ведомств, которым приходится </w:t>
      </w:r>
      <w:r w:rsidR="00E31AB6" w:rsidRPr="00607311">
        <w:rPr>
          <w:lang w:val="ru-RU"/>
        </w:rPr>
        <w:t xml:space="preserve">сталкиваться с административными </w:t>
      </w:r>
      <w:r w:rsidR="005D3421" w:rsidRPr="00607311">
        <w:rPr>
          <w:lang w:val="ru-RU"/>
        </w:rPr>
        <w:t>трудностями</w:t>
      </w:r>
      <w:r w:rsidR="00E31AB6" w:rsidRPr="00607311">
        <w:rPr>
          <w:lang w:val="ru-RU"/>
        </w:rPr>
        <w:t xml:space="preserve"> и ограничениями. </w:t>
      </w:r>
    </w:p>
    <w:p w:rsidR="00FB1D2B" w:rsidRPr="00607311" w:rsidRDefault="003F4FE5" w:rsidP="00A258D1">
      <w:pPr>
        <w:pStyle w:val="ONUME"/>
        <w:rPr>
          <w:lang w:val="ru-RU"/>
        </w:rPr>
      </w:pPr>
      <w:r w:rsidRPr="00607311">
        <w:rPr>
          <w:lang w:val="ru-RU"/>
        </w:rPr>
        <w:t xml:space="preserve">Делегация Соединенных Штатов Америки указала на </w:t>
      </w:r>
      <w:r w:rsidR="00D44394" w:rsidRPr="00607311">
        <w:rPr>
          <w:lang w:val="ru-RU"/>
        </w:rPr>
        <w:t>разницу</w:t>
      </w:r>
      <w:r w:rsidR="00FB1D2B" w:rsidRPr="00607311">
        <w:rPr>
          <w:lang w:val="ru-RU"/>
        </w:rPr>
        <w:t xml:space="preserve"> между необходимостью </w:t>
      </w:r>
      <w:r w:rsidR="000A08F9" w:rsidRPr="00607311">
        <w:rPr>
          <w:lang w:val="ru-RU"/>
        </w:rPr>
        <w:t>совершения</w:t>
      </w:r>
      <w:r w:rsidR="00FB1D2B" w:rsidRPr="00607311">
        <w:rPr>
          <w:lang w:val="ru-RU"/>
        </w:rPr>
        <w:t xml:space="preserve"> заявител</w:t>
      </w:r>
      <w:r w:rsidR="000A08F9" w:rsidRPr="00607311">
        <w:rPr>
          <w:lang w:val="ru-RU"/>
        </w:rPr>
        <w:t xml:space="preserve">ем того или иного </w:t>
      </w:r>
      <w:r w:rsidR="00FB1D2B" w:rsidRPr="00607311">
        <w:rPr>
          <w:lang w:val="ru-RU"/>
        </w:rPr>
        <w:t>действи</w:t>
      </w:r>
      <w:r w:rsidR="000A08F9" w:rsidRPr="00607311">
        <w:rPr>
          <w:lang w:val="ru-RU"/>
        </w:rPr>
        <w:t>я</w:t>
      </w:r>
      <w:r w:rsidR="00FB1D2B" w:rsidRPr="00607311">
        <w:rPr>
          <w:lang w:val="ru-RU"/>
        </w:rPr>
        <w:t xml:space="preserve"> </w:t>
      </w:r>
      <w:r w:rsidR="00D44394" w:rsidRPr="00607311">
        <w:rPr>
          <w:lang w:val="ru-RU"/>
        </w:rPr>
        <w:t>в</w:t>
      </w:r>
      <w:r w:rsidR="00FB1D2B" w:rsidRPr="00607311">
        <w:rPr>
          <w:lang w:val="ru-RU"/>
        </w:rPr>
        <w:t xml:space="preserve"> следующий рабочий день после того, как электронные средства связи вновь стали доступны в соответствии с правилом 82</w:t>
      </w:r>
      <w:r w:rsidR="00FB1D2B" w:rsidRPr="00F6314E">
        <w:rPr>
          <w:i/>
          <w:lang w:val="ru-RU"/>
        </w:rPr>
        <w:t>quater</w:t>
      </w:r>
      <w:r w:rsidR="00FB1D2B" w:rsidRPr="00607311">
        <w:rPr>
          <w:lang w:val="ru-RU"/>
        </w:rPr>
        <w:t>.2, и содержащимся в правиле 82</w:t>
      </w:r>
      <w:r w:rsidR="00FB1D2B" w:rsidRPr="00F6314E">
        <w:rPr>
          <w:i/>
          <w:lang w:val="ru-RU"/>
        </w:rPr>
        <w:t>quater</w:t>
      </w:r>
      <w:r w:rsidR="00FB1D2B" w:rsidRPr="00607311">
        <w:rPr>
          <w:lang w:val="ru-RU"/>
        </w:rPr>
        <w:t xml:space="preserve">.3 предложением о продлении срока до </w:t>
      </w:r>
      <w:r w:rsidR="00D44394" w:rsidRPr="00607311">
        <w:rPr>
          <w:lang w:val="ru-RU"/>
        </w:rPr>
        <w:t xml:space="preserve">первого </w:t>
      </w:r>
      <w:r w:rsidR="00FB1D2B" w:rsidRPr="00607311">
        <w:rPr>
          <w:lang w:val="ru-RU"/>
        </w:rPr>
        <w:t>дня</w:t>
      </w:r>
      <w:r w:rsidR="00D44394" w:rsidRPr="00607311">
        <w:rPr>
          <w:lang w:val="ru-RU"/>
        </w:rPr>
        <w:t xml:space="preserve"> после окончания сбоя</w:t>
      </w:r>
      <w:r w:rsidR="00FB1D2B" w:rsidRPr="00607311">
        <w:rPr>
          <w:lang w:val="ru-RU"/>
        </w:rPr>
        <w:t>. Правило 82</w:t>
      </w:r>
      <w:r w:rsidR="00FB1D2B" w:rsidRPr="00F6314E">
        <w:rPr>
          <w:i/>
          <w:lang w:val="ru-RU"/>
        </w:rPr>
        <w:t>quater</w:t>
      </w:r>
      <w:r w:rsidR="00FB1D2B" w:rsidRPr="00607311">
        <w:rPr>
          <w:lang w:val="ru-RU"/>
        </w:rPr>
        <w:t xml:space="preserve">.2 </w:t>
      </w:r>
      <w:r w:rsidR="006B7719" w:rsidRPr="00607311">
        <w:rPr>
          <w:lang w:val="ru-RU"/>
        </w:rPr>
        <w:t xml:space="preserve">касается </w:t>
      </w:r>
      <w:r w:rsidR="00D44394" w:rsidRPr="00607311">
        <w:rPr>
          <w:lang w:val="ru-RU"/>
        </w:rPr>
        <w:t>событий</w:t>
      </w:r>
      <w:r w:rsidR="006B7719" w:rsidRPr="00607311">
        <w:rPr>
          <w:lang w:val="ru-RU"/>
        </w:rPr>
        <w:t>, затрагивающ</w:t>
      </w:r>
      <w:r w:rsidR="00D44394" w:rsidRPr="00607311">
        <w:rPr>
          <w:lang w:val="ru-RU"/>
        </w:rPr>
        <w:t>их</w:t>
      </w:r>
      <w:r w:rsidR="006B7719" w:rsidRPr="00607311">
        <w:rPr>
          <w:lang w:val="ru-RU"/>
        </w:rPr>
        <w:t xml:space="preserve"> </w:t>
      </w:r>
      <w:r w:rsidR="00D44394" w:rsidRPr="00607311">
        <w:rPr>
          <w:lang w:val="ru-RU"/>
        </w:rPr>
        <w:t>ведомство</w:t>
      </w:r>
      <w:r w:rsidR="006B7719" w:rsidRPr="00607311">
        <w:rPr>
          <w:lang w:val="ru-RU"/>
        </w:rPr>
        <w:t xml:space="preserve">, поэтому заявитель должен быть в состоянии выполнить </w:t>
      </w:r>
      <w:r w:rsidR="00D44394" w:rsidRPr="00607311">
        <w:rPr>
          <w:lang w:val="ru-RU"/>
        </w:rPr>
        <w:t>необходимое</w:t>
      </w:r>
      <w:r w:rsidR="006B7719" w:rsidRPr="00607311">
        <w:rPr>
          <w:lang w:val="ru-RU"/>
        </w:rPr>
        <w:t xml:space="preserve"> действие, как только </w:t>
      </w:r>
      <w:r w:rsidR="00D44394" w:rsidRPr="00607311">
        <w:rPr>
          <w:lang w:val="ru-RU"/>
        </w:rPr>
        <w:t xml:space="preserve">соответствующая </w:t>
      </w:r>
      <w:r w:rsidR="006B7719" w:rsidRPr="00607311">
        <w:rPr>
          <w:lang w:val="ru-RU"/>
        </w:rPr>
        <w:t xml:space="preserve">электронная услуга стала доступной в </w:t>
      </w:r>
      <w:r w:rsidR="00D44394" w:rsidRPr="00607311">
        <w:rPr>
          <w:lang w:val="ru-RU"/>
        </w:rPr>
        <w:t>ведомстве и стало возможно повторно подать документы.</w:t>
      </w:r>
      <w:r w:rsidR="006B7719" w:rsidRPr="00607311">
        <w:rPr>
          <w:lang w:val="ru-RU"/>
        </w:rPr>
        <w:t xml:space="preserve"> </w:t>
      </w:r>
      <w:r w:rsidR="00D44394" w:rsidRPr="00607311">
        <w:rPr>
          <w:lang w:val="ru-RU"/>
        </w:rPr>
        <w:t>П</w:t>
      </w:r>
      <w:r w:rsidR="006B7719" w:rsidRPr="00607311">
        <w:rPr>
          <w:lang w:val="ru-RU"/>
        </w:rPr>
        <w:t>равило 82</w:t>
      </w:r>
      <w:r w:rsidR="006B7719" w:rsidRPr="00F6314E">
        <w:rPr>
          <w:i/>
          <w:lang w:val="ru-RU"/>
        </w:rPr>
        <w:t>quater</w:t>
      </w:r>
      <w:r w:rsidR="006B7719" w:rsidRPr="00607311">
        <w:rPr>
          <w:lang w:val="ru-RU"/>
        </w:rPr>
        <w:t>.3</w:t>
      </w:r>
      <w:r w:rsidR="00D44394" w:rsidRPr="00607311">
        <w:rPr>
          <w:lang w:val="ru-RU"/>
        </w:rPr>
        <w:t>, напротив,</w:t>
      </w:r>
      <w:r w:rsidR="006B7719" w:rsidRPr="00607311">
        <w:rPr>
          <w:lang w:val="ru-RU"/>
        </w:rPr>
        <w:t xml:space="preserve"> относится к событиям, затрагивающим заявителей. В этом случае однодневный </w:t>
      </w:r>
      <w:r w:rsidR="00D44394" w:rsidRPr="00607311">
        <w:rPr>
          <w:lang w:val="ru-RU"/>
        </w:rPr>
        <w:t xml:space="preserve">срок, отведенный для выполнения заявителем необходимых процедур после прекращения действия соответствующих обстоятельств, </w:t>
      </w:r>
      <w:r w:rsidR="006B7719" w:rsidRPr="00607311">
        <w:rPr>
          <w:lang w:val="ru-RU"/>
        </w:rPr>
        <w:t xml:space="preserve">представляется слишком коротким, о чем говорили </w:t>
      </w:r>
      <w:r w:rsidR="00D44394" w:rsidRPr="00607311">
        <w:rPr>
          <w:lang w:val="ru-RU"/>
        </w:rPr>
        <w:t xml:space="preserve">также </w:t>
      </w:r>
      <w:r w:rsidR="006B7719" w:rsidRPr="00607311">
        <w:rPr>
          <w:lang w:val="ru-RU"/>
        </w:rPr>
        <w:t xml:space="preserve">делегации Дании и Индии. </w:t>
      </w:r>
      <w:r w:rsidR="00D44394" w:rsidRPr="00607311">
        <w:rPr>
          <w:lang w:val="ru-RU"/>
        </w:rPr>
        <w:t>Д</w:t>
      </w:r>
      <w:r w:rsidR="006B7719" w:rsidRPr="00607311">
        <w:rPr>
          <w:lang w:val="ru-RU"/>
        </w:rPr>
        <w:t xml:space="preserve">елегация </w:t>
      </w:r>
      <w:r w:rsidR="00D44394" w:rsidRPr="00607311">
        <w:rPr>
          <w:lang w:val="ru-RU"/>
        </w:rPr>
        <w:t xml:space="preserve">далее </w:t>
      </w:r>
      <w:r w:rsidR="006B7719" w:rsidRPr="00607311">
        <w:rPr>
          <w:lang w:val="ru-RU"/>
        </w:rPr>
        <w:t xml:space="preserve">отметила, что в </w:t>
      </w:r>
      <w:r w:rsidR="00D44394" w:rsidRPr="00607311">
        <w:rPr>
          <w:lang w:val="ru-RU"/>
        </w:rPr>
        <w:t>разъяснении</w:t>
      </w:r>
      <w:r w:rsidR="006B7719" w:rsidRPr="00607311">
        <w:rPr>
          <w:lang w:val="ru-RU"/>
        </w:rPr>
        <w:t xml:space="preserve"> Европейского патентного ведомства </w:t>
      </w:r>
      <w:r w:rsidR="00FB1D2B" w:rsidRPr="00607311">
        <w:rPr>
          <w:lang w:val="ru-RU"/>
        </w:rPr>
        <w:t xml:space="preserve">не </w:t>
      </w:r>
      <w:r w:rsidR="00D44394" w:rsidRPr="00607311">
        <w:rPr>
          <w:lang w:val="ru-RU"/>
        </w:rPr>
        <w:t>было ничего сказано о том</w:t>
      </w:r>
      <w:r w:rsidR="00FB1D2B" w:rsidRPr="00607311">
        <w:rPr>
          <w:lang w:val="ru-RU"/>
        </w:rPr>
        <w:t xml:space="preserve">, что произойдет, если </w:t>
      </w:r>
      <w:r w:rsidR="00A258D1" w:rsidRPr="00607311">
        <w:rPr>
          <w:lang w:val="ru-RU"/>
        </w:rPr>
        <w:t>срок</w:t>
      </w:r>
      <w:r w:rsidR="006B7719" w:rsidRPr="00607311">
        <w:rPr>
          <w:lang w:val="ru-RU"/>
        </w:rPr>
        <w:t>, установленны</w:t>
      </w:r>
      <w:r w:rsidR="00A258D1" w:rsidRPr="00607311">
        <w:rPr>
          <w:lang w:val="ru-RU"/>
        </w:rPr>
        <w:t>й</w:t>
      </w:r>
      <w:r w:rsidR="006B7719" w:rsidRPr="00607311">
        <w:rPr>
          <w:lang w:val="ru-RU"/>
        </w:rPr>
        <w:t xml:space="preserve"> в уведомлении </w:t>
      </w:r>
      <w:r w:rsidR="00A258D1" w:rsidRPr="00607311">
        <w:rPr>
          <w:lang w:val="ru-RU"/>
        </w:rPr>
        <w:t>ведомства, отличается от срока, наступающего на следующий день после окончания соответствующего события</w:t>
      </w:r>
      <w:r w:rsidR="00FB1D2B" w:rsidRPr="00607311">
        <w:rPr>
          <w:lang w:val="ru-RU"/>
        </w:rPr>
        <w:t xml:space="preserve">. </w:t>
      </w:r>
      <w:r w:rsidR="00D44394" w:rsidRPr="00607311">
        <w:rPr>
          <w:lang w:val="ru-RU"/>
        </w:rPr>
        <w:t>Кроме того, д</w:t>
      </w:r>
      <w:r w:rsidR="006B7719" w:rsidRPr="00607311">
        <w:rPr>
          <w:lang w:val="ru-RU"/>
        </w:rPr>
        <w:t>елегация подчеркнула фундаментальное разл</w:t>
      </w:r>
      <w:r w:rsidR="00D44394" w:rsidRPr="00607311">
        <w:rPr>
          <w:lang w:val="ru-RU"/>
        </w:rPr>
        <w:t xml:space="preserve">ичие </w:t>
      </w:r>
      <w:r w:rsidR="00FC4236" w:rsidRPr="00607311">
        <w:rPr>
          <w:lang w:val="ru-RU"/>
        </w:rPr>
        <w:t xml:space="preserve">между Ведомством по патентам и товарным знакам </w:t>
      </w:r>
      <w:r w:rsidR="00D44394" w:rsidRPr="00607311">
        <w:rPr>
          <w:lang w:val="ru-RU"/>
        </w:rPr>
        <w:t xml:space="preserve">Соединенных Штатов Америки </w:t>
      </w:r>
      <w:r w:rsidR="00FC4236" w:rsidRPr="00607311">
        <w:rPr>
          <w:lang w:val="ru-RU"/>
        </w:rPr>
        <w:t>(</w:t>
      </w:r>
      <w:r w:rsidR="00D44394" w:rsidRPr="00607311">
        <w:rPr>
          <w:lang w:val="ru-RU"/>
        </w:rPr>
        <w:t>ВПТЗ США</w:t>
      </w:r>
      <w:r w:rsidR="00FC4236" w:rsidRPr="00607311">
        <w:rPr>
          <w:lang w:val="ru-RU"/>
        </w:rPr>
        <w:t xml:space="preserve">) </w:t>
      </w:r>
      <w:r w:rsidR="006B7719" w:rsidRPr="00607311">
        <w:rPr>
          <w:lang w:val="ru-RU"/>
        </w:rPr>
        <w:t xml:space="preserve">и Европейским патентным ведомством </w:t>
      </w:r>
      <w:r w:rsidR="00FC4236" w:rsidRPr="00607311">
        <w:rPr>
          <w:lang w:val="ru-RU"/>
        </w:rPr>
        <w:t xml:space="preserve">(ЕПВ) </w:t>
      </w:r>
      <w:r w:rsidR="006B7719" w:rsidRPr="00607311">
        <w:rPr>
          <w:lang w:val="ru-RU"/>
        </w:rPr>
        <w:t xml:space="preserve">в </w:t>
      </w:r>
      <w:r w:rsidR="00D44394" w:rsidRPr="00607311">
        <w:rPr>
          <w:lang w:val="ru-RU"/>
        </w:rPr>
        <w:t>том, что касается признания несоблюдения сроков оправданным.</w:t>
      </w:r>
      <w:r w:rsidR="006B7719" w:rsidRPr="00607311">
        <w:rPr>
          <w:lang w:val="ru-RU"/>
        </w:rPr>
        <w:t xml:space="preserve"> </w:t>
      </w:r>
      <w:r w:rsidR="00FC4236" w:rsidRPr="00607311">
        <w:rPr>
          <w:lang w:val="ru-RU"/>
        </w:rPr>
        <w:t>Предложение</w:t>
      </w:r>
      <w:r w:rsidR="008D606C" w:rsidRPr="00607311">
        <w:rPr>
          <w:lang w:val="ru-RU"/>
        </w:rPr>
        <w:t xml:space="preserve">, </w:t>
      </w:r>
      <w:r w:rsidR="000A08F9" w:rsidRPr="00607311">
        <w:rPr>
          <w:lang w:val="ru-RU"/>
        </w:rPr>
        <w:t>как представляется</w:t>
      </w:r>
      <w:r w:rsidR="008D606C" w:rsidRPr="00607311">
        <w:rPr>
          <w:lang w:val="ru-RU"/>
        </w:rPr>
        <w:t xml:space="preserve">, </w:t>
      </w:r>
      <w:r w:rsidR="00D44394" w:rsidRPr="00607311">
        <w:rPr>
          <w:lang w:val="ru-RU"/>
        </w:rPr>
        <w:t>предполагает предоставление предусмотренных правилом 82</w:t>
      </w:r>
      <w:r w:rsidR="00D44394" w:rsidRPr="00F6314E">
        <w:rPr>
          <w:i/>
          <w:lang w:val="ru-RU"/>
        </w:rPr>
        <w:t>quater</w:t>
      </w:r>
      <w:r w:rsidR="00D44394" w:rsidRPr="00607311">
        <w:rPr>
          <w:lang w:val="ru-RU"/>
        </w:rPr>
        <w:t>.3 послаблений</w:t>
      </w:r>
      <w:r w:rsidR="008D606C" w:rsidRPr="00607311">
        <w:rPr>
          <w:lang w:val="ru-RU"/>
        </w:rPr>
        <w:t xml:space="preserve"> заявител</w:t>
      </w:r>
      <w:r w:rsidR="00D44394" w:rsidRPr="00607311">
        <w:rPr>
          <w:lang w:val="ru-RU"/>
        </w:rPr>
        <w:t>ю</w:t>
      </w:r>
      <w:r w:rsidR="008D606C" w:rsidRPr="00607311">
        <w:rPr>
          <w:lang w:val="ru-RU"/>
        </w:rPr>
        <w:t xml:space="preserve">, независимо от того, </w:t>
      </w:r>
      <w:r w:rsidR="00D44394" w:rsidRPr="00607311">
        <w:rPr>
          <w:lang w:val="ru-RU"/>
        </w:rPr>
        <w:t xml:space="preserve">пострадал ли </w:t>
      </w:r>
      <w:r w:rsidR="00D44394" w:rsidRPr="00607311">
        <w:rPr>
          <w:lang w:val="ru-RU"/>
        </w:rPr>
        <w:lastRenderedPageBreak/>
        <w:t>конкретный заявитель от какого-либо из событий, указанных в правиле</w:t>
      </w:r>
      <w:r w:rsidR="008D606C" w:rsidRPr="00607311">
        <w:rPr>
          <w:lang w:val="ru-RU"/>
        </w:rPr>
        <w:t xml:space="preserve"> 82</w:t>
      </w:r>
      <w:r w:rsidR="008D606C" w:rsidRPr="00F6314E">
        <w:rPr>
          <w:i/>
          <w:lang w:val="ru-RU"/>
        </w:rPr>
        <w:t>quater</w:t>
      </w:r>
      <w:r w:rsidR="008D606C" w:rsidRPr="00607311">
        <w:rPr>
          <w:lang w:val="ru-RU"/>
        </w:rPr>
        <w:t xml:space="preserve">.1. </w:t>
      </w:r>
      <w:r w:rsidR="006B7719" w:rsidRPr="00607311">
        <w:rPr>
          <w:lang w:val="ru-RU"/>
        </w:rPr>
        <w:t>Делегация</w:t>
      </w:r>
      <w:r w:rsidR="00D44394" w:rsidRPr="00607311">
        <w:rPr>
          <w:lang w:val="ru-RU"/>
        </w:rPr>
        <w:t xml:space="preserve"> </w:t>
      </w:r>
      <w:r w:rsidR="006B7719" w:rsidRPr="00607311">
        <w:rPr>
          <w:lang w:val="ru-RU"/>
        </w:rPr>
        <w:t xml:space="preserve">подчеркнула, что </w:t>
      </w:r>
      <w:r w:rsidR="00D44394" w:rsidRPr="00607311">
        <w:rPr>
          <w:lang w:val="ru-RU"/>
        </w:rPr>
        <w:t xml:space="preserve">ВПТЗ США, напротив, </w:t>
      </w:r>
      <w:r w:rsidR="00FC4236" w:rsidRPr="00607311">
        <w:rPr>
          <w:lang w:val="ru-RU"/>
        </w:rPr>
        <w:t>требует от заявителя</w:t>
      </w:r>
      <w:r w:rsidR="00D44394" w:rsidRPr="00607311">
        <w:rPr>
          <w:lang w:val="ru-RU"/>
        </w:rPr>
        <w:t xml:space="preserve"> как минимум </w:t>
      </w:r>
      <w:r w:rsidR="000A08F9" w:rsidRPr="00607311">
        <w:rPr>
          <w:lang w:val="ru-RU"/>
        </w:rPr>
        <w:t>подать</w:t>
      </w:r>
      <w:r w:rsidR="00D44394" w:rsidRPr="00607311">
        <w:rPr>
          <w:lang w:val="ru-RU"/>
        </w:rPr>
        <w:t xml:space="preserve"> </w:t>
      </w:r>
      <w:r w:rsidR="006B7719" w:rsidRPr="00607311">
        <w:rPr>
          <w:lang w:val="ru-RU"/>
        </w:rPr>
        <w:t xml:space="preserve">заявление с указанием причины </w:t>
      </w:r>
      <w:r w:rsidR="00D44394" w:rsidRPr="00607311">
        <w:rPr>
          <w:lang w:val="ru-RU"/>
        </w:rPr>
        <w:t>несоблюдения сроков</w:t>
      </w:r>
      <w:r w:rsidR="00FC4236" w:rsidRPr="00607311">
        <w:rPr>
          <w:lang w:val="ru-RU"/>
        </w:rPr>
        <w:t xml:space="preserve">, даже если </w:t>
      </w:r>
      <w:r w:rsidR="00D44394" w:rsidRPr="00607311">
        <w:rPr>
          <w:lang w:val="ru-RU"/>
        </w:rPr>
        <w:t>представление доказательств</w:t>
      </w:r>
      <w:r w:rsidR="00FC4236" w:rsidRPr="00607311">
        <w:rPr>
          <w:lang w:val="ru-RU"/>
        </w:rPr>
        <w:t xml:space="preserve"> не требу</w:t>
      </w:r>
      <w:r w:rsidR="000A08F9" w:rsidRPr="00607311">
        <w:rPr>
          <w:lang w:val="ru-RU"/>
        </w:rPr>
        <w:t>е</w:t>
      </w:r>
      <w:r w:rsidR="00FC4236" w:rsidRPr="00607311">
        <w:rPr>
          <w:lang w:val="ru-RU"/>
        </w:rPr>
        <w:t xml:space="preserve">тся. Если </w:t>
      </w:r>
      <w:r w:rsidR="008D606C" w:rsidRPr="00607311">
        <w:rPr>
          <w:lang w:val="ru-RU"/>
        </w:rPr>
        <w:t xml:space="preserve">заявитель не </w:t>
      </w:r>
      <w:r w:rsidR="00D44394" w:rsidRPr="00607311">
        <w:rPr>
          <w:lang w:val="ru-RU"/>
        </w:rPr>
        <w:t>пострадал от соответствующего события</w:t>
      </w:r>
      <w:r w:rsidR="008D606C" w:rsidRPr="00607311">
        <w:rPr>
          <w:lang w:val="ru-RU"/>
        </w:rPr>
        <w:t xml:space="preserve">, то </w:t>
      </w:r>
      <w:r w:rsidR="00D44394" w:rsidRPr="00607311">
        <w:rPr>
          <w:lang w:val="ru-RU"/>
        </w:rPr>
        <w:t>заявитель должен будет соблюдать установленные сроки</w:t>
      </w:r>
      <w:r w:rsidR="008D606C" w:rsidRPr="00607311">
        <w:rPr>
          <w:lang w:val="ru-RU"/>
        </w:rPr>
        <w:t xml:space="preserve">. </w:t>
      </w:r>
    </w:p>
    <w:p w:rsidR="00FC4236" w:rsidRPr="00607311" w:rsidRDefault="00FC4236" w:rsidP="00441948">
      <w:pPr>
        <w:pStyle w:val="ONUME"/>
        <w:rPr>
          <w:lang w:val="ru-RU"/>
        </w:rPr>
      </w:pPr>
      <w:r w:rsidRPr="00607311">
        <w:rPr>
          <w:lang w:val="ru-RU"/>
        </w:rPr>
        <w:t xml:space="preserve">Делегация Республики Корея </w:t>
      </w:r>
      <w:r w:rsidR="00441948" w:rsidRPr="00607311">
        <w:rPr>
          <w:lang w:val="ru-RU"/>
        </w:rPr>
        <w:t>согласилась с содержащимися в документе предложениями, которые помогут зая</w:t>
      </w:r>
      <w:r w:rsidR="000A08F9" w:rsidRPr="00607311">
        <w:rPr>
          <w:lang w:val="ru-RU"/>
        </w:rPr>
        <w:t xml:space="preserve">вителям в таких ситуациях, как </w:t>
      </w:r>
      <w:r w:rsidR="00441948" w:rsidRPr="00607311">
        <w:rPr>
          <w:lang w:val="ru-RU"/>
        </w:rPr>
        <w:t xml:space="preserve">пандемия </w:t>
      </w:r>
      <w:r w:rsidR="00271162" w:rsidRPr="00607311">
        <w:rPr>
          <w:lang w:val="ru-RU"/>
        </w:rPr>
        <w:t>COVID</w:t>
      </w:r>
      <w:r w:rsidR="000A08F9" w:rsidRPr="00607311">
        <w:rPr>
          <w:lang w:val="ru-RU"/>
        </w:rPr>
        <w:t>-19</w:t>
      </w:r>
      <w:r w:rsidR="00441948" w:rsidRPr="00607311">
        <w:rPr>
          <w:lang w:val="ru-RU"/>
        </w:rPr>
        <w:t xml:space="preserve">, и еще больше повысят </w:t>
      </w:r>
      <w:r w:rsidR="00785E0C" w:rsidRPr="00607311">
        <w:rPr>
          <w:lang w:val="ru-RU"/>
        </w:rPr>
        <w:t>эффективность</w:t>
      </w:r>
      <w:r w:rsidR="00441948" w:rsidRPr="00607311">
        <w:rPr>
          <w:lang w:val="ru-RU"/>
        </w:rPr>
        <w:t xml:space="preserve"> системы РСТ.</w:t>
      </w:r>
    </w:p>
    <w:p w:rsidR="00441948" w:rsidRPr="00607311" w:rsidRDefault="00441948" w:rsidP="00441948">
      <w:pPr>
        <w:pStyle w:val="ONUME"/>
        <w:rPr>
          <w:lang w:val="ru-RU"/>
        </w:rPr>
      </w:pPr>
      <w:r w:rsidRPr="00607311">
        <w:rPr>
          <w:lang w:val="ru-RU"/>
        </w:rPr>
        <w:t>Делегация Канады поддержала принцип</w:t>
      </w:r>
      <w:r w:rsidR="000A08F9" w:rsidRPr="00607311">
        <w:rPr>
          <w:lang w:val="ru-RU"/>
        </w:rPr>
        <w:t>, лежащий в основе</w:t>
      </w:r>
      <w:r w:rsidRPr="00607311">
        <w:rPr>
          <w:lang w:val="ru-RU"/>
        </w:rPr>
        <w:t xml:space="preserve"> предложения, котор</w:t>
      </w:r>
      <w:r w:rsidR="000A08F9" w:rsidRPr="00607311">
        <w:rPr>
          <w:lang w:val="ru-RU"/>
        </w:rPr>
        <w:t>ое</w:t>
      </w:r>
      <w:r w:rsidRPr="00607311">
        <w:rPr>
          <w:lang w:val="ru-RU"/>
        </w:rPr>
        <w:t xml:space="preserve"> усилит гарантии в случае перебоев в работ</w:t>
      </w:r>
      <w:r w:rsidR="00785E0C" w:rsidRPr="00607311">
        <w:rPr>
          <w:lang w:val="ru-RU"/>
        </w:rPr>
        <w:t xml:space="preserve">е из-за общих сбоев, таких как </w:t>
      </w:r>
      <w:r w:rsidRPr="00607311">
        <w:rPr>
          <w:lang w:val="ru-RU"/>
        </w:rPr>
        <w:t xml:space="preserve">пандемия </w:t>
      </w:r>
      <w:r w:rsidR="00271162" w:rsidRPr="00607311">
        <w:rPr>
          <w:lang w:val="ru-RU"/>
        </w:rPr>
        <w:t>COVID</w:t>
      </w:r>
      <w:r w:rsidR="00785E0C" w:rsidRPr="00607311">
        <w:rPr>
          <w:lang w:val="ru-RU"/>
        </w:rPr>
        <w:t>-19</w:t>
      </w:r>
      <w:r w:rsidRPr="00607311">
        <w:rPr>
          <w:lang w:val="ru-RU"/>
        </w:rPr>
        <w:t xml:space="preserve">, и обеспечит </w:t>
      </w:r>
      <w:r w:rsidR="00785E0C" w:rsidRPr="00607311">
        <w:rPr>
          <w:lang w:val="ru-RU"/>
        </w:rPr>
        <w:t>дополнительную</w:t>
      </w:r>
      <w:r w:rsidRPr="00607311">
        <w:rPr>
          <w:lang w:val="ru-RU"/>
        </w:rPr>
        <w:t xml:space="preserve"> защиту заявителей. </w:t>
      </w:r>
      <w:r w:rsidR="00785E0C" w:rsidRPr="00607311">
        <w:rPr>
          <w:lang w:val="ru-RU"/>
        </w:rPr>
        <w:t xml:space="preserve">Вместе с тем у делегации имеется ряд опасений в </w:t>
      </w:r>
      <w:r w:rsidRPr="00607311">
        <w:rPr>
          <w:lang w:val="ru-RU"/>
        </w:rPr>
        <w:t xml:space="preserve">связи с </w:t>
      </w:r>
      <w:r w:rsidR="00785E0C" w:rsidRPr="00607311">
        <w:rPr>
          <w:lang w:val="ru-RU"/>
        </w:rPr>
        <w:t>формулировкой</w:t>
      </w:r>
      <w:r w:rsidRPr="00607311">
        <w:rPr>
          <w:lang w:val="ru-RU"/>
        </w:rPr>
        <w:t xml:space="preserve"> предлагаемых поправок к правилу 82</w:t>
      </w:r>
      <w:r w:rsidRPr="00F6314E">
        <w:rPr>
          <w:i/>
          <w:lang w:val="ru-RU"/>
        </w:rPr>
        <w:t>quater</w:t>
      </w:r>
      <w:r w:rsidR="00785E0C" w:rsidRPr="00607311">
        <w:rPr>
          <w:lang w:val="ru-RU"/>
        </w:rPr>
        <w:t>,</w:t>
      </w:r>
      <w:r w:rsidRPr="00607311">
        <w:rPr>
          <w:lang w:val="ru-RU"/>
        </w:rPr>
        <w:t xml:space="preserve"> и</w:t>
      </w:r>
      <w:r w:rsidR="00785E0C" w:rsidRPr="00607311">
        <w:rPr>
          <w:lang w:val="ru-RU"/>
        </w:rPr>
        <w:t xml:space="preserve"> она</w:t>
      </w:r>
      <w:r w:rsidRPr="00607311">
        <w:rPr>
          <w:lang w:val="ru-RU"/>
        </w:rPr>
        <w:t xml:space="preserve"> передала свои предложения по улучшению положений на рассмотрение Европейского патентного ведомства. </w:t>
      </w:r>
    </w:p>
    <w:p w:rsidR="0042097B" w:rsidRPr="00607311" w:rsidRDefault="00441948" w:rsidP="00441948">
      <w:pPr>
        <w:pStyle w:val="ONUME"/>
        <w:rPr>
          <w:lang w:val="ru-RU"/>
        </w:rPr>
      </w:pPr>
      <w:r w:rsidRPr="00607311">
        <w:rPr>
          <w:lang w:val="ru-RU"/>
        </w:rPr>
        <w:t>Делегация Египта согласилась с предложенными поправками к Инструкции к РСТ, направленными на усиление гарантий в случае перебоев в работе из-за общих сбоев.</w:t>
      </w:r>
    </w:p>
    <w:p w:rsidR="00441948" w:rsidRPr="00607311" w:rsidRDefault="00441948" w:rsidP="00136BA8">
      <w:pPr>
        <w:pStyle w:val="ONUME"/>
        <w:rPr>
          <w:lang w:val="ru-RU"/>
        </w:rPr>
      </w:pPr>
      <w:r w:rsidRPr="00607311">
        <w:rPr>
          <w:lang w:val="ru-RU"/>
        </w:rPr>
        <w:t xml:space="preserve">Представитель Европейского патентного ведомства (ЕПВ) заявил, что, по мнению ЕПВ, </w:t>
      </w:r>
      <w:r w:rsidR="001703D8" w:rsidRPr="00607311">
        <w:rPr>
          <w:lang w:val="ru-RU"/>
        </w:rPr>
        <w:t>сложился</w:t>
      </w:r>
      <w:r w:rsidRPr="00607311">
        <w:rPr>
          <w:lang w:val="ru-RU"/>
        </w:rPr>
        <w:t xml:space="preserve"> консенсус </w:t>
      </w:r>
      <w:r w:rsidR="00185601" w:rsidRPr="00607311">
        <w:rPr>
          <w:lang w:val="ru-RU"/>
        </w:rPr>
        <w:t xml:space="preserve">относительно необходимости принятия мер для </w:t>
      </w:r>
      <w:r w:rsidRPr="00607311">
        <w:rPr>
          <w:lang w:val="ru-RU"/>
        </w:rPr>
        <w:t>поддержк</w:t>
      </w:r>
      <w:r w:rsidR="00185601" w:rsidRPr="00607311">
        <w:rPr>
          <w:lang w:val="ru-RU"/>
        </w:rPr>
        <w:t>и</w:t>
      </w:r>
      <w:r w:rsidRPr="00607311">
        <w:rPr>
          <w:lang w:val="ru-RU"/>
        </w:rPr>
        <w:t xml:space="preserve"> сообщества пользователей, защи</w:t>
      </w:r>
      <w:r w:rsidR="00185601" w:rsidRPr="00607311">
        <w:rPr>
          <w:lang w:val="ru-RU"/>
        </w:rPr>
        <w:t>ты прав</w:t>
      </w:r>
      <w:r w:rsidRPr="00607311">
        <w:rPr>
          <w:lang w:val="ru-RU"/>
        </w:rPr>
        <w:t xml:space="preserve"> заявителей и </w:t>
      </w:r>
      <w:r w:rsidR="00185601" w:rsidRPr="00607311">
        <w:rPr>
          <w:lang w:val="ru-RU"/>
        </w:rPr>
        <w:t>оказания</w:t>
      </w:r>
      <w:r w:rsidRPr="00607311">
        <w:rPr>
          <w:lang w:val="ru-RU"/>
        </w:rPr>
        <w:t xml:space="preserve"> им помощ</w:t>
      </w:r>
      <w:r w:rsidR="00185601" w:rsidRPr="00607311">
        <w:rPr>
          <w:lang w:val="ru-RU"/>
        </w:rPr>
        <w:t>и</w:t>
      </w:r>
      <w:r w:rsidRPr="00607311">
        <w:rPr>
          <w:lang w:val="ru-RU"/>
        </w:rPr>
        <w:t xml:space="preserve"> в </w:t>
      </w:r>
      <w:r w:rsidR="00113016" w:rsidRPr="00607311">
        <w:rPr>
          <w:lang w:val="ru-RU"/>
        </w:rPr>
        <w:t xml:space="preserve">эти </w:t>
      </w:r>
      <w:r w:rsidR="00F13797" w:rsidRPr="00607311">
        <w:rPr>
          <w:lang w:val="ru-RU"/>
        </w:rPr>
        <w:t>трудные времена</w:t>
      </w:r>
      <w:r w:rsidR="00185601" w:rsidRPr="00607311">
        <w:rPr>
          <w:lang w:val="ru-RU"/>
        </w:rPr>
        <w:t>, вызванные</w:t>
      </w:r>
      <w:r w:rsidR="00F13797" w:rsidRPr="00607311">
        <w:rPr>
          <w:lang w:val="ru-RU"/>
        </w:rPr>
        <w:t xml:space="preserve"> </w:t>
      </w:r>
      <w:r w:rsidRPr="00607311">
        <w:rPr>
          <w:lang w:val="ru-RU"/>
        </w:rPr>
        <w:t>пандеми</w:t>
      </w:r>
      <w:r w:rsidR="00185601" w:rsidRPr="00607311">
        <w:rPr>
          <w:lang w:val="ru-RU"/>
        </w:rPr>
        <w:t>ей</w:t>
      </w:r>
      <w:r w:rsidRPr="00607311">
        <w:rPr>
          <w:lang w:val="ru-RU"/>
        </w:rPr>
        <w:t xml:space="preserve"> </w:t>
      </w:r>
      <w:r w:rsidR="00271162" w:rsidRPr="00607311">
        <w:rPr>
          <w:lang w:val="ru-RU"/>
        </w:rPr>
        <w:t>COVID</w:t>
      </w:r>
      <w:r w:rsidR="00F13797" w:rsidRPr="00607311">
        <w:rPr>
          <w:lang w:val="ru-RU"/>
        </w:rPr>
        <w:t>-19</w:t>
      </w:r>
      <w:r w:rsidRPr="00607311">
        <w:rPr>
          <w:lang w:val="ru-RU"/>
        </w:rPr>
        <w:t xml:space="preserve">. Представитель отметил </w:t>
      </w:r>
      <w:r w:rsidR="00185601" w:rsidRPr="00607311">
        <w:rPr>
          <w:lang w:val="ru-RU"/>
        </w:rPr>
        <w:t xml:space="preserve">также </w:t>
      </w:r>
      <w:r w:rsidRPr="00607311">
        <w:rPr>
          <w:lang w:val="ru-RU"/>
        </w:rPr>
        <w:t>полную поддержку предлагаемых изменений в правило 82</w:t>
      </w:r>
      <w:r w:rsidRPr="00F6314E">
        <w:rPr>
          <w:i/>
          <w:lang w:val="ru-RU"/>
        </w:rPr>
        <w:t>quater</w:t>
      </w:r>
      <w:r w:rsidRPr="00607311">
        <w:rPr>
          <w:lang w:val="ru-RU"/>
        </w:rPr>
        <w:t xml:space="preserve">.1 </w:t>
      </w:r>
      <w:r w:rsidR="00185601" w:rsidRPr="00607311">
        <w:rPr>
          <w:lang w:val="ru-RU"/>
        </w:rPr>
        <w:t xml:space="preserve">при том условии, что будут даны разъяснения </w:t>
      </w:r>
      <w:r w:rsidRPr="00607311">
        <w:rPr>
          <w:lang w:val="ru-RU"/>
        </w:rPr>
        <w:t xml:space="preserve">в Административной инструкции, Руководстве для </w:t>
      </w:r>
      <w:r w:rsidR="00185601" w:rsidRPr="00607311">
        <w:rPr>
          <w:lang w:val="ru-RU"/>
        </w:rPr>
        <w:t xml:space="preserve">получающего </w:t>
      </w:r>
      <w:r w:rsidRPr="00607311">
        <w:rPr>
          <w:lang w:val="ru-RU"/>
        </w:rPr>
        <w:t xml:space="preserve">ведомства и/или Руководстве по проведению международного поиска и международной предварительной экспертизы, в зависимости от обстоятельств. </w:t>
      </w:r>
      <w:r w:rsidR="00185601" w:rsidRPr="00607311">
        <w:rPr>
          <w:lang w:val="ru-RU"/>
        </w:rPr>
        <w:t xml:space="preserve">Этим вопросом может заняться </w:t>
      </w:r>
      <w:r w:rsidRPr="00607311">
        <w:rPr>
          <w:lang w:val="ru-RU"/>
        </w:rPr>
        <w:t xml:space="preserve">Международное бюро. </w:t>
      </w:r>
      <w:r w:rsidR="00185601" w:rsidRPr="00607311">
        <w:rPr>
          <w:lang w:val="ru-RU"/>
        </w:rPr>
        <w:t>Что касается правила 82</w:t>
      </w:r>
      <w:r w:rsidR="00185601" w:rsidRPr="00F6314E">
        <w:rPr>
          <w:i/>
          <w:lang w:val="ru-RU"/>
        </w:rPr>
        <w:t>quater</w:t>
      </w:r>
      <w:r w:rsidR="00185601" w:rsidRPr="00607311">
        <w:rPr>
          <w:lang w:val="ru-RU"/>
        </w:rPr>
        <w:t>.3, то представитель предложил в правиле 82</w:t>
      </w:r>
      <w:r w:rsidR="00185601" w:rsidRPr="00F6314E">
        <w:rPr>
          <w:i/>
          <w:lang w:val="ru-RU"/>
        </w:rPr>
        <w:t>quater</w:t>
      </w:r>
      <w:r w:rsidR="00185601" w:rsidRPr="00607311">
        <w:rPr>
          <w:lang w:val="ru-RU"/>
        </w:rPr>
        <w:t xml:space="preserve">.3(a) заменить слово «особенно» словом «например», с тем </w:t>
      </w:r>
      <w:r w:rsidRPr="00607311">
        <w:rPr>
          <w:lang w:val="ru-RU"/>
        </w:rPr>
        <w:t xml:space="preserve">чтобы ясно дать понять, что нет никакой </w:t>
      </w:r>
      <w:r w:rsidR="004A1529" w:rsidRPr="00607311">
        <w:rPr>
          <w:lang w:val="ru-RU"/>
        </w:rPr>
        <w:t xml:space="preserve">прямой связи с национальным законодательством, </w:t>
      </w:r>
      <w:r w:rsidR="00185601" w:rsidRPr="00607311">
        <w:rPr>
          <w:lang w:val="ru-RU"/>
        </w:rPr>
        <w:t xml:space="preserve">и тем самым решить вопросы, поднятые, </w:t>
      </w:r>
      <w:r w:rsidR="00113016" w:rsidRPr="00607311">
        <w:rPr>
          <w:lang w:val="ru-RU"/>
        </w:rPr>
        <w:t xml:space="preserve">в </w:t>
      </w:r>
      <w:r w:rsidRPr="00607311">
        <w:rPr>
          <w:lang w:val="ru-RU"/>
        </w:rPr>
        <w:t>частности</w:t>
      </w:r>
      <w:r w:rsidR="00113016" w:rsidRPr="00607311">
        <w:rPr>
          <w:lang w:val="ru-RU"/>
        </w:rPr>
        <w:t xml:space="preserve">, </w:t>
      </w:r>
      <w:r w:rsidRPr="00607311">
        <w:rPr>
          <w:lang w:val="ru-RU"/>
        </w:rPr>
        <w:t xml:space="preserve">Международным </w:t>
      </w:r>
      <w:r w:rsidR="004A1529" w:rsidRPr="00607311">
        <w:rPr>
          <w:lang w:val="ru-RU"/>
        </w:rPr>
        <w:t>бюро и делегацией Соединенных Штатов Америки</w:t>
      </w:r>
      <w:r w:rsidR="001703D8" w:rsidRPr="00607311">
        <w:rPr>
          <w:lang w:val="ru-RU"/>
        </w:rPr>
        <w:t xml:space="preserve">. </w:t>
      </w:r>
      <w:r w:rsidR="004A1529" w:rsidRPr="00607311">
        <w:rPr>
          <w:lang w:val="ru-RU"/>
        </w:rPr>
        <w:t xml:space="preserve">Кроме того, представитель заявил, что ЕПВ </w:t>
      </w:r>
      <w:r w:rsidRPr="00607311">
        <w:rPr>
          <w:lang w:val="ru-RU"/>
        </w:rPr>
        <w:t>готов</w:t>
      </w:r>
      <w:r w:rsidR="00185601" w:rsidRPr="00607311">
        <w:rPr>
          <w:lang w:val="ru-RU"/>
        </w:rPr>
        <w:t>о</w:t>
      </w:r>
      <w:r w:rsidRPr="00607311">
        <w:rPr>
          <w:lang w:val="ru-RU"/>
        </w:rPr>
        <w:t xml:space="preserve"> </w:t>
      </w:r>
      <w:r w:rsidR="00185601" w:rsidRPr="00607311">
        <w:rPr>
          <w:lang w:val="ru-RU"/>
        </w:rPr>
        <w:t>внести</w:t>
      </w:r>
      <w:r w:rsidRPr="00607311">
        <w:rPr>
          <w:lang w:val="ru-RU"/>
        </w:rPr>
        <w:t xml:space="preserve"> незначительны</w:t>
      </w:r>
      <w:r w:rsidR="00185601" w:rsidRPr="00607311">
        <w:rPr>
          <w:lang w:val="ru-RU"/>
        </w:rPr>
        <w:t>е</w:t>
      </w:r>
      <w:r w:rsidRPr="00607311">
        <w:rPr>
          <w:lang w:val="ru-RU"/>
        </w:rPr>
        <w:t xml:space="preserve"> </w:t>
      </w:r>
      <w:r w:rsidR="004A1529" w:rsidRPr="00607311">
        <w:rPr>
          <w:lang w:val="ru-RU"/>
        </w:rPr>
        <w:t>изменени</w:t>
      </w:r>
      <w:r w:rsidR="00185601" w:rsidRPr="00607311">
        <w:rPr>
          <w:lang w:val="ru-RU"/>
        </w:rPr>
        <w:t>я</w:t>
      </w:r>
      <w:r w:rsidR="004A1529" w:rsidRPr="00607311">
        <w:rPr>
          <w:lang w:val="ru-RU"/>
        </w:rPr>
        <w:t xml:space="preserve"> в формулировку </w:t>
      </w:r>
      <w:r w:rsidRPr="00607311">
        <w:rPr>
          <w:lang w:val="ru-RU"/>
        </w:rPr>
        <w:t xml:space="preserve">правила </w:t>
      </w:r>
      <w:r w:rsidR="004A1529" w:rsidRPr="00607311">
        <w:rPr>
          <w:lang w:val="ru-RU"/>
        </w:rPr>
        <w:t>82</w:t>
      </w:r>
      <w:r w:rsidR="004A1529" w:rsidRPr="00F6314E">
        <w:rPr>
          <w:i/>
          <w:lang w:val="ru-RU"/>
        </w:rPr>
        <w:t>quater</w:t>
      </w:r>
      <w:r w:rsidR="004A1529" w:rsidRPr="00607311">
        <w:rPr>
          <w:lang w:val="ru-RU"/>
        </w:rPr>
        <w:t>.3</w:t>
      </w:r>
      <w:r w:rsidR="0034032A" w:rsidRPr="00607311">
        <w:rPr>
          <w:lang w:val="ru-RU"/>
        </w:rPr>
        <w:t>, чтобы</w:t>
      </w:r>
      <w:r w:rsidR="004A1529" w:rsidRPr="00607311">
        <w:rPr>
          <w:lang w:val="ru-RU"/>
        </w:rPr>
        <w:t xml:space="preserve"> </w:t>
      </w:r>
      <w:r w:rsidR="00E964EE" w:rsidRPr="00607311">
        <w:rPr>
          <w:lang w:val="ru-RU"/>
        </w:rPr>
        <w:t>решить</w:t>
      </w:r>
      <w:r w:rsidRPr="00607311">
        <w:rPr>
          <w:lang w:val="ru-RU"/>
        </w:rPr>
        <w:t xml:space="preserve"> </w:t>
      </w:r>
      <w:r w:rsidR="001703D8" w:rsidRPr="00607311">
        <w:rPr>
          <w:lang w:val="ru-RU"/>
        </w:rPr>
        <w:t xml:space="preserve">вопросы </w:t>
      </w:r>
      <w:r w:rsidRPr="00607311">
        <w:rPr>
          <w:lang w:val="ru-RU"/>
        </w:rPr>
        <w:t>редакционн</w:t>
      </w:r>
      <w:r w:rsidR="001703D8" w:rsidRPr="00607311">
        <w:rPr>
          <w:lang w:val="ru-RU"/>
        </w:rPr>
        <w:t>ого характера</w:t>
      </w:r>
      <w:r w:rsidRPr="00607311">
        <w:rPr>
          <w:lang w:val="ru-RU"/>
        </w:rPr>
        <w:t>, подняты</w:t>
      </w:r>
      <w:r w:rsidR="00185601" w:rsidRPr="00607311">
        <w:rPr>
          <w:lang w:val="ru-RU"/>
        </w:rPr>
        <w:t>е некоторыми делегациями.</w:t>
      </w:r>
      <w:r w:rsidRPr="00607311">
        <w:rPr>
          <w:lang w:val="ru-RU"/>
        </w:rPr>
        <w:t xml:space="preserve"> </w:t>
      </w:r>
      <w:r w:rsidR="004A1529" w:rsidRPr="00607311">
        <w:rPr>
          <w:lang w:val="ru-RU"/>
        </w:rPr>
        <w:t xml:space="preserve">Представитель </w:t>
      </w:r>
      <w:r w:rsidR="00185601" w:rsidRPr="00607311">
        <w:rPr>
          <w:lang w:val="ru-RU"/>
        </w:rPr>
        <w:t>далее</w:t>
      </w:r>
      <w:r w:rsidR="004A1529" w:rsidRPr="00607311">
        <w:rPr>
          <w:lang w:val="ru-RU"/>
        </w:rPr>
        <w:t xml:space="preserve"> отметил, что некоторые вопросы, поднятые делегациями, будут </w:t>
      </w:r>
      <w:r w:rsidR="00185601" w:rsidRPr="00607311">
        <w:rPr>
          <w:lang w:val="ru-RU"/>
        </w:rPr>
        <w:t>освещены</w:t>
      </w:r>
      <w:r w:rsidR="004A1529" w:rsidRPr="00607311">
        <w:rPr>
          <w:lang w:val="ru-RU"/>
        </w:rPr>
        <w:t xml:space="preserve"> в Административн</w:t>
      </w:r>
      <w:r w:rsidR="00185601" w:rsidRPr="00607311">
        <w:rPr>
          <w:lang w:val="ru-RU"/>
        </w:rPr>
        <w:t>ой</w:t>
      </w:r>
      <w:r w:rsidR="004A1529" w:rsidRPr="00607311">
        <w:rPr>
          <w:lang w:val="ru-RU"/>
        </w:rPr>
        <w:t xml:space="preserve"> инструкци</w:t>
      </w:r>
      <w:r w:rsidR="00185601" w:rsidRPr="00607311">
        <w:rPr>
          <w:lang w:val="ru-RU"/>
        </w:rPr>
        <w:t>и</w:t>
      </w:r>
      <w:r w:rsidR="004A1529" w:rsidRPr="00607311">
        <w:rPr>
          <w:lang w:val="ru-RU"/>
        </w:rPr>
        <w:t>, Руководств</w:t>
      </w:r>
      <w:r w:rsidR="00185601" w:rsidRPr="00607311">
        <w:rPr>
          <w:lang w:val="ru-RU"/>
        </w:rPr>
        <w:t>е</w:t>
      </w:r>
      <w:r w:rsidR="004A1529" w:rsidRPr="00607311">
        <w:rPr>
          <w:lang w:val="ru-RU"/>
        </w:rPr>
        <w:t xml:space="preserve"> </w:t>
      </w:r>
      <w:r w:rsidR="00185601" w:rsidRPr="00607311">
        <w:rPr>
          <w:lang w:val="ru-RU"/>
        </w:rPr>
        <w:t>для п</w:t>
      </w:r>
      <w:r w:rsidR="004A1529" w:rsidRPr="00607311">
        <w:rPr>
          <w:lang w:val="ru-RU"/>
        </w:rPr>
        <w:t>олучающего ведомства и/или Руководств</w:t>
      </w:r>
      <w:r w:rsidR="00185601" w:rsidRPr="00607311">
        <w:rPr>
          <w:lang w:val="ru-RU"/>
        </w:rPr>
        <w:t>е</w:t>
      </w:r>
      <w:r w:rsidR="004A1529" w:rsidRPr="00607311">
        <w:rPr>
          <w:lang w:val="ru-RU"/>
        </w:rPr>
        <w:t xml:space="preserve"> по проведению международного поиска и международной предварительной экспертизы. Например, в отношении </w:t>
      </w:r>
      <w:r w:rsidR="00E964EE" w:rsidRPr="00607311">
        <w:rPr>
          <w:lang w:val="ru-RU"/>
        </w:rPr>
        <w:t>замечаний</w:t>
      </w:r>
      <w:r w:rsidR="004A1529" w:rsidRPr="00607311">
        <w:rPr>
          <w:lang w:val="ru-RU"/>
        </w:rPr>
        <w:t>, высказанных делегацией Австралии, представитель подтвердил</w:t>
      </w:r>
      <w:r w:rsidRPr="00607311">
        <w:rPr>
          <w:lang w:val="ru-RU"/>
        </w:rPr>
        <w:t>, что</w:t>
      </w:r>
      <w:r w:rsidR="0071298E" w:rsidRPr="00607311">
        <w:rPr>
          <w:lang w:val="ru-RU"/>
        </w:rPr>
        <w:t xml:space="preserve"> речь идет</w:t>
      </w:r>
      <w:r w:rsidRPr="00607311">
        <w:rPr>
          <w:lang w:val="ru-RU"/>
        </w:rPr>
        <w:t xml:space="preserve"> </w:t>
      </w:r>
      <w:r w:rsidR="004A1529" w:rsidRPr="00607311">
        <w:rPr>
          <w:lang w:val="ru-RU"/>
        </w:rPr>
        <w:t xml:space="preserve">именно </w:t>
      </w:r>
      <w:r w:rsidR="0071298E" w:rsidRPr="00607311">
        <w:rPr>
          <w:lang w:val="ru-RU"/>
        </w:rPr>
        <w:t xml:space="preserve">о </w:t>
      </w:r>
      <w:r w:rsidR="0034032A" w:rsidRPr="00607311">
        <w:rPr>
          <w:lang w:val="ru-RU"/>
        </w:rPr>
        <w:t xml:space="preserve">возобновлении периода действия </w:t>
      </w:r>
      <w:r w:rsidR="0071298E" w:rsidRPr="00607311">
        <w:rPr>
          <w:lang w:val="ru-RU"/>
        </w:rPr>
        <w:t>уведомления</w:t>
      </w:r>
      <w:r w:rsidRPr="00607311">
        <w:rPr>
          <w:lang w:val="ru-RU"/>
        </w:rPr>
        <w:t xml:space="preserve"> и </w:t>
      </w:r>
      <w:r w:rsidR="0034032A" w:rsidRPr="00607311">
        <w:rPr>
          <w:lang w:val="ru-RU"/>
        </w:rPr>
        <w:t xml:space="preserve">что </w:t>
      </w:r>
      <w:r w:rsidR="0071298E" w:rsidRPr="00607311">
        <w:rPr>
          <w:lang w:val="ru-RU"/>
        </w:rPr>
        <w:t xml:space="preserve">в </w:t>
      </w:r>
      <w:r w:rsidRPr="00607311">
        <w:rPr>
          <w:lang w:val="ru-RU"/>
        </w:rPr>
        <w:t>Административн</w:t>
      </w:r>
      <w:r w:rsidR="0071298E" w:rsidRPr="00607311">
        <w:rPr>
          <w:lang w:val="ru-RU"/>
        </w:rPr>
        <w:t>ой</w:t>
      </w:r>
      <w:r w:rsidRPr="00607311">
        <w:rPr>
          <w:lang w:val="ru-RU"/>
        </w:rPr>
        <w:t xml:space="preserve"> </w:t>
      </w:r>
      <w:r w:rsidR="0071298E" w:rsidRPr="00607311">
        <w:rPr>
          <w:lang w:val="ru-RU"/>
        </w:rPr>
        <w:t>инструкции</w:t>
      </w:r>
      <w:r w:rsidR="004A1529" w:rsidRPr="00607311">
        <w:rPr>
          <w:lang w:val="ru-RU"/>
        </w:rPr>
        <w:t xml:space="preserve"> может </w:t>
      </w:r>
      <w:r w:rsidR="0071298E" w:rsidRPr="00607311">
        <w:rPr>
          <w:lang w:val="ru-RU"/>
        </w:rPr>
        <w:t>быть изложена соответствующая процедура</w:t>
      </w:r>
      <w:r w:rsidR="004A1529" w:rsidRPr="00607311">
        <w:rPr>
          <w:lang w:val="ru-RU"/>
        </w:rPr>
        <w:t xml:space="preserve">, как это недавно </w:t>
      </w:r>
      <w:r w:rsidR="0034032A" w:rsidRPr="00607311">
        <w:rPr>
          <w:lang w:val="ru-RU"/>
        </w:rPr>
        <w:t>было сделано</w:t>
      </w:r>
      <w:r w:rsidR="004A1529" w:rsidRPr="00607311">
        <w:rPr>
          <w:lang w:val="ru-RU"/>
        </w:rPr>
        <w:t xml:space="preserve"> </w:t>
      </w:r>
      <w:r w:rsidR="0034032A" w:rsidRPr="00607311">
        <w:rPr>
          <w:lang w:val="ru-RU"/>
        </w:rPr>
        <w:t>для</w:t>
      </w:r>
      <w:r w:rsidR="004A1529" w:rsidRPr="00607311">
        <w:rPr>
          <w:lang w:val="ru-RU"/>
        </w:rPr>
        <w:t xml:space="preserve"> </w:t>
      </w:r>
      <w:r w:rsidR="001703D8" w:rsidRPr="00607311">
        <w:rPr>
          <w:lang w:val="ru-RU"/>
        </w:rPr>
        <w:t>внедрения</w:t>
      </w:r>
      <w:r w:rsidR="00113016" w:rsidRPr="00607311">
        <w:rPr>
          <w:lang w:val="ru-RU"/>
        </w:rPr>
        <w:t xml:space="preserve"> </w:t>
      </w:r>
      <w:r w:rsidRPr="00607311">
        <w:rPr>
          <w:lang w:val="ru-RU"/>
        </w:rPr>
        <w:t>правила 82</w:t>
      </w:r>
      <w:r w:rsidRPr="00F6314E">
        <w:rPr>
          <w:i/>
          <w:lang w:val="ru-RU"/>
        </w:rPr>
        <w:t>quater</w:t>
      </w:r>
      <w:r w:rsidRPr="00607311">
        <w:rPr>
          <w:lang w:val="ru-RU"/>
        </w:rPr>
        <w:t>.</w:t>
      </w:r>
      <w:r w:rsidR="004A1529" w:rsidRPr="00607311">
        <w:rPr>
          <w:lang w:val="ru-RU"/>
        </w:rPr>
        <w:t xml:space="preserve">2. Кроме того, если </w:t>
      </w:r>
      <w:r w:rsidR="0034032A" w:rsidRPr="00607311">
        <w:rPr>
          <w:lang w:val="ru-RU"/>
        </w:rPr>
        <w:t>ведомство продлевает</w:t>
      </w:r>
      <w:r w:rsidR="00113016" w:rsidRPr="00607311">
        <w:rPr>
          <w:lang w:val="ru-RU"/>
        </w:rPr>
        <w:t xml:space="preserve"> </w:t>
      </w:r>
      <w:r w:rsidRPr="00607311">
        <w:rPr>
          <w:lang w:val="ru-RU"/>
        </w:rPr>
        <w:t>срок</w:t>
      </w:r>
      <w:r w:rsidR="0034032A" w:rsidRPr="00607311">
        <w:rPr>
          <w:lang w:val="ru-RU"/>
        </w:rPr>
        <w:t>и</w:t>
      </w:r>
      <w:r w:rsidR="004A1529" w:rsidRPr="00607311">
        <w:rPr>
          <w:lang w:val="ru-RU"/>
        </w:rPr>
        <w:t xml:space="preserve">, то датой истечения </w:t>
      </w:r>
      <w:r w:rsidR="0034032A" w:rsidRPr="00607311">
        <w:rPr>
          <w:lang w:val="ru-RU"/>
        </w:rPr>
        <w:t>периода продления сроков</w:t>
      </w:r>
      <w:r w:rsidR="004A1529" w:rsidRPr="00607311">
        <w:rPr>
          <w:lang w:val="ru-RU"/>
        </w:rPr>
        <w:t xml:space="preserve"> является </w:t>
      </w:r>
      <w:r w:rsidRPr="00607311">
        <w:rPr>
          <w:lang w:val="ru-RU"/>
        </w:rPr>
        <w:t>дата, на которую уведомление в соответствии с правилом 82</w:t>
      </w:r>
      <w:r w:rsidRPr="00F6314E">
        <w:rPr>
          <w:i/>
          <w:lang w:val="ru-RU"/>
        </w:rPr>
        <w:t>quater</w:t>
      </w:r>
      <w:r w:rsidRPr="00607311">
        <w:rPr>
          <w:lang w:val="ru-RU"/>
        </w:rPr>
        <w:t xml:space="preserve">.3 </w:t>
      </w:r>
      <w:r w:rsidR="0034032A" w:rsidRPr="00607311">
        <w:rPr>
          <w:lang w:val="ru-RU"/>
        </w:rPr>
        <w:t>утрачивает</w:t>
      </w:r>
      <w:r w:rsidR="004A1529" w:rsidRPr="00607311">
        <w:rPr>
          <w:lang w:val="ru-RU"/>
        </w:rPr>
        <w:t xml:space="preserve"> силу. В отношении </w:t>
      </w:r>
      <w:r w:rsidR="00113016" w:rsidRPr="00607311">
        <w:rPr>
          <w:lang w:val="ru-RU"/>
        </w:rPr>
        <w:t>озабоченности</w:t>
      </w:r>
      <w:r w:rsidR="004A1529" w:rsidRPr="00607311">
        <w:rPr>
          <w:lang w:val="ru-RU"/>
        </w:rPr>
        <w:t xml:space="preserve">, выраженной делегацией Соединенных Штатов Америки по поводу того, что </w:t>
      </w:r>
      <w:r w:rsidR="0034032A" w:rsidRPr="00607311">
        <w:rPr>
          <w:lang w:val="ru-RU"/>
        </w:rPr>
        <w:t xml:space="preserve">у </w:t>
      </w:r>
      <w:r w:rsidR="004A1529" w:rsidRPr="00607311">
        <w:rPr>
          <w:lang w:val="ru-RU"/>
        </w:rPr>
        <w:t>заявител</w:t>
      </w:r>
      <w:r w:rsidR="0034032A" w:rsidRPr="00607311">
        <w:rPr>
          <w:lang w:val="ru-RU"/>
        </w:rPr>
        <w:t>я есть</w:t>
      </w:r>
      <w:r w:rsidR="004A1529" w:rsidRPr="00607311">
        <w:rPr>
          <w:lang w:val="ru-RU"/>
        </w:rPr>
        <w:t xml:space="preserve"> только один день для подачи </w:t>
      </w:r>
      <w:r w:rsidR="0034032A" w:rsidRPr="00607311">
        <w:rPr>
          <w:lang w:val="ru-RU"/>
        </w:rPr>
        <w:t>необходимых документов после истечения периода продления сроков</w:t>
      </w:r>
      <w:r w:rsidR="004A1529" w:rsidRPr="00607311">
        <w:rPr>
          <w:lang w:val="ru-RU"/>
        </w:rPr>
        <w:t>, представитель пояснил процедуру, пре</w:t>
      </w:r>
      <w:r w:rsidR="00076E04" w:rsidRPr="00607311">
        <w:rPr>
          <w:lang w:val="ru-RU"/>
        </w:rPr>
        <w:t xml:space="preserve">дусмотренную этим предложением. </w:t>
      </w:r>
      <w:r w:rsidR="004A1529" w:rsidRPr="00607311">
        <w:rPr>
          <w:lang w:val="ru-RU"/>
        </w:rPr>
        <w:t xml:space="preserve">Ведомство уведомляет Международное бюро о </w:t>
      </w:r>
      <w:r w:rsidR="0020776D" w:rsidRPr="00607311">
        <w:rPr>
          <w:lang w:val="ru-RU"/>
        </w:rPr>
        <w:t>периоде продления сроков</w:t>
      </w:r>
      <w:r w:rsidR="003C4597" w:rsidRPr="00607311">
        <w:rPr>
          <w:lang w:val="ru-RU"/>
        </w:rPr>
        <w:t xml:space="preserve"> (или о </w:t>
      </w:r>
      <w:r w:rsidR="0020776D" w:rsidRPr="00607311">
        <w:rPr>
          <w:lang w:val="ru-RU"/>
        </w:rPr>
        <w:t>дальнейшем продлении этого периода</w:t>
      </w:r>
      <w:r w:rsidR="003C4597" w:rsidRPr="00607311">
        <w:rPr>
          <w:lang w:val="ru-RU"/>
        </w:rPr>
        <w:t xml:space="preserve">). </w:t>
      </w:r>
      <w:r w:rsidR="0020776D" w:rsidRPr="00607311">
        <w:rPr>
          <w:lang w:val="ru-RU"/>
        </w:rPr>
        <w:t>Продолжительность этого периода</w:t>
      </w:r>
      <w:r w:rsidR="00236C3F" w:rsidRPr="00607311">
        <w:rPr>
          <w:lang w:val="ru-RU"/>
        </w:rPr>
        <w:t xml:space="preserve"> может составлять до двух месяцев. </w:t>
      </w:r>
      <w:r w:rsidR="0020776D" w:rsidRPr="00607311">
        <w:rPr>
          <w:lang w:val="ru-RU"/>
        </w:rPr>
        <w:t>Механизм гарантий, предусмотренный</w:t>
      </w:r>
      <w:r w:rsidRPr="00607311">
        <w:rPr>
          <w:lang w:val="ru-RU"/>
        </w:rPr>
        <w:t xml:space="preserve"> правилом 82</w:t>
      </w:r>
      <w:r w:rsidRPr="00F6314E">
        <w:rPr>
          <w:i/>
          <w:lang w:val="ru-RU"/>
        </w:rPr>
        <w:t>quater</w:t>
      </w:r>
      <w:r w:rsidRPr="00607311">
        <w:rPr>
          <w:lang w:val="ru-RU"/>
        </w:rPr>
        <w:t>.3</w:t>
      </w:r>
      <w:r w:rsidR="0020776D" w:rsidRPr="00607311">
        <w:rPr>
          <w:lang w:val="ru-RU"/>
        </w:rPr>
        <w:t>,</w:t>
      </w:r>
      <w:r w:rsidRPr="00607311">
        <w:rPr>
          <w:lang w:val="ru-RU"/>
        </w:rPr>
        <w:t xml:space="preserve"> </w:t>
      </w:r>
      <w:r w:rsidR="003C4597" w:rsidRPr="00607311">
        <w:rPr>
          <w:lang w:val="ru-RU"/>
        </w:rPr>
        <w:t xml:space="preserve">прекращает </w:t>
      </w:r>
      <w:r w:rsidRPr="00607311">
        <w:rPr>
          <w:lang w:val="ru-RU"/>
        </w:rPr>
        <w:t xml:space="preserve">действовать на следующий рабочий день </w:t>
      </w:r>
      <w:r w:rsidR="003C4597" w:rsidRPr="00607311">
        <w:rPr>
          <w:lang w:val="ru-RU"/>
        </w:rPr>
        <w:t xml:space="preserve">после окончания </w:t>
      </w:r>
      <w:r w:rsidR="0020776D" w:rsidRPr="00607311">
        <w:rPr>
          <w:lang w:val="ru-RU"/>
        </w:rPr>
        <w:t xml:space="preserve">указанного периода. </w:t>
      </w:r>
      <w:r w:rsidR="003C4597" w:rsidRPr="00607311">
        <w:rPr>
          <w:lang w:val="ru-RU"/>
        </w:rPr>
        <w:t xml:space="preserve">Однако </w:t>
      </w:r>
      <w:r w:rsidR="00DA0396" w:rsidRPr="00607311">
        <w:rPr>
          <w:lang w:val="ru-RU"/>
        </w:rPr>
        <w:t>трудностей с возвратом к нормальной работе</w:t>
      </w:r>
      <w:r w:rsidR="00076E04" w:rsidRPr="00607311">
        <w:rPr>
          <w:lang w:val="ru-RU"/>
        </w:rPr>
        <w:t xml:space="preserve"> возникать не должно</w:t>
      </w:r>
      <w:r w:rsidRPr="00607311">
        <w:rPr>
          <w:lang w:val="ru-RU"/>
        </w:rPr>
        <w:t xml:space="preserve">, поскольку </w:t>
      </w:r>
      <w:r w:rsidR="0020776D" w:rsidRPr="00607311">
        <w:rPr>
          <w:lang w:val="ru-RU"/>
        </w:rPr>
        <w:t>потом</w:t>
      </w:r>
      <w:r w:rsidRPr="00607311">
        <w:rPr>
          <w:lang w:val="ru-RU"/>
        </w:rPr>
        <w:t xml:space="preserve"> </w:t>
      </w:r>
      <w:r w:rsidR="0020776D" w:rsidRPr="00607311">
        <w:rPr>
          <w:lang w:val="ru-RU"/>
        </w:rPr>
        <w:t>можно примен</w:t>
      </w:r>
      <w:r w:rsidR="00076E04" w:rsidRPr="00607311">
        <w:rPr>
          <w:lang w:val="ru-RU"/>
        </w:rPr>
        <w:t>я</w:t>
      </w:r>
      <w:r w:rsidR="0020776D" w:rsidRPr="00607311">
        <w:rPr>
          <w:lang w:val="ru-RU"/>
        </w:rPr>
        <w:t>ть</w:t>
      </w:r>
      <w:r w:rsidRPr="00607311">
        <w:rPr>
          <w:lang w:val="ru-RU"/>
        </w:rPr>
        <w:t xml:space="preserve"> правило 82</w:t>
      </w:r>
      <w:r w:rsidRPr="00F6314E">
        <w:rPr>
          <w:i/>
          <w:lang w:val="ru-RU"/>
        </w:rPr>
        <w:t>quater</w:t>
      </w:r>
      <w:r w:rsidRPr="00607311">
        <w:rPr>
          <w:lang w:val="ru-RU"/>
        </w:rPr>
        <w:t xml:space="preserve">.1, если ведомство решит </w:t>
      </w:r>
      <w:r w:rsidR="0020776D" w:rsidRPr="00607311">
        <w:rPr>
          <w:lang w:val="ru-RU"/>
        </w:rPr>
        <w:t xml:space="preserve">им </w:t>
      </w:r>
      <w:r w:rsidRPr="00607311">
        <w:rPr>
          <w:lang w:val="ru-RU"/>
        </w:rPr>
        <w:t xml:space="preserve">воспользоваться. Поэтому в особых </w:t>
      </w:r>
      <w:r w:rsidR="003C4597" w:rsidRPr="00607311">
        <w:rPr>
          <w:lang w:val="ru-RU"/>
        </w:rPr>
        <w:t xml:space="preserve">случаях, когда </w:t>
      </w:r>
      <w:r w:rsidR="003C4597" w:rsidRPr="00607311">
        <w:rPr>
          <w:lang w:val="ru-RU"/>
        </w:rPr>
        <w:lastRenderedPageBreak/>
        <w:t xml:space="preserve">заявитель не может </w:t>
      </w:r>
      <w:r w:rsidRPr="00607311">
        <w:rPr>
          <w:lang w:val="ru-RU"/>
        </w:rPr>
        <w:t xml:space="preserve">соблюсти </w:t>
      </w:r>
      <w:r w:rsidR="0020776D" w:rsidRPr="00607311">
        <w:rPr>
          <w:lang w:val="ru-RU"/>
        </w:rPr>
        <w:t>«</w:t>
      </w:r>
      <w:r w:rsidRPr="00607311">
        <w:rPr>
          <w:lang w:val="ru-RU"/>
        </w:rPr>
        <w:t>новый</w:t>
      </w:r>
      <w:r w:rsidR="0020776D" w:rsidRPr="00607311">
        <w:rPr>
          <w:lang w:val="ru-RU"/>
        </w:rPr>
        <w:t>»</w:t>
      </w:r>
      <w:r w:rsidR="00AE123F" w:rsidRPr="00607311">
        <w:rPr>
          <w:lang w:val="ru-RU"/>
        </w:rPr>
        <w:t xml:space="preserve"> </w:t>
      </w:r>
      <w:r w:rsidRPr="00607311">
        <w:rPr>
          <w:lang w:val="ru-RU"/>
        </w:rPr>
        <w:t>срок, продленный в соответствии с правилом 82</w:t>
      </w:r>
      <w:r w:rsidRPr="00F6314E">
        <w:rPr>
          <w:i/>
          <w:lang w:val="ru-RU"/>
        </w:rPr>
        <w:t>quater</w:t>
      </w:r>
      <w:r w:rsidR="003C4597" w:rsidRPr="00607311">
        <w:rPr>
          <w:lang w:val="ru-RU"/>
        </w:rPr>
        <w:t xml:space="preserve">.3, заявитель может обратиться в </w:t>
      </w:r>
      <w:r w:rsidR="0020776D" w:rsidRPr="00607311">
        <w:rPr>
          <w:lang w:val="ru-RU"/>
        </w:rPr>
        <w:t xml:space="preserve">ведомство </w:t>
      </w:r>
      <w:r w:rsidR="003C4597" w:rsidRPr="00607311">
        <w:rPr>
          <w:lang w:val="ru-RU"/>
        </w:rPr>
        <w:t xml:space="preserve">с просьбой </w:t>
      </w:r>
      <w:r w:rsidR="0020776D" w:rsidRPr="00607311">
        <w:rPr>
          <w:lang w:val="ru-RU"/>
        </w:rPr>
        <w:t xml:space="preserve">о признании несоблюдения срока оправданным </w:t>
      </w:r>
      <w:r w:rsidR="00DA0396" w:rsidRPr="00607311">
        <w:rPr>
          <w:lang w:val="ru-RU"/>
        </w:rPr>
        <w:t>согласно</w:t>
      </w:r>
      <w:r w:rsidR="003C4597" w:rsidRPr="00607311">
        <w:rPr>
          <w:lang w:val="ru-RU"/>
        </w:rPr>
        <w:t xml:space="preserve"> правил</w:t>
      </w:r>
      <w:r w:rsidR="00DA0396" w:rsidRPr="00607311">
        <w:rPr>
          <w:lang w:val="ru-RU"/>
        </w:rPr>
        <w:t>у</w:t>
      </w:r>
      <w:r w:rsidR="003C4597" w:rsidRPr="00607311">
        <w:rPr>
          <w:lang w:val="ru-RU"/>
        </w:rPr>
        <w:t xml:space="preserve"> 82</w:t>
      </w:r>
      <w:r w:rsidR="003C4597" w:rsidRPr="00F6314E">
        <w:rPr>
          <w:i/>
          <w:lang w:val="ru-RU"/>
        </w:rPr>
        <w:t>quater</w:t>
      </w:r>
      <w:r w:rsidR="003C4597" w:rsidRPr="00607311">
        <w:rPr>
          <w:lang w:val="ru-RU"/>
        </w:rPr>
        <w:t xml:space="preserve">.1. Представитель пояснил, что </w:t>
      </w:r>
      <w:r w:rsidR="00DA0396" w:rsidRPr="00607311">
        <w:rPr>
          <w:lang w:val="ru-RU"/>
        </w:rPr>
        <w:t>возврат к нормальной работе</w:t>
      </w:r>
      <w:r w:rsidR="003C4597" w:rsidRPr="00607311">
        <w:rPr>
          <w:lang w:val="ru-RU"/>
        </w:rPr>
        <w:t xml:space="preserve"> по истечении </w:t>
      </w:r>
      <w:r w:rsidR="0020776D" w:rsidRPr="00607311">
        <w:rPr>
          <w:lang w:val="ru-RU"/>
        </w:rPr>
        <w:t>периода</w:t>
      </w:r>
      <w:r w:rsidR="003C4597" w:rsidRPr="00607311">
        <w:rPr>
          <w:lang w:val="ru-RU"/>
        </w:rPr>
        <w:t xml:space="preserve"> продления сроков, </w:t>
      </w:r>
      <w:r w:rsidR="00DA0396" w:rsidRPr="00607311">
        <w:rPr>
          <w:lang w:val="ru-RU"/>
        </w:rPr>
        <w:t>который закончился</w:t>
      </w:r>
      <w:r w:rsidR="003C4597" w:rsidRPr="00607311">
        <w:rPr>
          <w:lang w:val="ru-RU"/>
        </w:rPr>
        <w:t xml:space="preserve"> в ЕПВ 4</w:t>
      </w:r>
      <w:r w:rsidR="00DA0396" w:rsidRPr="00607311">
        <w:rPr>
          <w:lang w:val="ru-RU"/>
        </w:rPr>
        <w:t> </w:t>
      </w:r>
      <w:r w:rsidR="003C4597" w:rsidRPr="00607311">
        <w:rPr>
          <w:lang w:val="ru-RU"/>
        </w:rPr>
        <w:t>мая 2020</w:t>
      </w:r>
      <w:r w:rsidR="00DA0396" w:rsidRPr="00607311">
        <w:rPr>
          <w:lang w:val="ru-RU"/>
        </w:rPr>
        <w:t> </w:t>
      </w:r>
      <w:r w:rsidR="003C4597" w:rsidRPr="00607311">
        <w:rPr>
          <w:lang w:val="ru-RU"/>
        </w:rPr>
        <w:t xml:space="preserve">г., прошел </w:t>
      </w:r>
      <w:r w:rsidR="00DA0396" w:rsidRPr="00607311">
        <w:rPr>
          <w:lang w:val="ru-RU"/>
        </w:rPr>
        <w:t>без проблем</w:t>
      </w:r>
      <w:r w:rsidR="003C4597" w:rsidRPr="00607311">
        <w:rPr>
          <w:lang w:val="ru-RU"/>
        </w:rPr>
        <w:t xml:space="preserve"> как для заявителей, так и для ЕПВ. </w:t>
      </w:r>
      <w:r w:rsidR="00DA0396" w:rsidRPr="00607311">
        <w:rPr>
          <w:lang w:val="ru-RU"/>
        </w:rPr>
        <w:t>Что касается</w:t>
      </w:r>
      <w:r w:rsidR="003C4597" w:rsidRPr="00607311">
        <w:rPr>
          <w:lang w:val="ru-RU"/>
        </w:rPr>
        <w:t xml:space="preserve"> </w:t>
      </w:r>
      <w:r w:rsidR="00DA0396" w:rsidRPr="00607311">
        <w:rPr>
          <w:lang w:val="ru-RU"/>
        </w:rPr>
        <w:t>замечаний</w:t>
      </w:r>
      <w:r w:rsidR="003C4597" w:rsidRPr="00607311">
        <w:rPr>
          <w:lang w:val="ru-RU"/>
        </w:rPr>
        <w:t xml:space="preserve"> делегации Индии </w:t>
      </w:r>
      <w:r w:rsidR="00DA0396" w:rsidRPr="00607311">
        <w:rPr>
          <w:lang w:val="ru-RU"/>
        </w:rPr>
        <w:t>относительно</w:t>
      </w:r>
      <w:r w:rsidR="003C4597" w:rsidRPr="00607311">
        <w:rPr>
          <w:lang w:val="ru-RU"/>
        </w:rPr>
        <w:t xml:space="preserve"> применимости правила 82</w:t>
      </w:r>
      <w:r w:rsidR="003C4597" w:rsidRPr="00F6314E">
        <w:rPr>
          <w:i/>
          <w:lang w:val="ru-RU"/>
        </w:rPr>
        <w:t>quater</w:t>
      </w:r>
      <w:r w:rsidR="003C4597" w:rsidRPr="00607311">
        <w:rPr>
          <w:lang w:val="ru-RU"/>
        </w:rPr>
        <w:t>.1 и правила 82</w:t>
      </w:r>
      <w:r w:rsidR="003C4597" w:rsidRPr="00F6314E">
        <w:rPr>
          <w:i/>
          <w:lang w:val="ru-RU"/>
        </w:rPr>
        <w:t>quater</w:t>
      </w:r>
      <w:r w:rsidR="003C4597" w:rsidRPr="00607311">
        <w:rPr>
          <w:lang w:val="ru-RU"/>
        </w:rPr>
        <w:t xml:space="preserve">.3, </w:t>
      </w:r>
      <w:r w:rsidR="00DA0396" w:rsidRPr="00607311">
        <w:rPr>
          <w:lang w:val="ru-RU"/>
        </w:rPr>
        <w:t xml:space="preserve">то </w:t>
      </w:r>
      <w:r w:rsidR="003C4597" w:rsidRPr="00607311">
        <w:rPr>
          <w:lang w:val="ru-RU"/>
        </w:rPr>
        <w:t>никакого дублирования меж</w:t>
      </w:r>
      <w:r w:rsidR="0020776D" w:rsidRPr="00607311">
        <w:rPr>
          <w:lang w:val="ru-RU"/>
        </w:rPr>
        <w:t>ду этими двумя положениями нет.</w:t>
      </w:r>
      <w:r w:rsidR="00136BA8" w:rsidRPr="00607311">
        <w:rPr>
          <w:lang w:val="ru-RU"/>
        </w:rPr>
        <w:t xml:space="preserve"> </w:t>
      </w:r>
      <w:r w:rsidR="003C4597" w:rsidRPr="00607311">
        <w:rPr>
          <w:lang w:val="ru-RU"/>
        </w:rPr>
        <w:t xml:space="preserve">Ведомство будет применять </w:t>
      </w:r>
      <w:r w:rsidR="00E42148" w:rsidRPr="00607311">
        <w:rPr>
          <w:lang w:val="ru-RU"/>
        </w:rPr>
        <w:t>одно из двух правил</w:t>
      </w:r>
      <w:r w:rsidR="003C4597" w:rsidRPr="00607311">
        <w:rPr>
          <w:lang w:val="ru-RU"/>
        </w:rPr>
        <w:t xml:space="preserve">, но </w:t>
      </w:r>
      <w:r w:rsidR="00236C3F" w:rsidRPr="00607311">
        <w:rPr>
          <w:lang w:val="ru-RU"/>
        </w:rPr>
        <w:t xml:space="preserve">не </w:t>
      </w:r>
      <w:r w:rsidR="00E42148" w:rsidRPr="00607311">
        <w:rPr>
          <w:lang w:val="ru-RU"/>
        </w:rPr>
        <w:t>с</w:t>
      </w:r>
      <w:r w:rsidR="003C4597" w:rsidRPr="00607311">
        <w:rPr>
          <w:lang w:val="ru-RU"/>
        </w:rPr>
        <w:t>может применять оба</w:t>
      </w:r>
      <w:r w:rsidR="00E42148" w:rsidRPr="00607311">
        <w:rPr>
          <w:lang w:val="ru-RU"/>
        </w:rPr>
        <w:t xml:space="preserve"> правила </w:t>
      </w:r>
      <w:r w:rsidR="003C4597" w:rsidRPr="00607311">
        <w:rPr>
          <w:lang w:val="ru-RU"/>
        </w:rPr>
        <w:t xml:space="preserve">одновременно. В Административной инструкции, Руководстве для </w:t>
      </w:r>
      <w:r w:rsidR="003A3046" w:rsidRPr="00607311">
        <w:rPr>
          <w:lang w:val="ru-RU"/>
        </w:rPr>
        <w:t xml:space="preserve">получающего </w:t>
      </w:r>
      <w:r w:rsidR="003C4597" w:rsidRPr="00607311">
        <w:rPr>
          <w:lang w:val="ru-RU"/>
        </w:rPr>
        <w:t xml:space="preserve">ведомства и/или Руководстве по проведению международного поиска и международной предварительной экспертизы должно быть указано, что уведомление, направляемое </w:t>
      </w:r>
      <w:r w:rsidR="003A3046" w:rsidRPr="00607311">
        <w:rPr>
          <w:lang w:val="ru-RU"/>
        </w:rPr>
        <w:t xml:space="preserve">одним ведомством </w:t>
      </w:r>
      <w:r w:rsidR="003C4597" w:rsidRPr="00607311">
        <w:rPr>
          <w:lang w:val="ru-RU"/>
        </w:rPr>
        <w:t>в соответствии с правилом 82</w:t>
      </w:r>
      <w:r w:rsidR="003C4597" w:rsidRPr="00F6314E">
        <w:rPr>
          <w:i/>
          <w:lang w:val="ru-RU"/>
        </w:rPr>
        <w:t>quater</w:t>
      </w:r>
      <w:r w:rsidR="003C4597" w:rsidRPr="00607311">
        <w:rPr>
          <w:lang w:val="ru-RU"/>
        </w:rPr>
        <w:t xml:space="preserve">.3, </w:t>
      </w:r>
      <w:r w:rsidR="003A3046" w:rsidRPr="00607311">
        <w:rPr>
          <w:lang w:val="ru-RU"/>
        </w:rPr>
        <w:t>может быть использовано в качестве</w:t>
      </w:r>
      <w:r w:rsidR="003C4597" w:rsidRPr="00607311">
        <w:rPr>
          <w:lang w:val="ru-RU"/>
        </w:rPr>
        <w:t xml:space="preserve"> доказательств</w:t>
      </w:r>
      <w:r w:rsidR="003A3046" w:rsidRPr="00607311">
        <w:rPr>
          <w:lang w:val="ru-RU"/>
        </w:rPr>
        <w:t>а</w:t>
      </w:r>
      <w:r w:rsidR="003C4597" w:rsidRPr="00607311">
        <w:rPr>
          <w:lang w:val="ru-RU"/>
        </w:rPr>
        <w:t xml:space="preserve"> в соответствии с правилом 82</w:t>
      </w:r>
      <w:r w:rsidR="003C4597" w:rsidRPr="00F6314E">
        <w:rPr>
          <w:i/>
          <w:lang w:val="ru-RU"/>
        </w:rPr>
        <w:t>quater</w:t>
      </w:r>
      <w:r w:rsidR="003C4597" w:rsidRPr="00607311">
        <w:rPr>
          <w:lang w:val="ru-RU"/>
        </w:rPr>
        <w:t xml:space="preserve">.1 </w:t>
      </w:r>
      <w:r w:rsidR="003A3046" w:rsidRPr="00607311">
        <w:rPr>
          <w:lang w:val="ru-RU"/>
        </w:rPr>
        <w:t>в</w:t>
      </w:r>
      <w:r w:rsidR="003C4597" w:rsidRPr="00607311">
        <w:rPr>
          <w:lang w:val="ru-RU"/>
        </w:rPr>
        <w:t xml:space="preserve"> другом ведомстве. </w:t>
      </w:r>
      <w:r w:rsidR="003A3046" w:rsidRPr="00607311">
        <w:rPr>
          <w:lang w:val="ru-RU"/>
        </w:rPr>
        <w:t>Кроме того</w:t>
      </w:r>
      <w:r w:rsidR="003C4597" w:rsidRPr="00607311">
        <w:rPr>
          <w:lang w:val="ru-RU"/>
        </w:rPr>
        <w:t xml:space="preserve">, </w:t>
      </w:r>
      <w:r w:rsidR="00A50CE2" w:rsidRPr="00607311">
        <w:rPr>
          <w:lang w:val="ru-RU"/>
        </w:rPr>
        <w:t xml:space="preserve">представитель ответил на вопрос о </w:t>
      </w:r>
      <w:r w:rsidR="00F00BD3" w:rsidRPr="00607311">
        <w:rPr>
          <w:lang w:val="ru-RU"/>
        </w:rPr>
        <w:t>необходимости информирования заявител</w:t>
      </w:r>
      <w:r w:rsidR="003A3046" w:rsidRPr="00607311">
        <w:rPr>
          <w:lang w:val="ru-RU"/>
        </w:rPr>
        <w:t>ями</w:t>
      </w:r>
      <w:r w:rsidR="00F00BD3" w:rsidRPr="00607311">
        <w:rPr>
          <w:lang w:val="ru-RU"/>
        </w:rPr>
        <w:t xml:space="preserve"> </w:t>
      </w:r>
      <w:r w:rsidR="003A3046" w:rsidRPr="00607311">
        <w:rPr>
          <w:lang w:val="ru-RU"/>
        </w:rPr>
        <w:t xml:space="preserve">ведомства </w:t>
      </w:r>
      <w:r w:rsidR="00F00BD3" w:rsidRPr="00607311">
        <w:rPr>
          <w:lang w:val="ru-RU"/>
        </w:rPr>
        <w:t xml:space="preserve">о том, что они </w:t>
      </w:r>
      <w:r w:rsidR="003A3046" w:rsidRPr="00607311">
        <w:rPr>
          <w:lang w:val="ru-RU"/>
        </w:rPr>
        <w:t>пострадали от</w:t>
      </w:r>
      <w:r w:rsidR="00F00BD3" w:rsidRPr="00607311">
        <w:rPr>
          <w:lang w:val="ru-RU"/>
        </w:rPr>
        <w:t xml:space="preserve"> форс-мажорны</w:t>
      </w:r>
      <w:r w:rsidR="003A3046" w:rsidRPr="00607311">
        <w:rPr>
          <w:lang w:val="ru-RU"/>
        </w:rPr>
        <w:t>х обстоятельств,</w:t>
      </w:r>
      <w:r w:rsidR="00F00BD3" w:rsidRPr="00607311">
        <w:rPr>
          <w:lang w:val="ru-RU"/>
        </w:rPr>
        <w:t xml:space="preserve"> </w:t>
      </w:r>
      <w:r w:rsidR="003A3046" w:rsidRPr="00607311">
        <w:rPr>
          <w:lang w:val="ru-RU"/>
        </w:rPr>
        <w:t>чтобы можно было воспользоваться механизмом гарантий</w:t>
      </w:r>
      <w:r w:rsidR="00F00BD3" w:rsidRPr="00607311">
        <w:rPr>
          <w:lang w:val="ru-RU"/>
        </w:rPr>
        <w:t xml:space="preserve">, </w:t>
      </w:r>
      <w:r w:rsidR="003A3046" w:rsidRPr="00607311">
        <w:rPr>
          <w:lang w:val="ru-RU"/>
        </w:rPr>
        <w:t>о чем говорила</w:t>
      </w:r>
      <w:r w:rsidR="00A50CE2" w:rsidRPr="00607311">
        <w:rPr>
          <w:lang w:val="ru-RU"/>
        </w:rPr>
        <w:t xml:space="preserve"> </w:t>
      </w:r>
      <w:r w:rsidR="00F00BD3" w:rsidRPr="00607311">
        <w:rPr>
          <w:lang w:val="ru-RU"/>
        </w:rPr>
        <w:t>делегаци</w:t>
      </w:r>
      <w:r w:rsidR="003A3046" w:rsidRPr="00607311">
        <w:rPr>
          <w:lang w:val="ru-RU"/>
        </w:rPr>
        <w:t>я</w:t>
      </w:r>
      <w:r w:rsidR="00F00BD3" w:rsidRPr="00607311">
        <w:rPr>
          <w:lang w:val="ru-RU"/>
        </w:rPr>
        <w:t xml:space="preserve"> Соединенных Штатов Америки</w:t>
      </w:r>
      <w:r w:rsidR="00A50CE2" w:rsidRPr="00607311">
        <w:rPr>
          <w:lang w:val="ru-RU"/>
        </w:rPr>
        <w:t>. Представитель заявил</w:t>
      </w:r>
      <w:r w:rsidR="00F00BD3" w:rsidRPr="00607311">
        <w:rPr>
          <w:lang w:val="ru-RU"/>
        </w:rPr>
        <w:t xml:space="preserve">, что </w:t>
      </w:r>
      <w:r w:rsidR="003A3046" w:rsidRPr="00607311">
        <w:rPr>
          <w:lang w:val="ru-RU"/>
        </w:rPr>
        <w:t xml:space="preserve">ведомство </w:t>
      </w:r>
      <w:r w:rsidR="00F00BD3" w:rsidRPr="00607311">
        <w:rPr>
          <w:lang w:val="ru-RU"/>
        </w:rPr>
        <w:t xml:space="preserve">будет </w:t>
      </w:r>
      <w:r w:rsidR="003A3046" w:rsidRPr="00607311">
        <w:rPr>
          <w:lang w:val="ru-RU"/>
        </w:rPr>
        <w:t xml:space="preserve">использовать механизм гарантий, предусмотренный </w:t>
      </w:r>
      <w:r w:rsidR="00F00BD3" w:rsidRPr="00607311">
        <w:rPr>
          <w:lang w:val="ru-RU"/>
        </w:rPr>
        <w:t>правилом 82</w:t>
      </w:r>
      <w:r w:rsidR="00F00BD3" w:rsidRPr="00F6314E">
        <w:rPr>
          <w:i/>
          <w:lang w:val="ru-RU"/>
        </w:rPr>
        <w:t>quater</w:t>
      </w:r>
      <w:r w:rsidR="00F00BD3" w:rsidRPr="00607311">
        <w:rPr>
          <w:lang w:val="ru-RU"/>
        </w:rPr>
        <w:t xml:space="preserve">.3, только </w:t>
      </w:r>
      <w:r w:rsidR="003A3046" w:rsidRPr="00607311">
        <w:rPr>
          <w:lang w:val="ru-RU"/>
        </w:rPr>
        <w:t xml:space="preserve">если </w:t>
      </w:r>
      <w:r w:rsidR="00F00BD3" w:rsidRPr="00607311">
        <w:rPr>
          <w:lang w:val="ru-RU"/>
        </w:rPr>
        <w:t xml:space="preserve">будет ясно, что </w:t>
      </w:r>
      <w:r w:rsidR="003A3046" w:rsidRPr="00607311">
        <w:rPr>
          <w:lang w:val="ru-RU"/>
        </w:rPr>
        <w:t>соответствующие обстоятельства затрагивают</w:t>
      </w:r>
      <w:r w:rsidR="00F00BD3" w:rsidRPr="00607311">
        <w:rPr>
          <w:lang w:val="ru-RU"/>
        </w:rPr>
        <w:t xml:space="preserve"> большинство пользователей, </w:t>
      </w:r>
      <w:r w:rsidR="003A3046" w:rsidRPr="00607311">
        <w:rPr>
          <w:lang w:val="ru-RU"/>
        </w:rPr>
        <w:t xml:space="preserve">как в случае с пандемией </w:t>
      </w:r>
      <w:r w:rsidR="00271162" w:rsidRPr="00607311">
        <w:rPr>
          <w:lang w:val="ru-RU"/>
        </w:rPr>
        <w:t>COVID</w:t>
      </w:r>
      <w:r w:rsidR="00F13797" w:rsidRPr="00607311">
        <w:rPr>
          <w:lang w:val="ru-RU"/>
        </w:rPr>
        <w:t>-19</w:t>
      </w:r>
      <w:r w:rsidR="00F00BD3" w:rsidRPr="00607311">
        <w:rPr>
          <w:lang w:val="ru-RU"/>
        </w:rPr>
        <w:t xml:space="preserve">. </w:t>
      </w:r>
      <w:r w:rsidR="00A50CE2" w:rsidRPr="00607311">
        <w:rPr>
          <w:lang w:val="ru-RU"/>
        </w:rPr>
        <w:t xml:space="preserve">Поскольку </w:t>
      </w:r>
      <w:r w:rsidR="00F00BD3" w:rsidRPr="00607311">
        <w:rPr>
          <w:lang w:val="ru-RU"/>
        </w:rPr>
        <w:t xml:space="preserve">малые и средние </w:t>
      </w:r>
      <w:r w:rsidR="00236C3F" w:rsidRPr="00607311">
        <w:rPr>
          <w:lang w:val="ru-RU"/>
        </w:rPr>
        <w:t xml:space="preserve">предприятия </w:t>
      </w:r>
      <w:r w:rsidR="00F00BD3" w:rsidRPr="00607311">
        <w:rPr>
          <w:lang w:val="ru-RU"/>
        </w:rPr>
        <w:t>и заявители</w:t>
      </w:r>
      <w:r w:rsidR="003A3046" w:rsidRPr="00607311">
        <w:rPr>
          <w:lang w:val="ru-RU"/>
        </w:rPr>
        <w:t xml:space="preserve"> из числа физических лиц</w:t>
      </w:r>
      <w:r w:rsidR="00F00BD3" w:rsidRPr="00607311">
        <w:rPr>
          <w:lang w:val="ru-RU"/>
        </w:rPr>
        <w:t xml:space="preserve"> не располагают </w:t>
      </w:r>
      <w:r w:rsidR="003A3046" w:rsidRPr="00607311">
        <w:rPr>
          <w:lang w:val="ru-RU"/>
        </w:rPr>
        <w:t xml:space="preserve">теми же </w:t>
      </w:r>
      <w:r w:rsidR="00F00BD3" w:rsidRPr="00607311">
        <w:rPr>
          <w:lang w:val="ru-RU"/>
        </w:rPr>
        <w:t>ресурсами</w:t>
      </w:r>
      <w:r w:rsidR="003A3046" w:rsidRPr="00607311">
        <w:rPr>
          <w:lang w:val="ru-RU"/>
        </w:rPr>
        <w:t>, что и крупные компании,</w:t>
      </w:r>
      <w:r w:rsidR="00A50CE2" w:rsidRPr="00607311">
        <w:rPr>
          <w:lang w:val="ru-RU"/>
        </w:rPr>
        <w:t xml:space="preserve"> это положение направлено на то, чтобы избавить заявителей от необходимости использовать предусмотренный правилом 82</w:t>
      </w:r>
      <w:r w:rsidR="00A50CE2" w:rsidRPr="00F6314E">
        <w:rPr>
          <w:i/>
          <w:lang w:val="ru-RU"/>
        </w:rPr>
        <w:t>quater</w:t>
      </w:r>
      <w:r w:rsidR="00A50CE2" w:rsidRPr="00607311">
        <w:rPr>
          <w:lang w:val="ru-RU"/>
        </w:rPr>
        <w:t>.1</w:t>
      </w:r>
      <w:r w:rsidR="003A3046" w:rsidRPr="00607311">
        <w:rPr>
          <w:lang w:val="ru-RU"/>
        </w:rPr>
        <w:t xml:space="preserve"> механизм</w:t>
      </w:r>
      <w:r w:rsidR="00A50CE2" w:rsidRPr="00607311">
        <w:rPr>
          <w:lang w:val="ru-RU"/>
        </w:rPr>
        <w:t>, который, по мнению ЕПВ, является слишком формальным и нецелесообразным для заявителей или ведомств в</w:t>
      </w:r>
      <w:r w:rsidR="00136BA8" w:rsidRPr="00607311">
        <w:rPr>
          <w:lang w:val="ru-RU"/>
        </w:rPr>
        <w:t xml:space="preserve"> таких экстремальных ситуациях. </w:t>
      </w:r>
      <w:r w:rsidR="00A50CE2" w:rsidRPr="00607311">
        <w:rPr>
          <w:lang w:val="ru-RU"/>
        </w:rPr>
        <w:t xml:space="preserve">Опыт, накопленный в Европе в </w:t>
      </w:r>
      <w:r w:rsidR="00136BA8" w:rsidRPr="00607311">
        <w:rPr>
          <w:lang w:val="ru-RU"/>
        </w:rPr>
        <w:t>том, что касается</w:t>
      </w:r>
      <w:r w:rsidR="00A50CE2" w:rsidRPr="00607311">
        <w:rPr>
          <w:lang w:val="ru-RU"/>
        </w:rPr>
        <w:t xml:space="preserve"> продления сроков, </w:t>
      </w:r>
      <w:r w:rsidR="003766B9" w:rsidRPr="00607311">
        <w:rPr>
          <w:lang w:val="ru-RU"/>
        </w:rPr>
        <w:t>оказался</w:t>
      </w:r>
      <w:r w:rsidR="00A50CE2" w:rsidRPr="00607311">
        <w:rPr>
          <w:lang w:val="ru-RU"/>
        </w:rPr>
        <w:t xml:space="preserve"> положительным, и только заявители, испытывающие явные трудности, уплачивали пошлины или представляли документы по истечении обычного срока. Поскольку предлагаемый механизм является </w:t>
      </w:r>
      <w:r w:rsidR="003766B9" w:rsidRPr="00607311">
        <w:rPr>
          <w:lang w:val="ru-RU"/>
        </w:rPr>
        <w:t>необязательным</w:t>
      </w:r>
      <w:r w:rsidR="00A50CE2" w:rsidRPr="00607311">
        <w:rPr>
          <w:lang w:val="ru-RU"/>
        </w:rPr>
        <w:t xml:space="preserve">, ни одно </w:t>
      </w:r>
      <w:r w:rsidR="003766B9" w:rsidRPr="00607311">
        <w:rPr>
          <w:lang w:val="ru-RU"/>
        </w:rPr>
        <w:t xml:space="preserve">ведомство </w:t>
      </w:r>
      <w:r w:rsidR="00A50CE2" w:rsidRPr="00607311">
        <w:rPr>
          <w:lang w:val="ru-RU"/>
        </w:rPr>
        <w:t xml:space="preserve">не </w:t>
      </w:r>
      <w:r w:rsidR="00236C3F" w:rsidRPr="00607311">
        <w:rPr>
          <w:lang w:val="ru-RU"/>
        </w:rPr>
        <w:t xml:space="preserve">обязано </w:t>
      </w:r>
      <w:r w:rsidR="003766B9" w:rsidRPr="00607311">
        <w:rPr>
          <w:lang w:val="ru-RU"/>
        </w:rPr>
        <w:t>его использовать</w:t>
      </w:r>
      <w:r w:rsidR="00A50CE2" w:rsidRPr="00607311">
        <w:rPr>
          <w:lang w:val="ru-RU"/>
        </w:rPr>
        <w:t>, если оно считает достаточным применение правила 82</w:t>
      </w:r>
      <w:r w:rsidR="00A50CE2" w:rsidRPr="00F6314E">
        <w:rPr>
          <w:i/>
          <w:lang w:val="ru-RU"/>
        </w:rPr>
        <w:t>quater</w:t>
      </w:r>
      <w:r w:rsidR="00A50CE2" w:rsidRPr="00607311">
        <w:rPr>
          <w:lang w:val="ru-RU"/>
        </w:rPr>
        <w:t>.1. Представитель считает, что в отношении принципа</w:t>
      </w:r>
      <w:r w:rsidR="003766B9" w:rsidRPr="00607311">
        <w:rPr>
          <w:lang w:val="ru-RU"/>
        </w:rPr>
        <w:t>, лежащего в основе</w:t>
      </w:r>
      <w:r w:rsidR="00A50CE2" w:rsidRPr="00607311">
        <w:rPr>
          <w:lang w:val="ru-RU"/>
        </w:rPr>
        <w:t xml:space="preserve"> предложения</w:t>
      </w:r>
      <w:r w:rsidR="003766B9" w:rsidRPr="00607311">
        <w:rPr>
          <w:lang w:val="ru-RU"/>
        </w:rPr>
        <w:t>, сложился</w:t>
      </w:r>
      <w:r w:rsidR="00A50CE2" w:rsidRPr="00607311">
        <w:rPr>
          <w:lang w:val="ru-RU"/>
        </w:rPr>
        <w:t xml:space="preserve"> консенсус, </w:t>
      </w:r>
      <w:r w:rsidR="003766B9" w:rsidRPr="00607311">
        <w:rPr>
          <w:lang w:val="ru-RU"/>
        </w:rPr>
        <w:t>и что необходим</w:t>
      </w:r>
      <w:r w:rsidR="00136BA8" w:rsidRPr="00607311">
        <w:rPr>
          <w:lang w:val="ru-RU"/>
        </w:rPr>
        <w:t xml:space="preserve">ы </w:t>
      </w:r>
      <w:r w:rsidR="00A50CE2" w:rsidRPr="00607311">
        <w:rPr>
          <w:lang w:val="ru-RU"/>
        </w:rPr>
        <w:t>л</w:t>
      </w:r>
      <w:r w:rsidR="003766B9" w:rsidRPr="00607311">
        <w:rPr>
          <w:lang w:val="ru-RU"/>
        </w:rPr>
        <w:t>ишь незначительные доработки редакционного характера с учетом высказанных замечаний</w:t>
      </w:r>
      <w:r w:rsidR="00A50CE2" w:rsidRPr="00607311">
        <w:rPr>
          <w:lang w:val="ru-RU"/>
        </w:rPr>
        <w:t xml:space="preserve">. Чтобы не </w:t>
      </w:r>
      <w:r w:rsidR="003766B9" w:rsidRPr="00607311">
        <w:rPr>
          <w:lang w:val="ru-RU"/>
        </w:rPr>
        <w:t>откладывать внедрение</w:t>
      </w:r>
      <w:r w:rsidR="00113016" w:rsidRPr="00607311">
        <w:rPr>
          <w:lang w:val="ru-RU"/>
        </w:rPr>
        <w:t xml:space="preserve"> предложения, представитель предложил Международному бюро провести письменные консультации </w:t>
      </w:r>
      <w:r w:rsidR="003766B9" w:rsidRPr="00607311">
        <w:rPr>
          <w:lang w:val="ru-RU"/>
        </w:rPr>
        <w:t>по</w:t>
      </w:r>
      <w:r w:rsidR="00113016" w:rsidRPr="00607311">
        <w:rPr>
          <w:lang w:val="ru-RU"/>
        </w:rPr>
        <w:t xml:space="preserve"> окончательн</w:t>
      </w:r>
      <w:r w:rsidR="003766B9" w:rsidRPr="00607311">
        <w:rPr>
          <w:lang w:val="ru-RU"/>
        </w:rPr>
        <w:t>ому</w:t>
      </w:r>
      <w:r w:rsidR="00113016" w:rsidRPr="00607311">
        <w:rPr>
          <w:lang w:val="ru-RU"/>
        </w:rPr>
        <w:t xml:space="preserve"> пересмотренн</w:t>
      </w:r>
      <w:r w:rsidR="003766B9" w:rsidRPr="00607311">
        <w:rPr>
          <w:lang w:val="ru-RU"/>
        </w:rPr>
        <w:t>ому варианту</w:t>
      </w:r>
      <w:r w:rsidR="00113016" w:rsidRPr="00607311">
        <w:rPr>
          <w:lang w:val="ru-RU"/>
        </w:rPr>
        <w:t xml:space="preserve"> предлагаемых изменений к Инструкции </w:t>
      </w:r>
      <w:r w:rsidR="003766B9" w:rsidRPr="00607311">
        <w:rPr>
          <w:lang w:val="ru-RU"/>
        </w:rPr>
        <w:t>до конца 2020 г</w:t>
      </w:r>
      <w:r w:rsidR="00113016" w:rsidRPr="00607311">
        <w:rPr>
          <w:lang w:val="ru-RU"/>
        </w:rPr>
        <w:t xml:space="preserve">. Если этот текст будет согласован, то можно будет представить это предложение </w:t>
      </w:r>
      <w:r w:rsidR="00236C3F" w:rsidRPr="00607311">
        <w:rPr>
          <w:lang w:val="ru-RU"/>
        </w:rPr>
        <w:t xml:space="preserve">на </w:t>
      </w:r>
      <w:r w:rsidR="00113016" w:rsidRPr="00607311">
        <w:rPr>
          <w:lang w:val="ru-RU"/>
        </w:rPr>
        <w:t xml:space="preserve">сессии </w:t>
      </w:r>
      <w:r w:rsidR="00236C3F" w:rsidRPr="00607311">
        <w:rPr>
          <w:lang w:val="ru-RU"/>
        </w:rPr>
        <w:t xml:space="preserve">Ассамблеи, которая состоится в </w:t>
      </w:r>
      <w:r w:rsidR="00113016" w:rsidRPr="00607311">
        <w:rPr>
          <w:lang w:val="ru-RU"/>
        </w:rPr>
        <w:t>первой половине 2021</w:t>
      </w:r>
      <w:r w:rsidR="003766B9" w:rsidRPr="00607311">
        <w:rPr>
          <w:lang w:val="ru-RU"/>
        </w:rPr>
        <w:t> </w:t>
      </w:r>
      <w:r w:rsidR="00113016" w:rsidRPr="00607311">
        <w:rPr>
          <w:lang w:val="ru-RU"/>
        </w:rPr>
        <w:t>г.</w:t>
      </w:r>
    </w:p>
    <w:p w:rsidR="00113016" w:rsidRPr="00607311" w:rsidRDefault="00236C3F" w:rsidP="001B105B">
      <w:pPr>
        <w:pStyle w:val="ONUME"/>
        <w:rPr>
          <w:lang w:val="ru-RU"/>
        </w:rPr>
      </w:pPr>
      <w:r w:rsidRPr="00607311">
        <w:rPr>
          <w:lang w:val="ru-RU"/>
        </w:rPr>
        <w:t xml:space="preserve">Делегация Соединенных Штатов Америки подчеркнула, что у нее по-прежнему </w:t>
      </w:r>
      <w:r w:rsidR="00E70F66" w:rsidRPr="00607311">
        <w:rPr>
          <w:lang w:val="ru-RU"/>
        </w:rPr>
        <w:t>имеются</w:t>
      </w:r>
      <w:r w:rsidRPr="00607311">
        <w:rPr>
          <w:lang w:val="ru-RU"/>
        </w:rPr>
        <w:t xml:space="preserve"> сомнения по поводу предложения. В частности, она подчеркнула важность того, что заявитель должен </w:t>
      </w:r>
      <w:r w:rsidR="00E70F66" w:rsidRPr="00607311">
        <w:rPr>
          <w:lang w:val="ru-RU"/>
        </w:rPr>
        <w:t>пострадать от соответствующего</w:t>
      </w:r>
      <w:r w:rsidRPr="00607311">
        <w:rPr>
          <w:lang w:val="ru-RU"/>
        </w:rPr>
        <w:t xml:space="preserve"> событи</w:t>
      </w:r>
      <w:r w:rsidR="00E70F66" w:rsidRPr="00607311">
        <w:rPr>
          <w:lang w:val="ru-RU"/>
        </w:rPr>
        <w:t>я</w:t>
      </w:r>
      <w:r w:rsidRPr="00607311">
        <w:rPr>
          <w:lang w:val="ru-RU"/>
        </w:rPr>
        <w:t xml:space="preserve">, чтобы получить </w:t>
      </w:r>
      <w:r w:rsidR="00E70F66" w:rsidRPr="00607311">
        <w:rPr>
          <w:lang w:val="ru-RU"/>
        </w:rPr>
        <w:t>послабления</w:t>
      </w:r>
      <w:r w:rsidRPr="00607311">
        <w:rPr>
          <w:lang w:val="ru-RU"/>
        </w:rPr>
        <w:t xml:space="preserve"> в связи с </w:t>
      </w:r>
      <w:r w:rsidR="00E70F66" w:rsidRPr="00607311">
        <w:rPr>
          <w:lang w:val="ru-RU"/>
        </w:rPr>
        <w:t>данным событием. Такой подход является стандартной устоявшейся</w:t>
      </w:r>
      <w:r w:rsidRPr="00607311">
        <w:rPr>
          <w:lang w:val="ru-RU"/>
        </w:rPr>
        <w:t xml:space="preserve"> практикой в Ведомстве по патентам и товарным знакам </w:t>
      </w:r>
      <w:r w:rsidR="00E70F66" w:rsidRPr="00607311">
        <w:rPr>
          <w:lang w:val="ru-RU"/>
        </w:rPr>
        <w:t xml:space="preserve">Соединенных Штатов Америки </w:t>
      </w:r>
      <w:r w:rsidRPr="00607311">
        <w:rPr>
          <w:lang w:val="ru-RU"/>
        </w:rPr>
        <w:t>(</w:t>
      </w:r>
      <w:r w:rsidR="00E70F66" w:rsidRPr="00607311">
        <w:rPr>
          <w:lang w:val="ru-RU"/>
        </w:rPr>
        <w:t>ВПТЗ США</w:t>
      </w:r>
      <w:r w:rsidRPr="00607311">
        <w:rPr>
          <w:lang w:val="ru-RU"/>
        </w:rPr>
        <w:t xml:space="preserve">), когда речь </w:t>
      </w:r>
      <w:r w:rsidR="00E70F66" w:rsidRPr="00607311">
        <w:rPr>
          <w:lang w:val="ru-RU"/>
        </w:rPr>
        <w:t>идет</w:t>
      </w:r>
      <w:r w:rsidRPr="00607311">
        <w:rPr>
          <w:lang w:val="ru-RU"/>
        </w:rPr>
        <w:t xml:space="preserve"> </w:t>
      </w:r>
      <w:r w:rsidR="00113016" w:rsidRPr="00607311">
        <w:rPr>
          <w:lang w:val="ru-RU"/>
        </w:rPr>
        <w:t xml:space="preserve">о стихийных бедствиях, ураганах, торнадо </w:t>
      </w:r>
      <w:r w:rsidRPr="00607311">
        <w:rPr>
          <w:lang w:val="ru-RU"/>
        </w:rPr>
        <w:t xml:space="preserve">и </w:t>
      </w:r>
      <w:r w:rsidR="00E70F66" w:rsidRPr="00607311">
        <w:rPr>
          <w:lang w:val="ru-RU"/>
        </w:rPr>
        <w:t>прочих аналогичных событиях</w:t>
      </w:r>
      <w:r w:rsidR="00113016" w:rsidRPr="00607311">
        <w:rPr>
          <w:lang w:val="ru-RU"/>
        </w:rPr>
        <w:t xml:space="preserve">. </w:t>
      </w:r>
      <w:r w:rsidR="00196681" w:rsidRPr="00607311">
        <w:rPr>
          <w:lang w:val="ru-RU"/>
        </w:rPr>
        <w:t xml:space="preserve">Делегация не считает </w:t>
      </w:r>
      <w:r w:rsidRPr="00607311">
        <w:rPr>
          <w:lang w:val="ru-RU"/>
        </w:rPr>
        <w:t xml:space="preserve">это существенным </w:t>
      </w:r>
      <w:r w:rsidR="00113016" w:rsidRPr="00607311">
        <w:rPr>
          <w:lang w:val="ru-RU"/>
        </w:rPr>
        <w:t>бременем для заявителей</w:t>
      </w:r>
      <w:r w:rsidRPr="00607311">
        <w:rPr>
          <w:lang w:val="ru-RU"/>
        </w:rPr>
        <w:t xml:space="preserve">; </w:t>
      </w:r>
      <w:r w:rsidR="00E70F66" w:rsidRPr="00607311">
        <w:rPr>
          <w:lang w:val="ru-RU"/>
        </w:rPr>
        <w:t>в большинстве случаев</w:t>
      </w:r>
      <w:r w:rsidR="00113016" w:rsidRPr="00607311">
        <w:rPr>
          <w:lang w:val="ru-RU"/>
        </w:rPr>
        <w:t xml:space="preserve"> </w:t>
      </w:r>
      <w:r w:rsidRPr="00607311">
        <w:rPr>
          <w:lang w:val="ru-RU"/>
        </w:rPr>
        <w:t xml:space="preserve">ВПТЗ США </w:t>
      </w:r>
      <w:r w:rsidR="00E70F66" w:rsidRPr="00607311">
        <w:rPr>
          <w:lang w:val="ru-RU"/>
        </w:rPr>
        <w:t xml:space="preserve">принимает </w:t>
      </w:r>
      <w:r w:rsidR="003812E6" w:rsidRPr="00607311">
        <w:rPr>
          <w:lang w:val="ru-RU"/>
        </w:rPr>
        <w:t xml:space="preserve">заявление </w:t>
      </w:r>
      <w:r w:rsidR="00E70F66" w:rsidRPr="00607311">
        <w:rPr>
          <w:lang w:val="ru-RU"/>
        </w:rPr>
        <w:t>из нескольких предложений</w:t>
      </w:r>
      <w:r w:rsidRPr="00607311">
        <w:rPr>
          <w:lang w:val="ru-RU"/>
        </w:rPr>
        <w:t xml:space="preserve">, в котором </w:t>
      </w:r>
      <w:r w:rsidR="00B13FC0" w:rsidRPr="00607311">
        <w:rPr>
          <w:lang w:val="ru-RU"/>
        </w:rPr>
        <w:t>поясняется</w:t>
      </w:r>
      <w:r w:rsidRPr="00607311">
        <w:rPr>
          <w:lang w:val="ru-RU"/>
        </w:rPr>
        <w:t xml:space="preserve">, что заявитель пострадал, </w:t>
      </w:r>
      <w:r w:rsidR="00B13FC0" w:rsidRPr="00607311">
        <w:rPr>
          <w:lang w:val="ru-RU"/>
        </w:rPr>
        <w:t>и которое регистрируется соответствующим образом</w:t>
      </w:r>
      <w:r w:rsidR="00E560B9" w:rsidRPr="00607311">
        <w:rPr>
          <w:lang w:val="ru-RU"/>
        </w:rPr>
        <w:t>. Деле</w:t>
      </w:r>
      <w:r w:rsidRPr="00607311">
        <w:rPr>
          <w:lang w:val="ru-RU"/>
        </w:rPr>
        <w:t xml:space="preserve">гация </w:t>
      </w:r>
      <w:r w:rsidR="006C6837" w:rsidRPr="00607311">
        <w:rPr>
          <w:lang w:val="ru-RU"/>
        </w:rPr>
        <w:t>твердо убеждена в том, что</w:t>
      </w:r>
      <w:r w:rsidR="00B13FC0" w:rsidRPr="00607311">
        <w:rPr>
          <w:lang w:val="ru-RU"/>
        </w:rPr>
        <w:t xml:space="preserve">, если заявитель не пострадал от соответствующей ситуации, от заявителя следует </w:t>
      </w:r>
      <w:r w:rsidR="006C6837" w:rsidRPr="00607311">
        <w:rPr>
          <w:lang w:val="ru-RU"/>
        </w:rPr>
        <w:t>требовать выполнения своих обязательств по Договору.</w:t>
      </w:r>
      <w:r w:rsidR="001A030C" w:rsidRPr="00607311">
        <w:rPr>
          <w:lang w:val="ru-RU"/>
        </w:rPr>
        <w:t xml:space="preserve"> </w:t>
      </w:r>
      <w:r w:rsidR="006C6837" w:rsidRPr="00607311">
        <w:rPr>
          <w:lang w:val="ru-RU"/>
        </w:rPr>
        <w:t>Более того, делегация не согласна с мнением Европейского патентного ведомства о том, что нерешенные редакционные вопросы носят лишь незначительный характер. Некоторые из вопросов, поднятых делегацией вместе с другими делегациями, представляют собой значительные проблемы</w:t>
      </w:r>
      <w:r w:rsidR="003812E6" w:rsidRPr="00607311">
        <w:rPr>
          <w:lang w:val="ru-RU"/>
        </w:rPr>
        <w:t xml:space="preserve"> редакционного характера</w:t>
      </w:r>
      <w:r w:rsidR="006C6837" w:rsidRPr="00607311">
        <w:rPr>
          <w:lang w:val="ru-RU"/>
        </w:rPr>
        <w:t xml:space="preserve">. Кроме того, делегация напомнила Рабочей группе, что, </w:t>
      </w:r>
      <w:r w:rsidR="003812E6" w:rsidRPr="00607311">
        <w:rPr>
          <w:lang w:val="ru-RU"/>
        </w:rPr>
        <w:t xml:space="preserve">договариваясь о </w:t>
      </w:r>
      <w:r w:rsidR="003812E6" w:rsidRPr="00607311">
        <w:rPr>
          <w:lang w:val="ru-RU"/>
        </w:rPr>
        <w:lastRenderedPageBreak/>
        <w:t>проведении сокращенной</w:t>
      </w:r>
      <w:r w:rsidR="006C6837" w:rsidRPr="00607311">
        <w:rPr>
          <w:lang w:val="ru-RU"/>
        </w:rPr>
        <w:t xml:space="preserve"> </w:t>
      </w:r>
      <w:r w:rsidR="003812E6" w:rsidRPr="00607311">
        <w:rPr>
          <w:lang w:val="ru-RU"/>
        </w:rPr>
        <w:t>сессии в гибридном формате, в рамках которой проходит данное заседание</w:t>
      </w:r>
      <w:r w:rsidR="006C6837" w:rsidRPr="00607311">
        <w:rPr>
          <w:lang w:val="ru-RU"/>
        </w:rPr>
        <w:t xml:space="preserve">, региональные координаторы исходили из того, что никакого обмена мнениями по вопросам существа в отношении </w:t>
      </w:r>
      <w:r w:rsidR="00196681" w:rsidRPr="00607311">
        <w:rPr>
          <w:lang w:val="ru-RU"/>
        </w:rPr>
        <w:t xml:space="preserve">формулировок </w:t>
      </w:r>
      <w:r w:rsidR="003812E6" w:rsidRPr="00607311">
        <w:rPr>
          <w:lang w:val="ru-RU"/>
        </w:rPr>
        <w:t>юридических положений</w:t>
      </w:r>
      <w:r w:rsidR="00196681" w:rsidRPr="00607311">
        <w:rPr>
          <w:lang w:val="ru-RU"/>
        </w:rPr>
        <w:t xml:space="preserve"> </w:t>
      </w:r>
      <w:r w:rsidR="006C6837" w:rsidRPr="00607311">
        <w:rPr>
          <w:lang w:val="ru-RU"/>
        </w:rPr>
        <w:t xml:space="preserve">не будет; обсуждение любого предложения, </w:t>
      </w:r>
      <w:r w:rsidR="003812E6" w:rsidRPr="00607311">
        <w:rPr>
          <w:lang w:val="ru-RU"/>
        </w:rPr>
        <w:t>по которому</w:t>
      </w:r>
      <w:r w:rsidR="006C6837" w:rsidRPr="00607311">
        <w:rPr>
          <w:lang w:val="ru-RU"/>
        </w:rPr>
        <w:t xml:space="preserve"> не будет достигнуто </w:t>
      </w:r>
      <w:r w:rsidR="003812E6" w:rsidRPr="00607311">
        <w:rPr>
          <w:lang w:val="ru-RU"/>
        </w:rPr>
        <w:t>полно</w:t>
      </w:r>
      <w:r w:rsidR="001A030C" w:rsidRPr="00607311">
        <w:rPr>
          <w:lang w:val="ru-RU"/>
        </w:rPr>
        <w:t>е</w:t>
      </w:r>
      <w:r w:rsidR="006C6837" w:rsidRPr="00607311">
        <w:rPr>
          <w:lang w:val="ru-RU"/>
        </w:rPr>
        <w:t xml:space="preserve"> согласи</w:t>
      </w:r>
      <w:r w:rsidR="001A030C" w:rsidRPr="00607311">
        <w:rPr>
          <w:lang w:val="ru-RU"/>
        </w:rPr>
        <w:t>е</w:t>
      </w:r>
      <w:r w:rsidR="006C6837" w:rsidRPr="00607311">
        <w:rPr>
          <w:lang w:val="ru-RU"/>
        </w:rPr>
        <w:t xml:space="preserve">, </w:t>
      </w:r>
      <w:r w:rsidR="001A030C" w:rsidRPr="00607311">
        <w:rPr>
          <w:lang w:val="ru-RU"/>
        </w:rPr>
        <w:t>должно быть</w:t>
      </w:r>
      <w:r w:rsidR="006C6837" w:rsidRPr="00607311">
        <w:rPr>
          <w:lang w:val="ru-RU"/>
        </w:rPr>
        <w:t xml:space="preserve"> отложено до следующей сессии. Исходя из этого, </w:t>
      </w:r>
      <w:r w:rsidR="00702893" w:rsidRPr="00607311">
        <w:rPr>
          <w:lang w:val="ru-RU"/>
        </w:rPr>
        <w:t>делегация не может поддержать</w:t>
      </w:r>
      <w:r w:rsidR="003812E6" w:rsidRPr="00607311">
        <w:rPr>
          <w:lang w:val="ru-RU"/>
        </w:rPr>
        <w:t xml:space="preserve"> проведение</w:t>
      </w:r>
      <w:r w:rsidR="00702893" w:rsidRPr="00607311">
        <w:rPr>
          <w:lang w:val="ru-RU"/>
        </w:rPr>
        <w:t xml:space="preserve"> консультаци</w:t>
      </w:r>
      <w:r w:rsidR="003812E6" w:rsidRPr="00607311">
        <w:rPr>
          <w:lang w:val="ru-RU"/>
        </w:rPr>
        <w:t>й</w:t>
      </w:r>
      <w:r w:rsidR="00702893" w:rsidRPr="00607311">
        <w:rPr>
          <w:lang w:val="ru-RU"/>
        </w:rPr>
        <w:t xml:space="preserve"> и представление поправок на следующей сессии Ассамблеи</w:t>
      </w:r>
      <w:r w:rsidR="006C6837" w:rsidRPr="00607311">
        <w:rPr>
          <w:lang w:val="ru-RU"/>
        </w:rPr>
        <w:t xml:space="preserve">, </w:t>
      </w:r>
      <w:r w:rsidR="003812E6" w:rsidRPr="00607311">
        <w:rPr>
          <w:lang w:val="ru-RU"/>
        </w:rPr>
        <w:t>как было предложено</w:t>
      </w:r>
      <w:r w:rsidR="006C6837" w:rsidRPr="00607311">
        <w:rPr>
          <w:lang w:val="ru-RU"/>
        </w:rPr>
        <w:t xml:space="preserve"> Европейским патентным ведомством. </w:t>
      </w:r>
      <w:r w:rsidR="00702893" w:rsidRPr="00607311">
        <w:rPr>
          <w:lang w:val="ru-RU"/>
        </w:rPr>
        <w:t xml:space="preserve">Делегация подчеркнула, что </w:t>
      </w:r>
      <w:r w:rsidR="00492413" w:rsidRPr="00607311">
        <w:rPr>
          <w:lang w:val="ru-RU"/>
        </w:rPr>
        <w:t xml:space="preserve">практика </w:t>
      </w:r>
      <w:r w:rsidR="00702893" w:rsidRPr="00607311">
        <w:rPr>
          <w:lang w:val="ru-RU"/>
        </w:rPr>
        <w:t>применени</w:t>
      </w:r>
      <w:r w:rsidR="00492413" w:rsidRPr="00607311">
        <w:rPr>
          <w:lang w:val="ru-RU"/>
        </w:rPr>
        <w:t>я</w:t>
      </w:r>
      <w:r w:rsidR="00702893" w:rsidRPr="00607311">
        <w:rPr>
          <w:lang w:val="ru-RU"/>
        </w:rPr>
        <w:t xml:space="preserve"> правила 82</w:t>
      </w:r>
      <w:r w:rsidR="00702893" w:rsidRPr="00F6314E">
        <w:rPr>
          <w:i/>
          <w:lang w:val="ru-RU"/>
        </w:rPr>
        <w:t>quater</w:t>
      </w:r>
      <w:r w:rsidR="00702893" w:rsidRPr="00607311">
        <w:rPr>
          <w:lang w:val="ru-RU"/>
        </w:rPr>
        <w:t xml:space="preserve">.1 хорошо работает в ВПТЗ </w:t>
      </w:r>
      <w:r w:rsidR="0037673C" w:rsidRPr="00607311">
        <w:rPr>
          <w:lang w:val="ru-RU"/>
        </w:rPr>
        <w:t xml:space="preserve">США </w:t>
      </w:r>
      <w:r w:rsidR="00702893" w:rsidRPr="00607311">
        <w:rPr>
          <w:lang w:val="ru-RU"/>
        </w:rPr>
        <w:t xml:space="preserve">в качестве </w:t>
      </w:r>
      <w:r w:rsidR="003812E6" w:rsidRPr="00607311">
        <w:rPr>
          <w:lang w:val="ru-RU"/>
        </w:rPr>
        <w:t xml:space="preserve">получающего </w:t>
      </w:r>
      <w:r w:rsidR="00702893" w:rsidRPr="00607311">
        <w:rPr>
          <w:lang w:val="ru-RU"/>
        </w:rPr>
        <w:t>вед</w:t>
      </w:r>
      <w:r w:rsidR="003812E6" w:rsidRPr="00607311">
        <w:rPr>
          <w:lang w:val="ru-RU"/>
        </w:rPr>
        <w:t>омства. Проблем из-за</w:t>
      </w:r>
      <w:r w:rsidR="00702893" w:rsidRPr="00607311">
        <w:rPr>
          <w:lang w:val="ru-RU"/>
        </w:rPr>
        <w:t xml:space="preserve"> количеств</w:t>
      </w:r>
      <w:r w:rsidR="003812E6" w:rsidRPr="00607311">
        <w:rPr>
          <w:lang w:val="ru-RU"/>
        </w:rPr>
        <w:t>а</w:t>
      </w:r>
      <w:r w:rsidR="00702893" w:rsidRPr="00607311">
        <w:rPr>
          <w:lang w:val="ru-RU"/>
        </w:rPr>
        <w:t xml:space="preserve"> просьб </w:t>
      </w:r>
      <w:r w:rsidR="003812E6" w:rsidRPr="00607311">
        <w:rPr>
          <w:lang w:val="ru-RU"/>
        </w:rPr>
        <w:t xml:space="preserve">о предоставлении послаблений </w:t>
      </w:r>
      <w:r w:rsidR="00702893" w:rsidRPr="00607311">
        <w:rPr>
          <w:lang w:val="ru-RU"/>
        </w:rPr>
        <w:t>в соответствии с этим положением не возник</w:t>
      </w:r>
      <w:r w:rsidR="0037673C" w:rsidRPr="00607311">
        <w:rPr>
          <w:lang w:val="ru-RU"/>
        </w:rPr>
        <w:t>а</w:t>
      </w:r>
      <w:r w:rsidR="00702893" w:rsidRPr="00607311">
        <w:rPr>
          <w:lang w:val="ru-RU"/>
        </w:rPr>
        <w:t xml:space="preserve">ло, и делегация считает, что </w:t>
      </w:r>
      <w:r w:rsidR="003812E6" w:rsidRPr="00607311">
        <w:rPr>
          <w:lang w:val="ru-RU"/>
        </w:rPr>
        <w:t xml:space="preserve">у </w:t>
      </w:r>
      <w:r w:rsidR="00702893" w:rsidRPr="00607311">
        <w:rPr>
          <w:lang w:val="ru-RU"/>
        </w:rPr>
        <w:t>Международно</w:t>
      </w:r>
      <w:r w:rsidR="003812E6" w:rsidRPr="00607311">
        <w:rPr>
          <w:lang w:val="ru-RU"/>
        </w:rPr>
        <w:t>го</w:t>
      </w:r>
      <w:r w:rsidR="00702893" w:rsidRPr="00607311">
        <w:rPr>
          <w:lang w:val="ru-RU"/>
        </w:rPr>
        <w:t xml:space="preserve"> бюро в качестве </w:t>
      </w:r>
      <w:r w:rsidR="003812E6" w:rsidRPr="00607311">
        <w:rPr>
          <w:lang w:val="ru-RU"/>
        </w:rPr>
        <w:t xml:space="preserve">получающего </w:t>
      </w:r>
      <w:r w:rsidR="00702893" w:rsidRPr="00607311">
        <w:rPr>
          <w:lang w:val="ru-RU"/>
        </w:rPr>
        <w:t xml:space="preserve">ведомства не </w:t>
      </w:r>
      <w:r w:rsidR="003812E6" w:rsidRPr="00607311">
        <w:rPr>
          <w:lang w:val="ru-RU"/>
        </w:rPr>
        <w:t>возникало</w:t>
      </w:r>
      <w:r w:rsidR="00702893" w:rsidRPr="00607311">
        <w:rPr>
          <w:lang w:val="ru-RU"/>
        </w:rPr>
        <w:t xml:space="preserve"> никаких трудностей </w:t>
      </w:r>
      <w:r w:rsidR="0037673C" w:rsidRPr="00607311">
        <w:rPr>
          <w:lang w:val="ru-RU"/>
        </w:rPr>
        <w:t xml:space="preserve">в связи </w:t>
      </w:r>
      <w:r w:rsidR="00702893" w:rsidRPr="00607311">
        <w:rPr>
          <w:lang w:val="ru-RU"/>
        </w:rPr>
        <w:t>с этим положением во время нынешней чрезвычайной ситуации</w:t>
      </w:r>
      <w:r w:rsidR="00196681" w:rsidRPr="00607311">
        <w:rPr>
          <w:lang w:val="ru-RU"/>
        </w:rPr>
        <w:t xml:space="preserve">, </w:t>
      </w:r>
      <w:r w:rsidR="003812E6" w:rsidRPr="00607311">
        <w:rPr>
          <w:lang w:val="ru-RU"/>
        </w:rPr>
        <w:t xml:space="preserve">вызванной </w:t>
      </w:r>
      <w:r w:rsidR="00196681" w:rsidRPr="00607311">
        <w:rPr>
          <w:lang w:val="ru-RU"/>
        </w:rPr>
        <w:t xml:space="preserve">пандемией </w:t>
      </w:r>
      <w:r w:rsidR="00271162" w:rsidRPr="00607311">
        <w:rPr>
          <w:lang w:val="ru-RU"/>
        </w:rPr>
        <w:t>COVID</w:t>
      </w:r>
      <w:r w:rsidR="00702893" w:rsidRPr="00607311">
        <w:rPr>
          <w:lang w:val="ru-RU"/>
        </w:rPr>
        <w:softHyphen/>
      </w:r>
      <w:r w:rsidR="003812E6" w:rsidRPr="00607311">
        <w:rPr>
          <w:lang w:val="ru-RU"/>
        </w:rPr>
        <w:t>-</w:t>
      </w:r>
      <w:r w:rsidR="00196681" w:rsidRPr="00607311">
        <w:rPr>
          <w:lang w:val="ru-RU"/>
        </w:rPr>
        <w:t>19. Поэтому делегация не считает необходимым вносить предлагаемые изменения в правило 82</w:t>
      </w:r>
      <w:r w:rsidR="00196681" w:rsidRPr="00F6314E">
        <w:rPr>
          <w:i/>
          <w:lang w:val="ru-RU"/>
        </w:rPr>
        <w:t>quater</w:t>
      </w:r>
      <w:r w:rsidR="00196681" w:rsidRPr="00607311">
        <w:rPr>
          <w:lang w:val="ru-RU"/>
        </w:rPr>
        <w:t xml:space="preserve"> на следующей сессии Ассамблеи</w:t>
      </w:r>
      <w:r w:rsidR="00176BB2" w:rsidRPr="00607311">
        <w:rPr>
          <w:lang w:val="ru-RU"/>
        </w:rPr>
        <w:t>, которая состоится</w:t>
      </w:r>
      <w:r w:rsidR="00196681" w:rsidRPr="00607311">
        <w:rPr>
          <w:lang w:val="ru-RU"/>
        </w:rPr>
        <w:t xml:space="preserve"> в первом полугодии 2021</w:t>
      </w:r>
      <w:r w:rsidR="00176BB2" w:rsidRPr="00607311">
        <w:rPr>
          <w:lang w:val="ru-RU"/>
        </w:rPr>
        <w:t> </w:t>
      </w:r>
      <w:r w:rsidR="00196681" w:rsidRPr="00607311">
        <w:rPr>
          <w:lang w:val="ru-RU"/>
        </w:rPr>
        <w:t>г.</w:t>
      </w:r>
      <w:r w:rsidR="00176BB2" w:rsidRPr="00607311">
        <w:rPr>
          <w:lang w:val="ru-RU"/>
        </w:rPr>
        <w:t>,</w:t>
      </w:r>
      <w:r w:rsidR="00196681" w:rsidRPr="00607311">
        <w:rPr>
          <w:lang w:val="ru-RU"/>
        </w:rPr>
        <w:t xml:space="preserve"> и подчеркнула необходимость дальнейшей работы над этим положением. </w:t>
      </w:r>
      <w:r w:rsidR="00176BB2" w:rsidRPr="00607311">
        <w:rPr>
          <w:lang w:val="ru-RU"/>
        </w:rPr>
        <w:t>В этой связи</w:t>
      </w:r>
      <w:r w:rsidR="00196681" w:rsidRPr="00607311">
        <w:rPr>
          <w:lang w:val="ru-RU"/>
        </w:rPr>
        <w:t xml:space="preserve"> делегация предложила приостановить обсуждение этого предложения и вернуться к этому вопросу на </w:t>
      </w:r>
      <w:r w:rsidR="00EB5DB8" w:rsidRPr="00607311">
        <w:rPr>
          <w:lang w:val="ru-RU"/>
        </w:rPr>
        <w:t xml:space="preserve">следующей сессии </w:t>
      </w:r>
      <w:r w:rsidR="00196681" w:rsidRPr="00607311">
        <w:rPr>
          <w:lang w:val="ru-RU"/>
        </w:rPr>
        <w:t>Рабочей группы в 2021</w:t>
      </w:r>
      <w:r w:rsidR="00176BB2" w:rsidRPr="00607311">
        <w:rPr>
          <w:lang w:val="ru-RU"/>
        </w:rPr>
        <w:t> </w:t>
      </w:r>
      <w:r w:rsidR="00196681" w:rsidRPr="00607311">
        <w:rPr>
          <w:lang w:val="ru-RU"/>
        </w:rPr>
        <w:t xml:space="preserve">г., которая, как она </w:t>
      </w:r>
      <w:r w:rsidR="00492413" w:rsidRPr="00607311">
        <w:rPr>
          <w:lang w:val="ru-RU"/>
        </w:rPr>
        <w:t>надеется</w:t>
      </w:r>
      <w:r w:rsidR="00196681" w:rsidRPr="00607311">
        <w:rPr>
          <w:lang w:val="ru-RU"/>
        </w:rPr>
        <w:t xml:space="preserve">, состоится </w:t>
      </w:r>
      <w:r w:rsidR="00176BB2" w:rsidRPr="00607311">
        <w:rPr>
          <w:lang w:val="ru-RU"/>
        </w:rPr>
        <w:t>в очном формате</w:t>
      </w:r>
      <w:r w:rsidR="00196681" w:rsidRPr="00607311">
        <w:rPr>
          <w:lang w:val="ru-RU"/>
        </w:rPr>
        <w:t>. Делегация поддержала концепцию</w:t>
      </w:r>
      <w:r w:rsidR="00176BB2" w:rsidRPr="00607311">
        <w:rPr>
          <w:lang w:val="ru-RU"/>
        </w:rPr>
        <w:t>, лежащую в основе</w:t>
      </w:r>
      <w:r w:rsidR="00196681" w:rsidRPr="00607311">
        <w:rPr>
          <w:lang w:val="ru-RU"/>
        </w:rPr>
        <w:t xml:space="preserve"> предложения, </w:t>
      </w:r>
      <w:r w:rsidR="00176BB2" w:rsidRPr="00607311">
        <w:rPr>
          <w:lang w:val="ru-RU"/>
        </w:rPr>
        <w:t>но отметила, что</w:t>
      </w:r>
      <w:r w:rsidR="00196681" w:rsidRPr="00607311">
        <w:rPr>
          <w:lang w:val="ru-RU"/>
        </w:rPr>
        <w:t xml:space="preserve"> правило 82</w:t>
      </w:r>
      <w:r w:rsidR="00196681" w:rsidRPr="00F6314E">
        <w:rPr>
          <w:i/>
          <w:lang w:val="ru-RU"/>
        </w:rPr>
        <w:t>quater</w:t>
      </w:r>
      <w:r w:rsidR="00196681" w:rsidRPr="00607311">
        <w:rPr>
          <w:lang w:val="ru-RU"/>
        </w:rPr>
        <w:t>.3 не готово</w:t>
      </w:r>
      <w:r w:rsidR="00176BB2" w:rsidRPr="00607311">
        <w:rPr>
          <w:lang w:val="ru-RU"/>
        </w:rPr>
        <w:t xml:space="preserve">, чтобы его можно было принять или </w:t>
      </w:r>
      <w:r w:rsidR="00196681" w:rsidRPr="00607311">
        <w:rPr>
          <w:lang w:val="ru-RU"/>
        </w:rPr>
        <w:t xml:space="preserve">передать </w:t>
      </w:r>
      <w:r w:rsidR="00176BB2" w:rsidRPr="00607311">
        <w:rPr>
          <w:lang w:val="ru-RU"/>
        </w:rPr>
        <w:t xml:space="preserve">в </w:t>
      </w:r>
      <w:r w:rsidR="00196681" w:rsidRPr="00607311">
        <w:rPr>
          <w:lang w:val="ru-RU"/>
        </w:rPr>
        <w:t>Международно</w:t>
      </w:r>
      <w:r w:rsidR="00176BB2" w:rsidRPr="00607311">
        <w:rPr>
          <w:lang w:val="ru-RU"/>
        </w:rPr>
        <w:t>е</w:t>
      </w:r>
      <w:r w:rsidR="00196681" w:rsidRPr="00607311">
        <w:rPr>
          <w:lang w:val="ru-RU"/>
        </w:rPr>
        <w:t xml:space="preserve"> </w:t>
      </w:r>
      <w:r w:rsidR="00EB5DB8" w:rsidRPr="00607311">
        <w:rPr>
          <w:lang w:val="ru-RU"/>
        </w:rPr>
        <w:t xml:space="preserve">бюро для решения </w:t>
      </w:r>
      <w:r w:rsidR="00176BB2" w:rsidRPr="00607311">
        <w:rPr>
          <w:lang w:val="ru-RU"/>
        </w:rPr>
        <w:t xml:space="preserve">вопросов </w:t>
      </w:r>
      <w:r w:rsidR="00EB5DB8" w:rsidRPr="00607311">
        <w:rPr>
          <w:lang w:val="ru-RU"/>
        </w:rPr>
        <w:t>редакционн</w:t>
      </w:r>
      <w:r w:rsidR="00176BB2" w:rsidRPr="00607311">
        <w:rPr>
          <w:lang w:val="ru-RU"/>
        </w:rPr>
        <w:t>ого характера</w:t>
      </w:r>
      <w:r w:rsidR="00EB5DB8" w:rsidRPr="00607311">
        <w:rPr>
          <w:lang w:val="ru-RU"/>
        </w:rPr>
        <w:t>.</w:t>
      </w:r>
    </w:p>
    <w:p w:rsidR="00113016" w:rsidRPr="00607311" w:rsidRDefault="00EB5DB8" w:rsidP="003B52B3">
      <w:pPr>
        <w:pStyle w:val="ONUME"/>
        <w:rPr>
          <w:lang w:val="ru-RU"/>
        </w:rPr>
      </w:pPr>
      <w:r w:rsidRPr="00607311">
        <w:rPr>
          <w:lang w:val="ru-RU"/>
        </w:rPr>
        <w:t>Председатель признал</w:t>
      </w:r>
      <w:r w:rsidR="00A313CF" w:rsidRPr="00607311">
        <w:rPr>
          <w:lang w:val="ru-RU"/>
        </w:rPr>
        <w:t>а</w:t>
      </w:r>
      <w:r w:rsidRPr="00607311">
        <w:rPr>
          <w:lang w:val="ru-RU"/>
        </w:rPr>
        <w:t xml:space="preserve">, что все делегации поддержали принцип, согласно которому </w:t>
      </w:r>
      <w:r w:rsidR="0033129C" w:rsidRPr="00607311">
        <w:rPr>
          <w:lang w:val="ru-RU"/>
        </w:rPr>
        <w:t xml:space="preserve">нормативная база системы </w:t>
      </w:r>
      <w:r w:rsidRPr="00607311">
        <w:rPr>
          <w:lang w:val="ru-RU"/>
        </w:rPr>
        <w:t xml:space="preserve">РСТ должна обеспечивать </w:t>
      </w:r>
      <w:r w:rsidR="004C60A9" w:rsidRPr="00607311">
        <w:rPr>
          <w:lang w:val="ru-RU"/>
        </w:rPr>
        <w:t>достаточные</w:t>
      </w:r>
      <w:r w:rsidRPr="00607311">
        <w:rPr>
          <w:lang w:val="ru-RU"/>
        </w:rPr>
        <w:t xml:space="preserve"> </w:t>
      </w:r>
      <w:r w:rsidR="00C648D1" w:rsidRPr="00607311">
        <w:rPr>
          <w:lang w:val="ru-RU"/>
        </w:rPr>
        <w:t>механизмы</w:t>
      </w:r>
      <w:r w:rsidR="004C60A9" w:rsidRPr="00607311">
        <w:rPr>
          <w:lang w:val="ru-RU"/>
        </w:rPr>
        <w:t>, гарантирующие</w:t>
      </w:r>
      <w:r w:rsidR="00C648D1" w:rsidRPr="00607311">
        <w:rPr>
          <w:lang w:val="ru-RU"/>
        </w:rPr>
        <w:t xml:space="preserve"> </w:t>
      </w:r>
      <w:r w:rsidRPr="00607311">
        <w:rPr>
          <w:lang w:val="ru-RU"/>
        </w:rPr>
        <w:t>защит</w:t>
      </w:r>
      <w:r w:rsidR="004C60A9" w:rsidRPr="00607311">
        <w:rPr>
          <w:lang w:val="ru-RU"/>
        </w:rPr>
        <w:t>у</w:t>
      </w:r>
      <w:r w:rsidRPr="00607311">
        <w:rPr>
          <w:lang w:val="ru-RU"/>
        </w:rPr>
        <w:t xml:space="preserve"> от </w:t>
      </w:r>
      <w:r w:rsidR="0033129C" w:rsidRPr="00607311">
        <w:rPr>
          <w:lang w:val="ru-RU"/>
        </w:rPr>
        <w:t xml:space="preserve">утраты </w:t>
      </w:r>
      <w:r w:rsidR="004C60A9" w:rsidRPr="00607311">
        <w:rPr>
          <w:lang w:val="ru-RU"/>
        </w:rPr>
        <w:t xml:space="preserve">связанных с заявкой </w:t>
      </w:r>
      <w:r w:rsidR="0033129C" w:rsidRPr="00607311">
        <w:rPr>
          <w:lang w:val="ru-RU"/>
        </w:rPr>
        <w:t>прав в случае</w:t>
      </w:r>
      <w:r w:rsidRPr="00607311">
        <w:rPr>
          <w:lang w:val="ru-RU"/>
        </w:rPr>
        <w:t xml:space="preserve"> несоблюдения заявителем сроков, установленных</w:t>
      </w:r>
      <w:r w:rsidR="001A6CA3" w:rsidRPr="00607311">
        <w:rPr>
          <w:lang w:val="ru-RU"/>
        </w:rPr>
        <w:t xml:space="preserve"> в Инструкции к РСТ, в связи с </w:t>
      </w:r>
      <w:r w:rsidRPr="00607311">
        <w:rPr>
          <w:lang w:val="ru-RU"/>
        </w:rPr>
        <w:t xml:space="preserve">пандемией </w:t>
      </w:r>
      <w:r w:rsidR="00271162" w:rsidRPr="00607311">
        <w:rPr>
          <w:lang w:val="ru-RU"/>
        </w:rPr>
        <w:t>COVID</w:t>
      </w:r>
      <w:r w:rsidR="001A6CA3" w:rsidRPr="00607311">
        <w:rPr>
          <w:lang w:val="ru-RU"/>
        </w:rPr>
        <w:t xml:space="preserve">-19 </w:t>
      </w:r>
      <w:r w:rsidRPr="00607311">
        <w:rPr>
          <w:lang w:val="ru-RU"/>
        </w:rPr>
        <w:t xml:space="preserve">и </w:t>
      </w:r>
      <w:r w:rsidR="0033129C" w:rsidRPr="00607311">
        <w:rPr>
          <w:lang w:val="ru-RU"/>
        </w:rPr>
        <w:t>аналогичными</w:t>
      </w:r>
      <w:r w:rsidRPr="00607311">
        <w:rPr>
          <w:lang w:val="ru-RU"/>
        </w:rPr>
        <w:t xml:space="preserve"> ситуациями, </w:t>
      </w:r>
      <w:r w:rsidR="0033129C" w:rsidRPr="00607311">
        <w:rPr>
          <w:lang w:val="ru-RU"/>
        </w:rPr>
        <w:t xml:space="preserve">например, </w:t>
      </w:r>
      <w:r w:rsidRPr="00607311">
        <w:rPr>
          <w:lang w:val="ru-RU"/>
        </w:rPr>
        <w:t>перечисленны</w:t>
      </w:r>
      <w:r w:rsidR="004C60A9" w:rsidRPr="00607311">
        <w:rPr>
          <w:lang w:val="ru-RU"/>
        </w:rPr>
        <w:t>ми</w:t>
      </w:r>
      <w:r w:rsidRPr="00607311">
        <w:rPr>
          <w:lang w:val="ru-RU"/>
        </w:rPr>
        <w:t xml:space="preserve"> в правиле 82</w:t>
      </w:r>
      <w:r w:rsidRPr="00F6314E">
        <w:rPr>
          <w:i/>
          <w:lang w:val="ru-RU"/>
        </w:rPr>
        <w:t>quater</w:t>
      </w:r>
      <w:r w:rsidRPr="00607311">
        <w:rPr>
          <w:lang w:val="ru-RU"/>
        </w:rPr>
        <w:t xml:space="preserve">.1(a). Однако были высказаны некоторые опасения в отношении </w:t>
      </w:r>
      <w:r w:rsidR="0033129C" w:rsidRPr="00607311">
        <w:rPr>
          <w:lang w:val="ru-RU"/>
        </w:rPr>
        <w:t>деталей соответствующих мер по обеспечению гарантий</w:t>
      </w:r>
      <w:r w:rsidRPr="00607311">
        <w:rPr>
          <w:lang w:val="ru-RU"/>
        </w:rPr>
        <w:t xml:space="preserve">, </w:t>
      </w:r>
      <w:r w:rsidR="0033129C" w:rsidRPr="00607311">
        <w:rPr>
          <w:lang w:val="ru-RU"/>
        </w:rPr>
        <w:t xml:space="preserve">например, как сохранить гибкие возможности для </w:t>
      </w:r>
      <w:r w:rsidR="003B52B3" w:rsidRPr="00607311">
        <w:rPr>
          <w:lang w:val="ru-RU"/>
        </w:rPr>
        <w:t xml:space="preserve">ведомств и </w:t>
      </w:r>
      <w:r w:rsidR="004C60A9" w:rsidRPr="00607311">
        <w:rPr>
          <w:lang w:val="ru-RU"/>
        </w:rPr>
        <w:t xml:space="preserve">как </w:t>
      </w:r>
      <w:r w:rsidR="0033129C" w:rsidRPr="00607311">
        <w:rPr>
          <w:lang w:val="ru-RU"/>
        </w:rPr>
        <w:t>обеспечить, чтобы эти меры работали на практике</w:t>
      </w:r>
      <w:r w:rsidR="003B52B3" w:rsidRPr="00607311">
        <w:rPr>
          <w:lang w:val="ru-RU"/>
        </w:rPr>
        <w:t>. Европейское патентное ведомство учло эти опасения и предложило провести письменн</w:t>
      </w:r>
      <w:r w:rsidR="0033129C" w:rsidRPr="00607311">
        <w:rPr>
          <w:lang w:val="ru-RU"/>
        </w:rPr>
        <w:t>ые</w:t>
      </w:r>
      <w:r w:rsidR="003B52B3" w:rsidRPr="00607311">
        <w:rPr>
          <w:lang w:val="ru-RU"/>
        </w:rPr>
        <w:t xml:space="preserve"> консультаци</w:t>
      </w:r>
      <w:r w:rsidR="0033129C" w:rsidRPr="00607311">
        <w:rPr>
          <w:lang w:val="ru-RU"/>
        </w:rPr>
        <w:t>и</w:t>
      </w:r>
      <w:r w:rsidR="003B52B3" w:rsidRPr="00607311">
        <w:rPr>
          <w:lang w:val="ru-RU"/>
        </w:rPr>
        <w:t xml:space="preserve"> по данному предложению. Однако некоторые делегации подчеркнули, что эти опасения потребуют дальнейшего рассмотрения на следующей сессии Рабочей группы. Поэтому Председатель предложил</w:t>
      </w:r>
      <w:r w:rsidR="0033129C" w:rsidRPr="00607311">
        <w:rPr>
          <w:lang w:val="ru-RU"/>
        </w:rPr>
        <w:t>а</w:t>
      </w:r>
      <w:r w:rsidR="003B52B3" w:rsidRPr="00607311">
        <w:rPr>
          <w:lang w:val="ru-RU"/>
        </w:rPr>
        <w:t xml:space="preserve">, чтобы Европейское патентное ведомство и соавторы документа представили пересмотренное предложение на следующей сессии Рабочей группы и </w:t>
      </w:r>
      <w:r w:rsidR="00C648D1" w:rsidRPr="00607311">
        <w:rPr>
          <w:lang w:val="ru-RU"/>
        </w:rPr>
        <w:t xml:space="preserve">чтобы Международное бюро </w:t>
      </w:r>
      <w:r w:rsidR="003B52B3" w:rsidRPr="00607311">
        <w:rPr>
          <w:lang w:val="ru-RU"/>
        </w:rPr>
        <w:t xml:space="preserve">оценило опыт ведомств в реализации </w:t>
      </w:r>
      <w:r w:rsidR="0033129C" w:rsidRPr="00607311">
        <w:rPr>
          <w:lang w:val="ru-RU"/>
        </w:rPr>
        <w:t>разъяснительного заявления</w:t>
      </w:r>
      <w:r w:rsidR="003B52B3" w:rsidRPr="00607311">
        <w:rPr>
          <w:lang w:val="ru-RU"/>
        </w:rPr>
        <w:t xml:space="preserve">, </w:t>
      </w:r>
      <w:r w:rsidR="0033129C" w:rsidRPr="00607311">
        <w:rPr>
          <w:lang w:val="ru-RU"/>
        </w:rPr>
        <w:t>опубликованного</w:t>
      </w:r>
      <w:r w:rsidR="003B52B3" w:rsidRPr="00607311">
        <w:rPr>
          <w:lang w:val="ru-RU"/>
        </w:rPr>
        <w:t xml:space="preserve"> 9</w:t>
      </w:r>
      <w:r w:rsidR="0033129C" w:rsidRPr="00607311">
        <w:rPr>
          <w:lang w:val="ru-RU"/>
        </w:rPr>
        <w:t> </w:t>
      </w:r>
      <w:r w:rsidR="003B52B3" w:rsidRPr="00607311">
        <w:rPr>
          <w:lang w:val="ru-RU"/>
        </w:rPr>
        <w:t>апреля 2020</w:t>
      </w:r>
      <w:r w:rsidR="0033129C" w:rsidRPr="00607311">
        <w:rPr>
          <w:lang w:val="ru-RU"/>
        </w:rPr>
        <w:t> </w:t>
      </w:r>
      <w:r w:rsidR="003B52B3" w:rsidRPr="00607311">
        <w:rPr>
          <w:lang w:val="ru-RU"/>
        </w:rPr>
        <w:t>г.</w:t>
      </w:r>
    </w:p>
    <w:p w:rsidR="00293F0B" w:rsidRPr="00607311" w:rsidRDefault="00056D5A" w:rsidP="00293F0B">
      <w:pPr>
        <w:pStyle w:val="ONUME"/>
        <w:ind w:left="567"/>
        <w:rPr>
          <w:lang w:val="ru-RU"/>
        </w:rPr>
      </w:pPr>
      <w:r w:rsidRPr="00607311">
        <w:rPr>
          <w:lang w:val="ru-RU"/>
        </w:rPr>
        <w:t>Рабочая группа поддержала принцип предоставления заявителям и ведомствам более надежных гарантий на случай общего сбоя по не зависящим от них причинам и</w:t>
      </w:r>
      <w:r w:rsidR="00293F0B" w:rsidRPr="00607311">
        <w:rPr>
          <w:lang w:val="ru-RU"/>
        </w:rPr>
        <w:t>:</w:t>
      </w:r>
    </w:p>
    <w:p w:rsidR="00293F0B" w:rsidRPr="00607311" w:rsidRDefault="00056D5A" w:rsidP="00293F0B">
      <w:pPr>
        <w:pStyle w:val="ONUME"/>
        <w:numPr>
          <w:ilvl w:val="1"/>
          <w:numId w:val="5"/>
        </w:numPr>
        <w:ind w:left="1134"/>
        <w:rPr>
          <w:lang w:val="ru-RU"/>
        </w:rPr>
      </w:pPr>
      <w:r w:rsidRPr="00607311">
        <w:rPr>
          <w:lang w:val="ru-RU"/>
        </w:rPr>
        <w:t>предложила Европейскому патентному ведомству, Франции, Швейцарии и Соединенному Королевству представить к следующей сессии Рабочей группы пересмотренное предложение с учетом высказанных делегациями замечаний; и</w:t>
      </w:r>
    </w:p>
    <w:p w:rsidR="00293F0B" w:rsidRPr="00607311" w:rsidRDefault="00056D5A" w:rsidP="00293F0B">
      <w:pPr>
        <w:pStyle w:val="ONUME"/>
        <w:numPr>
          <w:ilvl w:val="1"/>
          <w:numId w:val="5"/>
        </w:numPr>
        <w:ind w:left="1134"/>
        <w:rPr>
          <w:lang w:val="ru-RU"/>
        </w:rPr>
      </w:pPr>
      <w:r w:rsidRPr="00607311">
        <w:rPr>
          <w:lang w:val="ru-RU"/>
        </w:rPr>
        <w:t>поручила Международному бюро при содействии государств-членов проанализировать опыт применения ведомствами документа «Разъяснительное заявление и рекомендуемые изменения практики по Договору о патентной кооперации (PCT) в связи с пандемией COVID-19», выпущенного 9 апреля 2020 г., и представить к следующей сессии Рабочей группы отчет о проделанной работе</w:t>
      </w:r>
      <w:r w:rsidR="00293F0B" w:rsidRPr="00607311">
        <w:rPr>
          <w:lang w:val="ru-RU"/>
        </w:rPr>
        <w:t>.</w:t>
      </w:r>
    </w:p>
    <w:p w:rsidR="0037064A" w:rsidRPr="00607311" w:rsidRDefault="00056D5A" w:rsidP="001E5F2C">
      <w:pPr>
        <w:pStyle w:val="Heading1"/>
        <w:rPr>
          <w:lang w:val="ru-RU"/>
        </w:rPr>
      </w:pPr>
      <w:r w:rsidRPr="00607311">
        <w:rPr>
          <w:lang w:val="ru-RU"/>
        </w:rPr>
        <w:lastRenderedPageBreak/>
        <w:t>ОЦЕНКА СИСТЕМЫ</w:t>
      </w:r>
      <w:r w:rsidR="00442615" w:rsidRPr="00607311">
        <w:rPr>
          <w:lang w:val="ru-RU"/>
        </w:rPr>
        <w:t xml:space="preserve"> Дополнительно</w:t>
      </w:r>
      <w:r w:rsidRPr="00607311">
        <w:rPr>
          <w:lang w:val="ru-RU"/>
        </w:rPr>
        <w:t>ГО</w:t>
      </w:r>
      <w:r w:rsidR="00442615" w:rsidRPr="00607311">
        <w:rPr>
          <w:lang w:val="ru-RU"/>
        </w:rPr>
        <w:t xml:space="preserve"> международно</w:t>
      </w:r>
      <w:r w:rsidRPr="00607311">
        <w:rPr>
          <w:lang w:val="ru-RU"/>
        </w:rPr>
        <w:t>ГО ПОИСКА</w:t>
      </w:r>
    </w:p>
    <w:p w:rsidR="00442615" w:rsidRPr="00607311" w:rsidRDefault="00442615" w:rsidP="0005245A">
      <w:pPr>
        <w:pStyle w:val="ONUME"/>
        <w:rPr>
          <w:lang w:val="ru-RU"/>
        </w:rPr>
      </w:pPr>
      <w:r w:rsidRPr="00607311">
        <w:rPr>
          <w:lang w:val="ru-RU"/>
        </w:rPr>
        <w:t>Обсуждени</w:t>
      </w:r>
      <w:r w:rsidR="00056D5A" w:rsidRPr="00607311">
        <w:rPr>
          <w:lang w:val="ru-RU"/>
        </w:rPr>
        <w:t>е</w:t>
      </w:r>
      <w:r w:rsidRPr="00607311">
        <w:rPr>
          <w:lang w:val="ru-RU"/>
        </w:rPr>
        <w:t xml:space="preserve"> проходил</w:t>
      </w:r>
      <w:r w:rsidR="00056D5A" w:rsidRPr="00607311">
        <w:rPr>
          <w:lang w:val="ru-RU"/>
        </w:rPr>
        <w:t>о</w:t>
      </w:r>
      <w:r w:rsidRPr="00607311">
        <w:rPr>
          <w:lang w:val="ru-RU"/>
        </w:rPr>
        <w:t xml:space="preserve"> на основе документа PCT/WG/13/4 Rev.</w:t>
      </w:r>
    </w:p>
    <w:p w:rsidR="00070626" w:rsidRPr="00607311" w:rsidRDefault="00EF200A" w:rsidP="00192B66">
      <w:pPr>
        <w:pStyle w:val="ONUME"/>
        <w:rPr>
          <w:lang w:val="ru-RU"/>
        </w:rPr>
      </w:pPr>
      <w:r w:rsidRPr="00607311">
        <w:rPr>
          <w:lang w:val="ru-RU"/>
        </w:rPr>
        <w:t>Секретариат представил документ</w:t>
      </w:r>
      <w:r w:rsidR="001654F0" w:rsidRPr="00607311">
        <w:rPr>
          <w:lang w:val="ru-RU"/>
        </w:rPr>
        <w:t xml:space="preserve"> и</w:t>
      </w:r>
      <w:r w:rsidRPr="00607311">
        <w:rPr>
          <w:lang w:val="ru-RU"/>
        </w:rPr>
        <w:t xml:space="preserve"> поясни</w:t>
      </w:r>
      <w:r w:rsidR="001654F0" w:rsidRPr="00607311">
        <w:rPr>
          <w:lang w:val="ru-RU"/>
        </w:rPr>
        <w:t>л</w:t>
      </w:r>
      <w:r w:rsidRPr="00607311">
        <w:rPr>
          <w:lang w:val="ru-RU"/>
        </w:rPr>
        <w:t xml:space="preserve">, что дополнительный международный поиск стал доступен заявителям с </w:t>
      </w:r>
      <w:r w:rsidR="000A5742" w:rsidRPr="00607311">
        <w:rPr>
          <w:lang w:val="ru-RU"/>
        </w:rPr>
        <w:t>1 января 2009</w:t>
      </w:r>
      <w:r w:rsidR="00E94136" w:rsidRPr="00607311">
        <w:rPr>
          <w:lang w:val="ru-RU"/>
        </w:rPr>
        <w:t> </w:t>
      </w:r>
      <w:r w:rsidR="000A5742" w:rsidRPr="00607311">
        <w:rPr>
          <w:lang w:val="ru-RU"/>
        </w:rPr>
        <w:t xml:space="preserve">г. С тех пор </w:t>
      </w:r>
      <w:r w:rsidR="00E94136" w:rsidRPr="00607311">
        <w:rPr>
          <w:lang w:val="ru-RU"/>
        </w:rPr>
        <w:t xml:space="preserve">дважды проводилась оценка </w:t>
      </w:r>
      <w:r w:rsidRPr="00607311">
        <w:rPr>
          <w:lang w:val="ru-RU"/>
        </w:rPr>
        <w:t>системы дополнительного международного поиска: первый</w:t>
      </w:r>
      <w:r w:rsidR="00E94136" w:rsidRPr="00607311">
        <w:rPr>
          <w:lang w:val="ru-RU"/>
        </w:rPr>
        <w:t xml:space="preserve"> раз —</w:t>
      </w:r>
      <w:r w:rsidRPr="00607311">
        <w:rPr>
          <w:lang w:val="ru-RU"/>
        </w:rPr>
        <w:t xml:space="preserve"> в октябре 2012</w:t>
      </w:r>
      <w:r w:rsidR="00E94136" w:rsidRPr="00607311">
        <w:rPr>
          <w:lang w:val="ru-RU"/>
        </w:rPr>
        <w:t> г</w:t>
      </w:r>
      <w:r w:rsidR="002056E8" w:rsidRPr="00607311">
        <w:rPr>
          <w:lang w:val="ru-RU"/>
        </w:rPr>
        <w:t>.</w:t>
      </w:r>
      <w:r w:rsidR="00E94136" w:rsidRPr="00607311">
        <w:rPr>
          <w:lang w:val="ru-RU"/>
        </w:rPr>
        <w:t xml:space="preserve"> и во</w:t>
      </w:r>
      <w:r w:rsidRPr="00607311">
        <w:rPr>
          <w:lang w:val="ru-RU"/>
        </w:rPr>
        <w:t xml:space="preserve"> второй</w:t>
      </w:r>
      <w:r w:rsidR="00E94136" w:rsidRPr="00607311">
        <w:rPr>
          <w:lang w:val="ru-RU"/>
        </w:rPr>
        <w:t xml:space="preserve"> раз — в октябре 2015 г</w:t>
      </w:r>
      <w:r w:rsidRPr="00607311">
        <w:rPr>
          <w:lang w:val="ru-RU"/>
        </w:rPr>
        <w:t>. В ходе более поздн</w:t>
      </w:r>
      <w:r w:rsidR="00DE7137" w:rsidRPr="00607311">
        <w:rPr>
          <w:lang w:val="ru-RU"/>
        </w:rPr>
        <w:t xml:space="preserve">ей из этих двух оценок </w:t>
      </w:r>
      <w:r w:rsidRPr="00607311">
        <w:rPr>
          <w:lang w:val="ru-RU"/>
        </w:rPr>
        <w:t xml:space="preserve">Ассамблея </w:t>
      </w:r>
      <w:r w:rsidR="00E94136" w:rsidRPr="00607311">
        <w:rPr>
          <w:lang w:val="ru-RU"/>
        </w:rPr>
        <w:t xml:space="preserve">постановила провести в 2020 г. повторную оценку </w:t>
      </w:r>
      <w:r w:rsidRPr="00607311">
        <w:rPr>
          <w:lang w:val="ru-RU"/>
        </w:rPr>
        <w:t xml:space="preserve">системы дополнительного международного поиска. Поскольку на сессии Ассамблеи, проходившей с 21 по 25 сентября 2020 г., не рассматривались </w:t>
      </w:r>
      <w:r w:rsidR="00DE7137" w:rsidRPr="00607311">
        <w:rPr>
          <w:lang w:val="ru-RU"/>
        </w:rPr>
        <w:t>никакие</w:t>
      </w:r>
      <w:r w:rsidRPr="00607311">
        <w:rPr>
          <w:lang w:val="ru-RU"/>
        </w:rPr>
        <w:t xml:space="preserve"> вопросы</w:t>
      </w:r>
      <w:r w:rsidR="00E94136" w:rsidRPr="00607311">
        <w:rPr>
          <w:lang w:val="ru-RU"/>
        </w:rPr>
        <w:t xml:space="preserve"> по существу</w:t>
      </w:r>
      <w:r w:rsidRPr="00607311">
        <w:rPr>
          <w:lang w:val="ru-RU"/>
        </w:rPr>
        <w:t xml:space="preserve">, касающиеся системы РСТ, </w:t>
      </w:r>
      <w:r w:rsidR="00E94136" w:rsidRPr="00607311">
        <w:rPr>
          <w:lang w:val="ru-RU"/>
        </w:rPr>
        <w:t>оценка будет проводиться</w:t>
      </w:r>
      <w:r w:rsidRPr="00607311">
        <w:rPr>
          <w:lang w:val="ru-RU"/>
        </w:rPr>
        <w:t xml:space="preserve"> на внеочередной сессии Ассамблеи, которая должна состояться в первой половине 2021 г. </w:t>
      </w:r>
      <w:r w:rsidR="00B16213" w:rsidRPr="00607311">
        <w:rPr>
          <w:lang w:val="ru-RU"/>
        </w:rPr>
        <w:t xml:space="preserve">В пункте 17 документа представлены два варианта </w:t>
      </w:r>
      <w:r w:rsidR="00010886" w:rsidRPr="00607311">
        <w:rPr>
          <w:lang w:val="ru-RU"/>
        </w:rPr>
        <w:t xml:space="preserve">для </w:t>
      </w:r>
      <w:r w:rsidR="00B16213" w:rsidRPr="00607311">
        <w:rPr>
          <w:lang w:val="ru-RU"/>
        </w:rPr>
        <w:t xml:space="preserve">рассмотрения </w:t>
      </w:r>
      <w:r w:rsidR="00010886" w:rsidRPr="00607311">
        <w:rPr>
          <w:lang w:val="ru-RU"/>
        </w:rPr>
        <w:t xml:space="preserve">Ассамблеей в ходе </w:t>
      </w:r>
      <w:r w:rsidR="00E94136" w:rsidRPr="00607311">
        <w:rPr>
          <w:lang w:val="ru-RU"/>
        </w:rPr>
        <w:t>оценки</w:t>
      </w:r>
      <w:r w:rsidR="00B16213" w:rsidRPr="00607311">
        <w:rPr>
          <w:lang w:val="ru-RU"/>
        </w:rPr>
        <w:t xml:space="preserve">. Первый </w:t>
      </w:r>
      <w:r w:rsidR="00E94136" w:rsidRPr="00607311">
        <w:rPr>
          <w:lang w:val="ru-RU"/>
        </w:rPr>
        <w:t xml:space="preserve">вариант, содержащийся </w:t>
      </w:r>
      <w:r w:rsidR="00202BBC" w:rsidRPr="00607311">
        <w:rPr>
          <w:lang w:val="ru-RU"/>
        </w:rPr>
        <w:t>в пункте 17(а)</w:t>
      </w:r>
      <w:r w:rsidR="00E94136" w:rsidRPr="00607311">
        <w:rPr>
          <w:lang w:val="ru-RU"/>
        </w:rPr>
        <w:t>,</w:t>
      </w:r>
      <w:r w:rsidR="00202BBC" w:rsidRPr="00607311">
        <w:rPr>
          <w:lang w:val="ru-RU"/>
        </w:rPr>
        <w:t xml:space="preserve"> </w:t>
      </w:r>
      <w:r w:rsidR="00B16213" w:rsidRPr="00607311">
        <w:rPr>
          <w:lang w:val="ru-RU"/>
        </w:rPr>
        <w:t xml:space="preserve">заключается в сохранении </w:t>
      </w:r>
      <w:r w:rsidR="003D55CF" w:rsidRPr="00607311">
        <w:rPr>
          <w:lang w:val="ru-RU"/>
        </w:rPr>
        <w:t xml:space="preserve">системы дополнительного международного поиска </w:t>
      </w:r>
      <w:r w:rsidR="00B16213" w:rsidRPr="00607311">
        <w:rPr>
          <w:lang w:val="ru-RU"/>
        </w:rPr>
        <w:t>и уста</w:t>
      </w:r>
      <w:r w:rsidR="003D55CF" w:rsidRPr="00607311">
        <w:rPr>
          <w:lang w:val="ru-RU"/>
        </w:rPr>
        <w:t xml:space="preserve">новлении </w:t>
      </w:r>
      <w:r w:rsidR="00192B66" w:rsidRPr="00607311">
        <w:rPr>
          <w:lang w:val="ru-RU"/>
        </w:rPr>
        <w:t>срока</w:t>
      </w:r>
      <w:r w:rsidR="003D55CF" w:rsidRPr="00607311">
        <w:rPr>
          <w:lang w:val="ru-RU"/>
        </w:rPr>
        <w:t xml:space="preserve"> проведения следующей оценки.</w:t>
      </w:r>
      <w:r w:rsidR="00B16213" w:rsidRPr="00607311">
        <w:rPr>
          <w:lang w:val="ru-RU"/>
        </w:rPr>
        <w:t xml:space="preserve"> </w:t>
      </w:r>
      <w:r w:rsidR="00010886" w:rsidRPr="00607311">
        <w:rPr>
          <w:lang w:val="ru-RU"/>
        </w:rPr>
        <w:t xml:space="preserve">Второй </w:t>
      </w:r>
      <w:r w:rsidR="003D55CF" w:rsidRPr="00607311">
        <w:rPr>
          <w:lang w:val="ru-RU"/>
        </w:rPr>
        <w:t xml:space="preserve">вариант, содержащийся </w:t>
      </w:r>
      <w:r w:rsidR="00202BBC" w:rsidRPr="00607311">
        <w:rPr>
          <w:lang w:val="ru-RU"/>
        </w:rPr>
        <w:t>в пункте 17 (b)</w:t>
      </w:r>
      <w:r w:rsidR="003D55CF" w:rsidRPr="00607311">
        <w:rPr>
          <w:lang w:val="ru-RU"/>
        </w:rPr>
        <w:t>,</w:t>
      </w:r>
      <w:r w:rsidR="00202BBC" w:rsidRPr="00607311">
        <w:rPr>
          <w:lang w:val="ru-RU"/>
        </w:rPr>
        <w:t xml:space="preserve"> </w:t>
      </w:r>
      <w:r w:rsidR="00010886" w:rsidRPr="00607311">
        <w:rPr>
          <w:lang w:val="ru-RU"/>
        </w:rPr>
        <w:t xml:space="preserve">заключается в том, </w:t>
      </w:r>
      <w:r w:rsidR="003D55CF" w:rsidRPr="00607311">
        <w:rPr>
          <w:lang w:val="ru-RU"/>
        </w:rPr>
        <w:t>чтобы отказаться от дополнительного международного поиска (вероятно</w:t>
      </w:r>
      <w:r w:rsidR="008B5524" w:rsidRPr="00607311">
        <w:rPr>
          <w:lang w:val="ru-RU"/>
        </w:rPr>
        <w:t xml:space="preserve">, </w:t>
      </w:r>
      <w:r w:rsidR="00010886" w:rsidRPr="00607311">
        <w:rPr>
          <w:lang w:val="ru-RU"/>
        </w:rPr>
        <w:t xml:space="preserve">не </w:t>
      </w:r>
      <w:r w:rsidR="003D55CF" w:rsidRPr="00607311">
        <w:rPr>
          <w:lang w:val="ru-RU"/>
        </w:rPr>
        <w:t>ранее</w:t>
      </w:r>
      <w:r w:rsidR="00010886" w:rsidRPr="00607311">
        <w:rPr>
          <w:lang w:val="ru-RU"/>
        </w:rPr>
        <w:t xml:space="preserve"> июля 2023 г.</w:t>
      </w:r>
      <w:r w:rsidR="003D55CF" w:rsidRPr="00607311">
        <w:rPr>
          <w:lang w:val="ru-RU"/>
        </w:rPr>
        <w:t>)</w:t>
      </w:r>
      <w:r w:rsidR="00010886" w:rsidRPr="00607311">
        <w:rPr>
          <w:lang w:val="ru-RU"/>
        </w:rPr>
        <w:t xml:space="preserve">, учитывая, что число </w:t>
      </w:r>
      <w:r w:rsidR="00202BBC" w:rsidRPr="00607311">
        <w:rPr>
          <w:lang w:val="ru-RU"/>
        </w:rPr>
        <w:t>просьб</w:t>
      </w:r>
      <w:r w:rsidR="003D55CF" w:rsidRPr="00607311">
        <w:rPr>
          <w:lang w:val="ru-RU"/>
        </w:rPr>
        <w:t xml:space="preserve"> о проведении дополнительного международного поиска</w:t>
      </w:r>
      <w:r w:rsidR="00202BBC" w:rsidRPr="00607311">
        <w:rPr>
          <w:lang w:val="ru-RU"/>
        </w:rPr>
        <w:t xml:space="preserve"> всегда было весьма незначительным. </w:t>
      </w:r>
      <w:r w:rsidR="00276A10" w:rsidRPr="00607311">
        <w:rPr>
          <w:lang w:val="ru-RU"/>
        </w:rPr>
        <w:t xml:space="preserve">Рабочей группе </w:t>
      </w:r>
      <w:r w:rsidR="00B32291" w:rsidRPr="00607311">
        <w:rPr>
          <w:lang w:val="ru-RU"/>
        </w:rPr>
        <w:t xml:space="preserve">было предложено </w:t>
      </w:r>
      <w:r w:rsidR="00DE7137" w:rsidRPr="00607311">
        <w:rPr>
          <w:lang w:val="ru-RU"/>
        </w:rPr>
        <w:t>высказать свои соображения относительно</w:t>
      </w:r>
      <w:r w:rsidR="00276A10" w:rsidRPr="00607311">
        <w:rPr>
          <w:lang w:val="ru-RU"/>
        </w:rPr>
        <w:t xml:space="preserve"> систем</w:t>
      </w:r>
      <w:r w:rsidR="00DE7137" w:rsidRPr="00607311">
        <w:rPr>
          <w:lang w:val="ru-RU"/>
        </w:rPr>
        <w:t>ы</w:t>
      </w:r>
      <w:r w:rsidR="00276A10" w:rsidRPr="00607311">
        <w:rPr>
          <w:lang w:val="ru-RU"/>
        </w:rPr>
        <w:t xml:space="preserve"> дополнительного международного поиска и вопрос</w:t>
      </w:r>
      <w:r w:rsidR="00DE7137" w:rsidRPr="00607311">
        <w:rPr>
          <w:lang w:val="ru-RU"/>
        </w:rPr>
        <w:t>ов</w:t>
      </w:r>
      <w:r w:rsidR="00276A10" w:rsidRPr="00607311">
        <w:rPr>
          <w:lang w:val="ru-RU"/>
        </w:rPr>
        <w:t xml:space="preserve">, </w:t>
      </w:r>
      <w:r w:rsidR="00DE7137" w:rsidRPr="00607311">
        <w:rPr>
          <w:lang w:val="ru-RU"/>
        </w:rPr>
        <w:t>касающихся ее будущего</w:t>
      </w:r>
      <w:r w:rsidR="00276A10" w:rsidRPr="00607311">
        <w:rPr>
          <w:lang w:val="ru-RU"/>
        </w:rPr>
        <w:t xml:space="preserve">, а также рассмотреть решение, которое может быть принято Ассамблеей РСТ </w:t>
      </w:r>
      <w:r w:rsidR="003D55CF" w:rsidRPr="00607311">
        <w:rPr>
          <w:lang w:val="ru-RU"/>
        </w:rPr>
        <w:t>по итогам оценки</w:t>
      </w:r>
      <w:r w:rsidR="00276A10" w:rsidRPr="00607311">
        <w:rPr>
          <w:lang w:val="ru-RU"/>
        </w:rPr>
        <w:t xml:space="preserve">. В </w:t>
      </w:r>
      <w:r w:rsidR="00B32291" w:rsidRPr="00607311">
        <w:rPr>
          <w:lang w:val="ru-RU"/>
        </w:rPr>
        <w:t xml:space="preserve">этой связи в документе представлены </w:t>
      </w:r>
      <w:r w:rsidR="003D55CF" w:rsidRPr="00607311">
        <w:rPr>
          <w:lang w:val="ru-RU"/>
        </w:rPr>
        <w:t>соответствующие</w:t>
      </w:r>
      <w:r w:rsidR="00DE7137" w:rsidRPr="00607311">
        <w:rPr>
          <w:lang w:val="ru-RU"/>
        </w:rPr>
        <w:t xml:space="preserve"> указанным</w:t>
      </w:r>
      <w:r w:rsidR="003D55CF" w:rsidRPr="00607311">
        <w:rPr>
          <w:lang w:val="ru-RU"/>
        </w:rPr>
        <w:t xml:space="preserve"> двум вариантам </w:t>
      </w:r>
      <w:r w:rsidR="00886FA7" w:rsidRPr="00607311">
        <w:rPr>
          <w:lang w:val="ru-RU"/>
        </w:rPr>
        <w:t xml:space="preserve">проекты </w:t>
      </w:r>
      <w:r w:rsidR="00276A10" w:rsidRPr="00607311">
        <w:rPr>
          <w:lang w:val="ru-RU"/>
        </w:rPr>
        <w:t>решений</w:t>
      </w:r>
      <w:r w:rsidR="000A5742" w:rsidRPr="00607311">
        <w:rPr>
          <w:lang w:val="ru-RU"/>
        </w:rPr>
        <w:t>,</w:t>
      </w:r>
      <w:r w:rsidR="00276A10" w:rsidRPr="00607311">
        <w:rPr>
          <w:lang w:val="ru-RU"/>
        </w:rPr>
        <w:t xml:space="preserve"> которые Рабочая группа может </w:t>
      </w:r>
      <w:r w:rsidR="000A5742" w:rsidRPr="00607311">
        <w:rPr>
          <w:lang w:val="ru-RU"/>
        </w:rPr>
        <w:t>рекомендовать Ассамблее</w:t>
      </w:r>
      <w:r w:rsidR="008B5524" w:rsidRPr="00607311">
        <w:rPr>
          <w:lang w:val="ru-RU"/>
        </w:rPr>
        <w:t xml:space="preserve">. </w:t>
      </w:r>
      <w:r w:rsidR="00886FA7" w:rsidRPr="00607311">
        <w:rPr>
          <w:lang w:val="ru-RU"/>
        </w:rPr>
        <w:t xml:space="preserve">В решении о </w:t>
      </w:r>
      <w:r w:rsidR="003D55CF" w:rsidRPr="00607311">
        <w:rPr>
          <w:lang w:val="ru-RU"/>
        </w:rPr>
        <w:t>сохранении системы</w:t>
      </w:r>
      <w:r w:rsidR="00886FA7" w:rsidRPr="00607311">
        <w:rPr>
          <w:lang w:val="ru-RU"/>
        </w:rPr>
        <w:t xml:space="preserve"> дополнительного международного поиска, содержащемся в пункте 21, </w:t>
      </w:r>
      <w:r w:rsidR="003D55CF" w:rsidRPr="00607311">
        <w:rPr>
          <w:lang w:val="ru-RU"/>
        </w:rPr>
        <w:t xml:space="preserve">предлагается установить </w:t>
      </w:r>
      <w:r w:rsidR="00DE7137" w:rsidRPr="00607311">
        <w:rPr>
          <w:lang w:val="ru-RU"/>
        </w:rPr>
        <w:t>срок</w:t>
      </w:r>
      <w:r w:rsidR="003D55CF" w:rsidRPr="00607311">
        <w:rPr>
          <w:lang w:val="ru-RU"/>
        </w:rPr>
        <w:t xml:space="preserve"> проведения следующей оценки не позднее 2027 г.</w:t>
      </w:r>
      <w:r w:rsidR="00886FA7" w:rsidRPr="00607311">
        <w:rPr>
          <w:lang w:val="ru-RU"/>
        </w:rPr>
        <w:t>, но</w:t>
      </w:r>
      <w:r w:rsidR="003D55CF" w:rsidRPr="00607311">
        <w:rPr>
          <w:lang w:val="ru-RU"/>
        </w:rPr>
        <w:t xml:space="preserve"> при этом предусмотрена </w:t>
      </w:r>
      <w:r w:rsidR="00886FA7" w:rsidRPr="00607311">
        <w:rPr>
          <w:lang w:val="ru-RU"/>
        </w:rPr>
        <w:t>возможность для Международного бюро или Договаривающегося государства обратиться</w:t>
      </w:r>
      <w:r w:rsidR="003D55CF" w:rsidRPr="00607311">
        <w:rPr>
          <w:lang w:val="ru-RU"/>
        </w:rPr>
        <w:t xml:space="preserve"> с просьбой о проведении такой оценки ранее указанного срока</w:t>
      </w:r>
      <w:r w:rsidR="00886FA7" w:rsidRPr="00607311">
        <w:rPr>
          <w:lang w:val="ru-RU"/>
        </w:rPr>
        <w:t>.</w:t>
      </w:r>
    </w:p>
    <w:p w:rsidR="007E7035" w:rsidRPr="00607311" w:rsidRDefault="008B5524" w:rsidP="00B32291">
      <w:pPr>
        <w:pStyle w:val="ONUME"/>
        <w:rPr>
          <w:lang w:val="ru-RU"/>
        </w:rPr>
      </w:pPr>
      <w:r w:rsidRPr="00607311">
        <w:rPr>
          <w:lang w:val="ru-RU"/>
        </w:rPr>
        <w:t xml:space="preserve">Представитель Европейского патентного ведомства </w:t>
      </w:r>
      <w:r w:rsidR="00B32291" w:rsidRPr="00607311">
        <w:rPr>
          <w:lang w:val="ru-RU"/>
        </w:rPr>
        <w:t>(Е</w:t>
      </w:r>
      <w:r w:rsidRPr="00607311">
        <w:rPr>
          <w:lang w:val="ru-RU"/>
        </w:rPr>
        <w:t>ПВ</w:t>
      </w:r>
      <w:r w:rsidR="00B32291" w:rsidRPr="00607311">
        <w:rPr>
          <w:lang w:val="ru-RU"/>
        </w:rPr>
        <w:t xml:space="preserve">) </w:t>
      </w:r>
      <w:r w:rsidR="002C5948" w:rsidRPr="00607311">
        <w:rPr>
          <w:lang w:val="ru-RU"/>
        </w:rPr>
        <w:t>высказал мнение о том</w:t>
      </w:r>
      <w:r w:rsidR="00B32291" w:rsidRPr="00607311">
        <w:rPr>
          <w:lang w:val="ru-RU"/>
        </w:rPr>
        <w:t xml:space="preserve">, что, несмотря на </w:t>
      </w:r>
      <w:r w:rsidR="002C5948" w:rsidRPr="00607311">
        <w:rPr>
          <w:lang w:val="ru-RU"/>
        </w:rPr>
        <w:t>незначительное использование системы дополнительного международного поиска, следует продолж</w:t>
      </w:r>
      <w:r w:rsidR="00F84DFA" w:rsidRPr="00607311">
        <w:rPr>
          <w:lang w:val="ru-RU"/>
        </w:rPr>
        <w:t>и</w:t>
      </w:r>
      <w:r w:rsidR="002C5948" w:rsidRPr="00607311">
        <w:rPr>
          <w:lang w:val="ru-RU"/>
        </w:rPr>
        <w:t xml:space="preserve">ть </w:t>
      </w:r>
      <w:r w:rsidR="00477F90" w:rsidRPr="00607311">
        <w:rPr>
          <w:lang w:val="ru-RU"/>
        </w:rPr>
        <w:t>наблюдать за ней</w:t>
      </w:r>
      <w:r w:rsidR="002C5948" w:rsidRPr="00607311">
        <w:rPr>
          <w:lang w:val="ru-RU"/>
        </w:rPr>
        <w:t xml:space="preserve">. </w:t>
      </w:r>
      <w:r w:rsidR="00B32291" w:rsidRPr="00607311">
        <w:rPr>
          <w:lang w:val="ru-RU"/>
        </w:rPr>
        <w:t>С тех пор, как в июле 2017 г. вступили в силу изменения, позволяющие заявител</w:t>
      </w:r>
      <w:r w:rsidR="00477F90" w:rsidRPr="00607311">
        <w:rPr>
          <w:lang w:val="ru-RU"/>
        </w:rPr>
        <w:t>ям</w:t>
      </w:r>
      <w:r w:rsidR="00B32291" w:rsidRPr="00607311">
        <w:rPr>
          <w:lang w:val="ru-RU"/>
        </w:rPr>
        <w:t xml:space="preserve"> подавать </w:t>
      </w:r>
      <w:r w:rsidR="00441080" w:rsidRPr="00607311">
        <w:rPr>
          <w:lang w:val="ru-RU"/>
        </w:rPr>
        <w:t>просьбы</w:t>
      </w:r>
      <w:r w:rsidR="00B32291" w:rsidRPr="00607311">
        <w:rPr>
          <w:lang w:val="ru-RU"/>
        </w:rPr>
        <w:t xml:space="preserve"> на проведение дополнительного международного поиска в течение 22 месяцев с даты приоритета, число </w:t>
      </w:r>
      <w:r w:rsidR="00477F90" w:rsidRPr="00607311">
        <w:rPr>
          <w:lang w:val="ru-RU"/>
        </w:rPr>
        <w:t xml:space="preserve">таких </w:t>
      </w:r>
      <w:r w:rsidR="00441080" w:rsidRPr="00607311">
        <w:rPr>
          <w:lang w:val="ru-RU"/>
        </w:rPr>
        <w:t>просьб</w:t>
      </w:r>
      <w:r w:rsidR="00477F90" w:rsidRPr="00607311">
        <w:rPr>
          <w:lang w:val="ru-RU"/>
        </w:rPr>
        <w:t xml:space="preserve">, поступающих </w:t>
      </w:r>
      <w:r w:rsidR="00B32291" w:rsidRPr="00607311">
        <w:rPr>
          <w:lang w:val="ru-RU"/>
        </w:rPr>
        <w:t>в ЕПВ</w:t>
      </w:r>
      <w:r w:rsidR="00477F90" w:rsidRPr="00607311">
        <w:rPr>
          <w:lang w:val="ru-RU"/>
        </w:rPr>
        <w:t>,</w:t>
      </w:r>
      <w:r w:rsidR="00B32291" w:rsidRPr="00607311">
        <w:rPr>
          <w:lang w:val="ru-RU"/>
        </w:rPr>
        <w:t xml:space="preserve"> увеличилось более чем вдвое</w:t>
      </w:r>
      <w:r w:rsidR="002C5948" w:rsidRPr="00607311">
        <w:rPr>
          <w:lang w:val="ru-RU"/>
        </w:rPr>
        <w:t> —</w:t>
      </w:r>
      <w:r w:rsidR="00974750" w:rsidRPr="00607311">
        <w:rPr>
          <w:lang w:val="ru-RU"/>
        </w:rPr>
        <w:t xml:space="preserve"> с </w:t>
      </w:r>
      <w:r w:rsidR="00B32291" w:rsidRPr="00607311">
        <w:rPr>
          <w:lang w:val="ru-RU"/>
        </w:rPr>
        <w:t xml:space="preserve">40 в 2017 г. до 93 в 2019 г. Более того, девять из десяти органов, предлагающих проведение дополнительного международного поиска, получили </w:t>
      </w:r>
      <w:r w:rsidR="00477F90" w:rsidRPr="00607311">
        <w:rPr>
          <w:lang w:val="ru-RU"/>
        </w:rPr>
        <w:t xml:space="preserve">соответствующие </w:t>
      </w:r>
      <w:r w:rsidR="00441080" w:rsidRPr="00607311">
        <w:rPr>
          <w:lang w:val="ru-RU"/>
        </w:rPr>
        <w:t>просьбы</w:t>
      </w:r>
      <w:r w:rsidR="00477F90" w:rsidRPr="00607311">
        <w:rPr>
          <w:lang w:val="ru-RU"/>
        </w:rPr>
        <w:t xml:space="preserve"> впервые</w:t>
      </w:r>
      <w:r w:rsidR="00B32291" w:rsidRPr="00607311">
        <w:rPr>
          <w:lang w:val="ru-RU"/>
        </w:rPr>
        <w:t xml:space="preserve">, </w:t>
      </w:r>
      <w:r w:rsidR="002C5948" w:rsidRPr="00607311">
        <w:rPr>
          <w:lang w:val="ru-RU"/>
        </w:rPr>
        <w:t>что указывает на некоторый интерес к этой систем</w:t>
      </w:r>
      <w:r w:rsidR="00477F90" w:rsidRPr="00607311">
        <w:rPr>
          <w:lang w:val="ru-RU"/>
        </w:rPr>
        <w:t>е</w:t>
      </w:r>
      <w:r w:rsidR="002C5948" w:rsidRPr="00607311">
        <w:rPr>
          <w:lang w:val="ru-RU"/>
        </w:rPr>
        <w:t xml:space="preserve"> </w:t>
      </w:r>
      <w:r w:rsidR="00B32291" w:rsidRPr="00607311">
        <w:rPr>
          <w:lang w:val="ru-RU"/>
        </w:rPr>
        <w:t xml:space="preserve">во всем мире. </w:t>
      </w:r>
      <w:r w:rsidR="002C5948" w:rsidRPr="00607311">
        <w:rPr>
          <w:lang w:val="ru-RU"/>
        </w:rPr>
        <w:t>Х</w:t>
      </w:r>
      <w:r w:rsidR="00477F90" w:rsidRPr="00607311">
        <w:rPr>
          <w:lang w:val="ru-RU"/>
        </w:rPr>
        <w:t xml:space="preserve">отя число </w:t>
      </w:r>
      <w:r w:rsidR="00441080" w:rsidRPr="00607311">
        <w:rPr>
          <w:lang w:val="ru-RU"/>
        </w:rPr>
        <w:t>просьб</w:t>
      </w:r>
      <w:r w:rsidR="00477F90" w:rsidRPr="00607311">
        <w:rPr>
          <w:lang w:val="ru-RU"/>
        </w:rPr>
        <w:t xml:space="preserve"> </w:t>
      </w:r>
      <w:r w:rsidR="002C5948" w:rsidRPr="00607311">
        <w:rPr>
          <w:lang w:val="ru-RU"/>
        </w:rPr>
        <w:t>небольшое</w:t>
      </w:r>
      <w:r w:rsidR="007E7035" w:rsidRPr="00607311">
        <w:rPr>
          <w:lang w:val="ru-RU"/>
        </w:rPr>
        <w:t xml:space="preserve">, </w:t>
      </w:r>
      <w:r w:rsidR="002C5948" w:rsidRPr="00607311">
        <w:rPr>
          <w:lang w:val="ru-RU"/>
        </w:rPr>
        <w:t>оно не является ничтожным</w:t>
      </w:r>
      <w:r w:rsidR="00B32291" w:rsidRPr="00607311">
        <w:rPr>
          <w:lang w:val="ru-RU"/>
        </w:rPr>
        <w:t xml:space="preserve">, и дополнительный международный поиск мог бы стать альтернативой для пользователей, </w:t>
      </w:r>
      <w:r w:rsidR="002C5948" w:rsidRPr="00607311">
        <w:rPr>
          <w:lang w:val="ru-RU"/>
        </w:rPr>
        <w:t>желающих, чтобы еще один</w:t>
      </w:r>
      <w:r w:rsidR="00B32291" w:rsidRPr="00607311">
        <w:rPr>
          <w:lang w:val="ru-RU"/>
        </w:rPr>
        <w:t xml:space="preserve"> Международный поисковый орган </w:t>
      </w:r>
      <w:r w:rsidR="002C5948" w:rsidRPr="00607311">
        <w:rPr>
          <w:lang w:val="ru-RU"/>
        </w:rPr>
        <w:t>провел поиск по их заявке</w:t>
      </w:r>
      <w:r w:rsidR="00B32291" w:rsidRPr="00607311">
        <w:rPr>
          <w:lang w:val="ru-RU"/>
        </w:rPr>
        <w:t xml:space="preserve">. </w:t>
      </w:r>
      <w:r w:rsidR="00477F90" w:rsidRPr="00607311">
        <w:rPr>
          <w:lang w:val="ru-RU"/>
        </w:rPr>
        <w:t>Проведение дополнительного международного поиска требует значительных затрат</w:t>
      </w:r>
      <w:r w:rsidR="00974750" w:rsidRPr="00607311">
        <w:rPr>
          <w:lang w:val="ru-RU"/>
        </w:rPr>
        <w:t xml:space="preserve"> на </w:t>
      </w:r>
      <w:r w:rsidR="00477F90" w:rsidRPr="00607311">
        <w:rPr>
          <w:lang w:val="ru-RU"/>
        </w:rPr>
        <w:t>р</w:t>
      </w:r>
      <w:r w:rsidR="00974750" w:rsidRPr="00607311">
        <w:rPr>
          <w:lang w:val="ru-RU"/>
        </w:rPr>
        <w:t>азвити</w:t>
      </w:r>
      <w:r w:rsidR="00477F90" w:rsidRPr="00607311">
        <w:rPr>
          <w:lang w:val="ru-RU"/>
        </w:rPr>
        <w:t>е</w:t>
      </w:r>
      <w:r w:rsidR="00974750" w:rsidRPr="00607311">
        <w:rPr>
          <w:lang w:val="ru-RU"/>
        </w:rPr>
        <w:t xml:space="preserve"> </w:t>
      </w:r>
      <w:r w:rsidR="00477F90" w:rsidRPr="00607311">
        <w:rPr>
          <w:lang w:val="ru-RU"/>
        </w:rPr>
        <w:t>информационной инфраструктуры</w:t>
      </w:r>
      <w:r w:rsidR="00974750" w:rsidRPr="00607311">
        <w:rPr>
          <w:lang w:val="ru-RU"/>
        </w:rPr>
        <w:t xml:space="preserve"> и обучени</w:t>
      </w:r>
      <w:r w:rsidR="00477F90" w:rsidRPr="00607311">
        <w:rPr>
          <w:lang w:val="ru-RU"/>
        </w:rPr>
        <w:t>е</w:t>
      </w:r>
      <w:r w:rsidR="00974750" w:rsidRPr="00607311">
        <w:rPr>
          <w:lang w:val="ru-RU"/>
        </w:rPr>
        <w:t xml:space="preserve"> персонала; </w:t>
      </w:r>
      <w:r w:rsidR="00477F90" w:rsidRPr="00607311">
        <w:rPr>
          <w:lang w:val="ru-RU"/>
        </w:rPr>
        <w:t>отказ</w:t>
      </w:r>
      <w:r w:rsidR="002C5948" w:rsidRPr="00607311">
        <w:rPr>
          <w:lang w:val="ru-RU"/>
        </w:rPr>
        <w:t xml:space="preserve"> от системы</w:t>
      </w:r>
      <w:r w:rsidR="00974750" w:rsidRPr="00607311">
        <w:rPr>
          <w:lang w:val="ru-RU"/>
        </w:rPr>
        <w:t xml:space="preserve"> дополнительного международного поиска </w:t>
      </w:r>
      <w:r w:rsidR="00477F90" w:rsidRPr="00607311">
        <w:rPr>
          <w:lang w:val="ru-RU"/>
        </w:rPr>
        <w:t>потребовал</w:t>
      </w:r>
      <w:r w:rsidR="00974750" w:rsidRPr="00607311">
        <w:rPr>
          <w:lang w:val="ru-RU"/>
        </w:rPr>
        <w:t xml:space="preserve"> бы дополнительны</w:t>
      </w:r>
      <w:r w:rsidR="00477F90" w:rsidRPr="00607311">
        <w:rPr>
          <w:lang w:val="ru-RU"/>
        </w:rPr>
        <w:t>х затрат</w:t>
      </w:r>
      <w:r w:rsidR="00974750" w:rsidRPr="00607311">
        <w:rPr>
          <w:lang w:val="ru-RU"/>
        </w:rPr>
        <w:t xml:space="preserve"> на </w:t>
      </w:r>
      <w:r w:rsidR="00477F90" w:rsidRPr="00607311">
        <w:rPr>
          <w:lang w:val="ru-RU"/>
        </w:rPr>
        <w:t>информационные технологии</w:t>
      </w:r>
      <w:r w:rsidR="00974750" w:rsidRPr="00607311">
        <w:rPr>
          <w:lang w:val="ru-RU"/>
        </w:rPr>
        <w:t xml:space="preserve"> для вывода из эксплуатации модулей</w:t>
      </w:r>
      <w:r w:rsidR="00AE123F" w:rsidRPr="00607311">
        <w:rPr>
          <w:lang w:val="ru-RU"/>
        </w:rPr>
        <w:t xml:space="preserve">, обеспечивающих </w:t>
      </w:r>
      <w:r w:rsidR="00974750" w:rsidRPr="00607311">
        <w:rPr>
          <w:lang w:val="ru-RU"/>
        </w:rPr>
        <w:t xml:space="preserve">поддержку </w:t>
      </w:r>
      <w:r w:rsidR="00477F90" w:rsidRPr="00607311">
        <w:rPr>
          <w:lang w:val="ru-RU"/>
        </w:rPr>
        <w:t xml:space="preserve">при проведении </w:t>
      </w:r>
      <w:r w:rsidR="00974750" w:rsidRPr="00607311">
        <w:rPr>
          <w:lang w:val="ru-RU"/>
        </w:rPr>
        <w:t xml:space="preserve">дополнительного международного поиска, </w:t>
      </w:r>
      <w:r w:rsidR="00477F90" w:rsidRPr="00607311">
        <w:rPr>
          <w:lang w:val="ru-RU"/>
        </w:rPr>
        <w:t>и</w:t>
      </w:r>
      <w:r w:rsidR="00974750" w:rsidRPr="00607311">
        <w:rPr>
          <w:lang w:val="ru-RU"/>
        </w:rPr>
        <w:t xml:space="preserve"> ЕПВ </w:t>
      </w:r>
      <w:r w:rsidR="00477F90" w:rsidRPr="00607311">
        <w:rPr>
          <w:lang w:val="ru-RU"/>
        </w:rPr>
        <w:t>не готово</w:t>
      </w:r>
      <w:r w:rsidR="00974750" w:rsidRPr="00607311">
        <w:rPr>
          <w:lang w:val="ru-RU"/>
        </w:rPr>
        <w:t xml:space="preserve"> предпринять </w:t>
      </w:r>
      <w:r w:rsidR="00477F90" w:rsidRPr="00607311">
        <w:rPr>
          <w:lang w:val="ru-RU"/>
        </w:rPr>
        <w:t xml:space="preserve">такой шаг </w:t>
      </w:r>
      <w:r w:rsidR="00974750" w:rsidRPr="00607311">
        <w:rPr>
          <w:lang w:val="ru-RU"/>
        </w:rPr>
        <w:t>на данном этапе. Поэтому ЕПВ твердо убежден</w:t>
      </w:r>
      <w:r w:rsidR="00477F90" w:rsidRPr="00607311">
        <w:rPr>
          <w:lang w:val="ru-RU"/>
        </w:rPr>
        <w:t>о</w:t>
      </w:r>
      <w:r w:rsidR="00974750" w:rsidRPr="00607311">
        <w:rPr>
          <w:lang w:val="ru-RU"/>
        </w:rPr>
        <w:t xml:space="preserve"> в необходимости </w:t>
      </w:r>
      <w:r w:rsidR="00477F90" w:rsidRPr="00607311">
        <w:rPr>
          <w:lang w:val="ru-RU"/>
        </w:rPr>
        <w:t>сохранения системы дополнительного международного поиска</w:t>
      </w:r>
      <w:r w:rsidR="00974750" w:rsidRPr="00607311">
        <w:rPr>
          <w:lang w:val="ru-RU"/>
        </w:rPr>
        <w:t xml:space="preserve"> и дальнейшего </w:t>
      </w:r>
      <w:r w:rsidR="00477F90" w:rsidRPr="00607311">
        <w:rPr>
          <w:lang w:val="ru-RU"/>
        </w:rPr>
        <w:t>наблюдения за ней</w:t>
      </w:r>
      <w:r w:rsidR="00974750" w:rsidRPr="00607311">
        <w:rPr>
          <w:lang w:val="ru-RU"/>
        </w:rPr>
        <w:t xml:space="preserve">, </w:t>
      </w:r>
      <w:r w:rsidR="009C069A" w:rsidRPr="00607311">
        <w:rPr>
          <w:lang w:val="ru-RU"/>
        </w:rPr>
        <w:t xml:space="preserve">как это </w:t>
      </w:r>
      <w:r w:rsidR="00974750" w:rsidRPr="00607311">
        <w:rPr>
          <w:lang w:val="ru-RU"/>
        </w:rPr>
        <w:t>предлагается в пункте 21 документа.</w:t>
      </w:r>
    </w:p>
    <w:p w:rsidR="00070626" w:rsidRPr="00607311" w:rsidRDefault="00974750" w:rsidP="00206428">
      <w:pPr>
        <w:pStyle w:val="ONUME"/>
        <w:rPr>
          <w:lang w:val="ru-RU"/>
        </w:rPr>
      </w:pPr>
      <w:r w:rsidRPr="00607311">
        <w:rPr>
          <w:lang w:val="ru-RU"/>
        </w:rPr>
        <w:t xml:space="preserve">Представитель </w:t>
      </w:r>
      <w:r w:rsidR="00441080" w:rsidRPr="00607311">
        <w:rPr>
          <w:lang w:val="ru-RU"/>
        </w:rPr>
        <w:t xml:space="preserve">Патентного института стран Северной Европы </w:t>
      </w:r>
      <w:r w:rsidR="00E66812" w:rsidRPr="00607311">
        <w:rPr>
          <w:lang w:val="ru-RU"/>
        </w:rPr>
        <w:t>(</w:t>
      </w:r>
      <w:r w:rsidR="00441080" w:rsidRPr="00607311">
        <w:rPr>
          <w:lang w:val="ru-RU"/>
        </w:rPr>
        <w:t>NPI</w:t>
      </w:r>
      <w:r w:rsidR="00E66812" w:rsidRPr="00607311">
        <w:rPr>
          <w:lang w:val="ru-RU"/>
        </w:rPr>
        <w:t xml:space="preserve">) </w:t>
      </w:r>
      <w:r w:rsidR="00441080" w:rsidRPr="00607311">
        <w:rPr>
          <w:lang w:val="ru-RU"/>
        </w:rPr>
        <w:t>пояснил, что NPI оказывает услуги по проведению дополнительного международного поиска с 2009 г.</w:t>
      </w:r>
      <w:r w:rsidRPr="00607311">
        <w:rPr>
          <w:lang w:val="ru-RU"/>
        </w:rPr>
        <w:t>,</w:t>
      </w:r>
      <w:r w:rsidR="00441080" w:rsidRPr="00607311">
        <w:rPr>
          <w:lang w:val="ru-RU"/>
        </w:rPr>
        <w:t xml:space="preserve"> когда появилась система дополнительного международного поиска</w:t>
      </w:r>
      <w:r w:rsidRPr="00607311">
        <w:rPr>
          <w:lang w:val="ru-RU"/>
        </w:rPr>
        <w:t xml:space="preserve">. В то </w:t>
      </w:r>
      <w:r w:rsidR="0062553B" w:rsidRPr="00607311">
        <w:rPr>
          <w:lang w:val="ru-RU"/>
        </w:rPr>
        <w:t>время предполагалось, что система будет успешной, и</w:t>
      </w:r>
      <w:r w:rsidR="00EE564E" w:rsidRPr="00607311">
        <w:rPr>
          <w:lang w:val="ru-RU"/>
        </w:rPr>
        <w:t xml:space="preserve"> поэтому</w:t>
      </w:r>
      <w:r w:rsidR="0062553B" w:rsidRPr="00607311">
        <w:rPr>
          <w:lang w:val="ru-RU"/>
        </w:rPr>
        <w:t xml:space="preserve"> </w:t>
      </w:r>
      <w:r w:rsidR="00441080" w:rsidRPr="00607311">
        <w:rPr>
          <w:lang w:val="ru-RU"/>
        </w:rPr>
        <w:t xml:space="preserve">NPI </w:t>
      </w:r>
      <w:r w:rsidR="0062553B" w:rsidRPr="00607311">
        <w:rPr>
          <w:lang w:val="ru-RU"/>
        </w:rPr>
        <w:t>добавил защитную оговорку</w:t>
      </w:r>
      <w:r w:rsidR="00441080" w:rsidRPr="00607311">
        <w:rPr>
          <w:lang w:val="ru-RU"/>
        </w:rPr>
        <w:t xml:space="preserve"> об ограничении количества просьб — не более</w:t>
      </w:r>
      <w:r w:rsidR="0062553B" w:rsidRPr="00607311">
        <w:rPr>
          <w:lang w:val="ru-RU"/>
        </w:rPr>
        <w:t xml:space="preserve"> 500 в год. Однако, несмотря на </w:t>
      </w:r>
      <w:r w:rsidR="00EE564E" w:rsidRPr="00607311">
        <w:rPr>
          <w:lang w:val="ru-RU"/>
        </w:rPr>
        <w:lastRenderedPageBreak/>
        <w:t xml:space="preserve">проведение двух оценок </w:t>
      </w:r>
      <w:r w:rsidR="0062553B" w:rsidRPr="00607311">
        <w:rPr>
          <w:lang w:val="ru-RU"/>
        </w:rPr>
        <w:t xml:space="preserve">и </w:t>
      </w:r>
      <w:r w:rsidR="00324C49" w:rsidRPr="00607311">
        <w:rPr>
          <w:lang w:val="ru-RU"/>
        </w:rPr>
        <w:t>усилия по повышению интереса</w:t>
      </w:r>
      <w:r w:rsidR="00EE564E" w:rsidRPr="00607311">
        <w:rPr>
          <w:lang w:val="ru-RU"/>
        </w:rPr>
        <w:t xml:space="preserve"> к этой системе</w:t>
      </w:r>
      <w:r w:rsidR="00324C49" w:rsidRPr="00607311">
        <w:rPr>
          <w:lang w:val="ru-RU"/>
        </w:rPr>
        <w:t xml:space="preserve"> со стороны </w:t>
      </w:r>
      <w:r w:rsidR="0062553B" w:rsidRPr="00607311">
        <w:rPr>
          <w:lang w:val="ru-RU"/>
        </w:rPr>
        <w:t xml:space="preserve">пользователей, просьб </w:t>
      </w:r>
      <w:r w:rsidR="00EE564E" w:rsidRPr="00607311">
        <w:rPr>
          <w:lang w:val="ru-RU"/>
        </w:rPr>
        <w:t>о проведении дополнительного международного поиска поступает</w:t>
      </w:r>
      <w:r w:rsidR="0062553B" w:rsidRPr="00607311">
        <w:rPr>
          <w:lang w:val="ru-RU"/>
        </w:rPr>
        <w:t xml:space="preserve"> очень мало. </w:t>
      </w:r>
      <w:r w:rsidR="00EE564E" w:rsidRPr="00607311">
        <w:rPr>
          <w:lang w:val="ru-RU"/>
        </w:rPr>
        <w:t>NPI проводил дополнительный международный поиск пять раз</w:t>
      </w:r>
      <w:r w:rsidR="0062553B" w:rsidRPr="00607311">
        <w:rPr>
          <w:lang w:val="ru-RU"/>
        </w:rPr>
        <w:t xml:space="preserve">: </w:t>
      </w:r>
      <w:r w:rsidR="00EE564E" w:rsidRPr="00607311">
        <w:rPr>
          <w:lang w:val="ru-RU"/>
        </w:rPr>
        <w:t>один раз —</w:t>
      </w:r>
      <w:r w:rsidR="0062553B" w:rsidRPr="00607311">
        <w:rPr>
          <w:lang w:val="ru-RU"/>
        </w:rPr>
        <w:t xml:space="preserve"> в 2010</w:t>
      </w:r>
      <w:r w:rsidR="00EE564E" w:rsidRPr="00607311">
        <w:rPr>
          <w:lang w:val="ru-RU"/>
        </w:rPr>
        <w:t> г</w:t>
      </w:r>
      <w:r w:rsidR="0062553B" w:rsidRPr="00607311">
        <w:rPr>
          <w:lang w:val="ru-RU"/>
        </w:rPr>
        <w:t>, два</w:t>
      </w:r>
      <w:r w:rsidR="00EE564E" w:rsidRPr="00607311">
        <w:rPr>
          <w:lang w:val="ru-RU"/>
        </w:rPr>
        <w:t>жды —</w:t>
      </w:r>
      <w:r w:rsidR="0062553B" w:rsidRPr="00607311">
        <w:rPr>
          <w:lang w:val="ru-RU"/>
        </w:rPr>
        <w:t xml:space="preserve"> в 2012</w:t>
      </w:r>
      <w:r w:rsidR="00EE564E" w:rsidRPr="00607311">
        <w:rPr>
          <w:lang w:val="ru-RU"/>
        </w:rPr>
        <w:t> г.</w:t>
      </w:r>
      <w:r w:rsidR="0062553B" w:rsidRPr="00607311">
        <w:rPr>
          <w:lang w:val="ru-RU"/>
        </w:rPr>
        <w:t xml:space="preserve"> и два</w:t>
      </w:r>
      <w:r w:rsidR="00EE564E" w:rsidRPr="00607311">
        <w:rPr>
          <w:lang w:val="ru-RU"/>
        </w:rPr>
        <w:t>жды —</w:t>
      </w:r>
      <w:r w:rsidR="0062553B" w:rsidRPr="00607311">
        <w:rPr>
          <w:lang w:val="ru-RU"/>
        </w:rPr>
        <w:t xml:space="preserve"> в 2019</w:t>
      </w:r>
      <w:r w:rsidR="00EE564E" w:rsidRPr="00607311">
        <w:rPr>
          <w:lang w:val="ru-RU"/>
        </w:rPr>
        <w:t> г</w:t>
      </w:r>
      <w:r w:rsidR="0062553B" w:rsidRPr="00607311">
        <w:rPr>
          <w:lang w:val="ru-RU"/>
        </w:rPr>
        <w:t xml:space="preserve">. </w:t>
      </w:r>
      <w:r w:rsidR="00EE564E" w:rsidRPr="00607311">
        <w:rPr>
          <w:lang w:val="ru-RU"/>
        </w:rPr>
        <w:t>Из-за того, что такие просьбы носят единичный характер, при обработке последних просьб возник ряд трудностей</w:t>
      </w:r>
      <w:r w:rsidR="005A4E87" w:rsidRPr="00607311">
        <w:rPr>
          <w:lang w:val="ru-RU"/>
        </w:rPr>
        <w:t xml:space="preserve">. Несмотря на то, что </w:t>
      </w:r>
      <w:r w:rsidR="00EE564E" w:rsidRPr="00607311">
        <w:rPr>
          <w:lang w:val="ru-RU"/>
        </w:rPr>
        <w:t xml:space="preserve">NPI </w:t>
      </w:r>
      <w:r w:rsidR="00345D94" w:rsidRPr="00607311">
        <w:rPr>
          <w:lang w:val="ru-RU"/>
        </w:rPr>
        <w:t>применяет современные подходы при оказании</w:t>
      </w:r>
      <w:r w:rsidR="005A4E87" w:rsidRPr="00607311">
        <w:rPr>
          <w:lang w:val="ru-RU"/>
        </w:rPr>
        <w:t xml:space="preserve"> всех своих услуг, ресурсы, </w:t>
      </w:r>
      <w:r w:rsidR="00345D94" w:rsidRPr="00607311">
        <w:rPr>
          <w:lang w:val="ru-RU"/>
        </w:rPr>
        <w:t>потребовавшиеся</w:t>
      </w:r>
      <w:r w:rsidR="005A4E87" w:rsidRPr="00607311">
        <w:rPr>
          <w:lang w:val="ru-RU"/>
        </w:rPr>
        <w:t xml:space="preserve"> для обработки двух недавних </w:t>
      </w:r>
      <w:r w:rsidR="00345D94" w:rsidRPr="00607311">
        <w:rPr>
          <w:lang w:val="ru-RU"/>
        </w:rPr>
        <w:t>просьб</w:t>
      </w:r>
      <w:r w:rsidR="005A4E87" w:rsidRPr="00607311">
        <w:rPr>
          <w:lang w:val="ru-RU"/>
        </w:rPr>
        <w:t>, связанных с дополнительным междунаро</w:t>
      </w:r>
      <w:r w:rsidR="00345D94" w:rsidRPr="00607311">
        <w:rPr>
          <w:lang w:val="ru-RU"/>
        </w:rPr>
        <w:t xml:space="preserve">дным поиском, вызвали вопросы относительно </w:t>
      </w:r>
      <w:r w:rsidR="005A4E87" w:rsidRPr="00607311">
        <w:rPr>
          <w:lang w:val="ru-RU"/>
        </w:rPr>
        <w:t xml:space="preserve">того, следует ли продолжать </w:t>
      </w:r>
      <w:r w:rsidR="00345D94" w:rsidRPr="00607311">
        <w:rPr>
          <w:lang w:val="ru-RU"/>
        </w:rPr>
        <w:t>предоставлять</w:t>
      </w:r>
      <w:r w:rsidR="005A4E87" w:rsidRPr="00607311">
        <w:rPr>
          <w:lang w:val="ru-RU"/>
        </w:rPr>
        <w:t xml:space="preserve"> эту услугу. Представитель </w:t>
      </w:r>
      <w:r w:rsidR="00345D94" w:rsidRPr="00607311">
        <w:rPr>
          <w:lang w:val="ru-RU"/>
        </w:rPr>
        <w:t>высказал предположение о том</w:t>
      </w:r>
      <w:r w:rsidR="005A4E87" w:rsidRPr="00607311">
        <w:rPr>
          <w:lang w:val="ru-RU"/>
        </w:rPr>
        <w:t xml:space="preserve">, что </w:t>
      </w:r>
      <w:r w:rsidR="00345D94" w:rsidRPr="00607311">
        <w:rPr>
          <w:lang w:val="ru-RU"/>
        </w:rPr>
        <w:t xml:space="preserve">причиной низкого уровня использования системы дополнительного международного поиска может быть </w:t>
      </w:r>
      <w:r w:rsidR="005A4E87" w:rsidRPr="00607311">
        <w:rPr>
          <w:lang w:val="ru-RU"/>
        </w:rPr>
        <w:t xml:space="preserve">повышение качества международного поиска и предварительной экспертизы. </w:t>
      </w:r>
      <w:r w:rsidR="00345D94" w:rsidRPr="00607311">
        <w:rPr>
          <w:lang w:val="ru-RU"/>
        </w:rPr>
        <w:t>Расширение</w:t>
      </w:r>
      <w:r w:rsidR="00070626" w:rsidRPr="00607311">
        <w:rPr>
          <w:lang w:val="ru-RU"/>
        </w:rPr>
        <w:t xml:space="preserve"> доступности коммерческого поиска и бесплатных онлайновых ресурсов в сочетании с качеством поисковых инструментов, баз данных и повышением </w:t>
      </w:r>
      <w:r w:rsidR="00345D94" w:rsidRPr="00607311">
        <w:rPr>
          <w:lang w:val="ru-RU"/>
        </w:rPr>
        <w:t>точности</w:t>
      </w:r>
      <w:r w:rsidR="00070626" w:rsidRPr="00607311">
        <w:rPr>
          <w:lang w:val="ru-RU"/>
        </w:rPr>
        <w:t xml:space="preserve"> машинного перевода также </w:t>
      </w:r>
      <w:r w:rsidR="005A4E87" w:rsidRPr="00607311">
        <w:rPr>
          <w:lang w:val="ru-RU"/>
        </w:rPr>
        <w:t>могло сыграть большую роль</w:t>
      </w:r>
      <w:r w:rsidR="00345D94" w:rsidRPr="00607311">
        <w:rPr>
          <w:lang w:val="ru-RU"/>
        </w:rPr>
        <w:t xml:space="preserve"> в этом плане</w:t>
      </w:r>
      <w:r w:rsidR="005A4E87" w:rsidRPr="00607311">
        <w:rPr>
          <w:lang w:val="ru-RU"/>
        </w:rPr>
        <w:t xml:space="preserve">. Учитывая будущие расходы Международного бюро на развитие информационных технологий, которые будут несоразмерны малому </w:t>
      </w:r>
      <w:r w:rsidR="00345D94" w:rsidRPr="00607311">
        <w:rPr>
          <w:lang w:val="ru-RU"/>
        </w:rPr>
        <w:t xml:space="preserve">количеству просьб, </w:t>
      </w:r>
      <w:r w:rsidR="00D8371B" w:rsidRPr="00607311">
        <w:rPr>
          <w:lang w:val="ru-RU"/>
        </w:rPr>
        <w:t xml:space="preserve">Ассамблее, </w:t>
      </w:r>
      <w:r w:rsidR="00345D94" w:rsidRPr="00607311">
        <w:rPr>
          <w:lang w:val="ru-RU"/>
        </w:rPr>
        <w:t>по мнению представителя,</w:t>
      </w:r>
      <w:r w:rsidR="005A4E87" w:rsidRPr="00607311">
        <w:rPr>
          <w:lang w:val="ru-RU"/>
        </w:rPr>
        <w:t xml:space="preserve"> следует рассмотреть вопрос о том, следует ли </w:t>
      </w:r>
      <w:r w:rsidR="00345D94" w:rsidRPr="00607311">
        <w:rPr>
          <w:lang w:val="ru-RU"/>
        </w:rPr>
        <w:t>сохранить систему</w:t>
      </w:r>
      <w:r w:rsidR="005A4E87" w:rsidRPr="00607311">
        <w:rPr>
          <w:lang w:val="ru-RU"/>
        </w:rPr>
        <w:t xml:space="preserve"> дополнительн</w:t>
      </w:r>
      <w:r w:rsidR="00345D94" w:rsidRPr="00607311">
        <w:rPr>
          <w:lang w:val="ru-RU"/>
        </w:rPr>
        <w:t>ого</w:t>
      </w:r>
      <w:r w:rsidR="005A4E87" w:rsidRPr="00607311">
        <w:rPr>
          <w:lang w:val="ru-RU"/>
        </w:rPr>
        <w:t xml:space="preserve"> международн</w:t>
      </w:r>
      <w:r w:rsidR="00345D94" w:rsidRPr="00607311">
        <w:rPr>
          <w:lang w:val="ru-RU"/>
        </w:rPr>
        <w:t>ого</w:t>
      </w:r>
      <w:r w:rsidR="005A4E87" w:rsidRPr="00607311">
        <w:rPr>
          <w:lang w:val="ru-RU"/>
        </w:rPr>
        <w:t xml:space="preserve"> поиск</w:t>
      </w:r>
      <w:r w:rsidR="00345D94" w:rsidRPr="00607311">
        <w:rPr>
          <w:lang w:val="ru-RU"/>
        </w:rPr>
        <w:t>а.</w:t>
      </w:r>
      <w:r w:rsidR="005A4E87" w:rsidRPr="00607311">
        <w:rPr>
          <w:lang w:val="ru-RU"/>
        </w:rPr>
        <w:t xml:space="preserve"> </w:t>
      </w:r>
      <w:r w:rsidR="00345D94" w:rsidRPr="00607311">
        <w:rPr>
          <w:lang w:val="ru-RU"/>
        </w:rPr>
        <w:t xml:space="preserve">NPI поддержал </w:t>
      </w:r>
      <w:r w:rsidR="005A4E87" w:rsidRPr="00607311">
        <w:rPr>
          <w:lang w:val="ru-RU"/>
        </w:rPr>
        <w:t xml:space="preserve">вариант (b) в пункте 17 документа, а именно </w:t>
      </w:r>
      <w:r w:rsidR="00345D94" w:rsidRPr="00607311">
        <w:rPr>
          <w:lang w:val="ru-RU"/>
        </w:rPr>
        <w:t xml:space="preserve">отказ от </w:t>
      </w:r>
      <w:r w:rsidR="005A4E87" w:rsidRPr="00607311">
        <w:rPr>
          <w:lang w:val="ru-RU"/>
        </w:rPr>
        <w:t>дополнительного международного поиска в настоящее время.</w:t>
      </w:r>
    </w:p>
    <w:p w:rsidR="00070626" w:rsidRPr="00607311" w:rsidRDefault="00C66E1A" w:rsidP="005A4E87">
      <w:pPr>
        <w:pStyle w:val="ONUME"/>
        <w:rPr>
          <w:lang w:val="ru-RU"/>
        </w:rPr>
      </w:pPr>
      <w:r w:rsidRPr="00607311">
        <w:rPr>
          <w:lang w:val="ru-RU"/>
        </w:rPr>
        <w:t xml:space="preserve">Делегация Китая признала, что </w:t>
      </w:r>
      <w:r w:rsidR="00B95DA0" w:rsidRPr="00607311">
        <w:rPr>
          <w:lang w:val="ru-RU"/>
        </w:rPr>
        <w:t xml:space="preserve">система </w:t>
      </w:r>
      <w:r w:rsidRPr="00607311">
        <w:rPr>
          <w:lang w:val="ru-RU"/>
        </w:rPr>
        <w:t xml:space="preserve">дополнительного международного поиска </w:t>
      </w:r>
      <w:r w:rsidR="00B95DA0" w:rsidRPr="00607311">
        <w:rPr>
          <w:lang w:val="ru-RU"/>
        </w:rPr>
        <w:t>не пользуется популярностью</w:t>
      </w:r>
      <w:r w:rsidRPr="00607311">
        <w:rPr>
          <w:lang w:val="ru-RU"/>
        </w:rPr>
        <w:t>, но</w:t>
      </w:r>
      <w:r w:rsidR="00B95DA0" w:rsidRPr="00607311">
        <w:rPr>
          <w:lang w:val="ru-RU"/>
        </w:rPr>
        <w:t xml:space="preserve"> при этом отметила, что некоторые заявители используют ее регулярно и что поэтому она считает </w:t>
      </w:r>
      <w:r w:rsidRPr="00607311">
        <w:rPr>
          <w:lang w:val="ru-RU"/>
        </w:rPr>
        <w:t xml:space="preserve">систему дополнительного международного поиска ценной и </w:t>
      </w:r>
      <w:r w:rsidR="00B95DA0" w:rsidRPr="00607311">
        <w:rPr>
          <w:lang w:val="ru-RU"/>
        </w:rPr>
        <w:t>полезной</w:t>
      </w:r>
      <w:r w:rsidRPr="00607311">
        <w:rPr>
          <w:lang w:val="ru-RU"/>
        </w:rPr>
        <w:t xml:space="preserve">. Учитывая постоянный интерес </w:t>
      </w:r>
      <w:r w:rsidR="00B95DA0" w:rsidRPr="00607311">
        <w:rPr>
          <w:lang w:val="ru-RU"/>
        </w:rPr>
        <w:t xml:space="preserve">к системе </w:t>
      </w:r>
      <w:r w:rsidRPr="00607311">
        <w:rPr>
          <w:lang w:val="ru-RU"/>
        </w:rPr>
        <w:t xml:space="preserve">со стороны этих заявителей, делегация </w:t>
      </w:r>
      <w:r w:rsidR="00B95DA0" w:rsidRPr="00607311">
        <w:rPr>
          <w:lang w:val="ru-RU"/>
        </w:rPr>
        <w:t>изъявила желание, чтобы на данном этапе система была сохранена и чтобы</w:t>
      </w:r>
      <w:r w:rsidRPr="00607311">
        <w:rPr>
          <w:lang w:val="ru-RU"/>
        </w:rPr>
        <w:t xml:space="preserve"> Международное бюро </w:t>
      </w:r>
      <w:r w:rsidR="00B95DA0" w:rsidRPr="00607311">
        <w:rPr>
          <w:lang w:val="ru-RU"/>
        </w:rPr>
        <w:t xml:space="preserve">продолжало наблюдать за системой и проводить оценку ее функционирования </w:t>
      </w:r>
      <w:r w:rsidRPr="00607311">
        <w:rPr>
          <w:lang w:val="ru-RU"/>
        </w:rPr>
        <w:t>по мере необходимости.</w:t>
      </w:r>
    </w:p>
    <w:p w:rsidR="00541D73" w:rsidRPr="00607311" w:rsidRDefault="00C66E1A" w:rsidP="00D87054">
      <w:pPr>
        <w:pStyle w:val="ONUME"/>
        <w:rPr>
          <w:lang w:val="ru-RU"/>
        </w:rPr>
      </w:pPr>
      <w:r w:rsidRPr="00607311">
        <w:rPr>
          <w:lang w:val="ru-RU"/>
        </w:rPr>
        <w:t xml:space="preserve">Делегация Российской Федерации, выступая от имени </w:t>
      </w:r>
      <w:r w:rsidR="0075173D" w:rsidRPr="00607311">
        <w:rPr>
          <w:lang w:val="ru-RU"/>
        </w:rPr>
        <w:t xml:space="preserve">Группы </w:t>
      </w:r>
      <w:r w:rsidR="0075173D" w:rsidRPr="00607311">
        <w:rPr>
          <w:color w:val="000000"/>
          <w:szCs w:val="22"/>
          <w:lang w:val="ru-RU" w:eastAsia="ru-RU"/>
        </w:rPr>
        <w:t>государств Центральной Азии, Кавказа и Восточной Европы (</w:t>
      </w:r>
      <w:r w:rsidR="00D8512C" w:rsidRPr="00607311">
        <w:rPr>
          <w:color w:val="000000"/>
          <w:szCs w:val="22"/>
          <w:lang w:val="ru-RU" w:eastAsia="ru-RU"/>
        </w:rPr>
        <w:t>ГЦАКВЕ</w:t>
      </w:r>
      <w:r w:rsidR="003C0815" w:rsidRPr="00607311">
        <w:rPr>
          <w:lang w:val="ru-RU"/>
        </w:rPr>
        <w:t>), признала</w:t>
      </w:r>
      <w:r w:rsidRPr="00607311">
        <w:rPr>
          <w:lang w:val="ru-RU"/>
        </w:rPr>
        <w:t xml:space="preserve">, что продление срока для подачи </w:t>
      </w:r>
      <w:r w:rsidR="00D87054" w:rsidRPr="00607311">
        <w:rPr>
          <w:lang w:val="ru-RU"/>
        </w:rPr>
        <w:t>просьбы</w:t>
      </w:r>
      <w:r w:rsidRPr="00607311">
        <w:rPr>
          <w:lang w:val="ru-RU"/>
        </w:rPr>
        <w:t xml:space="preserve"> о проведении дополнительного международного поиска мало что </w:t>
      </w:r>
      <w:r w:rsidR="003C0815" w:rsidRPr="00607311">
        <w:rPr>
          <w:lang w:val="ru-RU"/>
        </w:rPr>
        <w:t xml:space="preserve">изменило в </w:t>
      </w:r>
      <w:r w:rsidRPr="00607311">
        <w:rPr>
          <w:lang w:val="ru-RU"/>
        </w:rPr>
        <w:t>использовании</w:t>
      </w:r>
      <w:r w:rsidR="00D87054" w:rsidRPr="00607311">
        <w:rPr>
          <w:lang w:val="ru-RU"/>
        </w:rPr>
        <w:t xml:space="preserve"> системы дополнительного международного поиска</w:t>
      </w:r>
      <w:r w:rsidRPr="00607311">
        <w:rPr>
          <w:lang w:val="ru-RU"/>
        </w:rPr>
        <w:t xml:space="preserve">. Однако, несмотря на </w:t>
      </w:r>
      <w:r w:rsidR="00251616" w:rsidRPr="00607311">
        <w:rPr>
          <w:lang w:val="ru-RU"/>
        </w:rPr>
        <w:t>низкие показатели использования этой услуги</w:t>
      </w:r>
      <w:r w:rsidRPr="00607311">
        <w:rPr>
          <w:lang w:val="ru-RU"/>
        </w:rPr>
        <w:t xml:space="preserve">, </w:t>
      </w:r>
      <w:r w:rsidR="00D8512C" w:rsidRPr="00607311">
        <w:rPr>
          <w:color w:val="000000"/>
          <w:szCs w:val="22"/>
          <w:lang w:val="ru-RU" w:eastAsia="ru-RU"/>
        </w:rPr>
        <w:t>ГЦАКВЕ</w:t>
      </w:r>
      <w:r w:rsidR="00D8512C" w:rsidRPr="00607311">
        <w:rPr>
          <w:lang w:val="ru-RU"/>
        </w:rPr>
        <w:t xml:space="preserve"> </w:t>
      </w:r>
      <w:r w:rsidR="00D87054" w:rsidRPr="00607311">
        <w:rPr>
          <w:lang w:val="ru-RU"/>
        </w:rPr>
        <w:t>высказала мнение о том</w:t>
      </w:r>
      <w:r w:rsidRPr="00607311">
        <w:rPr>
          <w:lang w:val="ru-RU"/>
        </w:rPr>
        <w:t xml:space="preserve">, что </w:t>
      </w:r>
      <w:r w:rsidR="00251616" w:rsidRPr="00607311">
        <w:rPr>
          <w:lang w:val="ru-RU"/>
        </w:rPr>
        <w:t>ее</w:t>
      </w:r>
      <w:r w:rsidRPr="00607311">
        <w:rPr>
          <w:lang w:val="ru-RU"/>
        </w:rPr>
        <w:t xml:space="preserve"> следует сохранить, так как она повышает качество международного поиска, что может повысить вероятность выдачи патента на национальной фазе. Делегация добавила, что Федеральная служба по интеллектуальной собственности (РОСПАТЕНТ) </w:t>
      </w:r>
      <w:r w:rsidR="00D87054" w:rsidRPr="00607311">
        <w:rPr>
          <w:lang w:val="ru-RU"/>
        </w:rPr>
        <w:t>проводит</w:t>
      </w:r>
      <w:r w:rsidR="005C15D1" w:rsidRPr="00607311">
        <w:rPr>
          <w:lang w:val="ru-RU"/>
        </w:rPr>
        <w:t xml:space="preserve"> дополнительный международный поиск в</w:t>
      </w:r>
      <w:r w:rsidR="00D87054" w:rsidRPr="00607311">
        <w:rPr>
          <w:lang w:val="ru-RU"/>
        </w:rPr>
        <w:t xml:space="preserve"> некоторых из областей</w:t>
      </w:r>
      <w:r w:rsidR="005C15D1" w:rsidRPr="00607311">
        <w:rPr>
          <w:lang w:val="ru-RU"/>
        </w:rPr>
        <w:t>, перечисленных в правиле 39, и получ</w:t>
      </w:r>
      <w:r w:rsidR="00251616" w:rsidRPr="00607311">
        <w:rPr>
          <w:lang w:val="ru-RU"/>
        </w:rPr>
        <w:t>а</w:t>
      </w:r>
      <w:r w:rsidR="005C15D1" w:rsidRPr="00607311">
        <w:rPr>
          <w:lang w:val="ru-RU"/>
        </w:rPr>
        <w:t xml:space="preserve">ла просьбы о проведении дополнительного поиска по </w:t>
      </w:r>
      <w:r w:rsidR="00E87A70" w:rsidRPr="00607311">
        <w:rPr>
          <w:lang w:val="ru-RU"/>
        </w:rPr>
        <w:t xml:space="preserve">содержавшим методы лечения людей и животных </w:t>
      </w:r>
      <w:r w:rsidR="005C15D1" w:rsidRPr="00607311">
        <w:rPr>
          <w:lang w:val="ru-RU"/>
        </w:rPr>
        <w:t xml:space="preserve">международным заявкам, </w:t>
      </w:r>
      <w:r w:rsidR="00E87A70" w:rsidRPr="00607311">
        <w:rPr>
          <w:lang w:val="ru-RU"/>
        </w:rPr>
        <w:t>п</w:t>
      </w:r>
      <w:r w:rsidR="00251616" w:rsidRPr="00607311">
        <w:rPr>
          <w:lang w:val="ru-RU"/>
        </w:rPr>
        <w:t>о</w:t>
      </w:r>
      <w:r w:rsidR="005C15D1" w:rsidRPr="00607311">
        <w:rPr>
          <w:lang w:val="ru-RU"/>
        </w:rPr>
        <w:t xml:space="preserve"> которым главный Международный поисковый орган не </w:t>
      </w:r>
      <w:r w:rsidR="003C0815" w:rsidRPr="00607311">
        <w:rPr>
          <w:lang w:val="ru-RU"/>
        </w:rPr>
        <w:t>проводи</w:t>
      </w:r>
      <w:r w:rsidR="00D87054" w:rsidRPr="00607311">
        <w:rPr>
          <w:lang w:val="ru-RU"/>
        </w:rPr>
        <w:t>т поиск</w:t>
      </w:r>
      <w:r w:rsidR="005C15D1" w:rsidRPr="00607311">
        <w:rPr>
          <w:lang w:val="ru-RU"/>
        </w:rPr>
        <w:t xml:space="preserve">. В </w:t>
      </w:r>
      <w:r w:rsidR="00251616" w:rsidRPr="00607311">
        <w:rPr>
          <w:lang w:val="ru-RU"/>
        </w:rPr>
        <w:t>указанных</w:t>
      </w:r>
      <w:r w:rsidR="005C15D1" w:rsidRPr="00607311">
        <w:rPr>
          <w:lang w:val="ru-RU"/>
        </w:rPr>
        <w:t xml:space="preserve"> случаях дополнительный международный поиск был единственным способом получения заявителем информации об </w:t>
      </w:r>
      <w:r w:rsidR="00D87054" w:rsidRPr="00607311">
        <w:rPr>
          <w:lang w:val="ru-RU"/>
        </w:rPr>
        <w:t xml:space="preserve">известном </w:t>
      </w:r>
      <w:r w:rsidR="005C15D1" w:rsidRPr="00607311">
        <w:rPr>
          <w:lang w:val="ru-RU"/>
        </w:rPr>
        <w:t xml:space="preserve">уровне техники в </w:t>
      </w:r>
      <w:r w:rsidR="003C0815" w:rsidRPr="00607311">
        <w:rPr>
          <w:lang w:val="ru-RU"/>
        </w:rPr>
        <w:t xml:space="preserve">результате </w:t>
      </w:r>
      <w:r w:rsidR="005C15D1" w:rsidRPr="00607311">
        <w:rPr>
          <w:lang w:val="ru-RU"/>
        </w:rPr>
        <w:t>поиска</w:t>
      </w:r>
      <w:r w:rsidR="00251616" w:rsidRPr="00607311">
        <w:rPr>
          <w:lang w:val="ru-RU"/>
        </w:rPr>
        <w:t xml:space="preserve"> на международной фазе. В этой связи, по мнению </w:t>
      </w:r>
      <w:r w:rsidR="00251616" w:rsidRPr="00607311">
        <w:rPr>
          <w:color w:val="000000"/>
          <w:szCs w:val="22"/>
          <w:lang w:val="ru-RU" w:eastAsia="ru-RU"/>
        </w:rPr>
        <w:t>ГЦАКВЕ,</w:t>
      </w:r>
      <w:r w:rsidR="005C15D1" w:rsidRPr="00607311">
        <w:rPr>
          <w:lang w:val="ru-RU"/>
        </w:rPr>
        <w:t xml:space="preserve"> целесообразн</w:t>
      </w:r>
      <w:r w:rsidR="00251616" w:rsidRPr="00607311">
        <w:rPr>
          <w:lang w:val="ru-RU"/>
        </w:rPr>
        <w:t>о</w:t>
      </w:r>
      <w:r w:rsidR="005C15D1" w:rsidRPr="00607311">
        <w:rPr>
          <w:lang w:val="ru-RU"/>
        </w:rPr>
        <w:t xml:space="preserve"> продолжать </w:t>
      </w:r>
      <w:r w:rsidR="00D87054" w:rsidRPr="00607311">
        <w:rPr>
          <w:lang w:val="ru-RU"/>
        </w:rPr>
        <w:t xml:space="preserve">следить за системой </w:t>
      </w:r>
      <w:r w:rsidR="005C15D1" w:rsidRPr="00607311">
        <w:rPr>
          <w:lang w:val="ru-RU"/>
        </w:rPr>
        <w:t xml:space="preserve">дополнительного международного поиска и отложить принятие решения о том, следует ли </w:t>
      </w:r>
      <w:r w:rsidR="00D87054" w:rsidRPr="00607311">
        <w:rPr>
          <w:lang w:val="ru-RU"/>
        </w:rPr>
        <w:t>отказаться от</w:t>
      </w:r>
      <w:r w:rsidR="005C15D1" w:rsidRPr="00607311">
        <w:rPr>
          <w:lang w:val="ru-RU"/>
        </w:rPr>
        <w:t xml:space="preserve"> его проведени</w:t>
      </w:r>
      <w:r w:rsidR="00D87054" w:rsidRPr="00607311">
        <w:rPr>
          <w:lang w:val="ru-RU"/>
        </w:rPr>
        <w:t>я</w:t>
      </w:r>
      <w:r w:rsidR="005C15D1" w:rsidRPr="00607311">
        <w:rPr>
          <w:lang w:val="ru-RU"/>
        </w:rPr>
        <w:t xml:space="preserve">, </w:t>
      </w:r>
      <w:r w:rsidR="00D87054" w:rsidRPr="00607311">
        <w:rPr>
          <w:lang w:val="ru-RU"/>
        </w:rPr>
        <w:t>по меньшей мере</w:t>
      </w:r>
      <w:r w:rsidR="005C15D1" w:rsidRPr="00607311">
        <w:rPr>
          <w:lang w:val="ru-RU"/>
        </w:rPr>
        <w:t xml:space="preserve"> до завершения </w:t>
      </w:r>
      <w:r w:rsidR="00D87054" w:rsidRPr="00607311">
        <w:rPr>
          <w:lang w:val="ru-RU"/>
        </w:rPr>
        <w:t>пятью ведущими ведомствами ИС пилотного проекта по проведению совместного поиска и экспертизы</w:t>
      </w:r>
      <w:r w:rsidR="005C15D1" w:rsidRPr="00607311">
        <w:rPr>
          <w:lang w:val="ru-RU"/>
        </w:rPr>
        <w:t xml:space="preserve">. </w:t>
      </w:r>
    </w:p>
    <w:p w:rsidR="00070626" w:rsidRPr="00607311" w:rsidRDefault="005C15D1" w:rsidP="005C15D1">
      <w:pPr>
        <w:pStyle w:val="ONUME"/>
        <w:rPr>
          <w:lang w:val="ru-RU"/>
        </w:rPr>
      </w:pPr>
      <w:r w:rsidRPr="00607311">
        <w:rPr>
          <w:lang w:val="ru-RU"/>
        </w:rPr>
        <w:t xml:space="preserve">Делегация Испании </w:t>
      </w:r>
      <w:r w:rsidR="003C0815" w:rsidRPr="00607311">
        <w:rPr>
          <w:lang w:val="ru-RU"/>
        </w:rPr>
        <w:t>заявила, что Испанское ведомство по патентам и товарным знакам никогда не участвовало в</w:t>
      </w:r>
      <w:r w:rsidR="00804189" w:rsidRPr="00607311">
        <w:rPr>
          <w:lang w:val="ru-RU"/>
        </w:rPr>
        <w:t xml:space="preserve"> проведении</w:t>
      </w:r>
      <w:r w:rsidR="003C0815" w:rsidRPr="00607311">
        <w:rPr>
          <w:lang w:val="ru-RU"/>
        </w:rPr>
        <w:t xml:space="preserve"> дополнительно</w:t>
      </w:r>
      <w:r w:rsidR="00804189" w:rsidRPr="00607311">
        <w:rPr>
          <w:lang w:val="ru-RU"/>
        </w:rPr>
        <w:t>го</w:t>
      </w:r>
      <w:r w:rsidR="003C0815" w:rsidRPr="00607311">
        <w:rPr>
          <w:lang w:val="ru-RU"/>
        </w:rPr>
        <w:t xml:space="preserve"> международно</w:t>
      </w:r>
      <w:r w:rsidR="00804189" w:rsidRPr="00607311">
        <w:rPr>
          <w:lang w:val="ru-RU"/>
        </w:rPr>
        <w:t>го</w:t>
      </w:r>
      <w:r w:rsidR="003C0815" w:rsidRPr="00607311">
        <w:rPr>
          <w:lang w:val="ru-RU"/>
        </w:rPr>
        <w:t xml:space="preserve"> поиск</w:t>
      </w:r>
      <w:r w:rsidR="00804189" w:rsidRPr="00607311">
        <w:rPr>
          <w:lang w:val="ru-RU"/>
        </w:rPr>
        <w:t>а</w:t>
      </w:r>
      <w:r w:rsidR="003C0815" w:rsidRPr="00607311">
        <w:rPr>
          <w:lang w:val="ru-RU"/>
        </w:rPr>
        <w:t xml:space="preserve">. Делегация </w:t>
      </w:r>
      <w:r w:rsidR="00804189" w:rsidRPr="00607311">
        <w:rPr>
          <w:lang w:val="ru-RU"/>
        </w:rPr>
        <w:t>высказала мнение о том</w:t>
      </w:r>
      <w:r w:rsidR="003C0815" w:rsidRPr="00607311">
        <w:rPr>
          <w:lang w:val="ru-RU"/>
        </w:rPr>
        <w:t xml:space="preserve">, что </w:t>
      </w:r>
      <w:r w:rsidR="00804189" w:rsidRPr="00607311">
        <w:rPr>
          <w:lang w:val="ru-RU"/>
        </w:rPr>
        <w:t xml:space="preserve">наличие </w:t>
      </w:r>
      <w:r w:rsidR="003C0815" w:rsidRPr="00607311">
        <w:rPr>
          <w:lang w:val="ru-RU"/>
        </w:rPr>
        <w:t xml:space="preserve">возможности проведения </w:t>
      </w:r>
      <w:r w:rsidR="00804189" w:rsidRPr="00607311">
        <w:rPr>
          <w:lang w:val="ru-RU"/>
        </w:rPr>
        <w:t>дополнительного</w:t>
      </w:r>
      <w:r w:rsidR="003C0815" w:rsidRPr="00607311">
        <w:rPr>
          <w:lang w:val="ru-RU"/>
        </w:rPr>
        <w:t xml:space="preserve"> международного поиска </w:t>
      </w:r>
      <w:r w:rsidR="00804189" w:rsidRPr="00607311">
        <w:rPr>
          <w:lang w:val="ru-RU"/>
        </w:rPr>
        <w:t>формирует у</w:t>
      </w:r>
      <w:r w:rsidR="003C0815" w:rsidRPr="00607311">
        <w:rPr>
          <w:lang w:val="ru-RU"/>
        </w:rPr>
        <w:t xml:space="preserve"> пользовател</w:t>
      </w:r>
      <w:r w:rsidR="00804189" w:rsidRPr="00607311">
        <w:rPr>
          <w:lang w:val="ru-RU"/>
        </w:rPr>
        <w:t>ей</w:t>
      </w:r>
      <w:r w:rsidR="003C0815" w:rsidRPr="00607311">
        <w:rPr>
          <w:lang w:val="ru-RU"/>
        </w:rPr>
        <w:t xml:space="preserve"> негативн</w:t>
      </w:r>
      <w:r w:rsidR="00804189" w:rsidRPr="00607311">
        <w:rPr>
          <w:lang w:val="ru-RU"/>
        </w:rPr>
        <w:t>ое представление о системе</w:t>
      </w:r>
      <w:r w:rsidR="003C0815" w:rsidRPr="00607311">
        <w:rPr>
          <w:lang w:val="ru-RU"/>
        </w:rPr>
        <w:t xml:space="preserve"> РСТ, </w:t>
      </w:r>
      <w:r w:rsidR="00804189" w:rsidRPr="00607311">
        <w:rPr>
          <w:lang w:val="ru-RU"/>
        </w:rPr>
        <w:t>заставляя их считать, что</w:t>
      </w:r>
      <w:r w:rsidR="003C0815" w:rsidRPr="00607311">
        <w:rPr>
          <w:lang w:val="ru-RU"/>
        </w:rPr>
        <w:t xml:space="preserve"> основно</w:t>
      </w:r>
      <w:r w:rsidR="00804189" w:rsidRPr="00607311">
        <w:rPr>
          <w:lang w:val="ru-RU"/>
        </w:rPr>
        <w:t>го</w:t>
      </w:r>
      <w:r w:rsidR="003C0815" w:rsidRPr="00607311">
        <w:rPr>
          <w:lang w:val="ru-RU"/>
        </w:rPr>
        <w:t xml:space="preserve"> международн</w:t>
      </w:r>
      <w:r w:rsidR="00804189" w:rsidRPr="00607311">
        <w:rPr>
          <w:lang w:val="ru-RU"/>
        </w:rPr>
        <w:t>ого</w:t>
      </w:r>
      <w:r w:rsidR="003C0815" w:rsidRPr="00607311">
        <w:rPr>
          <w:lang w:val="ru-RU"/>
        </w:rPr>
        <w:t xml:space="preserve"> поиск</w:t>
      </w:r>
      <w:r w:rsidR="00804189" w:rsidRPr="00607311">
        <w:rPr>
          <w:lang w:val="ru-RU"/>
        </w:rPr>
        <w:t>а</w:t>
      </w:r>
      <w:r w:rsidR="003C0815" w:rsidRPr="00607311">
        <w:rPr>
          <w:lang w:val="ru-RU"/>
        </w:rPr>
        <w:t xml:space="preserve"> может оказаться </w:t>
      </w:r>
      <w:r w:rsidR="00804189" w:rsidRPr="00607311">
        <w:rPr>
          <w:lang w:val="ru-RU"/>
        </w:rPr>
        <w:t>недостаточно</w:t>
      </w:r>
      <w:r w:rsidR="003C0815" w:rsidRPr="00607311">
        <w:rPr>
          <w:lang w:val="ru-RU"/>
        </w:rPr>
        <w:t xml:space="preserve">. Важно обеспечить достаточно высокое качество </w:t>
      </w:r>
      <w:r w:rsidR="003C0815" w:rsidRPr="00607311">
        <w:rPr>
          <w:lang w:val="ru-RU"/>
        </w:rPr>
        <w:lastRenderedPageBreak/>
        <w:t xml:space="preserve">международного поиска, чтобы не </w:t>
      </w:r>
      <w:r w:rsidR="00804189" w:rsidRPr="00607311">
        <w:rPr>
          <w:lang w:val="ru-RU"/>
        </w:rPr>
        <w:t>было необходимости в</w:t>
      </w:r>
      <w:r w:rsidR="003C0815" w:rsidRPr="00607311">
        <w:rPr>
          <w:lang w:val="ru-RU"/>
        </w:rPr>
        <w:t xml:space="preserve"> проведени</w:t>
      </w:r>
      <w:r w:rsidR="00804189" w:rsidRPr="00607311">
        <w:rPr>
          <w:lang w:val="ru-RU"/>
        </w:rPr>
        <w:t>и</w:t>
      </w:r>
      <w:r w:rsidR="003C0815" w:rsidRPr="00607311">
        <w:rPr>
          <w:lang w:val="ru-RU"/>
        </w:rPr>
        <w:t xml:space="preserve"> дополнительного поиска. </w:t>
      </w:r>
      <w:r w:rsidR="006B723E" w:rsidRPr="00607311">
        <w:rPr>
          <w:lang w:val="ru-RU"/>
        </w:rPr>
        <w:t xml:space="preserve">Несмотря на усилия различных ведомств по </w:t>
      </w:r>
      <w:r w:rsidR="00804189" w:rsidRPr="00607311">
        <w:rPr>
          <w:lang w:val="ru-RU"/>
        </w:rPr>
        <w:t>повышению интереса к</w:t>
      </w:r>
      <w:r w:rsidR="006B723E" w:rsidRPr="00607311">
        <w:rPr>
          <w:lang w:val="ru-RU"/>
        </w:rPr>
        <w:t xml:space="preserve"> дополнительно</w:t>
      </w:r>
      <w:r w:rsidR="00804189" w:rsidRPr="00607311">
        <w:rPr>
          <w:lang w:val="ru-RU"/>
        </w:rPr>
        <w:t>му</w:t>
      </w:r>
      <w:r w:rsidR="006B723E" w:rsidRPr="00607311">
        <w:rPr>
          <w:lang w:val="ru-RU"/>
        </w:rPr>
        <w:t xml:space="preserve"> международно</w:t>
      </w:r>
      <w:r w:rsidR="00804189" w:rsidRPr="00607311">
        <w:rPr>
          <w:lang w:val="ru-RU"/>
        </w:rPr>
        <w:t>му</w:t>
      </w:r>
      <w:r w:rsidR="006B723E" w:rsidRPr="00607311">
        <w:rPr>
          <w:lang w:val="ru-RU"/>
        </w:rPr>
        <w:t xml:space="preserve"> поиск</w:t>
      </w:r>
      <w:r w:rsidR="00804189" w:rsidRPr="00607311">
        <w:rPr>
          <w:lang w:val="ru-RU"/>
        </w:rPr>
        <w:t>у</w:t>
      </w:r>
      <w:r w:rsidR="006B723E" w:rsidRPr="00607311">
        <w:rPr>
          <w:lang w:val="ru-RU"/>
        </w:rPr>
        <w:t xml:space="preserve">, он </w:t>
      </w:r>
      <w:r w:rsidR="007046A9" w:rsidRPr="00607311">
        <w:rPr>
          <w:lang w:val="ru-RU"/>
        </w:rPr>
        <w:t xml:space="preserve">так и не получил широкого распространения. </w:t>
      </w:r>
      <w:r w:rsidR="00E66812" w:rsidRPr="00607311">
        <w:rPr>
          <w:lang w:val="ru-RU"/>
        </w:rPr>
        <w:t xml:space="preserve">Тем не менее, </w:t>
      </w:r>
      <w:r w:rsidR="0046674C" w:rsidRPr="00607311">
        <w:rPr>
          <w:lang w:val="ru-RU"/>
        </w:rPr>
        <w:t xml:space="preserve">это может быть не связано с качеством </w:t>
      </w:r>
      <w:r w:rsidR="00E66812" w:rsidRPr="00607311">
        <w:rPr>
          <w:lang w:val="ru-RU"/>
        </w:rPr>
        <w:t xml:space="preserve">патентов </w:t>
      </w:r>
      <w:r w:rsidR="0046674C" w:rsidRPr="00607311">
        <w:rPr>
          <w:lang w:val="ru-RU"/>
        </w:rPr>
        <w:t xml:space="preserve">или использованием людских и финансовых ресурсов для поддержания </w:t>
      </w:r>
      <w:r w:rsidR="00247DCD" w:rsidRPr="00607311">
        <w:rPr>
          <w:lang w:val="ru-RU"/>
        </w:rPr>
        <w:t xml:space="preserve">функционирования системы </w:t>
      </w:r>
      <w:r w:rsidR="0046674C" w:rsidRPr="00607311">
        <w:rPr>
          <w:lang w:val="ru-RU"/>
        </w:rPr>
        <w:t xml:space="preserve">дополнительного международного поиска. </w:t>
      </w:r>
    </w:p>
    <w:p w:rsidR="00070626" w:rsidRPr="00607311" w:rsidRDefault="00E66812" w:rsidP="00006223">
      <w:pPr>
        <w:pStyle w:val="ONUME"/>
        <w:rPr>
          <w:lang w:val="ru-RU"/>
        </w:rPr>
      </w:pPr>
      <w:r w:rsidRPr="00607311">
        <w:rPr>
          <w:lang w:val="ru-RU"/>
        </w:rPr>
        <w:t xml:space="preserve">Делегация Норвегии поддержала заявление, сделанное </w:t>
      </w:r>
      <w:r w:rsidR="00D51698" w:rsidRPr="00607311">
        <w:rPr>
          <w:lang w:val="ru-RU"/>
        </w:rPr>
        <w:t>Патентным институтом стран Северной Европы</w:t>
      </w:r>
      <w:r w:rsidRPr="00607311">
        <w:rPr>
          <w:lang w:val="ru-RU"/>
        </w:rPr>
        <w:t xml:space="preserve">. Хотя делегация выступает за </w:t>
      </w:r>
      <w:r w:rsidR="00D51698" w:rsidRPr="00607311">
        <w:rPr>
          <w:lang w:val="ru-RU"/>
        </w:rPr>
        <w:t xml:space="preserve">принятие </w:t>
      </w:r>
      <w:r w:rsidRPr="00607311">
        <w:rPr>
          <w:lang w:val="ru-RU"/>
        </w:rPr>
        <w:t xml:space="preserve">мер, которые могли бы повысить качество услуг, предлагаемых заявителям, в </w:t>
      </w:r>
      <w:r w:rsidR="00D51698" w:rsidRPr="00607311">
        <w:rPr>
          <w:lang w:val="ru-RU"/>
        </w:rPr>
        <w:t>вопросе о</w:t>
      </w:r>
      <w:r w:rsidRPr="00607311">
        <w:rPr>
          <w:lang w:val="ru-RU"/>
        </w:rPr>
        <w:t xml:space="preserve"> дополнительно</w:t>
      </w:r>
      <w:r w:rsidR="00D51698" w:rsidRPr="00607311">
        <w:rPr>
          <w:lang w:val="ru-RU"/>
        </w:rPr>
        <w:t>м</w:t>
      </w:r>
      <w:r w:rsidRPr="00607311">
        <w:rPr>
          <w:lang w:val="ru-RU"/>
        </w:rPr>
        <w:t xml:space="preserve"> между</w:t>
      </w:r>
      <w:r w:rsidR="00D51698" w:rsidRPr="00607311">
        <w:rPr>
          <w:lang w:val="ru-RU"/>
        </w:rPr>
        <w:t>народном поиске</w:t>
      </w:r>
      <w:r w:rsidRPr="00607311">
        <w:rPr>
          <w:lang w:val="ru-RU"/>
        </w:rPr>
        <w:t xml:space="preserve"> важно учитывать как небольшое число </w:t>
      </w:r>
      <w:r w:rsidR="00D51698" w:rsidRPr="00607311">
        <w:rPr>
          <w:lang w:val="ru-RU"/>
        </w:rPr>
        <w:t>просьб</w:t>
      </w:r>
      <w:r w:rsidRPr="00607311">
        <w:rPr>
          <w:lang w:val="ru-RU"/>
        </w:rPr>
        <w:t xml:space="preserve"> с момента начала предоставления </w:t>
      </w:r>
      <w:r w:rsidR="00D51698" w:rsidRPr="00607311">
        <w:rPr>
          <w:lang w:val="ru-RU"/>
        </w:rPr>
        <w:t>этой услуги</w:t>
      </w:r>
      <w:r w:rsidRPr="00607311">
        <w:rPr>
          <w:lang w:val="ru-RU"/>
        </w:rPr>
        <w:t xml:space="preserve"> в 2009 г., так и возможное увеличение расходов в будущем. Поэтому делегация </w:t>
      </w:r>
      <w:r w:rsidR="00D51698" w:rsidRPr="00607311">
        <w:rPr>
          <w:lang w:val="ru-RU"/>
        </w:rPr>
        <w:t>высказала мнение о том</w:t>
      </w:r>
      <w:r w:rsidRPr="00607311">
        <w:rPr>
          <w:lang w:val="ru-RU"/>
        </w:rPr>
        <w:t xml:space="preserve">, что Рабочей группе следует рекомендовать </w:t>
      </w:r>
      <w:r w:rsidR="00D51698" w:rsidRPr="00607311">
        <w:rPr>
          <w:lang w:val="ru-RU"/>
        </w:rPr>
        <w:t>отказаться от</w:t>
      </w:r>
      <w:r w:rsidRPr="00607311">
        <w:rPr>
          <w:lang w:val="ru-RU"/>
        </w:rPr>
        <w:t xml:space="preserve"> дополнительн</w:t>
      </w:r>
      <w:r w:rsidR="00D51698" w:rsidRPr="00607311">
        <w:rPr>
          <w:lang w:val="ru-RU"/>
        </w:rPr>
        <w:t>ого</w:t>
      </w:r>
      <w:r w:rsidRPr="00607311">
        <w:rPr>
          <w:lang w:val="ru-RU"/>
        </w:rPr>
        <w:t xml:space="preserve"> международн</w:t>
      </w:r>
      <w:r w:rsidR="00D51698" w:rsidRPr="00607311">
        <w:rPr>
          <w:lang w:val="ru-RU"/>
        </w:rPr>
        <w:t>ого</w:t>
      </w:r>
      <w:r w:rsidRPr="00607311">
        <w:rPr>
          <w:lang w:val="ru-RU"/>
        </w:rPr>
        <w:t xml:space="preserve"> поиск</w:t>
      </w:r>
      <w:r w:rsidR="00D51698" w:rsidRPr="00607311">
        <w:rPr>
          <w:lang w:val="ru-RU"/>
        </w:rPr>
        <w:t>а</w:t>
      </w:r>
      <w:r w:rsidR="00070626" w:rsidRPr="00607311">
        <w:rPr>
          <w:lang w:val="ru-RU"/>
        </w:rPr>
        <w:t>.</w:t>
      </w:r>
    </w:p>
    <w:p w:rsidR="00D74F11" w:rsidRPr="00607311" w:rsidRDefault="00E66812" w:rsidP="007858FC">
      <w:pPr>
        <w:pStyle w:val="ONUME"/>
        <w:rPr>
          <w:lang w:val="ru-RU"/>
        </w:rPr>
      </w:pPr>
      <w:r w:rsidRPr="00607311">
        <w:rPr>
          <w:lang w:val="ru-RU"/>
        </w:rPr>
        <w:t xml:space="preserve">Делегация Египта </w:t>
      </w:r>
      <w:r w:rsidR="00E22DDF" w:rsidRPr="00607311">
        <w:rPr>
          <w:lang w:val="ru-RU"/>
        </w:rPr>
        <w:t xml:space="preserve">заявила, что, хотя </w:t>
      </w:r>
      <w:r w:rsidR="006331C4" w:rsidRPr="00607311">
        <w:rPr>
          <w:lang w:val="ru-RU"/>
        </w:rPr>
        <w:t>Египетское патентное ведомство в качестве Международного поиско</w:t>
      </w:r>
      <w:r w:rsidR="00120A2B" w:rsidRPr="00607311">
        <w:rPr>
          <w:lang w:val="ru-RU"/>
        </w:rPr>
        <w:t>вого органа в рамках РСТ пока еще не предоставляет</w:t>
      </w:r>
      <w:r w:rsidR="006331C4" w:rsidRPr="00607311">
        <w:rPr>
          <w:lang w:val="ru-RU"/>
        </w:rPr>
        <w:t xml:space="preserve"> услуг</w:t>
      </w:r>
      <w:r w:rsidR="00120A2B" w:rsidRPr="00607311">
        <w:rPr>
          <w:lang w:val="ru-RU"/>
        </w:rPr>
        <w:t>у</w:t>
      </w:r>
      <w:r w:rsidR="006331C4" w:rsidRPr="00607311">
        <w:rPr>
          <w:lang w:val="ru-RU"/>
        </w:rPr>
        <w:t xml:space="preserve"> </w:t>
      </w:r>
      <w:r w:rsidR="00120A2B" w:rsidRPr="00607311">
        <w:rPr>
          <w:lang w:val="ru-RU"/>
        </w:rPr>
        <w:t>проведени</w:t>
      </w:r>
      <w:r w:rsidR="00A54B49" w:rsidRPr="00607311">
        <w:rPr>
          <w:lang w:val="ru-RU"/>
        </w:rPr>
        <w:t>я</w:t>
      </w:r>
      <w:r w:rsidR="00120A2B" w:rsidRPr="00607311">
        <w:rPr>
          <w:lang w:val="ru-RU"/>
        </w:rPr>
        <w:t xml:space="preserve"> </w:t>
      </w:r>
      <w:r w:rsidR="006331C4" w:rsidRPr="00607311">
        <w:rPr>
          <w:lang w:val="ru-RU"/>
        </w:rPr>
        <w:t>дополнительно</w:t>
      </w:r>
      <w:r w:rsidR="00120A2B" w:rsidRPr="00607311">
        <w:rPr>
          <w:lang w:val="ru-RU"/>
        </w:rPr>
        <w:t>го</w:t>
      </w:r>
      <w:r w:rsidR="006331C4" w:rsidRPr="00607311">
        <w:rPr>
          <w:lang w:val="ru-RU"/>
        </w:rPr>
        <w:t xml:space="preserve"> международно</w:t>
      </w:r>
      <w:r w:rsidR="00120A2B" w:rsidRPr="00607311">
        <w:rPr>
          <w:lang w:val="ru-RU"/>
        </w:rPr>
        <w:t>го</w:t>
      </w:r>
      <w:r w:rsidR="006331C4" w:rsidRPr="00607311">
        <w:rPr>
          <w:lang w:val="ru-RU"/>
        </w:rPr>
        <w:t xml:space="preserve"> поиск</w:t>
      </w:r>
      <w:r w:rsidR="00120A2B" w:rsidRPr="00607311">
        <w:rPr>
          <w:lang w:val="ru-RU"/>
        </w:rPr>
        <w:t>а</w:t>
      </w:r>
      <w:r w:rsidR="006331C4" w:rsidRPr="00607311">
        <w:rPr>
          <w:lang w:val="ru-RU"/>
        </w:rPr>
        <w:t>, делегация считает целесообразным сохранить эту возмож</w:t>
      </w:r>
      <w:r w:rsidR="00120A2B" w:rsidRPr="00607311">
        <w:rPr>
          <w:lang w:val="ru-RU"/>
        </w:rPr>
        <w:t xml:space="preserve">ность и провести дополнительную оценку </w:t>
      </w:r>
      <w:r w:rsidR="006331C4" w:rsidRPr="00607311">
        <w:rPr>
          <w:lang w:val="ru-RU"/>
        </w:rPr>
        <w:t xml:space="preserve">в будущем. Несмотря на незначительное использование дополнительного международного поиска, </w:t>
      </w:r>
      <w:r w:rsidR="00120A2B" w:rsidRPr="00607311">
        <w:rPr>
          <w:lang w:val="ru-RU"/>
        </w:rPr>
        <w:t xml:space="preserve">он мог бы оказаться полезным </w:t>
      </w:r>
      <w:r w:rsidR="00715A84" w:rsidRPr="00607311">
        <w:rPr>
          <w:lang w:val="ru-RU"/>
        </w:rPr>
        <w:t>при</w:t>
      </w:r>
      <w:r w:rsidR="00120A2B" w:rsidRPr="00607311">
        <w:rPr>
          <w:lang w:val="ru-RU"/>
        </w:rPr>
        <w:t xml:space="preserve"> </w:t>
      </w:r>
      <w:r w:rsidR="006331C4" w:rsidRPr="00607311">
        <w:rPr>
          <w:lang w:val="ru-RU"/>
        </w:rPr>
        <w:t xml:space="preserve">языковой специализации </w:t>
      </w:r>
      <w:r w:rsidR="00A54B49" w:rsidRPr="00607311">
        <w:rPr>
          <w:lang w:val="ru-RU"/>
        </w:rPr>
        <w:t xml:space="preserve">международных </w:t>
      </w:r>
      <w:r w:rsidR="006331C4" w:rsidRPr="00607311">
        <w:rPr>
          <w:lang w:val="ru-RU"/>
        </w:rPr>
        <w:t xml:space="preserve">органов, готовых предложить эту услугу, </w:t>
      </w:r>
      <w:r w:rsidR="00A54B49" w:rsidRPr="00607311">
        <w:rPr>
          <w:lang w:val="ru-RU"/>
        </w:rPr>
        <w:t>и</w:t>
      </w:r>
      <w:r w:rsidR="006331C4" w:rsidRPr="00607311">
        <w:rPr>
          <w:lang w:val="ru-RU"/>
        </w:rPr>
        <w:t xml:space="preserve"> дополнительный международный поиск </w:t>
      </w:r>
      <w:r w:rsidR="00A54B49" w:rsidRPr="00607311">
        <w:rPr>
          <w:lang w:val="ru-RU"/>
        </w:rPr>
        <w:t>мог бы</w:t>
      </w:r>
      <w:r w:rsidR="006331C4" w:rsidRPr="00607311">
        <w:rPr>
          <w:lang w:val="ru-RU"/>
        </w:rPr>
        <w:t xml:space="preserve"> охватывать документы на определенных языках, </w:t>
      </w:r>
      <w:r w:rsidR="00120A2B" w:rsidRPr="00607311">
        <w:rPr>
          <w:lang w:val="ru-RU"/>
        </w:rPr>
        <w:t>которыми владеют</w:t>
      </w:r>
      <w:r w:rsidR="006331C4" w:rsidRPr="00607311">
        <w:rPr>
          <w:lang w:val="ru-RU"/>
        </w:rPr>
        <w:t xml:space="preserve"> эксперт</w:t>
      </w:r>
      <w:r w:rsidR="00120A2B" w:rsidRPr="00607311">
        <w:rPr>
          <w:lang w:val="ru-RU"/>
        </w:rPr>
        <w:t>ы</w:t>
      </w:r>
      <w:r w:rsidR="006331C4" w:rsidRPr="00607311">
        <w:rPr>
          <w:lang w:val="ru-RU"/>
        </w:rPr>
        <w:t xml:space="preserve"> в конкретном Международном поисковом органе. Хотя в последние годы поисковые системы и средства машинного перевода для чтения документов на других языках улучшились, </w:t>
      </w:r>
      <w:r w:rsidR="00120A2B" w:rsidRPr="00607311">
        <w:rPr>
          <w:lang w:val="ru-RU"/>
        </w:rPr>
        <w:t xml:space="preserve">при </w:t>
      </w:r>
      <w:r w:rsidR="006331C4" w:rsidRPr="00607311">
        <w:rPr>
          <w:lang w:val="ru-RU"/>
        </w:rPr>
        <w:t>ввод</w:t>
      </w:r>
      <w:r w:rsidR="00120A2B" w:rsidRPr="00607311">
        <w:rPr>
          <w:lang w:val="ru-RU"/>
        </w:rPr>
        <w:t>е</w:t>
      </w:r>
      <w:r w:rsidR="006331C4" w:rsidRPr="00607311">
        <w:rPr>
          <w:lang w:val="ru-RU"/>
        </w:rPr>
        <w:t xml:space="preserve"> данных на некоторых языках все еще </w:t>
      </w:r>
      <w:r w:rsidR="00120A2B" w:rsidRPr="00607311">
        <w:rPr>
          <w:lang w:val="ru-RU"/>
        </w:rPr>
        <w:t xml:space="preserve">возникают ситуации, когда </w:t>
      </w:r>
      <w:r w:rsidR="006331C4" w:rsidRPr="00607311">
        <w:rPr>
          <w:lang w:val="ru-RU"/>
        </w:rPr>
        <w:t xml:space="preserve">эксперт, проводящий поиск, не может </w:t>
      </w:r>
      <w:r w:rsidR="00120A2B" w:rsidRPr="00607311">
        <w:rPr>
          <w:lang w:val="ru-RU"/>
        </w:rPr>
        <w:t>найти</w:t>
      </w:r>
      <w:r w:rsidR="006331C4" w:rsidRPr="00607311">
        <w:rPr>
          <w:lang w:val="ru-RU"/>
        </w:rPr>
        <w:t xml:space="preserve"> н</w:t>
      </w:r>
      <w:r w:rsidR="00715A84" w:rsidRPr="00607311">
        <w:rPr>
          <w:lang w:val="ru-RU"/>
        </w:rPr>
        <w:t xml:space="preserve">екоторые релевантные документы. </w:t>
      </w:r>
      <w:r w:rsidR="006331C4" w:rsidRPr="00607311">
        <w:rPr>
          <w:lang w:val="ru-RU"/>
        </w:rPr>
        <w:t xml:space="preserve">Египетское патентное ведомство </w:t>
      </w:r>
      <w:r w:rsidR="00E718A9" w:rsidRPr="00607311">
        <w:rPr>
          <w:lang w:val="ru-RU"/>
        </w:rPr>
        <w:t>сталкивается</w:t>
      </w:r>
      <w:r w:rsidR="006331C4" w:rsidRPr="00607311">
        <w:rPr>
          <w:lang w:val="ru-RU"/>
        </w:rPr>
        <w:t xml:space="preserve"> с этой проблемой в </w:t>
      </w:r>
      <w:r w:rsidR="00E718A9" w:rsidRPr="00607311">
        <w:rPr>
          <w:lang w:val="ru-RU"/>
        </w:rPr>
        <w:t>случае ключевых слов на арабском языке,</w:t>
      </w:r>
      <w:r w:rsidR="006331C4" w:rsidRPr="00607311">
        <w:rPr>
          <w:lang w:val="ru-RU"/>
        </w:rPr>
        <w:t xml:space="preserve"> которые </w:t>
      </w:r>
      <w:r w:rsidR="00E718A9" w:rsidRPr="00607311">
        <w:rPr>
          <w:lang w:val="ru-RU"/>
        </w:rPr>
        <w:t>можно перевести по-разному на другие языки</w:t>
      </w:r>
      <w:r w:rsidR="00BC0792" w:rsidRPr="00607311">
        <w:rPr>
          <w:lang w:val="ru-RU"/>
        </w:rPr>
        <w:t xml:space="preserve">, </w:t>
      </w:r>
      <w:r w:rsidR="00E718A9" w:rsidRPr="00607311">
        <w:rPr>
          <w:lang w:val="ru-RU"/>
        </w:rPr>
        <w:t>что требует от</w:t>
      </w:r>
      <w:r w:rsidR="00BC0792" w:rsidRPr="00607311">
        <w:rPr>
          <w:lang w:val="ru-RU"/>
        </w:rPr>
        <w:t xml:space="preserve"> экспертов, работающих </w:t>
      </w:r>
      <w:r w:rsidR="00E22DDF" w:rsidRPr="00607311">
        <w:rPr>
          <w:lang w:val="ru-RU"/>
        </w:rPr>
        <w:t xml:space="preserve">с </w:t>
      </w:r>
      <w:r w:rsidR="00BC0792" w:rsidRPr="00607311">
        <w:rPr>
          <w:lang w:val="ru-RU"/>
        </w:rPr>
        <w:t xml:space="preserve">арабским </w:t>
      </w:r>
      <w:r w:rsidR="00E22DDF" w:rsidRPr="00607311">
        <w:rPr>
          <w:lang w:val="ru-RU"/>
        </w:rPr>
        <w:t>языком</w:t>
      </w:r>
      <w:r w:rsidR="00BC0792" w:rsidRPr="00607311">
        <w:rPr>
          <w:lang w:val="ru-RU"/>
        </w:rPr>
        <w:t xml:space="preserve">, проведения поиска. Дополнительный международный поиск может быть также </w:t>
      </w:r>
      <w:r w:rsidR="006331C4" w:rsidRPr="00607311">
        <w:rPr>
          <w:lang w:val="ru-RU"/>
        </w:rPr>
        <w:t xml:space="preserve">полезен для заявителей, ищущих дополнительную информацию </w:t>
      </w:r>
      <w:r w:rsidR="00BC0792" w:rsidRPr="00607311">
        <w:rPr>
          <w:lang w:val="ru-RU"/>
        </w:rPr>
        <w:t xml:space="preserve">на международной фазе, </w:t>
      </w:r>
      <w:r w:rsidR="007655AA" w:rsidRPr="00607311">
        <w:rPr>
          <w:lang w:val="ru-RU"/>
        </w:rPr>
        <w:t>в частности</w:t>
      </w:r>
      <w:r w:rsidR="00BC0792" w:rsidRPr="00607311">
        <w:rPr>
          <w:lang w:val="ru-RU"/>
        </w:rPr>
        <w:t xml:space="preserve">, если заявитель интересуется </w:t>
      </w:r>
      <w:r w:rsidR="006331C4" w:rsidRPr="00607311">
        <w:rPr>
          <w:lang w:val="ru-RU"/>
        </w:rPr>
        <w:t>определенн</w:t>
      </w:r>
      <w:r w:rsidR="00E718A9" w:rsidRPr="00607311">
        <w:rPr>
          <w:lang w:val="ru-RU"/>
        </w:rPr>
        <w:t>ой предметной</w:t>
      </w:r>
      <w:r w:rsidR="006331C4" w:rsidRPr="00607311">
        <w:rPr>
          <w:lang w:val="ru-RU"/>
        </w:rPr>
        <w:t xml:space="preserve"> или технической </w:t>
      </w:r>
      <w:r w:rsidR="00BC0792" w:rsidRPr="00607311">
        <w:rPr>
          <w:lang w:val="ru-RU"/>
        </w:rPr>
        <w:t xml:space="preserve">областью, в которой главный Международный поисковый орган не проводит поиск в </w:t>
      </w:r>
      <w:r w:rsidR="006331C4" w:rsidRPr="00607311">
        <w:rPr>
          <w:lang w:val="ru-RU"/>
        </w:rPr>
        <w:t xml:space="preserve">соответствии со </w:t>
      </w:r>
      <w:r w:rsidR="00BC0792" w:rsidRPr="00607311">
        <w:rPr>
          <w:lang w:val="ru-RU"/>
        </w:rPr>
        <w:t>статьей 17(2)</w:t>
      </w:r>
      <w:r w:rsidR="00E22DDF" w:rsidRPr="00607311">
        <w:rPr>
          <w:lang w:val="ru-RU"/>
        </w:rPr>
        <w:t xml:space="preserve">, например </w:t>
      </w:r>
      <w:r w:rsidR="00BC0792" w:rsidRPr="00607311">
        <w:rPr>
          <w:lang w:val="ru-RU"/>
        </w:rPr>
        <w:t xml:space="preserve">методами </w:t>
      </w:r>
      <w:r w:rsidR="00E718A9" w:rsidRPr="00607311">
        <w:rPr>
          <w:lang w:val="ru-RU"/>
        </w:rPr>
        <w:t>лечения, о которых говорится в правиле</w:t>
      </w:r>
      <w:r w:rsidR="00BC0792" w:rsidRPr="00607311">
        <w:rPr>
          <w:lang w:val="ru-RU"/>
        </w:rPr>
        <w:t xml:space="preserve"> 39.1(iv)</w:t>
      </w:r>
      <w:r w:rsidR="00E718A9" w:rsidRPr="00607311">
        <w:rPr>
          <w:lang w:val="ru-RU"/>
        </w:rPr>
        <w:t xml:space="preserve">. </w:t>
      </w:r>
      <w:r w:rsidR="00E22DDF" w:rsidRPr="00607311">
        <w:rPr>
          <w:lang w:val="ru-RU"/>
        </w:rPr>
        <w:t>Таким образом, отчет о</w:t>
      </w:r>
      <w:r w:rsidR="00BC0792" w:rsidRPr="00607311">
        <w:rPr>
          <w:lang w:val="ru-RU"/>
        </w:rPr>
        <w:t xml:space="preserve"> дополнительном международном поиске </w:t>
      </w:r>
      <w:r w:rsidR="00715A84" w:rsidRPr="00607311">
        <w:rPr>
          <w:lang w:val="ru-RU"/>
        </w:rPr>
        <w:t>мог бы</w:t>
      </w:r>
      <w:r w:rsidR="00E718A9" w:rsidRPr="00607311">
        <w:rPr>
          <w:lang w:val="ru-RU"/>
        </w:rPr>
        <w:t xml:space="preserve"> дополнять основной международный поиск в языковом и техническом плане </w:t>
      </w:r>
      <w:r w:rsidR="00BC0792" w:rsidRPr="00607311">
        <w:rPr>
          <w:lang w:val="ru-RU"/>
        </w:rPr>
        <w:t xml:space="preserve">и уменьшить </w:t>
      </w:r>
      <w:r w:rsidR="006331C4" w:rsidRPr="00607311">
        <w:rPr>
          <w:lang w:val="ru-RU"/>
        </w:rPr>
        <w:t xml:space="preserve">риск того, что </w:t>
      </w:r>
      <w:r w:rsidR="00E718A9" w:rsidRPr="00607311">
        <w:rPr>
          <w:lang w:val="ru-RU"/>
        </w:rPr>
        <w:t>на национальной фазе буд</w:t>
      </w:r>
      <w:r w:rsidR="00715A84" w:rsidRPr="00607311">
        <w:rPr>
          <w:lang w:val="ru-RU"/>
        </w:rPr>
        <w:t>е</w:t>
      </w:r>
      <w:r w:rsidR="00E718A9" w:rsidRPr="00607311">
        <w:rPr>
          <w:lang w:val="ru-RU"/>
        </w:rPr>
        <w:t>т обнаружена новая информация об известном уровне техники.</w:t>
      </w:r>
      <w:r w:rsidR="00715A84" w:rsidRPr="00607311">
        <w:rPr>
          <w:lang w:val="ru-RU"/>
        </w:rPr>
        <w:t xml:space="preserve"> </w:t>
      </w:r>
      <w:r w:rsidR="00E22DDF" w:rsidRPr="00607311">
        <w:rPr>
          <w:lang w:val="ru-RU"/>
        </w:rPr>
        <w:t xml:space="preserve">В </w:t>
      </w:r>
      <w:r w:rsidR="00E718A9" w:rsidRPr="00607311">
        <w:rPr>
          <w:lang w:val="ru-RU"/>
        </w:rPr>
        <w:t xml:space="preserve">этой связи </w:t>
      </w:r>
      <w:r w:rsidR="00BC0792" w:rsidRPr="00607311">
        <w:rPr>
          <w:lang w:val="ru-RU"/>
        </w:rPr>
        <w:t xml:space="preserve">делегация </w:t>
      </w:r>
      <w:r w:rsidR="00E22DDF" w:rsidRPr="00607311">
        <w:rPr>
          <w:lang w:val="ru-RU"/>
        </w:rPr>
        <w:t xml:space="preserve">согласилась продолжать </w:t>
      </w:r>
      <w:r w:rsidR="00E718A9" w:rsidRPr="00607311">
        <w:rPr>
          <w:lang w:val="ru-RU"/>
        </w:rPr>
        <w:t>наблюдать за</w:t>
      </w:r>
      <w:r w:rsidR="004F138D" w:rsidRPr="00607311">
        <w:rPr>
          <w:lang w:val="ru-RU"/>
        </w:rPr>
        <w:t xml:space="preserve"> систем</w:t>
      </w:r>
      <w:r w:rsidR="00E718A9" w:rsidRPr="00607311">
        <w:rPr>
          <w:lang w:val="ru-RU"/>
        </w:rPr>
        <w:t>ой</w:t>
      </w:r>
      <w:r w:rsidR="004F138D" w:rsidRPr="00607311">
        <w:rPr>
          <w:lang w:val="ru-RU"/>
        </w:rPr>
        <w:t xml:space="preserve"> дополнительного международного поиска и </w:t>
      </w:r>
      <w:r w:rsidR="00E718A9" w:rsidRPr="00607311">
        <w:rPr>
          <w:lang w:val="ru-RU"/>
        </w:rPr>
        <w:t>прилагать усилия</w:t>
      </w:r>
      <w:r w:rsidR="004F138D" w:rsidRPr="00607311">
        <w:rPr>
          <w:lang w:val="ru-RU"/>
        </w:rPr>
        <w:t xml:space="preserve"> к ее дальнейшему развитию. Хотя </w:t>
      </w:r>
      <w:r w:rsidR="00E718A9" w:rsidRPr="00607311">
        <w:rPr>
          <w:lang w:val="ru-RU"/>
        </w:rPr>
        <w:t xml:space="preserve">продление </w:t>
      </w:r>
      <w:r w:rsidR="004F138D" w:rsidRPr="00607311">
        <w:rPr>
          <w:lang w:val="ru-RU"/>
        </w:rPr>
        <w:t xml:space="preserve">срока подачи </w:t>
      </w:r>
      <w:r w:rsidR="00E718A9" w:rsidRPr="00607311">
        <w:rPr>
          <w:lang w:val="ru-RU"/>
        </w:rPr>
        <w:t>просьб о проведении</w:t>
      </w:r>
      <w:r w:rsidR="004F138D" w:rsidRPr="00607311">
        <w:rPr>
          <w:lang w:val="ru-RU"/>
        </w:rPr>
        <w:t xml:space="preserve"> дополнительного международного </w:t>
      </w:r>
      <w:r w:rsidR="006331C4" w:rsidRPr="00607311">
        <w:rPr>
          <w:lang w:val="ru-RU"/>
        </w:rPr>
        <w:t xml:space="preserve">поиска с 19 </w:t>
      </w:r>
      <w:r w:rsidR="00E718A9" w:rsidRPr="00607311">
        <w:rPr>
          <w:lang w:val="ru-RU"/>
        </w:rPr>
        <w:t>до</w:t>
      </w:r>
      <w:r w:rsidR="006331C4" w:rsidRPr="00607311">
        <w:rPr>
          <w:lang w:val="ru-RU"/>
        </w:rPr>
        <w:t xml:space="preserve"> </w:t>
      </w:r>
      <w:r w:rsidR="004F138D" w:rsidRPr="00607311">
        <w:rPr>
          <w:lang w:val="ru-RU"/>
        </w:rPr>
        <w:t>22 месяц</w:t>
      </w:r>
      <w:r w:rsidR="00E718A9" w:rsidRPr="00607311">
        <w:rPr>
          <w:lang w:val="ru-RU"/>
        </w:rPr>
        <w:t>ев</w:t>
      </w:r>
      <w:r w:rsidR="004F138D" w:rsidRPr="00607311">
        <w:rPr>
          <w:lang w:val="ru-RU"/>
        </w:rPr>
        <w:t xml:space="preserve"> с даты приоритета </w:t>
      </w:r>
      <w:r w:rsidR="006331C4" w:rsidRPr="00607311">
        <w:rPr>
          <w:lang w:val="ru-RU"/>
        </w:rPr>
        <w:t xml:space="preserve">не </w:t>
      </w:r>
      <w:r w:rsidR="004F138D" w:rsidRPr="00607311">
        <w:rPr>
          <w:lang w:val="ru-RU"/>
        </w:rPr>
        <w:t>привел</w:t>
      </w:r>
      <w:r w:rsidR="00E718A9" w:rsidRPr="00607311">
        <w:rPr>
          <w:lang w:val="ru-RU"/>
        </w:rPr>
        <w:t>о</w:t>
      </w:r>
      <w:r w:rsidR="004F138D" w:rsidRPr="00607311">
        <w:rPr>
          <w:lang w:val="ru-RU"/>
        </w:rPr>
        <w:t xml:space="preserve"> к </w:t>
      </w:r>
      <w:r w:rsidR="006331C4" w:rsidRPr="00607311">
        <w:rPr>
          <w:lang w:val="ru-RU"/>
        </w:rPr>
        <w:t xml:space="preserve">значительному увеличению </w:t>
      </w:r>
      <w:r w:rsidR="00E718A9" w:rsidRPr="00607311">
        <w:rPr>
          <w:lang w:val="ru-RU"/>
        </w:rPr>
        <w:t>количества</w:t>
      </w:r>
      <w:r w:rsidR="006331C4" w:rsidRPr="00607311">
        <w:rPr>
          <w:lang w:val="ru-RU"/>
        </w:rPr>
        <w:t xml:space="preserve"> </w:t>
      </w:r>
      <w:r w:rsidR="00E718A9" w:rsidRPr="00607311">
        <w:rPr>
          <w:lang w:val="ru-RU"/>
        </w:rPr>
        <w:t>таких просьб</w:t>
      </w:r>
      <w:r w:rsidR="004F138D" w:rsidRPr="00607311">
        <w:rPr>
          <w:lang w:val="ru-RU"/>
        </w:rPr>
        <w:t xml:space="preserve">, все еще </w:t>
      </w:r>
      <w:r w:rsidR="00E718A9" w:rsidRPr="00607311">
        <w:rPr>
          <w:lang w:val="ru-RU"/>
        </w:rPr>
        <w:t>можно</w:t>
      </w:r>
      <w:r w:rsidR="004F138D" w:rsidRPr="00607311">
        <w:rPr>
          <w:lang w:val="ru-RU"/>
        </w:rPr>
        <w:t xml:space="preserve"> изучить другие пути совершенствования этой услуги</w:t>
      </w:r>
      <w:r w:rsidR="00E718A9" w:rsidRPr="00607311">
        <w:rPr>
          <w:lang w:val="ru-RU"/>
        </w:rPr>
        <w:t xml:space="preserve"> вместо отказа от нее</w:t>
      </w:r>
      <w:r w:rsidR="004F138D" w:rsidRPr="00607311">
        <w:rPr>
          <w:lang w:val="ru-RU"/>
        </w:rPr>
        <w:t xml:space="preserve">. Кроме того, </w:t>
      </w:r>
      <w:r w:rsidR="006331C4" w:rsidRPr="00607311">
        <w:rPr>
          <w:lang w:val="ru-RU"/>
        </w:rPr>
        <w:t xml:space="preserve">ранее </w:t>
      </w:r>
      <w:r w:rsidR="00A43D6F" w:rsidRPr="00607311">
        <w:rPr>
          <w:lang w:val="ru-RU"/>
        </w:rPr>
        <w:t xml:space="preserve">не была согласована поправка о предоставлении органу возможности прилагать письменное сообщение к его отчетам </w:t>
      </w:r>
      <w:r w:rsidR="004F138D" w:rsidRPr="00607311">
        <w:rPr>
          <w:lang w:val="ru-RU"/>
        </w:rPr>
        <w:t xml:space="preserve">о дополнительном международном поиске, </w:t>
      </w:r>
      <w:r w:rsidR="00A43D6F" w:rsidRPr="00607311">
        <w:rPr>
          <w:lang w:val="ru-RU"/>
        </w:rPr>
        <w:t xml:space="preserve">однако </w:t>
      </w:r>
      <w:r w:rsidR="00715A84" w:rsidRPr="00607311">
        <w:rPr>
          <w:lang w:val="ru-RU"/>
        </w:rPr>
        <w:t>наличие такой возможности</w:t>
      </w:r>
      <w:r w:rsidR="004F138D" w:rsidRPr="00607311">
        <w:rPr>
          <w:lang w:val="ru-RU"/>
        </w:rPr>
        <w:t xml:space="preserve"> </w:t>
      </w:r>
      <w:r w:rsidR="006331C4" w:rsidRPr="00607311">
        <w:rPr>
          <w:lang w:val="ru-RU"/>
        </w:rPr>
        <w:t xml:space="preserve">могло бы </w:t>
      </w:r>
      <w:r w:rsidR="00715A84" w:rsidRPr="00607311">
        <w:rPr>
          <w:lang w:val="ru-RU"/>
        </w:rPr>
        <w:t>стимулировать</w:t>
      </w:r>
      <w:r w:rsidR="006331C4" w:rsidRPr="00607311">
        <w:rPr>
          <w:lang w:val="ru-RU"/>
        </w:rPr>
        <w:t xml:space="preserve"> заявителей </w:t>
      </w:r>
      <w:r w:rsidR="00A54B49" w:rsidRPr="00607311">
        <w:rPr>
          <w:lang w:val="ru-RU"/>
        </w:rPr>
        <w:t>пользоваться этой услугой</w:t>
      </w:r>
      <w:r w:rsidR="006331C4" w:rsidRPr="00607311">
        <w:rPr>
          <w:lang w:val="ru-RU"/>
        </w:rPr>
        <w:t xml:space="preserve">. </w:t>
      </w:r>
      <w:r w:rsidR="00A54B49" w:rsidRPr="00607311">
        <w:rPr>
          <w:lang w:val="ru-RU"/>
        </w:rPr>
        <w:t>Вдобавок ко всему</w:t>
      </w:r>
      <w:r w:rsidR="006331C4" w:rsidRPr="00607311">
        <w:rPr>
          <w:lang w:val="ru-RU"/>
        </w:rPr>
        <w:t xml:space="preserve">, </w:t>
      </w:r>
      <w:r w:rsidR="00A54B49" w:rsidRPr="00607311">
        <w:rPr>
          <w:lang w:val="ru-RU"/>
        </w:rPr>
        <w:t>орган</w:t>
      </w:r>
      <w:r w:rsidR="006331C4" w:rsidRPr="00607311">
        <w:rPr>
          <w:lang w:val="ru-RU"/>
        </w:rPr>
        <w:t>, назначенный для проведения дополнительного поиска</w:t>
      </w:r>
      <w:r w:rsidR="004F138D" w:rsidRPr="00607311">
        <w:rPr>
          <w:lang w:val="ru-RU"/>
        </w:rPr>
        <w:t xml:space="preserve">, </w:t>
      </w:r>
      <w:r w:rsidR="006331C4" w:rsidRPr="00607311">
        <w:rPr>
          <w:lang w:val="ru-RU"/>
        </w:rPr>
        <w:t xml:space="preserve">не обязан </w:t>
      </w:r>
      <w:r w:rsidR="00A54B49" w:rsidRPr="00607311">
        <w:rPr>
          <w:lang w:val="ru-RU"/>
        </w:rPr>
        <w:t>соглашаться</w:t>
      </w:r>
      <w:r w:rsidR="006331C4" w:rsidRPr="00607311">
        <w:rPr>
          <w:lang w:val="ru-RU"/>
        </w:rPr>
        <w:t xml:space="preserve"> с </w:t>
      </w:r>
      <w:r w:rsidR="00715A84" w:rsidRPr="00607311">
        <w:rPr>
          <w:lang w:val="ru-RU"/>
        </w:rPr>
        <w:t>мнением</w:t>
      </w:r>
      <w:r w:rsidR="00A54B49" w:rsidRPr="00607311">
        <w:rPr>
          <w:lang w:val="ru-RU"/>
        </w:rPr>
        <w:t xml:space="preserve"> </w:t>
      </w:r>
      <w:r w:rsidR="006331C4" w:rsidRPr="00607311">
        <w:rPr>
          <w:lang w:val="ru-RU"/>
        </w:rPr>
        <w:t>основн</w:t>
      </w:r>
      <w:r w:rsidR="00A54B49" w:rsidRPr="00607311">
        <w:rPr>
          <w:lang w:val="ru-RU"/>
        </w:rPr>
        <w:t>ого</w:t>
      </w:r>
      <w:r w:rsidR="006331C4" w:rsidRPr="00607311">
        <w:rPr>
          <w:lang w:val="ru-RU"/>
        </w:rPr>
        <w:t xml:space="preserve"> Международн</w:t>
      </w:r>
      <w:r w:rsidR="00A54B49" w:rsidRPr="00607311">
        <w:rPr>
          <w:lang w:val="ru-RU"/>
        </w:rPr>
        <w:t>ого</w:t>
      </w:r>
      <w:r w:rsidR="006331C4" w:rsidRPr="00607311">
        <w:rPr>
          <w:lang w:val="ru-RU"/>
        </w:rPr>
        <w:t xml:space="preserve"> поисков</w:t>
      </w:r>
      <w:r w:rsidR="00A54B49" w:rsidRPr="00607311">
        <w:rPr>
          <w:lang w:val="ru-RU"/>
        </w:rPr>
        <w:t>ого</w:t>
      </w:r>
      <w:r w:rsidR="006331C4" w:rsidRPr="00607311">
        <w:rPr>
          <w:lang w:val="ru-RU"/>
        </w:rPr>
        <w:t xml:space="preserve"> орган</w:t>
      </w:r>
      <w:r w:rsidR="00A54B49" w:rsidRPr="00607311">
        <w:rPr>
          <w:lang w:val="ru-RU"/>
        </w:rPr>
        <w:t>а</w:t>
      </w:r>
      <w:r w:rsidR="006331C4" w:rsidRPr="00607311">
        <w:rPr>
          <w:lang w:val="ru-RU"/>
        </w:rPr>
        <w:t xml:space="preserve"> </w:t>
      </w:r>
      <w:r w:rsidR="00A54B49" w:rsidRPr="00607311">
        <w:rPr>
          <w:lang w:val="ru-RU"/>
        </w:rPr>
        <w:t>относительно</w:t>
      </w:r>
      <w:r w:rsidR="00D74F11" w:rsidRPr="00607311">
        <w:rPr>
          <w:lang w:val="ru-RU"/>
        </w:rPr>
        <w:t xml:space="preserve"> единства изобретения и не обязан предлагать </w:t>
      </w:r>
      <w:r w:rsidR="006331C4" w:rsidRPr="00607311">
        <w:rPr>
          <w:lang w:val="ru-RU"/>
        </w:rPr>
        <w:t xml:space="preserve">заявителю </w:t>
      </w:r>
      <w:r w:rsidR="00D74F11" w:rsidRPr="00607311">
        <w:rPr>
          <w:lang w:val="ru-RU"/>
        </w:rPr>
        <w:t>уплатить дополнительные пошлины, если он установит</w:t>
      </w:r>
      <w:r w:rsidR="006331C4" w:rsidRPr="00607311">
        <w:rPr>
          <w:lang w:val="ru-RU"/>
        </w:rPr>
        <w:t xml:space="preserve">, что </w:t>
      </w:r>
      <w:r w:rsidR="00D74F11" w:rsidRPr="00607311">
        <w:rPr>
          <w:lang w:val="ru-RU"/>
        </w:rPr>
        <w:t xml:space="preserve">международная заявка соответствует </w:t>
      </w:r>
      <w:r w:rsidR="006331C4" w:rsidRPr="00607311">
        <w:rPr>
          <w:lang w:val="ru-RU"/>
        </w:rPr>
        <w:t>требованию</w:t>
      </w:r>
      <w:r w:rsidR="00A54B49" w:rsidRPr="00607311">
        <w:rPr>
          <w:lang w:val="ru-RU"/>
        </w:rPr>
        <w:t xml:space="preserve"> о</w:t>
      </w:r>
      <w:r w:rsidR="006331C4" w:rsidRPr="00607311">
        <w:rPr>
          <w:lang w:val="ru-RU"/>
        </w:rPr>
        <w:t xml:space="preserve"> единств</w:t>
      </w:r>
      <w:r w:rsidR="00A54B49" w:rsidRPr="00607311">
        <w:rPr>
          <w:lang w:val="ru-RU"/>
        </w:rPr>
        <w:t>е</w:t>
      </w:r>
      <w:r w:rsidR="006331C4" w:rsidRPr="00607311">
        <w:rPr>
          <w:lang w:val="ru-RU"/>
        </w:rPr>
        <w:t xml:space="preserve"> изобретения</w:t>
      </w:r>
      <w:r w:rsidR="00D74F11" w:rsidRPr="00607311">
        <w:rPr>
          <w:lang w:val="ru-RU"/>
        </w:rPr>
        <w:t xml:space="preserve">. </w:t>
      </w:r>
      <w:r w:rsidR="00A54B49" w:rsidRPr="00607311">
        <w:rPr>
          <w:lang w:val="ru-RU"/>
        </w:rPr>
        <w:t xml:space="preserve">Делегация далее </w:t>
      </w:r>
      <w:r w:rsidR="00D74F11" w:rsidRPr="00607311">
        <w:rPr>
          <w:lang w:val="ru-RU"/>
        </w:rPr>
        <w:t xml:space="preserve">предложила </w:t>
      </w:r>
      <w:r w:rsidR="00E22DDF" w:rsidRPr="00607311">
        <w:rPr>
          <w:lang w:val="ru-RU"/>
        </w:rPr>
        <w:t xml:space="preserve">рассмотреть </w:t>
      </w:r>
      <w:r w:rsidR="00D74F11" w:rsidRPr="00607311">
        <w:rPr>
          <w:lang w:val="ru-RU"/>
        </w:rPr>
        <w:t xml:space="preserve">возможность </w:t>
      </w:r>
      <w:r w:rsidR="00E22DDF" w:rsidRPr="00607311">
        <w:rPr>
          <w:lang w:val="ru-RU"/>
        </w:rPr>
        <w:t xml:space="preserve">разрешить заявителям уплачивать дополнительные пошлины </w:t>
      </w:r>
      <w:r w:rsidR="00D74F11" w:rsidRPr="00607311">
        <w:rPr>
          <w:lang w:val="ru-RU"/>
        </w:rPr>
        <w:t xml:space="preserve">за дополнительные изобретения </w:t>
      </w:r>
      <w:r w:rsidR="00A54B49" w:rsidRPr="00607311">
        <w:rPr>
          <w:lang w:val="ru-RU"/>
        </w:rPr>
        <w:t>при проведении</w:t>
      </w:r>
      <w:r w:rsidR="00D74F11" w:rsidRPr="00607311">
        <w:rPr>
          <w:lang w:val="ru-RU"/>
        </w:rPr>
        <w:t xml:space="preserve"> дополнительного международного поиска, если заявитель </w:t>
      </w:r>
      <w:r w:rsidR="00A43D6F" w:rsidRPr="00607311">
        <w:rPr>
          <w:lang w:val="ru-RU"/>
        </w:rPr>
        <w:t xml:space="preserve">не воспользовался такой возможностью, когда это было предложено </w:t>
      </w:r>
      <w:r w:rsidR="00A43D6F" w:rsidRPr="00607311">
        <w:rPr>
          <w:lang w:val="ru-RU"/>
        </w:rPr>
        <w:lastRenderedPageBreak/>
        <w:t>основным</w:t>
      </w:r>
      <w:r w:rsidR="00D74F11" w:rsidRPr="00607311">
        <w:rPr>
          <w:lang w:val="ru-RU"/>
        </w:rPr>
        <w:t xml:space="preserve"> Международн</w:t>
      </w:r>
      <w:r w:rsidR="00A43D6F" w:rsidRPr="00607311">
        <w:rPr>
          <w:lang w:val="ru-RU"/>
        </w:rPr>
        <w:t>ым</w:t>
      </w:r>
      <w:r w:rsidR="00D74F11" w:rsidRPr="00607311">
        <w:rPr>
          <w:lang w:val="ru-RU"/>
        </w:rPr>
        <w:t xml:space="preserve"> поисков</w:t>
      </w:r>
      <w:r w:rsidR="00A43D6F" w:rsidRPr="00607311">
        <w:rPr>
          <w:lang w:val="ru-RU"/>
        </w:rPr>
        <w:t>ым</w:t>
      </w:r>
      <w:r w:rsidR="00D74F11" w:rsidRPr="00607311">
        <w:rPr>
          <w:lang w:val="ru-RU"/>
        </w:rPr>
        <w:t xml:space="preserve"> орган</w:t>
      </w:r>
      <w:r w:rsidR="00A43D6F" w:rsidRPr="00607311">
        <w:rPr>
          <w:lang w:val="ru-RU"/>
        </w:rPr>
        <w:t>ом</w:t>
      </w:r>
      <w:r w:rsidR="00D74F11" w:rsidRPr="00607311">
        <w:rPr>
          <w:lang w:val="ru-RU"/>
        </w:rPr>
        <w:t xml:space="preserve">. В этом случае эксперт </w:t>
      </w:r>
      <w:r w:rsidR="00A43D6F" w:rsidRPr="00607311">
        <w:rPr>
          <w:lang w:val="ru-RU"/>
        </w:rPr>
        <w:t>мог бы</w:t>
      </w:r>
      <w:r w:rsidR="00D74F11" w:rsidRPr="00607311">
        <w:rPr>
          <w:lang w:val="ru-RU"/>
        </w:rPr>
        <w:t xml:space="preserve"> представить в отношении дополнительных изобретений, по которым проводился поиск в ходе дополнительного международного поиска, </w:t>
      </w:r>
      <w:r w:rsidR="00A43D6F" w:rsidRPr="00607311">
        <w:rPr>
          <w:lang w:val="ru-RU"/>
        </w:rPr>
        <w:t xml:space="preserve">комментарии, обосновывающие </w:t>
      </w:r>
      <w:r w:rsidR="00D74F11" w:rsidRPr="00607311">
        <w:rPr>
          <w:lang w:val="ru-RU"/>
        </w:rPr>
        <w:t>необходимость подготовки письменного сообщения вместе с отчетом о дополнит</w:t>
      </w:r>
      <w:r w:rsidR="00A43D6F" w:rsidRPr="00607311">
        <w:rPr>
          <w:lang w:val="ru-RU"/>
        </w:rPr>
        <w:t>ельном международном поиске.</w:t>
      </w:r>
      <w:r w:rsidR="00E22DDF" w:rsidRPr="00607311">
        <w:rPr>
          <w:lang w:val="ru-RU"/>
        </w:rPr>
        <w:t xml:space="preserve"> Делегация также выразила надежду на то, что другие </w:t>
      </w:r>
      <w:r w:rsidR="00A54B49" w:rsidRPr="00607311">
        <w:rPr>
          <w:lang w:val="ru-RU"/>
        </w:rPr>
        <w:t>органы</w:t>
      </w:r>
      <w:r w:rsidR="00E22DDF" w:rsidRPr="00607311">
        <w:rPr>
          <w:lang w:val="ru-RU"/>
        </w:rPr>
        <w:t xml:space="preserve">, не предлагающие </w:t>
      </w:r>
      <w:r w:rsidR="00A54B49" w:rsidRPr="00607311">
        <w:rPr>
          <w:lang w:val="ru-RU"/>
        </w:rPr>
        <w:t xml:space="preserve">проведение </w:t>
      </w:r>
      <w:r w:rsidR="00E22DDF" w:rsidRPr="00607311">
        <w:rPr>
          <w:lang w:val="ru-RU"/>
        </w:rPr>
        <w:t>дополнительн</w:t>
      </w:r>
      <w:r w:rsidR="00A54B49" w:rsidRPr="00607311">
        <w:rPr>
          <w:lang w:val="ru-RU"/>
        </w:rPr>
        <w:t>ого</w:t>
      </w:r>
      <w:r w:rsidR="00E22DDF" w:rsidRPr="00607311">
        <w:rPr>
          <w:lang w:val="ru-RU"/>
        </w:rPr>
        <w:t xml:space="preserve"> международн</w:t>
      </w:r>
      <w:r w:rsidR="00A54B49" w:rsidRPr="00607311">
        <w:rPr>
          <w:lang w:val="ru-RU"/>
        </w:rPr>
        <w:t>ого</w:t>
      </w:r>
      <w:r w:rsidR="00E22DDF" w:rsidRPr="00607311">
        <w:rPr>
          <w:lang w:val="ru-RU"/>
        </w:rPr>
        <w:t xml:space="preserve"> поиск</w:t>
      </w:r>
      <w:r w:rsidR="00A54B49" w:rsidRPr="00607311">
        <w:rPr>
          <w:lang w:val="ru-RU"/>
        </w:rPr>
        <w:t>а</w:t>
      </w:r>
      <w:r w:rsidR="00E22DDF" w:rsidRPr="00607311">
        <w:rPr>
          <w:lang w:val="ru-RU"/>
        </w:rPr>
        <w:t>, могут пересмотреть вопрос о том, следует ли предлагать эту услугу в ближайшем будущем</w:t>
      </w:r>
      <w:r w:rsidR="00A54B49" w:rsidRPr="00607311">
        <w:rPr>
          <w:lang w:val="ru-RU"/>
        </w:rPr>
        <w:t>,</w:t>
      </w:r>
      <w:r w:rsidR="00E22DDF" w:rsidRPr="00607311">
        <w:rPr>
          <w:lang w:val="ru-RU"/>
        </w:rPr>
        <w:t xml:space="preserve"> </w:t>
      </w:r>
      <w:r w:rsidR="007655AA" w:rsidRPr="00607311">
        <w:rPr>
          <w:lang w:val="ru-RU"/>
        </w:rPr>
        <w:t>с расчетом на</w:t>
      </w:r>
      <w:r w:rsidR="00E22DDF" w:rsidRPr="00607311">
        <w:rPr>
          <w:lang w:val="ru-RU"/>
        </w:rPr>
        <w:t xml:space="preserve"> расширени</w:t>
      </w:r>
      <w:r w:rsidR="007655AA" w:rsidRPr="00607311">
        <w:rPr>
          <w:lang w:val="ru-RU"/>
        </w:rPr>
        <w:t>е</w:t>
      </w:r>
      <w:r w:rsidR="00E22DDF" w:rsidRPr="00607311">
        <w:rPr>
          <w:lang w:val="ru-RU"/>
        </w:rPr>
        <w:t xml:space="preserve"> </w:t>
      </w:r>
      <w:r w:rsidR="00A54B49" w:rsidRPr="00607311">
        <w:rPr>
          <w:lang w:val="ru-RU"/>
        </w:rPr>
        <w:t>языкового</w:t>
      </w:r>
      <w:r w:rsidR="00E22DDF" w:rsidRPr="00607311">
        <w:rPr>
          <w:lang w:val="ru-RU"/>
        </w:rPr>
        <w:t xml:space="preserve"> и технического охвата дополнительного международного поиска.</w:t>
      </w:r>
    </w:p>
    <w:p w:rsidR="006331C4" w:rsidRPr="00607311" w:rsidRDefault="00E22DDF" w:rsidP="004F138D">
      <w:pPr>
        <w:pStyle w:val="ONUME"/>
        <w:rPr>
          <w:lang w:val="ru-RU"/>
        </w:rPr>
      </w:pPr>
      <w:r w:rsidRPr="00607311">
        <w:rPr>
          <w:lang w:val="ru-RU"/>
        </w:rPr>
        <w:t xml:space="preserve">Делегация Соединенного Королевства заявила, что система дополнительного международного поиска была </w:t>
      </w:r>
      <w:r w:rsidR="008A120E" w:rsidRPr="00607311">
        <w:rPr>
          <w:lang w:val="ru-RU"/>
        </w:rPr>
        <w:t xml:space="preserve">важной </w:t>
      </w:r>
      <w:r w:rsidRPr="00607311">
        <w:rPr>
          <w:lang w:val="ru-RU"/>
        </w:rPr>
        <w:t>инициативой и является полезным способом получения заявителем информации о</w:t>
      </w:r>
      <w:r w:rsidR="008A120E" w:rsidRPr="00607311">
        <w:rPr>
          <w:lang w:val="ru-RU"/>
        </w:rPr>
        <w:t>б известном</w:t>
      </w:r>
      <w:r w:rsidRPr="00607311">
        <w:rPr>
          <w:lang w:val="ru-RU"/>
        </w:rPr>
        <w:t xml:space="preserve"> уровне техники</w:t>
      </w:r>
      <w:r w:rsidR="00AE67E2" w:rsidRPr="00607311">
        <w:rPr>
          <w:lang w:val="ru-RU"/>
        </w:rPr>
        <w:t xml:space="preserve"> в свете использования </w:t>
      </w:r>
      <w:r w:rsidR="000148CD" w:rsidRPr="00607311">
        <w:rPr>
          <w:lang w:val="ru-RU"/>
        </w:rPr>
        <w:t xml:space="preserve">Международными </w:t>
      </w:r>
      <w:r w:rsidR="00AE67E2" w:rsidRPr="00607311">
        <w:rPr>
          <w:lang w:val="ru-RU"/>
        </w:rPr>
        <w:t xml:space="preserve">поисковыми органами различных подходов </w:t>
      </w:r>
      <w:r w:rsidRPr="00607311">
        <w:rPr>
          <w:lang w:val="ru-RU"/>
        </w:rPr>
        <w:t xml:space="preserve">к </w:t>
      </w:r>
      <w:r w:rsidR="00AE67E2" w:rsidRPr="00607311">
        <w:rPr>
          <w:lang w:val="ru-RU"/>
        </w:rPr>
        <w:t>областям</w:t>
      </w:r>
      <w:r w:rsidRPr="00607311">
        <w:rPr>
          <w:lang w:val="ru-RU"/>
        </w:rPr>
        <w:t xml:space="preserve">, перечисленным в правиле 39. Однако, учитывая очень низкий уровень использования </w:t>
      </w:r>
      <w:r w:rsidR="0054484A" w:rsidRPr="00607311">
        <w:rPr>
          <w:lang w:val="ru-RU"/>
        </w:rPr>
        <w:t xml:space="preserve">системы и необходимость специальных разработок в области </w:t>
      </w:r>
      <w:r w:rsidR="008A120E" w:rsidRPr="00607311">
        <w:rPr>
          <w:lang w:val="ru-RU"/>
        </w:rPr>
        <w:t>информационных технологий</w:t>
      </w:r>
      <w:r w:rsidR="0054484A" w:rsidRPr="00607311">
        <w:rPr>
          <w:lang w:val="ru-RU"/>
        </w:rPr>
        <w:t xml:space="preserve"> для достижения дальнейшей автоматизации передачи данных, делегация </w:t>
      </w:r>
      <w:r w:rsidR="008A120E" w:rsidRPr="00607311">
        <w:rPr>
          <w:lang w:val="ru-RU"/>
        </w:rPr>
        <w:t>высказал</w:t>
      </w:r>
      <w:r w:rsidR="00AE67E2" w:rsidRPr="00607311">
        <w:rPr>
          <w:lang w:val="ru-RU"/>
        </w:rPr>
        <w:t>а</w:t>
      </w:r>
      <w:r w:rsidR="008A120E" w:rsidRPr="00607311">
        <w:rPr>
          <w:lang w:val="ru-RU"/>
        </w:rPr>
        <w:t xml:space="preserve"> мнение о том</w:t>
      </w:r>
      <w:r w:rsidR="0054484A" w:rsidRPr="00607311">
        <w:rPr>
          <w:lang w:val="ru-RU"/>
        </w:rPr>
        <w:t xml:space="preserve">, что наиболее подходящим вариантом является </w:t>
      </w:r>
      <w:r w:rsidR="00AE67E2" w:rsidRPr="00607311">
        <w:rPr>
          <w:lang w:val="ru-RU"/>
        </w:rPr>
        <w:t>отказ от дополнительного международного поиска, как предлагается</w:t>
      </w:r>
      <w:r w:rsidR="0054484A" w:rsidRPr="00607311">
        <w:rPr>
          <w:lang w:val="ru-RU"/>
        </w:rPr>
        <w:t xml:space="preserve"> в пункте 17(b) документа.</w:t>
      </w:r>
    </w:p>
    <w:p w:rsidR="00070626" w:rsidRPr="00607311" w:rsidRDefault="0054484A" w:rsidP="00070626">
      <w:pPr>
        <w:pStyle w:val="ONUME"/>
        <w:rPr>
          <w:lang w:val="ru-RU"/>
        </w:rPr>
      </w:pPr>
      <w:r w:rsidRPr="00607311">
        <w:rPr>
          <w:lang w:val="ru-RU"/>
        </w:rPr>
        <w:t xml:space="preserve">Делегация Дании согласилась с </w:t>
      </w:r>
      <w:r w:rsidR="008A120E" w:rsidRPr="00607311">
        <w:rPr>
          <w:lang w:val="ru-RU"/>
        </w:rPr>
        <w:t xml:space="preserve">замечаниями Патентного </w:t>
      </w:r>
      <w:r w:rsidRPr="00607311">
        <w:rPr>
          <w:lang w:val="ru-RU"/>
        </w:rPr>
        <w:t>института</w:t>
      </w:r>
      <w:r w:rsidR="008A120E" w:rsidRPr="00607311">
        <w:rPr>
          <w:lang w:val="ru-RU"/>
        </w:rPr>
        <w:t xml:space="preserve"> стран Северной Европы</w:t>
      </w:r>
      <w:r w:rsidRPr="00607311">
        <w:rPr>
          <w:lang w:val="ru-RU"/>
        </w:rPr>
        <w:t xml:space="preserve"> и делегаций Норвегии и Соединенного Королевства. Хотя Дания первоначально поддержала </w:t>
      </w:r>
      <w:r w:rsidR="00AE67E2" w:rsidRPr="00607311">
        <w:rPr>
          <w:lang w:val="ru-RU"/>
        </w:rPr>
        <w:t>внедрение системы</w:t>
      </w:r>
      <w:r w:rsidR="008A120E" w:rsidRPr="00607311">
        <w:rPr>
          <w:lang w:val="ru-RU"/>
        </w:rPr>
        <w:t xml:space="preserve"> </w:t>
      </w:r>
      <w:r w:rsidRPr="00607311">
        <w:rPr>
          <w:lang w:val="ru-RU"/>
        </w:rPr>
        <w:t xml:space="preserve">дополнительного международного поиска, учитывая низкую степень использования и текущее состояние </w:t>
      </w:r>
      <w:r w:rsidR="008A120E" w:rsidRPr="00607311">
        <w:rPr>
          <w:lang w:val="ru-RU"/>
        </w:rPr>
        <w:t>этой системы</w:t>
      </w:r>
      <w:r w:rsidRPr="00607311">
        <w:rPr>
          <w:lang w:val="ru-RU"/>
        </w:rPr>
        <w:t xml:space="preserve">, делегация </w:t>
      </w:r>
      <w:r w:rsidR="00AE67E2" w:rsidRPr="00607311">
        <w:rPr>
          <w:lang w:val="ru-RU"/>
        </w:rPr>
        <w:t>высказалась в поддержку</w:t>
      </w:r>
      <w:r w:rsidRPr="00607311">
        <w:rPr>
          <w:lang w:val="ru-RU"/>
        </w:rPr>
        <w:t xml:space="preserve"> </w:t>
      </w:r>
      <w:r w:rsidR="00AE67E2" w:rsidRPr="00607311">
        <w:rPr>
          <w:lang w:val="ru-RU"/>
        </w:rPr>
        <w:t>варианта</w:t>
      </w:r>
      <w:r w:rsidR="00F84DFA" w:rsidRPr="00607311">
        <w:rPr>
          <w:lang w:val="ru-RU"/>
        </w:rPr>
        <w:t>, предполагающего</w:t>
      </w:r>
      <w:r w:rsidR="00AE67E2" w:rsidRPr="00607311">
        <w:rPr>
          <w:lang w:val="ru-RU"/>
        </w:rPr>
        <w:t xml:space="preserve"> отказ от дополнительного международного поиска в соответствии с пунктом 17 (b) документа</w:t>
      </w:r>
      <w:r w:rsidR="00070626" w:rsidRPr="00607311">
        <w:rPr>
          <w:lang w:val="ru-RU"/>
        </w:rPr>
        <w:t xml:space="preserve">. </w:t>
      </w:r>
    </w:p>
    <w:p w:rsidR="00070626" w:rsidRPr="00607311" w:rsidRDefault="0054484A" w:rsidP="000551C7">
      <w:pPr>
        <w:pStyle w:val="ONUME"/>
        <w:rPr>
          <w:lang w:val="ru-RU"/>
        </w:rPr>
      </w:pPr>
      <w:r w:rsidRPr="00607311">
        <w:rPr>
          <w:lang w:val="ru-RU"/>
        </w:rPr>
        <w:t xml:space="preserve">Делегация Франции заявила, что </w:t>
      </w:r>
      <w:r w:rsidR="00AE67E2" w:rsidRPr="00607311">
        <w:rPr>
          <w:lang w:val="ru-RU"/>
        </w:rPr>
        <w:t>отказываться от</w:t>
      </w:r>
      <w:r w:rsidRPr="00607311">
        <w:rPr>
          <w:lang w:val="ru-RU"/>
        </w:rPr>
        <w:t xml:space="preserve"> дополнительн</w:t>
      </w:r>
      <w:r w:rsidR="00AE67E2" w:rsidRPr="00607311">
        <w:rPr>
          <w:lang w:val="ru-RU"/>
        </w:rPr>
        <w:t>ого</w:t>
      </w:r>
      <w:r w:rsidRPr="00607311">
        <w:rPr>
          <w:lang w:val="ru-RU"/>
        </w:rPr>
        <w:t xml:space="preserve"> международн</w:t>
      </w:r>
      <w:r w:rsidR="00AE67E2" w:rsidRPr="00607311">
        <w:rPr>
          <w:lang w:val="ru-RU"/>
        </w:rPr>
        <w:t>ого</w:t>
      </w:r>
      <w:r w:rsidRPr="00607311">
        <w:rPr>
          <w:lang w:val="ru-RU"/>
        </w:rPr>
        <w:t xml:space="preserve"> поиск</w:t>
      </w:r>
      <w:r w:rsidR="00AE67E2" w:rsidRPr="00607311">
        <w:rPr>
          <w:lang w:val="ru-RU"/>
        </w:rPr>
        <w:t>а</w:t>
      </w:r>
      <w:r w:rsidRPr="00607311">
        <w:rPr>
          <w:lang w:val="ru-RU"/>
        </w:rPr>
        <w:t xml:space="preserve"> </w:t>
      </w:r>
      <w:r w:rsidR="00AE67E2" w:rsidRPr="00607311">
        <w:rPr>
          <w:lang w:val="ru-RU"/>
        </w:rPr>
        <w:t xml:space="preserve">преждевременно </w:t>
      </w:r>
      <w:r w:rsidRPr="00607311">
        <w:rPr>
          <w:lang w:val="ru-RU"/>
        </w:rPr>
        <w:t xml:space="preserve">до получения результатов </w:t>
      </w:r>
      <w:r w:rsidR="00F84DFA" w:rsidRPr="00607311">
        <w:rPr>
          <w:lang w:val="ru-RU"/>
        </w:rPr>
        <w:t>пилотного проекта по проведению совместного поиска и экспертизы</w:t>
      </w:r>
      <w:r w:rsidRPr="00607311">
        <w:rPr>
          <w:lang w:val="ru-RU"/>
        </w:rPr>
        <w:t xml:space="preserve">. </w:t>
      </w:r>
      <w:r w:rsidR="000551C7" w:rsidRPr="00607311">
        <w:rPr>
          <w:lang w:val="ru-RU"/>
        </w:rPr>
        <w:t xml:space="preserve">Европейские заявители </w:t>
      </w:r>
      <w:r w:rsidRPr="00607311">
        <w:rPr>
          <w:lang w:val="ru-RU"/>
        </w:rPr>
        <w:t xml:space="preserve">регулярно </w:t>
      </w:r>
      <w:r w:rsidR="00F84DFA" w:rsidRPr="00607311">
        <w:rPr>
          <w:lang w:val="ru-RU"/>
        </w:rPr>
        <w:t>пользуются</w:t>
      </w:r>
      <w:r w:rsidRPr="00607311">
        <w:rPr>
          <w:lang w:val="ru-RU"/>
        </w:rPr>
        <w:t xml:space="preserve"> возможностью проведения дополнительного международного поиска</w:t>
      </w:r>
      <w:r w:rsidR="000551C7" w:rsidRPr="00607311">
        <w:rPr>
          <w:lang w:val="ru-RU"/>
        </w:rPr>
        <w:t xml:space="preserve">, и опрос, проведенный </w:t>
      </w:r>
      <w:r w:rsidRPr="00607311">
        <w:rPr>
          <w:lang w:val="ru-RU"/>
        </w:rPr>
        <w:t>Национальным институтом промышленной собственности (INPI) во Франции</w:t>
      </w:r>
      <w:r w:rsidR="000551C7" w:rsidRPr="00607311">
        <w:rPr>
          <w:lang w:val="ru-RU"/>
        </w:rPr>
        <w:t>, показал, что пользователи выступают за сохранение такой возможности для заявителей. Поэтому делегация поддержала вариант, изложенный в пункте 17(а) документа,</w:t>
      </w:r>
      <w:r w:rsidR="00F84DFA" w:rsidRPr="00607311">
        <w:rPr>
          <w:lang w:val="ru-RU"/>
        </w:rPr>
        <w:t> — сохранить эту систему,</w:t>
      </w:r>
      <w:r w:rsidR="000551C7" w:rsidRPr="00607311">
        <w:rPr>
          <w:lang w:val="ru-RU"/>
        </w:rPr>
        <w:t xml:space="preserve"> как было </w:t>
      </w:r>
      <w:r w:rsidR="00F84DFA" w:rsidRPr="00607311">
        <w:rPr>
          <w:lang w:val="ru-RU"/>
        </w:rPr>
        <w:t>предложено</w:t>
      </w:r>
      <w:r w:rsidR="000551C7" w:rsidRPr="00607311">
        <w:rPr>
          <w:lang w:val="ru-RU"/>
        </w:rPr>
        <w:t xml:space="preserve"> Европейским патентным ведомством.</w:t>
      </w:r>
    </w:p>
    <w:p w:rsidR="001E5F2C" w:rsidRPr="00607311" w:rsidRDefault="000551C7" w:rsidP="00F72CB1">
      <w:pPr>
        <w:pStyle w:val="ONUME"/>
        <w:rPr>
          <w:lang w:val="ru-RU"/>
        </w:rPr>
      </w:pPr>
      <w:r w:rsidRPr="00607311">
        <w:rPr>
          <w:lang w:val="ru-RU"/>
        </w:rPr>
        <w:t xml:space="preserve">Делегация Чили заявила, что Национальный институт промышленной собственности (INAPI) Чили не предоставляет услуги по проведению дополнительного международного поиска. Делегация </w:t>
      </w:r>
      <w:r w:rsidR="00F84DFA" w:rsidRPr="00607311">
        <w:rPr>
          <w:lang w:val="ru-RU"/>
        </w:rPr>
        <w:t>высказала мнение о том</w:t>
      </w:r>
      <w:r w:rsidRPr="00607311">
        <w:rPr>
          <w:lang w:val="ru-RU"/>
        </w:rPr>
        <w:t xml:space="preserve">, что Договаривающимся государствам следует тщательно изучить </w:t>
      </w:r>
      <w:r w:rsidR="00F84DFA" w:rsidRPr="00607311">
        <w:rPr>
          <w:lang w:val="ru-RU"/>
        </w:rPr>
        <w:t>вариант</w:t>
      </w:r>
      <w:r w:rsidRPr="00607311">
        <w:rPr>
          <w:lang w:val="ru-RU"/>
        </w:rPr>
        <w:t xml:space="preserve"> </w:t>
      </w:r>
      <w:r w:rsidR="00F84DFA" w:rsidRPr="00607311">
        <w:rPr>
          <w:lang w:val="ru-RU"/>
        </w:rPr>
        <w:t>отказа от</w:t>
      </w:r>
      <w:r w:rsidRPr="00607311">
        <w:rPr>
          <w:lang w:val="ru-RU"/>
        </w:rPr>
        <w:t xml:space="preserve"> дополнительного международного поиска</w:t>
      </w:r>
      <w:r w:rsidR="003371E5" w:rsidRPr="00607311">
        <w:rPr>
          <w:lang w:val="ru-RU"/>
        </w:rPr>
        <w:t xml:space="preserve">. </w:t>
      </w:r>
      <w:r w:rsidR="009C069A" w:rsidRPr="00607311">
        <w:rPr>
          <w:lang w:val="ru-RU"/>
        </w:rPr>
        <w:t xml:space="preserve">На </w:t>
      </w:r>
      <w:r w:rsidRPr="00607311">
        <w:rPr>
          <w:lang w:val="ru-RU"/>
        </w:rPr>
        <w:t xml:space="preserve">протяжении более чем 10 лет </w:t>
      </w:r>
      <w:r w:rsidR="00F84DFA" w:rsidRPr="00607311">
        <w:rPr>
          <w:lang w:val="ru-RU"/>
        </w:rPr>
        <w:t>существования</w:t>
      </w:r>
      <w:r w:rsidR="008F2072" w:rsidRPr="00607311">
        <w:rPr>
          <w:lang w:val="ru-RU"/>
        </w:rPr>
        <w:t xml:space="preserve"> </w:t>
      </w:r>
      <w:r w:rsidR="003371E5" w:rsidRPr="00607311">
        <w:rPr>
          <w:lang w:val="ru-RU"/>
        </w:rPr>
        <w:t xml:space="preserve">эта </w:t>
      </w:r>
      <w:r w:rsidR="00F84DFA" w:rsidRPr="00607311">
        <w:rPr>
          <w:lang w:val="ru-RU"/>
        </w:rPr>
        <w:t>услуга</w:t>
      </w:r>
      <w:r w:rsidR="003371E5" w:rsidRPr="00607311">
        <w:rPr>
          <w:lang w:val="ru-RU"/>
        </w:rPr>
        <w:t xml:space="preserve"> </w:t>
      </w:r>
      <w:r w:rsidRPr="00607311">
        <w:rPr>
          <w:lang w:val="ru-RU"/>
        </w:rPr>
        <w:t>использовалась очень редко</w:t>
      </w:r>
      <w:r w:rsidR="003371E5" w:rsidRPr="00607311">
        <w:rPr>
          <w:lang w:val="ru-RU"/>
        </w:rPr>
        <w:t xml:space="preserve">, и Международное бюро выразило озабоченность в связи с </w:t>
      </w:r>
      <w:r w:rsidRPr="00607311">
        <w:rPr>
          <w:lang w:val="ru-RU"/>
        </w:rPr>
        <w:t xml:space="preserve">непропорционально большими расходами на разработку </w:t>
      </w:r>
      <w:r w:rsidR="00F84DFA" w:rsidRPr="00607311">
        <w:rPr>
          <w:lang w:val="ru-RU"/>
        </w:rPr>
        <w:t>информационных технологий</w:t>
      </w:r>
      <w:r w:rsidRPr="00607311">
        <w:rPr>
          <w:lang w:val="ru-RU"/>
        </w:rPr>
        <w:t xml:space="preserve"> </w:t>
      </w:r>
      <w:r w:rsidR="003371E5" w:rsidRPr="00607311">
        <w:rPr>
          <w:lang w:val="ru-RU"/>
        </w:rPr>
        <w:t xml:space="preserve">для поддержания системы. Кроме того, Международные поисковые органы добились высокого качества поиска, что, по мнению делегации, является </w:t>
      </w:r>
      <w:r w:rsidR="00F84DFA" w:rsidRPr="00607311">
        <w:rPr>
          <w:lang w:val="ru-RU"/>
        </w:rPr>
        <w:t xml:space="preserve">одной из основных причин, по которым заявители не </w:t>
      </w:r>
      <w:r w:rsidR="003371E5" w:rsidRPr="00607311">
        <w:rPr>
          <w:lang w:val="ru-RU"/>
        </w:rPr>
        <w:t>обращаю</w:t>
      </w:r>
      <w:r w:rsidR="00F84DFA" w:rsidRPr="00607311">
        <w:rPr>
          <w:lang w:val="ru-RU"/>
        </w:rPr>
        <w:t>т</w:t>
      </w:r>
      <w:r w:rsidR="003371E5" w:rsidRPr="00607311">
        <w:rPr>
          <w:lang w:val="ru-RU"/>
        </w:rPr>
        <w:t xml:space="preserve">ся с регулярными просьбами о </w:t>
      </w:r>
      <w:r w:rsidRPr="00607311">
        <w:rPr>
          <w:lang w:val="ru-RU"/>
        </w:rPr>
        <w:t xml:space="preserve">проведении дополнительного </w:t>
      </w:r>
      <w:r w:rsidR="003371E5" w:rsidRPr="00607311">
        <w:rPr>
          <w:lang w:val="ru-RU"/>
        </w:rPr>
        <w:t xml:space="preserve">международного </w:t>
      </w:r>
      <w:r w:rsidRPr="00607311">
        <w:rPr>
          <w:lang w:val="ru-RU"/>
        </w:rPr>
        <w:t>поиска.</w:t>
      </w:r>
    </w:p>
    <w:p w:rsidR="001E5F2C" w:rsidRPr="00607311" w:rsidRDefault="001E5F2C" w:rsidP="001E5F2C">
      <w:pPr>
        <w:pStyle w:val="ONUME"/>
        <w:rPr>
          <w:lang w:val="ru-RU"/>
        </w:rPr>
      </w:pPr>
      <w:r w:rsidRPr="00607311">
        <w:rPr>
          <w:lang w:val="ru-RU"/>
        </w:rPr>
        <w:t xml:space="preserve">Председатель </w:t>
      </w:r>
      <w:r w:rsidR="00F72CB1" w:rsidRPr="00607311">
        <w:rPr>
          <w:lang w:val="ru-RU"/>
        </w:rPr>
        <w:t>резюмировал</w:t>
      </w:r>
      <w:r w:rsidR="00EE6B90" w:rsidRPr="00607311">
        <w:rPr>
          <w:lang w:val="ru-RU"/>
        </w:rPr>
        <w:t>а</w:t>
      </w:r>
      <w:r w:rsidR="00776F06" w:rsidRPr="00607311">
        <w:rPr>
          <w:lang w:val="ru-RU"/>
        </w:rPr>
        <w:t>, что одни</w:t>
      </w:r>
      <w:r w:rsidR="00074836" w:rsidRPr="00607311">
        <w:rPr>
          <w:lang w:val="ru-RU"/>
        </w:rPr>
        <w:t xml:space="preserve"> делегаци</w:t>
      </w:r>
      <w:r w:rsidR="00776F06" w:rsidRPr="00607311">
        <w:rPr>
          <w:lang w:val="ru-RU"/>
        </w:rPr>
        <w:t>и считают</w:t>
      </w:r>
      <w:r w:rsidR="00074836" w:rsidRPr="00607311">
        <w:rPr>
          <w:lang w:val="ru-RU"/>
        </w:rPr>
        <w:t>,</w:t>
      </w:r>
      <w:r w:rsidR="00776F06" w:rsidRPr="00607311">
        <w:rPr>
          <w:lang w:val="ru-RU"/>
        </w:rPr>
        <w:t xml:space="preserve"> что</w:t>
      </w:r>
      <w:r w:rsidR="00074836" w:rsidRPr="00607311">
        <w:rPr>
          <w:lang w:val="ru-RU"/>
        </w:rPr>
        <w:t xml:space="preserve"> расходы на содержание </w:t>
      </w:r>
      <w:r w:rsidR="00776F06" w:rsidRPr="00607311">
        <w:rPr>
          <w:lang w:val="ru-RU"/>
        </w:rPr>
        <w:t xml:space="preserve">системы </w:t>
      </w:r>
      <w:r w:rsidR="00074836" w:rsidRPr="00607311">
        <w:rPr>
          <w:lang w:val="ru-RU"/>
        </w:rPr>
        <w:t xml:space="preserve">дополнительного международного поиска несоразмерны использованию этой услуги, и </w:t>
      </w:r>
      <w:r w:rsidR="00776F06" w:rsidRPr="00607311">
        <w:rPr>
          <w:lang w:val="ru-RU"/>
        </w:rPr>
        <w:t>высказались</w:t>
      </w:r>
      <w:r w:rsidR="00074836" w:rsidRPr="00607311">
        <w:rPr>
          <w:lang w:val="ru-RU"/>
        </w:rPr>
        <w:t xml:space="preserve"> за </w:t>
      </w:r>
      <w:r w:rsidR="00776F06" w:rsidRPr="00607311">
        <w:rPr>
          <w:lang w:val="ru-RU"/>
        </w:rPr>
        <w:t>отказ от этой системы</w:t>
      </w:r>
      <w:r w:rsidR="00074836" w:rsidRPr="00607311">
        <w:rPr>
          <w:lang w:val="ru-RU"/>
        </w:rPr>
        <w:t xml:space="preserve">. </w:t>
      </w:r>
      <w:r w:rsidR="00776F06" w:rsidRPr="00607311">
        <w:rPr>
          <w:lang w:val="ru-RU"/>
        </w:rPr>
        <w:t>Однако другие делегации</w:t>
      </w:r>
      <w:r w:rsidR="00074836" w:rsidRPr="00607311">
        <w:rPr>
          <w:lang w:val="ru-RU"/>
        </w:rPr>
        <w:t xml:space="preserve"> пожелали сохранить </w:t>
      </w:r>
      <w:r w:rsidR="00776F06" w:rsidRPr="00607311">
        <w:rPr>
          <w:lang w:val="ru-RU"/>
        </w:rPr>
        <w:t xml:space="preserve">систему </w:t>
      </w:r>
      <w:r w:rsidR="00074836" w:rsidRPr="00607311">
        <w:rPr>
          <w:lang w:val="ru-RU"/>
        </w:rPr>
        <w:t>дополнительн</w:t>
      </w:r>
      <w:r w:rsidR="00776F06" w:rsidRPr="00607311">
        <w:rPr>
          <w:lang w:val="ru-RU"/>
        </w:rPr>
        <w:t>ого</w:t>
      </w:r>
      <w:r w:rsidR="00074836" w:rsidRPr="00607311">
        <w:rPr>
          <w:lang w:val="ru-RU"/>
        </w:rPr>
        <w:t xml:space="preserve"> международн</w:t>
      </w:r>
      <w:r w:rsidR="00776F06" w:rsidRPr="00607311">
        <w:rPr>
          <w:lang w:val="ru-RU"/>
        </w:rPr>
        <w:t>ого</w:t>
      </w:r>
      <w:r w:rsidR="00074836" w:rsidRPr="00607311">
        <w:rPr>
          <w:lang w:val="ru-RU"/>
        </w:rPr>
        <w:t xml:space="preserve"> поиск</w:t>
      </w:r>
      <w:r w:rsidR="00776F06" w:rsidRPr="00607311">
        <w:rPr>
          <w:lang w:val="ru-RU"/>
        </w:rPr>
        <w:t>а</w:t>
      </w:r>
      <w:r w:rsidR="00074836" w:rsidRPr="00607311">
        <w:rPr>
          <w:lang w:val="ru-RU"/>
        </w:rPr>
        <w:t xml:space="preserve">, признавая, что этот </w:t>
      </w:r>
      <w:r w:rsidR="00F72CB1" w:rsidRPr="00607311">
        <w:rPr>
          <w:lang w:val="ru-RU"/>
        </w:rPr>
        <w:t xml:space="preserve">вариант </w:t>
      </w:r>
      <w:r w:rsidR="00074836" w:rsidRPr="00607311">
        <w:rPr>
          <w:lang w:val="ru-RU"/>
        </w:rPr>
        <w:t xml:space="preserve">может быть </w:t>
      </w:r>
      <w:r w:rsidR="00F72CB1" w:rsidRPr="00607311">
        <w:rPr>
          <w:lang w:val="ru-RU"/>
        </w:rPr>
        <w:t>выгоден заявител</w:t>
      </w:r>
      <w:r w:rsidR="00776F06" w:rsidRPr="00607311">
        <w:rPr>
          <w:lang w:val="ru-RU"/>
        </w:rPr>
        <w:t>ям</w:t>
      </w:r>
      <w:r w:rsidR="00074836" w:rsidRPr="00607311">
        <w:rPr>
          <w:lang w:val="ru-RU"/>
        </w:rPr>
        <w:t xml:space="preserve">, и отметили текущую работу по </w:t>
      </w:r>
      <w:r w:rsidR="00776F06" w:rsidRPr="00607311">
        <w:rPr>
          <w:lang w:val="ru-RU"/>
        </w:rPr>
        <w:t xml:space="preserve">реализации пилотного проекта по проведению </w:t>
      </w:r>
      <w:r w:rsidR="00074836" w:rsidRPr="00607311">
        <w:rPr>
          <w:lang w:val="ru-RU"/>
        </w:rPr>
        <w:t xml:space="preserve">совместного поиска и экспертизы, а </w:t>
      </w:r>
      <w:r w:rsidR="00074836" w:rsidRPr="00607311">
        <w:rPr>
          <w:lang w:val="ru-RU"/>
        </w:rPr>
        <w:lastRenderedPageBreak/>
        <w:t xml:space="preserve">также возможность </w:t>
      </w:r>
      <w:r w:rsidR="00776F06" w:rsidRPr="00607311">
        <w:rPr>
          <w:lang w:val="ru-RU"/>
        </w:rPr>
        <w:t xml:space="preserve">расширения спектра услуг </w:t>
      </w:r>
      <w:r w:rsidR="00F72CB1" w:rsidRPr="00607311">
        <w:rPr>
          <w:lang w:val="ru-RU"/>
        </w:rPr>
        <w:t>в</w:t>
      </w:r>
      <w:r w:rsidR="00776F06" w:rsidRPr="00607311">
        <w:rPr>
          <w:lang w:val="ru-RU"/>
        </w:rPr>
        <w:t xml:space="preserve"> рамках</w:t>
      </w:r>
      <w:r w:rsidR="00F72CB1" w:rsidRPr="00607311">
        <w:rPr>
          <w:lang w:val="ru-RU"/>
        </w:rPr>
        <w:t xml:space="preserve"> систем</w:t>
      </w:r>
      <w:r w:rsidR="00776F06" w:rsidRPr="00607311">
        <w:rPr>
          <w:lang w:val="ru-RU"/>
        </w:rPr>
        <w:t>ы</w:t>
      </w:r>
      <w:r w:rsidR="00F72CB1" w:rsidRPr="00607311">
        <w:rPr>
          <w:lang w:val="ru-RU"/>
        </w:rPr>
        <w:t xml:space="preserve">. Председатель </w:t>
      </w:r>
      <w:r w:rsidRPr="00607311">
        <w:rPr>
          <w:lang w:val="ru-RU"/>
        </w:rPr>
        <w:t>отметил</w:t>
      </w:r>
      <w:r w:rsidR="00776F06" w:rsidRPr="00607311">
        <w:rPr>
          <w:lang w:val="ru-RU"/>
        </w:rPr>
        <w:t>а</w:t>
      </w:r>
      <w:r w:rsidRPr="00607311">
        <w:rPr>
          <w:lang w:val="ru-RU"/>
        </w:rPr>
        <w:t xml:space="preserve">, что в отсутствие консенсуса вряд ли удастся достичь согласия по </w:t>
      </w:r>
      <w:r w:rsidR="00074836" w:rsidRPr="00607311">
        <w:rPr>
          <w:lang w:val="ru-RU"/>
        </w:rPr>
        <w:t xml:space="preserve">поправкам к Инструкции к РСТ. В </w:t>
      </w:r>
      <w:r w:rsidR="00776F06" w:rsidRPr="00607311">
        <w:rPr>
          <w:lang w:val="ru-RU"/>
        </w:rPr>
        <w:t xml:space="preserve">этой связи </w:t>
      </w:r>
      <w:r w:rsidR="00074836" w:rsidRPr="00607311">
        <w:rPr>
          <w:lang w:val="ru-RU"/>
        </w:rPr>
        <w:t>Председатель предложил</w:t>
      </w:r>
      <w:r w:rsidR="00776F06" w:rsidRPr="00607311">
        <w:rPr>
          <w:lang w:val="ru-RU"/>
        </w:rPr>
        <w:t>а</w:t>
      </w:r>
      <w:r w:rsidR="00074836" w:rsidRPr="00607311">
        <w:rPr>
          <w:lang w:val="ru-RU"/>
        </w:rPr>
        <w:t xml:space="preserve"> Рабочей группе </w:t>
      </w:r>
      <w:r w:rsidRPr="00607311">
        <w:rPr>
          <w:lang w:val="ru-RU"/>
        </w:rPr>
        <w:t xml:space="preserve">принять предложение, содержащееся в пункте 21 документа, отметив, что при этом сохраняется возможность для любого Договаривающегося государства обратиться с просьбой о </w:t>
      </w:r>
      <w:r w:rsidR="00776F06" w:rsidRPr="00607311">
        <w:rPr>
          <w:lang w:val="ru-RU"/>
        </w:rPr>
        <w:t xml:space="preserve">проведении </w:t>
      </w:r>
      <w:r w:rsidRPr="00607311">
        <w:rPr>
          <w:lang w:val="ru-RU"/>
        </w:rPr>
        <w:t>дополнительно</w:t>
      </w:r>
      <w:r w:rsidR="00776F06" w:rsidRPr="00607311">
        <w:rPr>
          <w:lang w:val="ru-RU"/>
        </w:rPr>
        <w:t>й</w:t>
      </w:r>
      <w:r w:rsidRPr="00607311">
        <w:rPr>
          <w:lang w:val="ru-RU"/>
        </w:rPr>
        <w:t xml:space="preserve"> </w:t>
      </w:r>
      <w:r w:rsidR="00776F06" w:rsidRPr="00607311">
        <w:rPr>
          <w:lang w:val="ru-RU"/>
        </w:rPr>
        <w:t>оценки</w:t>
      </w:r>
      <w:r w:rsidRPr="00607311">
        <w:rPr>
          <w:lang w:val="ru-RU"/>
        </w:rPr>
        <w:t>, если, по его мнению, имеется консенсус в отношении изменений.</w:t>
      </w:r>
    </w:p>
    <w:p w:rsidR="001E5F2C" w:rsidRPr="00607311" w:rsidRDefault="00AE67E2" w:rsidP="00074836">
      <w:pPr>
        <w:pStyle w:val="ONUME"/>
        <w:keepNext/>
        <w:ind w:left="567"/>
        <w:rPr>
          <w:lang w:val="ru-RU"/>
        </w:rPr>
      </w:pPr>
      <w:r w:rsidRPr="00607311">
        <w:rPr>
          <w:lang w:val="ru-RU"/>
        </w:rPr>
        <w:t>Рабочая группа постановила рекомендовать Ассамблее принять следующее решение</w:t>
      </w:r>
      <w:r w:rsidR="001E5F2C" w:rsidRPr="00607311">
        <w:rPr>
          <w:lang w:val="ru-RU"/>
        </w:rPr>
        <w:t>:</w:t>
      </w:r>
    </w:p>
    <w:p w:rsidR="001E5F2C" w:rsidRPr="00607311" w:rsidRDefault="00AE67E2" w:rsidP="00074836">
      <w:pPr>
        <w:pStyle w:val="ONUME"/>
        <w:keepNext/>
        <w:numPr>
          <w:ilvl w:val="0"/>
          <w:numId w:val="0"/>
        </w:numPr>
        <w:ind w:left="1134"/>
        <w:rPr>
          <w:lang w:val="ru-RU"/>
        </w:rPr>
      </w:pPr>
      <w:r w:rsidRPr="00607311">
        <w:rPr>
          <w:lang w:val="ru-RU"/>
        </w:rPr>
        <w:t>«Ассамблея Союза PCT по итогам оценки системы дополнительного международного поиска, проведенной в 2012, 2015 и 2021 гг., постановила</w:t>
      </w:r>
      <w:r w:rsidR="001E5F2C" w:rsidRPr="00607311">
        <w:rPr>
          <w:lang w:val="ru-RU"/>
        </w:rPr>
        <w:t>:</w:t>
      </w:r>
    </w:p>
    <w:p w:rsidR="001E5F2C" w:rsidRPr="00607311" w:rsidRDefault="00AE67E2" w:rsidP="001E5F2C">
      <w:pPr>
        <w:pStyle w:val="ONUME"/>
        <w:numPr>
          <w:ilvl w:val="0"/>
          <w:numId w:val="0"/>
        </w:numPr>
        <w:ind w:left="1134"/>
        <w:rPr>
          <w:lang w:val="ru-RU"/>
        </w:rPr>
      </w:pPr>
      <w:r w:rsidRPr="00607311">
        <w:rPr>
          <w:lang w:val="ru-RU"/>
        </w:rPr>
        <w:t>(a)</w:t>
      </w:r>
      <w:r w:rsidRPr="00607311">
        <w:rPr>
          <w:lang w:val="ru-RU"/>
        </w:rPr>
        <w:tab/>
        <w:t>рекомендовать Международному бюро продолжать наблюдать за системой и информировать Заседание Международных органов и Рабочую группу о существенных изменениях, связанных с этим механизмом; и</w:t>
      </w:r>
    </w:p>
    <w:p w:rsidR="001E5F2C" w:rsidRPr="00607311" w:rsidRDefault="00AE67E2" w:rsidP="001E5F2C">
      <w:pPr>
        <w:pStyle w:val="ONUME"/>
        <w:numPr>
          <w:ilvl w:val="0"/>
          <w:numId w:val="0"/>
        </w:numPr>
        <w:ind w:left="1134"/>
        <w:rPr>
          <w:lang w:val="ru-RU"/>
        </w:rPr>
      </w:pPr>
      <w:r w:rsidRPr="00607311">
        <w:rPr>
          <w:lang w:val="ru-RU"/>
        </w:rPr>
        <w:t>(b)</w:t>
      </w:r>
      <w:r w:rsidRPr="00607311">
        <w:rPr>
          <w:lang w:val="ru-RU"/>
        </w:rPr>
        <w:tab/>
        <w:t>вновь провести оценку системы в срок, рекомендованный Международным бюро, либо по запросу любого из Договаривающихся государств, но не позднее 2027 г.»</w:t>
      </w:r>
      <w:r w:rsidR="001E5F2C" w:rsidRPr="00607311">
        <w:rPr>
          <w:lang w:val="ru-RU"/>
        </w:rPr>
        <w:t>.</w:t>
      </w:r>
    </w:p>
    <w:p w:rsidR="00442615" w:rsidRPr="00607311" w:rsidRDefault="00AE67E2" w:rsidP="001E5F2C">
      <w:pPr>
        <w:pStyle w:val="Heading1"/>
        <w:rPr>
          <w:lang w:val="ru-RU"/>
        </w:rPr>
      </w:pPr>
      <w:r w:rsidRPr="00607311">
        <w:rPr>
          <w:lang w:val="ru-RU"/>
        </w:rPr>
        <w:t>Минимум документации PCT: отчет о ходе работы</w:t>
      </w:r>
    </w:p>
    <w:p w:rsidR="00442615" w:rsidRPr="00607311" w:rsidRDefault="001E5F2C" w:rsidP="0005245A">
      <w:pPr>
        <w:pStyle w:val="ONUME"/>
        <w:rPr>
          <w:lang w:val="ru-RU"/>
        </w:rPr>
      </w:pPr>
      <w:r w:rsidRPr="00607311">
        <w:rPr>
          <w:lang w:val="ru-RU"/>
        </w:rPr>
        <w:t>Обсуждени</w:t>
      </w:r>
      <w:r w:rsidR="00AE67E2" w:rsidRPr="00607311">
        <w:rPr>
          <w:lang w:val="ru-RU"/>
        </w:rPr>
        <w:t>е</w:t>
      </w:r>
      <w:r w:rsidRPr="00607311">
        <w:rPr>
          <w:lang w:val="ru-RU"/>
        </w:rPr>
        <w:t xml:space="preserve"> проходил</w:t>
      </w:r>
      <w:r w:rsidR="00AE67E2" w:rsidRPr="00607311">
        <w:rPr>
          <w:lang w:val="ru-RU"/>
        </w:rPr>
        <w:t>о</w:t>
      </w:r>
      <w:r w:rsidRPr="00607311">
        <w:rPr>
          <w:lang w:val="ru-RU"/>
        </w:rPr>
        <w:t xml:space="preserve"> на основе документа PCT/WG/13/12.</w:t>
      </w:r>
    </w:p>
    <w:p w:rsidR="004261DC" w:rsidRPr="00607311" w:rsidRDefault="004261DC" w:rsidP="00BF56E2">
      <w:pPr>
        <w:pStyle w:val="ONUME"/>
        <w:rPr>
          <w:lang w:val="ru-RU"/>
        </w:rPr>
      </w:pPr>
      <w:r w:rsidRPr="00607311">
        <w:rPr>
          <w:lang w:val="ru-RU"/>
        </w:rPr>
        <w:t>Представитель Европейского патентного ведомства (ЕПВ) напомнил, что Целевой групп</w:t>
      </w:r>
      <w:r w:rsidR="00F20CA7" w:rsidRPr="00607311">
        <w:rPr>
          <w:lang w:val="ru-RU"/>
        </w:rPr>
        <w:t>е</w:t>
      </w:r>
      <w:r w:rsidRPr="00607311">
        <w:rPr>
          <w:lang w:val="ru-RU"/>
        </w:rPr>
        <w:t xml:space="preserve"> по </w:t>
      </w:r>
      <w:r w:rsidR="00F20CA7" w:rsidRPr="00607311">
        <w:rPr>
          <w:lang w:val="ru-RU"/>
        </w:rPr>
        <w:t>минимуму</w:t>
      </w:r>
      <w:r w:rsidRPr="00607311">
        <w:rPr>
          <w:lang w:val="ru-RU"/>
        </w:rPr>
        <w:t xml:space="preserve"> документации РСТ </w:t>
      </w:r>
      <w:r w:rsidR="00F20CA7" w:rsidRPr="00607311">
        <w:rPr>
          <w:lang w:val="ru-RU"/>
        </w:rPr>
        <w:t>было поручено провести всесторонний обзор патентной документации и непатентной литературы (НПЛ), входящей в состав минимума</w:t>
      </w:r>
      <w:r w:rsidRPr="00607311">
        <w:rPr>
          <w:lang w:val="ru-RU"/>
        </w:rPr>
        <w:t xml:space="preserve"> документации РСТ. Работа Целевой группы </w:t>
      </w:r>
      <w:r w:rsidR="00F20CA7" w:rsidRPr="00607311">
        <w:rPr>
          <w:lang w:val="ru-RU"/>
        </w:rPr>
        <w:t>предусматривает достижение четырех целей</w:t>
      </w:r>
      <w:r w:rsidRPr="00607311">
        <w:rPr>
          <w:lang w:val="ru-RU"/>
        </w:rPr>
        <w:t>, а именно</w:t>
      </w:r>
      <w:r w:rsidR="00F655FA" w:rsidRPr="00607311">
        <w:rPr>
          <w:lang w:val="ru-RU"/>
        </w:rPr>
        <w:t>:</w:t>
      </w:r>
      <w:r w:rsidRPr="00607311">
        <w:rPr>
          <w:lang w:val="ru-RU"/>
        </w:rPr>
        <w:t xml:space="preserve"> </w:t>
      </w:r>
      <w:r w:rsidR="00F20CA7" w:rsidRPr="00607311">
        <w:rPr>
          <w:lang w:val="ru-RU"/>
        </w:rPr>
        <w:t xml:space="preserve">цели </w:t>
      </w:r>
      <w:r w:rsidRPr="00607311">
        <w:rPr>
          <w:lang w:val="ru-RU"/>
        </w:rPr>
        <w:t>А</w:t>
      </w:r>
      <w:r w:rsidR="00F20CA7" w:rsidRPr="00607311">
        <w:rPr>
          <w:lang w:val="ru-RU"/>
        </w:rPr>
        <w:t> —</w:t>
      </w:r>
      <w:r w:rsidRPr="00607311">
        <w:rPr>
          <w:lang w:val="ru-RU"/>
        </w:rPr>
        <w:t xml:space="preserve"> </w:t>
      </w:r>
      <w:r w:rsidR="00F655FA" w:rsidRPr="00607311">
        <w:rPr>
          <w:lang w:val="ru-RU"/>
        </w:rPr>
        <w:t>составление</w:t>
      </w:r>
      <w:r w:rsidR="00F20CA7" w:rsidRPr="00607311">
        <w:rPr>
          <w:lang w:val="ru-RU"/>
        </w:rPr>
        <w:t xml:space="preserve"> обновленн</w:t>
      </w:r>
      <w:r w:rsidR="00F655FA" w:rsidRPr="00607311">
        <w:rPr>
          <w:lang w:val="ru-RU"/>
        </w:rPr>
        <w:t>ого</w:t>
      </w:r>
      <w:r w:rsidR="00F20CA7" w:rsidRPr="00607311">
        <w:rPr>
          <w:lang w:val="ru-RU"/>
        </w:rPr>
        <w:t xml:space="preserve"> переч</w:t>
      </w:r>
      <w:r w:rsidR="00F655FA" w:rsidRPr="00607311">
        <w:rPr>
          <w:lang w:val="ru-RU"/>
        </w:rPr>
        <w:t>ня</w:t>
      </w:r>
      <w:r w:rsidR="00F20CA7" w:rsidRPr="00607311">
        <w:rPr>
          <w:lang w:val="ru-RU"/>
        </w:rPr>
        <w:t xml:space="preserve"> действующего минимума документации РСТ</w:t>
      </w:r>
      <w:r w:rsidRPr="00607311">
        <w:rPr>
          <w:lang w:val="ru-RU"/>
        </w:rPr>
        <w:t xml:space="preserve">; </w:t>
      </w:r>
      <w:r w:rsidR="00F20CA7" w:rsidRPr="00607311">
        <w:rPr>
          <w:lang w:val="ru-RU"/>
        </w:rPr>
        <w:t xml:space="preserve">цели </w:t>
      </w:r>
      <w:r w:rsidRPr="00607311">
        <w:rPr>
          <w:lang w:val="ru-RU"/>
        </w:rPr>
        <w:t>В</w:t>
      </w:r>
      <w:r w:rsidR="00F20CA7" w:rsidRPr="00607311">
        <w:rPr>
          <w:lang w:val="ru-RU"/>
        </w:rPr>
        <w:t> —</w:t>
      </w:r>
      <w:r w:rsidRPr="00607311">
        <w:rPr>
          <w:lang w:val="ru-RU"/>
        </w:rPr>
        <w:t xml:space="preserve"> </w:t>
      </w:r>
      <w:r w:rsidR="00F655FA" w:rsidRPr="00607311">
        <w:rPr>
          <w:lang w:val="ru-RU"/>
        </w:rPr>
        <w:t>установление</w:t>
      </w:r>
      <w:r w:rsidR="00F20CA7" w:rsidRPr="00607311">
        <w:rPr>
          <w:lang w:val="ru-RU"/>
        </w:rPr>
        <w:t xml:space="preserve"> критери</w:t>
      </w:r>
      <w:r w:rsidR="00F655FA" w:rsidRPr="00607311">
        <w:rPr>
          <w:lang w:val="ru-RU"/>
        </w:rPr>
        <w:t>ев</w:t>
      </w:r>
      <w:r w:rsidR="00F20CA7" w:rsidRPr="00607311">
        <w:rPr>
          <w:lang w:val="ru-RU"/>
        </w:rPr>
        <w:t xml:space="preserve"> и станда</w:t>
      </w:r>
      <w:r w:rsidR="00F655FA" w:rsidRPr="00607311">
        <w:rPr>
          <w:lang w:val="ru-RU"/>
        </w:rPr>
        <w:t>ртов</w:t>
      </w:r>
      <w:r w:rsidR="00F20CA7" w:rsidRPr="00607311">
        <w:rPr>
          <w:lang w:val="ru-RU"/>
        </w:rPr>
        <w:t>, которым долж</w:t>
      </w:r>
      <w:r w:rsidR="00F655FA" w:rsidRPr="00607311">
        <w:rPr>
          <w:lang w:val="ru-RU"/>
        </w:rPr>
        <w:t>ны</w:t>
      </w:r>
      <w:r w:rsidR="00F20CA7" w:rsidRPr="00607311">
        <w:rPr>
          <w:lang w:val="ru-RU"/>
        </w:rPr>
        <w:t xml:space="preserve"> соответствовать национальны</w:t>
      </w:r>
      <w:r w:rsidR="00F655FA" w:rsidRPr="00607311">
        <w:rPr>
          <w:lang w:val="ru-RU"/>
        </w:rPr>
        <w:t>е</w:t>
      </w:r>
      <w:r w:rsidR="00F20CA7" w:rsidRPr="00607311">
        <w:rPr>
          <w:lang w:val="ru-RU"/>
        </w:rPr>
        <w:t xml:space="preserve"> патентны</w:t>
      </w:r>
      <w:r w:rsidR="00F655FA" w:rsidRPr="00607311">
        <w:rPr>
          <w:lang w:val="ru-RU"/>
        </w:rPr>
        <w:t>е</w:t>
      </w:r>
      <w:r w:rsidR="00F20CA7" w:rsidRPr="00607311">
        <w:rPr>
          <w:lang w:val="ru-RU"/>
        </w:rPr>
        <w:t xml:space="preserve"> фонд</w:t>
      </w:r>
      <w:r w:rsidR="00F655FA" w:rsidRPr="00607311">
        <w:rPr>
          <w:lang w:val="ru-RU"/>
        </w:rPr>
        <w:t>ы</w:t>
      </w:r>
      <w:r w:rsidR="00F20CA7" w:rsidRPr="00607311">
        <w:rPr>
          <w:lang w:val="ru-RU"/>
        </w:rPr>
        <w:t>, включаемы</w:t>
      </w:r>
      <w:r w:rsidR="00F655FA" w:rsidRPr="00607311">
        <w:rPr>
          <w:lang w:val="ru-RU"/>
        </w:rPr>
        <w:t>е</w:t>
      </w:r>
      <w:r w:rsidR="00F20CA7" w:rsidRPr="00607311">
        <w:rPr>
          <w:lang w:val="ru-RU"/>
        </w:rPr>
        <w:t xml:space="preserve"> в состав минимума документации РСТ</w:t>
      </w:r>
      <w:r w:rsidRPr="00607311">
        <w:rPr>
          <w:lang w:val="ru-RU"/>
        </w:rPr>
        <w:t xml:space="preserve">; </w:t>
      </w:r>
      <w:r w:rsidR="00F20CA7" w:rsidRPr="00607311">
        <w:rPr>
          <w:lang w:val="ru-RU"/>
        </w:rPr>
        <w:t xml:space="preserve">цели </w:t>
      </w:r>
      <w:r w:rsidRPr="00607311">
        <w:rPr>
          <w:lang w:val="ru-RU"/>
        </w:rPr>
        <w:t>С</w:t>
      </w:r>
      <w:r w:rsidR="00F20CA7" w:rsidRPr="00607311">
        <w:rPr>
          <w:lang w:val="ru-RU"/>
        </w:rPr>
        <w:t> —</w:t>
      </w:r>
      <w:r w:rsidRPr="00607311">
        <w:rPr>
          <w:lang w:val="ru-RU"/>
        </w:rPr>
        <w:t xml:space="preserve"> </w:t>
      </w:r>
      <w:r w:rsidR="00F655FA" w:rsidRPr="00607311">
        <w:rPr>
          <w:lang w:val="ru-RU"/>
        </w:rPr>
        <w:t xml:space="preserve">рассмотрение вопроса о библиографических и текстовых элементах патентных данных в составе </w:t>
      </w:r>
      <w:r w:rsidR="00F20CA7" w:rsidRPr="00607311">
        <w:rPr>
          <w:lang w:val="ru-RU"/>
        </w:rPr>
        <w:t>патентны</w:t>
      </w:r>
      <w:r w:rsidR="00F655FA" w:rsidRPr="00607311">
        <w:rPr>
          <w:lang w:val="ru-RU"/>
        </w:rPr>
        <w:t>х</w:t>
      </w:r>
      <w:r w:rsidR="00F20CA7" w:rsidRPr="00607311">
        <w:rPr>
          <w:lang w:val="ru-RU"/>
        </w:rPr>
        <w:t xml:space="preserve"> фонд</w:t>
      </w:r>
      <w:r w:rsidR="00F655FA" w:rsidRPr="00607311">
        <w:rPr>
          <w:lang w:val="ru-RU"/>
        </w:rPr>
        <w:t>ов</w:t>
      </w:r>
      <w:r w:rsidRPr="00607311">
        <w:rPr>
          <w:lang w:val="ru-RU"/>
        </w:rPr>
        <w:t xml:space="preserve">; и </w:t>
      </w:r>
      <w:r w:rsidR="00F655FA" w:rsidRPr="00607311">
        <w:rPr>
          <w:lang w:val="ru-RU"/>
        </w:rPr>
        <w:t>цели D —</w:t>
      </w:r>
      <w:r w:rsidRPr="00607311">
        <w:rPr>
          <w:lang w:val="ru-RU"/>
        </w:rPr>
        <w:t xml:space="preserve"> </w:t>
      </w:r>
      <w:r w:rsidR="00F655FA" w:rsidRPr="00607311">
        <w:rPr>
          <w:lang w:val="ru-RU"/>
        </w:rPr>
        <w:t>установление критериев и стандартов</w:t>
      </w:r>
      <w:r w:rsidR="00F20CA7" w:rsidRPr="00607311">
        <w:rPr>
          <w:lang w:val="ru-RU"/>
        </w:rPr>
        <w:t xml:space="preserve">, которые будут использоваться для </w:t>
      </w:r>
      <w:r w:rsidR="00F655FA" w:rsidRPr="00607311">
        <w:rPr>
          <w:lang w:val="ru-RU"/>
        </w:rPr>
        <w:t>формирования</w:t>
      </w:r>
      <w:r w:rsidR="00F20CA7" w:rsidRPr="00607311">
        <w:rPr>
          <w:lang w:val="ru-RU"/>
        </w:rPr>
        <w:t xml:space="preserve"> фондов сведений об уровне техники, основанных на </w:t>
      </w:r>
      <w:r w:rsidR="00F655FA" w:rsidRPr="00607311">
        <w:rPr>
          <w:lang w:val="ru-RU"/>
        </w:rPr>
        <w:t>НПЛ</w:t>
      </w:r>
      <w:r w:rsidR="00F20CA7" w:rsidRPr="00607311">
        <w:rPr>
          <w:lang w:val="ru-RU"/>
        </w:rPr>
        <w:t xml:space="preserve"> и традиционных знаниях</w:t>
      </w:r>
      <w:r w:rsidRPr="00607311">
        <w:rPr>
          <w:lang w:val="ru-RU"/>
        </w:rPr>
        <w:t xml:space="preserve">, для включения в </w:t>
      </w:r>
      <w:r w:rsidR="00F655FA" w:rsidRPr="00607311">
        <w:rPr>
          <w:lang w:val="ru-RU"/>
        </w:rPr>
        <w:t xml:space="preserve">состав минимума </w:t>
      </w:r>
      <w:r w:rsidRPr="00607311">
        <w:rPr>
          <w:lang w:val="ru-RU"/>
        </w:rPr>
        <w:t xml:space="preserve">документации РСТ. Что касается </w:t>
      </w:r>
      <w:r w:rsidR="00F655FA" w:rsidRPr="00607311">
        <w:rPr>
          <w:lang w:val="ru-RU"/>
        </w:rPr>
        <w:t xml:space="preserve">цели </w:t>
      </w:r>
      <w:r w:rsidRPr="00607311">
        <w:rPr>
          <w:lang w:val="ru-RU"/>
        </w:rPr>
        <w:t>А, то обсуждения успешно завершились в последнем квартале 2017</w:t>
      </w:r>
      <w:r w:rsidR="00F655FA" w:rsidRPr="00607311">
        <w:rPr>
          <w:lang w:val="ru-RU"/>
        </w:rPr>
        <w:t xml:space="preserve"> г., и в </w:t>
      </w:r>
      <w:r w:rsidRPr="00607311">
        <w:rPr>
          <w:lang w:val="ru-RU"/>
        </w:rPr>
        <w:t>ближайшее время на ве</w:t>
      </w:r>
      <w:r w:rsidR="00F655FA" w:rsidRPr="00607311">
        <w:rPr>
          <w:lang w:val="ru-RU"/>
        </w:rPr>
        <w:t xml:space="preserve">б-сайте ВОИС будет опубликован обновленный </w:t>
      </w:r>
      <w:r w:rsidRPr="00607311">
        <w:rPr>
          <w:lang w:val="ru-RU"/>
        </w:rPr>
        <w:t xml:space="preserve">перечень. </w:t>
      </w:r>
      <w:r w:rsidR="00F655FA" w:rsidRPr="00607311">
        <w:rPr>
          <w:lang w:val="ru-RU"/>
        </w:rPr>
        <w:t>Что касается</w:t>
      </w:r>
      <w:r w:rsidRPr="00607311">
        <w:rPr>
          <w:lang w:val="ru-RU"/>
        </w:rPr>
        <w:t xml:space="preserve"> целей В и С</w:t>
      </w:r>
      <w:r w:rsidR="00F655FA" w:rsidRPr="00607311">
        <w:rPr>
          <w:lang w:val="ru-RU"/>
        </w:rPr>
        <w:t>, то</w:t>
      </w:r>
      <w:r w:rsidRPr="00607311">
        <w:rPr>
          <w:lang w:val="ru-RU"/>
        </w:rPr>
        <w:t xml:space="preserve"> ЕПВ разместило </w:t>
      </w:r>
      <w:r w:rsidR="006763BC" w:rsidRPr="00607311">
        <w:rPr>
          <w:lang w:val="ru-RU"/>
        </w:rPr>
        <w:t>на вики-форуме Целевой групп</w:t>
      </w:r>
      <w:r w:rsidR="00462FC8" w:rsidRPr="00607311">
        <w:rPr>
          <w:lang w:val="ru-RU"/>
        </w:rPr>
        <w:t>ы</w:t>
      </w:r>
      <w:r w:rsidR="006763BC" w:rsidRPr="00607311">
        <w:rPr>
          <w:lang w:val="ru-RU"/>
        </w:rPr>
        <w:t xml:space="preserve"> по минимуму документации РСТ </w:t>
      </w:r>
      <w:r w:rsidRPr="00607311">
        <w:rPr>
          <w:lang w:val="ru-RU"/>
        </w:rPr>
        <w:t xml:space="preserve">два документа для комментариев, а именно документ </w:t>
      </w:r>
      <w:r w:rsidR="00F655FA" w:rsidRPr="00607311">
        <w:rPr>
          <w:lang w:val="ru-RU"/>
        </w:rPr>
        <w:t>PCT/MD/1/2 Rev. 2</w:t>
      </w:r>
      <w:r w:rsidRPr="00607311">
        <w:rPr>
          <w:lang w:val="ru-RU"/>
        </w:rPr>
        <w:t xml:space="preserve">, содержащий пересмотренные предложения </w:t>
      </w:r>
      <w:r w:rsidR="00F655FA" w:rsidRPr="00607311">
        <w:rPr>
          <w:lang w:val="ru-RU"/>
        </w:rPr>
        <w:t>п</w:t>
      </w:r>
      <w:r w:rsidRPr="00607311">
        <w:rPr>
          <w:lang w:val="ru-RU"/>
        </w:rPr>
        <w:t>о внесени</w:t>
      </w:r>
      <w:r w:rsidR="00F655FA" w:rsidRPr="00607311">
        <w:rPr>
          <w:lang w:val="ru-RU"/>
        </w:rPr>
        <w:t>ю</w:t>
      </w:r>
      <w:r w:rsidRPr="00607311">
        <w:rPr>
          <w:lang w:val="ru-RU"/>
        </w:rPr>
        <w:t xml:space="preserve"> поправок в Инструкцию к РСТ, и документ </w:t>
      </w:r>
      <w:r w:rsidR="00F655FA" w:rsidRPr="00607311">
        <w:rPr>
          <w:lang w:val="ru-RU"/>
        </w:rPr>
        <w:t>PCT/MD/1/3 Rev.</w:t>
      </w:r>
      <w:r w:rsidRPr="00607311">
        <w:rPr>
          <w:lang w:val="ru-RU"/>
        </w:rPr>
        <w:t>, содержа</w:t>
      </w:r>
      <w:r w:rsidR="00F655FA" w:rsidRPr="00607311">
        <w:rPr>
          <w:lang w:val="ru-RU"/>
        </w:rPr>
        <w:t>щий пересмотренные предложения относительно технических требований к обеспечению доступности</w:t>
      </w:r>
      <w:r w:rsidRPr="00607311">
        <w:rPr>
          <w:lang w:val="ru-RU"/>
        </w:rPr>
        <w:t xml:space="preserve">. Сводная информация о предложениях, содержащихся в этих документах, </w:t>
      </w:r>
      <w:r w:rsidR="00F655FA" w:rsidRPr="00607311">
        <w:rPr>
          <w:lang w:val="ru-RU"/>
        </w:rPr>
        <w:t>приводится</w:t>
      </w:r>
      <w:r w:rsidRPr="00607311">
        <w:rPr>
          <w:lang w:val="ru-RU"/>
        </w:rPr>
        <w:t xml:space="preserve"> в </w:t>
      </w:r>
      <w:r w:rsidR="00F655FA" w:rsidRPr="00607311">
        <w:rPr>
          <w:lang w:val="ru-RU"/>
        </w:rPr>
        <w:t xml:space="preserve">приложениях </w:t>
      </w:r>
      <w:r w:rsidRPr="00607311">
        <w:rPr>
          <w:lang w:val="ru-RU"/>
        </w:rPr>
        <w:t>I</w:t>
      </w:r>
      <w:r w:rsidR="00F655FA" w:rsidRPr="00607311">
        <w:rPr>
          <w:lang w:val="ru-RU"/>
        </w:rPr>
        <w:t xml:space="preserve"> и II к документу PCT/WG/13/12.</w:t>
      </w:r>
      <w:r w:rsidR="00BD479E" w:rsidRPr="00607311">
        <w:rPr>
          <w:lang w:val="ru-RU"/>
        </w:rPr>
        <w:t xml:space="preserve"> </w:t>
      </w:r>
      <w:r w:rsidRPr="00607311">
        <w:rPr>
          <w:lang w:val="ru-RU"/>
        </w:rPr>
        <w:t xml:space="preserve">Во-первых, было </w:t>
      </w:r>
      <w:r w:rsidR="0034527C" w:rsidRPr="00607311">
        <w:rPr>
          <w:lang w:val="ru-RU"/>
        </w:rPr>
        <w:t xml:space="preserve">предложено включить в минимум документации РСТ патентные фонды всех </w:t>
      </w:r>
      <w:r w:rsidR="000148CD" w:rsidRPr="00607311">
        <w:rPr>
          <w:lang w:val="ru-RU"/>
        </w:rPr>
        <w:t xml:space="preserve">Международных </w:t>
      </w:r>
      <w:r w:rsidR="0034527C" w:rsidRPr="00607311">
        <w:rPr>
          <w:lang w:val="ru-RU"/>
        </w:rPr>
        <w:t xml:space="preserve">поисковых органов, независимо от их официальных языков, и сделать обязательным для </w:t>
      </w:r>
      <w:r w:rsidR="000148CD" w:rsidRPr="00607311">
        <w:rPr>
          <w:lang w:val="ru-RU"/>
        </w:rPr>
        <w:t xml:space="preserve">Международных </w:t>
      </w:r>
      <w:r w:rsidR="0034527C" w:rsidRPr="00607311">
        <w:rPr>
          <w:lang w:val="ru-RU"/>
        </w:rPr>
        <w:t xml:space="preserve">поисковых органов предоставление своих патентных фондов для ознакомления в соответствии с четко определенными техническими требованиями и требованиями </w:t>
      </w:r>
      <w:r w:rsidR="00FA6378" w:rsidRPr="00607311">
        <w:rPr>
          <w:lang w:val="ru-RU"/>
        </w:rPr>
        <w:t>в отношении</w:t>
      </w:r>
      <w:r w:rsidR="0034527C" w:rsidRPr="00607311">
        <w:rPr>
          <w:lang w:val="ru-RU"/>
        </w:rPr>
        <w:t xml:space="preserve"> доступности</w:t>
      </w:r>
      <w:r w:rsidRPr="00607311">
        <w:rPr>
          <w:lang w:val="ru-RU"/>
        </w:rPr>
        <w:t xml:space="preserve">. Эти требования еще предстоит согласовать. Во-вторых, было предложено </w:t>
      </w:r>
      <w:r w:rsidR="0034527C" w:rsidRPr="00607311">
        <w:rPr>
          <w:lang w:val="ru-RU"/>
        </w:rPr>
        <w:t xml:space="preserve">включать в минимум документации РСТ патентный фонд любого ведомства, не назначенного в качестве </w:t>
      </w:r>
      <w:r w:rsidR="000148CD" w:rsidRPr="00607311">
        <w:rPr>
          <w:lang w:val="ru-RU"/>
        </w:rPr>
        <w:t xml:space="preserve">Международного </w:t>
      </w:r>
      <w:r w:rsidR="0034527C" w:rsidRPr="00607311">
        <w:rPr>
          <w:lang w:val="ru-RU"/>
        </w:rPr>
        <w:t xml:space="preserve">поискового органа, при условии, что такое ведомство открыло доступ к своему патентному фонду в соответствии с техническими требованиями и требованиями </w:t>
      </w:r>
      <w:r w:rsidR="00FA6378" w:rsidRPr="00607311">
        <w:rPr>
          <w:lang w:val="ru-RU"/>
        </w:rPr>
        <w:t xml:space="preserve">в отношении </w:t>
      </w:r>
      <w:r w:rsidR="0034527C" w:rsidRPr="00607311">
        <w:rPr>
          <w:lang w:val="ru-RU"/>
        </w:rPr>
        <w:t>доступности</w:t>
      </w:r>
      <w:r w:rsidRPr="00607311">
        <w:rPr>
          <w:lang w:val="ru-RU"/>
        </w:rPr>
        <w:t xml:space="preserve"> и </w:t>
      </w:r>
      <w:r w:rsidR="0034527C" w:rsidRPr="00607311">
        <w:rPr>
          <w:lang w:val="ru-RU"/>
        </w:rPr>
        <w:t>прямо уведомило</w:t>
      </w:r>
      <w:r w:rsidRPr="00607311">
        <w:rPr>
          <w:lang w:val="ru-RU"/>
        </w:rPr>
        <w:t xml:space="preserve"> Международно</w:t>
      </w:r>
      <w:r w:rsidR="0034527C" w:rsidRPr="00607311">
        <w:rPr>
          <w:lang w:val="ru-RU"/>
        </w:rPr>
        <w:t>е</w:t>
      </w:r>
      <w:r w:rsidRPr="00607311">
        <w:rPr>
          <w:lang w:val="ru-RU"/>
        </w:rPr>
        <w:t xml:space="preserve"> бюро о включении сво</w:t>
      </w:r>
      <w:r w:rsidR="0034527C" w:rsidRPr="00607311">
        <w:rPr>
          <w:lang w:val="ru-RU"/>
        </w:rPr>
        <w:t>его</w:t>
      </w:r>
      <w:r w:rsidRPr="00607311">
        <w:rPr>
          <w:lang w:val="ru-RU"/>
        </w:rPr>
        <w:t xml:space="preserve"> фонд</w:t>
      </w:r>
      <w:r w:rsidR="0034527C" w:rsidRPr="00607311">
        <w:rPr>
          <w:lang w:val="ru-RU"/>
        </w:rPr>
        <w:t>а в </w:t>
      </w:r>
      <w:r w:rsidR="00FA6378" w:rsidRPr="00607311">
        <w:rPr>
          <w:lang w:val="ru-RU"/>
        </w:rPr>
        <w:t xml:space="preserve">состав </w:t>
      </w:r>
      <w:r w:rsidR="0034527C" w:rsidRPr="00607311">
        <w:rPr>
          <w:lang w:val="ru-RU"/>
        </w:rPr>
        <w:t>минимум</w:t>
      </w:r>
      <w:r w:rsidR="00FA6378" w:rsidRPr="00607311">
        <w:rPr>
          <w:lang w:val="ru-RU"/>
        </w:rPr>
        <w:t>а</w:t>
      </w:r>
      <w:r w:rsidR="0034527C" w:rsidRPr="00607311">
        <w:rPr>
          <w:lang w:val="ru-RU"/>
        </w:rPr>
        <w:t xml:space="preserve"> документации РСТ</w:t>
      </w:r>
      <w:r w:rsidRPr="00607311">
        <w:rPr>
          <w:lang w:val="ru-RU"/>
        </w:rPr>
        <w:t xml:space="preserve">. В-третьих, было </w:t>
      </w:r>
      <w:r w:rsidRPr="00607311">
        <w:rPr>
          <w:lang w:val="ru-RU"/>
        </w:rPr>
        <w:lastRenderedPageBreak/>
        <w:t>предложено включ</w:t>
      </w:r>
      <w:r w:rsidR="0034527C" w:rsidRPr="00607311">
        <w:rPr>
          <w:lang w:val="ru-RU"/>
        </w:rPr>
        <w:t>а</w:t>
      </w:r>
      <w:r w:rsidRPr="00607311">
        <w:rPr>
          <w:lang w:val="ru-RU"/>
        </w:rPr>
        <w:t xml:space="preserve">ть </w:t>
      </w:r>
      <w:r w:rsidR="0034527C" w:rsidRPr="00607311">
        <w:rPr>
          <w:lang w:val="ru-RU"/>
        </w:rPr>
        <w:t xml:space="preserve">в состав минимума документации РСТ документацию, описывающую полезные модели, только в качестве факультативного </w:t>
      </w:r>
      <w:r w:rsidR="00B27703" w:rsidRPr="00607311">
        <w:rPr>
          <w:lang w:val="ru-RU"/>
        </w:rPr>
        <w:t>рекомендуемого</w:t>
      </w:r>
      <w:r w:rsidR="0034527C" w:rsidRPr="00607311">
        <w:rPr>
          <w:lang w:val="ru-RU"/>
        </w:rPr>
        <w:t xml:space="preserve"> раздела</w:t>
      </w:r>
      <w:r w:rsidRPr="00607311">
        <w:rPr>
          <w:lang w:val="ru-RU"/>
        </w:rPr>
        <w:t xml:space="preserve"> </w:t>
      </w:r>
      <w:r w:rsidR="0034527C" w:rsidRPr="00607311">
        <w:rPr>
          <w:lang w:val="ru-RU"/>
        </w:rPr>
        <w:t xml:space="preserve">с учетом озабоченности по поводу практических вопросов, высказанной рядом </w:t>
      </w:r>
      <w:r w:rsidRPr="00607311">
        <w:rPr>
          <w:lang w:val="ru-RU"/>
        </w:rPr>
        <w:t>орган</w:t>
      </w:r>
      <w:r w:rsidR="0034527C" w:rsidRPr="00607311">
        <w:rPr>
          <w:lang w:val="ru-RU"/>
        </w:rPr>
        <w:t>ов</w:t>
      </w:r>
      <w:r w:rsidRPr="00607311">
        <w:rPr>
          <w:lang w:val="ru-RU"/>
        </w:rPr>
        <w:t>. В-четвертых, было предложено определить механизм</w:t>
      </w:r>
      <w:r w:rsidR="002A670C" w:rsidRPr="00607311">
        <w:rPr>
          <w:lang w:val="ru-RU"/>
        </w:rPr>
        <w:t xml:space="preserve">, позволяющий патентным ведомствам публиковать </w:t>
      </w:r>
      <w:r w:rsidRPr="00607311">
        <w:rPr>
          <w:lang w:val="ru-RU"/>
        </w:rPr>
        <w:t>соответствующи</w:t>
      </w:r>
      <w:r w:rsidR="002A670C" w:rsidRPr="00607311">
        <w:rPr>
          <w:lang w:val="ru-RU"/>
        </w:rPr>
        <w:t>е</w:t>
      </w:r>
      <w:r w:rsidRPr="00607311">
        <w:rPr>
          <w:lang w:val="ru-RU"/>
        </w:rPr>
        <w:t xml:space="preserve"> </w:t>
      </w:r>
      <w:r w:rsidR="002A670C" w:rsidRPr="00607311">
        <w:rPr>
          <w:lang w:val="ru-RU"/>
        </w:rPr>
        <w:t>сведения</w:t>
      </w:r>
      <w:r w:rsidRPr="00607311">
        <w:rPr>
          <w:lang w:val="ru-RU"/>
        </w:rPr>
        <w:t xml:space="preserve"> о своих фондах, а международными органами</w:t>
      </w:r>
      <w:r w:rsidR="002A670C" w:rsidRPr="00607311">
        <w:rPr>
          <w:lang w:val="ru-RU"/>
        </w:rPr>
        <w:t> — проводить поиск</w:t>
      </w:r>
      <w:r w:rsidRPr="00607311">
        <w:rPr>
          <w:lang w:val="ru-RU"/>
        </w:rPr>
        <w:t xml:space="preserve"> по этим фондам. В соответствии с этим меха</w:t>
      </w:r>
      <w:r w:rsidR="00BF56E2" w:rsidRPr="00607311">
        <w:rPr>
          <w:lang w:val="ru-RU"/>
        </w:rPr>
        <w:t xml:space="preserve">низмом каждое ведомство ИС, чей патентный фонд включен в состав минимума документации </w:t>
      </w:r>
      <w:r w:rsidRPr="00607311">
        <w:rPr>
          <w:lang w:val="ru-RU"/>
        </w:rPr>
        <w:t xml:space="preserve">РСТ, должно будет </w:t>
      </w:r>
      <w:r w:rsidR="00BF56E2" w:rsidRPr="00607311">
        <w:rPr>
          <w:lang w:val="ru-RU"/>
        </w:rPr>
        <w:t xml:space="preserve">не реже одного раза в год </w:t>
      </w:r>
      <w:r w:rsidRPr="00607311">
        <w:rPr>
          <w:lang w:val="ru-RU"/>
        </w:rPr>
        <w:t xml:space="preserve">представлять в Международное бюро </w:t>
      </w:r>
      <w:r w:rsidR="00BF56E2" w:rsidRPr="00607311">
        <w:rPr>
          <w:lang w:val="ru-RU"/>
        </w:rPr>
        <w:t>ведомственное досье, соответствующее требованиям стандарта ВОИС ST.37</w:t>
      </w:r>
      <w:r w:rsidRPr="00607311">
        <w:rPr>
          <w:lang w:val="ru-RU"/>
        </w:rPr>
        <w:t xml:space="preserve">. </w:t>
      </w:r>
      <w:r w:rsidR="00BF56E2" w:rsidRPr="00607311">
        <w:rPr>
          <w:lang w:val="ru-RU"/>
        </w:rPr>
        <w:t>Кроме того</w:t>
      </w:r>
      <w:r w:rsidRPr="00607311">
        <w:rPr>
          <w:lang w:val="ru-RU"/>
        </w:rPr>
        <w:t xml:space="preserve">, было предложено включить </w:t>
      </w:r>
      <w:r w:rsidR="00BF56E2" w:rsidRPr="00607311">
        <w:rPr>
          <w:lang w:val="ru-RU"/>
        </w:rPr>
        <w:t xml:space="preserve">технические требования и требования в отношении доступности патентных данных и данных о полезных моделях </w:t>
      </w:r>
      <w:r w:rsidRPr="00607311">
        <w:rPr>
          <w:lang w:val="ru-RU"/>
        </w:rPr>
        <w:t xml:space="preserve">в </w:t>
      </w:r>
      <w:r w:rsidR="00BF56E2" w:rsidRPr="00607311">
        <w:rPr>
          <w:lang w:val="ru-RU"/>
        </w:rPr>
        <w:t xml:space="preserve">приложение </w:t>
      </w:r>
      <w:r w:rsidRPr="00607311">
        <w:rPr>
          <w:lang w:val="ru-RU"/>
        </w:rPr>
        <w:t xml:space="preserve">к Административной инструкции, </w:t>
      </w:r>
      <w:r w:rsidR="00BF56E2" w:rsidRPr="00607311">
        <w:rPr>
          <w:lang w:val="ru-RU"/>
        </w:rPr>
        <w:t>ссылка на которую должна содержаться в правиле</w:t>
      </w:r>
      <w:r w:rsidRPr="00607311">
        <w:rPr>
          <w:lang w:val="ru-RU"/>
        </w:rPr>
        <w:t xml:space="preserve"> 34.1. Что касается </w:t>
      </w:r>
      <w:r w:rsidR="00BF56E2" w:rsidRPr="00607311">
        <w:rPr>
          <w:lang w:val="ru-RU"/>
        </w:rPr>
        <w:t>последующих</w:t>
      </w:r>
      <w:r w:rsidRPr="00607311">
        <w:rPr>
          <w:lang w:val="ru-RU"/>
        </w:rPr>
        <w:t xml:space="preserve"> шагов, </w:t>
      </w:r>
      <w:r w:rsidR="00BF56E2" w:rsidRPr="00607311">
        <w:rPr>
          <w:lang w:val="ru-RU"/>
        </w:rPr>
        <w:t xml:space="preserve">то </w:t>
      </w:r>
      <w:r w:rsidRPr="00607311">
        <w:rPr>
          <w:lang w:val="ru-RU"/>
        </w:rPr>
        <w:t xml:space="preserve">ЕПВ </w:t>
      </w:r>
      <w:r w:rsidR="00BF56E2" w:rsidRPr="00607311">
        <w:rPr>
          <w:lang w:val="ru-RU"/>
        </w:rPr>
        <w:t>подготовит</w:t>
      </w:r>
      <w:r w:rsidRPr="00607311">
        <w:rPr>
          <w:lang w:val="ru-RU"/>
        </w:rPr>
        <w:t xml:space="preserve"> дальнейшие изменения </w:t>
      </w:r>
      <w:r w:rsidR="00FA6378" w:rsidRPr="00607311">
        <w:rPr>
          <w:lang w:val="ru-RU"/>
        </w:rPr>
        <w:t>в предложения</w:t>
      </w:r>
      <w:r w:rsidRPr="00607311">
        <w:rPr>
          <w:lang w:val="ru-RU"/>
        </w:rPr>
        <w:t xml:space="preserve">, содержащимся в </w:t>
      </w:r>
      <w:r w:rsidR="00BF56E2" w:rsidRPr="00607311">
        <w:rPr>
          <w:lang w:val="ru-RU"/>
        </w:rPr>
        <w:t xml:space="preserve">приложениях </w:t>
      </w:r>
      <w:r w:rsidRPr="00607311">
        <w:rPr>
          <w:lang w:val="ru-RU"/>
        </w:rPr>
        <w:t>I и II к документу, для обсуждения на виртуальном заседании Целевой группы, которое должно состояться 7</w:t>
      </w:r>
      <w:r w:rsidR="00BF56E2" w:rsidRPr="00607311">
        <w:rPr>
          <w:lang w:val="ru-RU"/>
        </w:rPr>
        <w:t>–</w:t>
      </w:r>
      <w:r w:rsidRPr="00607311">
        <w:rPr>
          <w:lang w:val="ru-RU"/>
        </w:rPr>
        <w:t>11 декабря 2020</w:t>
      </w:r>
      <w:r w:rsidR="00FA6378" w:rsidRPr="00607311">
        <w:rPr>
          <w:lang w:val="ru-RU"/>
        </w:rPr>
        <w:t> </w:t>
      </w:r>
      <w:r w:rsidR="00BF56E2" w:rsidRPr="00607311">
        <w:rPr>
          <w:lang w:val="ru-RU"/>
        </w:rPr>
        <w:t>г</w:t>
      </w:r>
      <w:r w:rsidRPr="00607311">
        <w:rPr>
          <w:lang w:val="ru-RU"/>
        </w:rPr>
        <w:t>.</w:t>
      </w:r>
    </w:p>
    <w:p w:rsidR="004261DC" w:rsidRPr="00607311" w:rsidRDefault="004261DC" w:rsidP="00052DFD">
      <w:pPr>
        <w:pStyle w:val="ONUME"/>
        <w:keepLines/>
        <w:rPr>
          <w:lang w:val="ru-RU"/>
        </w:rPr>
      </w:pPr>
      <w:r w:rsidRPr="00607311">
        <w:rPr>
          <w:lang w:val="ru-RU"/>
        </w:rPr>
        <w:t xml:space="preserve">Делегация Соединенных Штатов Америки заявила, что очное </w:t>
      </w:r>
      <w:r w:rsidR="00065572" w:rsidRPr="00607311">
        <w:rPr>
          <w:lang w:val="ru-RU"/>
        </w:rPr>
        <w:t>заседание</w:t>
      </w:r>
      <w:r w:rsidRPr="00607311">
        <w:rPr>
          <w:lang w:val="ru-RU"/>
        </w:rPr>
        <w:t xml:space="preserve"> Целевой группы в 2019 г. было успешным и полезным в плане достижения значительного прогресса в реализации целей</w:t>
      </w:r>
      <w:r w:rsidR="00065572" w:rsidRPr="00607311">
        <w:rPr>
          <w:lang w:val="ru-RU"/>
        </w:rPr>
        <w:t>, поставленных перед</w:t>
      </w:r>
      <w:r w:rsidRPr="00607311">
        <w:rPr>
          <w:lang w:val="ru-RU"/>
        </w:rPr>
        <w:t xml:space="preserve"> Целевой групп</w:t>
      </w:r>
      <w:r w:rsidR="00065572" w:rsidRPr="00607311">
        <w:rPr>
          <w:lang w:val="ru-RU"/>
        </w:rPr>
        <w:t>ой</w:t>
      </w:r>
      <w:r w:rsidRPr="00607311">
        <w:rPr>
          <w:lang w:val="ru-RU"/>
        </w:rPr>
        <w:t xml:space="preserve">, и выразила надежду на то, что эта работа будет продолжена на предстоящем виртуальном </w:t>
      </w:r>
      <w:r w:rsidR="00065572" w:rsidRPr="00607311">
        <w:rPr>
          <w:lang w:val="ru-RU"/>
        </w:rPr>
        <w:t>заседании</w:t>
      </w:r>
      <w:r w:rsidRPr="00607311">
        <w:rPr>
          <w:lang w:val="ru-RU"/>
        </w:rPr>
        <w:t xml:space="preserve">. Что касается </w:t>
      </w:r>
      <w:r w:rsidR="00065572" w:rsidRPr="00607311">
        <w:rPr>
          <w:lang w:val="ru-RU"/>
        </w:rPr>
        <w:t>содержащейся</w:t>
      </w:r>
      <w:r w:rsidRPr="00607311">
        <w:rPr>
          <w:lang w:val="ru-RU"/>
        </w:rPr>
        <w:t xml:space="preserve"> в пункте 19 документа </w:t>
      </w:r>
      <w:r w:rsidR="00065572" w:rsidRPr="00607311">
        <w:rPr>
          <w:lang w:val="ru-RU"/>
        </w:rPr>
        <w:t>информации о ходе достижения</w:t>
      </w:r>
      <w:r w:rsidRPr="00607311">
        <w:rPr>
          <w:lang w:val="ru-RU"/>
        </w:rPr>
        <w:t xml:space="preserve"> </w:t>
      </w:r>
      <w:r w:rsidR="00065572" w:rsidRPr="00607311">
        <w:rPr>
          <w:lang w:val="ru-RU"/>
        </w:rPr>
        <w:t xml:space="preserve">цели </w:t>
      </w:r>
      <w:r w:rsidRPr="00607311">
        <w:rPr>
          <w:lang w:val="ru-RU"/>
        </w:rPr>
        <w:t xml:space="preserve">D под руководством Ведомства по патентам и товарным знакам </w:t>
      </w:r>
      <w:r w:rsidR="00065572" w:rsidRPr="00607311">
        <w:rPr>
          <w:lang w:val="ru-RU"/>
        </w:rPr>
        <w:t xml:space="preserve">Соединенных Штатов Америки </w:t>
      </w:r>
      <w:r w:rsidRPr="00607311">
        <w:rPr>
          <w:lang w:val="ru-RU"/>
        </w:rPr>
        <w:t xml:space="preserve">(ВПТЗ США), то ВПТЗ США рассматривает полученные </w:t>
      </w:r>
      <w:r w:rsidR="00065572" w:rsidRPr="00607311">
        <w:rPr>
          <w:lang w:val="ru-RU"/>
        </w:rPr>
        <w:t>замечания</w:t>
      </w:r>
      <w:r w:rsidRPr="00607311">
        <w:rPr>
          <w:lang w:val="ru-RU"/>
        </w:rPr>
        <w:t xml:space="preserve"> по первоначальному проекту критериев и стандартов</w:t>
      </w:r>
      <w:r w:rsidR="00065572" w:rsidRPr="00607311">
        <w:rPr>
          <w:lang w:val="ru-RU"/>
        </w:rPr>
        <w:t>, касающихся НПЛ и сведений об уровне техники, основанных на традиционных знаниях. Делегация пояснила, что ВП</w:t>
      </w:r>
      <w:r w:rsidRPr="00607311">
        <w:rPr>
          <w:lang w:val="ru-RU"/>
        </w:rPr>
        <w:t>ТЗ</w:t>
      </w:r>
      <w:r w:rsidR="00065572" w:rsidRPr="00607311">
        <w:rPr>
          <w:lang w:val="ru-RU"/>
        </w:rPr>
        <w:t xml:space="preserve"> США</w:t>
      </w:r>
      <w:r w:rsidRPr="00607311">
        <w:rPr>
          <w:lang w:val="ru-RU"/>
        </w:rPr>
        <w:t xml:space="preserve"> своевременно разместит пересмотренный проект </w:t>
      </w:r>
      <w:r w:rsidR="00065572" w:rsidRPr="00607311">
        <w:rPr>
          <w:lang w:val="ru-RU"/>
        </w:rPr>
        <w:t>на</w:t>
      </w:r>
      <w:r w:rsidRPr="00607311">
        <w:rPr>
          <w:lang w:val="ru-RU"/>
        </w:rPr>
        <w:t xml:space="preserve"> вики-</w:t>
      </w:r>
      <w:r w:rsidR="00065572" w:rsidRPr="00607311">
        <w:rPr>
          <w:lang w:val="ru-RU"/>
        </w:rPr>
        <w:t>форуме Целевой группы</w:t>
      </w:r>
      <w:r w:rsidRPr="00607311">
        <w:rPr>
          <w:lang w:val="ru-RU"/>
        </w:rPr>
        <w:t xml:space="preserve"> для рассмотрения членами Целевой группы до проведения виртуального заседания.</w:t>
      </w:r>
    </w:p>
    <w:p w:rsidR="004261DC" w:rsidRPr="00607311" w:rsidRDefault="004261DC" w:rsidP="004261DC">
      <w:pPr>
        <w:pStyle w:val="ONUME"/>
        <w:rPr>
          <w:lang w:val="ru-RU"/>
        </w:rPr>
      </w:pPr>
      <w:r w:rsidRPr="00607311">
        <w:rPr>
          <w:lang w:val="ru-RU"/>
        </w:rPr>
        <w:t xml:space="preserve">Делегация Японии поблагодарила Европейское </w:t>
      </w:r>
      <w:r w:rsidR="00065572" w:rsidRPr="00607311">
        <w:rPr>
          <w:lang w:val="ru-RU"/>
        </w:rPr>
        <w:t xml:space="preserve">патентное ведомство и Ведомство </w:t>
      </w:r>
      <w:r w:rsidRPr="00607311">
        <w:rPr>
          <w:lang w:val="ru-RU"/>
        </w:rPr>
        <w:t xml:space="preserve">по патентам и товарным знакам </w:t>
      </w:r>
      <w:r w:rsidR="00065572" w:rsidRPr="00607311">
        <w:rPr>
          <w:lang w:val="ru-RU"/>
        </w:rPr>
        <w:t xml:space="preserve">Соединенных Штатов Америки </w:t>
      </w:r>
      <w:r w:rsidRPr="00607311">
        <w:rPr>
          <w:lang w:val="ru-RU"/>
        </w:rPr>
        <w:t xml:space="preserve">за их работу в составе Целевой группы по </w:t>
      </w:r>
      <w:r w:rsidR="00065572" w:rsidRPr="00607311">
        <w:rPr>
          <w:lang w:val="ru-RU"/>
        </w:rPr>
        <w:t>минимуму</w:t>
      </w:r>
      <w:r w:rsidRPr="00607311">
        <w:rPr>
          <w:lang w:val="ru-RU"/>
        </w:rPr>
        <w:t xml:space="preserve"> документации РСТ. Японское патентное ведомство примет участие в обсуждениях в ходе виртуального засед</w:t>
      </w:r>
      <w:r w:rsidR="00065572" w:rsidRPr="00607311">
        <w:rPr>
          <w:lang w:val="ru-RU"/>
        </w:rPr>
        <w:t>ания Целевой группы и через вики-форум</w:t>
      </w:r>
      <w:r w:rsidRPr="00607311">
        <w:rPr>
          <w:lang w:val="ru-RU"/>
        </w:rPr>
        <w:t>.</w:t>
      </w:r>
    </w:p>
    <w:p w:rsidR="004261DC" w:rsidRPr="00607311" w:rsidRDefault="004261DC" w:rsidP="00EF05F4">
      <w:pPr>
        <w:pStyle w:val="ONUME"/>
        <w:rPr>
          <w:lang w:val="ru-RU"/>
        </w:rPr>
      </w:pPr>
      <w:r w:rsidRPr="00607311">
        <w:rPr>
          <w:lang w:val="ru-RU"/>
        </w:rPr>
        <w:t xml:space="preserve">Делегация Франции обратила внимание на различия между французскими свидетельствами </w:t>
      </w:r>
      <w:r w:rsidR="005C451F" w:rsidRPr="00607311">
        <w:rPr>
          <w:lang w:val="ru-RU"/>
        </w:rPr>
        <w:t>о полезности</w:t>
      </w:r>
      <w:r w:rsidRPr="00607311">
        <w:rPr>
          <w:lang w:val="ru-RU"/>
        </w:rPr>
        <w:t xml:space="preserve"> и </w:t>
      </w:r>
      <w:r w:rsidR="005C451F" w:rsidRPr="00607311">
        <w:rPr>
          <w:lang w:val="ru-RU"/>
        </w:rPr>
        <w:t>свидетельствами на полезные модели</w:t>
      </w:r>
      <w:r w:rsidRPr="00607311">
        <w:rPr>
          <w:lang w:val="ru-RU"/>
        </w:rPr>
        <w:t xml:space="preserve">, </w:t>
      </w:r>
      <w:r w:rsidR="005C451F" w:rsidRPr="00607311">
        <w:rPr>
          <w:lang w:val="ru-RU"/>
        </w:rPr>
        <w:t>выдаваемыми</w:t>
      </w:r>
      <w:r w:rsidRPr="00607311">
        <w:rPr>
          <w:lang w:val="ru-RU"/>
        </w:rPr>
        <w:t xml:space="preserve"> другими странами, такими как Германия, Китай или Япония. </w:t>
      </w:r>
      <w:r w:rsidR="005C451F" w:rsidRPr="00607311">
        <w:rPr>
          <w:lang w:val="ru-RU"/>
        </w:rPr>
        <w:t xml:space="preserve">Во Франции заявитель </w:t>
      </w:r>
      <w:r w:rsidRPr="00607311">
        <w:rPr>
          <w:lang w:val="ru-RU"/>
        </w:rPr>
        <w:t xml:space="preserve">может </w:t>
      </w:r>
      <w:r w:rsidR="00F32D4B" w:rsidRPr="00607311">
        <w:rPr>
          <w:lang w:val="ru-RU"/>
        </w:rPr>
        <w:t>подать заявку на получение</w:t>
      </w:r>
      <w:r w:rsidRPr="00607311">
        <w:rPr>
          <w:lang w:val="ru-RU"/>
        </w:rPr>
        <w:t xml:space="preserve"> свидетельств</w:t>
      </w:r>
      <w:r w:rsidR="00F32D4B" w:rsidRPr="00607311">
        <w:rPr>
          <w:lang w:val="ru-RU"/>
        </w:rPr>
        <w:t>а</w:t>
      </w:r>
      <w:r w:rsidRPr="00607311">
        <w:rPr>
          <w:lang w:val="ru-RU"/>
        </w:rPr>
        <w:t xml:space="preserve"> о полезности </w:t>
      </w:r>
      <w:r w:rsidR="005C451F" w:rsidRPr="00607311">
        <w:rPr>
          <w:lang w:val="ru-RU"/>
        </w:rPr>
        <w:t>в отношении тех же категорий изобретений</w:t>
      </w:r>
      <w:r w:rsidRPr="00607311">
        <w:rPr>
          <w:lang w:val="ru-RU"/>
        </w:rPr>
        <w:t>, что и заявк</w:t>
      </w:r>
      <w:r w:rsidR="00F32D4B" w:rsidRPr="00607311">
        <w:rPr>
          <w:lang w:val="ru-RU"/>
        </w:rPr>
        <w:t>у</w:t>
      </w:r>
      <w:r w:rsidRPr="00607311">
        <w:rPr>
          <w:lang w:val="ru-RU"/>
        </w:rPr>
        <w:t xml:space="preserve"> на патент, </w:t>
      </w:r>
      <w:r w:rsidR="0025175F" w:rsidRPr="00607311">
        <w:rPr>
          <w:lang w:val="ru-RU"/>
        </w:rPr>
        <w:t>тогда как</w:t>
      </w:r>
      <w:r w:rsidRPr="00607311">
        <w:rPr>
          <w:lang w:val="ru-RU"/>
        </w:rPr>
        <w:t xml:space="preserve"> </w:t>
      </w:r>
      <w:r w:rsidR="0025175F" w:rsidRPr="00607311">
        <w:rPr>
          <w:lang w:val="ru-RU"/>
        </w:rPr>
        <w:t>в других странах</w:t>
      </w:r>
      <w:r w:rsidRPr="00607311">
        <w:rPr>
          <w:lang w:val="ru-RU"/>
        </w:rPr>
        <w:t xml:space="preserve"> полезные модели, как правило, </w:t>
      </w:r>
      <w:r w:rsidR="0025175F" w:rsidRPr="00607311">
        <w:rPr>
          <w:lang w:val="ru-RU"/>
        </w:rPr>
        <w:t>обеспечивают охрану только изделий</w:t>
      </w:r>
      <w:r w:rsidRPr="00607311">
        <w:rPr>
          <w:lang w:val="ru-RU"/>
        </w:rPr>
        <w:t xml:space="preserve">. Соответствующий </w:t>
      </w:r>
      <w:r w:rsidR="00F32D4B" w:rsidRPr="00607311">
        <w:rPr>
          <w:lang w:val="ru-RU"/>
        </w:rPr>
        <w:t>известный</w:t>
      </w:r>
      <w:r w:rsidRPr="00607311">
        <w:rPr>
          <w:lang w:val="ru-RU"/>
        </w:rPr>
        <w:t xml:space="preserve"> уровень техники для выдачи свидетельства о полезности является таким же, как и для патента, </w:t>
      </w:r>
      <w:r w:rsidR="00F32D4B" w:rsidRPr="00607311">
        <w:rPr>
          <w:lang w:val="ru-RU"/>
        </w:rPr>
        <w:t xml:space="preserve">и </w:t>
      </w:r>
      <w:r w:rsidRPr="00607311">
        <w:rPr>
          <w:lang w:val="ru-RU"/>
        </w:rPr>
        <w:t>для свидетельств о полезности не предусмотрен специальный льготный период, а требования к изобретательскому уровню не менее строги</w:t>
      </w:r>
      <w:r w:rsidR="00F32D4B" w:rsidRPr="00607311">
        <w:rPr>
          <w:lang w:val="ru-RU"/>
        </w:rPr>
        <w:t>е</w:t>
      </w:r>
      <w:r w:rsidRPr="00607311">
        <w:rPr>
          <w:lang w:val="ru-RU"/>
        </w:rPr>
        <w:t xml:space="preserve">, чем </w:t>
      </w:r>
      <w:r w:rsidR="00F32D4B" w:rsidRPr="00607311">
        <w:rPr>
          <w:lang w:val="ru-RU"/>
        </w:rPr>
        <w:t>в случае патентов</w:t>
      </w:r>
      <w:r w:rsidR="00EF05F4" w:rsidRPr="00607311">
        <w:rPr>
          <w:lang w:val="ru-RU"/>
        </w:rPr>
        <w:t xml:space="preserve">. </w:t>
      </w:r>
      <w:r w:rsidRPr="00607311">
        <w:rPr>
          <w:lang w:val="ru-RU"/>
        </w:rPr>
        <w:t xml:space="preserve">Делегация далее указала, что недавнее изменение во французском законодательстве продлевает срок охраны </w:t>
      </w:r>
      <w:r w:rsidR="00B44E0A" w:rsidRPr="00607311">
        <w:rPr>
          <w:lang w:val="ru-RU"/>
        </w:rPr>
        <w:t xml:space="preserve">для </w:t>
      </w:r>
      <w:r w:rsidRPr="00607311">
        <w:rPr>
          <w:lang w:val="ru-RU"/>
        </w:rPr>
        <w:t xml:space="preserve">свидетельств о полезности до 10 лет с возможностью </w:t>
      </w:r>
      <w:r w:rsidR="00B44E0A" w:rsidRPr="00607311">
        <w:rPr>
          <w:lang w:val="ru-RU"/>
        </w:rPr>
        <w:t>замены</w:t>
      </w:r>
      <w:r w:rsidRPr="00607311">
        <w:rPr>
          <w:lang w:val="ru-RU"/>
        </w:rPr>
        <w:t xml:space="preserve"> свидетельств</w:t>
      </w:r>
      <w:r w:rsidR="00B44E0A" w:rsidRPr="00607311">
        <w:rPr>
          <w:lang w:val="ru-RU"/>
        </w:rPr>
        <w:t>а</w:t>
      </w:r>
      <w:r w:rsidRPr="00607311">
        <w:rPr>
          <w:lang w:val="ru-RU"/>
        </w:rPr>
        <w:t xml:space="preserve"> о полезности </w:t>
      </w:r>
      <w:r w:rsidR="00B44E0A" w:rsidRPr="00607311">
        <w:rPr>
          <w:lang w:val="ru-RU"/>
        </w:rPr>
        <w:t>на</w:t>
      </w:r>
      <w:r w:rsidRPr="00607311">
        <w:rPr>
          <w:lang w:val="ru-RU"/>
        </w:rPr>
        <w:t xml:space="preserve"> патент до начала технической подготовки к публикации, т.</w:t>
      </w:r>
      <w:r w:rsidR="001D062B" w:rsidRPr="00607311">
        <w:rPr>
          <w:lang w:val="ru-RU"/>
        </w:rPr>
        <w:t xml:space="preserve">е. </w:t>
      </w:r>
      <w:r w:rsidR="00B44E0A" w:rsidRPr="00607311">
        <w:rPr>
          <w:lang w:val="ru-RU"/>
        </w:rPr>
        <w:t xml:space="preserve">в течение </w:t>
      </w:r>
      <w:r w:rsidRPr="00607311">
        <w:rPr>
          <w:lang w:val="ru-RU"/>
        </w:rPr>
        <w:t xml:space="preserve">примерно 16 месяцев с даты подачи заявки. Различия между патентами и свидетельствами о полезности невелики и связаны, прежде всего, с продолжительностью </w:t>
      </w:r>
      <w:r w:rsidR="00B44E0A" w:rsidRPr="00607311">
        <w:rPr>
          <w:lang w:val="ru-RU"/>
        </w:rPr>
        <w:t>срока</w:t>
      </w:r>
      <w:r w:rsidRPr="00607311">
        <w:rPr>
          <w:lang w:val="ru-RU"/>
        </w:rPr>
        <w:t xml:space="preserve"> охраны, </w:t>
      </w:r>
      <w:r w:rsidR="00B44E0A" w:rsidRPr="00607311">
        <w:rPr>
          <w:lang w:val="ru-RU"/>
        </w:rPr>
        <w:t>что</w:t>
      </w:r>
      <w:r w:rsidRPr="00607311">
        <w:rPr>
          <w:lang w:val="ru-RU"/>
        </w:rPr>
        <w:t xml:space="preserve">, по мнению делегации, оправдывает включение французских свидетельств о полезности в </w:t>
      </w:r>
      <w:r w:rsidR="00B44E0A" w:rsidRPr="00607311">
        <w:rPr>
          <w:lang w:val="ru-RU"/>
        </w:rPr>
        <w:t>состав минимума</w:t>
      </w:r>
      <w:r w:rsidRPr="00607311">
        <w:rPr>
          <w:lang w:val="ru-RU"/>
        </w:rPr>
        <w:t xml:space="preserve"> документаци</w:t>
      </w:r>
      <w:r w:rsidR="00B44E0A" w:rsidRPr="00607311">
        <w:rPr>
          <w:lang w:val="ru-RU"/>
        </w:rPr>
        <w:t>и</w:t>
      </w:r>
      <w:r w:rsidRPr="00607311">
        <w:rPr>
          <w:lang w:val="ru-RU"/>
        </w:rPr>
        <w:t xml:space="preserve"> PCT. Делегация признала, что включение нескольких миллионов полезных моделей в </w:t>
      </w:r>
      <w:r w:rsidR="00B44E0A" w:rsidRPr="00607311">
        <w:rPr>
          <w:lang w:val="ru-RU"/>
        </w:rPr>
        <w:t>состав минимума</w:t>
      </w:r>
      <w:r w:rsidRPr="00607311">
        <w:rPr>
          <w:lang w:val="ru-RU"/>
        </w:rPr>
        <w:t xml:space="preserve"> документаци</w:t>
      </w:r>
      <w:r w:rsidR="00B44E0A" w:rsidRPr="00607311">
        <w:rPr>
          <w:lang w:val="ru-RU"/>
        </w:rPr>
        <w:t>и</w:t>
      </w:r>
      <w:r w:rsidRPr="00607311">
        <w:rPr>
          <w:lang w:val="ru-RU"/>
        </w:rPr>
        <w:t xml:space="preserve"> может стать бременем для некоторых ведомств, однако французские свидетельства о полезности уже являются частью </w:t>
      </w:r>
      <w:r w:rsidR="00B44E0A" w:rsidRPr="00607311">
        <w:rPr>
          <w:lang w:val="ru-RU"/>
        </w:rPr>
        <w:t>минимума</w:t>
      </w:r>
      <w:r w:rsidRPr="00607311">
        <w:rPr>
          <w:lang w:val="ru-RU"/>
        </w:rPr>
        <w:t xml:space="preserve"> документации, и ежегодно </w:t>
      </w:r>
      <w:r w:rsidR="00EF05F4" w:rsidRPr="00607311">
        <w:rPr>
          <w:lang w:val="ru-RU"/>
        </w:rPr>
        <w:t xml:space="preserve">во Франции </w:t>
      </w:r>
      <w:r w:rsidRPr="00607311">
        <w:rPr>
          <w:lang w:val="ru-RU"/>
        </w:rPr>
        <w:t xml:space="preserve">подается </w:t>
      </w:r>
      <w:r w:rsidR="00B44E0A" w:rsidRPr="00607311">
        <w:rPr>
          <w:lang w:val="ru-RU"/>
        </w:rPr>
        <w:t>лишь</w:t>
      </w:r>
      <w:r w:rsidRPr="00607311">
        <w:rPr>
          <w:lang w:val="ru-RU"/>
        </w:rPr>
        <w:t xml:space="preserve"> около 500</w:t>
      </w:r>
      <w:r w:rsidR="00B44E0A" w:rsidRPr="00607311">
        <w:rPr>
          <w:lang w:val="ru-RU"/>
        </w:rPr>
        <w:t>–</w:t>
      </w:r>
      <w:r w:rsidRPr="00607311">
        <w:rPr>
          <w:lang w:val="ru-RU"/>
        </w:rPr>
        <w:t xml:space="preserve">600 </w:t>
      </w:r>
      <w:r w:rsidR="00EF05F4" w:rsidRPr="00607311">
        <w:rPr>
          <w:lang w:val="ru-RU"/>
        </w:rPr>
        <w:t>заявок на получение</w:t>
      </w:r>
      <w:r w:rsidRPr="00607311">
        <w:rPr>
          <w:lang w:val="ru-RU"/>
        </w:rPr>
        <w:t xml:space="preserve"> свидетельств </w:t>
      </w:r>
      <w:r w:rsidRPr="00607311">
        <w:rPr>
          <w:lang w:val="ru-RU"/>
        </w:rPr>
        <w:lastRenderedPageBreak/>
        <w:t>о полезности. В</w:t>
      </w:r>
      <w:r w:rsidR="00B44E0A" w:rsidRPr="00607311">
        <w:rPr>
          <w:lang w:val="ru-RU"/>
        </w:rPr>
        <w:t xml:space="preserve"> этой связи </w:t>
      </w:r>
      <w:r w:rsidRPr="00607311">
        <w:rPr>
          <w:lang w:val="ru-RU"/>
        </w:rPr>
        <w:t xml:space="preserve">делегация предложила сохранить французские свидетельства о полезности в </w:t>
      </w:r>
      <w:r w:rsidR="00B44E0A" w:rsidRPr="00607311">
        <w:rPr>
          <w:lang w:val="ru-RU"/>
        </w:rPr>
        <w:t xml:space="preserve">составе </w:t>
      </w:r>
      <w:r w:rsidRPr="00607311">
        <w:rPr>
          <w:lang w:val="ru-RU"/>
        </w:rPr>
        <w:t xml:space="preserve">обязательной части </w:t>
      </w:r>
      <w:r w:rsidR="00B44E0A" w:rsidRPr="00607311">
        <w:rPr>
          <w:lang w:val="ru-RU"/>
        </w:rPr>
        <w:t>минимума</w:t>
      </w:r>
      <w:r w:rsidRPr="00607311">
        <w:rPr>
          <w:lang w:val="ru-RU"/>
        </w:rPr>
        <w:t xml:space="preserve"> документации РСТ.</w:t>
      </w:r>
    </w:p>
    <w:p w:rsidR="00C068F4" w:rsidRPr="00607311" w:rsidRDefault="00EF05F4" w:rsidP="00A116CE">
      <w:pPr>
        <w:pStyle w:val="ONUME"/>
        <w:rPr>
          <w:lang w:val="ru-RU"/>
        </w:rPr>
      </w:pPr>
      <w:r w:rsidRPr="00607311">
        <w:rPr>
          <w:lang w:val="ru-RU"/>
        </w:rPr>
        <w:t xml:space="preserve">Делегация Российской Федерации, выступая от имени Группы </w:t>
      </w:r>
      <w:r w:rsidRPr="00607311">
        <w:rPr>
          <w:color w:val="000000"/>
          <w:szCs w:val="22"/>
          <w:lang w:val="ru-RU" w:eastAsia="ru-RU"/>
        </w:rPr>
        <w:t>государств Центральной Азии, Кавказа и Восточной Европы (ГЦАКВЕ)</w:t>
      </w:r>
      <w:r w:rsidR="004261DC" w:rsidRPr="00607311">
        <w:rPr>
          <w:lang w:val="ru-RU"/>
        </w:rPr>
        <w:t xml:space="preserve">, поблагодарила Европейское патентное ведомство и Ведомство по патентам и товарным знакам </w:t>
      </w:r>
      <w:r w:rsidRPr="00607311">
        <w:rPr>
          <w:lang w:val="ru-RU"/>
        </w:rPr>
        <w:t xml:space="preserve">Соединенных Штатов Америки </w:t>
      </w:r>
      <w:r w:rsidR="004261DC" w:rsidRPr="00607311">
        <w:rPr>
          <w:lang w:val="ru-RU"/>
        </w:rPr>
        <w:t>за руководств</w:t>
      </w:r>
      <w:r w:rsidRPr="00607311">
        <w:rPr>
          <w:lang w:val="ru-RU"/>
        </w:rPr>
        <w:t>о</w:t>
      </w:r>
      <w:r w:rsidR="004261DC" w:rsidRPr="00607311">
        <w:rPr>
          <w:lang w:val="ru-RU"/>
        </w:rPr>
        <w:t xml:space="preserve"> </w:t>
      </w:r>
      <w:r w:rsidRPr="00607311">
        <w:rPr>
          <w:lang w:val="ru-RU"/>
        </w:rPr>
        <w:t xml:space="preserve">деятельностью </w:t>
      </w:r>
      <w:r w:rsidR="00A116CE" w:rsidRPr="00607311">
        <w:rPr>
          <w:lang w:val="ru-RU"/>
        </w:rPr>
        <w:t>Целевой группы</w:t>
      </w:r>
      <w:r w:rsidR="004261DC" w:rsidRPr="00607311">
        <w:rPr>
          <w:lang w:val="ru-RU"/>
        </w:rPr>
        <w:t xml:space="preserve"> и отметила значительный прогресс в совершенствовании </w:t>
      </w:r>
      <w:r w:rsidRPr="00607311">
        <w:rPr>
          <w:lang w:val="ru-RU"/>
        </w:rPr>
        <w:t>минимума</w:t>
      </w:r>
      <w:r w:rsidR="004261DC" w:rsidRPr="00607311">
        <w:rPr>
          <w:lang w:val="ru-RU"/>
        </w:rPr>
        <w:t xml:space="preserve"> документации, особенно в </w:t>
      </w:r>
      <w:r w:rsidRPr="00607311">
        <w:rPr>
          <w:lang w:val="ru-RU"/>
        </w:rPr>
        <w:t>части</w:t>
      </w:r>
      <w:r w:rsidR="004261DC" w:rsidRPr="00607311">
        <w:rPr>
          <w:lang w:val="ru-RU"/>
        </w:rPr>
        <w:t xml:space="preserve"> цели А. </w:t>
      </w:r>
      <w:r w:rsidRPr="00607311">
        <w:rPr>
          <w:lang w:val="ru-RU"/>
        </w:rPr>
        <w:t>Что касается ц</w:t>
      </w:r>
      <w:r w:rsidR="00C068F4" w:rsidRPr="00607311">
        <w:rPr>
          <w:lang w:val="ru-RU"/>
        </w:rPr>
        <w:t>елей В и С</w:t>
      </w:r>
      <w:r w:rsidRPr="00607311">
        <w:rPr>
          <w:lang w:val="ru-RU"/>
        </w:rPr>
        <w:t>, то</w:t>
      </w:r>
      <w:r w:rsidR="00C068F4" w:rsidRPr="00607311">
        <w:rPr>
          <w:lang w:val="ru-RU"/>
        </w:rPr>
        <w:t xml:space="preserve"> </w:t>
      </w:r>
      <w:r w:rsidR="00D8512C" w:rsidRPr="00607311">
        <w:rPr>
          <w:lang w:val="ru-RU"/>
        </w:rPr>
        <w:t>ГЦАКВЕ</w:t>
      </w:r>
      <w:r w:rsidR="00B04962" w:rsidRPr="00607311">
        <w:rPr>
          <w:lang w:val="ru-RU"/>
        </w:rPr>
        <w:t xml:space="preserve"> поддержал</w:t>
      </w:r>
      <w:r w:rsidRPr="00607311">
        <w:rPr>
          <w:lang w:val="ru-RU"/>
        </w:rPr>
        <w:t>а</w:t>
      </w:r>
      <w:r w:rsidR="00B04962" w:rsidRPr="00607311">
        <w:rPr>
          <w:lang w:val="ru-RU"/>
        </w:rPr>
        <w:t xml:space="preserve"> </w:t>
      </w:r>
      <w:r w:rsidR="00C068F4" w:rsidRPr="00607311">
        <w:rPr>
          <w:lang w:val="ru-RU"/>
        </w:rPr>
        <w:t xml:space="preserve">предложение о включении </w:t>
      </w:r>
      <w:r w:rsidR="00CC11AF" w:rsidRPr="00607311">
        <w:rPr>
          <w:lang w:val="ru-RU"/>
        </w:rPr>
        <w:t xml:space="preserve">в состав минимума документации РСТ </w:t>
      </w:r>
      <w:r w:rsidR="00C068F4" w:rsidRPr="00607311">
        <w:rPr>
          <w:lang w:val="ru-RU"/>
        </w:rPr>
        <w:t xml:space="preserve">патентных фондов всех </w:t>
      </w:r>
      <w:r w:rsidR="000148CD" w:rsidRPr="00607311">
        <w:rPr>
          <w:lang w:val="ru-RU"/>
        </w:rPr>
        <w:t xml:space="preserve">Международных </w:t>
      </w:r>
      <w:r w:rsidR="00C068F4" w:rsidRPr="00607311">
        <w:rPr>
          <w:lang w:val="ru-RU"/>
        </w:rPr>
        <w:t xml:space="preserve">поисковых органов, независимо от </w:t>
      </w:r>
      <w:r w:rsidRPr="00607311">
        <w:rPr>
          <w:lang w:val="ru-RU"/>
        </w:rPr>
        <w:t>их официального(ых) языка(ов).</w:t>
      </w:r>
      <w:r w:rsidR="00A116CE" w:rsidRPr="00607311">
        <w:rPr>
          <w:lang w:val="ru-RU"/>
        </w:rPr>
        <w:t xml:space="preserve"> </w:t>
      </w:r>
      <w:r w:rsidR="00CC11AF" w:rsidRPr="00607311">
        <w:rPr>
          <w:lang w:val="ru-RU"/>
        </w:rPr>
        <w:t xml:space="preserve">Она </w:t>
      </w:r>
      <w:r w:rsidR="00A116CE" w:rsidRPr="00607311">
        <w:rPr>
          <w:lang w:val="ru-RU"/>
        </w:rPr>
        <w:t>высказалась также за</w:t>
      </w:r>
      <w:r w:rsidR="00B04962" w:rsidRPr="00607311">
        <w:rPr>
          <w:lang w:val="ru-RU"/>
        </w:rPr>
        <w:t xml:space="preserve"> </w:t>
      </w:r>
      <w:r w:rsidR="00C068F4" w:rsidRPr="00607311">
        <w:rPr>
          <w:lang w:val="ru-RU"/>
        </w:rPr>
        <w:t xml:space="preserve">смягчение языковых критериев, изложенных в </w:t>
      </w:r>
      <w:r w:rsidR="00B04962" w:rsidRPr="00607311">
        <w:rPr>
          <w:lang w:val="ru-RU"/>
        </w:rPr>
        <w:t>правиле 34.1</w:t>
      </w:r>
      <w:r w:rsidR="00C068F4" w:rsidRPr="00607311">
        <w:rPr>
          <w:lang w:val="ru-RU"/>
        </w:rPr>
        <w:t xml:space="preserve">, и включение </w:t>
      </w:r>
      <w:r w:rsidR="00A116CE" w:rsidRPr="00607311">
        <w:rPr>
          <w:lang w:val="ru-RU"/>
        </w:rPr>
        <w:t xml:space="preserve">в состав минимума документации PCT </w:t>
      </w:r>
      <w:r w:rsidR="00C068F4" w:rsidRPr="00607311">
        <w:rPr>
          <w:lang w:val="ru-RU"/>
        </w:rPr>
        <w:t xml:space="preserve">патентных фондов любого ведомства, </w:t>
      </w:r>
      <w:r w:rsidR="00A116CE" w:rsidRPr="00607311">
        <w:rPr>
          <w:lang w:val="ru-RU"/>
        </w:rPr>
        <w:t xml:space="preserve">не выполняющего функции </w:t>
      </w:r>
      <w:r w:rsidR="000148CD" w:rsidRPr="00607311">
        <w:rPr>
          <w:lang w:val="ru-RU"/>
        </w:rPr>
        <w:t xml:space="preserve">Международного </w:t>
      </w:r>
      <w:r w:rsidR="00C068F4" w:rsidRPr="00607311">
        <w:rPr>
          <w:lang w:val="ru-RU"/>
        </w:rPr>
        <w:t xml:space="preserve">поискового органа, </w:t>
      </w:r>
      <w:r w:rsidR="00A116CE" w:rsidRPr="00607311">
        <w:rPr>
          <w:lang w:val="ru-RU"/>
        </w:rPr>
        <w:t>при условии, что такое ведомство обеспечило доступ к своему патентному фонду в соответствии с техническими требованиями и требованиями к доступности</w:t>
      </w:r>
      <w:r w:rsidR="00C068F4" w:rsidRPr="00607311">
        <w:rPr>
          <w:lang w:val="ru-RU"/>
        </w:rPr>
        <w:t>, которые должны быть указаны в приложении к Административной инструкции</w:t>
      </w:r>
      <w:r w:rsidR="00B04962" w:rsidRPr="00607311">
        <w:rPr>
          <w:lang w:val="ru-RU"/>
        </w:rPr>
        <w:t xml:space="preserve">. </w:t>
      </w:r>
      <w:r w:rsidR="00A116CE" w:rsidRPr="00607311">
        <w:rPr>
          <w:lang w:val="ru-RU"/>
        </w:rPr>
        <w:t>Что касается</w:t>
      </w:r>
      <w:r w:rsidR="00B04962" w:rsidRPr="00607311">
        <w:rPr>
          <w:lang w:val="ru-RU"/>
        </w:rPr>
        <w:t xml:space="preserve"> цели D</w:t>
      </w:r>
      <w:r w:rsidR="00A116CE" w:rsidRPr="00607311">
        <w:rPr>
          <w:lang w:val="ru-RU"/>
        </w:rPr>
        <w:t>, то</w:t>
      </w:r>
      <w:r w:rsidR="00B04962" w:rsidRPr="00607311">
        <w:rPr>
          <w:lang w:val="ru-RU"/>
        </w:rPr>
        <w:t xml:space="preserve"> </w:t>
      </w:r>
      <w:r w:rsidR="00D8512C" w:rsidRPr="00607311">
        <w:rPr>
          <w:lang w:val="ru-RU"/>
        </w:rPr>
        <w:t>ГЦАКВЕ</w:t>
      </w:r>
      <w:r w:rsidR="00B04962" w:rsidRPr="00607311">
        <w:rPr>
          <w:lang w:val="ru-RU"/>
        </w:rPr>
        <w:t xml:space="preserve"> поддержал</w:t>
      </w:r>
      <w:r w:rsidR="00A116CE" w:rsidRPr="00607311">
        <w:rPr>
          <w:lang w:val="ru-RU"/>
        </w:rPr>
        <w:t>а</w:t>
      </w:r>
      <w:r w:rsidR="00B04962" w:rsidRPr="00607311">
        <w:rPr>
          <w:lang w:val="ru-RU"/>
        </w:rPr>
        <w:t xml:space="preserve"> </w:t>
      </w:r>
      <w:r w:rsidR="00C068F4" w:rsidRPr="00607311">
        <w:rPr>
          <w:lang w:val="ru-RU"/>
        </w:rPr>
        <w:t xml:space="preserve">дальнейшую разработку критериев </w:t>
      </w:r>
      <w:r w:rsidR="00A116CE" w:rsidRPr="00607311">
        <w:rPr>
          <w:lang w:val="ru-RU"/>
        </w:rPr>
        <w:t xml:space="preserve">для </w:t>
      </w:r>
      <w:r w:rsidR="00C068F4" w:rsidRPr="00607311">
        <w:rPr>
          <w:lang w:val="ru-RU"/>
        </w:rPr>
        <w:t xml:space="preserve">оценки непатентной литературы, включая </w:t>
      </w:r>
      <w:r w:rsidR="00A116CE" w:rsidRPr="00607311">
        <w:rPr>
          <w:lang w:val="ru-RU"/>
        </w:rPr>
        <w:t>сведения об известном уровне техники</w:t>
      </w:r>
      <w:r w:rsidR="00C068F4" w:rsidRPr="00607311">
        <w:rPr>
          <w:lang w:val="ru-RU"/>
        </w:rPr>
        <w:t>, основанны</w:t>
      </w:r>
      <w:r w:rsidR="00A116CE" w:rsidRPr="00607311">
        <w:rPr>
          <w:lang w:val="ru-RU"/>
        </w:rPr>
        <w:t>е</w:t>
      </w:r>
      <w:r w:rsidR="00C068F4" w:rsidRPr="00607311">
        <w:rPr>
          <w:lang w:val="ru-RU"/>
        </w:rPr>
        <w:t xml:space="preserve"> на традиционных знаниях, </w:t>
      </w:r>
      <w:r w:rsidR="00A116CE" w:rsidRPr="00607311">
        <w:rPr>
          <w:lang w:val="ru-RU"/>
        </w:rPr>
        <w:t>в целях</w:t>
      </w:r>
      <w:r w:rsidR="00C068F4" w:rsidRPr="00607311">
        <w:rPr>
          <w:lang w:val="ru-RU"/>
        </w:rPr>
        <w:t xml:space="preserve"> включения в </w:t>
      </w:r>
      <w:r w:rsidR="00B04962" w:rsidRPr="00607311">
        <w:rPr>
          <w:lang w:val="ru-RU"/>
        </w:rPr>
        <w:t xml:space="preserve">перечень </w:t>
      </w:r>
      <w:r w:rsidR="00A116CE" w:rsidRPr="00607311">
        <w:rPr>
          <w:lang w:val="ru-RU"/>
        </w:rPr>
        <w:t xml:space="preserve">минимума </w:t>
      </w:r>
      <w:r w:rsidR="00B04962" w:rsidRPr="00607311">
        <w:rPr>
          <w:lang w:val="ru-RU"/>
        </w:rPr>
        <w:t xml:space="preserve">документации. </w:t>
      </w:r>
      <w:r w:rsidR="00D8512C" w:rsidRPr="00607311">
        <w:rPr>
          <w:lang w:val="ru-RU"/>
        </w:rPr>
        <w:t>ГЦАКВЕ</w:t>
      </w:r>
      <w:r w:rsidR="00B04962" w:rsidRPr="00607311">
        <w:rPr>
          <w:lang w:val="ru-RU"/>
        </w:rPr>
        <w:t xml:space="preserve"> </w:t>
      </w:r>
      <w:r w:rsidR="00A116CE" w:rsidRPr="00607311">
        <w:rPr>
          <w:lang w:val="ru-RU"/>
        </w:rPr>
        <w:t>высказала мнение о том</w:t>
      </w:r>
      <w:r w:rsidR="00B04962" w:rsidRPr="00607311">
        <w:rPr>
          <w:lang w:val="ru-RU"/>
        </w:rPr>
        <w:t xml:space="preserve">, что </w:t>
      </w:r>
      <w:r w:rsidR="00C068F4" w:rsidRPr="00607311">
        <w:rPr>
          <w:lang w:val="ru-RU"/>
        </w:rPr>
        <w:t>все</w:t>
      </w:r>
      <w:r w:rsidR="00A116CE" w:rsidRPr="00607311">
        <w:rPr>
          <w:lang w:val="ru-RU"/>
        </w:rPr>
        <w:t xml:space="preserve"> патентные фонды, включенные в перечень минимума </w:t>
      </w:r>
      <w:r w:rsidR="00C068F4" w:rsidRPr="00607311">
        <w:rPr>
          <w:lang w:val="ru-RU"/>
        </w:rPr>
        <w:t xml:space="preserve">документации РСТ, должны быть доступны бесплатно всем </w:t>
      </w:r>
      <w:r w:rsidR="000148CD" w:rsidRPr="00607311">
        <w:rPr>
          <w:lang w:val="ru-RU"/>
        </w:rPr>
        <w:t xml:space="preserve">Международным </w:t>
      </w:r>
      <w:r w:rsidR="00C068F4" w:rsidRPr="00607311">
        <w:rPr>
          <w:lang w:val="ru-RU"/>
        </w:rPr>
        <w:t>поисковым органам.</w:t>
      </w:r>
    </w:p>
    <w:p w:rsidR="004261DC" w:rsidRPr="00607311" w:rsidRDefault="004261DC" w:rsidP="00D74FDB">
      <w:pPr>
        <w:pStyle w:val="ONUME"/>
        <w:rPr>
          <w:lang w:val="ru-RU"/>
        </w:rPr>
      </w:pPr>
      <w:r w:rsidRPr="00607311">
        <w:rPr>
          <w:lang w:val="ru-RU"/>
        </w:rPr>
        <w:t xml:space="preserve">Делегация Китая поблагодарила Европейское патентное ведомство и Ведомство по патентам и товарным знакам </w:t>
      </w:r>
      <w:r w:rsidR="00A116CE" w:rsidRPr="00607311">
        <w:rPr>
          <w:lang w:val="ru-RU"/>
        </w:rPr>
        <w:t xml:space="preserve">Соединенных Штатов Америки </w:t>
      </w:r>
      <w:r w:rsidRPr="00607311">
        <w:rPr>
          <w:lang w:val="ru-RU"/>
        </w:rPr>
        <w:t>за руководств</w:t>
      </w:r>
      <w:r w:rsidR="00D74FDB" w:rsidRPr="00607311">
        <w:rPr>
          <w:lang w:val="ru-RU"/>
        </w:rPr>
        <w:t>о деятельностью</w:t>
      </w:r>
      <w:r w:rsidRPr="00607311">
        <w:rPr>
          <w:lang w:val="ru-RU"/>
        </w:rPr>
        <w:t xml:space="preserve"> Целевой групп</w:t>
      </w:r>
      <w:r w:rsidR="00D74FDB" w:rsidRPr="00607311">
        <w:rPr>
          <w:lang w:val="ru-RU"/>
        </w:rPr>
        <w:t>ы</w:t>
      </w:r>
      <w:r w:rsidRPr="00607311">
        <w:rPr>
          <w:lang w:val="ru-RU"/>
        </w:rPr>
        <w:t xml:space="preserve"> по </w:t>
      </w:r>
      <w:r w:rsidR="00D74FDB" w:rsidRPr="00607311">
        <w:rPr>
          <w:lang w:val="ru-RU"/>
        </w:rPr>
        <w:t>минимуму</w:t>
      </w:r>
      <w:r w:rsidRPr="00607311">
        <w:rPr>
          <w:lang w:val="ru-RU"/>
        </w:rPr>
        <w:t xml:space="preserve"> документации РСТ и заявила, что </w:t>
      </w:r>
      <w:r w:rsidR="00D74FDB" w:rsidRPr="00607311">
        <w:rPr>
          <w:lang w:val="ru-RU"/>
        </w:rPr>
        <w:t xml:space="preserve">Национальное управление интеллектуальной собственности Китая </w:t>
      </w:r>
      <w:r w:rsidRPr="00607311">
        <w:rPr>
          <w:lang w:val="ru-RU"/>
        </w:rPr>
        <w:t xml:space="preserve">с </w:t>
      </w:r>
      <w:r w:rsidR="00D74FDB" w:rsidRPr="00607311">
        <w:rPr>
          <w:lang w:val="ru-RU"/>
        </w:rPr>
        <w:t xml:space="preserve">интересом ожидает </w:t>
      </w:r>
      <w:r w:rsidRPr="00607311">
        <w:rPr>
          <w:lang w:val="ru-RU"/>
        </w:rPr>
        <w:t>дальнейших обсуждений в рамках Целевой группы.</w:t>
      </w:r>
    </w:p>
    <w:p w:rsidR="004261DC" w:rsidRPr="00607311" w:rsidRDefault="004261DC" w:rsidP="00A5777B">
      <w:pPr>
        <w:pStyle w:val="ONUME"/>
        <w:tabs>
          <w:tab w:val="clear" w:pos="567"/>
        </w:tabs>
        <w:rPr>
          <w:lang w:val="ru-RU"/>
        </w:rPr>
      </w:pPr>
      <w:r w:rsidRPr="00607311">
        <w:rPr>
          <w:lang w:val="ru-RU"/>
        </w:rPr>
        <w:t>Делегация Индии высоко оценила работу Европейского патентного ведомства по</w:t>
      </w:r>
      <w:r w:rsidR="00C37ED2" w:rsidRPr="00607311">
        <w:rPr>
          <w:lang w:val="ru-RU"/>
        </w:rPr>
        <w:t xml:space="preserve"> достижению целей</w:t>
      </w:r>
      <w:r w:rsidRPr="00607311">
        <w:rPr>
          <w:lang w:val="ru-RU"/>
        </w:rPr>
        <w:t xml:space="preserve"> A, B и C. Делегация предложила, чтобы предлагаемые изменения, касающиеся требования </w:t>
      </w:r>
      <w:r w:rsidR="00C37ED2" w:rsidRPr="00607311">
        <w:rPr>
          <w:lang w:val="ru-RU"/>
        </w:rPr>
        <w:t xml:space="preserve">о </w:t>
      </w:r>
      <w:r w:rsidRPr="00607311">
        <w:rPr>
          <w:lang w:val="ru-RU"/>
        </w:rPr>
        <w:t>наличи</w:t>
      </w:r>
      <w:r w:rsidR="00C37ED2" w:rsidRPr="00607311">
        <w:rPr>
          <w:lang w:val="ru-RU"/>
        </w:rPr>
        <w:t>и патентных документов</w:t>
      </w:r>
      <w:r w:rsidRPr="00607311">
        <w:rPr>
          <w:lang w:val="ru-RU"/>
        </w:rPr>
        <w:t xml:space="preserve"> в машиночитаемой форме, применялись к документам, опубликованным </w:t>
      </w:r>
      <w:r w:rsidR="00C37ED2" w:rsidRPr="00607311">
        <w:rPr>
          <w:lang w:val="ru-RU"/>
        </w:rPr>
        <w:t>начиная с даты</w:t>
      </w:r>
      <w:r w:rsidRPr="00607311">
        <w:rPr>
          <w:lang w:val="ru-RU"/>
        </w:rPr>
        <w:t xml:space="preserve"> вступления в силу измененных правил 34 и 36. </w:t>
      </w:r>
      <w:r w:rsidR="00C37ED2" w:rsidRPr="00607311">
        <w:rPr>
          <w:lang w:val="ru-RU"/>
        </w:rPr>
        <w:t>Вместе с тем</w:t>
      </w:r>
      <w:r w:rsidRPr="00607311">
        <w:rPr>
          <w:lang w:val="ru-RU"/>
        </w:rPr>
        <w:t xml:space="preserve"> </w:t>
      </w:r>
      <w:r w:rsidR="00A5777B" w:rsidRPr="00607311">
        <w:rPr>
          <w:lang w:val="ru-RU"/>
        </w:rPr>
        <w:t xml:space="preserve">любому </w:t>
      </w:r>
      <w:r w:rsidRPr="00607311">
        <w:rPr>
          <w:lang w:val="ru-RU"/>
        </w:rPr>
        <w:t>ведомств</w:t>
      </w:r>
      <w:r w:rsidR="00C37ED2" w:rsidRPr="00607311">
        <w:rPr>
          <w:lang w:val="ru-RU"/>
        </w:rPr>
        <w:t>у</w:t>
      </w:r>
      <w:r w:rsidRPr="00607311">
        <w:rPr>
          <w:lang w:val="ru-RU"/>
        </w:rPr>
        <w:t>, впервые назначенно</w:t>
      </w:r>
      <w:r w:rsidR="00C37ED2" w:rsidRPr="00607311">
        <w:rPr>
          <w:lang w:val="ru-RU"/>
        </w:rPr>
        <w:t>му</w:t>
      </w:r>
      <w:r w:rsidRPr="00607311">
        <w:rPr>
          <w:lang w:val="ru-RU"/>
        </w:rPr>
        <w:t xml:space="preserve"> в качестве Международного поискового органа, </w:t>
      </w:r>
      <w:r w:rsidR="00C37ED2" w:rsidRPr="00607311">
        <w:rPr>
          <w:lang w:val="ru-RU"/>
        </w:rPr>
        <w:t xml:space="preserve">можно было бы дать право </w:t>
      </w:r>
      <w:r w:rsidR="00A5777B" w:rsidRPr="00607311">
        <w:rPr>
          <w:lang w:val="ru-RU"/>
        </w:rPr>
        <w:t>принимать решение о том, чтобы требование о</w:t>
      </w:r>
      <w:r w:rsidRPr="00607311">
        <w:rPr>
          <w:lang w:val="ru-RU"/>
        </w:rPr>
        <w:t xml:space="preserve"> налич</w:t>
      </w:r>
      <w:r w:rsidR="00A5777B" w:rsidRPr="00607311">
        <w:rPr>
          <w:lang w:val="ru-RU"/>
        </w:rPr>
        <w:t xml:space="preserve">ии документов в машиночитаемой </w:t>
      </w:r>
      <w:r w:rsidRPr="00607311">
        <w:rPr>
          <w:lang w:val="ru-RU"/>
        </w:rPr>
        <w:t>форме</w:t>
      </w:r>
      <w:r w:rsidR="00A5777B" w:rsidRPr="00607311">
        <w:rPr>
          <w:lang w:val="ru-RU"/>
        </w:rPr>
        <w:t xml:space="preserve"> применялось к нему</w:t>
      </w:r>
      <w:r w:rsidRPr="00607311">
        <w:rPr>
          <w:lang w:val="ru-RU"/>
        </w:rPr>
        <w:t xml:space="preserve"> </w:t>
      </w:r>
      <w:r w:rsidR="00A5777B" w:rsidRPr="00607311">
        <w:rPr>
          <w:lang w:val="ru-RU"/>
        </w:rPr>
        <w:t xml:space="preserve">лишь </w:t>
      </w:r>
      <w:r w:rsidR="00C37ED2" w:rsidRPr="00607311">
        <w:rPr>
          <w:lang w:val="ru-RU"/>
        </w:rPr>
        <w:t xml:space="preserve">начиная </w:t>
      </w:r>
      <w:r w:rsidRPr="00607311">
        <w:rPr>
          <w:lang w:val="ru-RU"/>
        </w:rPr>
        <w:t xml:space="preserve">с даты назначения. В отношении </w:t>
      </w:r>
      <w:r w:rsidR="00A5777B" w:rsidRPr="00607311">
        <w:rPr>
          <w:lang w:val="ru-RU"/>
        </w:rPr>
        <w:t xml:space="preserve">цели </w:t>
      </w:r>
      <w:r w:rsidRPr="00607311">
        <w:rPr>
          <w:lang w:val="ru-RU"/>
        </w:rPr>
        <w:t xml:space="preserve">D делегация </w:t>
      </w:r>
      <w:r w:rsidR="00C37ED2" w:rsidRPr="00607311">
        <w:rPr>
          <w:lang w:val="ru-RU"/>
        </w:rPr>
        <w:t>вновь отметила</w:t>
      </w:r>
      <w:r w:rsidRPr="00607311">
        <w:rPr>
          <w:lang w:val="ru-RU"/>
        </w:rPr>
        <w:t xml:space="preserve">, что при установлении критериев для </w:t>
      </w:r>
      <w:r w:rsidR="00C37ED2" w:rsidRPr="00607311">
        <w:rPr>
          <w:lang w:val="ru-RU"/>
        </w:rPr>
        <w:t>минимума</w:t>
      </w:r>
      <w:r w:rsidRPr="00607311">
        <w:rPr>
          <w:lang w:val="ru-RU"/>
        </w:rPr>
        <w:t xml:space="preserve"> документации РСТ следует учитывать особый характер баз данных традиционных знаний (ТЗ).</w:t>
      </w:r>
      <w:r w:rsidR="00A5777B" w:rsidRPr="00607311">
        <w:rPr>
          <w:lang w:val="ru-RU"/>
        </w:rPr>
        <w:t xml:space="preserve"> </w:t>
      </w:r>
      <w:r w:rsidRPr="00607311">
        <w:rPr>
          <w:lang w:val="ru-RU"/>
        </w:rPr>
        <w:t xml:space="preserve">Делегация подчеркнула, </w:t>
      </w:r>
      <w:r w:rsidR="00817B15" w:rsidRPr="00607311">
        <w:rPr>
          <w:lang w:val="ru-RU"/>
        </w:rPr>
        <w:t>что</w:t>
      </w:r>
      <w:r w:rsidRPr="00607311">
        <w:rPr>
          <w:lang w:val="ru-RU"/>
        </w:rPr>
        <w:t xml:space="preserve"> вопрос о включении ресурсов</w:t>
      </w:r>
      <w:r w:rsidR="00A5777B" w:rsidRPr="00607311">
        <w:rPr>
          <w:lang w:val="ru-RU"/>
        </w:rPr>
        <w:t xml:space="preserve"> в форме</w:t>
      </w:r>
      <w:r w:rsidRPr="00607311">
        <w:rPr>
          <w:lang w:val="ru-RU"/>
        </w:rPr>
        <w:t xml:space="preserve"> ТЗ в </w:t>
      </w:r>
      <w:r w:rsidR="00A5777B" w:rsidRPr="00607311">
        <w:rPr>
          <w:lang w:val="ru-RU"/>
        </w:rPr>
        <w:t>состав минимума</w:t>
      </w:r>
      <w:r w:rsidRPr="00607311">
        <w:rPr>
          <w:lang w:val="ru-RU"/>
        </w:rPr>
        <w:t xml:space="preserve"> документаци</w:t>
      </w:r>
      <w:r w:rsidR="00A5777B" w:rsidRPr="00607311">
        <w:rPr>
          <w:lang w:val="ru-RU"/>
        </w:rPr>
        <w:t>и</w:t>
      </w:r>
      <w:r w:rsidRPr="00607311">
        <w:rPr>
          <w:lang w:val="ru-RU"/>
        </w:rPr>
        <w:t xml:space="preserve"> впервые рассматривался Межправительственным комитетом ВОИС по интеллектуальной собственности, генетическим ресурсам, традиционным знаниям и фольклору (МКГР), который обсуждал, как избежать ошибочного предоставления прав интеллектуальной собственности на ТЗ без ущерба интересам владельцев ТЗ в результате распространения </w:t>
      </w:r>
      <w:r w:rsidR="00A5777B" w:rsidRPr="00607311">
        <w:rPr>
          <w:lang w:val="ru-RU"/>
        </w:rPr>
        <w:t>сведений</w:t>
      </w:r>
      <w:r w:rsidRPr="00607311">
        <w:rPr>
          <w:lang w:val="ru-RU"/>
        </w:rPr>
        <w:t xml:space="preserve"> </w:t>
      </w:r>
      <w:r w:rsidR="00A5777B" w:rsidRPr="00607311">
        <w:rPr>
          <w:lang w:val="ru-RU"/>
        </w:rPr>
        <w:t>о</w:t>
      </w:r>
      <w:r w:rsidRPr="00607311">
        <w:rPr>
          <w:lang w:val="ru-RU"/>
        </w:rPr>
        <w:t xml:space="preserve"> ТЗ. Делегация выразила надежду</w:t>
      </w:r>
      <w:r w:rsidR="00A5777B" w:rsidRPr="00607311">
        <w:rPr>
          <w:lang w:val="ru-RU"/>
        </w:rPr>
        <w:t xml:space="preserve"> на то</w:t>
      </w:r>
      <w:r w:rsidRPr="00607311">
        <w:rPr>
          <w:lang w:val="ru-RU"/>
        </w:rPr>
        <w:t>, что Целевая группа учтет эти моменты при разработке критер</w:t>
      </w:r>
      <w:r w:rsidR="00A5777B" w:rsidRPr="00607311">
        <w:rPr>
          <w:lang w:val="ru-RU"/>
        </w:rPr>
        <w:t xml:space="preserve">иев и стандартов для включения </w:t>
      </w:r>
      <w:r w:rsidRPr="00607311">
        <w:rPr>
          <w:lang w:val="ru-RU"/>
        </w:rPr>
        <w:t>в</w:t>
      </w:r>
      <w:r w:rsidR="00A5777B" w:rsidRPr="00607311">
        <w:rPr>
          <w:lang w:val="ru-RU"/>
        </w:rPr>
        <w:t xml:space="preserve"> состав минимума </w:t>
      </w:r>
      <w:r w:rsidRPr="00607311">
        <w:rPr>
          <w:lang w:val="ru-RU"/>
        </w:rPr>
        <w:t>документаци</w:t>
      </w:r>
      <w:r w:rsidR="00A5777B" w:rsidRPr="00607311">
        <w:rPr>
          <w:lang w:val="ru-RU"/>
        </w:rPr>
        <w:t>и</w:t>
      </w:r>
      <w:r w:rsidRPr="00607311">
        <w:rPr>
          <w:lang w:val="ru-RU"/>
        </w:rPr>
        <w:t xml:space="preserve"> РСТ </w:t>
      </w:r>
      <w:r w:rsidR="00A5777B" w:rsidRPr="00607311">
        <w:rPr>
          <w:lang w:val="ru-RU"/>
        </w:rPr>
        <w:t>сведений</w:t>
      </w:r>
      <w:r w:rsidRPr="00607311">
        <w:rPr>
          <w:lang w:val="ru-RU"/>
        </w:rPr>
        <w:t xml:space="preserve"> об уровне техники, </w:t>
      </w:r>
      <w:r w:rsidR="00A5777B" w:rsidRPr="00607311">
        <w:rPr>
          <w:lang w:val="ru-RU"/>
        </w:rPr>
        <w:t>основанных на ТЗ</w:t>
      </w:r>
      <w:r w:rsidRPr="00607311">
        <w:rPr>
          <w:lang w:val="ru-RU"/>
        </w:rPr>
        <w:t>.</w:t>
      </w:r>
    </w:p>
    <w:p w:rsidR="004261DC" w:rsidRPr="00607311" w:rsidRDefault="004261DC" w:rsidP="004261DC">
      <w:pPr>
        <w:pStyle w:val="ONUME"/>
        <w:tabs>
          <w:tab w:val="clear" w:pos="567"/>
        </w:tabs>
        <w:rPr>
          <w:lang w:val="ru-RU"/>
        </w:rPr>
      </w:pPr>
      <w:r w:rsidRPr="00607311">
        <w:rPr>
          <w:lang w:val="ru-RU"/>
        </w:rPr>
        <w:t xml:space="preserve">Представитель Европейского патентного ведомства (ЕПВ) </w:t>
      </w:r>
      <w:r w:rsidR="00362D69" w:rsidRPr="00607311">
        <w:rPr>
          <w:lang w:val="ru-RU"/>
        </w:rPr>
        <w:t>заявил</w:t>
      </w:r>
      <w:r w:rsidRPr="00607311">
        <w:rPr>
          <w:lang w:val="ru-RU"/>
        </w:rPr>
        <w:t xml:space="preserve">, что </w:t>
      </w:r>
      <w:r w:rsidR="00FE6B24" w:rsidRPr="00607311">
        <w:rPr>
          <w:lang w:val="ru-RU"/>
        </w:rPr>
        <w:t>замечания</w:t>
      </w:r>
      <w:r w:rsidRPr="00607311">
        <w:rPr>
          <w:lang w:val="ru-RU"/>
        </w:rPr>
        <w:t xml:space="preserve"> делегации Франции будут приняты во внимание в ходе будущих обсуждений </w:t>
      </w:r>
      <w:r w:rsidR="00FE6B24" w:rsidRPr="00607311">
        <w:rPr>
          <w:lang w:val="ru-RU"/>
        </w:rPr>
        <w:t>на вики-форуме</w:t>
      </w:r>
      <w:r w:rsidRPr="00607311">
        <w:rPr>
          <w:lang w:val="ru-RU"/>
        </w:rPr>
        <w:t xml:space="preserve"> Целевой группы и в ходе предстоящего виртуального заседания в декабре 2020</w:t>
      </w:r>
      <w:r w:rsidR="00FE6B24" w:rsidRPr="00607311">
        <w:rPr>
          <w:lang w:val="ru-RU"/>
        </w:rPr>
        <w:t> </w:t>
      </w:r>
      <w:r w:rsidRPr="00607311">
        <w:rPr>
          <w:lang w:val="ru-RU"/>
        </w:rPr>
        <w:t>г.</w:t>
      </w:r>
    </w:p>
    <w:p w:rsidR="001E5F2C" w:rsidRPr="00607311" w:rsidRDefault="004261DC" w:rsidP="004261DC">
      <w:pPr>
        <w:pStyle w:val="ONUME"/>
        <w:tabs>
          <w:tab w:val="clear" w:pos="567"/>
        </w:tabs>
        <w:rPr>
          <w:lang w:val="ru-RU"/>
        </w:rPr>
      </w:pPr>
      <w:r w:rsidRPr="00607311">
        <w:rPr>
          <w:lang w:val="ru-RU"/>
        </w:rPr>
        <w:lastRenderedPageBreak/>
        <w:t xml:space="preserve">Делегация Соединенных Штатов Америки заявила, что Ведомство </w:t>
      </w:r>
      <w:r w:rsidR="00362D69" w:rsidRPr="00607311">
        <w:rPr>
          <w:lang w:val="ru-RU"/>
        </w:rPr>
        <w:t xml:space="preserve">по патентам и товарным знакам </w:t>
      </w:r>
      <w:r w:rsidRPr="00607311">
        <w:rPr>
          <w:lang w:val="ru-RU"/>
        </w:rPr>
        <w:t xml:space="preserve">Соединенных Штатов Америки примет во внимание </w:t>
      </w:r>
      <w:r w:rsidR="00362D69" w:rsidRPr="00607311">
        <w:rPr>
          <w:lang w:val="ru-RU"/>
        </w:rPr>
        <w:t>замечания</w:t>
      </w:r>
      <w:r w:rsidRPr="00607311">
        <w:rPr>
          <w:lang w:val="ru-RU"/>
        </w:rPr>
        <w:t xml:space="preserve"> делегации Индии при подготовке следующей редакции документа</w:t>
      </w:r>
      <w:r w:rsidR="00362D69" w:rsidRPr="00607311">
        <w:rPr>
          <w:lang w:val="ru-RU"/>
        </w:rPr>
        <w:t xml:space="preserve"> по</w:t>
      </w:r>
      <w:r w:rsidRPr="00607311">
        <w:rPr>
          <w:lang w:val="ru-RU"/>
        </w:rPr>
        <w:t xml:space="preserve"> цели D.</w:t>
      </w:r>
    </w:p>
    <w:p w:rsidR="001E5F2C" w:rsidRPr="00607311" w:rsidRDefault="001E5F2C" w:rsidP="001E5F2C">
      <w:pPr>
        <w:pStyle w:val="ONUME"/>
        <w:ind w:left="567"/>
        <w:rPr>
          <w:lang w:val="ru-RU"/>
        </w:rPr>
      </w:pPr>
      <w:r w:rsidRPr="00607311">
        <w:rPr>
          <w:lang w:val="ru-RU"/>
        </w:rPr>
        <w:t>Рабочая группа приняла к сведению содержание документа PCT/WG/13/12.</w:t>
      </w:r>
    </w:p>
    <w:p w:rsidR="001E5F2C" w:rsidRPr="00607311" w:rsidRDefault="00777FE1" w:rsidP="00777FE1">
      <w:pPr>
        <w:pStyle w:val="Heading1"/>
        <w:rPr>
          <w:lang w:val="ru-RU"/>
        </w:rPr>
      </w:pPr>
      <w:r w:rsidRPr="00607311">
        <w:rPr>
          <w:lang w:val="ru-RU"/>
        </w:rPr>
        <w:t xml:space="preserve">Координация </w:t>
      </w:r>
      <w:r w:rsidR="00185C66" w:rsidRPr="00607311">
        <w:rPr>
          <w:lang w:val="ru-RU"/>
        </w:rPr>
        <w:t>ДЕЯТЕЛЬНОСТИ В ОБЛАСТИ ОБУЧЕНИЯ</w:t>
      </w:r>
      <w:r w:rsidRPr="00607311">
        <w:rPr>
          <w:lang w:val="ru-RU"/>
        </w:rPr>
        <w:t xml:space="preserve"> патентных экспертов</w:t>
      </w:r>
    </w:p>
    <w:p w:rsidR="00777FE1" w:rsidRPr="00607311" w:rsidRDefault="00777FE1" w:rsidP="0005245A">
      <w:pPr>
        <w:pStyle w:val="ONUME"/>
        <w:rPr>
          <w:lang w:val="ru-RU"/>
        </w:rPr>
      </w:pPr>
      <w:r w:rsidRPr="00607311">
        <w:rPr>
          <w:lang w:val="ru-RU"/>
        </w:rPr>
        <w:t>Обсуждени</w:t>
      </w:r>
      <w:r w:rsidR="00185C66" w:rsidRPr="00607311">
        <w:rPr>
          <w:lang w:val="ru-RU"/>
        </w:rPr>
        <w:t>е</w:t>
      </w:r>
      <w:r w:rsidRPr="00607311">
        <w:rPr>
          <w:lang w:val="ru-RU"/>
        </w:rPr>
        <w:t xml:space="preserve"> </w:t>
      </w:r>
      <w:r w:rsidR="00185C66" w:rsidRPr="00607311">
        <w:rPr>
          <w:lang w:val="ru-RU"/>
        </w:rPr>
        <w:t xml:space="preserve">проходило </w:t>
      </w:r>
      <w:r w:rsidRPr="00607311">
        <w:rPr>
          <w:lang w:val="ru-RU"/>
        </w:rPr>
        <w:t>на основе документа PCT/WG/13/6 Rev.</w:t>
      </w:r>
    </w:p>
    <w:p w:rsidR="00165364" w:rsidRPr="00607311" w:rsidRDefault="00C762D2" w:rsidP="001D5C57">
      <w:pPr>
        <w:pStyle w:val="ONUME"/>
        <w:rPr>
          <w:lang w:val="ru-RU"/>
        </w:rPr>
      </w:pPr>
      <w:r w:rsidRPr="00607311">
        <w:rPr>
          <w:lang w:val="ru-RU"/>
        </w:rPr>
        <w:t xml:space="preserve">Секретариат </w:t>
      </w:r>
      <w:r w:rsidR="0006556F" w:rsidRPr="00607311">
        <w:rPr>
          <w:lang w:val="ru-RU"/>
        </w:rPr>
        <w:t xml:space="preserve">представил обновленную информацию о проекте по повышению эффективности </w:t>
      </w:r>
      <w:r w:rsidR="00833B2B" w:rsidRPr="00607311">
        <w:rPr>
          <w:lang w:val="ru-RU"/>
        </w:rPr>
        <w:t xml:space="preserve">проводимого силами ведомств-поставщиков </w:t>
      </w:r>
      <w:r w:rsidR="00185C66" w:rsidRPr="00607311">
        <w:rPr>
          <w:lang w:val="ru-RU"/>
        </w:rPr>
        <w:t>обучения экспертов</w:t>
      </w:r>
      <w:r w:rsidR="0006556F" w:rsidRPr="00607311">
        <w:rPr>
          <w:lang w:val="ru-RU"/>
        </w:rPr>
        <w:t>, осуще</w:t>
      </w:r>
      <w:r w:rsidR="00185C66" w:rsidRPr="00607311">
        <w:rPr>
          <w:lang w:val="ru-RU"/>
        </w:rPr>
        <w:t>ствляемом Региональным бюро для Азиатско-Тихоокеанского региона</w:t>
      </w:r>
      <w:r w:rsidR="0006556F" w:rsidRPr="00607311">
        <w:rPr>
          <w:lang w:val="ru-RU"/>
        </w:rPr>
        <w:t xml:space="preserve"> (</w:t>
      </w:r>
      <w:r w:rsidR="00185C66" w:rsidRPr="00607311">
        <w:rPr>
          <w:lang w:val="ru-RU"/>
        </w:rPr>
        <w:t>ASPAC</w:t>
      </w:r>
      <w:r w:rsidR="0006556F" w:rsidRPr="00607311">
        <w:rPr>
          <w:lang w:val="ru-RU"/>
        </w:rPr>
        <w:t xml:space="preserve">). </w:t>
      </w:r>
      <w:r w:rsidR="00D92F92" w:rsidRPr="00607311">
        <w:rPr>
          <w:lang w:val="ru-RU"/>
        </w:rPr>
        <w:t>Несмотря на</w:t>
      </w:r>
      <w:r w:rsidR="0006556F" w:rsidRPr="00607311">
        <w:rPr>
          <w:lang w:val="ru-RU"/>
        </w:rPr>
        <w:t xml:space="preserve"> </w:t>
      </w:r>
      <w:r w:rsidR="00D909C6" w:rsidRPr="00607311">
        <w:rPr>
          <w:lang w:val="ru-RU"/>
        </w:rPr>
        <w:t>пандеми</w:t>
      </w:r>
      <w:r w:rsidR="00D92F92" w:rsidRPr="00607311">
        <w:rPr>
          <w:lang w:val="ru-RU"/>
        </w:rPr>
        <w:t>ю</w:t>
      </w:r>
      <w:r w:rsidR="00D909C6" w:rsidRPr="00607311">
        <w:rPr>
          <w:lang w:val="ru-RU"/>
        </w:rPr>
        <w:t xml:space="preserve"> </w:t>
      </w:r>
      <w:r w:rsidR="00271162" w:rsidRPr="00607311">
        <w:rPr>
          <w:lang w:val="ru-RU"/>
        </w:rPr>
        <w:t>COVID</w:t>
      </w:r>
      <w:r w:rsidR="00185C66" w:rsidRPr="00607311">
        <w:rPr>
          <w:lang w:val="ru-RU"/>
        </w:rPr>
        <w:noBreakHyphen/>
      </w:r>
      <w:r w:rsidR="00D909C6" w:rsidRPr="00607311">
        <w:rPr>
          <w:lang w:val="ru-RU"/>
        </w:rPr>
        <w:t>19</w:t>
      </w:r>
      <w:r w:rsidR="00D92F92" w:rsidRPr="00607311">
        <w:rPr>
          <w:lang w:val="ru-RU"/>
        </w:rPr>
        <w:t>,</w:t>
      </w:r>
      <w:r w:rsidR="00D909C6" w:rsidRPr="00607311">
        <w:rPr>
          <w:lang w:val="ru-RU"/>
        </w:rPr>
        <w:t xml:space="preserve"> </w:t>
      </w:r>
      <w:r w:rsidR="0006556F" w:rsidRPr="00607311">
        <w:rPr>
          <w:lang w:val="ru-RU"/>
        </w:rPr>
        <w:t xml:space="preserve">работа по </w:t>
      </w:r>
      <w:r w:rsidR="00D909C6" w:rsidRPr="00607311">
        <w:rPr>
          <w:lang w:val="ru-RU"/>
        </w:rPr>
        <w:t xml:space="preserve">координации </w:t>
      </w:r>
      <w:r w:rsidR="00185C66" w:rsidRPr="00607311">
        <w:rPr>
          <w:lang w:val="ru-RU"/>
        </w:rPr>
        <w:t xml:space="preserve">деятельности в области обучения </w:t>
      </w:r>
      <w:r w:rsidR="0006556F" w:rsidRPr="00607311">
        <w:rPr>
          <w:lang w:val="ru-RU"/>
        </w:rPr>
        <w:t>п</w:t>
      </w:r>
      <w:r w:rsidR="00185C66" w:rsidRPr="00607311">
        <w:rPr>
          <w:lang w:val="ru-RU"/>
        </w:rPr>
        <w:t>атентных экспертов продолжается, и был начат</w:t>
      </w:r>
      <w:r w:rsidR="00D909C6" w:rsidRPr="00607311">
        <w:rPr>
          <w:lang w:val="ru-RU"/>
        </w:rPr>
        <w:t xml:space="preserve"> всеобъемлющ</w:t>
      </w:r>
      <w:r w:rsidR="00185C66" w:rsidRPr="00607311">
        <w:rPr>
          <w:lang w:val="ru-RU"/>
        </w:rPr>
        <w:t>ий</w:t>
      </w:r>
      <w:r w:rsidR="00D909C6" w:rsidRPr="00607311">
        <w:rPr>
          <w:lang w:val="ru-RU"/>
        </w:rPr>
        <w:t xml:space="preserve"> </w:t>
      </w:r>
      <w:r w:rsidR="00185C66" w:rsidRPr="00607311">
        <w:rPr>
          <w:lang w:val="ru-RU"/>
        </w:rPr>
        <w:t xml:space="preserve">обзор </w:t>
      </w:r>
      <w:r w:rsidR="0006556F" w:rsidRPr="00607311">
        <w:rPr>
          <w:lang w:val="ru-RU"/>
        </w:rPr>
        <w:t xml:space="preserve">существующих </w:t>
      </w:r>
      <w:r w:rsidR="00D909C6" w:rsidRPr="00607311">
        <w:rPr>
          <w:lang w:val="ru-RU"/>
        </w:rPr>
        <w:t xml:space="preserve">моделей </w:t>
      </w:r>
      <w:r w:rsidR="0006556F" w:rsidRPr="00607311">
        <w:rPr>
          <w:lang w:val="ru-RU"/>
        </w:rPr>
        <w:t xml:space="preserve">подготовки </w:t>
      </w:r>
      <w:r w:rsidR="00D909C6" w:rsidRPr="00607311">
        <w:rPr>
          <w:lang w:val="ru-RU"/>
        </w:rPr>
        <w:t xml:space="preserve">патентных </w:t>
      </w:r>
      <w:r w:rsidR="0006556F" w:rsidRPr="00607311">
        <w:rPr>
          <w:lang w:val="ru-RU"/>
        </w:rPr>
        <w:t xml:space="preserve">экспертов на основе </w:t>
      </w:r>
      <w:r w:rsidR="00D92F92" w:rsidRPr="00607311">
        <w:rPr>
          <w:lang w:val="ru-RU"/>
        </w:rPr>
        <w:t>необходимых компетенций</w:t>
      </w:r>
      <w:r w:rsidR="0006556F" w:rsidRPr="00607311">
        <w:rPr>
          <w:lang w:val="ru-RU"/>
        </w:rPr>
        <w:t xml:space="preserve"> </w:t>
      </w:r>
      <w:r w:rsidR="00D909C6" w:rsidRPr="00607311">
        <w:rPr>
          <w:lang w:val="ru-RU"/>
        </w:rPr>
        <w:t xml:space="preserve">и средств проведения экспертизы в </w:t>
      </w:r>
      <w:r w:rsidR="0006556F" w:rsidRPr="00607311">
        <w:rPr>
          <w:lang w:val="ru-RU"/>
        </w:rPr>
        <w:t>Азиа</w:t>
      </w:r>
      <w:r w:rsidR="00D92F92" w:rsidRPr="00607311">
        <w:rPr>
          <w:lang w:val="ru-RU"/>
        </w:rPr>
        <w:t xml:space="preserve">тско-Тихоокеанском регионе. Эта работа должна помочь получить </w:t>
      </w:r>
      <w:r w:rsidR="00D909C6" w:rsidRPr="00607311">
        <w:rPr>
          <w:lang w:val="ru-RU"/>
        </w:rPr>
        <w:t>дополнительн</w:t>
      </w:r>
      <w:r w:rsidR="00D92F92" w:rsidRPr="00607311">
        <w:rPr>
          <w:lang w:val="ru-RU"/>
        </w:rPr>
        <w:t>ую</w:t>
      </w:r>
      <w:r w:rsidR="00D909C6" w:rsidRPr="00607311">
        <w:rPr>
          <w:lang w:val="ru-RU"/>
        </w:rPr>
        <w:t xml:space="preserve"> информаци</w:t>
      </w:r>
      <w:r w:rsidR="00D92F92" w:rsidRPr="00607311">
        <w:rPr>
          <w:lang w:val="ru-RU"/>
        </w:rPr>
        <w:t>ю</w:t>
      </w:r>
      <w:r w:rsidR="00D909C6" w:rsidRPr="00607311">
        <w:rPr>
          <w:lang w:val="ru-RU"/>
        </w:rPr>
        <w:t xml:space="preserve"> для содействия разработке стратегическо</w:t>
      </w:r>
      <w:r w:rsidR="00D9017D" w:rsidRPr="00607311">
        <w:rPr>
          <w:lang w:val="ru-RU"/>
        </w:rPr>
        <w:t>го рамочного документа</w:t>
      </w:r>
      <w:r w:rsidR="00D909C6" w:rsidRPr="00607311">
        <w:rPr>
          <w:lang w:val="ru-RU"/>
        </w:rPr>
        <w:t xml:space="preserve"> для</w:t>
      </w:r>
      <w:r w:rsidR="00D92F92" w:rsidRPr="00607311">
        <w:rPr>
          <w:lang w:val="ru-RU"/>
        </w:rPr>
        <w:t xml:space="preserve"> обеспечения</w:t>
      </w:r>
      <w:r w:rsidR="00D909C6" w:rsidRPr="00607311">
        <w:rPr>
          <w:lang w:val="ru-RU"/>
        </w:rPr>
        <w:t xml:space="preserve"> </w:t>
      </w:r>
      <w:r w:rsidR="0006556F" w:rsidRPr="00607311">
        <w:rPr>
          <w:lang w:val="ru-RU"/>
        </w:rPr>
        <w:t xml:space="preserve">возможной увязки или согласования этих </w:t>
      </w:r>
      <w:r w:rsidR="00D9017D" w:rsidRPr="00607311">
        <w:rPr>
          <w:lang w:val="ru-RU"/>
        </w:rPr>
        <w:t>созданных раньше</w:t>
      </w:r>
      <w:r w:rsidR="0006556F" w:rsidRPr="00607311">
        <w:rPr>
          <w:lang w:val="ru-RU"/>
        </w:rPr>
        <w:t xml:space="preserve"> моделей</w:t>
      </w:r>
      <w:r w:rsidR="00D909C6" w:rsidRPr="00607311">
        <w:rPr>
          <w:lang w:val="ru-RU"/>
        </w:rPr>
        <w:t xml:space="preserve"> подготовки патентных экспертов в регионе с </w:t>
      </w:r>
      <w:r w:rsidR="0006556F" w:rsidRPr="00607311">
        <w:rPr>
          <w:lang w:val="ru-RU"/>
        </w:rPr>
        <w:t xml:space="preserve">разработанными </w:t>
      </w:r>
      <w:r w:rsidR="00D9017D" w:rsidRPr="00607311">
        <w:rPr>
          <w:lang w:val="ru-RU"/>
        </w:rPr>
        <w:t>ранее инструментами</w:t>
      </w:r>
      <w:r w:rsidR="00097217" w:rsidRPr="00607311">
        <w:rPr>
          <w:lang w:val="ru-RU"/>
        </w:rPr>
        <w:t xml:space="preserve">, </w:t>
      </w:r>
      <w:r w:rsidR="0006556F" w:rsidRPr="00607311">
        <w:rPr>
          <w:lang w:val="ru-RU"/>
        </w:rPr>
        <w:t xml:space="preserve">включая существующую </w:t>
      </w:r>
      <w:r w:rsidR="00D909C6" w:rsidRPr="00607311">
        <w:rPr>
          <w:lang w:val="ru-RU"/>
        </w:rPr>
        <w:t xml:space="preserve">структуру навыков патентных экспертов </w:t>
      </w:r>
      <w:r w:rsidR="0006556F" w:rsidRPr="00607311">
        <w:rPr>
          <w:lang w:val="ru-RU"/>
        </w:rPr>
        <w:t xml:space="preserve">в рамках </w:t>
      </w:r>
      <w:r w:rsidR="00D9017D" w:rsidRPr="00607311">
        <w:rPr>
          <w:lang w:val="ru-RU"/>
        </w:rPr>
        <w:t>нынешнего</w:t>
      </w:r>
      <w:r w:rsidR="0006556F" w:rsidRPr="00607311">
        <w:rPr>
          <w:lang w:val="ru-RU"/>
        </w:rPr>
        <w:t xml:space="preserve"> проекта по созданию </w:t>
      </w:r>
      <w:r w:rsidR="00D909C6" w:rsidRPr="00607311">
        <w:rPr>
          <w:lang w:val="ru-RU"/>
        </w:rPr>
        <w:t xml:space="preserve">системы управления обучением </w:t>
      </w:r>
      <w:r w:rsidR="0006556F" w:rsidRPr="00607311">
        <w:rPr>
          <w:lang w:val="ru-RU"/>
        </w:rPr>
        <w:t>(</w:t>
      </w:r>
      <w:r w:rsidR="00D9017D" w:rsidRPr="00607311">
        <w:rPr>
          <w:lang w:val="ru-RU"/>
        </w:rPr>
        <w:t>СУО</w:t>
      </w:r>
      <w:r w:rsidR="0006556F" w:rsidRPr="00607311">
        <w:rPr>
          <w:lang w:val="ru-RU"/>
        </w:rPr>
        <w:t xml:space="preserve">). </w:t>
      </w:r>
      <w:r w:rsidR="00D92F92" w:rsidRPr="00607311">
        <w:rPr>
          <w:lang w:val="ru-RU"/>
        </w:rPr>
        <w:t xml:space="preserve">Результаты этой работы будут использованы </w:t>
      </w:r>
      <w:r w:rsidR="00D909C6" w:rsidRPr="00607311">
        <w:rPr>
          <w:lang w:val="ru-RU"/>
        </w:rPr>
        <w:t xml:space="preserve">для </w:t>
      </w:r>
      <w:r w:rsidR="00097217" w:rsidRPr="00607311">
        <w:rPr>
          <w:lang w:val="ru-RU"/>
        </w:rPr>
        <w:t xml:space="preserve">дальнейшего </w:t>
      </w:r>
      <w:r w:rsidR="00D92F92" w:rsidRPr="00607311">
        <w:rPr>
          <w:lang w:val="ru-RU"/>
        </w:rPr>
        <w:t>углубления</w:t>
      </w:r>
      <w:r w:rsidR="00E82982" w:rsidRPr="00607311">
        <w:rPr>
          <w:lang w:val="ru-RU"/>
        </w:rPr>
        <w:t xml:space="preserve"> </w:t>
      </w:r>
      <w:r w:rsidR="00D909C6" w:rsidRPr="00607311">
        <w:rPr>
          <w:lang w:val="ru-RU"/>
        </w:rPr>
        <w:t xml:space="preserve">понимания того, как любые существующие </w:t>
      </w:r>
      <w:r w:rsidR="0006556F" w:rsidRPr="00607311">
        <w:rPr>
          <w:lang w:val="ru-RU"/>
        </w:rPr>
        <w:t xml:space="preserve">модели </w:t>
      </w:r>
      <w:r w:rsidR="00D909C6" w:rsidRPr="00607311">
        <w:rPr>
          <w:lang w:val="ru-RU"/>
        </w:rPr>
        <w:t xml:space="preserve">компетенций </w:t>
      </w:r>
      <w:r w:rsidR="0006556F" w:rsidRPr="00607311">
        <w:rPr>
          <w:lang w:val="ru-RU"/>
        </w:rPr>
        <w:t xml:space="preserve">и </w:t>
      </w:r>
      <w:r w:rsidR="00D92F92" w:rsidRPr="00607311">
        <w:rPr>
          <w:lang w:val="ru-RU"/>
        </w:rPr>
        <w:t>рамочные программы</w:t>
      </w:r>
      <w:r w:rsidR="0006556F" w:rsidRPr="00607311">
        <w:rPr>
          <w:lang w:val="ru-RU"/>
        </w:rPr>
        <w:t xml:space="preserve"> обучения, используемые </w:t>
      </w:r>
      <w:r w:rsidR="00D92F92" w:rsidRPr="00607311">
        <w:rPr>
          <w:lang w:val="ru-RU"/>
        </w:rPr>
        <w:t xml:space="preserve">проводящими патентную экспертизу </w:t>
      </w:r>
      <w:r w:rsidR="00D909C6" w:rsidRPr="00607311">
        <w:rPr>
          <w:lang w:val="ru-RU"/>
        </w:rPr>
        <w:t xml:space="preserve">ведомствами </w:t>
      </w:r>
      <w:r w:rsidR="0006556F" w:rsidRPr="00607311">
        <w:rPr>
          <w:lang w:val="ru-RU"/>
        </w:rPr>
        <w:t xml:space="preserve">в </w:t>
      </w:r>
      <w:r w:rsidR="00D909C6" w:rsidRPr="00607311">
        <w:rPr>
          <w:lang w:val="ru-RU"/>
        </w:rPr>
        <w:t xml:space="preserve">регионе, могут </w:t>
      </w:r>
      <w:r w:rsidR="00D92F92" w:rsidRPr="00607311">
        <w:rPr>
          <w:lang w:val="ru-RU"/>
        </w:rPr>
        <w:t xml:space="preserve">быть увязаны или согласованы </w:t>
      </w:r>
      <w:r w:rsidR="00D909C6" w:rsidRPr="00607311">
        <w:rPr>
          <w:lang w:val="ru-RU"/>
        </w:rPr>
        <w:t xml:space="preserve">с общей моделью компетенций, которая </w:t>
      </w:r>
      <w:r w:rsidR="0006556F" w:rsidRPr="00607311">
        <w:rPr>
          <w:lang w:val="ru-RU"/>
        </w:rPr>
        <w:t xml:space="preserve">будет являться частью любой возможной </w:t>
      </w:r>
      <w:r w:rsidR="00D9017D" w:rsidRPr="00607311">
        <w:rPr>
          <w:lang w:val="ru-RU"/>
        </w:rPr>
        <w:t>СУО</w:t>
      </w:r>
      <w:r w:rsidR="00137CA1" w:rsidRPr="00607311">
        <w:rPr>
          <w:lang w:val="ru-RU"/>
        </w:rPr>
        <w:t xml:space="preserve">. </w:t>
      </w:r>
      <w:r w:rsidR="00165364" w:rsidRPr="00607311">
        <w:rPr>
          <w:lang w:val="ru-RU"/>
        </w:rPr>
        <w:t xml:space="preserve">Что касается электронного учебного модуля </w:t>
      </w:r>
      <w:r w:rsidR="00D92F92" w:rsidRPr="00607311">
        <w:rPr>
          <w:lang w:val="ru-RU"/>
        </w:rPr>
        <w:t>«Кооперация ведомств на национальной фазе PCT»</w:t>
      </w:r>
      <w:r w:rsidR="00165364" w:rsidRPr="00607311">
        <w:rPr>
          <w:lang w:val="ru-RU"/>
        </w:rPr>
        <w:t xml:space="preserve">, </w:t>
      </w:r>
      <w:r w:rsidR="00D92F92" w:rsidRPr="00607311">
        <w:rPr>
          <w:lang w:val="ru-RU"/>
        </w:rPr>
        <w:t>о котором идет речь</w:t>
      </w:r>
      <w:r w:rsidR="00165364" w:rsidRPr="00607311">
        <w:rPr>
          <w:lang w:val="ru-RU"/>
        </w:rPr>
        <w:t xml:space="preserve"> в пункте 7 документа, то он основан на учебных семинарах, проведенных </w:t>
      </w:r>
      <w:r w:rsidR="0060517B" w:rsidRPr="00607311">
        <w:rPr>
          <w:lang w:val="ru-RU"/>
        </w:rPr>
        <w:t xml:space="preserve">на местах в течение последних нескольких лет. Международное бюро </w:t>
      </w:r>
      <w:r w:rsidR="00D9017D" w:rsidRPr="00607311">
        <w:rPr>
          <w:lang w:val="ru-RU"/>
        </w:rPr>
        <w:t>сведет воедино</w:t>
      </w:r>
      <w:r w:rsidR="0060517B" w:rsidRPr="00607311">
        <w:rPr>
          <w:lang w:val="ru-RU"/>
        </w:rPr>
        <w:t xml:space="preserve"> различные навыки, </w:t>
      </w:r>
      <w:r w:rsidR="00D9017D" w:rsidRPr="00607311">
        <w:rPr>
          <w:lang w:val="ru-RU"/>
        </w:rPr>
        <w:t>являющиеся частью этих учебных семинаров</w:t>
      </w:r>
      <w:r w:rsidR="0060517B" w:rsidRPr="00607311">
        <w:rPr>
          <w:lang w:val="ru-RU"/>
        </w:rPr>
        <w:t xml:space="preserve">, с целью разработки модуля, который должен </w:t>
      </w:r>
      <w:r w:rsidR="00165364" w:rsidRPr="00607311">
        <w:rPr>
          <w:lang w:val="ru-RU"/>
        </w:rPr>
        <w:t>быть опробован в ноябре 2020</w:t>
      </w:r>
      <w:r w:rsidR="00D92F92" w:rsidRPr="00607311">
        <w:rPr>
          <w:lang w:val="ru-RU"/>
        </w:rPr>
        <w:t> г</w:t>
      </w:r>
      <w:r w:rsidR="00165364" w:rsidRPr="00607311">
        <w:rPr>
          <w:lang w:val="ru-RU"/>
        </w:rPr>
        <w:t>.</w:t>
      </w:r>
      <w:r w:rsidR="00D92F92" w:rsidRPr="00607311">
        <w:rPr>
          <w:lang w:val="ru-RU"/>
        </w:rPr>
        <w:t xml:space="preserve"> Кроме того,</w:t>
      </w:r>
      <w:r w:rsidR="00165364" w:rsidRPr="00607311">
        <w:rPr>
          <w:lang w:val="ru-RU"/>
        </w:rPr>
        <w:t xml:space="preserve"> </w:t>
      </w:r>
      <w:r w:rsidR="0060517B" w:rsidRPr="00607311">
        <w:rPr>
          <w:lang w:val="ru-RU"/>
        </w:rPr>
        <w:t xml:space="preserve">Секретариат </w:t>
      </w:r>
      <w:r w:rsidR="00D92F92" w:rsidRPr="00607311">
        <w:rPr>
          <w:lang w:val="ru-RU"/>
        </w:rPr>
        <w:t>рассказал о</w:t>
      </w:r>
      <w:r w:rsidR="0060517B" w:rsidRPr="00607311">
        <w:rPr>
          <w:lang w:val="ru-RU"/>
        </w:rPr>
        <w:t xml:space="preserve"> дистанционн</w:t>
      </w:r>
      <w:r w:rsidR="00D92F92" w:rsidRPr="00607311">
        <w:rPr>
          <w:lang w:val="ru-RU"/>
        </w:rPr>
        <w:t>ом</w:t>
      </w:r>
      <w:r w:rsidR="0060517B" w:rsidRPr="00607311">
        <w:rPr>
          <w:lang w:val="ru-RU"/>
        </w:rPr>
        <w:t xml:space="preserve"> курс</w:t>
      </w:r>
      <w:r w:rsidR="00D92F92" w:rsidRPr="00607311">
        <w:rPr>
          <w:lang w:val="ru-RU"/>
        </w:rPr>
        <w:t>е</w:t>
      </w:r>
      <w:r w:rsidR="00E36C9C" w:rsidRPr="00607311">
        <w:rPr>
          <w:lang w:val="ru-RU"/>
        </w:rPr>
        <w:t xml:space="preserve"> по реализованным с помощью компьютера изобретениям</w:t>
      </w:r>
      <w:r w:rsidR="0060517B" w:rsidRPr="00607311">
        <w:rPr>
          <w:lang w:val="ru-RU"/>
        </w:rPr>
        <w:t xml:space="preserve">, в рамках которого </w:t>
      </w:r>
      <w:r w:rsidR="00E82982" w:rsidRPr="00607311">
        <w:rPr>
          <w:lang w:val="ru-RU"/>
        </w:rPr>
        <w:t xml:space="preserve">было собрано </w:t>
      </w:r>
      <w:r w:rsidR="0060517B" w:rsidRPr="00607311">
        <w:rPr>
          <w:lang w:val="ru-RU"/>
        </w:rPr>
        <w:t xml:space="preserve">60 нерассмотренных </w:t>
      </w:r>
      <w:r w:rsidR="00E82982" w:rsidRPr="00607311">
        <w:rPr>
          <w:lang w:val="ru-RU"/>
        </w:rPr>
        <w:t xml:space="preserve">заявок для развития навыков рассмотрения заявок в этой области с учетом </w:t>
      </w:r>
      <w:r w:rsidR="00137CA1" w:rsidRPr="00607311">
        <w:rPr>
          <w:lang w:val="ru-RU"/>
        </w:rPr>
        <w:t xml:space="preserve">результатов работы, проделанной на </w:t>
      </w:r>
      <w:r w:rsidR="00E82982" w:rsidRPr="00607311">
        <w:rPr>
          <w:lang w:val="ru-RU"/>
        </w:rPr>
        <w:t>национальной фазе в других юрисдикциях.</w:t>
      </w:r>
    </w:p>
    <w:p w:rsidR="00777FE1" w:rsidRPr="00607311" w:rsidRDefault="00E82982" w:rsidP="003A4D49">
      <w:pPr>
        <w:pStyle w:val="ONUME"/>
        <w:rPr>
          <w:lang w:val="ru-RU"/>
        </w:rPr>
      </w:pPr>
      <w:r w:rsidRPr="00607311">
        <w:rPr>
          <w:lang w:val="ru-RU"/>
        </w:rPr>
        <w:t xml:space="preserve">Делегация Филиппин </w:t>
      </w:r>
      <w:r w:rsidR="007A4B62" w:rsidRPr="00607311">
        <w:rPr>
          <w:lang w:val="ru-RU"/>
        </w:rPr>
        <w:t xml:space="preserve">поблагодарила Международное бюро и двусторонних партнеров </w:t>
      </w:r>
      <w:r w:rsidRPr="00607311">
        <w:rPr>
          <w:lang w:val="ru-RU"/>
        </w:rPr>
        <w:t xml:space="preserve">Ведомства интеллектуальной собственности Филиппин (IPOPHL) за </w:t>
      </w:r>
      <w:r w:rsidR="007A4B62" w:rsidRPr="00607311">
        <w:rPr>
          <w:lang w:val="ru-RU"/>
        </w:rPr>
        <w:t xml:space="preserve">их </w:t>
      </w:r>
      <w:r w:rsidRPr="00607311">
        <w:rPr>
          <w:lang w:val="ru-RU"/>
        </w:rPr>
        <w:t xml:space="preserve">постоянное сотрудничество и поддержку программ по укреплению потенциала </w:t>
      </w:r>
      <w:r w:rsidR="009D5327" w:rsidRPr="00607311">
        <w:rPr>
          <w:lang w:val="ru-RU"/>
        </w:rPr>
        <w:t>патентных экспертов</w:t>
      </w:r>
      <w:r w:rsidRPr="00607311">
        <w:rPr>
          <w:lang w:val="ru-RU"/>
        </w:rPr>
        <w:t xml:space="preserve">. </w:t>
      </w:r>
      <w:r w:rsidR="001D5C57" w:rsidRPr="00607311">
        <w:rPr>
          <w:lang w:val="ru-RU"/>
        </w:rPr>
        <w:t>Профессионализм</w:t>
      </w:r>
      <w:r w:rsidR="007A4B62" w:rsidRPr="00607311">
        <w:rPr>
          <w:lang w:val="ru-RU"/>
        </w:rPr>
        <w:t xml:space="preserve"> и компетентность патентных экспертов являются </w:t>
      </w:r>
      <w:r w:rsidRPr="00607311">
        <w:rPr>
          <w:lang w:val="ru-RU"/>
        </w:rPr>
        <w:t xml:space="preserve">одним из </w:t>
      </w:r>
      <w:r w:rsidR="007A4B62" w:rsidRPr="00607311">
        <w:rPr>
          <w:lang w:val="ru-RU"/>
        </w:rPr>
        <w:t xml:space="preserve">важнейших элементов, которые </w:t>
      </w:r>
      <w:r w:rsidRPr="00607311">
        <w:rPr>
          <w:lang w:val="ru-RU"/>
        </w:rPr>
        <w:t xml:space="preserve">делают </w:t>
      </w:r>
      <w:r w:rsidR="001D5C57" w:rsidRPr="00607311">
        <w:rPr>
          <w:lang w:val="ru-RU"/>
        </w:rPr>
        <w:t xml:space="preserve">систему </w:t>
      </w:r>
      <w:r w:rsidRPr="00607311">
        <w:rPr>
          <w:lang w:val="ru-RU"/>
        </w:rPr>
        <w:t xml:space="preserve">РСТ эффективной и действенной платформой для охраны патентных прав. </w:t>
      </w:r>
      <w:r w:rsidR="007A4B62" w:rsidRPr="00607311">
        <w:rPr>
          <w:lang w:val="ru-RU"/>
        </w:rPr>
        <w:t xml:space="preserve">IPOPHL </w:t>
      </w:r>
      <w:r w:rsidR="001D5C57" w:rsidRPr="00607311">
        <w:rPr>
          <w:lang w:val="ru-RU"/>
        </w:rPr>
        <w:t>признало</w:t>
      </w:r>
      <w:r w:rsidR="007A4B62" w:rsidRPr="00607311">
        <w:rPr>
          <w:lang w:val="ru-RU"/>
        </w:rPr>
        <w:t xml:space="preserve"> </w:t>
      </w:r>
      <w:r w:rsidRPr="00607311">
        <w:rPr>
          <w:lang w:val="ru-RU"/>
        </w:rPr>
        <w:t xml:space="preserve">важность </w:t>
      </w:r>
      <w:r w:rsidR="001D5C57" w:rsidRPr="00607311">
        <w:rPr>
          <w:lang w:val="ru-RU"/>
        </w:rPr>
        <w:t xml:space="preserve">разработанной при поддержке Ведомства ИС Австралии модели компетенций </w:t>
      </w:r>
      <w:r w:rsidR="000617A6" w:rsidRPr="00607311">
        <w:rPr>
          <w:lang w:val="ru-RU"/>
        </w:rPr>
        <w:t xml:space="preserve">для </w:t>
      </w:r>
      <w:r w:rsidRPr="00607311">
        <w:rPr>
          <w:lang w:val="ru-RU"/>
        </w:rPr>
        <w:t>укрепления пот</w:t>
      </w:r>
      <w:r w:rsidR="001D5C57" w:rsidRPr="00607311">
        <w:rPr>
          <w:lang w:val="ru-RU"/>
        </w:rPr>
        <w:t>енциала патентных экспертов</w:t>
      </w:r>
      <w:r w:rsidR="009D5327" w:rsidRPr="00607311">
        <w:rPr>
          <w:lang w:val="ru-RU"/>
        </w:rPr>
        <w:t xml:space="preserve">, а также </w:t>
      </w:r>
      <w:r w:rsidR="008E714E" w:rsidRPr="00607311">
        <w:rPr>
          <w:lang w:val="ru-RU"/>
        </w:rPr>
        <w:t xml:space="preserve">важность </w:t>
      </w:r>
      <w:r w:rsidRPr="00607311">
        <w:rPr>
          <w:lang w:val="ru-RU"/>
        </w:rPr>
        <w:t>продолжающе</w:t>
      </w:r>
      <w:r w:rsidR="001D5C57" w:rsidRPr="00607311">
        <w:rPr>
          <w:lang w:val="ru-RU"/>
        </w:rPr>
        <w:t>го</w:t>
      </w:r>
      <w:r w:rsidRPr="00607311">
        <w:rPr>
          <w:lang w:val="ru-RU"/>
        </w:rPr>
        <w:t>ся сотрудничеств</w:t>
      </w:r>
      <w:r w:rsidR="008E714E" w:rsidRPr="00607311">
        <w:rPr>
          <w:lang w:val="ru-RU"/>
        </w:rPr>
        <w:t>а</w:t>
      </w:r>
      <w:r w:rsidRPr="00607311">
        <w:rPr>
          <w:lang w:val="ru-RU"/>
        </w:rPr>
        <w:t xml:space="preserve"> с Международным бюро в </w:t>
      </w:r>
      <w:r w:rsidR="000617A6" w:rsidRPr="00607311">
        <w:rPr>
          <w:lang w:val="ru-RU"/>
        </w:rPr>
        <w:t xml:space="preserve">области </w:t>
      </w:r>
      <w:r w:rsidRPr="00607311">
        <w:rPr>
          <w:lang w:val="ru-RU"/>
        </w:rPr>
        <w:t>разработк</w:t>
      </w:r>
      <w:r w:rsidR="000617A6" w:rsidRPr="00607311">
        <w:rPr>
          <w:lang w:val="ru-RU"/>
        </w:rPr>
        <w:t>и</w:t>
      </w:r>
      <w:r w:rsidRPr="00607311">
        <w:rPr>
          <w:lang w:val="ru-RU"/>
        </w:rPr>
        <w:t xml:space="preserve"> системы управления обучением (</w:t>
      </w:r>
      <w:r w:rsidR="002B67BD" w:rsidRPr="00607311">
        <w:rPr>
          <w:lang w:val="ru-RU"/>
        </w:rPr>
        <w:t>СУО</w:t>
      </w:r>
      <w:r w:rsidRPr="00607311">
        <w:rPr>
          <w:lang w:val="ru-RU"/>
        </w:rPr>
        <w:t xml:space="preserve">) для отслеживания </w:t>
      </w:r>
      <w:r w:rsidR="007A4B62" w:rsidRPr="00607311">
        <w:rPr>
          <w:lang w:val="ru-RU"/>
        </w:rPr>
        <w:t xml:space="preserve">прогресса в </w:t>
      </w:r>
      <w:r w:rsidR="001D5C57" w:rsidRPr="00607311">
        <w:rPr>
          <w:lang w:val="ru-RU"/>
        </w:rPr>
        <w:t>развитии компетенций</w:t>
      </w:r>
      <w:r w:rsidR="007A4B62" w:rsidRPr="00607311">
        <w:rPr>
          <w:lang w:val="ru-RU"/>
        </w:rPr>
        <w:t xml:space="preserve"> экспертов. </w:t>
      </w:r>
      <w:r w:rsidRPr="00607311">
        <w:rPr>
          <w:lang w:val="ru-RU"/>
        </w:rPr>
        <w:t xml:space="preserve">Для IPOPHL в качестве недавно </w:t>
      </w:r>
      <w:r w:rsidR="001D5C57" w:rsidRPr="00607311">
        <w:rPr>
          <w:lang w:val="ru-RU"/>
        </w:rPr>
        <w:t>назначенного</w:t>
      </w:r>
      <w:r w:rsidRPr="00607311">
        <w:rPr>
          <w:lang w:val="ru-RU"/>
        </w:rPr>
        <w:t xml:space="preserve"> </w:t>
      </w:r>
      <w:r w:rsidR="007A4B62" w:rsidRPr="00607311">
        <w:rPr>
          <w:lang w:val="ru-RU"/>
        </w:rPr>
        <w:t xml:space="preserve">Международного поискового органа и Органа международной предварительной экспертизы </w:t>
      </w:r>
      <w:r w:rsidRPr="00607311">
        <w:rPr>
          <w:lang w:val="ru-RU"/>
        </w:rPr>
        <w:t xml:space="preserve">важно </w:t>
      </w:r>
      <w:r w:rsidR="001D5C57" w:rsidRPr="00607311">
        <w:rPr>
          <w:lang w:val="ru-RU"/>
        </w:rPr>
        <w:t>иметь</w:t>
      </w:r>
      <w:r w:rsidRPr="00607311">
        <w:rPr>
          <w:lang w:val="ru-RU"/>
        </w:rPr>
        <w:t xml:space="preserve"> эффективную программу </w:t>
      </w:r>
      <w:r w:rsidR="001D5C57" w:rsidRPr="00607311">
        <w:rPr>
          <w:lang w:val="ru-RU"/>
        </w:rPr>
        <w:t>обучения</w:t>
      </w:r>
      <w:r w:rsidRPr="00607311">
        <w:rPr>
          <w:lang w:val="ru-RU"/>
        </w:rPr>
        <w:t xml:space="preserve"> патентных экспертов. </w:t>
      </w:r>
      <w:r w:rsidR="007A4B62" w:rsidRPr="00607311">
        <w:rPr>
          <w:lang w:val="ru-RU"/>
        </w:rPr>
        <w:t>Цель изучения</w:t>
      </w:r>
      <w:r w:rsidR="00D2119C" w:rsidRPr="00607311">
        <w:rPr>
          <w:lang w:val="ru-RU"/>
        </w:rPr>
        <w:t xml:space="preserve"> платформы</w:t>
      </w:r>
      <w:r w:rsidR="007A4B62" w:rsidRPr="00607311">
        <w:rPr>
          <w:lang w:val="ru-RU"/>
        </w:rPr>
        <w:t xml:space="preserve"> Moodle в качестве </w:t>
      </w:r>
      <w:r w:rsidR="002B67BD" w:rsidRPr="00607311">
        <w:rPr>
          <w:lang w:val="ru-RU"/>
        </w:rPr>
        <w:t>С</w:t>
      </w:r>
      <w:r w:rsidR="008E714E" w:rsidRPr="00607311">
        <w:rPr>
          <w:lang w:val="ru-RU"/>
        </w:rPr>
        <w:t>У</w:t>
      </w:r>
      <w:r w:rsidR="002B67BD" w:rsidRPr="00607311">
        <w:rPr>
          <w:lang w:val="ru-RU"/>
        </w:rPr>
        <w:t>О заключается в том, чтобы дополнить</w:t>
      </w:r>
      <w:r w:rsidR="007A4B62" w:rsidRPr="00607311">
        <w:rPr>
          <w:lang w:val="ru-RU"/>
        </w:rPr>
        <w:t xml:space="preserve"> </w:t>
      </w:r>
      <w:r w:rsidRPr="00607311">
        <w:rPr>
          <w:lang w:val="ru-RU"/>
        </w:rPr>
        <w:t xml:space="preserve">существующую инфраструктуру обучения патентных экспертов </w:t>
      </w:r>
      <w:r w:rsidR="007A4B62" w:rsidRPr="00607311">
        <w:rPr>
          <w:lang w:val="ru-RU"/>
        </w:rPr>
        <w:t>IPOPHL</w:t>
      </w:r>
      <w:r w:rsidR="00D2119C" w:rsidRPr="00607311">
        <w:rPr>
          <w:lang w:val="ru-RU"/>
        </w:rPr>
        <w:t>.</w:t>
      </w:r>
      <w:r w:rsidRPr="00607311">
        <w:rPr>
          <w:lang w:val="ru-RU"/>
        </w:rPr>
        <w:t xml:space="preserve"> Обучение новых патентных экспертов основано на принципах и концепциях Региональной программы </w:t>
      </w:r>
      <w:r w:rsidR="002B67BD" w:rsidRPr="00607311">
        <w:rPr>
          <w:lang w:val="ru-RU"/>
        </w:rPr>
        <w:t>обучения патентных экспертов</w:t>
      </w:r>
      <w:r w:rsidRPr="00607311">
        <w:rPr>
          <w:lang w:val="ru-RU"/>
        </w:rPr>
        <w:t xml:space="preserve"> (RPET), разработанной и осуществляемой </w:t>
      </w:r>
      <w:r w:rsidR="00D2119C" w:rsidRPr="00607311">
        <w:rPr>
          <w:lang w:val="ru-RU"/>
        </w:rPr>
        <w:t>Ведомством ИС Австралии.</w:t>
      </w:r>
      <w:r w:rsidRPr="00607311">
        <w:rPr>
          <w:lang w:val="ru-RU"/>
        </w:rPr>
        <w:t xml:space="preserve"> </w:t>
      </w:r>
      <w:r w:rsidR="007A4B62" w:rsidRPr="00607311">
        <w:rPr>
          <w:lang w:val="ru-RU"/>
        </w:rPr>
        <w:t xml:space="preserve">Концепции и принципы </w:t>
      </w:r>
      <w:r w:rsidR="002B67BD" w:rsidRPr="00607311">
        <w:rPr>
          <w:lang w:val="ru-RU"/>
        </w:rPr>
        <w:t xml:space="preserve">программы RPET </w:t>
      </w:r>
      <w:r w:rsidRPr="00607311">
        <w:rPr>
          <w:lang w:val="ru-RU"/>
        </w:rPr>
        <w:t xml:space="preserve">оказались </w:t>
      </w:r>
      <w:r w:rsidR="002B67BD" w:rsidRPr="00607311">
        <w:rPr>
          <w:lang w:val="ru-RU"/>
        </w:rPr>
        <w:t>весьма</w:t>
      </w:r>
      <w:r w:rsidRPr="00607311">
        <w:rPr>
          <w:lang w:val="ru-RU"/>
        </w:rPr>
        <w:t xml:space="preserve"> полезными </w:t>
      </w:r>
      <w:r w:rsidR="007A4B62" w:rsidRPr="00607311">
        <w:rPr>
          <w:lang w:val="ru-RU"/>
        </w:rPr>
        <w:t xml:space="preserve">для </w:t>
      </w:r>
      <w:r w:rsidRPr="00607311">
        <w:rPr>
          <w:lang w:val="ru-RU"/>
        </w:rPr>
        <w:t xml:space="preserve">институционализации программ укрепления потенциала </w:t>
      </w:r>
      <w:r w:rsidR="007A4B62" w:rsidRPr="00607311">
        <w:rPr>
          <w:lang w:val="ru-RU"/>
        </w:rPr>
        <w:t>патентных экспертов</w:t>
      </w:r>
      <w:r w:rsidR="00D2119C" w:rsidRPr="00607311">
        <w:rPr>
          <w:lang w:val="ru-RU"/>
        </w:rPr>
        <w:t xml:space="preserve">. </w:t>
      </w:r>
      <w:r w:rsidR="002B67BD" w:rsidRPr="00607311">
        <w:rPr>
          <w:lang w:val="ru-RU"/>
        </w:rPr>
        <w:t>СУО</w:t>
      </w:r>
      <w:r w:rsidR="007A4B62" w:rsidRPr="00607311">
        <w:rPr>
          <w:lang w:val="ru-RU"/>
        </w:rPr>
        <w:t xml:space="preserve"> дополняет </w:t>
      </w:r>
      <w:r w:rsidR="002B67BD" w:rsidRPr="00607311">
        <w:rPr>
          <w:lang w:val="ru-RU"/>
        </w:rPr>
        <w:t xml:space="preserve">электронные учебные материалы программы RPET и </w:t>
      </w:r>
      <w:r w:rsidR="002B67BD" w:rsidRPr="00607311">
        <w:rPr>
          <w:lang w:val="ru-RU"/>
        </w:rPr>
        <w:lastRenderedPageBreak/>
        <w:t>позволяет отслеживать прохождение</w:t>
      </w:r>
      <w:r w:rsidRPr="00607311">
        <w:rPr>
          <w:lang w:val="ru-RU"/>
        </w:rPr>
        <w:t xml:space="preserve"> курсов и </w:t>
      </w:r>
      <w:r w:rsidR="002B67BD" w:rsidRPr="00607311">
        <w:rPr>
          <w:lang w:val="ru-RU"/>
        </w:rPr>
        <w:t>создавать</w:t>
      </w:r>
      <w:r w:rsidR="007A4B62" w:rsidRPr="00607311">
        <w:rPr>
          <w:lang w:val="ru-RU"/>
        </w:rPr>
        <w:t xml:space="preserve"> </w:t>
      </w:r>
      <w:r w:rsidRPr="00607311">
        <w:rPr>
          <w:lang w:val="ru-RU"/>
        </w:rPr>
        <w:t>отчеты</w:t>
      </w:r>
      <w:r w:rsidR="009D5327" w:rsidRPr="00607311">
        <w:rPr>
          <w:lang w:val="ru-RU"/>
        </w:rPr>
        <w:t xml:space="preserve">, </w:t>
      </w:r>
      <w:r w:rsidRPr="00607311">
        <w:rPr>
          <w:lang w:val="ru-RU"/>
        </w:rPr>
        <w:t xml:space="preserve">которые </w:t>
      </w:r>
      <w:r w:rsidR="002B67BD" w:rsidRPr="00607311">
        <w:rPr>
          <w:lang w:val="ru-RU"/>
        </w:rPr>
        <w:t>помогают управлять</w:t>
      </w:r>
      <w:r w:rsidRPr="00607311">
        <w:rPr>
          <w:lang w:val="ru-RU"/>
        </w:rPr>
        <w:t xml:space="preserve"> </w:t>
      </w:r>
      <w:r w:rsidR="007A4B62" w:rsidRPr="00607311">
        <w:rPr>
          <w:lang w:val="ru-RU"/>
        </w:rPr>
        <w:t xml:space="preserve">подготовкой патентных экспертов. В </w:t>
      </w:r>
      <w:r w:rsidRPr="00607311">
        <w:rPr>
          <w:lang w:val="ru-RU"/>
        </w:rPr>
        <w:t xml:space="preserve">настоящее время </w:t>
      </w:r>
      <w:r w:rsidR="002B67BD" w:rsidRPr="00607311">
        <w:rPr>
          <w:lang w:val="ru-RU"/>
        </w:rPr>
        <w:t xml:space="preserve">у </w:t>
      </w:r>
      <w:r w:rsidRPr="00607311">
        <w:rPr>
          <w:lang w:val="ru-RU"/>
        </w:rPr>
        <w:t xml:space="preserve">IPOPHL </w:t>
      </w:r>
      <w:r w:rsidR="002B67BD" w:rsidRPr="00607311">
        <w:rPr>
          <w:lang w:val="ru-RU"/>
        </w:rPr>
        <w:t>имеется локальный</w:t>
      </w:r>
      <w:r w:rsidRPr="00607311">
        <w:rPr>
          <w:lang w:val="ru-RU"/>
        </w:rPr>
        <w:t xml:space="preserve"> сайт</w:t>
      </w:r>
      <w:r w:rsidR="002B67BD" w:rsidRPr="00607311">
        <w:rPr>
          <w:lang w:val="ru-RU"/>
        </w:rPr>
        <w:t xml:space="preserve"> на платформе</w:t>
      </w:r>
      <w:r w:rsidRPr="00607311">
        <w:rPr>
          <w:lang w:val="ru-RU"/>
        </w:rPr>
        <w:t xml:space="preserve"> Moodle</w:t>
      </w:r>
      <w:r w:rsidR="007A4B62" w:rsidRPr="00607311">
        <w:rPr>
          <w:lang w:val="ru-RU"/>
        </w:rPr>
        <w:t xml:space="preserve">, </w:t>
      </w:r>
      <w:r w:rsidR="002B67BD" w:rsidRPr="00607311">
        <w:rPr>
          <w:lang w:val="ru-RU"/>
        </w:rPr>
        <w:t>на котором размещены</w:t>
      </w:r>
      <w:r w:rsidR="007A4B62" w:rsidRPr="00607311">
        <w:rPr>
          <w:lang w:val="ru-RU"/>
        </w:rPr>
        <w:t xml:space="preserve"> </w:t>
      </w:r>
      <w:r w:rsidRPr="00607311">
        <w:rPr>
          <w:lang w:val="ru-RU"/>
        </w:rPr>
        <w:t>учебные материалы и модули</w:t>
      </w:r>
      <w:r w:rsidR="007A4B62" w:rsidRPr="00607311">
        <w:rPr>
          <w:lang w:val="ru-RU"/>
        </w:rPr>
        <w:t xml:space="preserve">, доступные для </w:t>
      </w:r>
      <w:r w:rsidRPr="00607311">
        <w:rPr>
          <w:lang w:val="ru-RU"/>
        </w:rPr>
        <w:t xml:space="preserve">патентных экспертов через </w:t>
      </w:r>
      <w:r w:rsidR="002B67BD" w:rsidRPr="00607311">
        <w:rPr>
          <w:lang w:val="ru-RU"/>
        </w:rPr>
        <w:t>интранет</w:t>
      </w:r>
      <w:r w:rsidR="00EC5C58" w:rsidRPr="00607311">
        <w:rPr>
          <w:lang w:val="ru-RU"/>
        </w:rPr>
        <w:t xml:space="preserve"> </w:t>
      </w:r>
      <w:r w:rsidR="007A4B62" w:rsidRPr="00607311">
        <w:rPr>
          <w:lang w:val="ru-RU"/>
        </w:rPr>
        <w:t>IPOPHL</w:t>
      </w:r>
      <w:r w:rsidR="00EC5C58" w:rsidRPr="00607311">
        <w:rPr>
          <w:lang w:val="ru-RU"/>
        </w:rPr>
        <w:t xml:space="preserve">. </w:t>
      </w:r>
      <w:r w:rsidR="009D5327" w:rsidRPr="00607311">
        <w:rPr>
          <w:lang w:val="ru-RU"/>
        </w:rPr>
        <w:t xml:space="preserve">Кроме того, в </w:t>
      </w:r>
      <w:r w:rsidR="00EC5C58" w:rsidRPr="00607311">
        <w:rPr>
          <w:lang w:val="ru-RU"/>
        </w:rPr>
        <w:t xml:space="preserve">рамках IPOPHL </w:t>
      </w:r>
      <w:r w:rsidRPr="00607311">
        <w:rPr>
          <w:lang w:val="ru-RU"/>
        </w:rPr>
        <w:t xml:space="preserve">была создана еще одна </w:t>
      </w:r>
      <w:r w:rsidR="002B67BD" w:rsidRPr="00607311">
        <w:rPr>
          <w:lang w:val="ru-RU"/>
        </w:rPr>
        <w:t>модель</w:t>
      </w:r>
      <w:r w:rsidRPr="00607311">
        <w:rPr>
          <w:lang w:val="ru-RU"/>
        </w:rPr>
        <w:t xml:space="preserve"> компетенций для новых патентных экспертов, основанная на принципах и </w:t>
      </w:r>
      <w:r w:rsidR="00EC5C58" w:rsidRPr="00607311">
        <w:rPr>
          <w:lang w:val="ru-RU"/>
        </w:rPr>
        <w:t>концепциях</w:t>
      </w:r>
      <w:r w:rsidRPr="00607311">
        <w:rPr>
          <w:lang w:val="ru-RU"/>
        </w:rPr>
        <w:t xml:space="preserve"> </w:t>
      </w:r>
      <w:r w:rsidR="002B67BD" w:rsidRPr="00607311">
        <w:rPr>
          <w:lang w:val="ru-RU"/>
        </w:rPr>
        <w:t>программы RPET</w:t>
      </w:r>
      <w:r w:rsidR="00C52C8A" w:rsidRPr="00607311">
        <w:rPr>
          <w:lang w:val="ru-RU"/>
        </w:rPr>
        <w:t>.</w:t>
      </w:r>
      <w:r w:rsidR="003A4D49" w:rsidRPr="00607311">
        <w:rPr>
          <w:lang w:val="ru-RU"/>
        </w:rPr>
        <w:t xml:space="preserve"> </w:t>
      </w:r>
      <w:r w:rsidR="002B67BD" w:rsidRPr="00607311">
        <w:rPr>
          <w:lang w:val="ru-RU"/>
        </w:rPr>
        <w:t>Вдобавок ко всему</w:t>
      </w:r>
      <w:r w:rsidR="00EC5C58" w:rsidRPr="00607311">
        <w:rPr>
          <w:lang w:val="ru-RU"/>
        </w:rPr>
        <w:t xml:space="preserve">, IPOPHL продолжает </w:t>
      </w:r>
      <w:r w:rsidR="003A4D49" w:rsidRPr="00607311">
        <w:rPr>
          <w:lang w:val="ru-RU"/>
        </w:rPr>
        <w:t>дорабатывать функциональность и</w:t>
      </w:r>
      <w:r w:rsidRPr="00607311">
        <w:rPr>
          <w:lang w:val="ru-RU"/>
        </w:rPr>
        <w:t xml:space="preserve"> возможности </w:t>
      </w:r>
      <w:r w:rsidR="003A4D49" w:rsidRPr="00607311">
        <w:rPr>
          <w:lang w:val="ru-RU"/>
        </w:rPr>
        <w:t xml:space="preserve">своих систем </w:t>
      </w:r>
      <w:r w:rsidRPr="00607311">
        <w:rPr>
          <w:lang w:val="ru-RU"/>
        </w:rPr>
        <w:t>для</w:t>
      </w:r>
      <w:r w:rsidR="003A4D49" w:rsidRPr="00607311">
        <w:rPr>
          <w:lang w:val="ru-RU"/>
        </w:rPr>
        <w:t xml:space="preserve"> их дальнейшего развития </w:t>
      </w:r>
      <w:r w:rsidRPr="00607311">
        <w:rPr>
          <w:lang w:val="ru-RU"/>
        </w:rPr>
        <w:t>и изучать методы оценки для отслеживания и мониторинга индивидуального прогрес</w:t>
      </w:r>
      <w:r w:rsidR="00C52C8A" w:rsidRPr="00607311">
        <w:rPr>
          <w:lang w:val="ru-RU"/>
        </w:rPr>
        <w:t xml:space="preserve">са в обучении и </w:t>
      </w:r>
      <w:r w:rsidR="003A4D49" w:rsidRPr="00607311">
        <w:rPr>
          <w:lang w:val="ru-RU"/>
        </w:rPr>
        <w:t>развитии компетенций</w:t>
      </w:r>
      <w:r w:rsidR="00C52C8A" w:rsidRPr="00607311">
        <w:rPr>
          <w:lang w:val="ru-RU"/>
        </w:rPr>
        <w:t>.</w:t>
      </w:r>
      <w:r w:rsidRPr="00607311">
        <w:rPr>
          <w:lang w:val="ru-RU"/>
        </w:rPr>
        <w:t xml:space="preserve"> </w:t>
      </w:r>
      <w:r w:rsidR="00EC5C58" w:rsidRPr="00607311">
        <w:rPr>
          <w:lang w:val="ru-RU"/>
        </w:rPr>
        <w:t xml:space="preserve">Делегация выразила надежду на </w:t>
      </w:r>
      <w:r w:rsidRPr="00607311">
        <w:rPr>
          <w:lang w:val="ru-RU"/>
        </w:rPr>
        <w:t xml:space="preserve">продолжение сотрудничества </w:t>
      </w:r>
      <w:r w:rsidR="00EC5C58" w:rsidRPr="00607311">
        <w:rPr>
          <w:lang w:val="ru-RU"/>
        </w:rPr>
        <w:t xml:space="preserve">между </w:t>
      </w:r>
      <w:r w:rsidR="00C52C8A" w:rsidRPr="00607311">
        <w:rPr>
          <w:lang w:val="ru-RU"/>
        </w:rPr>
        <w:t xml:space="preserve">IPOPHL </w:t>
      </w:r>
      <w:r w:rsidR="00EC5C58" w:rsidRPr="00607311">
        <w:rPr>
          <w:lang w:val="ru-RU"/>
        </w:rPr>
        <w:t xml:space="preserve">и </w:t>
      </w:r>
      <w:r w:rsidRPr="00607311">
        <w:rPr>
          <w:lang w:val="ru-RU"/>
        </w:rPr>
        <w:t xml:space="preserve">Международным бюро в </w:t>
      </w:r>
      <w:r w:rsidR="000617A6" w:rsidRPr="00607311">
        <w:rPr>
          <w:lang w:val="ru-RU"/>
        </w:rPr>
        <w:t xml:space="preserve">деле </w:t>
      </w:r>
      <w:r w:rsidRPr="00607311">
        <w:rPr>
          <w:lang w:val="ru-RU"/>
        </w:rPr>
        <w:t>разработк</w:t>
      </w:r>
      <w:r w:rsidR="000617A6" w:rsidRPr="00607311">
        <w:rPr>
          <w:lang w:val="ru-RU"/>
        </w:rPr>
        <w:t>и</w:t>
      </w:r>
      <w:r w:rsidRPr="00607311">
        <w:rPr>
          <w:lang w:val="ru-RU"/>
        </w:rPr>
        <w:t xml:space="preserve"> специализированного сайта </w:t>
      </w:r>
      <w:r w:rsidR="00C52C8A" w:rsidRPr="00607311">
        <w:rPr>
          <w:lang w:val="ru-RU"/>
        </w:rPr>
        <w:t>СУО</w:t>
      </w:r>
      <w:r w:rsidR="003A4D49" w:rsidRPr="00607311">
        <w:rPr>
          <w:lang w:val="ru-RU"/>
        </w:rPr>
        <w:t xml:space="preserve"> с учетом</w:t>
      </w:r>
      <w:r w:rsidRPr="00607311">
        <w:rPr>
          <w:lang w:val="ru-RU"/>
        </w:rPr>
        <w:t xml:space="preserve"> организационной </w:t>
      </w:r>
      <w:r w:rsidR="00EC5C58" w:rsidRPr="00607311">
        <w:rPr>
          <w:lang w:val="ru-RU"/>
        </w:rPr>
        <w:t>структур</w:t>
      </w:r>
      <w:r w:rsidR="003A4D49" w:rsidRPr="00607311">
        <w:rPr>
          <w:lang w:val="ru-RU"/>
        </w:rPr>
        <w:t>ы</w:t>
      </w:r>
      <w:r w:rsidR="00EC5C58" w:rsidRPr="00607311">
        <w:rPr>
          <w:lang w:val="ru-RU"/>
        </w:rPr>
        <w:t xml:space="preserve"> </w:t>
      </w:r>
      <w:r w:rsidR="00C52C8A" w:rsidRPr="00607311">
        <w:rPr>
          <w:lang w:val="ru-RU"/>
        </w:rPr>
        <w:t xml:space="preserve">IPOPHL </w:t>
      </w:r>
      <w:r w:rsidR="00EC5C58" w:rsidRPr="00607311">
        <w:rPr>
          <w:lang w:val="ru-RU"/>
        </w:rPr>
        <w:t xml:space="preserve">и </w:t>
      </w:r>
      <w:r w:rsidR="003A4D49" w:rsidRPr="00607311">
        <w:rPr>
          <w:lang w:val="ru-RU"/>
        </w:rPr>
        <w:t xml:space="preserve">его </w:t>
      </w:r>
      <w:r w:rsidR="00EC5C58" w:rsidRPr="00607311">
        <w:rPr>
          <w:lang w:val="ru-RU"/>
        </w:rPr>
        <w:t>потребност</w:t>
      </w:r>
      <w:r w:rsidR="003A4D49" w:rsidRPr="00607311">
        <w:rPr>
          <w:lang w:val="ru-RU"/>
        </w:rPr>
        <w:t>ей</w:t>
      </w:r>
      <w:r w:rsidR="00EC5C58" w:rsidRPr="00607311">
        <w:rPr>
          <w:lang w:val="ru-RU"/>
        </w:rPr>
        <w:t xml:space="preserve"> в области обучения. </w:t>
      </w:r>
      <w:r w:rsidR="00871B9C">
        <w:rPr>
          <w:lang w:val="ru-RU"/>
        </w:rPr>
        <w:t>Далее</w:t>
      </w:r>
      <w:r w:rsidR="003A4D49" w:rsidRPr="00607311">
        <w:rPr>
          <w:lang w:val="ru-RU"/>
        </w:rPr>
        <w:t xml:space="preserve"> де</w:t>
      </w:r>
      <w:r w:rsidR="00EC5C58" w:rsidRPr="00607311">
        <w:rPr>
          <w:lang w:val="ru-RU"/>
        </w:rPr>
        <w:t xml:space="preserve">легация </w:t>
      </w:r>
      <w:r w:rsidRPr="00607311">
        <w:rPr>
          <w:lang w:val="ru-RU"/>
        </w:rPr>
        <w:t>призвала</w:t>
      </w:r>
      <w:r w:rsidR="00EC5C58" w:rsidRPr="00607311">
        <w:rPr>
          <w:lang w:val="ru-RU"/>
        </w:rPr>
        <w:t xml:space="preserve"> Международное бюро продолжать разработку </w:t>
      </w:r>
      <w:r w:rsidR="003A4D49" w:rsidRPr="00607311">
        <w:rPr>
          <w:lang w:val="ru-RU"/>
        </w:rPr>
        <w:t>СУО</w:t>
      </w:r>
      <w:r w:rsidR="00EC5C58" w:rsidRPr="00607311">
        <w:rPr>
          <w:lang w:val="ru-RU"/>
        </w:rPr>
        <w:t xml:space="preserve"> и </w:t>
      </w:r>
      <w:r w:rsidR="009D5327" w:rsidRPr="00607311">
        <w:rPr>
          <w:lang w:val="ru-RU"/>
        </w:rPr>
        <w:t xml:space="preserve">подготовку отчетов для будущих совещаний, а также </w:t>
      </w:r>
      <w:r w:rsidR="00EC5C58" w:rsidRPr="00607311">
        <w:rPr>
          <w:lang w:val="ru-RU"/>
        </w:rPr>
        <w:t xml:space="preserve">отметила, что </w:t>
      </w:r>
      <w:r w:rsidR="00C52C8A" w:rsidRPr="00607311">
        <w:rPr>
          <w:lang w:val="ru-RU"/>
        </w:rPr>
        <w:t xml:space="preserve">IPOPHL </w:t>
      </w:r>
      <w:r w:rsidR="009D5327" w:rsidRPr="00607311">
        <w:rPr>
          <w:lang w:val="ru-RU"/>
        </w:rPr>
        <w:t xml:space="preserve">будет </w:t>
      </w:r>
      <w:r w:rsidR="00EC5C58" w:rsidRPr="00607311">
        <w:rPr>
          <w:lang w:val="ru-RU"/>
        </w:rPr>
        <w:t xml:space="preserve">готова </w:t>
      </w:r>
      <w:r w:rsidRPr="00607311">
        <w:rPr>
          <w:lang w:val="ru-RU"/>
        </w:rPr>
        <w:t xml:space="preserve">поделиться </w:t>
      </w:r>
      <w:r w:rsidR="00EC5C58" w:rsidRPr="00607311">
        <w:rPr>
          <w:lang w:val="ru-RU"/>
        </w:rPr>
        <w:t xml:space="preserve">своим </w:t>
      </w:r>
      <w:r w:rsidRPr="00607311">
        <w:rPr>
          <w:lang w:val="ru-RU"/>
        </w:rPr>
        <w:t>опытом в этой области.</w:t>
      </w:r>
    </w:p>
    <w:p w:rsidR="00E82982" w:rsidRPr="00607311" w:rsidRDefault="009D5327" w:rsidP="009D5327">
      <w:pPr>
        <w:pStyle w:val="ONUME"/>
        <w:rPr>
          <w:lang w:val="ru-RU"/>
        </w:rPr>
      </w:pPr>
      <w:r w:rsidRPr="00607311">
        <w:rPr>
          <w:lang w:val="ru-RU"/>
        </w:rPr>
        <w:t xml:space="preserve">Делегация Соединенных Штатов Америки </w:t>
      </w:r>
      <w:r w:rsidR="00066E05" w:rsidRPr="00607311">
        <w:rPr>
          <w:lang w:val="ru-RU"/>
        </w:rPr>
        <w:t>заявила, что Ведомство по патентам и товарным знакам</w:t>
      </w:r>
      <w:r w:rsidR="000617A6" w:rsidRPr="00607311">
        <w:rPr>
          <w:lang w:val="ru-RU"/>
        </w:rPr>
        <w:t xml:space="preserve"> Соединенных Штатов Америки</w:t>
      </w:r>
      <w:r w:rsidR="00066E05" w:rsidRPr="00607311">
        <w:rPr>
          <w:lang w:val="ru-RU"/>
        </w:rPr>
        <w:t xml:space="preserve"> (</w:t>
      </w:r>
      <w:r w:rsidR="000617A6" w:rsidRPr="00607311">
        <w:rPr>
          <w:lang w:val="ru-RU"/>
        </w:rPr>
        <w:t>ВПТЗ США</w:t>
      </w:r>
      <w:r w:rsidR="00066E05" w:rsidRPr="00607311">
        <w:rPr>
          <w:lang w:val="ru-RU"/>
        </w:rPr>
        <w:t xml:space="preserve">) продолжает осуществлять </w:t>
      </w:r>
      <w:r w:rsidRPr="00607311">
        <w:rPr>
          <w:lang w:val="ru-RU"/>
        </w:rPr>
        <w:t xml:space="preserve">программы </w:t>
      </w:r>
      <w:r w:rsidR="00052A59" w:rsidRPr="00607311">
        <w:rPr>
          <w:lang w:val="ru-RU"/>
        </w:rPr>
        <w:t>обучения</w:t>
      </w:r>
      <w:r w:rsidRPr="00607311">
        <w:rPr>
          <w:lang w:val="ru-RU"/>
        </w:rPr>
        <w:t xml:space="preserve"> экспертов </w:t>
      </w:r>
      <w:r w:rsidR="00066E05" w:rsidRPr="00607311">
        <w:rPr>
          <w:lang w:val="ru-RU"/>
        </w:rPr>
        <w:t xml:space="preserve">процедурам </w:t>
      </w:r>
      <w:r w:rsidR="00052A59" w:rsidRPr="00607311">
        <w:rPr>
          <w:lang w:val="ru-RU"/>
        </w:rPr>
        <w:t xml:space="preserve">проведения </w:t>
      </w:r>
      <w:r w:rsidRPr="00607311">
        <w:rPr>
          <w:lang w:val="ru-RU"/>
        </w:rPr>
        <w:t xml:space="preserve">поиска и </w:t>
      </w:r>
      <w:r w:rsidR="00066E05" w:rsidRPr="00607311">
        <w:rPr>
          <w:lang w:val="ru-RU"/>
        </w:rPr>
        <w:t xml:space="preserve">экспертизы как в своей </w:t>
      </w:r>
      <w:r w:rsidRPr="00607311">
        <w:rPr>
          <w:lang w:val="ru-RU"/>
        </w:rPr>
        <w:t xml:space="preserve">штаб-квартире, так и в </w:t>
      </w:r>
      <w:r w:rsidR="00961BDB" w:rsidRPr="00607311">
        <w:rPr>
          <w:lang w:val="ru-RU"/>
        </w:rPr>
        <w:t>других</w:t>
      </w:r>
      <w:r w:rsidR="00066E05" w:rsidRPr="00607311">
        <w:rPr>
          <w:lang w:val="ru-RU"/>
        </w:rPr>
        <w:t xml:space="preserve"> местах, часто в </w:t>
      </w:r>
      <w:r w:rsidRPr="00607311">
        <w:rPr>
          <w:lang w:val="ru-RU"/>
        </w:rPr>
        <w:t xml:space="preserve">западном полушарии. </w:t>
      </w:r>
      <w:r w:rsidR="00066E05" w:rsidRPr="00607311">
        <w:rPr>
          <w:lang w:val="ru-RU"/>
        </w:rPr>
        <w:t xml:space="preserve">Делегация признала растущий спрос на такие учебные программы и поддержала </w:t>
      </w:r>
      <w:r w:rsidRPr="00607311">
        <w:rPr>
          <w:lang w:val="ru-RU"/>
        </w:rPr>
        <w:t xml:space="preserve">продолжение </w:t>
      </w:r>
      <w:r w:rsidR="00066E05" w:rsidRPr="00607311">
        <w:rPr>
          <w:lang w:val="ru-RU"/>
        </w:rPr>
        <w:t xml:space="preserve">оказания технической помощи развивающимся и наименее </w:t>
      </w:r>
      <w:r w:rsidRPr="00607311">
        <w:rPr>
          <w:lang w:val="ru-RU"/>
        </w:rPr>
        <w:t xml:space="preserve">развитым странам в интересах повышения качества </w:t>
      </w:r>
      <w:r w:rsidR="00961BDB" w:rsidRPr="00607311">
        <w:rPr>
          <w:lang w:val="ru-RU"/>
        </w:rPr>
        <w:t xml:space="preserve">работы </w:t>
      </w:r>
      <w:r w:rsidR="00052A59" w:rsidRPr="00607311">
        <w:rPr>
          <w:lang w:val="ru-RU"/>
        </w:rPr>
        <w:t xml:space="preserve">системы </w:t>
      </w:r>
      <w:r w:rsidRPr="00607311">
        <w:rPr>
          <w:lang w:val="ru-RU"/>
        </w:rPr>
        <w:t>РСТ</w:t>
      </w:r>
      <w:r w:rsidR="00961BDB" w:rsidRPr="00607311">
        <w:rPr>
          <w:lang w:val="ru-RU"/>
        </w:rPr>
        <w:t xml:space="preserve"> </w:t>
      </w:r>
      <w:r w:rsidR="00066E05" w:rsidRPr="00607311">
        <w:rPr>
          <w:lang w:val="ru-RU"/>
        </w:rPr>
        <w:t xml:space="preserve">и </w:t>
      </w:r>
      <w:r w:rsidR="00052A59" w:rsidRPr="00607311">
        <w:rPr>
          <w:lang w:val="ru-RU"/>
        </w:rPr>
        <w:t>работы на национальном уровне</w:t>
      </w:r>
      <w:r w:rsidR="000617A6" w:rsidRPr="00607311">
        <w:rPr>
          <w:lang w:val="ru-RU"/>
        </w:rPr>
        <w:t xml:space="preserve">. В связи с </w:t>
      </w:r>
      <w:r w:rsidR="00066E05" w:rsidRPr="00607311">
        <w:rPr>
          <w:lang w:val="ru-RU"/>
        </w:rPr>
        <w:t xml:space="preserve">пандемией </w:t>
      </w:r>
      <w:r w:rsidR="00271162" w:rsidRPr="00607311">
        <w:rPr>
          <w:lang w:val="ru-RU"/>
        </w:rPr>
        <w:t>COVID</w:t>
      </w:r>
      <w:r w:rsidR="000617A6" w:rsidRPr="00607311">
        <w:rPr>
          <w:lang w:val="ru-RU"/>
        </w:rPr>
        <w:t xml:space="preserve">-19 </w:t>
      </w:r>
      <w:r w:rsidR="00066E05" w:rsidRPr="00607311">
        <w:rPr>
          <w:lang w:val="ru-RU"/>
        </w:rPr>
        <w:t xml:space="preserve">ВПТЗ </w:t>
      </w:r>
      <w:r w:rsidR="00961BDB" w:rsidRPr="00607311">
        <w:rPr>
          <w:lang w:val="ru-RU"/>
        </w:rPr>
        <w:t xml:space="preserve">США </w:t>
      </w:r>
      <w:r w:rsidR="00066E05" w:rsidRPr="00607311">
        <w:rPr>
          <w:lang w:val="ru-RU"/>
        </w:rPr>
        <w:t>высказал</w:t>
      </w:r>
      <w:r w:rsidR="00AC7F95" w:rsidRPr="00607311">
        <w:rPr>
          <w:lang w:val="ru-RU"/>
        </w:rPr>
        <w:t>о</w:t>
      </w:r>
      <w:r w:rsidR="00066E05" w:rsidRPr="00607311">
        <w:rPr>
          <w:lang w:val="ru-RU"/>
        </w:rPr>
        <w:t xml:space="preserve">сь в поддержку </w:t>
      </w:r>
      <w:r w:rsidRPr="00607311">
        <w:rPr>
          <w:lang w:val="ru-RU"/>
        </w:rPr>
        <w:t xml:space="preserve">более широкого </w:t>
      </w:r>
      <w:r w:rsidR="00066E05" w:rsidRPr="00607311">
        <w:rPr>
          <w:lang w:val="ru-RU"/>
        </w:rPr>
        <w:t>использо</w:t>
      </w:r>
      <w:r w:rsidR="00AC7F95" w:rsidRPr="00607311">
        <w:rPr>
          <w:lang w:val="ru-RU"/>
        </w:rPr>
        <w:t>вания дистанционного и онлайнового обучения</w:t>
      </w:r>
      <w:r w:rsidR="00066E05" w:rsidRPr="00607311">
        <w:rPr>
          <w:lang w:val="ru-RU"/>
        </w:rPr>
        <w:t>, а также</w:t>
      </w:r>
      <w:r w:rsidR="00961BDB" w:rsidRPr="00607311">
        <w:rPr>
          <w:lang w:val="ru-RU"/>
        </w:rPr>
        <w:t xml:space="preserve"> в поддержку</w:t>
      </w:r>
      <w:r w:rsidR="00066E05" w:rsidRPr="00607311">
        <w:rPr>
          <w:lang w:val="ru-RU"/>
        </w:rPr>
        <w:t xml:space="preserve"> усилий Международного бюро по координации </w:t>
      </w:r>
      <w:r w:rsidRPr="00607311">
        <w:rPr>
          <w:lang w:val="ru-RU"/>
        </w:rPr>
        <w:t>такого обучения.</w:t>
      </w:r>
    </w:p>
    <w:p w:rsidR="00066E05" w:rsidRPr="00607311" w:rsidRDefault="0072426E" w:rsidP="00367DB7">
      <w:pPr>
        <w:pStyle w:val="ONUME"/>
        <w:rPr>
          <w:lang w:val="ru-RU"/>
        </w:rPr>
      </w:pPr>
      <w:r w:rsidRPr="00607311">
        <w:rPr>
          <w:lang w:val="ru-RU"/>
        </w:rPr>
        <w:t xml:space="preserve">Делегация Австралии поддержала разработку </w:t>
      </w:r>
      <w:r w:rsidR="00FB5256" w:rsidRPr="00607311">
        <w:rPr>
          <w:lang w:val="ru-RU"/>
        </w:rPr>
        <w:t>модели</w:t>
      </w:r>
      <w:r w:rsidRPr="00607311">
        <w:rPr>
          <w:lang w:val="ru-RU"/>
        </w:rPr>
        <w:t xml:space="preserve"> компетенций и системы управления обучением в целях улучшения координации </w:t>
      </w:r>
      <w:r w:rsidR="00FB5256" w:rsidRPr="00607311">
        <w:rPr>
          <w:lang w:val="ru-RU"/>
        </w:rPr>
        <w:t>обучения</w:t>
      </w:r>
      <w:r w:rsidRPr="00607311">
        <w:rPr>
          <w:lang w:val="ru-RU"/>
        </w:rPr>
        <w:t xml:space="preserve"> патентных экспертов. Делегация отметила, что </w:t>
      </w:r>
      <w:r w:rsidR="00833B2B" w:rsidRPr="00607311">
        <w:rPr>
          <w:lang w:val="ru-RU"/>
        </w:rPr>
        <w:t xml:space="preserve">итогом многих аспектов </w:t>
      </w:r>
      <w:r w:rsidR="00FB5256" w:rsidRPr="00607311">
        <w:rPr>
          <w:lang w:val="ru-RU"/>
        </w:rPr>
        <w:t xml:space="preserve">данного </w:t>
      </w:r>
      <w:r w:rsidRPr="00607311">
        <w:rPr>
          <w:lang w:val="ru-RU"/>
        </w:rPr>
        <w:t xml:space="preserve">проекта </w:t>
      </w:r>
      <w:r w:rsidR="00833B2B" w:rsidRPr="00607311">
        <w:rPr>
          <w:lang w:val="ru-RU"/>
        </w:rPr>
        <w:t xml:space="preserve">является разработка </w:t>
      </w:r>
      <w:r w:rsidR="00FB5256" w:rsidRPr="00607311">
        <w:rPr>
          <w:lang w:val="ru-RU"/>
        </w:rPr>
        <w:t>модели к</w:t>
      </w:r>
      <w:r w:rsidRPr="00607311">
        <w:rPr>
          <w:lang w:val="ru-RU"/>
        </w:rPr>
        <w:t xml:space="preserve">омпетенций. </w:t>
      </w:r>
      <w:r w:rsidR="00FB5256" w:rsidRPr="00607311">
        <w:rPr>
          <w:lang w:val="ru-RU"/>
        </w:rPr>
        <w:t>Модель предусматривает</w:t>
      </w:r>
      <w:r w:rsidRPr="00607311">
        <w:rPr>
          <w:lang w:val="ru-RU"/>
        </w:rPr>
        <w:t xml:space="preserve"> множество компетенций. Исходя из опыта </w:t>
      </w:r>
      <w:r w:rsidR="004B148D" w:rsidRPr="00607311">
        <w:rPr>
          <w:lang w:val="ru-RU"/>
        </w:rPr>
        <w:t>Ведомства ИС Австралии</w:t>
      </w:r>
      <w:r w:rsidRPr="00607311">
        <w:rPr>
          <w:lang w:val="ru-RU"/>
        </w:rPr>
        <w:t>, это может представлять</w:t>
      </w:r>
      <w:r w:rsidR="00FB5256" w:rsidRPr="00607311">
        <w:rPr>
          <w:lang w:val="ru-RU"/>
        </w:rPr>
        <w:t xml:space="preserve"> проблему при определении соответствия эксперта требованиям к компетентности</w:t>
      </w:r>
      <w:r w:rsidRPr="00607311">
        <w:rPr>
          <w:lang w:val="ru-RU"/>
        </w:rPr>
        <w:t xml:space="preserve">. </w:t>
      </w:r>
      <w:r w:rsidR="00FB5256" w:rsidRPr="00607311">
        <w:rPr>
          <w:lang w:val="ru-RU"/>
        </w:rPr>
        <w:t>Вместе с тем</w:t>
      </w:r>
      <w:r w:rsidRPr="00607311">
        <w:rPr>
          <w:lang w:val="ru-RU"/>
        </w:rPr>
        <w:t xml:space="preserve"> </w:t>
      </w:r>
      <w:r w:rsidR="00833B2B" w:rsidRPr="00607311">
        <w:rPr>
          <w:lang w:val="ru-RU"/>
        </w:rPr>
        <w:t xml:space="preserve">при наличии большего числа компетенций </w:t>
      </w:r>
      <w:r w:rsidR="00FB5256" w:rsidRPr="00607311">
        <w:rPr>
          <w:lang w:val="ru-RU"/>
        </w:rPr>
        <w:t>проще</w:t>
      </w:r>
      <w:r w:rsidR="00833B2B" w:rsidRPr="00607311">
        <w:rPr>
          <w:lang w:val="ru-RU"/>
        </w:rPr>
        <w:t xml:space="preserve"> обеспечить надлежащую адаптацию </w:t>
      </w:r>
      <w:r w:rsidRPr="00607311">
        <w:rPr>
          <w:lang w:val="ru-RU"/>
        </w:rPr>
        <w:t>проводимо</w:t>
      </w:r>
      <w:r w:rsidR="00833B2B" w:rsidRPr="00607311">
        <w:rPr>
          <w:lang w:val="ru-RU"/>
        </w:rPr>
        <w:t>го</w:t>
      </w:r>
      <w:r w:rsidRPr="00607311">
        <w:rPr>
          <w:lang w:val="ru-RU"/>
        </w:rPr>
        <w:t xml:space="preserve"> ведомством-донором</w:t>
      </w:r>
      <w:r w:rsidR="00FB5256" w:rsidRPr="00607311">
        <w:rPr>
          <w:lang w:val="ru-RU"/>
        </w:rPr>
        <w:t xml:space="preserve"> обучени</w:t>
      </w:r>
      <w:r w:rsidR="00833B2B" w:rsidRPr="00607311">
        <w:rPr>
          <w:lang w:val="ru-RU"/>
        </w:rPr>
        <w:t>я</w:t>
      </w:r>
      <w:r w:rsidR="00FB5256" w:rsidRPr="00607311">
        <w:rPr>
          <w:lang w:val="ru-RU"/>
        </w:rPr>
        <w:t xml:space="preserve"> </w:t>
      </w:r>
      <w:r w:rsidR="00833B2B" w:rsidRPr="00607311">
        <w:rPr>
          <w:lang w:val="ru-RU"/>
        </w:rPr>
        <w:t>с учетом потребностей ведомства-бенефициара</w:t>
      </w:r>
      <w:r w:rsidRPr="00607311">
        <w:rPr>
          <w:lang w:val="ru-RU"/>
        </w:rPr>
        <w:t xml:space="preserve">. Делегация подчеркнула, что любое потенциальное </w:t>
      </w:r>
      <w:r w:rsidR="00367DB7" w:rsidRPr="00607311">
        <w:rPr>
          <w:lang w:val="ru-RU"/>
        </w:rPr>
        <w:t xml:space="preserve">ведомство-бенефициар, уже имеющее </w:t>
      </w:r>
      <w:r w:rsidRPr="00607311">
        <w:rPr>
          <w:lang w:val="ru-RU"/>
        </w:rPr>
        <w:t>разработанную</w:t>
      </w:r>
      <w:r w:rsidR="00FB5256" w:rsidRPr="00607311">
        <w:rPr>
          <w:lang w:val="ru-RU"/>
        </w:rPr>
        <w:t xml:space="preserve"> </w:t>
      </w:r>
      <w:r w:rsidR="00833B2B" w:rsidRPr="00607311">
        <w:rPr>
          <w:lang w:val="ru-RU"/>
        </w:rPr>
        <w:t xml:space="preserve">с учетом своих потребностей </w:t>
      </w:r>
      <w:r w:rsidR="00FB5256" w:rsidRPr="00607311">
        <w:rPr>
          <w:lang w:val="ru-RU"/>
        </w:rPr>
        <w:t>рамочную программу обучения на основе модели компетенций</w:t>
      </w:r>
      <w:r w:rsidR="00367DB7" w:rsidRPr="00607311">
        <w:rPr>
          <w:lang w:val="ru-RU"/>
        </w:rPr>
        <w:t xml:space="preserve">, должно обеспечить </w:t>
      </w:r>
      <w:r w:rsidR="00FB5256" w:rsidRPr="00607311">
        <w:rPr>
          <w:lang w:val="ru-RU"/>
        </w:rPr>
        <w:t xml:space="preserve">соответствие </w:t>
      </w:r>
      <w:r w:rsidR="00367DB7" w:rsidRPr="00607311">
        <w:rPr>
          <w:lang w:val="ru-RU"/>
        </w:rPr>
        <w:t xml:space="preserve">этой </w:t>
      </w:r>
      <w:r w:rsidR="00FB5256" w:rsidRPr="00607311">
        <w:rPr>
          <w:lang w:val="ru-RU"/>
        </w:rPr>
        <w:t>программы</w:t>
      </w:r>
      <w:r w:rsidR="00367DB7" w:rsidRPr="00607311">
        <w:rPr>
          <w:lang w:val="ru-RU"/>
        </w:rPr>
        <w:t xml:space="preserve"> предусмотрен</w:t>
      </w:r>
      <w:r w:rsidR="00FB5256" w:rsidRPr="00607311">
        <w:rPr>
          <w:lang w:val="ru-RU"/>
        </w:rPr>
        <w:t>ной проектом модели</w:t>
      </w:r>
      <w:r w:rsidR="00367DB7" w:rsidRPr="00607311">
        <w:rPr>
          <w:lang w:val="ru-RU"/>
        </w:rPr>
        <w:t xml:space="preserve">; общая </w:t>
      </w:r>
      <w:r w:rsidR="00833B2B" w:rsidRPr="00607311">
        <w:rPr>
          <w:lang w:val="ru-RU"/>
        </w:rPr>
        <w:t>модель</w:t>
      </w:r>
      <w:r w:rsidR="00367DB7" w:rsidRPr="00607311">
        <w:rPr>
          <w:lang w:val="ru-RU"/>
        </w:rPr>
        <w:t xml:space="preserve"> не обязательно будет соответствовать </w:t>
      </w:r>
      <w:r w:rsidRPr="00607311">
        <w:rPr>
          <w:lang w:val="ru-RU"/>
        </w:rPr>
        <w:t xml:space="preserve">существующей </w:t>
      </w:r>
      <w:r w:rsidR="00833B2B" w:rsidRPr="00607311">
        <w:rPr>
          <w:lang w:val="ru-RU"/>
        </w:rPr>
        <w:t>рамочной программе обучения</w:t>
      </w:r>
      <w:r w:rsidR="00367DB7" w:rsidRPr="00607311">
        <w:rPr>
          <w:lang w:val="ru-RU"/>
        </w:rPr>
        <w:t xml:space="preserve"> </w:t>
      </w:r>
      <w:r w:rsidR="00833B2B" w:rsidRPr="00607311">
        <w:rPr>
          <w:lang w:val="ru-RU"/>
        </w:rPr>
        <w:t>на основе модели компетенций того или иного ведомства</w:t>
      </w:r>
      <w:r w:rsidR="00367DB7" w:rsidRPr="00607311">
        <w:rPr>
          <w:lang w:val="ru-RU"/>
        </w:rPr>
        <w:t xml:space="preserve">. Делегация высоко оценила </w:t>
      </w:r>
      <w:r w:rsidRPr="00607311">
        <w:rPr>
          <w:lang w:val="ru-RU"/>
        </w:rPr>
        <w:t xml:space="preserve">обновленную информацию </w:t>
      </w:r>
      <w:r w:rsidR="00367DB7" w:rsidRPr="00607311">
        <w:rPr>
          <w:lang w:val="ru-RU"/>
        </w:rPr>
        <w:t>о проекте, осуществляемом Бюро</w:t>
      </w:r>
      <w:r w:rsidR="00FB5256" w:rsidRPr="00607311">
        <w:rPr>
          <w:lang w:val="ru-RU"/>
        </w:rPr>
        <w:t xml:space="preserve"> для</w:t>
      </w:r>
      <w:r w:rsidR="00367DB7" w:rsidRPr="00607311">
        <w:rPr>
          <w:lang w:val="ru-RU"/>
        </w:rPr>
        <w:t xml:space="preserve"> Азиатско-Тихоокеанского региона </w:t>
      </w:r>
      <w:r w:rsidR="00FB5256" w:rsidRPr="00607311">
        <w:rPr>
          <w:lang w:val="ru-RU"/>
        </w:rPr>
        <w:t>в целях</w:t>
      </w:r>
      <w:r w:rsidR="00367DB7" w:rsidRPr="00607311">
        <w:rPr>
          <w:lang w:val="ru-RU"/>
        </w:rPr>
        <w:t xml:space="preserve"> повышения эффективности </w:t>
      </w:r>
      <w:r w:rsidR="00833B2B" w:rsidRPr="00607311">
        <w:rPr>
          <w:lang w:val="ru-RU"/>
        </w:rPr>
        <w:t>проводимого силами ведомств-поставщиков</w:t>
      </w:r>
      <w:r w:rsidR="00367DB7" w:rsidRPr="00607311">
        <w:rPr>
          <w:lang w:val="ru-RU"/>
        </w:rPr>
        <w:t xml:space="preserve"> обучения </w:t>
      </w:r>
      <w:r w:rsidR="00FB5256" w:rsidRPr="00607311">
        <w:rPr>
          <w:lang w:val="ru-RU"/>
        </w:rPr>
        <w:t>экспертов</w:t>
      </w:r>
      <w:r w:rsidR="00367DB7" w:rsidRPr="00607311">
        <w:rPr>
          <w:lang w:val="ru-RU"/>
        </w:rPr>
        <w:t xml:space="preserve">, </w:t>
      </w:r>
      <w:r w:rsidRPr="00607311">
        <w:rPr>
          <w:lang w:val="ru-RU"/>
        </w:rPr>
        <w:t xml:space="preserve">и с </w:t>
      </w:r>
      <w:r w:rsidR="00FB5256" w:rsidRPr="00607311">
        <w:rPr>
          <w:lang w:val="ru-RU"/>
        </w:rPr>
        <w:t>интересом ожидает дальнейшей работы в этом направлении</w:t>
      </w:r>
      <w:r w:rsidRPr="00607311">
        <w:rPr>
          <w:lang w:val="ru-RU"/>
        </w:rPr>
        <w:t>.</w:t>
      </w:r>
    </w:p>
    <w:p w:rsidR="009E196A" w:rsidRPr="00607311" w:rsidRDefault="00367DB7" w:rsidP="00833B2B">
      <w:pPr>
        <w:pStyle w:val="ONUME"/>
        <w:rPr>
          <w:lang w:val="ru-RU"/>
        </w:rPr>
      </w:pPr>
      <w:r w:rsidRPr="00607311">
        <w:rPr>
          <w:lang w:val="ru-RU"/>
        </w:rPr>
        <w:t xml:space="preserve">Делегация Китая высоко оценила усилия Международного бюро по координации </w:t>
      </w:r>
      <w:r w:rsidR="00833B2B" w:rsidRPr="00607311">
        <w:rPr>
          <w:lang w:val="ru-RU"/>
        </w:rPr>
        <w:t>обучения</w:t>
      </w:r>
      <w:r w:rsidRPr="00607311">
        <w:rPr>
          <w:lang w:val="ru-RU"/>
        </w:rPr>
        <w:t xml:space="preserve"> патентных экспертов и продолжает поддерживать эту работу. Делегация сообщила, что </w:t>
      </w:r>
      <w:r w:rsidR="00833B2B" w:rsidRPr="00607311">
        <w:rPr>
          <w:lang w:val="ru-RU"/>
        </w:rPr>
        <w:t>Национальное управление интеллектуальной собственности Китая (CNIPA)</w:t>
      </w:r>
      <w:r w:rsidR="009E196A" w:rsidRPr="00607311">
        <w:rPr>
          <w:lang w:val="ru-RU"/>
        </w:rPr>
        <w:t xml:space="preserve"> будет продолжать использовать средства </w:t>
      </w:r>
      <w:r w:rsidR="00833B2B" w:rsidRPr="00607311">
        <w:rPr>
          <w:lang w:val="ru-RU"/>
        </w:rPr>
        <w:t>целевых фондов</w:t>
      </w:r>
      <w:r w:rsidRPr="00607311">
        <w:rPr>
          <w:lang w:val="ru-RU"/>
        </w:rPr>
        <w:t xml:space="preserve"> для обучения </w:t>
      </w:r>
      <w:r w:rsidR="009E196A" w:rsidRPr="00607311">
        <w:rPr>
          <w:lang w:val="ru-RU"/>
        </w:rPr>
        <w:t>экспертов в развивающихся странах. Содержание обучения включает некоторые материалы и курс</w:t>
      </w:r>
      <w:r w:rsidR="00833B2B" w:rsidRPr="00607311">
        <w:rPr>
          <w:lang w:val="ru-RU"/>
        </w:rPr>
        <w:t>ы</w:t>
      </w:r>
      <w:r w:rsidR="009E196A" w:rsidRPr="00607311">
        <w:rPr>
          <w:lang w:val="ru-RU"/>
        </w:rPr>
        <w:t xml:space="preserve"> на английском языке, которые CNIPA использует для подготовки </w:t>
      </w:r>
      <w:r w:rsidR="00833B2B" w:rsidRPr="00607311">
        <w:rPr>
          <w:lang w:val="ru-RU"/>
        </w:rPr>
        <w:t>собственных</w:t>
      </w:r>
      <w:r w:rsidR="009E196A" w:rsidRPr="00607311">
        <w:rPr>
          <w:lang w:val="ru-RU"/>
        </w:rPr>
        <w:t xml:space="preserve"> патентных экспертов.</w:t>
      </w:r>
    </w:p>
    <w:p w:rsidR="00367DB7" w:rsidRPr="00607311" w:rsidRDefault="009E196A" w:rsidP="008416E7">
      <w:pPr>
        <w:pStyle w:val="ONUME"/>
        <w:keepLines/>
        <w:rPr>
          <w:lang w:val="ru-RU"/>
        </w:rPr>
      </w:pPr>
      <w:r w:rsidRPr="00607311">
        <w:rPr>
          <w:lang w:val="ru-RU"/>
        </w:rPr>
        <w:lastRenderedPageBreak/>
        <w:t>Делегация Саудовской Аравии поблагодарила ведомства-</w:t>
      </w:r>
      <w:r w:rsidR="00833B2B" w:rsidRPr="00607311">
        <w:rPr>
          <w:lang w:val="ru-RU"/>
        </w:rPr>
        <w:t>поставщиков</w:t>
      </w:r>
      <w:r w:rsidRPr="00607311">
        <w:rPr>
          <w:lang w:val="ru-RU"/>
        </w:rPr>
        <w:t xml:space="preserve"> за организацию обучения и выразила заинтересованность в </w:t>
      </w:r>
      <w:r w:rsidR="00C92BD0" w:rsidRPr="00607311">
        <w:rPr>
          <w:lang w:val="ru-RU"/>
        </w:rPr>
        <w:t xml:space="preserve">участии в программе </w:t>
      </w:r>
      <w:r w:rsidRPr="00607311">
        <w:rPr>
          <w:lang w:val="ru-RU"/>
        </w:rPr>
        <w:t>обучения в целях повышения эффективности</w:t>
      </w:r>
      <w:r w:rsidR="00C92BD0" w:rsidRPr="00607311">
        <w:rPr>
          <w:lang w:val="ru-RU"/>
        </w:rPr>
        <w:t xml:space="preserve"> проведения экспертизы </w:t>
      </w:r>
      <w:r w:rsidR="00833B2B" w:rsidRPr="00607311">
        <w:rPr>
          <w:lang w:val="ru-RU"/>
        </w:rPr>
        <w:t>Ведомств</w:t>
      </w:r>
      <w:r w:rsidR="00C92BD0" w:rsidRPr="00607311">
        <w:rPr>
          <w:lang w:val="ru-RU"/>
        </w:rPr>
        <w:t>ом</w:t>
      </w:r>
      <w:r w:rsidR="00833B2B" w:rsidRPr="00607311">
        <w:rPr>
          <w:lang w:val="ru-RU"/>
        </w:rPr>
        <w:t xml:space="preserve"> интеллектуальной собственности Саудовской Аравии</w:t>
      </w:r>
      <w:r w:rsidRPr="00607311">
        <w:rPr>
          <w:lang w:val="ru-RU"/>
        </w:rPr>
        <w:t xml:space="preserve">. Делегация выразила надежду на сотрудничество в целях </w:t>
      </w:r>
      <w:r w:rsidR="00C92BD0" w:rsidRPr="00607311">
        <w:rPr>
          <w:lang w:val="ru-RU"/>
        </w:rPr>
        <w:t>совершенствования</w:t>
      </w:r>
      <w:r w:rsidRPr="00607311">
        <w:rPr>
          <w:lang w:val="ru-RU"/>
        </w:rPr>
        <w:t xml:space="preserve"> системы управления обучением.</w:t>
      </w:r>
    </w:p>
    <w:p w:rsidR="009A2809" w:rsidRPr="00607311" w:rsidRDefault="00743BBB" w:rsidP="009A2809">
      <w:pPr>
        <w:pStyle w:val="ONUME"/>
        <w:rPr>
          <w:lang w:val="ru-RU"/>
        </w:rPr>
      </w:pPr>
      <w:r w:rsidRPr="00607311">
        <w:rPr>
          <w:lang w:val="ru-RU"/>
        </w:rPr>
        <w:t xml:space="preserve">Делегация Российской Федерации, выступая от имени Группы </w:t>
      </w:r>
      <w:r w:rsidRPr="00607311">
        <w:rPr>
          <w:color w:val="000000"/>
          <w:szCs w:val="22"/>
          <w:lang w:val="ru-RU" w:eastAsia="ru-RU"/>
        </w:rPr>
        <w:t>государств Центральной Азии, Кавказа и Восточной Европы (ГЦАКВЕ</w:t>
      </w:r>
      <w:r w:rsidR="006808C1" w:rsidRPr="00607311">
        <w:rPr>
          <w:lang w:val="ru-RU"/>
        </w:rPr>
        <w:t>)</w:t>
      </w:r>
      <w:r w:rsidR="00582F74" w:rsidRPr="00607311">
        <w:rPr>
          <w:lang w:val="ru-RU"/>
        </w:rPr>
        <w:t xml:space="preserve">, </w:t>
      </w:r>
      <w:r w:rsidR="00160517" w:rsidRPr="00607311">
        <w:rPr>
          <w:lang w:val="ru-RU"/>
        </w:rPr>
        <w:t xml:space="preserve">высоко оценила прогресс, достигнутый в работе по созданию модели </w:t>
      </w:r>
      <w:r w:rsidR="006808C1" w:rsidRPr="00607311">
        <w:rPr>
          <w:lang w:val="ru-RU"/>
        </w:rPr>
        <w:t xml:space="preserve">компетенций </w:t>
      </w:r>
      <w:r w:rsidR="00160517" w:rsidRPr="00607311">
        <w:rPr>
          <w:lang w:val="ru-RU"/>
        </w:rPr>
        <w:t xml:space="preserve">в области проведения </w:t>
      </w:r>
      <w:r w:rsidRPr="00607311">
        <w:rPr>
          <w:lang w:val="ru-RU"/>
        </w:rPr>
        <w:t>экспертизы по существу</w:t>
      </w:r>
      <w:r w:rsidR="00160517" w:rsidRPr="00607311">
        <w:rPr>
          <w:lang w:val="ru-RU"/>
        </w:rPr>
        <w:t xml:space="preserve">, а также системы управления обучением. </w:t>
      </w:r>
      <w:r w:rsidRPr="00607311">
        <w:rPr>
          <w:lang w:val="ru-RU"/>
        </w:rPr>
        <w:t>Кроме того, д</w:t>
      </w:r>
      <w:r w:rsidR="006808C1" w:rsidRPr="00607311">
        <w:rPr>
          <w:lang w:val="ru-RU"/>
        </w:rPr>
        <w:t xml:space="preserve">елегация выразила удовлетворение в связи с </w:t>
      </w:r>
      <w:r w:rsidR="00160517" w:rsidRPr="00607311">
        <w:rPr>
          <w:lang w:val="ru-RU"/>
        </w:rPr>
        <w:t xml:space="preserve">реализацией предложения по </w:t>
      </w:r>
      <w:r w:rsidR="00582F74" w:rsidRPr="00607311">
        <w:rPr>
          <w:lang w:val="ru-RU"/>
        </w:rPr>
        <w:t xml:space="preserve">улучшению </w:t>
      </w:r>
      <w:r w:rsidR="00160517" w:rsidRPr="00607311">
        <w:rPr>
          <w:lang w:val="ru-RU"/>
        </w:rPr>
        <w:t>координации деятельности ведомств-бенефициаров и ведомств-</w:t>
      </w:r>
      <w:r w:rsidRPr="00607311">
        <w:rPr>
          <w:lang w:val="ru-RU"/>
        </w:rPr>
        <w:t>поставщиков в области</w:t>
      </w:r>
      <w:r w:rsidR="006808C1" w:rsidRPr="00607311">
        <w:rPr>
          <w:lang w:val="ru-RU"/>
        </w:rPr>
        <w:t xml:space="preserve"> </w:t>
      </w:r>
      <w:r w:rsidR="00160517" w:rsidRPr="00607311">
        <w:rPr>
          <w:lang w:val="ru-RU"/>
        </w:rPr>
        <w:t>обучени</w:t>
      </w:r>
      <w:r w:rsidRPr="00607311">
        <w:rPr>
          <w:lang w:val="ru-RU"/>
        </w:rPr>
        <w:t>я</w:t>
      </w:r>
      <w:r w:rsidR="00160517" w:rsidRPr="00607311">
        <w:rPr>
          <w:lang w:val="ru-RU"/>
        </w:rPr>
        <w:t xml:space="preserve"> </w:t>
      </w:r>
      <w:r w:rsidR="006808C1" w:rsidRPr="00607311">
        <w:rPr>
          <w:lang w:val="ru-RU"/>
        </w:rPr>
        <w:t xml:space="preserve">патентных экспертов, первоначально </w:t>
      </w:r>
      <w:r w:rsidR="00160517" w:rsidRPr="00607311">
        <w:rPr>
          <w:lang w:val="ru-RU"/>
        </w:rPr>
        <w:t>представленного на десятой сессии Рабочей группы.</w:t>
      </w:r>
    </w:p>
    <w:p w:rsidR="009E196A" w:rsidRPr="00607311" w:rsidRDefault="009E196A" w:rsidP="009E196A">
      <w:pPr>
        <w:pStyle w:val="ONUME"/>
        <w:rPr>
          <w:lang w:val="ru-RU"/>
        </w:rPr>
      </w:pPr>
      <w:r w:rsidRPr="00607311">
        <w:rPr>
          <w:lang w:val="ru-RU"/>
        </w:rPr>
        <w:t>Делегация Египта выразила заинтересованность в том, чтобы представител</w:t>
      </w:r>
      <w:r w:rsidR="000E6CFA" w:rsidRPr="00607311">
        <w:rPr>
          <w:lang w:val="ru-RU"/>
        </w:rPr>
        <w:t>ям</w:t>
      </w:r>
      <w:r w:rsidRPr="00607311">
        <w:rPr>
          <w:lang w:val="ru-RU"/>
        </w:rPr>
        <w:t xml:space="preserve"> Египетско</w:t>
      </w:r>
      <w:r w:rsidR="000E6CFA" w:rsidRPr="00607311">
        <w:rPr>
          <w:lang w:val="ru-RU"/>
        </w:rPr>
        <w:t>го патентного</w:t>
      </w:r>
      <w:r w:rsidRPr="00607311">
        <w:rPr>
          <w:lang w:val="ru-RU"/>
        </w:rPr>
        <w:t xml:space="preserve"> ведомств</w:t>
      </w:r>
      <w:r w:rsidR="000E6CFA" w:rsidRPr="00607311">
        <w:rPr>
          <w:lang w:val="ru-RU"/>
        </w:rPr>
        <w:t>а</w:t>
      </w:r>
      <w:r w:rsidRPr="00607311">
        <w:rPr>
          <w:lang w:val="ru-RU"/>
        </w:rPr>
        <w:t xml:space="preserve"> </w:t>
      </w:r>
      <w:r w:rsidR="000E6CFA" w:rsidRPr="00607311">
        <w:rPr>
          <w:lang w:val="ru-RU"/>
        </w:rPr>
        <w:t xml:space="preserve">были созданы </w:t>
      </w:r>
      <w:r w:rsidR="0069400B" w:rsidRPr="00607311">
        <w:rPr>
          <w:lang w:val="ru-RU"/>
        </w:rPr>
        <w:t xml:space="preserve">тестовые учетные записи </w:t>
      </w:r>
      <w:r w:rsidRPr="00607311">
        <w:rPr>
          <w:lang w:val="ru-RU"/>
        </w:rPr>
        <w:t xml:space="preserve">для доступа к </w:t>
      </w:r>
      <w:r w:rsidR="00276C18" w:rsidRPr="00607311">
        <w:rPr>
          <w:lang w:val="ru-RU"/>
        </w:rPr>
        <w:t>веб-системе</w:t>
      </w:r>
      <w:r w:rsidR="000E6CFA" w:rsidRPr="00607311">
        <w:rPr>
          <w:lang w:val="ru-RU"/>
        </w:rPr>
        <w:t xml:space="preserve"> </w:t>
      </w:r>
      <w:r w:rsidRPr="00607311">
        <w:rPr>
          <w:lang w:val="ru-RU"/>
        </w:rPr>
        <w:t>управления обучением</w:t>
      </w:r>
      <w:r w:rsidR="00276C18" w:rsidRPr="00607311">
        <w:rPr>
          <w:lang w:val="ru-RU"/>
        </w:rPr>
        <w:t xml:space="preserve">, </w:t>
      </w:r>
      <w:r w:rsidR="000E6CFA" w:rsidRPr="00607311">
        <w:rPr>
          <w:lang w:val="ru-RU"/>
        </w:rPr>
        <w:t>о которой идет речь</w:t>
      </w:r>
      <w:r w:rsidR="00276C18" w:rsidRPr="00607311">
        <w:rPr>
          <w:lang w:val="ru-RU"/>
        </w:rPr>
        <w:t xml:space="preserve"> в документе.</w:t>
      </w:r>
    </w:p>
    <w:p w:rsidR="00777FE1" w:rsidRPr="00607311" w:rsidRDefault="00777FE1" w:rsidP="00777FE1">
      <w:pPr>
        <w:pStyle w:val="ONUME"/>
        <w:ind w:left="567"/>
        <w:rPr>
          <w:lang w:val="ru-RU"/>
        </w:rPr>
      </w:pPr>
      <w:r w:rsidRPr="00607311">
        <w:rPr>
          <w:lang w:val="ru-RU"/>
        </w:rPr>
        <w:t>Рабочая группа приняла к сведению содержание документа PCT/WG/13/6 Rev.</w:t>
      </w:r>
    </w:p>
    <w:p w:rsidR="00777FE1" w:rsidRPr="00607311" w:rsidRDefault="00777FE1" w:rsidP="00777FE1">
      <w:pPr>
        <w:pStyle w:val="Heading1"/>
        <w:rPr>
          <w:lang w:val="ru-RU"/>
        </w:rPr>
      </w:pPr>
      <w:r w:rsidRPr="00607311">
        <w:rPr>
          <w:lang w:val="ru-RU"/>
        </w:rPr>
        <w:t xml:space="preserve">Координация </w:t>
      </w:r>
      <w:r w:rsidR="0069400B" w:rsidRPr="00607311">
        <w:rPr>
          <w:lang w:val="ru-RU"/>
        </w:rPr>
        <w:t xml:space="preserve">деятельности по оказанию </w:t>
      </w:r>
      <w:r w:rsidRPr="00607311">
        <w:rPr>
          <w:lang w:val="ru-RU"/>
        </w:rPr>
        <w:t>технической помощи в рамках РСТ</w:t>
      </w:r>
    </w:p>
    <w:p w:rsidR="00777FE1" w:rsidRPr="00607311" w:rsidRDefault="00777FE1" w:rsidP="0005245A">
      <w:pPr>
        <w:pStyle w:val="ONUME"/>
        <w:rPr>
          <w:lang w:val="ru-RU"/>
        </w:rPr>
      </w:pPr>
      <w:r w:rsidRPr="00607311">
        <w:rPr>
          <w:lang w:val="ru-RU"/>
        </w:rPr>
        <w:t>Обсуждени</w:t>
      </w:r>
      <w:r w:rsidR="0069400B" w:rsidRPr="00607311">
        <w:rPr>
          <w:lang w:val="ru-RU"/>
        </w:rPr>
        <w:t>е</w:t>
      </w:r>
      <w:r w:rsidRPr="00607311">
        <w:rPr>
          <w:lang w:val="ru-RU"/>
        </w:rPr>
        <w:t xml:space="preserve"> проходил</w:t>
      </w:r>
      <w:r w:rsidR="0069400B" w:rsidRPr="00607311">
        <w:rPr>
          <w:lang w:val="ru-RU"/>
        </w:rPr>
        <w:t>о</w:t>
      </w:r>
      <w:r w:rsidRPr="00607311">
        <w:rPr>
          <w:lang w:val="ru-RU"/>
        </w:rPr>
        <w:t xml:space="preserve"> на основе документа PCT/WG/13/7 Rev.</w:t>
      </w:r>
    </w:p>
    <w:p w:rsidR="00777FE1" w:rsidRPr="00607311" w:rsidRDefault="00C762D2" w:rsidP="00495087">
      <w:pPr>
        <w:pStyle w:val="ONUME"/>
        <w:rPr>
          <w:lang w:val="ru-RU"/>
        </w:rPr>
      </w:pPr>
      <w:r w:rsidRPr="00607311">
        <w:rPr>
          <w:lang w:val="ru-RU"/>
        </w:rPr>
        <w:t xml:space="preserve">Секретариат представил </w:t>
      </w:r>
      <w:r w:rsidR="0073191C" w:rsidRPr="00607311">
        <w:rPr>
          <w:lang w:val="ru-RU"/>
        </w:rPr>
        <w:t>документ</w:t>
      </w:r>
      <w:r w:rsidR="002F2D2D" w:rsidRPr="00607311">
        <w:rPr>
          <w:lang w:val="ru-RU"/>
        </w:rPr>
        <w:t xml:space="preserve"> и </w:t>
      </w:r>
      <w:r w:rsidR="00EB328D" w:rsidRPr="00607311">
        <w:rPr>
          <w:lang w:val="ru-RU"/>
        </w:rPr>
        <w:t>рассказал о</w:t>
      </w:r>
      <w:r w:rsidR="0073191C" w:rsidRPr="00607311">
        <w:rPr>
          <w:lang w:val="ru-RU"/>
        </w:rPr>
        <w:t xml:space="preserve"> деятельност</w:t>
      </w:r>
      <w:r w:rsidR="00EB328D" w:rsidRPr="00607311">
        <w:rPr>
          <w:lang w:val="ru-RU"/>
        </w:rPr>
        <w:t>и</w:t>
      </w:r>
      <w:r w:rsidR="0073191C" w:rsidRPr="00607311">
        <w:rPr>
          <w:lang w:val="ru-RU"/>
        </w:rPr>
        <w:t xml:space="preserve"> по </w:t>
      </w:r>
      <w:r w:rsidRPr="00607311">
        <w:rPr>
          <w:lang w:val="ru-RU"/>
        </w:rPr>
        <w:t>оказанию технической помощи в рамках РСТ</w:t>
      </w:r>
      <w:r w:rsidR="00EB328D" w:rsidRPr="00607311">
        <w:rPr>
          <w:lang w:val="ru-RU"/>
        </w:rPr>
        <w:t>, информация о которой</w:t>
      </w:r>
      <w:r w:rsidRPr="00607311">
        <w:rPr>
          <w:lang w:val="ru-RU"/>
        </w:rPr>
        <w:t xml:space="preserve"> </w:t>
      </w:r>
      <w:r w:rsidR="00EB328D" w:rsidRPr="00607311">
        <w:rPr>
          <w:lang w:val="ru-RU"/>
        </w:rPr>
        <w:t xml:space="preserve">содержится </w:t>
      </w:r>
      <w:r w:rsidR="0073191C" w:rsidRPr="00607311">
        <w:rPr>
          <w:lang w:val="ru-RU"/>
        </w:rPr>
        <w:t xml:space="preserve">в приложениях I и II к </w:t>
      </w:r>
      <w:r w:rsidR="00EB328D" w:rsidRPr="00607311">
        <w:rPr>
          <w:lang w:val="ru-RU"/>
        </w:rPr>
        <w:t>документу</w:t>
      </w:r>
      <w:r w:rsidR="0073191C" w:rsidRPr="00607311">
        <w:rPr>
          <w:lang w:val="ru-RU"/>
        </w:rPr>
        <w:t xml:space="preserve">. В 2019 г. было проведено 64 мероприятия, в </w:t>
      </w:r>
      <w:r w:rsidR="005F5D6D" w:rsidRPr="00607311">
        <w:rPr>
          <w:lang w:val="ru-RU"/>
        </w:rPr>
        <w:t>которых приняли участие более 5</w:t>
      </w:r>
      <w:r w:rsidR="0073191C" w:rsidRPr="00607311">
        <w:rPr>
          <w:lang w:val="ru-RU"/>
        </w:rPr>
        <w:t>000 человек из более чем 80 государств. В 2020 г. было организовано 35</w:t>
      </w:r>
      <w:r w:rsidR="005F5D6D" w:rsidRPr="00607311">
        <w:rPr>
          <w:lang w:val="ru-RU"/>
        </w:rPr>
        <w:t> </w:t>
      </w:r>
      <w:r w:rsidR="0073191C" w:rsidRPr="00607311">
        <w:rPr>
          <w:lang w:val="ru-RU"/>
        </w:rPr>
        <w:t xml:space="preserve">мероприятий, в </w:t>
      </w:r>
      <w:r w:rsidR="005F5D6D" w:rsidRPr="00607311">
        <w:rPr>
          <w:lang w:val="ru-RU"/>
        </w:rPr>
        <w:t>которых приняли участие более 3</w:t>
      </w:r>
      <w:r w:rsidR="0073191C" w:rsidRPr="00607311">
        <w:rPr>
          <w:lang w:val="ru-RU"/>
        </w:rPr>
        <w:t xml:space="preserve">000 человек из более чем 70 государств. Хотя </w:t>
      </w:r>
      <w:r w:rsidR="00081A40" w:rsidRPr="00607311">
        <w:rPr>
          <w:lang w:val="ru-RU"/>
        </w:rPr>
        <w:t xml:space="preserve">в </w:t>
      </w:r>
      <w:r w:rsidR="005F5D6D" w:rsidRPr="00607311">
        <w:rPr>
          <w:lang w:val="ru-RU"/>
        </w:rPr>
        <w:t xml:space="preserve">приложении </w:t>
      </w:r>
      <w:r w:rsidR="00081A40" w:rsidRPr="00607311">
        <w:rPr>
          <w:lang w:val="ru-RU"/>
        </w:rPr>
        <w:t xml:space="preserve">II </w:t>
      </w:r>
      <w:r w:rsidR="005F5D6D" w:rsidRPr="00607311">
        <w:rPr>
          <w:lang w:val="ru-RU"/>
        </w:rPr>
        <w:t>указано, что</w:t>
      </w:r>
      <w:r w:rsidR="00081A40" w:rsidRPr="00607311">
        <w:rPr>
          <w:lang w:val="ru-RU"/>
        </w:rPr>
        <w:t xml:space="preserve"> </w:t>
      </w:r>
      <w:r w:rsidR="0073191C" w:rsidRPr="00607311">
        <w:rPr>
          <w:lang w:val="ru-RU"/>
        </w:rPr>
        <w:t>некоторые мероприятия</w:t>
      </w:r>
      <w:r w:rsidR="005F5D6D" w:rsidRPr="00607311">
        <w:rPr>
          <w:lang w:val="ru-RU"/>
        </w:rPr>
        <w:t>, запланированные</w:t>
      </w:r>
      <w:r w:rsidR="0073191C" w:rsidRPr="00607311">
        <w:rPr>
          <w:lang w:val="ru-RU"/>
        </w:rPr>
        <w:t xml:space="preserve"> на 2020</w:t>
      </w:r>
      <w:r w:rsidR="005F5D6D" w:rsidRPr="00607311">
        <w:rPr>
          <w:lang w:val="ru-RU"/>
        </w:rPr>
        <w:t> г</w:t>
      </w:r>
      <w:r w:rsidR="0073191C" w:rsidRPr="00607311">
        <w:rPr>
          <w:lang w:val="ru-RU"/>
        </w:rPr>
        <w:t xml:space="preserve">, </w:t>
      </w:r>
      <w:r w:rsidR="005F5D6D" w:rsidRPr="00607311">
        <w:rPr>
          <w:lang w:val="ru-RU"/>
        </w:rPr>
        <w:t xml:space="preserve">были отменены </w:t>
      </w:r>
      <w:r w:rsidR="004A13C0" w:rsidRPr="00607311">
        <w:rPr>
          <w:lang w:val="ru-RU"/>
        </w:rPr>
        <w:t>из-за</w:t>
      </w:r>
      <w:r w:rsidR="005F5D6D" w:rsidRPr="00607311">
        <w:rPr>
          <w:lang w:val="ru-RU"/>
        </w:rPr>
        <w:t xml:space="preserve"> </w:t>
      </w:r>
      <w:r w:rsidR="0073191C" w:rsidRPr="00607311">
        <w:rPr>
          <w:lang w:val="ru-RU"/>
        </w:rPr>
        <w:t>пандеми</w:t>
      </w:r>
      <w:r w:rsidR="004A13C0" w:rsidRPr="00607311">
        <w:rPr>
          <w:lang w:val="ru-RU"/>
        </w:rPr>
        <w:t>и</w:t>
      </w:r>
      <w:r w:rsidR="0073191C" w:rsidRPr="00607311">
        <w:rPr>
          <w:lang w:val="ru-RU"/>
        </w:rPr>
        <w:t xml:space="preserve"> </w:t>
      </w:r>
      <w:r w:rsidR="00271162" w:rsidRPr="00607311">
        <w:rPr>
          <w:lang w:val="ru-RU"/>
        </w:rPr>
        <w:t>COVID</w:t>
      </w:r>
      <w:r w:rsidR="005F5D6D" w:rsidRPr="00607311">
        <w:rPr>
          <w:lang w:val="ru-RU"/>
        </w:rPr>
        <w:t>-19</w:t>
      </w:r>
      <w:r w:rsidR="0073191C" w:rsidRPr="00607311">
        <w:rPr>
          <w:lang w:val="ru-RU"/>
        </w:rPr>
        <w:t xml:space="preserve">, </w:t>
      </w:r>
      <w:r w:rsidR="008E43D6" w:rsidRPr="00607311">
        <w:rPr>
          <w:lang w:val="ru-RU"/>
        </w:rPr>
        <w:t xml:space="preserve">после </w:t>
      </w:r>
      <w:r w:rsidR="00081A40" w:rsidRPr="00607311">
        <w:rPr>
          <w:lang w:val="ru-RU"/>
        </w:rPr>
        <w:t xml:space="preserve">публикации </w:t>
      </w:r>
      <w:r w:rsidR="008E43D6" w:rsidRPr="00607311">
        <w:rPr>
          <w:lang w:val="ru-RU"/>
        </w:rPr>
        <w:t xml:space="preserve">документа </w:t>
      </w:r>
      <w:r w:rsidR="0073191C" w:rsidRPr="00607311">
        <w:rPr>
          <w:lang w:val="ru-RU"/>
        </w:rPr>
        <w:t xml:space="preserve">некоторые из них </w:t>
      </w:r>
      <w:r w:rsidR="008E43D6" w:rsidRPr="00607311">
        <w:rPr>
          <w:lang w:val="ru-RU"/>
        </w:rPr>
        <w:t>были перенесены на оставшуюся часть 2020</w:t>
      </w:r>
      <w:r w:rsidR="005F5D6D" w:rsidRPr="00607311">
        <w:rPr>
          <w:lang w:val="ru-RU"/>
        </w:rPr>
        <w:t> </w:t>
      </w:r>
      <w:r w:rsidR="008E43D6" w:rsidRPr="00607311">
        <w:rPr>
          <w:lang w:val="ru-RU"/>
        </w:rPr>
        <w:t>г</w:t>
      </w:r>
      <w:r w:rsidR="005F5D6D" w:rsidRPr="00607311">
        <w:rPr>
          <w:lang w:val="ru-RU"/>
        </w:rPr>
        <w:t>.</w:t>
      </w:r>
      <w:r w:rsidR="008E43D6" w:rsidRPr="00607311">
        <w:rPr>
          <w:lang w:val="ru-RU"/>
        </w:rPr>
        <w:t xml:space="preserve"> </w:t>
      </w:r>
      <w:r w:rsidR="005F5D6D" w:rsidRPr="00607311">
        <w:rPr>
          <w:lang w:val="ru-RU"/>
        </w:rPr>
        <w:t>благодаря</w:t>
      </w:r>
      <w:r w:rsidR="008E43D6" w:rsidRPr="00607311">
        <w:rPr>
          <w:lang w:val="ru-RU"/>
        </w:rPr>
        <w:t xml:space="preserve"> отличной координаци</w:t>
      </w:r>
      <w:r w:rsidR="005F5D6D" w:rsidRPr="00607311">
        <w:rPr>
          <w:lang w:val="ru-RU"/>
        </w:rPr>
        <w:t>и действий с</w:t>
      </w:r>
      <w:r w:rsidR="008E43D6" w:rsidRPr="00607311">
        <w:rPr>
          <w:lang w:val="ru-RU"/>
        </w:rPr>
        <w:t xml:space="preserve"> </w:t>
      </w:r>
      <w:r w:rsidR="00081A40" w:rsidRPr="00607311">
        <w:rPr>
          <w:lang w:val="ru-RU"/>
        </w:rPr>
        <w:t>соответствующи</w:t>
      </w:r>
      <w:r w:rsidR="005F5D6D" w:rsidRPr="00607311">
        <w:rPr>
          <w:lang w:val="ru-RU"/>
        </w:rPr>
        <w:t>ми</w:t>
      </w:r>
      <w:r w:rsidR="00081A40" w:rsidRPr="00607311">
        <w:rPr>
          <w:lang w:val="ru-RU"/>
        </w:rPr>
        <w:t xml:space="preserve"> </w:t>
      </w:r>
      <w:r w:rsidR="008E43D6" w:rsidRPr="00607311">
        <w:rPr>
          <w:lang w:val="ru-RU"/>
        </w:rPr>
        <w:t>заинтересованны</w:t>
      </w:r>
      <w:r w:rsidR="005F5D6D" w:rsidRPr="00607311">
        <w:rPr>
          <w:lang w:val="ru-RU"/>
        </w:rPr>
        <w:t>ми</w:t>
      </w:r>
      <w:r w:rsidR="008E43D6" w:rsidRPr="00607311">
        <w:rPr>
          <w:lang w:val="ru-RU"/>
        </w:rPr>
        <w:t xml:space="preserve"> сторон</w:t>
      </w:r>
      <w:r w:rsidR="005F5D6D" w:rsidRPr="00607311">
        <w:rPr>
          <w:lang w:val="ru-RU"/>
        </w:rPr>
        <w:t>ами</w:t>
      </w:r>
      <w:r w:rsidR="008E43D6" w:rsidRPr="00607311">
        <w:rPr>
          <w:lang w:val="ru-RU"/>
        </w:rPr>
        <w:t xml:space="preserve">. </w:t>
      </w:r>
      <w:r w:rsidR="005F5D6D" w:rsidRPr="00607311">
        <w:rPr>
          <w:lang w:val="ru-RU"/>
        </w:rPr>
        <w:t>Так,</w:t>
      </w:r>
      <w:r w:rsidR="008E43D6" w:rsidRPr="00607311">
        <w:rPr>
          <w:lang w:val="ru-RU"/>
        </w:rPr>
        <w:t xml:space="preserve"> </w:t>
      </w:r>
      <w:r w:rsidR="009E339E" w:rsidRPr="00607311">
        <w:rPr>
          <w:lang w:val="ru-RU"/>
        </w:rPr>
        <w:t xml:space="preserve">пришлось </w:t>
      </w:r>
      <w:r w:rsidR="008E43D6" w:rsidRPr="00607311">
        <w:rPr>
          <w:lang w:val="ru-RU"/>
        </w:rPr>
        <w:t xml:space="preserve">отменить </w:t>
      </w:r>
      <w:r w:rsidR="005F5D6D" w:rsidRPr="00607311">
        <w:rPr>
          <w:lang w:val="ru-RU"/>
        </w:rPr>
        <w:t>лишь</w:t>
      </w:r>
      <w:r w:rsidR="008E43D6" w:rsidRPr="00607311">
        <w:rPr>
          <w:lang w:val="ru-RU"/>
        </w:rPr>
        <w:t xml:space="preserve"> четыре мероприятия, </w:t>
      </w:r>
      <w:r w:rsidR="005F5D6D" w:rsidRPr="00607311">
        <w:rPr>
          <w:lang w:val="ru-RU"/>
        </w:rPr>
        <w:t>ал</w:t>
      </w:r>
      <w:r w:rsidR="008E43D6" w:rsidRPr="00607311">
        <w:rPr>
          <w:lang w:val="ru-RU"/>
        </w:rPr>
        <w:t>ьтернативного решения</w:t>
      </w:r>
      <w:r w:rsidR="005F5D6D" w:rsidRPr="00607311">
        <w:rPr>
          <w:lang w:val="ru-RU"/>
        </w:rPr>
        <w:t xml:space="preserve"> для проведения которых не </w:t>
      </w:r>
      <w:r w:rsidR="004A13C0" w:rsidRPr="00607311">
        <w:rPr>
          <w:lang w:val="ru-RU"/>
        </w:rPr>
        <w:t xml:space="preserve">было </w:t>
      </w:r>
      <w:r w:rsidR="005F5D6D" w:rsidRPr="00607311">
        <w:rPr>
          <w:lang w:val="ru-RU"/>
        </w:rPr>
        <w:t>найдено</w:t>
      </w:r>
      <w:r w:rsidR="008E43D6" w:rsidRPr="00607311">
        <w:rPr>
          <w:lang w:val="ru-RU"/>
        </w:rPr>
        <w:t xml:space="preserve">. </w:t>
      </w:r>
      <w:r w:rsidR="009E339E" w:rsidRPr="00607311">
        <w:rPr>
          <w:lang w:val="ru-RU"/>
        </w:rPr>
        <w:t xml:space="preserve">Принимая во внимание основные </w:t>
      </w:r>
      <w:r w:rsidR="004A13C0" w:rsidRPr="00607311">
        <w:rPr>
          <w:lang w:val="ru-RU"/>
        </w:rPr>
        <w:t>уроки</w:t>
      </w:r>
      <w:r w:rsidR="009E339E" w:rsidRPr="00607311">
        <w:rPr>
          <w:lang w:val="ru-RU"/>
        </w:rPr>
        <w:t xml:space="preserve"> и </w:t>
      </w:r>
      <w:r w:rsidR="004A13C0" w:rsidRPr="00607311">
        <w:rPr>
          <w:lang w:val="ru-RU"/>
        </w:rPr>
        <w:t>опыт</w:t>
      </w:r>
      <w:r w:rsidR="009E339E" w:rsidRPr="00607311">
        <w:rPr>
          <w:lang w:val="ru-RU"/>
        </w:rPr>
        <w:t xml:space="preserve">, </w:t>
      </w:r>
      <w:r w:rsidR="004A13C0" w:rsidRPr="00607311">
        <w:rPr>
          <w:lang w:val="ru-RU"/>
        </w:rPr>
        <w:t xml:space="preserve">полученные в результате </w:t>
      </w:r>
      <w:r w:rsidR="009E339E" w:rsidRPr="00607311">
        <w:rPr>
          <w:lang w:val="ru-RU"/>
        </w:rPr>
        <w:t>перехода от</w:t>
      </w:r>
      <w:r w:rsidR="005F5D6D" w:rsidRPr="00607311">
        <w:rPr>
          <w:lang w:val="ru-RU"/>
        </w:rPr>
        <w:t xml:space="preserve"> проведения</w:t>
      </w:r>
      <w:r w:rsidR="004A13C0" w:rsidRPr="00607311">
        <w:rPr>
          <w:lang w:val="ru-RU"/>
        </w:rPr>
        <w:t xml:space="preserve"> мероприятий по оказанию технической помощи в рамках PCT на местах к их проведению</w:t>
      </w:r>
      <w:r w:rsidR="005F5D6D" w:rsidRPr="00607311">
        <w:rPr>
          <w:lang w:val="ru-RU"/>
        </w:rPr>
        <w:t xml:space="preserve"> </w:t>
      </w:r>
      <w:r w:rsidR="004A13C0" w:rsidRPr="00607311">
        <w:rPr>
          <w:lang w:val="ru-RU"/>
        </w:rPr>
        <w:t>в дистанционном режиме и</w:t>
      </w:r>
      <w:r w:rsidR="009E339E" w:rsidRPr="00607311">
        <w:rPr>
          <w:lang w:val="ru-RU"/>
        </w:rPr>
        <w:t xml:space="preserve"> изложенные в пунктах 5</w:t>
      </w:r>
      <w:r w:rsidR="005F5D6D" w:rsidRPr="00607311">
        <w:rPr>
          <w:lang w:val="ru-RU"/>
        </w:rPr>
        <w:t>–</w:t>
      </w:r>
      <w:r w:rsidR="009E339E" w:rsidRPr="00607311">
        <w:rPr>
          <w:lang w:val="ru-RU"/>
        </w:rPr>
        <w:t xml:space="preserve">7 документа, Секретариат </w:t>
      </w:r>
      <w:r w:rsidR="005F5D6D" w:rsidRPr="00607311">
        <w:rPr>
          <w:lang w:val="ru-RU"/>
        </w:rPr>
        <w:t>выделил</w:t>
      </w:r>
      <w:r w:rsidR="00081A40" w:rsidRPr="00607311">
        <w:rPr>
          <w:lang w:val="ru-RU"/>
        </w:rPr>
        <w:t xml:space="preserve"> четыре основных момента. </w:t>
      </w:r>
      <w:r w:rsidR="009E339E" w:rsidRPr="00607311">
        <w:rPr>
          <w:lang w:val="ru-RU"/>
        </w:rPr>
        <w:t xml:space="preserve">Во-первых, мероприятия, проводимые </w:t>
      </w:r>
      <w:r w:rsidR="004A13C0" w:rsidRPr="00607311">
        <w:rPr>
          <w:lang w:val="ru-RU"/>
        </w:rPr>
        <w:t xml:space="preserve">в </w:t>
      </w:r>
      <w:r w:rsidR="009E339E" w:rsidRPr="00607311">
        <w:rPr>
          <w:lang w:val="ru-RU"/>
        </w:rPr>
        <w:t>дистанционно</w:t>
      </w:r>
      <w:r w:rsidR="004A13C0" w:rsidRPr="00607311">
        <w:rPr>
          <w:lang w:val="ru-RU"/>
        </w:rPr>
        <w:t>м режиме</w:t>
      </w:r>
      <w:r w:rsidR="009E339E" w:rsidRPr="00607311">
        <w:rPr>
          <w:lang w:val="ru-RU"/>
        </w:rPr>
        <w:t xml:space="preserve">, привлекли большее число участников </w:t>
      </w:r>
      <w:r w:rsidR="004A13C0" w:rsidRPr="00607311">
        <w:rPr>
          <w:lang w:val="ru-RU"/>
        </w:rPr>
        <w:t xml:space="preserve">из более широкого круга мест. </w:t>
      </w:r>
      <w:r w:rsidR="009E339E" w:rsidRPr="00607311">
        <w:rPr>
          <w:lang w:val="ru-RU"/>
        </w:rPr>
        <w:t xml:space="preserve">Во-вторых, удалось скорректировать формат проведения мероприятий, с тем чтобы обеспечить эффективное виртуальное участие, проявив гибкость и оперативность в </w:t>
      </w:r>
      <w:r w:rsidR="000B6490" w:rsidRPr="00607311">
        <w:rPr>
          <w:lang w:val="ru-RU"/>
        </w:rPr>
        <w:t xml:space="preserve">выборе </w:t>
      </w:r>
      <w:r w:rsidR="009E339E" w:rsidRPr="00607311">
        <w:rPr>
          <w:lang w:val="ru-RU"/>
        </w:rPr>
        <w:t>платформ</w:t>
      </w:r>
      <w:r w:rsidR="00D47514" w:rsidRPr="00607311">
        <w:rPr>
          <w:lang w:val="ru-RU"/>
        </w:rPr>
        <w:t xml:space="preserve"> для</w:t>
      </w:r>
      <w:r w:rsidR="009E339E" w:rsidRPr="00607311">
        <w:rPr>
          <w:lang w:val="ru-RU"/>
        </w:rPr>
        <w:t xml:space="preserve"> </w:t>
      </w:r>
      <w:r w:rsidR="000B6490" w:rsidRPr="00607311">
        <w:rPr>
          <w:lang w:val="ru-RU"/>
        </w:rPr>
        <w:t>проведения мероприятий</w:t>
      </w:r>
      <w:r w:rsidR="009E339E" w:rsidRPr="00607311">
        <w:rPr>
          <w:lang w:val="ru-RU"/>
        </w:rPr>
        <w:t xml:space="preserve">, опираясь на экспертные знания и принимая во внимание потребности аудитории, а также </w:t>
      </w:r>
      <w:r w:rsidR="00081A40" w:rsidRPr="00607311">
        <w:rPr>
          <w:lang w:val="ru-RU"/>
        </w:rPr>
        <w:t xml:space="preserve">возможности и проблемы в области ИТ. </w:t>
      </w:r>
      <w:r w:rsidR="000B6490" w:rsidRPr="00607311">
        <w:rPr>
          <w:lang w:val="ru-RU"/>
        </w:rPr>
        <w:t xml:space="preserve">В-третьих, </w:t>
      </w:r>
      <w:r w:rsidR="001A3E09" w:rsidRPr="00607311">
        <w:rPr>
          <w:lang w:val="ru-RU"/>
        </w:rPr>
        <w:t xml:space="preserve">необходимо пересмотреть </w:t>
      </w:r>
      <w:r w:rsidR="000B6490" w:rsidRPr="00607311">
        <w:rPr>
          <w:lang w:val="ru-RU"/>
        </w:rPr>
        <w:t xml:space="preserve">содержание </w:t>
      </w:r>
      <w:r w:rsidR="001A3E09" w:rsidRPr="00607311">
        <w:rPr>
          <w:lang w:val="ru-RU"/>
        </w:rPr>
        <w:t xml:space="preserve">некоторых мероприятий, с тем чтобы сократить программу вебинаров </w:t>
      </w:r>
      <w:r w:rsidR="00081A40" w:rsidRPr="00607311">
        <w:rPr>
          <w:lang w:val="ru-RU"/>
        </w:rPr>
        <w:t xml:space="preserve">и виртуальных </w:t>
      </w:r>
      <w:r w:rsidR="00D47514" w:rsidRPr="00607311">
        <w:rPr>
          <w:lang w:val="ru-RU"/>
        </w:rPr>
        <w:t>ознакомительных</w:t>
      </w:r>
      <w:r w:rsidR="00081A40" w:rsidRPr="00607311">
        <w:rPr>
          <w:lang w:val="ru-RU"/>
        </w:rPr>
        <w:t xml:space="preserve"> </w:t>
      </w:r>
      <w:r w:rsidR="00D47514" w:rsidRPr="00607311">
        <w:rPr>
          <w:lang w:val="ru-RU"/>
        </w:rPr>
        <w:t>визитов</w:t>
      </w:r>
      <w:r w:rsidR="00081A40" w:rsidRPr="00607311">
        <w:rPr>
          <w:lang w:val="ru-RU"/>
        </w:rPr>
        <w:t xml:space="preserve">. И, в-четвертых, </w:t>
      </w:r>
      <w:r w:rsidR="001A3E09" w:rsidRPr="00607311">
        <w:rPr>
          <w:lang w:val="ru-RU"/>
        </w:rPr>
        <w:t>пандемия COVID</w:t>
      </w:r>
      <w:r w:rsidR="00D47514" w:rsidRPr="00607311">
        <w:rPr>
          <w:lang w:val="ru-RU"/>
        </w:rPr>
        <w:t>-</w:t>
      </w:r>
      <w:r w:rsidR="001A3E09" w:rsidRPr="00607311">
        <w:rPr>
          <w:lang w:val="ru-RU"/>
        </w:rPr>
        <w:t xml:space="preserve">19 послужила для некоторых </w:t>
      </w:r>
      <w:r w:rsidR="00D47514" w:rsidRPr="00607311">
        <w:rPr>
          <w:lang w:val="ru-RU"/>
        </w:rPr>
        <w:t xml:space="preserve">ведомств </w:t>
      </w:r>
      <w:r w:rsidR="001A3E09" w:rsidRPr="00607311">
        <w:rPr>
          <w:lang w:val="ru-RU"/>
        </w:rPr>
        <w:t xml:space="preserve">ИС толчком к </w:t>
      </w:r>
      <w:r w:rsidR="00495087" w:rsidRPr="00607311">
        <w:rPr>
          <w:lang w:val="ru-RU"/>
        </w:rPr>
        <w:t>полному переходу при оказании</w:t>
      </w:r>
      <w:r w:rsidR="00D47514" w:rsidRPr="00607311">
        <w:rPr>
          <w:lang w:val="ru-RU"/>
        </w:rPr>
        <w:t xml:space="preserve"> ими</w:t>
      </w:r>
      <w:r w:rsidR="001A3E09" w:rsidRPr="00607311">
        <w:rPr>
          <w:lang w:val="ru-RU"/>
        </w:rPr>
        <w:t xml:space="preserve"> услуг </w:t>
      </w:r>
      <w:r w:rsidR="00D47514" w:rsidRPr="00607311">
        <w:rPr>
          <w:lang w:val="ru-RU"/>
        </w:rPr>
        <w:t xml:space="preserve">в рамках системы </w:t>
      </w:r>
      <w:r w:rsidR="00081A40" w:rsidRPr="00607311">
        <w:rPr>
          <w:lang w:val="ru-RU"/>
        </w:rPr>
        <w:t xml:space="preserve">РСТ </w:t>
      </w:r>
      <w:r w:rsidR="00495087" w:rsidRPr="00607311">
        <w:rPr>
          <w:lang w:val="ru-RU"/>
        </w:rPr>
        <w:t>к использованию</w:t>
      </w:r>
      <w:r w:rsidR="001A3E09" w:rsidRPr="00607311">
        <w:rPr>
          <w:lang w:val="ru-RU"/>
        </w:rPr>
        <w:t xml:space="preserve"> онлайновы</w:t>
      </w:r>
      <w:r w:rsidR="00495087" w:rsidRPr="00607311">
        <w:rPr>
          <w:lang w:val="ru-RU"/>
        </w:rPr>
        <w:t>х</w:t>
      </w:r>
      <w:r w:rsidR="001A3E09" w:rsidRPr="00607311">
        <w:rPr>
          <w:lang w:val="ru-RU"/>
        </w:rPr>
        <w:t xml:space="preserve"> </w:t>
      </w:r>
      <w:r w:rsidR="00495087" w:rsidRPr="00607311">
        <w:rPr>
          <w:lang w:val="ru-RU"/>
        </w:rPr>
        <w:t>служб РСТ ВОИС</w:t>
      </w:r>
      <w:r w:rsidR="00081A40" w:rsidRPr="00607311">
        <w:rPr>
          <w:lang w:val="ru-RU"/>
        </w:rPr>
        <w:t xml:space="preserve">, причем на сегодняшний день Международное бюро получило более 100 просьб об оказании технической помощи в </w:t>
      </w:r>
      <w:r w:rsidR="00495087" w:rsidRPr="00607311">
        <w:rPr>
          <w:lang w:val="ru-RU"/>
        </w:rPr>
        <w:t xml:space="preserve">вопросах, касающихся </w:t>
      </w:r>
      <w:r w:rsidR="00081A40" w:rsidRPr="00607311">
        <w:rPr>
          <w:lang w:val="ru-RU"/>
        </w:rPr>
        <w:t>инструмент</w:t>
      </w:r>
      <w:r w:rsidR="00495087" w:rsidRPr="00607311">
        <w:rPr>
          <w:lang w:val="ru-RU"/>
        </w:rPr>
        <w:t>ов</w:t>
      </w:r>
      <w:r w:rsidR="00081A40" w:rsidRPr="00607311">
        <w:rPr>
          <w:lang w:val="ru-RU"/>
        </w:rPr>
        <w:t xml:space="preserve"> РСТ </w:t>
      </w:r>
      <w:r w:rsidR="00D47514" w:rsidRPr="00607311">
        <w:rPr>
          <w:lang w:val="ru-RU"/>
        </w:rPr>
        <w:t>на базе</w:t>
      </w:r>
      <w:r w:rsidR="00081A40" w:rsidRPr="00607311">
        <w:rPr>
          <w:lang w:val="ru-RU"/>
        </w:rPr>
        <w:t xml:space="preserve"> ИТ, </w:t>
      </w:r>
      <w:r w:rsidR="00D47514" w:rsidRPr="00607311">
        <w:rPr>
          <w:lang w:val="ru-RU"/>
        </w:rPr>
        <w:t>и информ</w:t>
      </w:r>
      <w:r w:rsidR="00495087" w:rsidRPr="00607311">
        <w:rPr>
          <w:lang w:val="ru-RU"/>
        </w:rPr>
        <w:t>ация о некоторых из этих просьб</w:t>
      </w:r>
      <w:r w:rsidR="00D47514" w:rsidRPr="00607311">
        <w:rPr>
          <w:lang w:val="ru-RU"/>
        </w:rPr>
        <w:t xml:space="preserve"> приводится в приложениях </w:t>
      </w:r>
      <w:r w:rsidR="00081A40" w:rsidRPr="00607311">
        <w:rPr>
          <w:lang w:val="ru-RU"/>
        </w:rPr>
        <w:t>I и II к этому документу.</w:t>
      </w:r>
    </w:p>
    <w:p w:rsidR="00081A40" w:rsidRPr="00607311" w:rsidRDefault="00081A40" w:rsidP="00C207CA">
      <w:pPr>
        <w:pStyle w:val="ONUME"/>
        <w:rPr>
          <w:lang w:val="ru-RU"/>
        </w:rPr>
      </w:pPr>
      <w:r w:rsidRPr="00607311">
        <w:rPr>
          <w:lang w:val="ru-RU"/>
        </w:rPr>
        <w:lastRenderedPageBreak/>
        <w:t xml:space="preserve">Делегация Индонезии </w:t>
      </w:r>
      <w:r w:rsidR="00846608" w:rsidRPr="00607311">
        <w:rPr>
          <w:lang w:val="ru-RU"/>
        </w:rPr>
        <w:t>заявила</w:t>
      </w:r>
      <w:r w:rsidR="009B5D6B" w:rsidRPr="00607311">
        <w:rPr>
          <w:lang w:val="ru-RU"/>
        </w:rPr>
        <w:t xml:space="preserve">, что в документе показано, как ВОИС и государства-члены смогли адаптироваться к вызовам, </w:t>
      </w:r>
      <w:r w:rsidR="004B2A6E" w:rsidRPr="00607311">
        <w:rPr>
          <w:lang w:val="ru-RU"/>
        </w:rPr>
        <w:t xml:space="preserve">связанным с </w:t>
      </w:r>
      <w:r w:rsidR="009B5D6B" w:rsidRPr="00607311">
        <w:rPr>
          <w:lang w:val="ru-RU"/>
        </w:rPr>
        <w:t xml:space="preserve">пандемией </w:t>
      </w:r>
      <w:r w:rsidR="00271162" w:rsidRPr="00607311">
        <w:rPr>
          <w:lang w:val="ru-RU"/>
        </w:rPr>
        <w:t>COVID</w:t>
      </w:r>
      <w:r w:rsidR="00DA482B" w:rsidRPr="00607311">
        <w:rPr>
          <w:lang w:val="ru-RU"/>
        </w:rPr>
        <w:t>-19</w:t>
      </w:r>
      <w:r w:rsidR="009B5D6B" w:rsidRPr="00607311">
        <w:rPr>
          <w:lang w:val="ru-RU"/>
        </w:rPr>
        <w:t xml:space="preserve">, в основном </w:t>
      </w:r>
      <w:r w:rsidR="00DA482B" w:rsidRPr="00607311">
        <w:rPr>
          <w:lang w:val="ru-RU"/>
        </w:rPr>
        <w:t>путем</w:t>
      </w:r>
      <w:r w:rsidR="009B5D6B" w:rsidRPr="00607311">
        <w:rPr>
          <w:lang w:val="ru-RU"/>
        </w:rPr>
        <w:t xml:space="preserve"> использовани</w:t>
      </w:r>
      <w:r w:rsidR="00DA482B" w:rsidRPr="00607311">
        <w:rPr>
          <w:lang w:val="ru-RU"/>
        </w:rPr>
        <w:t>я</w:t>
      </w:r>
      <w:r w:rsidR="009B5D6B" w:rsidRPr="00607311">
        <w:rPr>
          <w:lang w:val="ru-RU"/>
        </w:rPr>
        <w:t xml:space="preserve"> онлайновых платформ. В документе отмечены определенные недостатки в оказании технической помощи в виртуальном формате, но </w:t>
      </w:r>
      <w:r w:rsidR="00DA482B" w:rsidRPr="00607311">
        <w:rPr>
          <w:lang w:val="ru-RU"/>
        </w:rPr>
        <w:t>при этом подчеркивается</w:t>
      </w:r>
      <w:r w:rsidR="009B5D6B" w:rsidRPr="00607311">
        <w:rPr>
          <w:lang w:val="ru-RU"/>
        </w:rPr>
        <w:t xml:space="preserve">, что при надлежащей подготовке виртуальный формат </w:t>
      </w:r>
      <w:r w:rsidR="00DA482B" w:rsidRPr="00607311">
        <w:rPr>
          <w:lang w:val="ru-RU"/>
        </w:rPr>
        <w:t>обеспечивает преимущества, которых нельзя добиться никаким другим способом</w:t>
      </w:r>
      <w:r w:rsidR="009B5D6B" w:rsidRPr="00607311">
        <w:rPr>
          <w:lang w:val="ru-RU"/>
        </w:rPr>
        <w:t xml:space="preserve">. </w:t>
      </w:r>
      <w:r w:rsidR="00DA482B" w:rsidRPr="00607311">
        <w:rPr>
          <w:lang w:val="ru-RU"/>
        </w:rPr>
        <w:t>Ранее на той же неделе</w:t>
      </w:r>
      <w:r w:rsidR="009B5D6B" w:rsidRPr="00607311">
        <w:rPr>
          <w:lang w:val="ru-RU"/>
        </w:rPr>
        <w:t xml:space="preserve"> </w:t>
      </w:r>
      <w:r w:rsidR="00DA482B" w:rsidRPr="00607311">
        <w:rPr>
          <w:lang w:val="ru-RU"/>
        </w:rPr>
        <w:t xml:space="preserve">Индонезия </w:t>
      </w:r>
      <w:r w:rsidR="009B5D6B" w:rsidRPr="00607311">
        <w:rPr>
          <w:lang w:val="ru-RU"/>
        </w:rPr>
        <w:t xml:space="preserve">в сотрудничестве с Отделом поддержки технологии и инноваций </w:t>
      </w:r>
      <w:r w:rsidR="004B2A6E" w:rsidRPr="00607311">
        <w:rPr>
          <w:lang w:val="ru-RU"/>
        </w:rPr>
        <w:t xml:space="preserve">Сектора глобальной инфраструктуры </w:t>
      </w:r>
      <w:r w:rsidR="009B5D6B" w:rsidRPr="00607311">
        <w:rPr>
          <w:lang w:val="ru-RU"/>
        </w:rPr>
        <w:t xml:space="preserve">приступила к проведению </w:t>
      </w:r>
      <w:r w:rsidR="0049169D" w:rsidRPr="00607311">
        <w:rPr>
          <w:lang w:val="ru-RU"/>
        </w:rPr>
        <w:t>обучения</w:t>
      </w:r>
      <w:r w:rsidR="009B5D6B" w:rsidRPr="00607311">
        <w:rPr>
          <w:lang w:val="ru-RU"/>
        </w:rPr>
        <w:t xml:space="preserve"> по вопросам коммерциализации и передачи технологии </w:t>
      </w:r>
      <w:r w:rsidR="00DA482B" w:rsidRPr="00607311">
        <w:rPr>
          <w:lang w:val="ru-RU"/>
        </w:rPr>
        <w:t>в рамках</w:t>
      </w:r>
      <w:r w:rsidR="009B5D6B" w:rsidRPr="00607311">
        <w:rPr>
          <w:lang w:val="ru-RU"/>
        </w:rPr>
        <w:t xml:space="preserve"> Повестки дня в области развития. Эт</w:t>
      </w:r>
      <w:r w:rsidR="0049169D" w:rsidRPr="00607311">
        <w:rPr>
          <w:lang w:val="ru-RU"/>
        </w:rPr>
        <w:t>о</w:t>
      </w:r>
      <w:r w:rsidR="009B5D6B" w:rsidRPr="00607311">
        <w:rPr>
          <w:lang w:val="ru-RU"/>
        </w:rPr>
        <w:t xml:space="preserve"> </w:t>
      </w:r>
      <w:r w:rsidR="0049169D" w:rsidRPr="00607311">
        <w:rPr>
          <w:lang w:val="ru-RU"/>
        </w:rPr>
        <w:t>обучение</w:t>
      </w:r>
      <w:r w:rsidR="009B5D6B" w:rsidRPr="00607311">
        <w:rPr>
          <w:lang w:val="ru-RU"/>
        </w:rPr>
        <w:t>, котор</w:t>
      </w:r>
      <w:r w:rsidR="0049169D" w:rsidRPr="00607311">
        <w:rPr>
          <w:lang w:val="ru-RU"/>
        </w:rPr>
        <w:t>ое</w:t>
      </w:r>
      <w:r w:rsidR="009B5D6B" w:rsidRPr="00607311">
        <w:rPr>
          <w:lang w:val="ru-RU"/>
        </w:rPr>
        <w:t xml:space="preserve"> обычно проводится в течение двух-трех полных </w:t>
      </w:r>
      <w:r w:rsidR="004B2A6E" w:rsidRPr="00607311">
        <w:rPr>
          <w:lang w:val="ru-RU"/>
        </w:rPr>
        <w:t>дней, был</w:t>
      </w:r>
      <w:r w:rsidR="0049169D" w:rsidRPr="00607311">
        <w:rPr>
          <w:lang w:val="ru-RU"/>
        </w:rPr>
        <w:t>о</w:t>
      </w:r>
      <w:r w:rsidR="004B2A6E" w:rsidRPr="00607311">
        <w:rPr>
          <w:lang w:val="ru-RU"/>
        </w:rPr>
        <w:t xml:space="preserve"> разбит</w:t>
      </w:r>
      <w:r w:rsidR="0049169D" w:rsidRPr="00607311">
        <w:rPr>
          <w:lang w:val="ru-RU"/>
        </w:rPr>
        <w:t>о</w:t>
      </w:r>
      <w:r w:rsidR="004B2A6E" w:rsidRPr="00607311">
        <w:rPr>
          <w:lang w:val="ru-RU"/>
        </w:rPr>
        <w:t xml:space="preserve"> </w:t>
      </w:r>
      <w:r w:rsidR="0049169D" w:rsidRPr="00607311">
        <w:rPr>
          <w:lang w:val="ru-RU"/>
        </w:rPr>
        <w:t>на шесть веб</w:t>
      </w:r>
      <w:r w:rsidR="009B5D6B" w:rsidRPr="00607311">
        <w:rPr>
          <w:lang w:val="ru-RU"/>
        </w:rPr>
        <w:t xml:space="preserve">инаров, которые </w:t>
      </w:r>
      <w:r w:rsidR="0049169D" w:rsidRPr="00607311">
        <w:rPr>
          <w:lang w:val="ru-RU"/>
        </w:rPr>
        <w:t>должны</w:t>
      </w:r>
      <w:r w:rsidR="009B5D6B" w:rsidRPr="00607311">
        <w:rPr>
          <w:lang w:val="ru-RU"/>
        </w:rPr>
        <w:t xml:space="preserve"> </w:t>
      </w:r>
      <w:r w:rsidR="0049169D" w:rsidRPr="00607311">
        <w:rPr>
          <w:lang w:val="ru-RU"/>
        </w:rPr>
        <w:t xml:space="preserve">были </w:t>
      </w:r>
      <w:r w:rsidR="009B5D6B" w:rsidRPr="00607311">
        <w:rPr>
          <w:lang w:val="ru-RU"/>
        </w:rPr>
        <w:t>проводиться в течение трех недель</w:t>
      </w:r>
      <w:r w:rsidR="0049169D" w:rsidRPr="00607311">
        <w:rPr>
          <w:lang w:val="ru-RU"/>
        </w:rPr>
        <w:t> —</w:t>
      </w:r>
      <w:r w:rsidR="009B5D6B" w:rsidRPr="00607311">
        <w:rPr>
          <w:lang w:val="ru-RU"/>
        </w:rPr>
        <w:t xml:space="preserve"> с </w:t>
      </w:r>
      <w:r w:rsidR="004B2A6E" w:rsidRPr="00607311">
        <w:rPr>
          <w:lang w:val="ru-RU"/>
        </w:rPr>
        <w:t xml:space="preserve">6 по 20 </w:t>
      </w:r>
      <w:r w:rsidR="009B5D6B" w:rsidRPr="00607311">
        <w:rPr>
          <w:lang w:val="ru-RU"/>
        </w:rPr>
        <w:t>октября 2020</w:t>
      </w:r>
      <w:r w:rsidR="0049169D" w:rsidRPr="00607311">
        <w:rPr>
          <w:lang w:val="ru-RU"/>
        </w:rPr>
        <w:t> </w:t>
      </w:r>
      <w:r w:rsidR="009B5D6B" w:rsidRPr="00607311">
        <w:rPr>
          <w:lang w:val="ru-RU"/>
        </w:rPr>
        <w:t xml:space="preserve">г. Из 11 </w:t>
      </w:r>
      <w:r w:rsidR="0049169D" w:rsidRPr="00607311">
        <w:rPr>
          <w:lang w:val="ru-RU"/>
        </w:rPr>
        <w:t>тем, запланированных к рассмотрению</w:t>
      </w:r>
      <w:r w:rsidR="009B5D6B" w:rsidRPr="00607311">
        <w:rPr>
          <w:lang w:val="ru-RU"/>
        </w:rPr>
        <w:t xml:space="preserve">, </w:t>
      </w:r>
      <w:r w:rsidR="004B2A6E" w:rsidRPr="00607311">
        <w:rPr>
          <w:lang w:val="ru-RU"/>
        </w:rPr>
        <w:t xml:space="preserve">четыре </w:t>
      </w:r>
      <w:r w:rsidR="0049169D" w:rsidRPr="00607311">
        <w:rPr>
          <w:lang w:val="ru-RU"/>
        </w:rPr>
        <w:t xml:space="preserve">темы были </w:t>
      </w:r>
      <w:r w:rsidR="009B5D6B" w:rsidRPr="00607311">
        <w:rPr>
          <w:lang w:val="ru-RU"/>
        </w:rPr>
        <w:t xml:space="preserve">связаны с </w:t>
      </w:r>
      <w:r w:rsidR="004B2A6E" w:rsidRPr="00607311">
        <w:rPr>
          <w:lang w:val="ru-RU"/>
        </w:rPr>
        <w:t>РСТ</w:t>
      </w:r>
      <w:r w:rsidR="009B5D6B" w:rsidRPr="00607311">
        <w:rPr>
          <w:lang w:val="ru-RU"/>
        </w:rPr>
        <w:t xml:space="preserve">, а именно: патентное описание, </w:t>
      </w:r>
      <w:r w:rsidR="0049169D" w:rsidRPr="00607311">
        <w:rPr>
          <w:lang w:val="ru-RU"/>
        </w:rPr>
        <w:t>суть</w:t>
      </w:r>
      <w:r w:rsidR="009B5D6B" w:rsidRPr="00607311">
        <w:rPr>
          <w:lang w:val="ru-RU"/>
        </w:rPr>
        <w:t xml:space="preserve"> патентно</w:t>
      </w:r>
      <w:r w:rsidR="0049169D" w:rsidRPr="00607311">
        <w:rPr>
          <w:lang w:val="ru-RU"/>
        </w:rPr>
        <w:t>го</w:t>
      </w:r>
      <w:r w:rsidR="009B5D6B" w:rsidRPr="00607311">
        <w:rPr>
          <w:lang w:val="ru-RU"/>
        </w:rPr>
        <w:t xml:space="preserve"> поиск</w:t>
      </w:r>
      <w:r w:rsidR="0049169D" w:rsidRPr="00607311">
        <w:rPr>
          <w:lang w:val="ru-RU"/>
        </w:rPr>
        <w:t>а</w:t>
      </w:r>
      <w:r w:rsidR="009B5D6B" w:rsidRPr="00607311">
        <w:rPr>
          <w:lang w:val="ru-RU"/>
        </w:rPr>
        <w:t xml:space="preserve">, инструменты и стратегии патентного поиска, а также </w:t>
      </w:r>
      <w:r w:rsidR="004B2A6E" w:rsidRPr="00607311">
        <w:rPr>
          <w:lang w:val="ru-RU"/>
        </w:rPr>
        <w:t xml:space="preserve">демонстрация </w:t>
      </w:r>
      <w:r w:rsidR="00C207CA" w:rsidRPr="00607311">
        <w:rPr>
          <w:lang w:val="ru-RU"/>
        </w:rPr>
        <w:t xml:space="preserve">патентного поиска. </w:t>
      </w:r>
      <w:r w:rsidR="009B5D6B" w:rsidRPr="00607311">
        <w:rPr>
          <w:lang w:val="ru-RU"/>
        </w:rPr>
        <w:t xml:space="preserve">Один из важных </w:t>
      </w:r>
      <w:r w:rsidR="004B2A6E" w:rsidRPr="00607311">
        <w:rPr>
          <w:lang w:val="ru-RU"/>
        </w:rPr>
        <w:t xml:space="preserve">моментов заключается в </w:t>
      </w:r>
      <w:r w:rsidR="009B5D6B" w:rsidRPr="00607311">
        <w:rPr>
          <w:lang w:val="ru-RU"/>
        </w:rPr>
        <w:t xml:space="preserve">том, что первоначально обучение было </w:t>
      </w:r>
      <w:r w:rsidR="004B2A6E" w:rsidRPr="00607311">
        <w:rPr>
          <w:lang w:val="ru-RU"/>
        </w:rPr>
        <w:t xml:space="preserve">запланировано для 80 участников, но благодаря использованию </w:t>
      </w:r>
      <w:r w:rsidR="009B5D6B" w:rsidRPr="00607311">
        <w:rPr>
          <w:lang w:val="ru-RU"/>
        </w:rPr>
        <w:t xml:space="preserve">онлайновой платформы </w:t>
      </w:r>
      <w:r w:rsidR="004B2A6E" w:rsidRPr="00607311">
        <w:rPr>
          <w:lang w:val="ru-RU"/>
        </w:rPr>
        <w:t xml:space="preserve">в нем </w:t>
      </w:r>
      <w:r w:rsidR="0049169D" w:rsidRPr="00607311">
        <w:rPr>
          <w:lang w:val="ru-RU"/>
        </w:rPr>
        <w:t>смогли</w:t>
      </w:r>
      <w:r w:rsidR="004B2A6E" w:rsidRPr="00607311">
        <w:rPr>
          <w:lang w:val="ru-RU"/>
        </w:rPr>
        <w:t xml:space="preserve"> принять участие </w:t>
      </w:r>
      <w:r w:rsidR="009B5D6B" w:rsidRPr="00607311">
        <w:rPr>
          <w:lang w:val="ru-RU"/>
        </w:rPr>
        <w:t xml:space="preserve">более 160 </w:t>
      </w:r>
      <w:r w:rsidR="004B2A6E" w:rsidRPr="00607311">
        <w:rPr>
          <w:lang w:val="ru-RU"/>
        </w:rPr>
        <w:t xml:space="preserve">человек, что более чем в два раза превышает первоначальное число. </w:t>
      </w:r>
      <w:r w:rsidR="00E66A87" w:rsidRPr="00607311">
        <w:rPr>
          <w:lang w:val="ru-RU"/>
        </w:rPr>
        <w:t>Важно, чтобы</w:t>
      </w:r>
      <w:r w:rsidR="004B2A6E" w:rsidRPr="00607311">
        <w:rPr>
          <w:lang w:val="ru-RU"/>
        </w:rPr>
        <w:t xml:space="preserve"> ВОИС </w:t>
      </w:r>
      <w:r w:rsidR="00E66A87" w:rsidRPr="00607311">
        <w:rPr>
          <w:lang w:val="ru-RU"/>
        </w:rPr>
        <w:t xml:space="preserve">и дальше проявляла </w:t>
      </w:r>
      <w:r w:rsidR="004B2A6E" w:rsidRPr="00607311">
        <w:rPr>
          <w:lang w:val="ru-RU"/>
        </w:rPr>
        <w:t xml:space="preserve">новаторство в оказании технической помощи. </w:t>
      </w:r>
      <w:r w:rsidR="009B5D6B" w:rsidRPr="00607311">
        <w:rPr>
          <w:lang w:val="ru-RU"/>
        </w:rPr>
        <w:t xml:space="preserve">При надлежащей подготовке и твердой приверженности со стороны как государств-членов, так и Международного бюро оказание технической помощи в виртуальном формате может </w:t>
      </w:r>
      <w:r w:rsidR="0049169D" w:rsidRPr="00607311">
        <w:rPr>
          <w:lang w:val="ru-RU"/>
        </w:rPr>
        <w:t>обеспечить</w:t>
      </w:r>
      <w:r w:rsidR="009B5D6B" w:rsidRPr="00607311">
        <w:rPr>
          <w:lang w:val="ru-RU"/>
        </w:rPr>
        <w:t xml:space="preserve"> преимущества по сравнению с традиционным </w:t>
      </w:r>
      <w:r w:rsidR="0049169D" w:rsidRPr="00607311">
        <w:rPr>
          <w:lang w:val="ru-RU"/>
        </w:rPr>
        <w:t xml:space="preserve">форматом </w:t>
      </w:r>
      <w:r w:rsidR="009B5D6B" w:rsidRPr="00607311">
        <w:rPr>
          <w:lang w:val="ru-RU"/>
        </w:rPr>
        <w:t>оказани</w:t>
      </w:r>
      <w:r w:rsidR="0049169D" w:rsidRPr="00607311">
        <w:rPr>
          <w:lang w:val="ru-RU"/>
        </w:rPr>
        <w:t>я</w:t>
      </w:r>
      <w:r w:rsidR="009B5D6B" w:rsidRPr="00607311">
        <w:rPr>
          <w:lang w:val="ru-RU"/>
        </w:rPr>
        <w:t xml:space="preserve"> технической помощи. </w:t>
      </w:r>
      <w:r w:rsidR="004B2A6E" w:rsidRPr="00607311">
        <w:rPr>
          <w:lang w:val="ru-RU"/>
        </w:rPr>
        <w:t xml:space="preserve">Поэтому делегация </w:t>
      </w:r>
      <w:r w:rsidR="0049169D" w:rsidRPr="00607311">
        <w:rPr>
          <w:lang w:val="ru-RU"/>
        </w:rPr>
        <w:t>призвала</w:t>
      </w:r>
      <w:r w:rsidR="004B2A6E" w:rsidRPr="00607311">
        <w:rPr>
          <w:lang w:val="ru-RU"/>
        </w:rPr>
        <w:t xml:space="preserve"> продолжать оказывать техническую помощь в виртуальном формате, </w:t>
      </w:r>
      <w:r w:rsidR="009B5D6B" w:rsidRPr="00607311">
        <w:rPr>
          <w:lang w:val="ru-RU"/>
        </w:rPr>
        <w:t xml:space="preserve">даже </w:t>
      </w:r>
      <w:r w:rsidR="004B2A6E" w:rsidRPr="00607311">
        <w:rPr>
          <w:lang w:val="ru-RU"/>
        </w:rPr>
        <w:t xml:space="preserve">когда </w:t>
      </w:r>
      <w:r w:rsidR="0049169D" w:rsidRPr="00607311">
        <w:rPr>
          <w:lang w:val="ru-RU"/>
        </w:rPr>
        <w:t xml:space="preserve">текущая </w:t>
      </w:r>
      <w:r w:rsidR="004B2A6E" w:rsidRPr="00607311">
        <w:rPr>
          <w:lang w:val="ru-RU"/>
        </w:rPr>
        <w:t xml:space="preserve">ситуация </w:t>
      </w:r>
      <w:r w:rsidR="0049169D" w:rsidRPr="00607311">
        <w:rPr>
          <w:lang w:val="ru-RU"/>
        </w:rPr>
        <w:t>вернется</w:t>
      </w:r>
      <w:r w:rsidR="009B5D6B" w:rsidRPr="00607311">
        <w:rPr>
          <w:lang w:val="ru-RU"/>
        </w:rPr>
        <w:t xml:space="preserve"> в нормальное русло.</w:t>
      </w:r>
    </w:p>
    <w:p w:rsidR="004B2A6E" w:rsidRPr="00607311" w:rsidRDefault="004B2A6E" w:rsidP="00C61876">
      <w:pPr>
        <w:pStyle w:val="ONUME"/>
        <w:rPr>
          <w:lang w:val="ru-RU"/>
        </w:rPr>
      </w:pPr>
      <w:r w:rsidRPr="00607311">
        <w:rPr>
          <w:lang w:val="ru-RU"/>
        </w:rPr>
        <w:t xml:space="preserve">Делегация Ирана (Исламская Республика) </w:t>
      </w:r>
      <w:r w:rsidR="00846608" w:rsidRPr="00607311">
        <w:rPr>
          <w:lang w:val="ru-RU"/>
        </w:rPr>
        <w:t>выразила признательность за представление документа, в частности за техничес</w:t>
      </w:r>
      <w:r w:rsidR="00C24E32" w:rsidRPr="00607311">
        <w:rPr>
          <w:lang w:val="ru-RU"/>
        </w:rPr>
        <w:t xml:space="preserve">кую помощь, оказанную во время </w:t>
      </w:r>
      <w:r w:rsidR="00846608" w:rsidRPr="00607311">
        <w:rPr>
          <w:lang w:val="ru-RU"/>
        </w:rPr>
        <w:t xml:space="preserve">пандемии </w:t>
      </w:r>
      <w:r w:rsidR="00271162" w:rsidRPr="00607311">
        <w:rPr>
          <w:lang w:val="ru-RU"/>
        </w:rPr>
        <w:t>COVID</w:t>
      </w:r>
      <w:r w:rsidR="00C24E32" w:rsidRPr="00607311">
        <w:rPr>
          <w:lang w:val="ru-RU"/>
        </w:rPr>
        <w:t>-</w:t>
      </w:r>
      <w:r w:rsidR="00846608" w:rsidRPr="00607311">
        <w:rPr>
          <w:lang w:val="ru-RU"/>
        </w:rPr>
        <w:t xml:space="preserve">19. Делегация напомнила о </w:t>
      </w:r>
      <w:r w:rsidR="000C34D5" w:rsidRPr="00607311">
        <w:rPr>
          <w:lang w:val="ru-RU"/>
        </w:rPr>
        <w:t xml:space="preserve">важности технической помощи как инструмента, позволяющего </w:t>
      </w:r>
      <w:r w:rsidR="00C24E32" w:rsidRPr="00607311">
        <w:rPr>
          <w:lang w:val="ru-RU"/>
        </w:rPr>
        <w:t xml:space="preserve">ведомствам </w:t>
      </w:r>
      <w:r w:rsidR="000C34D5" w:rsidRPr="00607311">
        <w:rPr>
          <w:lang w:val="ru-RU"/>
        </w:rPr>
        <w:t xml:space="preserve">ИС Договаривающихся </w:t>
      </w:r>
      <w:r w:rsidR="00846608" w:rsidRPr="00607311">
        <w:rPr>
          <w:lang w:val="ru-RU"/>
        </w:rPr>
        <w:t xml:space="preserve">государств </w:t>
      </w:r>
      <w:r w:rsidR="000C34D5" w:rsidRPr="00607311">
        <w:rPr>
          <w:lang w:val="ru-RU"/>
        </w:rPr>
        <w:t xml:space="preserve">РСТ более эффективно использовать </w:t>
      </w:r>
      <w:r w:rsidR="00846608" w:rsidRPr="00607311">
        <w:rPr>
          <w:lang w:val="ru-RU"/>
        </w:rPr>
        <w:t xml:space="preserve">свою ИС в целях </w:t>
      </w:r>
      <w:r w:rsidR="000C34D5" w:rsidRPr="00607311">
        <w:rPr>
          <w:lang w:val="ru-RU"/>
        </w:rPr>
        <w:t xml:space="preserve">развития и наращивать </w:t>
      </w:r>
      <w:r w:rsidR="00846608" w:rsidRPr="00607311">
        <w:rPr>
          <w:lang w:val="ru-RU"/>
        </w:rPr>
        <w:t xml:space="preserve">технический потенциал </w:t>
      </w:r>
      <w:r w:rsidR="00C24E32" w:rsidRPr="00607311">
        <w:rPr>
          <w:lang w:val="ru-RU"/>
        </w:rPr>
        <w:t>указанных</w:t>
      </w:r>
      <w:r w:rsidR="00846608" w:rsidRPr="00607311">
        <w:rPr>
          <w:lang w:val="ru-RU"/>
        </w:rPr>
        <w:t xml:space="preserve"> </w:t>
      </w:r>
      <w:r w:rsidR="00C24E32" w:rsidRPr="00607311">
        <w:rPr>
          <w:lang w:val="ru-RU"/>
        </w:rPr>
        <w:t>ведомств</w:t>
      </w:r>
      <w:r w:rsidR="000C34D5" w:rsidRPr="00607311">
        <w:rPr>
          <w:lang w:val="ru-RU"/>
        </w:rPr>
        <w:t xml:space="preserve">. Оказание </w:t>
      </w:r>
      <w:r w:rsidR="00846608" w:rsidRPr="00607311">
        <w:rPr>
          <w:lang w:val="ru-RU"/>
        </w:rPr>
        <w:t xml:space="preserve">технической помощи вытекает </w:t>
      </w:r>
      <w:r w:rsidR="000C34D5" w:rsidRPr="00607311">
        <w:rPr>
          <w:lang w:val="ru-RU"/>
        </w:rPr>
        <w:t xml:space="preserve">из мандата ВОИС, который, </w:t>
      </w:r>
      <w:r w:rsidR="00C24E32" w:rsidRPr="00607311">
        <w:rPr>
          <w:lang w:val="ru-RU"/>
        </w:rPr>
        <w:t>помимо</w:t>
      </w:r>
      <w:r w:rsidR="000C34D5" w:rsidRPr="00607311">
        <w:rPr>
          <w:lang w:val="ru-RU"/>
        </w:rPr>
        <w:t xml:space="preserve"> прочего, </w:t>
      </w:r>
      <w:r w:rsidR="00846608" w:rsidRPr="00607311">
        <w:rPr>
          <w:lang w:val="ru-RU"/>
        </w:rPr>
        <w:t xml:space="preserve">заключается </w:t>
      </w:r>
      <w:r w:rsidR="000C34D5" w:rsidRPr="00607311">
        <w:rPr>
          <w:lang w:val="ru-RU"/>
        </w:rPr>
        <w:t xml:space="preserve">в содействии охране ИС во всем мире </w:t>
      </w:r>
      <w:r w:rsidR="00C24E32" w:rsidRPr="00607311">
        <w:rPr>
          <w:lang w:val="ru-RU"/>
        </w:rPr>
        <w:t>посредством</w:t>
      </w:r>
      <w:r w:rsidR="000C34D5" w:rsidRPr="00607311">
        <w:rPr>
          <w:lang w:val="ru-RU"/>
        </w:rPr>
        <w:t xml:space="preserve"> сотрудничества </w:t>
      </w:r>
      <w:r w:rsidR="00846608" w:rsidRPr="00607311">
        <w:rPr>
          <w:lang w:val="ru-RU"/>
        </w:rPr>
        <w:t xml:space="preserve">между </w:t>
      </w:r>
      <w:r w:rsidR="000C34D5" w:rsidRPr="00607311">
        <w:rPr>
          <w:lang w:val="ru-RU"/>
        </w:rPr>
        <w:t xml:space="preserve">государствами. Кластер А рекомендаций Повестки дня в области развития </w:t>
      </w:r>
      <w:r w:rsidR="00846608" w:rsidRPr="00607311">
        <w:rPr>
          <w:lang w:val="ru-RU"/>
        </w:rPr>
        <w:t xml:space="preserve">посвящен </w:t>
      </w:r>
      <w:r w:rsidR="000C34D5" w:rsidRPr="00607311">
        <w:rPr>
          <w:lang w:val="ru-RU"/>
        </w:rPr>
        <w:t>оказанию технической помощи и укреплению потенциала</w:t>
      </w:r>
      <w:r w:rsidR="00846608" w:rsidRPr="00607311">
        <w:rPr>
          <w:lang w:val="ru-RU"/>
        </w:rPr>
        <w:t xml:space="preserve">, а </w:t>
      </w:r>
      <w:r w:rsidR="00C24E32" w:rsidRPr="00607311">
        <w:rPr>
          <w:lang w:val="ru-RU"/>
        </w:rPr>
        <w:t xml:space="preserve">в </w:t>
      </w:r>
      <w:r w:rsidR="000C34D5" w:rsidRPr="00607311">
        <w:rPr>
          <w:lang w:val="ru-RU"/>
        </w:rPr>
        <w:t>стать</w:t>
      </w:r>
      <w:r w:rsidR="00C24E32" w:rsidRPr="00607311">
        <w:rPr>
          <w:lang w:val="ru-RU"/>
        </w:rPr>
        <w:t>е</w:t>
      </w:r>
      <w:r w:rsidR="000C34D5" w:rsidRPr="00607311">
        <w:rPr>
          <w:lang w:val="ru-RU"/>
        </w:rPr>
        <w:t xml:space="preserve"> 51 </w:t>
      </w:r>
      <w:r w:rsidR="00846608" w:rsidRPr="00607311">
        <w:rPr>
          <w:lang w:val="ru-RU"/>
        </w:rPr>
        <w:t>РСТ Ассамбле</w:t>
      </w:r>
      <w:r w:rsidR="00C24E32" w:rsidRPr="00607311">
        <w:rPr>
          <w:lang w:val="ru-RU"/>
        </w:rPr>
        <w:t>е поручено</w:t>
      </w:r>
      <w:r w:rsidR="00846608" w:rsidRPr="00607311">
        <w:rPr>
          <w:lang w:val="ru-RU"/>
        </w:rPr>
        <w:t xml:space="preserve"> учредить Комитет по технической </w:t>
      </w:r>
      <w:r w:rsidR="000C34D5" w:rsidRPr="00607311">
        <w:rPr>
          <w:lang w:val="ru-RU"/>
        </w:rPr>
        <w:t xml:space="preserve">помощи. В дополнение к </w:t>
      </w:r>
      <w:r w:rsidR="00846608" w:rsidRPr="00607311">
        <w:rPr>
          <w:lang w:val="ru-RU"/>
        </w:rPr>
        <w:t xml:space="preserve">разрыву в развитии, </w:t>
      </w:r>
      <w:r w:rsidR="00C61876" w:rsidRPr="00607311">
        <w:rPr>
          <w:lang w:val="ru-RU"/>
        </w:rPr>
        <w:t xml:space="preserve">цифровой разрыв добавил </w:t>
      </w:r>
      <w:r w:rsidR="00932A71" w:rsidRPr="00607311">
        <w:rPr>
          <w:lang w:val="ru-RU"/>
        </w:rPr>
        <w:t xml:space="preserve">еще один фактор уязвимости </w:t>
      </w:r>
      <w:r w:rsidR="00C61876" w:rsidRPr="00607311">
        <w:rPr>
          <w:lang w:val="ru-RU"/>
        </w:rPr>
        <w:t>государств, и делегация призвала ВОИС расшир</w:t>
      </w:r>
      <w:r w:rsidR="00D91848" w:rsidRPr="00607311">
        <w:rPr>
          <w:lang w:val="ru-RU"/>
        </w:rPr>
        <w:t>я</w:t>
      </w:r>
      <w:r w:rsidR="00C61876" w:rsidRPr="00607311">
        <w:rPr>
          <w:lang w:val="ru-RU"/>
        </w:rPr>
        <w:t>ть охват программ технической помощи, направленных на п</w:t>
      </w:r>
      <w:r w:rsidR="00932A71" w:rsidRPr="00607311">
        <w:rPr>
          <w:lang w:val="ru-RU"/>
        </w:rPr>
        <w:t xml:space="preserve">реодоление постоянно растущего </w:t>
      </w:r>
      <w:r w:rsidR="00C61876" w:rsidRPr="00607311">
        <w:rPr>
          <w:lang w:val="ru-RU"/>
        </w:rPr>
        <w:t xml:space="preserve">цифрового разрыва. Памятуя о последствиях пандемии, делегация </w:t>
      </w:r>
      <w:r w:rsidR="000C34D5" w:rsidRPr="00607311">
        <w:rPr>
          <w:lang w:val="ru-RU"/>
        </w:rPr>
        <w:t xml:space="preserve">далее </w:t>
      </w:r>
      <w:r w:rsidR="00C61876" w:rsidRPr="00607311">
        <w:rPr>
          <w:lang w:val="ru-RU"/>
        </w:rPr>
        <w:t xml:space="preserve">призвала </w:t>
      </w:r>
      <w:r w:rsidR="000C34D5" w:rsidRPr="00607311">
        <w:rPr>
          <w:lang w:val="ru-RU"/>
        </w:rPr>
        <w:t xml:space="preserve">ВОИС продолжать оказывать помощь государствам-членам в развитии и совершенствовании </w:t>
      </w:r>
      <w:r w:rsidR="00C61876" w:rsidRPr="00607311">
        <w:rPr>
          <w:lang w:val="ru-RU"/>
        </w:rPr>
        <w:t xml:space="preserve">потенциала </w:t>
      </w:r>
      <w:r w:rsidR="000C34D5" w:rsidRPr="00607311">
        <w:rPr>
          <w:lang w:val="ru-RU"/>
        </w:rPr>
        <w:t xml:space="preserve">национальных </w:t>
      </w:r>
      <w:r w:rsidR="00C61876" w:rsidRPr="00607311">
        <w:rPr>
          <w:lang w:val="ru-RU"/>
        </w:rPr>
        <w:t>учреждений</w:t>
      </w:r>
      <w:r w:rsidR="000C34D5" w:rsidRPr="00607311">
        <w:rPr>
          <w:lang w:val="ru-RU"/>
        </w:rPr>
        <w:t xml:space="preserve"> ИС путем дальнейшего развития инфраструктуры и других средств </w:t>
      </w:r>
      <w:r w:rsidR="00932A71" w:rsidRPr="00607311">
        <w:rPr>
          <w:lang w:val="ru-RU"/>
        </w:rPr>
        <w:t>в целях</w:t>
      </w:r>
      <w:r w:rsidR="000C34D5" w:rsidRPr="00607311">
        <w:rPr>
          <w:lang w:val="ru-RU"/>
        </w:rPr>
        <w:t xml:space="preserve"> </w:t>
      </w:r>
      <w:r w:rsidR="00C61876" w:rsidRPr="00607311">
        <w:rPr>
          <w:lang w:val="ru-RU"/>
        </w:rPr>
        <w:t>повышения их эффективности</w:t>
      </w:r>
      <w:r w:rsidR="000C34D5" w:rsidRPr="00607311">
        <w:rPr>
          <w:lang w:val="ru-RU"/>
        </w:rPr>
        <w:t>.</w:t>
      </w:r>
    </w:p>
    <w:p w:rsidR="00C61876" w:rsidRPr="00607311" w:rsidRDefault="000C2206" w:rsidP="0013399B">
      <w:pPr>
        <w:pStyle w:val="ONUME"/>
        <w:rPr>
          <w:lang w:val="ru-RU"/>
        </w:rPr>
      </w:pPr>
      <w:r w:rsidRPr="00607311">
        <w:rPr>
          <w:lang w:val="ru-RU"/>
        </w:rPr>
        <w:t xml:space="preserve">Делегация Российской Федерации, выступая от имени Группы </w:t>
      </w:r>
      <w:r w:rsidRPr="00607311">
        <w:rPr>
          <w:color w:val="000000"/>
          <w:szCs w:val="22"/>
          <w:lang w:val="ru-RU" w:eastAsia="ru-RU"/>
        </w:rPr>
        <w:t>государств Центральной Азии, Кавказа и Восточной Европы (ГЦАКВЕ)</w:t>
      </w:r>
      <w:r w:rsidR="009A2809" w:rsidRPr="00607311">
        <w:rPr>
          <w:lang w:val="ru-RU"/>
        </w:rPr>
        <w:t xml:space="preserve">, </w:t>
      </w:r>
      <w:r w:rsidR="00C61876" w:rsidRPr="00607311">
        <w:rPr>
          <w:lang w:val="ru-RU"/>
        </w:rPr>
        <w:t xml:space="preserve">отметила </w:t>
      </w:r>
      <w:r w:rsidR="009A2809" w:rsidRPr="00607311">
        <w:rPr>
          <w:lang w:val="ru-RU"/>
        </w:rPr>
        <w:t xml:space="preserve">скоординированные усилия различных комитетов ВОИС по разработке </w:t>
      </w:r>
      <w:r w:rsidR="00C61876" w:rsidRPr="00607311">
        <w:rPr>
          <w:lang w:val="ru-RU"/>
        </w:rPr>
        <w:t xml:space="preserve">услуг для </w:t>
      </w:r>
      <w:r w:rsidR="009A2809" w:rsidRPr="00607311">
        <w:rPr>
          <w:lang w:val="ru-RU"/>
        </w:rPr>
        <w:t xml:space="preserve">облегчения доступа к патентным документам </w:t>
      </w:r>
      <w:r w:rsidR="00C61876" w:rsidRPr="00607311">
        <w:rPr>
          <w:lang w:val="ru-RU"/>
        </w:rPr>
        <w:t>и результатам поиска и экспертизы</w:t>
      </w:r>
      <w:r w:rsidR="0013399B" w:rsidRPr="00607311">
        <w:rPr>
          <w:lang w:val="ru-RU"/>
        </w:rPr>
        <w:t xml:space="preserve">. В этой связи </w:t>
      </w:r>
      <w:r w:rsidR="00D8512C" w:rsidRPr="00607311">
        <w:rPr>
          <w:lang w:val="ru-RU"/>
        </w:rPr>
        <w:t>ГЦАКВЕ</w:t>
      </w:r>
      <w:r w:rsidR="0013399B" w:rsidRPr="00607311">
        <w:rPr>
          <w:lang w:val="ru-RU"/>
        </w:rPr>
        <w:t xml:space="preserve"> особо отметила </w:t>
      </w:r>
      <w:r w:rsidR="009A2809" w:rsidRPr="00607311">
        <w:rPr>
          <w:lang w:val="ru-RU"/>
        </w:rPr>
        <w:t xml:space="preserve">базу данных </w:t>
      </w:r>
      <w:r w:rsidR="0013399B" w:rsidRPr="00607311">
        <w:rPr>
          <w:lang w:val="ru-RU"/>
        </w:rPr>
        <w:t>PATENTSCOPE</w:t>
      </w:r>
      <w:r w:rsidR="009A2809" w:rsidRPr="00607311">
        <w:rPr>
          <w:lang w:val="ru-RU"/>
        </w:rPr>
        <w:t xml:space="preserve">, систему </w:t>
      </w:r>
      <w:r w:rsidR="0013399B" w:rsidRPr="00607311">
        <w:rPr>
          <w:lang w:val="ru-RU"/>
        </w:rPr>
        <w:t xml:space="preserve">WIPO CASE </w:t>
      </w:r>
      <w:r w:rsidR="009A2809" w:rsidRPr="00607311">
        <w:rPr>
          <w:lang w:val="ru-RU"/>
        </w:rPr>
        <w:t xml:space="preserve">и </w:t>
      </w:r>
      <w:r w:rsidR="0013399B" w:rsidRPr="00607311">
        <w:rPr>
          <w:lang w:val="ru-RU"/>
        </w:rPr>
        <w:t xml:space="preserve">эффективную работу Академии ВОИС. </w:t>
      </w:r>
      <w:r w:rsidR="00D8512C" w:rsidRPr="00607311">
        <w:rPr>
          <w:lang w:val="ru-RU"/>
        </w:rPr>
        <w:t>ГЦАКВЕ</w:t>
      </w:r>
      <w:r w:rsidR="0013399B" w:rsidRPr="00607311">
        <w:rPr>
          <w:lang w:val="ru-RU"/>
        </w:rPr>
        <w:t xml:space="preserve"> отметила</w:t>
      </w:r>
      <w:r w:rsidRPr="00607311">
        <w:rPr>
          <w:lang w:val="ru-RU"/>
        </w:rPr>
        <w:t xml:space="preserve"> также</w:t>
      </w:r>
      <w:r w:rsidR="009A2809" w:rsidRPr="00607311">
        <w:rPr>
          <w:lang w:val="ru-RU"/>
        </w:rPr>
        <w:t xml:space="preserve">, насколько хорошо работают внешние бюро ВОИС и сеть центров поддержки технологии и инноваций (ЦПТИ). </w:t>
      </w:r>
      <w:r w:rsidR="00D8512C" w:rsidRPr="00607311">
        <w:rPr>
          <w:lang w:val="ru-RU"/>
        </w:rPr>
        <w:t>ГЦАКВЕ</w:t>
      </w:r>
      <w:r w:rsidR="009A2809" w:rsidRPr="00607311">
        <w:rPr>
          <w:lang w:val="ru-RU"/>
        </w:rPr>
        <w:t xml:space="preserve"> </w:t>
      </w:r>
      <w:r w:rsidR="00C61876" w:rsidRPr="00607311">
        <w:rPr>
          <w:lang w:val="ru-RU"/>
        </w:rPr>
        <w:t xml:space="preserve">выразила особую благодарность </w:t>
      </w:r>
      <w:r w:rsidRPr="00607311">
        <w:rPr>
          <w:lang w:val="ru-RU"/>
        </w:rPr>
        <w:t>представительству</w:t>
      </w:r>
      <w:r w:rsidR="0013399B" w:rsidRPr="00607311">
        <w:rPr>
          <w:lang w:val="ru-RU"/>
        </w:rPr>
        <w:t xml:space="preserve"> ВОИС в Российской Федерации за его </w:t>
      </w:r>
      <w:r w:rsidR="009A2809" w:rsidRPr="00607311">
        <w:rPr>
          <w:lang w:val="ru-RU"/>
        </w:rPr>
        <w:t xml:space="preserve">важную </w:t>
      </w:r>
      <w:r w:rsidR="0013399B" w:rsidRPr="00607311">
        <w:rPr>
          <w:lang w:val="ru-RU"/>
        </w:rPr>
        <w:t xml:space="preserve">работу по повышению информированности и содействию развитию глобальных </w:t>
      </w:r>
      <w:r w:rsidR="009A2809" w:rsidRPr="00607311">
        <w:rPr>
          <w:lang w:val="ru-RU"/>
        </w:rPr>
        <w:t>систем</w:t>
      </w:r>
      <w:r w:rsidR="0013399B" w:rsidRPr="00607311">
        <w:rPr>
          <w:lang w:val="ru-RU"/>
        </w:rPr>
        <w:t xml:space="preserve"> ИС </w:t>
      </w:r>
      <w:r w:rsidR="009A2809" w:rsidRPr="00607311">
        <w:rPr>
          <w:lang w:val="ru-RU"/>
        </w:rPr>
        <w:t>в регионе</w:t>
      </w:r>
      <w:r w:rsidR="0013399B" w:rsidRPr="00607311">
        <w:rPr>
          <w:lang w:val="ru-RU"/>
        </w:rPr>
        <w:t xml:space="preserve">. </w:t>
      </w:r>
      <w:r w:rsidRPr="00607311">
        <w:rPr>
          <w:lang w:val="ru-RU"/>
        </w:rPr>
        <w:t>После начала</w:t>
      </w:r>
      <w:r w:rsidR="009A2809" w:rsidRPr="00607311">
        <w:rPr>
          <w:lang w:val="ru-RU"/>
        </w:rPr>
        <w:t xml:space="preserve"> пандемии </w:t>
      </w:r>
      <w:r w:rsidR="00271162" w:rsidRPr="00607311">
        <w:rPr>
          <w:lang w:val="ru-RU"/>
        </w:rPr>
        <w:t>COVID</w:t>
      </w:r>
      <w:r w:rsidRPr="00607311">
        <w:rPr>
          <w:lang w:val="ru-RU"/>
        </w:rPr>
        <w:t>-</w:t>
      </w:r>
      <w:r w:rsidR="0013399B" w:rsidRPr="00607311">
        <w:rPr>
          <w:lang w:val="ru-RU"/>
        </w:rPr>
        <w:t xml:space="preserve">19 </w:t>
      </w:r>
      <w:r w:rsidR="009A2809" w:rsidRPr="00607311">
        <w:rPr>
          <w:lang w:val="ru-RU"/>
        </w:rPr>
        <w:t xml:space="preserve">учебные программы </w:t>
      </w:r>
      <w:r w:rsidRPr="00607311">
        <w:rPr>
          <w:lang w:val="ru-RU"/>
        </w:rPr>
        <w:t>были переведены в</w:t>
      </w:r>
      <w:r w:rsidR="0013399B" w:rsidRPr="00607311">
        <w:rPr>
          <w:lang w:val="ru-RU"/>
        </w:rPr>
        <w:t xml:space="preserve"> виртуальный формат, </w:t>
      </w:r>
      <w:r w:rsidRPr="00607311">
        <w:rPr>
          <w:lang w:val="ru-RU"/>
        </w:rPr>
        <w:t>и</w:t>
      </w:r>
      <w:r w:rsidR="0013399B" w:rsidRPr="00607311">
        <w:rPr>
          <w:lang w:val="ru-RU"/>
        </w:rPr>
        <w:t xml:space="preserve"> эт</w:t>
      </w:r>
      <w:r w:rsidRPr="00607311">
        <w:rPr>
          <w:lang w:val="ru-RU"/>
        </w:rPr>
        <w:t xml:space="preserve">о в значительной степени способствовало </w:t>
      </w:r>
      <w:r w:rsidR="009A2809" w:rsidRPr="00607311">
        <w:rPr>
          <w:lang w:val="ru-RU"/>
        </w:rPr>
        <w:t xml:space="preserve">поддержанию спроса на </w:t>
      </w:r>
      <w:r w:rsidR="0013399B" w:rsidRPr="00607311">
        <w:rPr>
          <w:lang w:val="ru-RU"/>
        </w:rPr>
        <w:t xml:space="preserve">услуги в рамках РСТ </w:t>
      </w:r>
      <w:r w:rsidR="009A2809" w:rsidRPr="00607311">
        <w:rPr>
          <w:lang w:val="ru-RU"/>
        </w:rPr>
        <w:t>в период экономической нестабильности</w:t>
      </w:r>
      <w:r w:rsidR="00C61876" w:rsidRPr="00607311">
        <w:rPr>
          <w:lang w:val="ru-RU"/>
        </w:rPr>
        <w:t>.</w:t>
      </w:r>
    </w:p>
    <w:p w:rsidR="00BA36D9" w:rsidRPr="00607311" w:rsidRDefault="0013399B" w:rsidP="00BA36D9">
      <w:pPr>
        <w:pStyle w:val="ONUME"/>
        <w:rPr>
          <w:lang w:val="ru-RU"/>
        </w:rPr>
      </w:pPr>
      <w:r w:rsidRPr="00607311">
        <w:rPr>
          <w:lang w:val="ru-RU"/>
        </w:rPr>
        <w:lastRenderedPageBreak/>
        <w:t xml:space="preserve">Делегация Индии </w:t>
      </w:r>
      <w:r w:rsidR="00BA36D9" w:rsidRPr="00607311">
        <w:rPr>
          <w:lang w:val="ru-RU"/>
        </w:rPr>
        <w:t xml:space="preserve">подчеркнула важную роль </w:t>
      </w:r>
      <w:r w:rsidR="000C2206" w:rsidRPr="00607311">
        <w:rPr>
          <w:lang w:val="ru-RU"/>
        </w:rPr>
        <w:t xml:space="preserve">центров </w:t>
      </w:r>
      <w:r w:rsidR="00BA36D9" w:rsidRPr="00607311">
        <w:rPr>
          <w:lang w:val="ru-RU"/>
        </w:rPr>
        <w:t xml:space="preserve">поддержки технологий и инноваций (ЦПТИ) в Индии в оказании технической помощи. Восемь ЦПТИ в Индии участвуют в проведении онлайн-семинаров в условиях пандемии </w:t>
      </w:r>
      <w:r w:rsidR="00271162" w:rsidRPr="00607311">
        <w:rPr>
          <w:lang w:val="ru-RU"/>
        </w:rPr>
        <w:t>COVID</w:t>
      </w:r>
      <w:r w:rsidR="000C2206" w:rsidRPr="00607311">
        <w:rPr>
          <w:lang w:val="ru-RU"/>
        </w:rPr>
        <w:t>-</w:t>
      </w:r>
      <w:r w:rsidR="00BA36D9" w:rsidRPr="00607311">
        <w:rPr>
          <w:lang w:val="ru-RU"/>
        </w:rPr>
        <w:t>19 и</w:t>
      </w:r>
      <w:r w:rsidR="000C2206" w:rsidRPr="00607311">
        <w:rPr>
          <w:lang w:val="ru-RU"/>
        </w:rPr>
        <w:t xml:space="preserve"> тем самым</w:t>
      </w:r>
      <w:r w:rsidR="00BA36D9" w:rsidRPr="00607311">
        <w:rPr>
          <w:lang w:val="ru-RU"/>
        </w:rPr>
        <w:t xml:space="preserve"> оказывают техническую помощь </w:t>
      </w:r>
      <w:r w:rsidR="000C2206" w:rsidRPr="00607311">
        <w:rPr>
          <w:lang w:val="ru-RU"/>
        </w:rPr>
        <w:t>широким кругам</w:t>
      </w:r>
      <w:r w:rsidR="00BA36D9" w:rsidRPr="00607311">
        <w:rPr>
          <w:lang w:val="ru-RU"/>
        </w:rPr>
        <w:t xml:space="preserve">. Индийское патентное ведомство </w:t>
      </w:r>
      <w:r w:rsidR="00121817" w:rsidRPr="00607311">
        <w:rPr>
          <w:lang w:val="ru-RU"/>
        </w:rPr>
        <w:t xml:space="preserve">также является </w:t>
      </w:r>
      <w:r w:rsidR="00BA36D9" w:rsidRPr="00607311">
        <w:rPr>
          <w:lang w:val="ru-RU"/>
        </w:rPr>
        <w:t>ведомством по депонированию и доступу в</w:t>
      </w:r>
      <w:r w:rsidR="000C2206" w:rsidRPr="00607311">
        <w:rPr>
          <w:lang w:val="ru-RU"/>
        </w:rPr>
        <w:t xml:space="preserve"> рамках</w:t>
      </w:r>
      <w:r w:rsidR="00BA36D9" w:rsidRPr="00607311">
        <w:rPr>
          <w:lang w:val="ru-RU"/>
        </w:rPr>
        <w:t xml:space="preserve"> Служб</w:t>
      </w:r>
      <w:r w:rsidR="000C2206" w:rsidRPr="00607311">
        <w:rPr>
          <w:lang w:val="ru-RU"/>
        </w:rPr>
        <w:t>ы</w:t>
      </w:r>
      <w:r w:rsidR="00BA36D9" w:rsidRPr="00607311">
        <w:rPr>
          <w:lang w:val="ru-RU"/>
        </w:rPr>
        <w:t xml:space="preserve"> цифрового </w:t>
      </w:r>
      <w:r w:rsidR="000C2206" w:rsidRPr="00607311">
        <w:rPr>
          <w:lang w:val="ru-RU"/>
        </w:rPr>
        <w:t>доступа ВОИС (DAS) и ведомством</w:t>
      </w:r>
      <w:r w:rsidR="009540C0" w:rsidRPr="00607311">
        <w:rPr>
          <w:lang w:val="ru-RU"/>
        </w:rPr>
        <w:t xml:space="preserve"> — </w:t>
      </w:r>
      <w:r w:rsidR="000C2206" w:rsidRPr="00607311">
        <w:rPr>
          <w:lang w:val="ru-RU"/>
        </w:rPr>
        <w:t>поставщиком информации и ведомством</w:t>
      </w:r>
      <w:r w:rsidR="009540C0" w:rsidRPr="00607311">
        <w:rPr>
          <w:lang w:val="ru-RU"/>
        </w:rPr>
        <w:t>-получателем</w:t>
      </w:r>
      <w:r w:rsidR="000C2206" w:rsidRPr="00607311">
        <w:rPr>
          <w:lang w:val="ru-RU"/>
        </w:rPr>
        <w:t xml:space="preserve"> в рамках </w:t>
      </w:r>
      <w:r w:rsidR="00BA36D9" w:rsidRPr="00607311">
        <w:rPr>
          <w:lang w:val="ru-RU"/>
        </w:rPr>
        <w:t xml:space="preserve">в </w:t>
      </w:r>
      <w:r w:rsidR="00121817" w:rsidRPr="00607311">
        <w:rPr>
          <w:lang w:val="ru-RU"/>
        </w:rPr>
        <w:t xml:space="preserve">WIPO CASE. Что касается </w:t>
      </w:r>
      <w:r w:rsidR="000C2206" w:rsidRPr="00607311">
        <w:rPr>
          <w:lang w:val="ru-RU"/>
        </w:rPr>
        <w:t xml:space="preserve">программы </w:t>
      </w:r>
      <w:r w:rsidR="00121817" w:rsidRPr="00607311">
        <w:rPr>
          <w:lang w:val="ru-RU"/>
        </w:rPr>
        <w:t xml:space="preserve">11, то Индийское патентное ведомство использует услуги, предоставляемые Академией ВОИС. </w:t>
      </w:r>
    </w:p>
    <w:p w:rsidR="00777FE1" w:rsidRPr="00607311" w:rsidRDefault="00777FE1" w:rsidP="00777FE1">
      <w:pPr>
        <w:pStyle w:val="ONUME"/>
        <w:ind w:left="567"/>
        <w:rPr>
          <w:lang w:val="ru-RU"/>
        </w:rPr>
      </w:pPr>
      <w:r w:rsidRPr="00607311">
        <w:rPr>
          <w:lang w:val="ru-RU"/>
        </w:rPr>
        <w:t>Рабочая группа приняла к сведению содерж</w:t>
      </w:r>
      <w:r w:rsidR="002721B0" w:rsidRPr="00607311">
        <w:rPr>
          <w:lang w:val="ru-RU"/>
        </w:rPr>
        <w:t>ание документа PCT/WG/13/7 Rev</w:t>
      </w:r>
      <w:r w:rsidRPr="00607311">
        <w:rPr>
          <w:lang w:val="ru-RU"/>
        </w:rPr>
        <w:t>.</w:t>
      </w:r>
    </w:p>
    <w:p w:rsidR="00777FE1" w:rsidRPr="00607311" w:rsidRDefault="002721B0" w:rsidP="00777FE1">
      <w:pPr>
        <w:pStyle w:val="Heading1"/>
        <w:rPr>
          <w:lang w:val="ru-RU"/>
        </w:rPr>
      </w:pPr>
      <w:r w:rsidRPr="00607311">
        <w:rPr>
          <w:lang w:val="ru-RU"/>
        </w:rPr>
        <w:t>ПРОЧИЕ</w:t>
      </w:r>
      <w:r w:rsidR="00777FE1" w:rsidRPr="00607311">
        <w:rPr>
          <w:lang w:val="ru-RU"/>
        </w:rPr>
        <w:t xml:space="preserve"> вопросы</w:t>
      </w:r>
    </w:p>
    <w:p w:rsidR="00777FE1" w:rsidRPr="00607311" w:rsidRDefault="002721B0" w:rsidP="00121817">
      <w:pPr>
        <w:pStyle w:val="ONUME"/>
        <w:rPr>
          <w:lang w:val="ru-RU"/>
        </w:rPr>
      </w:pPr>
      <w:r w:rsidRPr="00607311">
        <w:rPr>
          <w:lang w:val="ru-RU"/>
        </w:rPr>
        <w:t>Международное бюро сообщило, что четырнадцатую сессию Рабочей группы ориентировочно планируется провести в мае/июне 2021 г</w:t>
      </w:r>
      <w:r w:rsidR="00121817" w:rsidRPr="00607311">
        <w:rPr>
          <w:lang w:val="ru-RU"/>
        </w:rPr>
        <w:t>.</w:t>
      </w:r>
    </w:p>
    <w:p w:rsidR="00777FE1" w:rsidRPr="00607311" w:rsidRDefault="00121817" w:rsidP="00121817">
      <w:pPr>
        <w:pStyle w:val="Heading1"/>
        <w:rPr>
          <w:lang w:val="ru-RU"/>
        </w:rPr>
      </w:pPr>
      <w:r w:rsidRPr="00607311">
        <w:rPr>
          <w:lang w:val="ru-RU"/>
        </w:rPr>
        <w:t>Резюме Председателя</w:t>
      </w:r>
    </w:p>
    <w:p w:rsidR="00777FE1" w:rsidRPr="00607311" w:rsidRDefault="00AE69E0" w:rsidP="00AE69E0">
      <w:pPr>
        <w:pStyle w:val="ONUME"/>
        <w:rPr>
          <w:lang w:val="ru-RU"/>
        </w:rPr>
      </w:pPr>
      <w:r w:rsidRPr="00607311">
        <w:rPr>
          <w:lang w:val="ru-RU"/>
        </w:rPr>
        <w:t xml:space="preserve">Рабочая группа приняла к сведению содержание Резюме Председателя, </w:t>
      </w:r>
      <w:r w:rsidR="002721B0" w:rsidRPr="00607311">
        <w:rPr>
          <w:lang w:val="ru-RU"/>
        </w:rPr>
        <w:t>представленное</w:t>
      </w:r>
      <w:r w:rsidRPr="00607311">
        <w:rPr>
          <w:lang w:val="ru-RU"/>
        </w:rPr>
        <w:t xml:space="preserve"> в документе PCT/WG/13/14, </w:t>
      </w:r>
      <w:r w:rsidR="002721B0" w:rsidRPr="00607311">
        <w:rPr>
          <w:lang w:val="ru-RU"/>
        </w:rPr>
        <w:t>и что официальный отчет будет содержаться в отчете о сессии</w:t>
      </w:r>
      <w:r w:rsidRPr="00607311">
        <w:rPr>
          <w:lang w:val="ru-RU"/>
        </w:rPr>
        <w:t>.</w:t>
      </w:r>
    </w:p>
    <w:p w:rsidR="00DB2ABE" w:rsidRPr="00607311" w:rsidRDefault="00DB2ABE" w:rsidP="00DB2ABE">
      <w:pPr>
        <w:pStyle w:val="Heading1"/>
        <w:rPr>
          <w:lang w:val="ru-RU"/>
        </w:rPr>
      </w:pPr>
      <w:r w:rsidRPr="00607311">
        <w:rPr>
          <w:lang w:val="ru-RU"/>
        </w:rPr>
        <w:t>Закрытие сессии</w:t>
      </w:r>
    </w:p>
    <w:p w:rsidR="00DB2ABE" w:rsidRPr="00607311" w:rsidRDefault="00DB2ABE" w:rsidP="0005245A">
      <w:pPr>
        <w:pStyle w:val="ONUME"/>
        <w:rPr>
          <w:lang w:val="ru-RU"/>
        </w:rPr>
      </w:pPr>
      <w:r w:rsidRPr="00607311">
        <w:rPr>
          <w:lang w:val="ru-RU"/>
        </w:rPr>
        <w:t>Председатель закрыл</w:t>
      </w:r>
      <w:r w:rsidR="002721B0" w:rsidRPr="00607311">
        <w:rPr>
          <w:lang w:val="ru-RU"/>
        </w:rPr>
        <w:t>а сессию 8 октября 2020 год</w:t>
      </w:r>
      <w:r w:rsidRPr="00607311">
        <w:rPr>
          <w:lang w:val="ru-RU"/>
        </w:rPr>
        <w:t>.</w:t>
      </w:r>
    </w:p>
    <w:p w:rsidR="00DB2ABE" w:rsidRPr="00607311" w:rsidRDefault="00DB2ABE" w:rsidP="00DB2ABE">
      <w:pPr>
        <w:pStyle w:val="ONUME"/>
        <w:ind w:left="5533"/>
        <w:rPr>
          <w:i/>
          <w:lang w:val="ru-RU"/>
        </w:rPr>
      </w:pPr>
      <w:r w:rsidRPr="00607311">
        <w:rPr>
          <w:i/>
          <w:lang w:val="ru-RU"/>
        </w:rPr>
        <w:t>Рабоч</w:t>
      </w:r>
      <w:r w:rsidR="00AF7BC4">
        <w:rPr>
          <w:i/>
          <w:lang w:val="ru-RU"/>
        </w:rPr>
        <w:t>ая группа приняла настоящий отчет путем переписки.</w:t>
      </w:r>
    </w:p>
    <w:p w:rsidR="00DB2ABE" w:rsidRPr="00794312" w:rsidRDefault="00DB2ABE" w:rsidP="00DB2ABE">
      <w:pPr>
        <w:pStyle w:val="Endofdocument-Annex"/>
        <w:rPr>
          <w:lang w:val="fr-CH"/>
        </w:rPr>
        <w:sectPr w:rsidR="00DB2ABE" w:rsidRPr="00794312" w:rsidSect="00927298">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2D3621">
        <w:rPr>
          <w:lang w:val="fr-CH"/>
        </w:rPr>
        <w:t>[</w:t>
      </w:r>
      <w:r w:rsidRPr="00607311">
        <w:rPr>
          <w:lang w:val="ru-RU"/>
        </w:rPr>
        <w:t>Приложение</w:t>
      </w:r>
      <w:r w:rsidRPr="002D3621">
        <w:rPr>
          <w:lang w:val="fr-CH"/>
        </w:rPr>
        <w:t xml:space="preserve"> </w:t>
      </w:r>
      <w:r w:rsidR="002721B0" w:rsidRPr="00607311">
        <w:rPr>
          <w:lang w:val="ru-RU"/>
        </w:rPr>
        <w:t>следует</w:t>
      </w:r>
      <w:r w:rsidRPr="002D3621">
        <w:rPr>
          <w:lang w:val="fr-CH"/>
        </w:rPr>
        <w:t>]</w:t>
      </w:r>
    </w:p>
    <w:p w:rsidR="00794312" w:rsidRPr="00AC43FA" w:rsidRDefault="00794312" w:rsidP="00794312">
      <w:pPr>
        <w:rPr>
          <w:caps/>
          <w:sz w:val="24"/>
          <w:lang w:val="fr-CH"/>
        </w:rPr>
      </w:pPr>
      <w:bookmarkStart w:id="7" w:name="TitleOfDocF"/>
      <w:bookmarkEnd w:id="7"/>
      <w:r>
        <w:rPr>
          <w:caps/>
          <w:sz w:val="24"/>
          <w:lang w:val="fr-CH"/>
        </w:rPr>
        <w:lastRenderedPageBreak/>
        <w:t xml:space="preserve">LISTE </w:t>
      </w:r>
      <w:r w:rsidRPr="00AC43FA">
        <w:rPr>
          <w:caps/>
          <w:sz w:val="24"/>
          <w:lang w:val="fr-CH"/>
        </w:rPr>
        <w:t>DES PARTICIPANTS/</w:t>
      </w:r>
    </w:p>
    <w:p w:rsidR="00794312" w:rsidRDefault="00794312" w:rsidP="00794312">
      <w:pPr>
        <w:rPr>
          <w:rFonts w:eastAsia="Times New Roman" w:cs="Times New Roman"/>
          <w:color w:val="000000"/>
          <w:szCs w:val="22"/>
          <w:lang w:val="fr-FR" w:eastAsia="en-US"/>
        </w:rPr>
      </w:pPr>
      <w:r>
        <w:rPr>
          <w:caps/>
          <w:sz w:val="24"/>
          <w:lang w:val="fr-CH"/>
        </w:rPr>
        <w:t>LIST</w:t>
      </w:r>
      <w:r w:rsidRPr="00AC43FA">
        <w:rPr>
          <w:caps/>
          <w:sz w:val="24"/>
          <w:lang w:val="fr-CH"/>
        </w:rPr>
        <w:t xml:space="preserve"> OF PARTICIPANTS</w:t>
      </w:r>
    </w:p>
    <w:p w:rsidR="00794312" w:rsidRDefault="00794312" w:rsidP="00794312">
      <w:pPr>
        <w:rPr>
          <w:rFonts w:eastAsia="Times New Roman" w:cs="Times New Roman"/>
          <w:color w:val="000000"/>
          <w:szCs w:val="22"/>
          <w:lang w:val="fr-FR" w:eastAsia="en-US"/>
        </w:rPr>
      </w:pPr>
    </w:p>
    <w:p w:rsidR="00794312" w:rsidRPr="00FB1581" w:rsidRDefault="00794312" w:rsidP="00794312">
      <w:pPr>
        <w:pStyle w:val="Heading1"/>
        <w:rPr>
          <w:lang w:val="fr-FR" w:eastAsia="en-US"/>
        </w:rPr>
      </w:pPr>
      <w:r w:rsidRPr="0008521B">
        <w:rPr>
          <w:lang w:val="fr-FR" w:eastAsia="en-US"/>
        </w:rPr>
        <w:t>I.</w:t>
      </w:r>
      <w:r w:rsidRPr="0008521B">
        <w:rPr>
          <w:lang w:val="fr-FR" w:eastAsia="en-US"/>
        </w:rPr>
        <w:tab/>
      </w:r>
      <w:r w:rsidRPr="0008521B">
        <w:rPr>
          <w:lang w:val="fr-CH" w:eastAsia="en-US"/>
        </w:rPr>
        <w:t>ÉTATS/STATES</w:t>
      </w:r>
      <w:r w:rsidRPr="0008521B">
        <w:rPr>
          <w:lang w:val="fr-FR" w:eastAsia="en-US"/>
        </w:rPr>
        <w:t xml:space="preserve"> </w:t>
      </w:r>
    </w:p>
    <w:p w:rsidR="00794312" w:rsidRPr="0008521B" w:rsidRDefault="00794312" w:rsidP="00794312">
      <w:pPr>
        <w:rPr>
          <w:rFonts w:eastAsia="Times New Roman"/>
          <w:i/>
          <w:sz w:val="20"/>
          <w:lang w:val="fr-FR" w:eastAsia="en-US"/>
        </w:rPr>
      </w:pPr>
      <w:r w:rsidRPr="0008521B">
        <w:rPr>
          <w:rFonts w:eastAsia="Times New Roman"/>
          <w:i/>
          <w:sz w:val="20"/>
          <w:lang w:val="fr-FR" w:eastAsia="en-US"/>
        </w:rPr>
        <w:t>(</w:t>
      </w:r>
      <w:proofErr w:type="gramStart"/>
      <w:r w:rsidRPr="0008521B">
        <w:rPr>
          <w:rFonts w:eastAsia="Times New Roman"/>
          <w:i/>
          <w:sz w:val="20"/>
          <w:lang w:val="fr-FR" w:eastAsia="en-US"/>
        </w:rPr>
        <w:t>dans</w:t>
      </w:r>
      <w:proofErr w:type="gramEnd"/>
      <w:r w:rsidRPr="0008521B">
        <w:rPr>
          <w:rFonts w:eastAsia="Times New Roman"/>
          <w:i/>
          <w:sz w:val="20"/>
          <w:lang w:val="fr-FR" w:eastAsia="en-US"/>
        </w:rPr>
        <w:t xml:space="preserve"> l’ordre alphabétique des noms français des États)</w:t>
      </w:r>
    </w:p>
    <w:p w:rsidR="00794312" w:rsidRDefault="00794312" w:rsidP="00794312">
      <w:pPr>
        <w:rPr>
          <w:rFonts w:eastAsia="Times New Roman" w:cs="Times New Roman"/>
          <w:i/>
          <w:sz w:val="20"/>
          <w:lang w:eastAsia="en-US"/>
        </w:rPr>
      </w:pPr>
      <w:r w:rsidRPr="0008521B">
        <w:rPr>
          <w:rFonts w:eastAsia="Times New Roman" w:cs="Times New Roman"/>
          <w:i/>
          <w:sz w:val="20"/>
          <w:lang w:eastAsia="en-US"/>
        </w:rPr>
        <w:t>(</w:t>
      </w:r>
      <w:proofErr w:type="gramStart"/>
      <w:r w:rsidRPr="0008521B">
        <w:rPr>
          <w:rFonts w:eastAsia="Times New Roman" w:cs="Times New Roman"/>
          <w:i/>
          <w:sz w:val="20"/>
          <w:lang w:eastAsia="en-US"/>
        </w:rPr>
        <w:t>in</w:t>
      </w:r>
      <w:proofErr w:type="gramEnd"/>
      <w:r w:rsidRPr="0008521B">
        <w:rPr>
          <w:rFonts w:eastAsia="Times New Roman" w:cs="Times New Roman"/>
          <w:i/>
          <w:sz w:val="20"/>
          <w:lang w:eastAsia="en-US"/>
        </w:rPr>
        <w:t xml:space="preserve"> the alphabetical order of the names in French of the States)</w:t>
      </w:r>
    </w:p>
    <w:p w:rsidR="00794312" w:rsidRPr="00FB1581" w:rsidRDefault="00794312" w:rsidP="00794312">
      <w:pPr>
        <w:rPr>
          <w:rFonts w:eastAsia="Times New Roman" w:cs="Times New Roman"/>
          <w:i/>
          <w:sz w:val="20"/>
          <w:lang w:eastAsia="en-US"/>
        </w:rPr>
      </w:pPr>
    </w:p>
    <w:p w:rsidR="00794312" w:rsidRDefault="00794312" w:rsidP="00794312">
      <w:pPr>
        <w:pStyle w:val="Heading2"/>
        <w:rPr>
          <w:u w:val="single"/>
          <w:lang w:val="en-GB"/>
        </w:rPr>
      </w:pPr>
      <w:r w:rsidRPr="00FB1581">
        <w:rPr>
          <w:u w:val="single"/>
          <w:lang w:val="en-GB"/>
        </w:rPr>
        <w:t>ALGÉRIE/ALGERIA</w:t>
      </w:r>
    </w:p>
    <w:p w:rsidR="00794312" w:rsidRDefault="00794312" w:rsidP="00794312">
      <w:pPr>
        <w:rPr>
          <w:lang w:val="en-GB"/>
        </w:rPr>
      </w:pPr>
    </w:p>
    <w:p w:rsidR="00794312" w:rsidRPr="00282078" w:rsidRDefault="00794312" w:rsidP="00794312">
      <w:pPr>
        <w:rPr>
          <w:szCs w:val="22"/>
        </w:rPr>
      </w:pPr>
      <w:r w:rsidRPr="0008521B">
        <w:rPr>
          <w:szCs w:val="22"/>
        </w:rPr>
        <w:t>Mohamed BAKIR (Mr.), First Secretary, Permanent Mission, Geneva</w:t>
      </w:r>
      <w:r>
        <w:rPr>
          <w:szCs w:val="22"/>
        </w:rPr>
        <w:br/>
      </w:r>
    </w:p>
    <w:p w:rsidR="00794312" w:rsidRPr="00FB1581" w:rsidRDefault="00794312" w:rsidP="00794312">
      <w:pPr>
        <w:pStyle w:val="Heading2"/>
        <w:rPr>
          <w:u w:val="single"/>
        </w:rPr>
      </w:pPr>
      <w:r w:rsidRPr="00FB1581">
        <w:rPr>
          <w:u w:val="single"/>
        </w:rPr>
        <w:t>ALLEMAGNE/GERMANY</w:t>
      </w:r>
    </w:p>
    <w:p w:rsidR="00794312" w:rsidRPr="0008521B" w:rsidRDefault="00794312" w:rsidP="00794312">
      <w:pPr>
        <w:rPr>
          <w:szCs w:val="22"/>
          <w:u w:val="single"/>
          <w:lang w:val="en-GB"/>
        </w:rPr>
      </w:pPr>
    </w:p>
    <w:p w:rsidR="00794312" w:rsidRPr="0008521B" w:rsidRDefault="00794312" w:rsidP="00794312">
      <w:pPr>
        <w:rPr>
          <w:szCs w:val="22"/>
        </w:rPr>
      </w:pPr>
      <w:r w:rsidRPr="0008521B">
        <w:rPr>
          <w:szCs w:val="22"/>
        </w:rPr>
        <w:t xml:space="preserve">Bernd LÄSSIGER (Mr.), Head, Patent Division 1.27 (Packaging, Printing, Paper, Vibration Mechanics, Refrigeration), Patents and Utility Models Section, German Patent and Trademark </w:t>
      </w:r>
    </w:p>
    <w:p w:rsidR="00794312" w:rsidRPr="0008521B" w:rsidRDefault="00794312" w:rsidP="00794312">
      <w:pPr>
        <w:rPr>
          <w:szCs w:val="22"/>
        </w:rPr>
      </w:pPr>
      <w:r w:rsidRPr="0008521B">
        <w:rPr>
          <w:szCs w:val="22"/>
        </w:rPr>
        <w:t>Office (DPMA), Munich</w:t>
      </w:r>
    </w:p>
    <w:p w:rsidR="00794312" w:rsidRPr="0008521B" w:rsidRDefault="00794312" w:rsidP="00794312">
      <w:pPr>
        <w:rPr>
          <w:szCs w:val="22"/>
        </w:rPr>
      </w:pPr>
    </w:p>
    <w:p w:rsidR="00794312" w:rsidRPr="0008521B" w:rsidRDefault="00794312" w:rsidP="00794312">
      <w:pPr>
        <w:rPr>
          <w:szCs w:val="22"/>
        </w:rPr>
      </w:pPr>
      <w:r w:rsidRPr="0008521B">
        <w:rPr>
          <w:szCs w:val="22"/>
        </w:rPr>
        <w:t>Jan TECHERT (Mr.), Counsellor, Permanent Mission, Geneva</w:t>
      </w:r>
    </w:p>
    <w:p w:rsidR="00794312" w:rsidRPr="0008521B" w:rsidRDefault="00794312" w:rsidP="00794312">
      <w:pPr>
        <w:rPr>
          <w:szCs w:val="22"/>
          <w:u w:val="single"/>
        </w:rPr>
      </w:pPr>
    </w:p>
    <w:p w:rsidR="00794312" w:rsidRPr="00FB1581" w:rsidRDefault="00794312" w:rsidP="00794312">
      <w:pPr>
        <w:pStyle w:val="Heading2"/>
        <w:rPr>
          <w:u w:val="single"/>
        </w:rPr>
      </w:pPr>
      <w:r w:rsidRPr="00FB1581">
        <w:rPr>
          <w:u w:val="single"/>
        </w:rPr>
        <w:t>ARABIE SAOUDITE/SAUDI ARABIA</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Areej ALSAADI (Ms.), Intellectual Property Operations Office Manager, PCT Department, Intellectual Property Operations, Saudi Authority for Intellectual Property (SAIP), Riyadh</w:t>
      </w:r>
    </w:p>
    <w:p w:rsidR="00794312" w:rsidRPr="0008521B" w:rsidRDefault="00794312" w:rsidP="00794312">
      <w:pPr>
        <w:rPr>
          <w:szCs w:val="22"/>
        </w:rPr>
      </w:pPr>
      <w:r w:rsidRPr="0008521B">
        <w:rPr>
          <w:szCs w:val="22"/>
          <w:u w:val="single"/>
        </w:rPr>
        <w:t xml:space="preserve">asaadi@saip.gov.sa </w:t>
      </w:r>
    </w:p>
    <w:p w:rsidR="00794312" w:rsidRPr="0008521B" w:rsidRDefault="00794312" w:rsidP="00794312">
      <w:pPr>
        <w:rPr>
          <w:szCs w:val="22"/>
        </w:rPr>
      </w:pPr>
    </w:p>
    <w:p w:rsidR="00794312" w:rsidRPr="0008521B" w:rsidRDefault="00794312" w:rsidP="00794312">
      <w:pPr>
        <w:rPr>
          <w:szCs w:val="22"/>
        </w:rPr>
      </w:pPr>
      <w:r w:rsidRPr="0008521B">
        <w:rPr>
          <w:szCs w:val="22"/>
        </w:rPr>
        <w:t>Mohammed ALTHROWI (Mr.), Head, PCT Department, Saudi Authority for Intellectual Property (SAIP), Riyadh</w:t>
      </w:r>
    </w:p>
    <w:p w:rsidR="00794312" w:rsidRPr="0008521B" w:rsidRDefault="00794312" w:rsidP="00794312">
      <w:pPr>
        <w:rPr>
          <w:szCs w:val="22"/>
          <w:lang w:val="fr-CH"/>
        </w:rPr>
      </w:pPr>
      <w:r w:rsidRPr="0008521B">
        <w:rPr>
          <w:szCs w:val="22"/>
          <w:u w:val="single"/>
          <w:lang w:val="fr-CH"/>
        </w:rPr>
        <w:t xml:space="preserve">mthrowi@saip.gov.sa </w:t>
      </w:r>
    </w:p>
    <w:p w:rsidR="00794312" w:rsidRPr="0008521B" w:rsidRDefault="00794312" w:rsidP="00794312">
      <w:pPr>
        <w:rPr>
          <w:szCs w:val="22"/>
          <w:lang w:val="fr-CH"/>
        </w:rPr>
      </w:pPr>
    </w:p>
    <w:p w:rsidR="00794312" w:rsidRPr="00FB1581" w:rsidRDefault="00794312" w:rsidP="00794312">
      <w:pPr>
        <w:pStyle w:val="Heading2"/>
        <w:rPr>
          <w:u w:val="single"/>
          <w:lang w:val="fr-CH"/>
        </w:rPr>
      </w:pPr>
      <w:r w:rsidRPr="00FB1581">
        <w:rPr>
          <w:u w:val="single"/>
          <w:lang w:val="fr-CH"/>
        </w:rPr>
        <w:t>ARMÉNIE/ARMENIA</w:t>
      </w:r>
    </w:p>
    <w:p w:rsidR="00794312" w:rsidRPr="0008521B" w:rsidRDefault="00794312" w:rsidP="00794312">
      <w:pPr>
        <w:rPr>
          <w:szCs w:val="22"/>
          <w:u w:val="single"/>
          <w:lang w:val="fr-CH"/>
        </w:rPr>
      </w:pPr>
    </w:p>
    <w:p w:rsidR="00794312" w:rsidRPr="0008521B" w:rsidRDefault="00794312" w:rsidP="00794312">
      <w:pPr>
        <w:rPr>
          <w:szCs w:val="22"/>
        </w:rPr>
      </w:pPr>
      <w:r w:rsidRPr="0008521B">
        <w:rPr>
          <w:szCs w:val="22"/>
        </w:rPr>
        <w:t>Vardan AVETYAN (Mr.), Chief Specialist Examiner, Inventions and Utility Models Department, Ministry of Economy, Yerevan</w:t>
      </w:r>
    </w:p>
    <w:p w:rsidR="00794312" w:rsidRPr="0008521B" w:rsidRDefault="00794312" w:rsidP="00794312">
      <w:pPr>
        <w:rPr>
          <w:szCs w:val="22"/>
          <w:lang w:val="de-CH"/>
        </w:rPr>
      </w:pPr>
      <w:r w:rsidRPr="0008521B">
        <w:rPr>
          <w:szCs w:val="22"/>
          <w:u w:val="single"/>
          <w:lang w:val="de-CH"/>
        </w:rPr>
        <w:t xml:space="preserve">vardan.avetyan@inbox.ru </w:t>
      </w:r>
    </w:p>
    <w:p w:rsidR="00794312" w:rsidRPr="0008521B" w:rsidRDefault="00794312" w:rsidP="00794312">
      <w:pPr>
        <w:rPr>
          <w:szCs w:val="22"/>
          <w:u w:val="single"/>
          <w:lang w:val="de-CH"/>
        </w:rPr>
      </w:pPr>
    </w:p>
    <w:p w:rsidR="00794312" w:rsidRPr="00FB1581" w:rsidRDefault="00794312" w:rsidP="00794312">
      <w:pPr>
        <w:pStyle w:val="Heading2"/>
        <w:rPr>
          <w:u w:val="single"/>
          <w:lang w:val="de-CH"/>
        </w:rPr>
      </w:pPr>
      <w:r w:rsidRPr="00FB1581">
        <w:rPr>
          <w:u w:val="single"/>
          <w:lang w:val="de-CH"/>
        </w:rPr>
        <w:t>AUSTRALIE/AUSTRALIA</w:t>
      </w:r>
    </w:p>
    <w:p w:rsidR="00794312" w:rsidRPr="0008521B" w:rsidRDefault="00794312" w:rsidP="00794312">
      <w:pPr>
        <w:rPr>
          <w:szCs w:val="22"/>
          <w:lang w:val="de-CH"/>
        </w:rPr>
      </w:pPr>
    </w:p>
    <w:p w:rsidR="00794312" w:rsidRPr="0008521B" w:rsidRDefault="00794312" w:rsidP="00794312">
      <w:pPr>
        <w:rPr>
          <w:szCs w:val="22"/>
        </w:rPr>
      </w:pPr>
      <w:r w:rsidRPr="0008521B">
        <w:rPr>
          <w:szCs w:val="22"/>
        </w:rPr>
        <w:t>Martin DEVLIN (Mr.), Assistant Director, International Policy and Cooperation, IP Australia, Melbourne</w:t>
      </w:r>
    </w:p>
    <w:p w:rsidR="00794312" w:rsidRPr="0008521B" w:rsidRDefault="00794312" w:rsidP="00794312">
      <w:pPr>
        <w:rPr>
          <w:szCs w:val="22"/>
        </w:rPr>
      </w:pPr>
      <w:r w:rsidRPr="0008521B">
        <w:rPr>
          <w:szCs w:val="22"/>
          <w:u w:val="single"/>
        </w:rPr>
        <w:t xml:space="preserve">martin.devlin@ipaustralia.gov.au </w:t>
      </w:r>
    </w:p>
    <w:p w:rsidR="00794312" w:rsidRPr="0008521B" w:rsidRDefault="00794312" w:rsidP="00794312">
      <w:pPr>
        <w:rPr>
          <w:szCs w:val="22"/>
        </w:rPr>
      </w:pPr>
    </w:p>
    <w:p w:rsidR="00794312" w:rsidRPr="0008521B" w:rsidRDefault="00794312" w:rsidP="00794312">
      <w:pPr>
        <w:rPr>
          <w:szCs w:val="22"/>
        </w:rPr>
      </w:pPr>
      <w:r w:rsidRPr="0008521B">
        <w:rPr>
          <w:szCs w:val="22"/>
        </w:rPr>
        <w:t>Ritesh THATTE (Mr.), Assistant Director, International Policy and Cooperation, IP Australia, Canberra</w:t>
      </w:r>
    </w:p>
    <w:p w:rsidR="00794312" w:rsidRPr="000D2CB5" w:rsidRDefault="00794312" w:rsidP="00794312">
      <w:pPr>
        <w:rPr>
          <w:szCs w:val="22"/>
        </w:rPr>
      </w:pPr>
      <w:r w:rsidRPr="000D2CB5">
        <w:rPr>
          <w:szCs w:val="22"/>
          <w:u w:val="single"/>
        </w:rPr>
        <w:t xml:space="preserve">ritesh.thatte@ipaustralia.gov.au </w:t>
      </w:r>
      <w:r w:rsidRPr="000D2CB5">
        <w:rPr>
          <w:szCs w:val="22"/>
          <w:u w:val="single"/>
        </w:rPr>
        <w:br w:type="page"/>
      </w:r>
    </w:p>
    <w:p w:rsidR="00794312" w:rsidRPr="000D2CB5" w:rsidRDefault="00794312" w:rsidP="00794312">
      <w:pPr>
        <w:pStyle w:val="Heading2"/>
        <w:rPr>
          <w:u w:val="single"/>
        </w:rPr>
      </w:pPr>
      <w:r w:rsidRPr="000D2CB5">
        <w:rPr>
          <w:u w:val="single"/>
        </w:rPr>
        <w:lastRenderedPageBreak/>
        <w:t>AUTRICHE/AUSTRIA</w:t>
      </w:r>
    </w:p>
    <w:p w:rsidR="00794312" w:rsidRPr="000D2CB5" w:rsidRDefault="00794312" w:rsidP="00794312"/>
    <w:p w:rsidR="00794312" w:rsidRPr="0008521B" w:rsidRDefault="00794312" w:rsidP="00794312">
      <w:pPr>
        <w:rPr>
          <w:szCs w:val="22"/>
        </w:rPr>
      </w:pPr>
      <w:r w:rsidRPr="0008521B">
        <w:rPr>
          <w:szCs w:val="22"/>
        </w:rPr>
        <w:t>Hannes RAUMAUF (Mr.), Head, Patent Services and PCT, Austrian Patent Office, Federal Ministry of Climate Action, Environment, Energy, Mobility, Innovation and Technology, Vienna</w:t>
      </w:r>
    </w:p>
    <w:p w:rsidR="00794312" w:rsidRPr="0008521B" w:rsidRDefault="00794312" w:rsidP="00794312">
      <w:pPr>
        <w:rPr>
          <w:szCs w:val="22"/>
        </w:rPr>
      </w:pPr>
      <w:r w:rsidRPr="0008521B">
        <w:rPr>
          <w:szCs w:val="22"/>
          <w:u w:val="single"/>
        </w:rPr>
        <w:t xml:space="preserve">hannes.raumauf@patentamt.at </w:t>
      </w:r>
    </w:p>
    <w:p w:rsidR="00794312" w:rsidRPr="0008521B" w:rsidRDefault="00794312" w:rsidP="00794312">
      <w:pPr>
        <w:rPr>
          <w:szCs w:val="22"/>
        </w:rPr>
      </w:pPr>
    </w:p>
    <w:p w:rsidR="00794312" w:rsidRPr="0008521B" w:rsidRDefault="00794312" w:rsidP="00794312">
      <w:pPr>
        <w:rPr>
          <w:szCs w:val="22"/>
        </w:rPr>
      </w:pPr>
      <w:r w:rsidRPr="0008521B">
        <w:rPr>
          <w:szCs w:val="22"/>
        </w:rPr>
        <w:t>Julian SCHEDL (Mr.), Expert, Austrian Patent Office, Federal Ministry of Climate Action, Environment, Energy, Mobility, Innovation and Technology, Vienna</w:t>
      </w:r>
    </w:p>
    <w:p w:rsidR="00794312" w:rsidRPr="0008521B" w:rsidRDefault="00794312" w:rsidP="00794312">
      <w:pPr>
        <w:rPr>
          <w:szCs w:val="22"/>
        </w:rPr>
      </w:pPr>
      <w:r w:rsidRPr="0008521B">
        <w:rPr>
          <w:szCs w:val="22"/>
          <w:u w:val="single"/>
        </w:rPr>
        <w:t xml:space="preserve">julian.schedl@patentamt.at </w:t>
      </w:r>
    </w:p>
    <w:p w:rsidR="00794312" w:rsidRPr="0008521B" w:rsidRDefault="00794312" w:rsidP="00794312">
      <w:pPr>
        <w:rPr>
          <w:szCs w:val="22"/>
        </w:rPr>
      </w:pPr>
    </w:p>
    <w:p w:rsidR="00794312" w:rsidRPr="00FB1581" w:rsidRDefault="00794312" w:rsidP="00794312">
      <w:pPr>
        <w:pStyle w:val="Heading2"/>
        <w:rPr>
          <w:u w:val="single"/>
        </w:rPr>
      </w:pPr>
      <w:r w:rsidRPr="00FB1581">
        <w:rPr>
          <w:u w:val="single"/>
        </w:rPr>
        <w:t>AZERBAÏDJAN/AZERBAIJAN</w:t>
      </w:r>
    </w:p>
    <w:p w:rsidR="00794312" w:rsidRPr="0008521B" w:rsidRDefault="00794312" w:rsidP="00794312">
      <w:pPr>
        <w:rPr>
          <w:szCs w:val="22"/>
        </w:rPr>
      </w:pPr>
    </w:p>
    <w:p w:rsidR="00794312" w:rsidRPr="0008521B" w:rsidRDefault="00794312" w:rsidP="00794312">
      <w:pPr>
        <w:rPr>
          <w:szCs w:val="22"/>
        </w:rPr>
      </w:pPr>
      <w:r w:rsidRPr="0008521B">
        <w:rPr>
          <w:szCs w:val="22"/>
        </w:rPr>
        <w:t>Gulnara RUSTAMOVA (Ms.), Advisor to the Chairman of the Board, Intellectual Property Agency of the Republic of Azerbaijan, Baku</w:t>
      </w:r>
    </w:p>
    <w:p w:rsidR="00794312" w:rsidRPr="0008521B" w:rsidRDefault="00794312" w:rsidP="00794312">
      <w:pPr>
        <w:rPr>
          <w:szCs w:val="22"/>
        </w:rPr>
      </w:pPr>
    </w:p>
    <w:p w:rsidR="00794312" w:rsidRPr="0008521B" w:rsidRDefault="00794312" w:rsidP="00794312">
      <w:pPr>
        <w:rPr>
          <w:szCs w:val="22"/>
        </w:rPr>
      </w:pPr>
      <w:r w:rsidRPr="0008521B">
        <w:rPr>
          <w:szCs w:val="22"/>
        </w:rPr>
        <w:t>GULSHAN AGAYEVA (Ms.), Lead Examiner, Patent and Trademarks Examination Office, Intellectual Property Agency of the Republic of Azerbaijan, Baku</w:t>
      </w:r>
    </w:p>
    <w:p w:rsidR="00794312" w:rsidRPr="00342951" w:rsidRDefault="00794312" w:rsidP="00794312">
      <w:pPr>
        <w:rPr>
          <w:szCs w:val="22"/>
          <w:lang w:val="fr-CH"/>
        </w:rPr>
      </w:pPr>
      <w:r w:rsidRPr="00342951">
        <w:rPr>
          <w:szCs w:val="22"/>
          <w:u w:val="single"/>
          <w:lang w:val="fr-CH"/>
        </w:rPr>
        <w:t xml:space="preserve">g.aghayeva@patent.gov.az </w:t>
      </w:r>
    </w:p>
    <w:p w:rsidR="00794312" w:rsidRPr="00342951" w:rsidRDefault="00794312" w:rsidP="00794312">
      <w:pPr>
        <w:rPr>
          <w:szCs w:val="22"/>
          <w:lang w:val="fr-CH"/>
        </w:rPr>
      </w:pPr>
    </w:p>
    <w:p w:rsidR="00794312" w:rsidRPr="00342951" w:rsidRDefault="00794312" w:rsidP="00794312">
      <w:pPr>
        <w:pStyle w:val="Heading2"/>
        <w:rPr>
          <w:u w:val="single"/>
          <w:lang w:val="fr-CH"/>
        </w:rPr>
      </w:pPr>
      <w:r w:rsidRPr="00342951">
        <w:rPr>
          <w:u w:val="single"/>
          <w:lang w:val="fr-CH"/>
        </w:rPr>
        <w:t>BÉLARUS/BELARUS</w:t>
      </w:r>
    </w:p>
    <w:p w:rsidR="00794312" w:rsidRPr="00342951" w:rsidRDefault="00794312" w:rsidP="00794312">
      <w:pPr>
        <w:pStyle w:val="BodyText"/>
        <w:spacing w:after="0"/>
        <w:rPr>
          <w:szCs w:val="22"/>
          <w:lang w:val="fr-CH"/>
        </w:rPr>
      </w:pPr>
    </w:p>
    <w:p w:rsidR="00794312" w:rsidRPr="0008521B" w:rsidRDefault="00794312" w:rsidP="00794312">
      <w:pPr>
        <w:pStyle w:val="BodyText"/>
        <w:spacing w:after="0"/>
        <w:rPr>
          <w:szCs w:val="22"/>
        </w:rPr>
      </w:pPr>
      <w:r w:rsidRPr="0008521B">
        <w:rPr>
          <w:szCs w:val="22"/>
        </w:rPr>
        <w:t>Aleksandr MAZANIK (Mr.), Leading Specialist, Examination Center of Industrial Property, National Center of Intellectual Property (NCIP), Minsk</w:t>
      </w:r>
    </w:p>
    <w:p w:rsidR="00794312" w:rsidRPr="00666FAC" w:rsidRDefault="00794312" w:rsidP="00794312">
      <w:pPr>
        <w:rPr>
          <w:szCs w:val="22"/>
          <w:lang w:val="fr-CH"/>
        </w:rPr>
      </w:pPr>
      <w:r w:rsidRPr="00666FAC">
        <w:rPr>
          <w:szCs w:val="22"/>
          <w:u w:val="single"/>
          <w:lang w:val="fr-CH"/>
        </w:rPr>
        <w:t xml:space="preserve">alex-mazanik@yandex.ru </w:t>
      </w:r>
    </w:p>
    <w:p w:rsidR="00794312" w:rsidRPr="00666FAC" w:rsidRDefault="00794312" w:rsidP="00794312">
      <w:pPr>
        <w:rPr>
          <w:szCs w:val="22"/>
          <w:lang w:val="fr-CH"/>
        </w:rPr>
      </w:pPr>
    </w:p>
    <w:p w:rsidR="00794312" w:rsidRPr="00FB1581" w:rsidRDefault="00794312" w:rsidP="00794312">
      <w:pPr>
        <w:pStyle w:val="Heading2"/>
        <w:rPr>
          <w:u w:val="single"/>
          <w:lang w:val="fr-CH"/>
        </w:rPr>
      </w:pPr>
      <w:r w:rsidRPr="00FB1581">
        <w:rPr>
          <w:u w:val="single"/>
          <w:lang w:val="fr-CH"/>
        </w:rPr>
        <w:t>BRÉSIL/BRAZIL</w:t>
      </w:r>
    </w:p>
    <w:p w:rsidR="00794312" w:rsidRPr="00666FAC" w:rsidRDefault="00794312" w:rsidP="00794312">
      <w:pPr>
        <w:rPr>
          <w:szCs w:val="22"/>
          <w:u w:val="single"/>
          <w:lang w:val="fr-CH"/>
        </w:rPr>
      </w:pPr>
    </w:p>
    <w:p w:rsidR="00794312" w:rsidRPr="0008521B" w:rsidRDefault="00794312" w:rsidP="00794312">
      <w:pPr>
        <w:rPr>
          <w:szCs w:val="22"/>
        </w:rPr>
      </w:pPr>
      <w:r w:rsidRPr="0008521B">
        <w:rPr>
          <w:szCs w:val="22"/>
        </w:rPr>
        <w:t>Gisela NOGUEIRA (Ms.), Deputy Coordinator, National Institute of Industrial Property (INPI), Rio de Janeiro</w:t>
      </w:r>
    </w:p>
    <w:p w:rsidR="00794312" w:rsidRPr="0008521B" w:rsidRDefault="00794312" w:rsidP="00794312">
      <w:pPr>
        <w:rPr>
          <w:szCs w:val="22"/>
        </w:rPr>
      </w:pPr>
      <w:r w:rsidRPr="0008521B">
        <w:rPr>
          <w:szCs w:val="22"/>
          <w:u w:val="single"/>
        </w:rPr>
        <w:t xml:space="preserve">nogueira.gisela@gmail.com </w:t>
      </w:r>
    </w:p>
    <w:p w:rsidR="00794312" w:rsidRPr="0008521B" w:rsidRDefault="00794312" w:rsidP="00794312">
      <w:pPr>
        <w:rPr>
          <w:szCs w:val="22"/>
        </w:rPr>
      </w:pPr>
    </w:p>
    <w:p w:rsidR="00794312" w:rsidRPr="0008521B" w:rsidRDefault="00794312" w:rsidP="00794312">
      <w:pPr>
        <w:rPr>
          <w:szCs w:val="22"/>
        </w:rPr>
      </w:pPr>
      <w:r w:rsidRPr="0008521B">
        <w:rPr>
          <w:szCs w:val="22"/>
        </w:rPr>
        <w:t xml:space="preserve">Leonardo SOUZA (Mr.), Patent Examiner, National Institute of Industrial Property (INPI), </w:t>
      </w:r>
      <w:r w:rsidRPr="0008521B">
        <w:rPr>
          <w:szCs w:val="22"/>
        </w:rPr>
        <w:br/>
        <w:t>Rio de Janeiro</w:t>
      </w:r>
    </w:p>
    <w:p w:rsidR="00794312" w:rsidRPr="0008521B" w:rsidRDefault="00794312" w:rsidP="00794312">
      <w:pPr>
        <w:rPr>
          <w:szCs w:val="22"/>
          <w:lang w:val="fr-CH"/>
        </w:rPr>
      </w:pPr>
      <w:r w:rsidRPr="0008521B">
        <w:rPr>
          <w:szCs w:val="22"/>
          <w:u w:val="single"/>
          <w:lang w:val="fr-CH"/>
        </w:rPr>
        <w:t xml:space="preserve">leonardogomesdesouza@gmail.com </w:t>
      </w:r>
    </w:p>
    <w:p w:rsidR="00794312" w:rsidRPr="0008521B" w:rsidRDefault="00794312" w:rsidP="00794312">
      <w:pPr>
        <w:rPr>
          <w:szCs w:val="22"/>
          <w:lang w:val="fr-CH"/>
        </w:rPr>
      </w:pPr>
    </w:p>
    <w:p w:rsidR="00794312" w:rsidRPr="0008521B" w:rsidRDefault="00794312" w:rsidP="00794312">
      <w:pPr>
        <w:rPr>
          <w:szCs w:val="22"/>
          <w:lang w:val="fr-CH"/>
        </w:rPr>
      </w:pPr>
      <w:r w:rsidRPr="0008521B">
        <w:rPr>
          <w:szCs w:val="22"/>
          <w:lang w:val="fr-CH"/>
        </w:rPr>
        <w:t>Lais TAMANINI (Ms.), Second Secretary, Permanent Mission, Geneva</w:t>
      </w:r>
    </w:p>
    <w:p w:rsidR="00794312" w:rsidRPr="0008521B" w:rsidRDefault="00794312" w:rsidP="00794312">
      <w:pPr>
        <w:rPr>
          <w:szCs w:val="22"/>
          <w:lang w:val="fr-CH"/>
        </w:rPr>
      </w:pPr>
      <w:r w:rsidRPr="0008521B">
        <w:rPr>
          <w:szCs w:val="22"/>
          <w:u w:val="single"/>
          <w:lang w:val="fr-CH"/>
        </w:rPr>
        <w:t xml:space="preserve">lais.tamanini@itamaraty.gov.br </w:t>
      </w:r>
    </w:p>
    <w:p w:rsidR="00794312" w:rsidRDefault="00794312" w:rsidP="00794312">
      <w:pPr>
        <w:rPr>
          <w:lang w:val="fr-CH"/>
        </w:rPr>
      </w:pPr>
    </w:p>
    <w:p w:rsidR="00794312" w:rsidRPr="00FB1581" w:rsidRDefault="00794312" w:rsidP="00794312">
      <w:pPr>
        <w:pStyle w:val="Heading2"/>
        <w:rPr>
          <w:u w:val="single"/>
          <w:lang w:val="fr-CH"/>
        </w:rPr>
      </w:pPr>
      <w:r w:rsidRPr="00FB1581">
        <w:rPr>
          <w:u w:val="single"/>
          <w:lang w:val="fr-CH"/>
        </w:rPr>
        <w:t>CAMEROUN/CAMEROON</w:t>
      </w:r>
    </w:p>
    <w:p w:rsidR="00794312" w:rsidRPr="00666FAC" w:rsidRDefault="00794312" w:rsidP="00794312">
      <w:pPr>
        <w:rPr>
          <w:szCs w:val="22"/>
          <w:u w:val="single"/>
          <w:lang w:val="fr-CH"/>
        </w:rPr>
      </w:pPr>
    </w:p>
    <w:p w:rsidR="00794312" w:rsidRPr="0008521B" w:rsidRDefault="00794312" w:rsidP="00794312">
      <w:pPr>
        <w:rPr>
          <w:szCs w:val="22"/>
          <w:lang w:val="fr-CH"/>
        </w:rPr>
      </w:pPr>
      <w:r w:rsidRPr="0008521B">
        <w:rPr>
          <w:szCs w:val="22"/>
          <w:lang w:val="fr-CH"/>
        </w:rPr>
        <w:t>Ngah ASSE (M.), Expert, Département du développement technologique et de la propriété industrielle, Ministère des mines, de l’industrie et du développement technologique (MINMIDT), Yaoundé</w:t>
      </w:r>
      <w:r w:rsidRPr="0008521B">
        <w:rPr>
          <w:szCs w:val="22"/>
          <w:lang w:val="fr-CH"/>
        </w:rPr>
        <w:br/>
      </w:r>
      <w:r w:rsidRPr="0008521B">
        <w:rPr>
          <w:szCs w:val="22"/>
          <w:u w:val="single"/>
          <w:lang w:val="fr-CH"/>
        </w:rPr>
        <w:t xml:space="preserve">ngahasse@gmail.com </w:t>
      </w:r>
    </w:p>
    <w:p w:rsidR="00794312" w:rsidRPr="0008521B" w:rsidRDefault="00794312" w:rsidP="00794312">
      <w:pPr>
        <w:spacing w:after="220"/>
        <w:rPr>
          <w:szCs w:val="22"/>
          <w:lang w:val="fr-CH"/>
        </w:rPr>
      </w:pPr>
    </w:p>
    <w:p w:rsidR="00794312" w:rsidRPr="00666FAC" w:rsidRDefault="00794312" w:rsidP="00794312">
      <w:pPr>
        <w:rPr>
          <w:szCs w:val="22"/>
          <w:u w:val="single"/>
          <w:lang w:val="fr-CH"/>
        </w:rPr>
      </w:pPr>
      <w:r w:rsidRPr="00666FAC">
        <w:rPr>
          <w:szCs w:val="22"/>
          <w:u w:val="single"/>
          <w:lang w:val="fr-CH"/>
        </w:rPr>
        <w:br w:type="page"/>
      </w:r>
    </w:p>
    <w:p w:rsidR="00794312" w:rsidRPr="00FB1581" w:rsidRDefault="00794312" w:rsidP="00794312">
      <w:pPr>
        <w:pStyle w:val="Heading2"/>
        <w:rPr>
          <w:u w:val="single"/>
        </w:rPr>
      </w:pPr>
      <w:r w:rsidRPr="00FB1581">
        <w:rPr>
          <w:u w:val="single"/>
        </w:rPr>
        <w:lastRenderedPageBreak/>
        <w:t>CANADA</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Tania NISH (Ms.), Program Manager, International (PCT-PPH), Innovation, Science and Economic Development Canada, Canadian Intellectual Property Office (CIPO), Gatineau</w:t>
      </w:r>
    </w:p>
    <w:p w:rsidR="00794312" w:rsidRPr="0008521B" w:rsidRDefault="00794312" w:rsidP="00794312">
      <w:pPr>
        <w:rPr>
          <w:szCs w:val="22"/>
        </w:rPr>
      </w:pPr>
      <w:r w:rsidRPr="0008521B">
        <w:rPr>
          <w:szCs w:val="22"/>
          <w:u w:val="single"/>
        </w:rPr>
        <w:t xml:space="preserve">tania.nish@canada.ca </w:t>
      </w:r>
    </w:p>
    <w:p w:rsidR="00794312" w:rsidRPr="0008521B" w:rsidRDefault="00794312" w:rsidP="00794312">
      <w:pPr>
        <w:rPr>
          <w:szCs w:val="22"/>
        </w:rPr>
      </w:pPr>
    </w:p>
    <w:p w:rsidR="00794312" w:rsidRPr="0008521B" w:rsidRDefault="00794312" w:rsidP="00794312">
      <w:pPr>
        <w:rPr>
          <w:szCs w:val="22"/>
        </w:rPr>
      </w:pPr>
      <w:r w:rsidRPr="0008521B">
        <w:rPr>
          <w:szCs w:val="22"/>
        </w:rPr>
        <w:t>Anne-Julie BOIVIN (Ms.), Project Coordinator, PCT, Innovation Science Economic Development Canada, Canadian intellectual Property Office (CIPO), Gatineau</w:t>
      </w:r>
    </w:p>
    <w:p w:rsidR="00794312" w:rsidRPr="0008521B" w:rsidRDefault="00794312" w:rsidP="00794312">
      <w:pPr>
        <w:rPr>
          <w:szCs w:val="22"/>
        </w:rPr>
      </w:pPr>
      <w:r w:rsidRPr="0008521B">
        <w:rPr>
          <w:szCs w:val="22"/>
          <w:u w:val="single"/>
        </w:rPr>
        <w:t xml:space="preserve">anne-julie.boivin@canada.ca </w:t>
      </w:r>
    </w:p>
    <w:p w:rsidR="00794312" w:rsidRPr="0008521B" w:rsidRDefault="00794312" w:rsidP="00794312">
      <w:pPr>
        <w:rPr>
          <w:szCs w:val="22"/>
        </w:rPr>
      </w:pPr>
    </w:p>
    <w:p w:rsidR="00794312" w:rsidRPr="0008521B" w:rsidRDefault="00794312" w:rsidP="00794312">
      <w:pPr>
        <w:rPr>
          <w:szCs w:val="22"/>
          <w:u w:val="single"/>
          <w:lang w:val="en-GB"/>
        </w:rPr>
      </w:pPr>
      <w:r w:rsidRPr="0008521B">
        <w:t xml:space="preserve">Nicolas LESIEUR (Mr.), First secretary, Permanent Mission to the World Trade </w:t>
      </w:r>
      <w:r w:rsidRPr="0008521B">
        <w:rPr>
          <w:szCs w:val="22"/>
          <w:lang w:val="en-GB"/>
        </w:rPr>
        <w:t>Organization (WTO), Geneva</w:t>
      </w:r>
    </w:p>
    <w:p w:rsidR="00794312" w:rsidRPr="0008521B" w:rsidRDefault="00794312" w:rsidP="00794312">
      <w:pPr>
        <w:rPr>
          <w:szCs w:val="22"/>
        </w:rPr>
      </w:pPr>
      <w:r w:rsidRPr="0008521B">
        <w:rPr>
          <w:szCs w:val="22"/>
          <w:u w:val="single"/>
        </w:rPr>
        <w:t xml:space="preserve">nicolas.lesieur@international.gc.ca </w:t>
      </w:r>
    </w:p>
    <w:p w:rsidR="00794312" w:rsidRPr="0008521B" w:rsidRDefault="00794312" w:rsidP="00794312">
      <w:pPr>
        <w:rPr>
          <w:szCs w:val="22"/>
        </w:rPr>
      </w:pPr>
    </w:p>
    <w:p w:rsidR="00794312" w:rsidRPr="00FB1581" w:rsidRDefault="00794312" w:rsidP="00794312">
      <w:pPr>
        <w:pStyle w:val="Heading2"/>
        <w:rPr>
          <w:u w:val="single"/>
        </w:rPr>
      </w:pPr>
      <w:r w:rsidRPr="00FB1581">
        <w:rPr>
          <w:u w:val="single"/>
        </w:rPr>
        <w:t>CHILI/CHILE</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Henry CREW ARAYA (Sr.), Jefe, Departamento PCT, Subdirección de Patentes, Instituto Nacional de Propiedad Industrial (INAPI), Santiago</w:t>
      </w:r>
    </w:p>
    <w:p w:rsidR="00794312" w:rsidRPr="00342951" w:rsidRDefault="00794312" w:rsidP="00794312">
      <w:pPr>
        <w:rPr>
          <w:szCs w:val="22"/>
        </w:rPr>
      </w:pPr>
      <w:r w:rsidRPr="00342951">
        <w:rPr>
          <w:szCs w:val="22"/>
          <w:u w:val="single"/>
        </w:rPr>
        <w:t xml:space="preserve">hcrew@inapi.cl </w:t>
      </w:r>
    </w:p>
    <w:p w:rsidR="00794312" w:rsidRPr="00342951" w:rsidRDefault="00794312" w:rsidP="00794312">
      <w:pPr>
        <w:rPr>
          <w:szCs w:val="22"/>
        </w:rPr>
      </w:pPr>
    </w:p>
    <w:p w:rsidR="00794312" w:rsidRPr="00342951" w:rsidRDefault="00794312" w:rsidP="00794312">
      <w:pPr>
        <w:rPr>
          <w:szCs w:val="22"/>
        </w:rPr>
      </w:pPr>
      <w:r w:rsidRPr="00342951">
        <w:rPr>
          <w:szCs w:val="22"/>
        </w:rPr>
        <w:t xml:space="preserve">Maria Pilar RIVERA AGUILERA (Sra.), Encargada de Calidad, Subdireccion de Patentes, Departamento PCT, </w:t>
      </w:r>
      <w:r w:rsidRPr="0008521B">
        <w:rPr>
          <w:lang w:val="es-ES"/>
        </w:rPr>
        <w:t>Instituto Nacional de Propiedad Industrial (INAPI), Ministerio de Economía, Santiago de Chile</w:t>
      </w:r>
    </w:p>
    <w:p w:rsidR="00794312" w:rsidRPr="00342951" w:rsidRDefault="00794312" w:rsidP="00794312">
      <w:pPr>
        <w:rPr>
          <w:szCs w:val="22"/>
        </w:rPr>
      </w:pPr>
      <w:r w:rsidRPr="00342951">
        <w:rPr>
          <w:szCs w:val="22"/>
          <w:u w:val="single"/>
        </w:rPr>
        <w:t xml:space="preserve">mrivera@inapi.cl </w:t>
      </w:r>
    </w:p>
    <w:p w:rsidR="00794312" w:rsidRPr="00342951" w:rsidRDefault="00794312" w:rsidP="00794312">
      <w:pPr>
        <w:rPr>
          <w:szCs w:val="22"/>
        </w:rPr>
      </w:pPr>
    </w:p>
    <w:p w:rsidR="00794312" w:rsidRPr="00342951" w:rsidRDefault="00794312" w:rsidP="00794312">
      <w:pPr>
        <w:rPr>
          <w:szCs w:val="22"/>
        </w:rPr>
      </w:pPr>
      <w:r w:rsidRPr="00342951">
        <w:rPr>
          <w:szCs w:val="22"/>
        </w:rPr>
        <w:t>Paloma HERRERA (Sra.), Asesora, Division de Propiedad Intelectual, Subsecretaria de Relaciones Económicas Internacionales, Ministerio de Relaciones Exteriores, Santiago</w:t>
      </w:r>
    </w:p>
    <w:p w:rsidR="00794312" w:rsidRPr="00342951" w:rsidRDefault="00794312" w:rsidP="00794312">
      <w:pPr>
        <w:rPr>
          <w:szCs w:val="22"/>
        </w:rPr>
      </w:pPr>
      <w:r w:rsidRPr="00342951">
        <w:rPr>
          <w:szCs w:val="22"/>
          <w:u w:val="single"/>
        </w:rPr>
        <w:t xml:space="preserve">pjherrera@subrei.gob.cl </w:t>
      </w:r>
    </w:p>
    <w:p w:rsidR="00794312" w:rsidRPr="00342951" w:rsidRDefault="00794312" w:rsidP="00794312">
      <w:pPr>
        <w:rPr>
          <w:szCs w:val="22"/>
        </w:rPr>
      </w:pPr>
    </w:p>
    <w:p w:rsidR="00794312" w:rsidRPr="00342951" w:rsidRDefault="00794312" w:rsidP="00794312">
      <w:pPr>
        <w:rPr>
          <w:szCs w:val="22"/>
        </w:rPr>
      </w:pPr>
      <w:r w:rsidRPr="0008521B">
        <w:rPr>
          <w:lang w:val="es-ES"/>
        </w:rPr>
        <w:t>Martin CORREA (Sr.), Consejero, Misión Permanente ante la Organización Mundial del Comercio (OMC), Ginebra</w:t>
      </w:r>
    </w:p>
    <w:p w:rsidR="00794312" w:rsidRPr="00342951" w:rsidRDefault="00794312" w:rsidP="00794312">
      <w:pPr>
        <w:rPr>
          <w:szCs w:val="22"/>
        </w:rPr>
      </w:pPr>
      <w:r w:rsidRPr="00342951">
        <w:rPr>
          <w:szCs w:val="22"/>
          <w:u w:val="single"/>
        </w:rPr>
        <w:t xml:space="preserve">macorrea@subrei.gob.cl </w:t>
      </w:r>
    </w:p>
    <w:p w:rsidR="00794312" w:rsidRPr="00342951" w:rsidRDefault="00794312" w:rsidP="00794312">
      <w:pPr>
        <w:rPr>
          <w:szCs w:val="22"/>
        </w:rPr>
      </w:pPr>
    </w:p>
    <w:p w:rsidR="00794312" w:rsidRPr="00FB1581" w:rsidRDefault="00794312" w:rsidP="00794312">
      <w:pPr>
        <w:pStyle w:val="Heading2"/>
        <w:rPr>
          <w:u w:val="single"/>
        </w:rPr>
      </w:pPr>
      <w:r w:rsidRPr="00FB1581">
        <w:rPr>
          <w:u w:val="single"/>
        </w:rPr>
        <w:t>CHINE/CHINA</w:t>
      </w:r>
    </w:p>
    <w:p w:rsidR="00794312" w:rsidRPr="0008521B" w:rsidRDefault="00794312" w:rsidP="00794312">
      <w:pPr>
        <w:rPr>
          <w:szCs w:val="22"/>
          <w:u w:val="single"/>
        </w:rPr>
      </w:pPr>
    </w:p>
    <w:p w:rsidR="00794312" w:rsidRDefault="00794312" w:rsidP="00794312">
      <w:pPr>
        <w:rPr>
          <w:szCs w:val="22"/>
        </w:rPr>
      </w:pPr>
      <w:r w:rsidRPr="00682624">
        <w:rPr>
          <w:szCs w:val="22"/>
        </w:rPr>
        <w:t>DONG Cheng (Ms.), Deputy Director General, Patent Examination Cooperation, Guangdong Center of the Patent Office, China National Intellectual Property Administration (CNIPA), Beijing</w:t>
      </w:r>
    </w:p>
    <w:p w:rsidR="00794312" w:rsidRDefault="00794312" w:rsidP="00794312">
      <w:pPr>
        <w:rPr>
          <w:szCs w:val="22"/>
        </w:rPr>
      </w:pPr>
    </w:p>
    <w:p w:rsidR="00794312" w:rsidRPr="0008521B" w:rsidRDefault="00794312" w:rsidP="00794312">
      <w:pPr>
        <w:rPr>
          <w:szCs w:val="22"/>
        </w:rPr>
      </w:pPr>
      <w:r w:rsidRPr="0008521B">
        <w:rPr>
          <w:szCs w:val="22"/>
        </w:rPr>
        <w:t>ZHANG Ling (Ms.), Deputy Director, International Cooperation Division I, International Cooperation Department, China National Intellectual Property Administration, (CNIPA), Beijing</w:t>
      </w:r>
    </w:p>
    <w:p w:rsidR="00794312" w:rsidRPr="0008521B" w:rsidRDefault="00794312" w:rsidP="00794312">
      <w:pPr>
        <w:rPr>
          <w:szCs w:val="22"/>
          <w:u w:val="single"/>
        </w:rPr>
      </w:pPr>
    </w:p>
    <w:p w:rsidR="00794312" w:rsidRPr="0008521B" w:rsidRDefault="00794312" w:rsidP="00794312">
      <w:pPr>
        <w:rPr>
          <w:szCs w:val="22"/>
          <w:u w:val="single"/>
          <w:lang w:val="en-GB"/>
        </w:rPr>
      </w:pPr>
      <w:r w:rsidRPr="0008521B">
        <w:rPr>
          <w:szCs w:val="22"/>
        </w:rPr>
        <w:t>SUN Hongxia (Ms.), Consultant, International Cooperation Department, National Intellectual Property Administration, (</w:t>
      </w:r>
      <w:r w:rsidRPr="0008521B">
        <w:rPr>
          <w:szCs w:val="22"/>
          <w:lang w:val="en-GB"/>
        </w:rPr>
        <w:t>CNIPA), Beijing</w:t>
      </w:r>
    </w:p>
    <w:p w:rsidR="00794312" w:rsidRPr="0008521B" w:rsidRDefault="00794312" w:rsidP="00794312">
      <w:pPr>
        <w:rPr>
          <w:szCs w:val="22"/>
          <w:u w:val="single"/>
          <w:lang w:val="en-GB"/>
        </w:rPr>
      </w:pPr>
    </w:p>
    <w:p w:rsidR="00794312" w:rsidRPr="0008521B" w:rsidRDefault="00794312" w:rsidP="00794312">
      <w:pPr>
        <w:rPr>
          <w:szCs w:val="22"/>
        </w:rPr>
      </w:pPr>
      <w:r w:rsidRPr="0008521B">
        <w:rPr>
          <w:szCs w:val="22"/>
        </w:rPr>
        <w:t>ZHANG Zheng (Mr.), Assistant Consultant, Law and Treaty Department, China National Intellectual Property Administration (CNIPA), Beijing</w:t>
      </w:r>
    </w:p>
    <w:p w:rsidR="00794312" w:rsidRPr="0008521B" w:rsidRDefault="00794312" w:rsidP="00794312">
      <w:pPr>
        <w:rPr>
          <w:szCs w:val="22"/>
          <w:u w:val="single"/>
          <w:lang w:val="en-GB"/>
        </w:rPr>
      </w:pPr>
    </w:p>
    <w:p w:rsidR="00794312" w:rsidRPr="0008521B" w:rsidRDefault="00794312" w:rsidP="00794312">
      <w:pPr>
        <w:rPr>
          <w:szCs w:val="22"/>
          <w:u w:val="single"/>
          <w:lang w:val="en-GB"/>
        </w:rPr>
      </w:pPr>
      <w:r w:rsidRPr="0008521B">
        <w:rPr>
          <w:szCs w:val="22"/>
          <w:u w:val="single"/>
          <w:lang w:val="en-GB"/>
        </w:rPr>
        <w:br w:type="page"/>
      </w:r>
    </w:p>
    <w:p w:rsidR="00794312" w:rsidRPr="00FB1581" w:rsidRDefault="00794312" w:rsidP="00794312">
      <w:pPr>
        <w:pStyle w:val="Heading2"/>
        <w:rPr>
          <w:u w:val="single"/>
          <w:lang w:val="fr-CH"/>
        </w:rPr>
      </w:pPr>
      <w:r w:rsidRPr="00FB1581">
        <w:rPr>
          <w:u w:val="single"/>
          <w:lang w:val="fr-CH"/>
        </w:rPr>
        <w:lastRenderedPageBreak/>
        <w:t>COLOMBIE/COLOMBIA</w:t>
      </w:r>
    </w:p>
    <w:p w:rsidR="00794312" w:rsidRPr="00666FAC" w:rsidRDefault="00794312" w:rsidP="00794312">
      <w:pPr>
        <w:rPr>
          <w:szCs w:val="22"/>
          <w:lang w:val="fr-CH"/>
        </w:rPr>
      </w:pPr>
    </w:p>
    <w:p w:rsidR="00794312" w:rsidRPr="0008521B" w:rsidRDefault="00794312" w:rsidP="00794312">
      <w:pPr>
        <w:rPr>
          <w:szCs w:val="22"/>
          <w:lang w:val="fr-CH"/>
        </w:rPr>
      </w:pPr>
      <w:r w:rsidRPr="0008521B">
        <w:rPr>
          <w:szCs w:val="22"/>
          <w:lang w:val="fr-CH"/>
        </w:rPr>
        <w:t>Edna Marcela RAMIREZ OROZCO (Sra.), Directora, Dirección de Nuevas Creaciones, Superintendencia de Industria y Comercio, Botogá</w:t>
      </w:r>
    </w:p>
    <w:p w:rsidR="00794312" w:rsidRPr="0008521B" w:rsidRDefault="00794312" w:rsidP="00794312">
      <w:pPr>
        <w:rPr>
          <w:szCs w:val="22"/>
          <w:lang w:val="fr-CH"/>
        </w:rPr>
      </w:pPr>
    </w:p>
    <w:p w:rsidR="00794312" w:rsidRPr="0008521B" w:rsidRDefault="00794312" w:rsidP="00794312">
      <w:pPr>
        <w:rPr>
          <w:szCs w:val="22"/>
          <w:u w:val="single"/>
          <w:lang w:val="en-GB"/>
        </w:rPr>
      </w:pPr>
      <w:r w:rsidRPr="0008521B">
        <w:rPr>
          <w:szCs w:val="22"/>
        </w:rPr>
        <w:t>Juan ESCOBAR</w:t>
      </w:r>
      <w:r>
        <w:rPr>
          <w:szCs w:val="22"/>
        </w:rPr>
        <w:t xml:space="preserve"> (Mr.)</w:t>
      </w:r>
      <w:r w:rsidRPr="00052DFD">
        <w:rPr>
          <w:szCs w:val="22"/>
        </w:rPr>
        <w:t xml:space="preserve">, </w:t>
      </w:r>
      <w:r w:rsidRPr="0008521B">
        <w:rPr>
          <w:lang w:val="es-ES"/>
        </w:rPr>
        <w:t xml:space="preserve">Superintendencia de Industria y Comercio (SIC), Ministerio de Industria, </w:t>
      </w:r>
      <w:r w:rsidRPr="0008521B">
        <w:rPr>
          <w:szCs w:val="22"/>
          <w:lang w:val="en-GB"/>
        </w:rPr>
        <w:t>Comercio y T</w:t>
      </w:r>
      <w:r>
        <w:rPr>
          <w:szCs w:val="22"/>
          <w:lang w:val="en-GB"/>
        </w:rPr>
        <w:t>urismo, Bogotá</w:t>
      </w:r>
    </w:p>
    <w:p w:rsidR="00794312" w:rsidRPr="00CF6ADA" w:rsidRDefault="00794312" w:rsidP="00794312">
      <w:pPr>
        <w:rPr>
          <w:szCs w:val="22"/>
        </w:rPr>
      </w:pPr>
    </w:p>
    <w:p w:rsidR="00794312" w:rsidRPr="00CF6ADA" w:rsidRDefault="00794312" w:rsidP="00794312">
      <w:pPr>
        <w:pStyle w:val="Heading2"/>
        <w:rPr>
          <w:u w:val="single"/>
        </w:rPr>
      </w:pPr>
      <w:r w:rsidRPr="00CF6ADA">
        <w:rPr>
          <w:u w:val="single"/>
        </w:rPr>
        <w:t>DANEMARK/DENMARK</w:t>
      </w:r>
    </w:p>
    <w:p w:rsidR="00794312" w:rsidRPr="00CF6ADA" w:rsidRDefault="00794312" w:rsidP="00794312">
      <w:pPr>
        <w:rPr>
          <w:szCs w:val="22"/>
          <w:u w:val="single"/>
        </w:rPr>
      </w:pPr>
    </w:p>
    <w:p w:rsidR="00794312" w:rsidRPr="0008521B" w:rsidRDefault="00794312" w:rsidP="00794312">
      <w:pPr>
        <w:rPr>
          <w:szCs w:val="22"/>
        </w:rPr>
      </w:pPr>
      <w:r w:rsidRPr="0008521B">
        <w:rPr>
          <w:szCs w:val="22"/>
        </w:rPr>
        <w:t>Flemming Kønig MEJL (Mr.), Head, International Secretariat, Danish Patent and Trademark Office, Ministry of Industry, Business and Financial Affairs, Taastrup</w:t>
      </w:r>
    </w:p>
    <w:p w:rsidR="00794312" w:rsidRPr="0008521B" w:rsidRDefault="00794312" w:rsidP="00794312">
      <w:pPr>
        <w:rPr>
          <w:szCs w:val="22"/>
        </w:rPr>
      </w:pPr>
    </w:p>
    <w:p w:rsidR="00794312" w:rsidRPr="0008521B" w:rsidRDefault="00794312" w:rsidP="00794312">
      <w:pPr>
        <w:rPr>
          <w:szCs w:val="22"/>
        </w:rPr>
      </w:pPr>
      <w:r w:rsidRPr="0008521B">
        <w:rPr>
          <w:szCs w:val="22"/>
        </w:rPr>
        <w:t>Theis Bødker JENSEN (Mr.), Senior Adviser, Danish Patent and Trademark Office, Ministry of Industry, Business and Financial Affairs, Taastrup</w:t>
      </w:r>
    </w:p>
    <w:p w:rsidR="00794312" w:rsidRPr="0008521B" w:rsidRDefault="00794312" w:rsidP="00794312">
      <w:pPr>
        <w:rPr>
          <w:szCs w:val="22"/>
        </w:rPr>
      </w:pPr>
    </w:p>
    <w:p w:rsidR="00794312" w:rsidRDefault="00794312" w:rsidP="00794312">
      <w:pPr>
        <w:pStyle w:val="Heading2"/>
        <w:rPr>
          <w:u w:val="single"/>
          <w:lang w:val="fr-CH"/>
        </w:rPr>
      </w:pPr>
      <w:r w:rsidRPr="00FB1581">
        <w:rPr>
          <w:u w:val="single"/>
          <w:lang w:val="fr-CH"/>
        </w:rPr>
        <w:t>DJIBOUTI</w:t>
      </w:r>
    </w:p>
    <w:p w:rsidR="00794312" w:rsidRPr="00282078" w:rsidRDefault="00794312" w:rsidP="00794312">
      <w:pPr>
        <w:rPr>
          <w:lang w:val="fr-CH"/>
        </w:rPr>
      </w:pPr>
    </w:p>
    <w:p w:rsidR="00794312" w:rsidRPr="0008521B" w:rsidRDefault="00794312" w:rsidP="00794312">
      <w:pPr>
        <w:rPr>
          <w:szCs w:val="22"/>
          <w:lang w:val="fr-CH"/>
        </w:rPr>
      </w:pPr>
      <w:r w:rsidRPr="0008521B">
        <w:rPr>
          <w:lang w:val="fr-CH"/>
        </w:rPr>
        <w:t>Oubah MOUSSA AHMED (Mme), conseillère, Mission permanente, Genève</w:t>
      </w:r>
      <w:r w:rsidRPr="0008521B">
        <w:rPr>
          <w:szCs w:val="22"/>
          <w:u w:val="single"/>
          <w:lang w:val="fr-CH"/>
        </w:rPr>
        <w:t xml:space="preserve"> </w:t>
      </w:r>
    </w:p>
    <w:p w:rsidR="00794312" w:rsidRPr="0008521B" w:rsidRDefault="00794312" w:rsidP="00794312">
      <w:pPr>
        <w:rPr>
          <w:szCs w:val="22"/>
          <w:lang w:val="fr-CH"/>
        </w:rPr>
      </w:pPr>
      <w:r w:rsidRPr="0008521B">
        <w:rPr>
          <w:szCs w:val="22"/>
          <w:u w:val="single"/>
          <w:lang w:val="fr-CH"/>
        </w:rPr>
        <w:t xml:space="preserve">moussa_oubah@yahoo.fr </w:t>
      </w:r>
    </w:p>
    <w:p w:rsidR="00794312" w:rsidRPr="0008521B" w:rsidRDefault="00794312" w:rsidP="00794312">
      <w:pPr>
        <w:rPr>
          <w:szCs w:val="22"/>
          <w:lang w:val="fr-CH"/>
        </w:rPr>
      </w:pPr>
    </w:p>
    <w:p w:rsidR="00794312" w:rsidRPr="000D2CB5" w:rsidRDefault="00794312" w:rsidP="00794312">
      <w:pPr>
        <w:pStyle w:val="Heading2"/>
        <w:rPr>
          <w:u w:val="single"/>
          <w:lang w:val="fr-CH"/>
        </w:rPr>
      </w:pPr>
      <w:r w:rsidRPr="000D2CB5">
        <w:rPr>
          <w:u w:val="single"/>
          <w:lang w:val="fr-CH"/>
        </w:rPr>
        <w:t>ÉGYPTE/EGYPT</w:t>
      </w:r>
    </w:p>
    <w:p w:rsidR="00794312" w:rsidRPr="000D2CB5" w:rsidRDefault="00794312" w:rsidP="00794312">
      <w:pPr>
        <w:rPr>
          <w:szCs w:val="22"/>
          <w:lang w:val="fr-CH"/>
        </w:rPr>
      </w:pPr>
    </w:p>
    <w:p w:rsidR="00794312" w:rsidRPr="0008521B" w:rsidRDefault="00794312" w:rsidP="00794312">
      <w:pPr>
        <w:rPr>
          <w:szCs w:val="22"/>
        </w:rPr>
      </w:pPr>
      <w:r>
        <w:t>Mona Mohamed YA</w:t>
      </w:r>
      <w:r w:rsidRPr="0008521B">
        <w:t>HIA (Ms.), Head, Egyptian Patent Office, Academy of Scientific Research and Technology (ASRT), Ministry of Higher Education and Scientific Research, Giza</w:t>
      </w:r>
      <w:r w:rsidRPr="0008521B">
        <w:br/>
      </w:r>
      <w:r w:rsidRPr="0008521B">
        <w:rPr>
          <w:szCs w:val="22"/>
          <w:u w:val="single"/>
        </w:rPr>
        <w:t xml:space="preserve">monayahia@hotmail.com </w:t>
      </w:r>
    </w:p>
    <w:p w:rsidR="00794312" w:rsidRPr="0008521B" w:rsidRDefault="00794312" w:rsidP="00794312">
      <w:pPr>
        <w:rPr>
          <w:i/>
          <w:szCs w:val="22"/>
        </w:rPr>
      </w:pPr>
    </w:p>
    <w:p w:rsidR="00794312" w:rsidRPr="00FB1581" w:rsidRDefault="00794312" w:rsidP="00794312">
      <w:pPr>
        <w:pStyle w:val="Heading2"/>
        <w:rPr>
          <w:u w:val="single"/>
          <w:lang w:val="fr-CH"/>
        </w:rPr>
      </w:pPr>
      <w:r w:rsidRPr="00FB1581">
        <w:rPr>
          <w:u w:val="single"/>
          <w:lang w:val="fr-CH"/>
        </w:rPr>
        <w:t>EL SALVADOR</w:t>
      </w:r>
    </w:p>
    <w:p w:rsidR="00794312" w:rsidRPr="00666FAC" w:rsidRDefault="00794312" w:rsidP="00794312">
      <w:pPr>
        <w:rPr>
          <w:szCs w:val="22"/>
          <w:u w:val="single"/>
          <w:lang w:val="fr-CH"/>
        </w:rPr>
      </w:pPr>
    </w:p>
    <w:p w:rsidR="00794312" w:rsidRPr="00666FAC" w:rsidRDefault="00794312" w:rsidP="00794312">
      <w:pPr>
        <w:rPr>
          <w:szCs w:val="22"/>
          <w:lang w:val="fr-CH"/>
        </w:rPr>
      </w:pPr>
      <w:r w:rsidRPr="00666FAC">
        <w:rPr>
          <w:szCs w:val="22"/>
          <w:lang w:val="fr-CH"/>
        </w:rPr>
        <w:t>Diana HASBÚN (Sra.), Ministra Consejera, Misión Permanente ante la Organización Mundial del Commercio (OMC), Ginebra</w:t>
      </w:r>
    </w:p>
    <w:p w:rsidR="00794312" w:rsidRPr="00666FAC" w:rsidRDefault="00794312" w:rsidP="00794312">
      <w:pPr>
        <w:rPr>
          <w:szCs w:val="22"/>
          <w:lang w:val="fr-CH"/>
        </w:rPr>
      </w:pPr>
    </w:p>
    <w:p w:rsidR="00794312" w:rsidRPr="00FB1581" w:rsidRDefault="00794312" w:rsidP="00794312">
      <w:pPr>
        <w:pStyle w:val="Heading2"/>
        <w:rPr>
          <w:u w:val="single"/>
          <w:lang w:val="fr-CH"/>
        </w:rPr>
      </w:pPr>
      <w:r w:rsidRPr="00FB1581">
        <w:rPr>
          <w:u w:val="single"/>
          <w:lang w:val="fr-CH"/>
        </w:rPr>
        <w:t>ÉMIRATS ARABES UNIS/UNITED ARAB EMIRATES</w:t>
      </w:r>
    </w:p>
    <w:p w:rsidR="00794312" w:rsidRPr="00666FAC" w:rsidRDefault="00794312" w:rsidP="00794312">
      <w:pPr>
        <w:rPr>
          <w:szCs w:val="22"/>
          <w:u w:val="single"/>
          <w:lang w:val="fr-CH"/>
        </w:rPr>
      </w:pPr>
    </w:p>
    <w:p w:rsidR="00794312" w:rsidRPr="00FB1581" w:rsidRDefault="00794312" w:rsidP="00794312">
      <w:pPr>
        <w:pStyle w:val="BodyText"/>
      </w:pPr>
      <w:r w:rsidRPr="0008521B">
        <w:t>Shaima Nasser AL-AKEL (Ms.), International Organizations Executive, Permanent Mission to the World Trade Organization (WTO), Geneva</w:t>
      </w:r>
      <w:r>
        <w:br/>
      </w:r>
    </w:p>
    <w:p w:rsidR="00794312" w:rsidRPr="00342951" w:rsidRDefault="00794312" w:rsidP="00794312">
      <w:pPr>
        <w:pStyle w:val="Heading2"/>
        <w:rPr>
          <w:u w:val="single"/>
          <w:lang w:val="fr-CH"/>
        </w:rPr>
      </w:pPr>
      <w:r w:rsidRPr="00342951">
        <w:rPr>
          <w:u w:val="single"/>
          <w:lang w:val="fr-CH"/>
        </w:rPr>
        <w:t>ESPAGNE/SPAIN</w:t>
      </w:r>
    </w:p>
    <w:p w:rsidR="00794312" w:rsidRPr="00342951" w:rsidRDefault="00794312" w:rsidP="00794312">
      <w:pPr>
        <w:rPr>
          <w:szCs w:val="22"/>
          <w:u w:val="single"/>
          <w:lang w:val="fr-CH"/>
        </w:rPr>
      </w:pPr>
    </w:p>
    <w:p w:rsidR="00794312" w:rsidRPr="00342951" w:rsidRDefault="00794312" w:rsidP="00794312">
      <w:pPr>
        <w:rPr>
          <w:szCs w:val="22"/>
          <w:lang w:val="fr-CH"/>
        </w:rPr>
      </w:pPr>
      <w:r w:rsidRPr="00342951">
        <w:rPr>
          <w:szCs w:val="22"/>
          <w:lang w:val="fr-CH"/>
        </w:rPr>
        <w:t>Elena LADERA GALÁN (Sra.), Técnico Superior Jurista, Departamento de Patentes e Información Tecnológica, Oficina Española de Patentes y Marcas (OEPM), Ministerio de Energía, Turismo y Agenda Digital, Madrid</w:t>
      </w:r>
    </w:p>
    <w:p w:rsidR="00794312" w:rsidRPr="00342951" w:rsidRDefault="00794312" w:rsidP="00794312">
      <w:pPr>
        <w:rPr>
          <w:szCs w:val="22"/>
          <w:lang w:val="fr-CH"/>
        </w:rPr>
      </w:pPr>
      <w:r w:rsidRPr="00342951">
        <w:rPr>
          <w:szCs w:val="22"/>
          <w:u w:val="single"/>
          <w:lang w:val="fr-CH"/>
        </w:rPr>
        <w:t xml:space="preserve">elena.ladera@oepm.es </w:t>
      </w:r>
    </w:p>
    <w:p w:rsidR="00794312" w:rsidRPr="00342951" w:rsidRDefault="00794312" w:rsidP="00794312">
      <w:pPr>
        <w:rPr>
          <w:szCs w:val="22"/>
          <w:u w:val="single"/>
          <w:lang w:val="fr-CH"/>
        </w:rPr>
      </w:pPr>
    </w:p>
    <w:p w:rsidR="00794312" w:rsidRPr="00342951" w:rsidRDefault="00794312" w:rsidP="00794312">
      <w:pPr>
        <w:rPr>
          <w:szCs w:val="22"/>
          <w:lang w:val="fr-CH"/>
        </w:rPr>
      </w:pPr>
      <w:r w:rsidRPr="00342951">
        <w:rPr>
          <w:szCs w:val="22"/>
          <w:lang w:val="fr-CH"/>
        </w:rPr>
        <w:t>Javier VERA ROA (Sr.), Consejero Técnico Unidad Apoyo Dirección, Oficina Española de Patentes y Marcas (OEPM), Ministerio de Energía, Turismo y Agenda Digital, Madrid</w:t>
      </w:r>
    </w:p>
    <w:p w:rsidR="00794312" w:rsidRPr="00721B94" w:rsidRDefault="00794312" w:rsidP="00794312">
      <w:pPr>
        <w:rPr>
          <w:szCs w:val="22"/>
          <w:lang w:val="fr-CH"/>
        </w:rPr>
      </w:pPr>
      <w:r w:rsidRPr="0008521B">
        <w:rPr>
          <w:szCs w:val="22"/>
          <w:u w:val="single"/>
          <w:lang w:val="fr-CH"/>
        </w:rPr>
        <w:t xml:space="preserve">javier.vera@oepm.es </w:t>
      </w:r>
    </w:p>
    <w:p w:rsidR="00794312" w:rsidRPr="00FB1581" w:rsidRDefault="00794312" w:rsidP="00794312">
      <w:pPr>
        <w:pStyle w:val="Heading2"/>
        <w:rPr>
          <w:u w:val="single"/>
          <w:lang w:val="fr-CH"/>
        </w:rPr>
      </w:pPr>
      <w:r w:rsidRPr="00FB1581">
        <w:rPr>
          <w:u w:val="single"/>
          <w:lang w:val="fr-CH"/>
        </w:rPr>
        <w:lastRenderedPageBreak/>
        <w:t>ÉTATS-UNIS D'AMÉRIQUE/UNITED STATES OF AMERICA</w:t>
      </w:r>
    </w:p>
    <w:p w:rsidR="00794312" w:rsidRPr="0008521B" w:rsidRDefault="00794312" w:rsidP="00794312">
      <w:pPr>
        <w:rPr>
          <w:szCs w:val="22"/>
          <w:lang w:val="fr-CH"/>
        </w:rPr>
      </w:pPr>
    </w:p>
    <w:p w:rsidR="00794312" w:rsidRPr="0008521B" w:rsidRDefault="00794312" w:rsidP="00794312">
      <w:pPr>
        <w:rPr>
          <w:szCs w:val="22"/>
        </w:rPr>
      </w:pPr>
      <w:r>
        <w:rPr>
          <w:szCs w:val="22"/>
        </w:rPr>
        <w:t>Charles</w:t>
      </w:r>
      <w:r w:rsidRPr="0008521B">
        <w:rPr>
          <w:szCs w:val="22"/>
        </w:rPr>
        <w:t xml:space="preserve"> PEARSON (Mr.)</w:t>
      </w:r>
      <w:r w:rsidRPr="0008521B">
        <w:rPr>
          <w:sz w:val="20"/>
        </w:rPr>
        <w:t xml:space="preserve"> P</w:t>
      </w:r>
      <w:r w:rsidRPr="0008521B">
        <w:rPr>
          <w:szCs w:val="22"/>
        </w:rPr>
        <w:t>atent and Trademark Office (USPTO), Department of Commerce, Alexandria</w:t>
      </w:r>
    </w:p>
    <w:p w:rsidR="00794312" w:rsidRPr="0008521B" w:rsidRDefault="00794312" w:rsidP="00794312">
      <w:pPr>
        <w:rPr>
          <w:szCs w:val="22"/>
        </w:rPr>
      </w:pPr>
      <w:r w:rsidRPr="0008521B">
        <w:rPr>
          <w:szCs w:val="22"/>
          <w:u w:val="single"/>
        </w:rPr>
        <w:t xml:space="preserve">charles.pearson@uspto.gov </w:t>
      </w:r>
    </w:p>
    <w:p w:rsidR="00794312" w:rsidRPr="0008521B" w:rsidRDefault="00794312" w:rsidP="00794312">
      <w:pPr>
        <w:rPr>
          <w:szCs w:val="22"/>
        </w:rPr>
      </w:pPr>
    </w:p>
    <w:p w:rsidR="00794312" w:rsidRPr="0008521B" w:rsidRDefault="00794312" w:rsidP="00794312">
      <w:pPr>
        <w:rPr>
          <w:szCs w:val="22"/>
        </w:rPr>
      </w:pPr>
      <w:r w:rsidRPr="0008521B">
        <w:rPr>
          <w:szCs w:val="22"/>
        </w:rPr>
        <w:t>Valencia MARTIN WALLACE (Ms.), Deputy Commissioner, Office of International Patent Cooperation, United States Patent and Trademark Office (USPTO), Department of Commerce, Alexandria</w:t>
      </w:r>
    </w:p>
    <w:p w:rsidR="00794312" w:rsidRPr="0008521B" w:rsidRDefault="00794312" w:rsidP="00794312">
      <w:pPr>
        <w:rPr>
          <w:szCs w:val="22"/>
        </w:rPr>
      </w:pPr>
    </w:p>
    <w:p w:rsidR="00794312" w:rsidRPr="0008521B" w:rsidRDefault="00794312" w:rsidP="00794312">
      <w:pPr>
        <w:rPr>
          <w:szCs w:val="22"/>
        </w:rPr>
      </w:pPr>
      <w:r w:rsidRPr="0008521B">
        <w:rPr>
          <w:szCs w:val="22"/>
        </w:rPr>
        <w:t xml:space="preserve">Richard COLE (Mr.), Deputy Director, Office of International Patent Cooperation, International Patent Legal Administration, United States Patent and Trademark Office (USPTO), </w:t>
      </w:r>
      <w:r w:rsidRPr="0008521B">
        <w:rPr>
          <w:szCs w:val="22"/>
        </w:rPr>
        <w:br/>
        <w:t>Department of Commerce, Alexandria</w:t>
      </w:r>
    </w:p>
    <w:p w:rsidR="00794312" w:rsidRPr="0008521B" w:rsidRDefault="00794312" w:rsidP="00794312">
      <w:pPr>
        <w:rPr>
          <w:szCs w:val="22"/>
        </w:rPr>
      </w:pPr>
    </w:p>
    <w:p w:rsidR="00794312" w:rsidRPr="0008521B" w:rsidRDefault="00794312" w:rsidP="00794312">
      <w:pPr>
        <w:rPr>
          <w:szCs w:val="22"/>
        </w:rPr>
      </w:pPr>
      <w:r w:rsidRPr="0008521B">
        <w:rPr>
          <w:szCs w:val="22"/>
        </w:rPr>
        <w:t>Michael NEAS (Mr.), Deputy Director, International Patent Legal Administration, United States Patent and Trademark Office (USPTO), Department of Commerce, Alexandria</w:t>
      </w:r>
    </w:p>
    <w:p w:rsidR="00794312" w:rsidRPr="0008521B" w:rsidRDefault="00794312" w:rsidP="00794312">
      <w:pPr>
        <w:rPr>
          <w:szCs w:val="22"/>
        </w:rPr>
      </w:pPr>
      <w:r w:rsidRPr="0008521B">
        <w:rPr>
          <w:szCs w:val="22"/>
          <w:u w:val="single"/>
        </w:rPr>
        <w:t xml:space="preserve">michael.neas@uspto.gov </w:t>
      </w:r>
    </w:p>
    <w:p w:rsidR="00794312" w:rsidRPr="0008521B" w:rsidRDefault="00794312" w:rsidP="00794312">
      <w:pPr>
        <w:rPr>
          <w:szCs w:val="22"/>
        </w:rPr>
      </w:pPr>
    </w:p>
    <w:p w:rsidR="00794312" w:rsidRPr="0008521B" w:rsidRDefault="00794312" w:rsidP="00794312">
      <w:pPr>
        <w:rPr>
          <w:szCs w:val="22"/>
        </w:rPr>
      </w:pPr>
      <w:r w:rsidRPr="0008521B">
        <w:rPr>
          <w:szCs w:val="22"/>
        </w:rPr>
        <w:t>Paolo TREVISAN (Mr.), Patent Attorney, United States Patent and Trademark Office (USPTO), Department of Commerce, Alexandria</w:t>
      </w:r>
    </w:p>
    <w:p w:rsidR="00794312" w:rsidRPr="0008521B" w:rsidRDefault="00794312" w:rsidP="00794312">
      <w:pPr>
        <w:rPr>
          <w:szCs w:val="22"/>
        </w:rPr>
      </w:pPr>
      <w:r w:rsidRPr="0008521B">
        <w:rPr>
          <w:szCs w:val="22"/>
          <w:u w:val="single"/>
        </w:rPr>
        <w:t xml:space="preserve">paolo.trevisan@uspto.gov </w:t>
      </w:r>
    </w:p>
    <w:p w:rsidR="00794312" w:rsidRPr="0008521B" w:rsidRDefault="00794312" w:rsidP="00794312">
      <w:pPr>
        <w:rPr>
          <w:szCs w:val="22"/>
        </w:rPr>
      </w:pPr>
    </w:p>
    <w:p w:rsidR="00794312" w:rsidRPr="0008521B" w:rsidRDefault="00794312" w:rsidP="00794312">
      <w:pPr>
        <w:rPr>
          <w:szCs w:val="22"/>
        </w:rPr>
      </w:pPr>
      <w:r w:rsidRPr="0008521B">
        <w:rPr>
          <w:szCs w:val="22"/>
        </w:rPr>
        <w:t xml:space="preserve">Marina LAMM (Ms.), Intellectual Property Attaché, </w:t>
      </w:r>
      <w:r w:rsidRPr="0008521B">
        <w:t>Multilateral Economic and Political Affairs</w:t>
      </w:r>
      <w:r w:rsidRPr="0008521B">
        <w:rPr>
          <w:szCs w:val="22"/>
        </w:rPr>
        <w:t>, Permanent Mission, Geneva</w:t>
      </w:r>
    </w:p>
    <w:p w:rsidR="00794312" w:rsidRPr="0008521B" w:rsidRDefault="00794312" w:rsidP="00794312">
      <w:pPr>
        <w:rPr>
          <w:szCs w:val="22"/>
        </w:rPr>
      </w:pPr>
    </w:p>
    <w:p w:rsidR="00794312" w:rsidRPr="00FB1581" w:rsidRDefault="00794312" w:rsidP="00794312">
      <w:pPr>
        <w:pStyle w:val="BodyText"/>
      </w:pPr>
      <w:r w:rsidRPr="0008521B">
        <w:t>Kristine SCHLEGELMILCH (Ms.), Intellectual Property Attaché, Permanent Mission, Geneva</w:t>
      </w:r>
      <w:r>
        <w:br/>
      </w:r>
    </w:p>
    <w:p w:rsidR="00794312" w:rsidRPr="00FB1581" w:rsidRDefault="00794312" w:rsidP="00794312">
      <w:pPr>
        <w:pStyle w:val="Heading2"/>
        <w:rPr>
          <w:u w:val="single"/>
          <w:lang w:val="en-GB"/>
        </w:rPr>
      </w:pPr>
      <w:r w:rsidRPr="00FB1581">
        <w:rPr>
          <w:u w:val="single"/>
          <w:lang w:val="en-GB"/>
        </w:rPr>
        <w:t>FÉDÉRATION DE RUSSIE/RUSSIAN FEDERATION</w:t>
      </w:r>
    </w:p>
    <w:p w:rsidR="00794312" w:rsidRPr="00666FAC" w:rsidRDefault="00794312" w:rsidP="00794312">
      <w:pPr>
        <w:rPr>
          <w:szCs w:val="22"/>
          <w:u w:val="single"/>
          <w:lang w:val="en-GB"/>
        </w:rPr>
      </w:pPr>
    </w:p>
    <w:p w:rsidR="00794312" w:rsidRPr="0008521B" w:rsidRDefault="00794312" w:rsidP="00794312">
      <w:pPr>
        <w:rPr>
          <w:szCs w:val="22"/>
        </w:rPr>
      </w:pPr>
      <w:r w:rsidRPr="0008521B">
        <w:rPr>
          <w:szCs w:val="22"/>
        </w:rPr>
        <w:t>Andrey ZHURAVLEV (Mr.), Director, International Cooperation Center, Russian Federal Institute of Industrial Property (ROSPATENT), Moscow</w:t>
      </w:r>
    </w:p>
    <w:p w:rsidR="00794312" w:rsidRPr="0008521B" w:rsidRDefault="00794312" w:rsidP="00794312">
      <w:pPr>
        <w:rPr>
          <w:szCs w:val="22"/>
        </w:rPr>
      </w:pPr>
    </w:p>
    <w:p w:rsidR="00794312" w:rsidRPr="0008521B" w:rsidRDefault="00794312" w:rsidP="00794312">
      <w:pPr>
        <w:rPr>
          <w:szCs w:val="22"/>
        </w:rPr>
      </w:pPr>
      <w:r w:rsidRPr="0008521B">
        <w:rPr>
          <w:szCs w:val="22"/>
        </w:rPr>
        <w:t>Evgeniia KOROBENKOVA (Ms.), Lead Specialist, International Cooperation Department, Russian Federal Institute of Industrial Property (ROSPATENT), Moscow</w:t>
      </w:r>
    </w:p>
    <w:p w:rsidR="00794312" w:rsidRPr="0008521B" w:rsidRDefault="00794312" w:rsidP="00794312">
      <w:pPr>
        <w:rPr>
          <w:szCs w:val="22"/>
        </w:rPr>
      </w:pPr>
      <w:r w:rsidRPr="0008521B">
        <w:rPr>
          <w:szCs w:val="22"/>
          <w:u w:val="single"/>
        </w:rPr>
        <w:t xml:space="preserve">rospat198@rupto.ru </w:t>
      </w:r>
    </w:p>
    <w:p w:rsidR="00794312" w:rsidRPr="0008521B" w:rsidRDefault="00794312" w:rsidP="00794312">
      <w:pPr>
        <w:rPr>
          <w:szCs w:val="22"/>
        </w:rPr>
      </w:pPr>
    </w:p>
    <w:p w:rsidR="00794312" w:rsidRPr="0008521B" w:rsidRDefault="00794312" w:rsidP="00794312">
      <w:pPr>
        <w:rPr>
          <w:szCs w:val="22"/>
        </w:rPr>
      </w:pPr>
      <w:r w:rsidRPr="0008521B">
        <w:rPr>
          <w:szCs w:val="22"/>
        </w:rPr>
        <w:t>Maria RYAZANOVA (Ms.), First Secretary, Permanent Mission, Geneva</w:t>
      </w:r>
    </w:p>
    <w:p w:rsidR="00794312" w:rsidRPr="0008521B" w:rsidRDefault="00794312" w:rsidP="00794312">
      <w:pPr>
        <w:rPr>
          <w:szCs w:val="22"/>
        </w:rPr>
      </w:pPr>
    </w:p>
    <w:p w:rsidR="00794312" w:rsidRPr="00FB1581" w:rsidRDefault="00794312" w:rsidP="00794312">
      <w:pPr>
        <w:pStyle w:val="Heading2"/>
        <w:rPr>
          <w:u w:val="single"/>
        </w:rPr>
      </w:pPr>
      <w:r w:rsidRPr="00FB1581">
        <w:rPr>
          <w:u w:val="single"/>
        </w:rPr>
        <w:t>FINLANDE/FINLAND</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Jani PÄIVÄSAARI (Mr.), Head, Patents and Trademarks Division, Finnish Patent and Registration Office (PRH), Helsinki</w:t>
      </w:r>
    </w:p>
    <w:p w:rsidR="00794312" w:rsidRPr="0008521B" w:rsidRDefault="00794312" w:rsidP="00794312">
      <w:pPr>
        <w:rPr>
          <w:szCs w:val="22"/>
        </w:rPr>
      </w:pPr>
      <w:r w:rsidRPr="0008521B">
        <w:rPr>
          <w:szCs w:val="22"/>
          <w:u w:val="single"/>
        </w:rPr>
        <w:t xml:space="preserve">jani.paivasaari@prh.fi </w:t>
      </w:r>
    </w:p>
    <w:p w:rsidR="00794312" w:rsidRPr="0008521B" w:rsidRDefault="00794312" w:rsidP="00794312">
      <w:pPr>
        <w:rPr>
          <w:szCs w:val="22"/>
        </w:rPr>
      </w:pPr>
    </w:p>
    <w:p w:rsidR="00794312" w:rsidRDefault="00794312" w:rsidP="00794312">
      <w:pPr>
        <w:rPr>
          <w:szCs w:val="22"/>
        </w:rPr>
      </w:pPr>
      <w:r w:rsidRPr="0008521B">
        <w:rPr>
          <w:szCs w:val="22"/>
        </w:rPr>
        <w:t>Mika KOTALA (Mr.), Head of Unit, Patents and Trademarks, Finnish Patent and Registration Office (PRH), Helsinki</w:t>
      </w:r>
    </w:p>
    <w:p w:rsidR="00794312" w:rsidRPr="00FB1581" w:rsidRDefault="00794312" w:rsidP="00794312">
      <w:pPr>
        <w:rPr>
          <w:szCs w:val="22"/>
        </w:rPr>
      </w:pPr>
    </w:p>
    <w:p w:rsidR="00794312" w:rsidRPr="00FB1581" w:rsidRDefault="00794312" w:rsidP="00794312">
      <w:pPr>
        <w:pStyle w:val="Heading2"/>
        <w:rPr>
          <w:u w:val="single"/>
          <w:lang w:val="fr-CH"/>
        </w:rPr>
      </w:pPr>
      <w:r w:rsidRPr="00FB1581">
        <w:rPr>
          <w:u w:val="single"/>
          <w:lang w:val="fr-CH"/>
        </w:rPr>
        <w:lastRenderedPageBreak/>
        <w:t>FRANCE</w:t>
      </w:r>
    </w:p>
    <w:p w:rsidR="00794312" w:rsidRPr="0008521B" w:rsidRDefault="00794312" w:rsidP="00794312">
      <w:pPr>
        <w:keepNext/>
        <w:rPr>
          <w:szCs w:val="22"/>
          <w:u w:val="single"/>
          <w:lang w:val="fr-CH"/>
        </w:rPr>
      </w:pPr>
    </w:p>
    <w:p w:rsidR="00794312" w:rsidRPr="0008521B" w:rsidRDefault="00794312" w:rsidP="00794312">
      <w:pPr>
        <w:keepNext/>
        <w:rPr>
          <w:szCs w:val="22"/>
          <w:lang w:val="fr-CH"/>
        </w:rPr>
      </w:pPr>
      <w:r w:rsidRPr="0008521B">
        <w:rPr>
          <w:szCs w:val="22"/>
          <w:lang w:val="fr-CH"/>
        </w:rPr>
        <w:t xml:space="preserve">Jonathan WITT (M.), conseiller juridique et examinateur de brevets, </w:t>
      </w:r>
      <w:r w:rsidRPr="0008521B">
        <w:rPr>
          <w:color w:val="222222"/>
          <w:lang w:val="fr-FR"/>
        </w:rPr>
        <w:t>Affaires juridiques internationales</w:t>
      </w:r>
      <w:r w:rsidRPr="0008521B">
        <w:rPr>
          <w:szCs w:val="22"/>
          <w:lang w:val="fr-CH"/>
        </w:rPr>
        <w:t xml:space="preserve">, Institut national de la propriété </w:t>
      </w:r>
      <w:r>
        <w:rPr>
          <w:szCs w:val="22"/>
          <w:lang w:val="fr-CH"/>
        </w:rPr>
        <w:t>industrielle (INPI), Courbevoie</w:t>
      </w:r>
      <w:r>
        <w:rPr>
          <w:szCs w:val="22"/>
          <w:lang w:val="fr-CH"/>
        </w:rPr>
        <w:br/>
      </w:r>
    </w:p>
    <w:p w:rsidR="00794312" w:rsidRPr="00FB1581" w:rsidRDefault="00794312" w:rsidP="00794312">
      <w:pPr>
        <w:pStyle w:val="Heading2"/>
        <w:rPr>
          <w:u w:val="single"/>
        </w:rPr>
      </w:pPr>
      <w:r w:rsidRPr="00FB1581">
        <w:rPr>
          <w:u w:val="single"/>
        </w:rPr>
        <w:t>GÉORGIE/GEORGIA</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Merab KUTSIA (Mr.), Head, Inventions, New Varieties and Breeds Department, National Intellectual Property Center of Georgia (SAKPATENTI), Mtskheta</w:t>
      </w:r>
    </w:p>
    <w:p w:rsidR="00794312" w:rsidRPr="0008521B" w:rsidRDefault="00794312" w:rsidP="00794312">
      <w:pPr>
        <w:rPr>
          <w:szCs w:val="22"/>
          <w:lang w:val="en-GB"/>
        </w:rPr>
      </w:pPr>
      <w:r w:rsidRPr="0008521B">
        <w:rPr>
          <w:szCs w:val="22"/>
          <w:u w:val="single"/>
          <w:lang w:val="en-GB"/>
        </w:rPr>
        <w:t xml:space="preserve">mkutsia@sakpatenti.org.ge </w:t>
      </w:r>
    </w:p>
    <w:p w:rsidR="00794312" w:rsidRPr="0008521B" w:rsidRDefault="00794312" w:rsidP="00794312">
      <w:pPr>
        <w:rPr>
          <w:szCs w:val="22"/>
          <w:lang w:val="en-GB"/>
        </w:rPr>
      </w:pPr>
    </w:p>
    <w:p w:rsidR="00794312" w:rsidRPr="00FB1581" w:rsidRDefault="00794312" w:rsidP="00794312">
      <w:pPr>
        <w:pStyle w:val="Heading2"/>
        <w:rPr>
          <w:u w:val="single"/>
        </w:rPr>
      </w:pPr>
      <w:r w:rsidRPr="00FB1581">
        <w:rPr>
          <w:u w:val="single"/>
        </w:rPr>
        <w:t>GHANA</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Grace ISSAHAQUE (Ms.), Chief State Attorney, Industrial Property Office, Registrar General's Department, Ministry of Justice, Accra</w:t>
      </w:r>
    </w:p>
    <w:p w:rsidR="00794312" w:rsidRPr="00666FAC" w:rsidRDefault="00794312" w:rsidP="00794312">
      <w:pPr>
        <w:rPr>
          <w:szCs w:val="22"/>
          <w:lang w:val="fr-CH"/>
        </w:rPr>
      </w:pPr>
      <w:r w:rsidRPr="00666FAC">
        <w:rPr>
          <w:szCs w:val="22"/>
          <w:u w:val="single"/>
          <w:lang w:val="fr-CH"/>
        </w:rPr>
        <w:t xml:space="preserve">graceissahaque@hotmail.com </w:t>
      </w:r>
    </w:p>
    <w:p w:rsidR="00794312" w:rsidRPr="00666FAC" w:rsidRDefault="00794312" w:rsidP="00794312">
      <w:pPr>
        <w:rPr>
          <w:szCs w:val="22"/>
          <w:lang w:val="fr-CH"/>
        </w:rPr>
      </w:pPr>
    </w:p>
    <w:p w:rsidR="00794312" w:rsidRPr="00FB1581" w:rsidRDefault="00794312" w:rsidP="00794312">
      <w:pPr>
        <w:pStyle w:val="Heading2"/>
        <w:rPr>
          <w:u w:val="single"/>
          <w:lang w:val="fr-CH"/>
        </w:rPr>
      </w:pPr>
      <w:r w:rsidRPr="00FB1581">
        <w:rPr>
          <w:u w:val="single"/>
          <w:lang w:val="fr-CH"/>
        </w:rPr>
        <w:t>GUATEMALA</w:t>
      </w:r>
    </w:p>
    <w:p w:rsidR="00794312" w:rsidRPr="0008521B" w:rsidRDefault="00794312" w:rsidP="00794312">
      <w:pPr>
        <w:rPr>
          <w:szCs w:val="22"/>
          <w:u w:val="single"/>
          <w:lang w:val="fr-CH"/>
        </w:rPr>
      </w:pPr>
    </w:p>
    <w:p w:rsidR="00794312" w:rsidRPr="0008521B" w:rsidRDefault="00794312" w:rsidP="00794312">
      <w:pPr>
        <w:rPr>
          <w:szCs w:val="22"/>
          <w:lang w:val="fr-CH"/>
        </w:rPr>
      </w:pPr>
      <w:r w:rsidRPr="0008521B">
        <w:rPr>
          <w:szCs w:val="22"/>
          <w:lang w:val="fr-CH"/>
        </w:rPr>
        <w:t>Flor de María GARCÍA DIAZ (Sra.), Consejera, Misión Permanente</w:t>
      </w:r>
      <w:r w:rsidRPr="0008521B">
        <w:rPr>
          <w:lang w:val="fr-CH"/>
        </w:rPr>
        <w:t xml:space="preserve"> </w:t>
      </w:r>
      <w:r w:rsidRPr="0008521B">
        <w:rPr>
          <w:szCs w:val="22"/>
          <w:lang w:val="fr-CH"/>
        </w:rPr>
        <w:t>ante la Organización Mundial del Comercio (OMC), Ginebra</w:t>
      </w:r>
    </w:p>
    <w:p w:rsidR="00794312" w:rsidRPr="0008521B" w:rsidRDefault="00794312" w:rsidP="00794312">
      <w:pPr>
        <w:rPr>
          <w:szCs w:val="22"/>
          <w:lang w:val="de-CH"/>
        </w:rPr>
      </w:pPr>
      <w:r w:rsidRPr="0008521B">
        <w:rPr>
          <w:szCs w:val="22"/>
          <w:u w:val="single"/>
          <w:lang w:val="de-CH"/>
        </w:rPr>
        <w:t xml:space="preserve">flor.garcia@wtoguatemala.ch </w:t>
      </w:r>
    </w:p>
    <w:p w:rsidR="00794312" w:rsidRPr="0008521B" w:rsidRDefault="00794312" w:rsidP="00794312">
      <w:pPr>
        <w:rPr>
          <w:szCs w:val="22"/>
          <w:u w:val="single"/>
          <w:lang w:val="de-CH"/>
        </w:rPr>
      </w:pPr>
    </w:p>
    <w:p w:rsidR="00794312" w:rsidRPr="00FB1581" w:rsidRDefault="00794312" w:rsidP="00794312">
      <w:pPr>
        <w:pStyle w:val="Heading2"/>
        <w:rPr>
          <w:u w:val="single"/>
          <w:lang w:val="de-CH"/>
        </w:rPr>
      </w:pPr>
      <w:r w:rsidRPr="00FB1581">
        <w:rPr>
          <w:u w:val="single"/>
          <w:lang w:val="de-CH"/>
        </w:rPr>
        <w:t>HONGRIE/HUNGARY</w:t>
      </w:r>
    </w:p>
    <w:p w:rsidR="00794312" w:rsidRPr="0008521B" w:rsidRDefault="00794312" w:rsidP="00794312">
      <w:pPr>
        <w:rPr>
          <w:szCs w:val="22"/>
          <w:u w:val="single"/>
          <w:lang w:val="de-CH"/>
        </w:rPr>
      </w:pPr>
    </w:p>
    <w:p w:rsidR="00794312" w:rsidRPr="0008521B" w:rsidRDefault="00794312" w:rsidP="00794312">
      <w:pPr>
        <w:rPr>
          <w:szCs w:val="22"/>
        </w:rPr>
      </w:pPr>
      <w:r w:rsidRPr="0008521B">
        <w:rPr>
          <w:szCs w:val="22"/>
        </w:rPr>
        <w:t xml:space="preserve">Katalin MIKLO (Ms.), Head, Patent Department, Hungarian Intellectual Property </w:t>
      </w:r>
    </w:p>
    <w:p w:rsidR="00794312" w:rsidRPr="0008521B" w:rsidRDefault="00794312" w:rsidP="00794312">
      <w:pPr>
        <w:rPr>
          <w:szCs w:val="22"/>
        </w:rPr>
      </w:pPr>
      <w:r w:rsidRPr="0008521B">
        <w:rPr>
          <w:szCs w:val="22"/>
        </w:rPr>
        <w:t>Office (HIPO), Budapest</w:t>
      </w:r>
    </w:p>
    <w:p w:rsidR="00794312" w:rsidRPr="0008521B" w:rsidRDefault="00794312" w:rsidP="00794312">
      <w:pPr>
        <w:rPr>
          <w:szCs w:val="22"/>
        </w:rPr>
      </w:pPr>
      <w:r w:rsidRPr="0008521B">
        <w:rPr>
          <w:szCs w:val="22"/>
          <w:u w:val="single"/>
        </w:rPr>
        <w:t xml:space="preserve">katalin.miklo@hipo.gov.hu </w:t>
      </w:r>
    </w:p>
    <w:p w:rsidR="00794312" w:rsidRPr="0008521B" w:rsidRDefault="00794312" w:rsidP="00794312">
      <w:pPr>
        <w:rPr>
          <w:szCs w:val="22"/>
        </w:rPr>
      </w:pPr>
    </w:p>
    <w:p w:rsidR="00794312" w:rsidRPr="00FB1581" w:rsidRDefault="00794312" w:rsidP="00794312">
      <w:pPr>
        <w:pStyle w:val="Heading2"/>
        <w:rPr>
          <w:u w:val="single"/>
        </w:rPr>
      </w:pPr>
      <w:r w:rsidRPr="00FB1581">
        <w:rPr>
          <w:u w:val="single"/>
        </w:rPr>
        <w:t>INDE/INDIA</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Rekha VIJAYAM (Ms.), Deputy Controller of Patents and Designs, Indian Patent Office, Ministry of Commerce and Industry, New Delhi</w:t>
      </w:r>
    </w:p>
    <w:p w:rsidR="00794312" w:rsidRPr="0008521B" w:rsidRDefault="00794312" w:rsidP="00794312">
      <w:pPr>
        <w:rPr>
          <w:szCs w:val="22"/>
          <w:u w:val="single"/>
        </w:rPr>
      </w:pPr>
      <w:r w:rsidRPr="0008521B">
        <w:rPr>
          <w:szCs w:val="22"/>
          <w:u w:val="single"/>
        </w:rPr>
        <w:t xml:space="preserve">rekha.ipo@nic.in </w:t>
      </w:r>
    </w:p>
    <w:p w:rsidR="00794312" w:rsidRPr="0008521B" w:rsidRDefault="00794312" w:rsidP="00794312">
      <w:pPr>
        <w:rPr>
          <w:szCs w:val="22"/>
        </w:rPr>
      </w:pPr>
    </w:p>
    <w:p w:rsidR="00794312" w:rsidRPr="0008521B" w:rsidRDefault="00794312" w:rsidP="00794312">
      <w:pPr>
        <w:rPr>
          <w:szCs w:val="22"/>
        </w:rPr>
      </w:pPr>
      <w:r w:rsidRPr="0008521B">
        <w:rPr>
          <w:szCs w:val="22"/>
        </w:rPr>
        <w:t>Bimi G. B. (Ms.), Assistant Controller of Patents and Designs, Office of the Controller General of Patents, Designs and Trademarks, Department of Industrial Policy and Promotion, Ministry of Commerce and Industry, Dwarka</w:t>
      </w:r>
    </w:p>
    <w:p w:rsidR="00794312" w:rsidRPr="00FB1581" w:rsidRDefault="00794312" w:rsidP="00794312">
      <w:pPr>
        <w:rPr>
          <w:szCs w:val="22"/>
        </w:rPr>
      </w:pPr>
      <w:r w:rsidRPr="0008521B">
        <w:rPr>
          <w:szCs w:val="22"/>
          <w:u w:val="single"/>
        </w:rPr>
        <w:t xml:space="preserve">bimigb.ipo@nic.in </w:t>
      </w:r>
    </w:p>
    <w:p w:rsidR="00794312" w:rsidRPr="0008521B" w:rsidRDefault="00794312" w:rsidP="00794312">
      <w:pPr>
        <w:rPr>
          <w:szCs w:val="22"/>
          <w:lang w:val="en-GB"/>
        </w:rPr>
      </w:pPr>
    </w:p>
    <w:p w:rsidR="00794312" w:rsidRPr="00FB1581" w:rsidRDefault="00794312" w:rsidP="00794312">
      <w:pPr>
        <w:pStyle w:val="Heading2"/>
        <w:rPr>
          <w:u w:val="single"/>
        </w:rPr>
      </w:pPr>
      <w:r w:rsidRPr="00FB1581">
        <w:rPr>
          <w:u w:val="single"/>
        </w:rPr>
        <w:t>INDONÉSIE/INDONESIA</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Ditya Agung NURDIANTO (Mr.), Counsellor, Permanent Mission, Geneva</w:t>
      </w:r>
    </w:p>
    <w:p w:rsidR="00794312" w:rsidRPr="0008521B" w:rsidRDefault="00794312" w:rsidP="00794312">
      <w:pPr>
        <w:rPr>
          <w:szCs w:val="22"/>
        </w:rPr>
      </w:pPr>
      <w:r w:rsidRPr="0008521B">
        <w:rPr>
          <w:szCs w:val="22"/>
          <w:u w:val="single"/>
        </w:rPr>
        <w:t xml:space="preserve">ditya.nurdianto@mission-indonesia.org </w:t>
      </w:r>
    </w:p>
    <w:p w:rsidR="00794312" w:rsidRPr="0008521B" w:rsidRDefault="00794312" w:rsidP="00794312">
      <w:pPr>
        <w:rPr>
          <w:szCs w:val="22"/>
        </w:rPr>
      </w:pPr>
    </w:p>
    <w:p w:rsidR="00794312" w:rsidRPr="0008521B" w:rsidRDefault="00794312" w:rsidP="00794312">
      <w:pPr>
        <w:rPr>
          <w:szCs w:val="22"/>
        </w:rPr>
      </w:pPr>
      <w:r w:rsidRPr="0008521B">
        <w:rPr>
          <w:szCs w:val="22"/>
        </w:rPr>
        <w:t>Indra ROSANDRY (Mr.), Counsellor, Permanent Mission, Geneva</w:t>
      </w:r>
    </w:p>
    <w:p w:rsidR="00794312" w:rsidRPr="00666FAC" w:rsidRDefault="00794312" w:rsidP="00794312">
      <w:pPr>
        <w:rPr>
          <w:szCs w:val="22"/>
          <w:lang w:val="fr-CH"/>
        </w:rPr>
      </w:pPr>
      <w:r w:rsidRPr="00666FAC">
        <w:rPr>
          <w:szCs w:val="22"/>
          <w:u w:val="single"/>
          <w:lang w:val="fr-CH"/>
        </w:rPr>
        <w:t xml:space="preserve">indra.rosandry@mission-indonesia.org </w:t>
      </w:r>
    </w:p>
    <w:p w:rsidR="00794312" w:rsidRPr="00FB1581" w:rsidRDefault="00794312" w:rsidP="00794312">
      <w:pPr>
        <w:pStyle w:val="Heading2"/>
        <w:rPr>
          <w:u w:val="single"/>
          <w:lang w:val="fr-CH"/>
        </w:rPr>
      </w:pPr>
      <w:r w:rsidRPr="00FB1581">
        <w:rPr>
          <w:u w:val="single"/>
          <w:lang w:val="fr-CH"/>
        </w:rPr>
        <w:lastRenderedPageBreak/>
        <w:t>IRAN (RÉPUBLIQUE ISLAMIQUE D</w:t>
      </w:r>
      <w:proofErr w:type="gramStart"/>
      <w:r w:rsidRPr="00FB1581">
        <w:rPr>
          <w:u w:val="single"/>
          <w:lang w:val="fr-CH"/>
        </w:rPr>
        <w:t>')/</w:t>
      </w:r>
      <w:proofErr w:type="gramEnd"/>
      <w:r w:rsidRPr="00FB1581">
        <w:rPr>
          <w:u w:val="single"/>
          <w:lang w:val="fr-CH"/>
        </w:rPr>
        <w:t>IRAN (ISLAMIC REPUBLIC OF)</w:t>
      </w:r>
    </w:p>
    <w:p w:rsidR="00794312" w:rsidRPr="0008521B" w:rsidRDefault="00794312" w:rsidP="00794312">
      <w:pPr>
        <w:rPr>
          <w:szCs w:val="22"/>
          <w:u w:val="single"/>
          <w:lang w:val="fr-CH"/>
        </w:rPr>
      </w:pPr>
    </w:p>
    <w:p w:rsidR="00794312" w:rsidRPr="0008521B" w:rsidRDefault="00794312" w:rsidP="00794312">
      <w:pPr>
        <w:rPr>
          <w:szCs w:val="22"/>
        </w:rPr>
      </w:pPr>
      <w:r w:rsidRPr="0008521B">
        <w:rPr>
          <w:szCs w:val="22"/>
        </w:rPr>
        <w:t>Reza DEHGHANI (Mr.), Counsellor, Permanent Mission, Geneva</w:t>
      </w:r>
    </w:p>
    <w:p w:rsidR="00794312" w:rsidRPr="0008521B" w:rsidRDefault="00794312" w:rsidP="00794312">
      <w:pPr>
        <w:rPr>
          <w:szCs w:val="22"/>
        </w:rPr>
      </w:pPr>
    </w:p>
    <w:p w:rsidR="00794312" w:rsidRPr="00CF6ADA" w:rsidRDefault="00794312" w:rsidP="00794312">
      <w:pPr>
        <w:pStyle w:val="Heading2"/>
        <w:rPr>
          <w:u w:val="single"/>
        </w:rPr>
      </w:pPr>
      <w:r w:rsidRPr="00CF6ADA">
        <w:rPr>
          <w:u w:val="single"/>
        </w:rPr>
        <w:t>ISRAËL/ISRAEL</w:t>
      </w:r>
    </w:p>
    <w:p w:rsidR="00794312" w:rsidRPr="00CF6ADA" w:rsidRDefault="00794312" w:rsidP="00794312">
      <w:pPr>
        <w:rPr>
          <w:szCs w:val="22"/>
          <w:u w:val="single"/>
        </w:rPr>
      </w:pPr>
    </w:p>
    <w:p w:rsidR="00794312" w:rsidRPr="0008521B" w:rsidRDefault="00794312" w:rsidP="00794312">
      <w:pPr>
        <w:rPr>
          <w:szCs w:val="22"/>
        </w:rPr>
      </w:pPr>
      <w:r w:rsidRPr="0008521B">
        <w:rPr>
          <w:szCs w:val="22"/>
        </w:rPr>
        <w:t>Tamara SZNAIDLEDER (Ms.), Adviser, Permanent Mission, Geneva</w:t>
      </w:r>
    </w:p>
    <w:p w:rsidR="00794312" w:rsidRDefault="00794312" w:rsidP="00794312">
      <w:pPr>
        <w:rPr>
          <w:szCs w:val="22"/>
          <w:u w:val="single"/>
        </w:rPr>
      </w:pPr>
      <w:r w:rsidRPr="0008521B">
        <w:rPr>
          <w:szCs w:val="22"/>
          <w:u w:val="single"/>
        </w:rPr>
        <w:t>project-coordinator@geneva.mfa.gov.il</w:t>
      </w:r>
    </w:p>
    <w:p w:rsidR="00794312" w:rsidRPr="00721B94" w:rsidRDefault="00794312" w:rsidP="00794312">
      <w:pPr>
        <w:rPr>
          <w:szCs w:val="22"/>
        </w:rPr>
      </w:pPr>
      <w:r w:rsidRPr="0008521B">
        <w:rPr>
          <w:szCs w:val="22"/>
          <w:u w:val="single"/>
        </w:rPr>
        <w:t xml:space="preserve"> </w:t>
      </w:r>
    </w:p>
    <w:p w:rsidR="00794312" w:rsidRPr="00FB1581" w:rsidRDefault="00794312" w:rsidP="00794312">
      <w:pPr>
        <w:pStyle w:val="Heading2"/>
        <w:rPr>
          <w:u w:val="single"/>
        </w:rPr>
      </w:pPr>
      <w:r w:rsidRPr="00FB1581">
        <w:rPr>
          <w:u w:val="single"/>
        </w:rPr>
        <w:t>JAPON/JAPAN</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 xml:space="preserve">ENOMOTO Fumio (Mr.), Deputy Director, International Policy Division, Japan Patent </w:t>
      </w:r>
      <w:r w:rsidRPr="0008521B">
        <w:rPr>
          <w:szCs w:val="22"/>
        </w:rPr>
        <w:br/>
        <w:t>Office (JPO), Tokyo</w:t>
      </w:r>
    </w:p>
    <w:p w:rsidR="00794312" w:rsidRPr="0008521B" w:rsidRDefault="00794312" w:rsidP="00794312">
      <w:pPr>
        <w:rPr>
          <w:szCs w:val="22"/>
        </w:rPr>
      </w:pPr>
    </w:p>
    <w:p w:rsidR="00794312" w:rsidRPr="0008521B" w:rsidRDefault="00794312" w:rsidP="00794312">
      <w:pPr>
        <w:rPr>
          <w:szCs w:val="22"/>
        </w:rPr>
      </w:pPr>
      <w:r w:rsidRPr="0008521B">
        <w:rPr>
          <w:szCs w:val="22"/>
        </w:rPr>
        <w:t>MUNAKATA Tetsuya (Mr.), Assistant Director, International Policy Division, Japan Patent Office (JPO), Tokyo</w:t>
      </w:r>
    </w:p>
    <w:p w:rsidR="00794312" w:rsidRPr="0008521B" w:rsidRDefault="00794312" w:rsidP="00794312">
      <w:pPr>
        <w:rPr>
          <w:szCs w:val="22"/>
        </w:rPr>
      </w:pPr>
    </w:p>
    <w:p w:rsidR="00794312" w:rsidRPr="0008521B" w:rsidRDefault="00794312" w:rsidP="00794312">
      <w:pPr>
        <w:rPr>
          <w:szCs w:val="22"/>
        </w:rPr>
      </w:pPr>
      <w:r w:rsidRPr="0008521B">
        <w:rPr>
          <w:szCs w:val="22"/>
        </w:rPr>
        <w:t>UEJIMA Hiroki (Mr.), First Secretary, Permanent Mission, Geneva</w:t>
      </w:r>
    </w:p>
    <w:p w:rsidR="00794312" w:rsidRPr="0008521B" w:rsidRDefault="00794312" w:rsidP="00794312">
      <w:pPr>
        <w:rPr>
          <w:szCs w:val="22"/>
        </w:rPr>
      </w:pPr>
    </w:p>
    <w:p w:rsidR="00794312" w:rsidRPr="00FB1581" w:rsidRDefault="00794312" w:rsidP="00794312">
      <w:pPr>
        <w:pStyle w:val="Heading2"/>
        <w:rPr>
          <w:u w:val="single"/>
        </w:rPr>
      </w:pPr>
      <w:r w:rsidRPr="00FB1581">
        <w:rPr>
          <w:u w:val="single"/>
        </w:rPr>
        <w:t>KAZAKHSTAN</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Yermek KUANTYROV (Mr.), Director, National Institute of Intellectual Property of the Ministry of Justice of the Republic of Kazakhstan, Nur-Sultan</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Makpal SHUGAIPOVA (Ms.), Deputy Director, National Institute of Intellectual Property of the Ministry of Justice of the Republic of Kazakhstan, Nur-Sultan</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Altynay BATYRBEKOVA (Ms.), Head, Department on Inventions, Utility Models and Selection Achievements, National Institute of Intellectual Property of the Ministry of Justice of the Republic of Kazakhstan, Nur-Sultan</w:t>
      </w:r>
    </w:p>
    <w:p w:rsidR="00794312" w:rsidRPr="0008521B" w:rsidRDefault="00794312" w:rsidP="00794312">
      <w:pPr>
        <w:rPr>
          <w:szCs w:val="22"/>
        </w:rPr>
      </w:pPr>
    </w:p>
    <w:p w:rsidR="00794312" w:rsidRPr="0008521B" w:rsidRDefault="00794312" w:rsidP="00794312">
      <w:pPr>
        <w:rPr>
          <w:szCs w:val="22"/>
        </w:rPr>
      </w:pPr>
      <w:r w:rsidRPr="0008521B">
        <w:rPr>
          <w:szCs w:val="22"/>
        </w:rPr>
        <w:t>Dana ALIMZHANOVA (Ms.), Head, Division on Formal Examination of Applications for Inventions and Selection Achievements, Department on Inventions, Utility Models and Selection Achievements, National Institute of Intellectual Property of the Ministry of Justice of the Republic of Kazakhstan, Nur-Sultan</w:t>
      </w:r>
    </w:p>
    <w:p w:rsidR="00794312" w:rsidRPr="0008521B" w:rsidRDefault="00794312" w:rsidP="00794312">
      <w:pPr>
        <w:rPr>
          <w:szCs w:val="22"/>
        </w:rPr>
      </w:pPr>
    </w:p>
    <w:p w:rsidR="00794312" w:rsidRPr="0008521B" w:rsidRDefault="00794312" w:rsidP="00794312">
      <w:pPr>
        <w:rPr>
          <w:szCs w:val="22"/>
        </w:rPr>
      </w:pPr>
      <w:r w:rsidRPr="0008521B">
        <w:rPr>
          <w:szCs w:val="22"/>
        </w:rPr>
        <w:t>Bahytzhan IMANBAYEV (Mr.), Head, Division on the Preparation of Patent Documentation and Publications, Department of State Registries and Publications and Examination of Agreements, National Institute of Intellectual Property of the Ministry of Justice of the Republic of Kazakhstan, Nur-Sultan</w:t>
      </w:r>
    </w:p>
    <w:p w:rsidR="00794312" w:rsidRPr="0008521B" w:rsidRDefault="00794312" w:rsidP="00794312">
      <w:pPr>
        <w:rPr>
          <w:szCs w:val="22"/>
        </w:rPr>
      </w:pPr>
    </w:p>
    <w:p w:rsidR="00794312" w:rsidRPr="0008521B" w:rsidRDefault="00794312" w:rsidP="00794312">
      <w:pPr>
        <w:rPr>
          <w:szCs w:val="22"/>
        </w:rPr>
      </w:pPr>
      <w:r w:rsidRPr="0008521B">
        <w:rPr>
          <w:szCs w:val="22"/>
        </w:rPr>
        <w:t xml:space="preserve">Aibek OMAROV (Mr.), Acting Head, Division of International Law and Cooperation, National Institute of Intellectual Property of the Ministry of Justice of the Republic of Kazakhstan, </w:t>
      </w:r>
      <w:r w:rsidRPr="0008521B">
        <w:rPr>
          <w:szCs w:val="22"/>
        </w:rPr>
        <w:br/>
        <w:t>Nur-Sultan</w:t>
      </w:r>
    </w:p>
    <w:p w:rsidR="00794312" w:rsidRPr="0008521B" w:rsidRDefault="00794312" w:rsidP="00794312">
      <w:pPr>
        <w:rPr>
          <w:szCs w:val="22"/>
        </w:rPr>
      </w:pPr>
    </w:p>
    <w:p w:rsidR="00794312" w:rsidRPr="0008521B" w:rsidRDefault="00794312" w:rsidP="00794312">
      <w:pPr>
        <w:rPr>
          <w:szCs w:val="22"/>
        </w:rPr>
      </w:pPr>
      <w:r w:rsidRPr="0008521B">
        <w:rPr>
          <w:szCs w:val="22"/>
        </w:rPr>
        <w:t>Daniyar KAKIMOV (Mr.), Chief Specialist, Division of International Law and Cooperation, National Institute of Intellectual Property of the Ministry of Justice of the Republic of Kazakhstan, Nur-Sultan</w:t>
      </w:r>
    </w:p>
    <w:p w:rsidR="00794312" w:rsidRPr="0008521B" w:rsidRDefault="00794312" w:rsidP="00794312">
      <w:pPr>
        <w:rPr>
          <w:szCs w:val="22"/>
        </w:rPr>
      </w:pPr>
    </w:p>
    <w:p w:rsidR="00794312" w:rsidRPr="0008521B" w:rsidRDefault="00794312" w:rsidP="00794312">
      <w:pPr>
        <w:rPr>
          <w:szCs w:val="22"/>
        </w:rPr>
      </w:pPr>
      <w:r w:rsidRPr="0008521B">
        <w:rPr>
          <w:szCs w:val="22"/>
        </w:rPr>
        <w:t>Ainur SATANOVA (Ms.), Chief Examiner, Division on Formal Examination of Applications for Inventions and Selection Achievements, National Institute of Intellectual Property of the Ministry of Justice of the Republic of Kazakhstan, Nur-Sultan</w:t>
      </w:r>
    </w:p>
    <w:p w:rsidR="00794312" w:rsidRPr="0008521B" w:rsidRDefault="00794312" w:rsidP="00794312">
      <w:pPr>
        <w:rPr>
          <w:szCs w:val="22"/>
        </w:rPr>
      </w:pPr>
    </w:p>
    <w:p w:rsidR="00794312" w:rsidRPr="0008521B" w:rsidRDefault="00794312" w:rsidP="00794312">
      <w:pPr>
        <w:rPr>
          <w:szCs w:val="22"/>
        </w:rPr>
      </w:pPr>
      <w:r w:rsidRPr="0008521B">
        <w:rPr>
          <w:szCs w:val="22"/>
        </w:rPr>
        <w:t>Aizhan SAUTOVA (Ms.), Chief Specialist, Division of Legal Affairs and Monitoring of Government Services, National Institute of Intellectual Property of the Ministry of Justice of the Republic of Kazakhstan, Nur-Sultan</w:t>
      </w:r>
    </w:p>
    <w:p w:rsidR="00794312" w:rsidRPr="0008521B" w:rsidRDefault="00794312" w:rsidP="00794312">
      <w:pPr>
        <w:rPr>
          <w:szCs w:val="22"/>
        </w:rPr>
      </w:pPr>
    </w:p>
    <w:p w:rsidR="00794312" w:rsidRPr="0008521B" w:rsidRDefault="00794312" w:rsidP="00794312">
      <w:pPr>
        <w:rPr>
          <w:szCs w:val="22"/>
        </w:rPr>
      </w:pPr>
      <w:r w:rsidRPr="0008521B">
        <w:rPr>
          <w:szCs w:val="22"/>
        </w:rPr>
        <w:t xml:space="preserve">Lyazzat TUTESHEVA (Ms.), Senior Examiner, Division on Formal Examination of Applications for Inventions and Selection Achievements, National Institute of Intellectual Property of the Ministry of Justice of the Republic of Kazakhstan, Nur-Sultan </w:t>
      </w:r>
    </w:p>
    <w:p w:rsidR="00794312" w:rsidRPr="00666FAC" w:rsidRDefault="00794312" w:rsidP="00794312">
      <w:pPr>
        <w:rPr>
          <w:szCs w:val="22"/>
          <w:lang w:val="en-GB"/>
        </w:rPr>
      </w:pPr>
    </w:p>
    <w:p w:rsidR="00794312" w:rsidRPr="00FB1581" w:rsidRDefault="00794312" w:rsidP="00794312">
      <w:pPr>
        <w:pStyle w:val="Heading2"/>
        <w:rPr>
          <w:u w:val="single"/>
          <w:lang w:val="fr-CH"/>
        </w:rPr>
      </w:pPr>
      <w:r w:rsidRPr="00FB1581">
        <w:rPr>
          <w:u w:val="single"/>
          <w:lang w:val="fr-CH"/>
        </w:rPr>
        <w:t>KOWEÏT/KUWAIT</w:t>
      </w:r>
    </w:p>
    <w:p w:rsidR="00794312" w:rsidRPr="0008521B" w:rsidRDefault="00794312" w:rsidP="00794312">
      <w:pPr>
        <w:rPr>
          <w:szCs w:val="22"/>
          <w:u w:val="single"/>
          <w:lang w:val="fr-CH"/>
        </w:rPr>
      </w:pPr>
    </w:p>
    <w:p w:rsidR="00794312" w:rsidRPr="0008521B" w:rsidRDefault="00794312" w:rsidP="00794312">
      <w:pPr>
        <w:rPr>
          <w:szCs w:val="22"/>
          <w:lang w:val="fr-CH"/>
        </w:rPr>
      </w:pPr>
      <w:r w:rsidRPr="0008521B">
        <w:rPr>
          <w:szCs w:val="22"/>
          <w:lang w:val="fr-CH"/>
        </w:rPr>
        <w:t>Abdulaziz TAQI (Mr.), Commercial Attaché, Permanent Mission, Geneva</w:t>
      </w:r>
    </w:p>
    <w:p w:rsidR="00794312" w:rsidRPr="0008521B" w:rsidRDefault="00794312" w:rsidP="00794312">
      <w:pPr>
        <w:rPr>
          <w:szCs w:val="22"/>
          <w:lang w:val="fr-CH"/>
        </w:rPr>
      </w:pPr>
    </w:p>
    <w:p w:rsidR="00794312" w:rsidRPr="00FB1581" w:rsidRDefault="00794312" w:rsidP="00794312">
      <w:pPr>
        <w:pStyle w:val="Heading2"/>
        <w:rPr>
          <w:u w:val="single"/>
          <w:lang w:val="fr-CH"/>
        </w:rPr>
      </w:pPr>
      <w:r w:rsidRPr="00FB1581">
        <w:rPr>
          <w:u w:val="single"/>
          <w:lang w:val="fr-CH"/>
        </w:rPr>
        <w:t>LITUANIE/LITHUANIA</w:t>
      </w:r>
    </w:p>
    <w:p w:rsidR="00794312" w:rsidRPr="0008521B" w:rsidRDefault="00794312" w:rsidP="00794312">
      <w:pPr>
        <w:rPr>
          <w:szCs w:val="22"/>
          <w:u w:val="single"/>
          <w:lang w:val="fr-CH"/>
        </w:rPr>
      </w:pPr>
    </w:p>
    <w:p w:rsidR="00794312" w:rsidRPr="0008521B" w:rsidRDefault="00794312" w:rsidP="00794312">
      <w:pPr>
        <w:rPr>
          <w:szCs w:val="22"/>
        </w:rPr>
      </w:pPr>
      <w:r w:rsidRPr="0008521B">
        <w:rPr>
          <w:szCs w:val="22"/>
        </w:rPr>
        <w:t>Rasa SVETIKAITE (Ms.), Justice and Intellectual Property Attaché, Permanent Mission, Geneva</w:t>
      </w:r>
    </w:p>
    <w:p w:rsidR="00794312" w:rsidRPr="0008521B" w:rsidRDefault="00794312" w:rsidP="00794312">
      <w:pPr>
        <w:rPr>
          <w:szCs w:val="22"/>
        </w:rPr>
      </w:pPr>
      <w:r w:rsidRPr="0008521B">
        <w:rPr>
          <w:szCs w:val="22"/>
          <w:u w:val="single"/>
        </w:rPr>
        <w:t xml:space="preserve">rasa.svetikaite@urm.lt </w:t>
      </w:r>
    </w:p>
    <w:p w:rsidR="00794312" w:rsidRPr="0008521B" w:rsidRDefault="00794312" w:rsidP="00794312">
      <w:pPr>
        <w:rPr>
          <w:szCs w:val="22"/>
          <w:lang w:val="en-GB"/>
        </w:rPr>
      </w:pPr>
    </w:p>
    <w:p w:rsidR="00794312" w:rsidRPr="00FB1581" w:rsidRDefault="00794312" w:rsidP="00794312">
      <w:pPr>
        <w:pStyle w:val="Heading2"/>
        <w:rPr>
          <w:u w:val="single"/>
        </w:rPr>
      </w:pPr>
      <w:r w:rsidRPr="00FB1581">
        <w:rPr>
          <w:u w:val="single"/>
        </w:rPr>
        <w:t>MACÉDOINE DU NORD/NORTH MACEDONIA</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Luljeta DEARI (Ms.), Adviser of the Director, State Office of Industrial Property, Skopje</w:t>
      </w:r>
    </w:p>
    <w:p w:rsidR="00794312" w:rsidRPr="0008521B" w:rsidRDefault="00794312" w:rsidP="00794312">
      <w:pPr>
        <w:rPr>
          <w:szCs w:val="22"/>
        </w:rPr>
      </w:pPr>
      <w:r w:rsidRPr="0008521B">
        <w:rPr>
          <w:szCs w:val="22"/>
          <w:u w:val="single"/>
        </w:rPr>
        <w:t xml:space="preserve">luljeta.deari@ippo.gov.mk </w:t>
      </w:r>
    </w:p>
    <w:p w:rsidR="00794312" w:rsidRPr="0008521B" w:rsidRDefault="00794312" w:rsidP="00794312">
      <w:pPr>
        <w:rPr>
          <w:szCs w:val="22"/>
          <w:u w:val="single"/>
          <w:lang w:val="en-GB"/>
        </w:rPr>
      </w:pPr>
    </w:p>
    <w:p w:rsidR="00794312" w:rsidRPr="00FB1581" w:rsidRDefault="00794312" w:rsidP="00794312">
      <w:pPr>
        <w:pStyle w:val="Heading2"/>
        <w:rPr>
          <w:u w:val="single"/>
          <w:lang w:val="en-GB"/>
        </w:rPr>
      </w:pPr>
      <w:r w:rsidRPr="00FB1581">
        <w:rPr>
          <w:u w:val="single"/>
          <w:lang w:val="en-GB"/>
        </w:rPr>
        <w:t>MADAGASCAR</w:t>
      </w:r>
    </w:p>
    <w:p w:rsidR="00794312" w:rsidRPr="0008521B" w:rsidRDefault="00794312" w:rsidP="00794312">
      <w:pPr>
        <w:rPr>
          <w:szCs w:val="22"/>
          <w:u w:val="single"/>
          <w:lang w:val="en-GB"/>
        </w:rPr>
      </w:pPr>
    </w:p>
    <w:p w:rsidR="00794312" w:rsidRPr="0008521B" w:rsidRDefault="00794312" w:rsidP="00794312">
      <w:pPr>
        <w:rPr>
          <w:szCs w:val="22"/>
          <w:lang w:val="fr-CH"/>
        </w:rPr>
      </w:pPr>
      <w:r w:rsidRPr="0008521B">
        <w:rPr>
          <w:szCs w:val="22"/>
          <w:lang w:val="fr-CH"/>
        </w:rPr>
        <w:t xml:space="preserve">Narisoa RABENJA (M.), directeur de la promotion de l'activité inventive, Office malgache de la propriété industrielle (OMAPI), </w:t>
      </w:r>
      <w:r w:rsidRPr="0008521B">
        <w:rPr>
          <w:lang w:val="fr-CH"/>
        </w:rPr>
        <w:t xml:space="preserve">Ministère de l’industrie, du commerce et de l'artisanat, </w:t>
      </w:r>
      <w:r w:rsidRPr="0008521B">
        <w:rPr>
          <w:szCs w:val="22"/>
          <w:lang w:val="fr-CH"/>
        </w:rPr>
        <w:t>Antananarivo</w:t>
      </w:r>
      <w:r w:rsidRPr="0008521B">
        <w:rPr>
          <w:szCs w:val="22"/>
          <w:lang w:val="fr-CH"/>
        </w:rPr>
        <w:br/>
      </w:r>
      <w:r w:rsidRPr="0008521B">
        <w:rPr>
          <w:szCs w:val="22"/>
          <w:u w:val="single"/>
          <w:lang w:val="fr-CH"/>
        </w:rPr>
        <w:t xml:space="preserve">rabenja.narisoa@gmail.com </w:t>
      </w:r>
    </w:p>
    <w:p w:rsidR="00794312" w:rsidRPr="00FB1581" w:rsidRDefault="00794312" w:rsidP="00794312">
      <w:pPr>
        <w:pStyle w:val="BodyText"/>
        <w:rPr>
          <w:szCs w:val="22"/>
          <w:lang w:val="fr-CH"/>
        </w:rPr>
      </w:pPr>
      <w:r w:rsidRPr="0008521B">
        <w:rPr>
          <w:szCs w:val="22"/>
          <w:lang w:val="fr-CH"/>
        </w:rPr>
        <w:br/>
        <w:t xml:space="preserve">Hanta Niriana RAHARIVELO (Mme), chef du service de brevet et de dessin ou modèle industriel, Office malgache de la propriété industrielle (OMAPI), </w:t>
      </w:r>
      <w:r w:rsidRPr="0008521B">
        <w:rPr>
          <w:lang w:val="fr-CH"/>
        </w:rPr>
        <w:t xml:space="preserve">Ministère de l’industrie, du commerce et de l'artisanat, </w:t>
      </w:r>
      <w:r w:rsidRPr="0008521B">
        <w:rPr>
          <w:szCs w:val="22"/>
          <w:lang w:val="fr-CH"/>
        </w:rPr>
        <w:t>Antananarivo</w:t>
      </w:r>
      <w:r>
        <w:rPr>
          <w:szCs w:val="22"/>
          <w:lang w:val="fr-CH"/>
        </w:rPr>
        <w:br/>
      </w:r>
    </w:p>
    <w:p w:rsidR="00794312" w:rsidRPr="00FB1581" w:rsidRDefault="00794312" w:rsidP="00794312">
      <w:pPr>
        <w:pStyle w:val="Heading2"/>
        <w:rPr>
          <w:u w:val="single"/>
        </w:rPr>
      </w:pPr>
      <w:r w:rsidRPr="00FB1581">
        <w:rPr>
          <w:u w:val="single"/>
        </w:rPr>
        <w:t>MALAISIE/MALAYSIA</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Meriam Nur HANBALI (Ms.), Assistant Director, Policy and International Affairs Division, Intellectual Property Corporation of Malaysia (MyIPO), Kuala Lumpur</w:t>
      </w:r>
    </w:p>
    <w:p w:rsidR="00794312" w:rsidRPr="0008521B" w:rsidRDefault="00794312" w:rsidP="00794312">
      <w:pPr>
        <w:rPr>
          <w:szCs w:val="22"/>
        </w:rPr>
      </w:pPr>
    </w:p>
    <w:p w:rsidR="00794312" w:rsidRPr="0008521B" w:rsidRDefault="00794312" w:rsidP="00794312">
      <w:pPr>
        <w:rPr>
          <w:szCs w:val="22"/>
        </w:rPr>
      </w:pPr>
      <w:r w:rsidRPr="0008521B">
        <w:rPr>
          <w:szCs w:val="22"/>
        </w:rPr>
        <w:t>Norahzlida BUSRAH (Ms.), Intellectual Property Officer, Intellectual Property Corporation of Malaysia (MyIPO), Kuala Lumpur</w:t>
      </w:r>
    </w:p>
    <w:p w:rsidR="00794312" w:rsidRPr="0008521B" w:rsidRDefault="00794312" w:rsidP="00794312">
      <w:pPr>
        <w:rPr>
          <w:szCs w:val="22"/>
        </w:rPr>
      </w:pPr>
    </w:p>
    <w:p w:rsidR="00794312" w:rsidRPr="0008521B" w:rsidRDefault="00794312" w:rsidP="00794312">
      <w:pPr>
        <w:rPr>
          <w:szCs w:val="22"/>
        </w:rPr>
      </w:pPr>
      <w:r w:rsidRPr="0008521B">
        <w:rPr>
          <w:szCs w:val="22"/>
        </w:rPr>
        <w:t>Vincent LEJAU (Mr.), Intellectual Property Officer, Assistant Registrar of Patent, Formality Patent and International Registration Division, Intellectual Property Corporation of Malaysia (MyIPO), Kuala Lumpur</w:t>
      </w:r>
    </w:p>
    <w:p w:rsidR="00794312" w:rsidRPr="0008521B" w:rsidRDefault="00794312" w:rsidP="00794312">
      <w:pPr>
        <w:rPr>
          <w:szCs w:val="22"/>
        </w:rPr>
      </w:pPr>
    </w:p>
    <w:p w:rsidR="00794312" w:rsidRPr="0008521B" w:rsidRDefault="00794312" w:rsidP="00794312">
      <w:pPr>
        <w:rPr>
          <w:szCs w:val="22"/>
        </w:rPr>
      </w:pPr>
      <w:r w:rsidRPr="0008521B">
        <w:rPr>
          <w:szCs w:val="22"/>
        </w:rPr>
        <w:t>Nur Azureen MOHD PISTA (Ms.), First Secretary, Permanent Mission, Geneva</w:t>
      </w:r>
    </w:p>
    <w:p w:rsidR="00794312" w:rsidRPr="0008521B" w:rsidRDefault="00794312" w:rsidP="00794312">
      <w:pPr>
        <w:rPr>
          <w:szCs w:val="22"/>
        </w:rPr>
      </w:pPr>
    </w:p>
    <w:p w:rsidR="00794312" w:rsidRPr="0008521B" w:rsidRDefault="00794312" w:rsidP="00794312">
      <w:pPr>
        <w:rPr>
          <w:szCs w:val="22"/>
        </w:rPr>
      </w:pPr>
    </w:p>
    <w:p w:rsidR="00794312" w:rsidRPr="00FB1581" w:rsidRDefault="00794312" w:rsidP="00794312">
      <w:pPr>
        <w:pStyle w:val="Heading2"/>
        <w:rPr>
          <w:u w:val="single"/>
          <w:lang w:val="fr-CH"/>
        </w:rPr>
      </w:pPr>
      <w:r w:rsidRPr="00FB1581">
        <w:rPr>
          <w:u w:val="single"/>
          <w:lang w:val="fr-CH"/>
        </w:rPr>
        <w:lastRenderedPageBreak/>
        <w:t>MAROC/MOROCCO</w:t>
      </w:r>
    </w:p>
    <w:p w:rsidR="00794312" w:rsidRPr="0008521B" w:rsidRDefault="00794312" w:rsidP="00794312">
      <w:pPr>
        <w:rPr>
          <w:szCs w:val="22"/>
          <w:lang w:val="fr-CH"/>
        </w:rPr>
      </w:pPr>
    </w:p>
    <w:p w:rsidR="00794312" w:rsidRPr="0008521B" w:rsidRDefault="00794312" w:rsidP="00794312">
      <w:pPr>
        <w:rPr>
          <w:szCs w:val="22"/>
          <w:lang w:val="fr-CH"/>
        </w:rPr>
      </w:pPr>
      <w:r w:rsidRPr="0008521B">
        <w:rPr>
          <w:szCs w:val="22"/>
          <w:lang w:val="fr-CH"/>
        </w:rPr>
        <w:t xml:space="preserve">Karima FARAH (Mme), directeur, direction brevets, Office marocain de la propriété industrielle et </w:t>
      </w:r>
      <w:r>
        <w:rPr>
          <w:szCs w:val="22"/>
          <w:lang w:val="fr-CH"/>
        </w:rPr>
        <w:t>commerciale (OMPIC), Casablanca</w:t>
      </w:r>
    </w:p>
    <w:p w:rsidR="00794312" w:rsidRPr="0008521B" w:rsidRDefault="00794312" w:rsidP="00794312">
      <w:pPr>
        <w:rPr>
          <w:szCs w:val="22"/>
          <w:u w:val="single"/>
          <w:lang w:val="fr-CH"/>
        </w:rPr>
      </w:pPr>
    </w:p>
    <w:p w:rsidR="00794312" w:rsidRPr="007B141F" w:rsidRDefault="00794312" w:rsidP="00794312">
      <w:pPr>
        <w:pStyle w:val="Heading2"/>
        <w:rPr>
          <w:u w:val="single"/>
          <w:lang w:val="fr-CH"/>
        </w:rPr>
      </w:pPr>
      <w:r w:rsidRPr="007B141F">
        <w:rPr>
          <w:u w:val="single"/>
          <w:lang w:val="fr-CH"/>
        </w:rPr>
        <w:t>MEXIQUE/MEXICO</w:t>
      </w:r>
    </w:p>
    <w:p w:rsidR="00794312" w:rsidRPr="0008521B" w:rsidRDefault="00794312" w:rsidP="00794312">
      <w:pPr>
        <w:rPr>
          <w:szCs w:val="22"/>
          <w:u w:val="single"/>
          <w:lang w:val="fr-CH"/>
        </w:rPr>
      </w:pPr>
    </w:p>
    <w:p w:rsidR="00794312" w:rsidRPr="0008521B" w:rsidRDefault="00794312" w:rsidP="00794312">
      <w:pPr>
        <w:rPr>
          <w:szCs w:val="22"/>
          <w:lang w:val="fr-CH"/>
        </w:rPr>
      </w:pPr>
      <w:r w:rsidRPr="0008521B">
        <w:rPr>
          <w:szCs w:val="22"/>
          <w:lang w:val="fr-CH"/>
        </w:rPr>
        <w:t>Ayari FERNANDEZ SANTACRUZ (Sra.), Especialista en Propiedad Intelectual, Dirección Divisional de Relaciones Internacionales, Instituto Mexicano de la Propiedad Industrial I(IMPI) Ciudad de México</w:t>
      </w:r>
    </w:p>
    <w:p w:rsidR="00794312" w:rsidRPr="0008521B" w:rsidRDefault="00794312" w:rsidP="00794312">
      <w:pPr>
        <w:rPr>
          <w:szCs w:val="22"/>
          <w:lang w:val="fr-CH"/>
        </w:rPr>
      </w:pPr>
    </w:p>
    <w:p w:rsidR="00794312" w:rsidRPr="0008521B" w:rsidRDefault="00794312" w:rsidP="00794312">
      <w:pPr>
        <w:rPr>
          <w:szCs w:val="22"/>
          <w:lang w:val="fr-CH"/>
        </w:rPr>
      </w:pPr>
      <w:r w:rsidRPr="0008521B">
        <w:rPr>
          <w:szCs w:val="22"/>
          <w:lang w:val="fr-CH"/>
        </w:rPr>
        <w:t>Hosanna MORA GONZÁLEZ (Sra.), Especialista en Propiedad Intelectual, Dirección Divisional de Relaciones Internacionales, Instituto Mexicano de la Propiedad Industrial (IMPI), Ciudad de México</w:t>
      </w:r>
    </w:p>
    <w:p w:rsidR="00794312" w:rsidRPr="0008521B" w:rsidRDefault="00794312" w:rsidP="00794312">
      <w:pPr>
        <w:rPr>
          <w:szCs w:val="22"/>
          <w:lang w:val="fr-CH"/>
        </w:rPr>
      </w:pPr>
    </w:p>
    <w:p w:rsidR="00794312" w:rsidRPr="0008521B" w:rsidRDefault="00794312" w:rsidP="00794312">
      <w:pPr>
        <w:rPr>
          <w:szCs w:val="22"/>
          <w:lang w:val="fr-CH"/>
        </w:rPr>
      </w:pPr>
      <w:r w:rsidRPr="0008521B">
        <w:rPr>
          <w:szCs w:val="22"/>
          <w:lang w:val="fr-CH"/>
        </w:rPr>
        <w:t>Claudia Lynette SOLÍS ÁLVAREZ (Sra.), Especialista en Propiedad Intelectual, Dirección Divisional de Patentes, Instituto Mexicano de la Propiedad Industrial (IMPI), Ciudad de México</w:t>
      </w:r>
    </w:p>
    <w:p w:rsidR="00794312" w:rsidRPr="0008521B" w:rsidRDefault="00794312" w:rsidP="00794312">
      <w:pPr>
        <w:rPr>
          <w:szCs w:val="22"/>
          <w:lang w:val="fr-CH"/>
        </w:rPr>
      </w:pPr>
      <w:r w:rsidRPr="0008521B">
        <w:rPr>
          <w:szCs w:val="22"/>
          <w:u w:val="single"/>
          <w:lang w:val="fr-CH"/>
        </w:rPr>
        <w:t xml:space="preserve">claudia.solis@impi.gob.mx </w:t>
      </w:r>
    </w:p>
    <w:p w:rsidR="00794312" w:rsidRPr="0008521B" w:rsidRDefault="00794312" w:rsidP="00794312">
      <w:pPr>
        <w:rPr>
          <w:szCs w:val="22"/>
          <w:lang w:val="fr-CH"/>
        </w:rPr>
      </w:pPr>
    </w:p>
    <w:p w:rsidR="00794312" w:rsidRPr="0008521B" w:rsidRDefault="00794312" w:rsidP="00794312">
      <w:pPr>
        <w:rPr>
          <w:szCs w:val="22"/>
          <w:lang w:val="fr-CH"/>
        </w:rPr>
      </w:pPr>
      <w:r w:rsidRPr="0008521B">
        <w:rPr>
          <w:szCs w:val="22"/>
          <w:lang w:val="fr-CH"/>
        </w:rPr>
        <w:t>María del Pilar ESCOBAR BAUTISTA (Sra.), Consejera, Misión Permanente, Ginebra</w:t>
      </w:r>
    </w:p>
    <w:p w:rsidR="00794312" w:rsidRPr="0008521B" w:rsidRDefault="00794312" w:rsidP="00794312">
      <w:pPr>
        <w:rPr>
          <w:szCs w:val="22"/>
          <w:lang w:val="fr-CH"/>
        </w:rPr>
      </w:pPr>
      <w:r w:rsidRPr="0008521B">
        <w:rPr>
          <w:szCs w:val="22"/>
          <w:u w:val="single"/>
          <w:lang w:val="fr-CH"/>
        </w:rPr>
        <w:t xml:space="preserve">pescobar@sre.gob.mx </w:t>
      </w:r>
    </w:p>
    <w:p w:rsidR="00794312" w:rsidRPr="0008521B" w:rsidRDefault="00794312" w:rsidP="00794312">
      <w:pPr>
        <w:rPr>
          <w:szCs w:val="22"/>
          <w:lang w:val="fr-CH"/>
        </w:rPr>
      </w:pPr>
    </w:p>
    <w:p w:rsidR="00794312" w:rsidRPr="007B141F" w:rsidRDefault="00794312" w:rsidP="00794312">
      <w:pPr>
        <w:pStyle w:val="Heading2"/>
        <w:rPr>
          <w:u w:val="single"/>
        </w:rPr>
      </w:pPr>
      <w:r w:rsidRPr="007B141F">
        <w:rPr>
          <w:u w:val="single"/>
        </w:rPr>
        <w:t>NIGÉRIA/NIGERIA</w:t>
      </w:r>
    </w:p>
    <w:p w:rsidR="00794312" w:rsidRPr="0008521B" w:rsidRDefault="00794312" w:rsidP="00794312">
      <w:pPr>
        <w:rPr>
          <w:color w:val="000000" w:themeColor="text1"/>
          <w:szCs w:val="22"/>
        </w:rPr>
      </w:pPr>
    </w:p>
    <w:p w:rsidR="00794312" w:rsidRPr="0008521B" w:rsidRDefault="00794312" w:rsidP="00794312">
      <w:pPr>
        <w:rPr>
          <w:color w:val="000000" w:themeColor="text1"/>
          <w:szCs w:val="22"/>
        </w:rPr>
      </w:pPr>
      <w:r w:rsidRPr="0008521B">
        <w:rPr>
          <w:color w:val="000000" w:themeColor="text1"/>
          <w:szCs w:val="22"/>
        </w:rPr>
        <w:t>Jane IGWE (Ms.), Assistant Chief Registrar (Patents), Patents and Designs Registry, Commercial Law Department, Federal Ministry of Industry, Trade and Investment, Abuja</w:t>
      </w:r>
    </w:p>
    <w:p w:rsidR="00794312" w:rsidRPr="0008521B" w:rsidRDefault="00794312" w:rsidP="00794312">
      <w:pPr>
        <w:rPr>
          <w:szCs w:val="22"/>
        </w:rPr>
      </w:pPr>
      <w:r w:rsidRPr="0008521B">
        <w:rPr>
          <w:szCs w:val="22"/>
          <w:u w:val="single"/>
        </w:rPr>
        <w:t xml:space="preserve">jaklint16@gmail.com </w:t>
      </w:r>
    </w:p>
    <w:p w:rsidR="00794312" w:rsidRPr="00666FAC" w:rsidRDefault="00794312" w:rsidP="00794312">
      <w:pPr>
        <w:rPr>
          <w:szCs w:val="22"/>
          <w:lang w:val="en-GB"/>
        </w:rPr>
      </w:pPr>
    </w:p>
    <w:p w:rsidR="00794312" w:rsidRPr="007B141F" w:rsidRDefault="00794312" w:rsidP="00794312">
      <w:pPr>
        <w:pStyle w:val="Heading2"/>
        <w:rPr>
          <w:u w:val="single"/>
          <w:lang w:val="en-GB"/>
        </w:rPr>
      </w:pPr>
      <w:r w:rsidRPr="007B141F">
        <w:rPr>
          <w:u w:val="single"/>
          <w:lang w:val="en-GB"/>
        </w:rPr>
        <w:t>NORVÈGE/NORWAY</w:t>
      </w:r>
    </w:p>
    <w:p w:rsidR="00794312" w:rsidRPr="00666FAC" w:rsidRDefault="00794312" w:rsidP="00794312">
      <w:pPr>
        <w:rPr>
          <w:szCs w:val="22"/>
          <w:u w:val="single"/>
          <w:lang w:val="en-GB"/>
        </w:rPr>
      </w:pPr>
    </w:p>
    <w:p w:rsidR="00794312" w:rsidRPr="0008521B" w:rsidRDefault="00794312" w:rsidP="00794312">
      <w:pPr>
        <w:rPr>
          <w:szCs w:val="22"/>
        </w:rPr>
      </w:pPr>
      <w:r w:rsidRPr="0008521B">
        <w:rPr>
          <w:szCs w:val="22"/>
        </w:rPr>
        <w:t>Mattis MÅLBAKKEN (Mr.), Higher Executive Officer, Norwegian Industrial Property Office (NIPO), Oslo</w:t>
      </w:r>
    </w:p>
    <w:p w:rsidR="00794312" w:rsidRPr="0008521B" w:rsidRDefault="00794312" w:rsidP="00794312">
      <w:pPr>
        <w:rPr>
          <w:szCs w:val="22"/>
        </w:rPr>
      </w:pPr>
      <w:r w:rsidRPr="0008521B">
        <w:rPr>
          <w:szCs w:val="22"/>
          <w:u w:val="single"/>
        </w:rPr>
        <w:t xml:space="preserve">mma@patentstyret.no </w:t>
      </w:r>
    </w:p>
    <w:p w:rsidR="00794312" w:rsidRPr="0008521B" w:rsidRDefault="00794312" w:rsidP="00794312">
      <w:pPr>
        <w:rPr>
          <w:szCs w:val="22"/>
        </w:rPr>
      </w:pPr>
    </w:p>
    <w:p w:rsidR="00794312" w:rsidRPr="0008521B" w:rsidRDefault="00794312" w:rsidP="00794312">
      <w:pPr>
        <w:rPr>
          <w:szCs w:val="22"/>
        </w:rPr>
      </w:pPr>
      <w:r w:rsidRPr="0008521B">
        <w:rPr>
          <w:szCs w:val="22"/>
        </w:rPr>
        <w:t>Inger RABBEN (Ms.), Senior Examiner, Patent Department, Norwegian Industrial Property Office (NIPO), Oslo</w:t>
      </w:r>
    </w:p>
    <w:p w:rsidR="00794312" w:rsidRPr="0008521B" w:rsidRDefault="00794312" w:rsidP="00794312">
      <w:pPr>
        <w:rPr>
          <w:szCs w:val="22"/>
          <w:lang w:val="fr-CH"/>
        </w:rPr>
      </w:pPr>
      <w:r w:rsidRPr="0008521B">
        <w:rPr>
          <w:szCs w:val="22"/>
          <w:u w:val="single"/>
          <w:lang w:val="fr-CH"/>
        </w:rPr>
        <w:t xml:space="preserve">ira@patentstyret.no </w:t>
      </w:r>
    </w:p>
    <w:p w:rsidR="00794312" w:rsidRPr="0008521B" w:rsidRDefault="00794312" w:rsidP="00794312">
      <w:pPr>
        <w:rPr>
          <w:szCs w:val="22"/>
          <w:lang w:val="fr-CH"/>
        </w:rPr>
      </w:pPr>
    </w:p>
    <w:p w:rsidR="00794312" w:rsidRPr="007B141F" w:rsidRDefault="00794312" w:rsidP="00794312">
      <w:pPr>
        <w:pStyle w:val="Heading2"/>
        <w:rPr>
          <w:u w:val="single"/>
          <w:lang w:val="fr-CH"/>
        </w:rPr>
      </w:pPr>
      <w:r w:rsidRPr="007B141F">
        <w:rPr>
          <w:u w:val="single"/>
          <w:lang w:val="fr-CH"/>
        </w:rPr>
        <w:t>NOUVELLE-ZÉLANDE/NEW ZEALAND</w:t>
      </w:r>
    </w:p>
    <w:p w:rsidR="00794312" w:rsidRPr="0008521B" w:rsidRDefault="00794312" w:rsidP="00794312">
      <w:pPr>
        <w:rPr>
          <w:szCs w:val="22"/>
          <w:lang w:val="fr-CH"/>
        </w:rPr>
      </w:pPr>
    </w:p>
    <w:p w:rsidR="00794312" w:rsidRPr="0008521B" w:rsidRDefault="00794312" w:rsidP="00794312">
      <w:pPr>
        <w:rPr>
          <w:szCs w:val="22"/>
        </w:rPr>
      </w:pPr>
      <w:r w:rsidRPr="0008521B">
        <w:rPr>
          <w:szCs w:val="22"/>
        </w:rPr>
        <w:t>Neroli AYLING (Ms.), Team Leader, Chemistry Team, Intellectual Property Office of New Zealand (IPONZ), Ministry of Business, Innovation and Employment, Wellington</w:t>
      </w:r>
    </w:p>
    <w:p w:rsidR="00794312" w:rsidRPr="0008521B" w:rsidRDefault="00794312" w:rsidP="00794312">
      <w:pPr>
        <w:rPr>
          <w:szCs w:val="22"/>
        </w:rPr>
      </w:pPr>
      <w:r w:rsidRPr="0008521B">
        <w:rPr>
          <w:szCs w:val="22"/>
          <w:u w:val="single"/>
        </w:rPr>
        <w:t xml:space="preserve">neroli.ayling@iponz.govt.nz </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Warren COLES (Mr.), Patents Team Leader, Intellectual Property Office of New Zealand (IPONZ), Ministry of Business, Innovation and Employment, Wellington</w:t>
      </w:r>
    </w:p>
    <w:p w:rsidR="00794312" w:rsidRPr="0008521B" w:rsidRDefault="00794312" w:rsidP="00794312">
      <w:pPr>
        <w:rPr>
          <w:szCs w:val="22"/>
          <w:lang w:val="fr-CH"/>
        </w:rPr>
      </w:pPr>
      <w:r w:rsidRPr="0008521B">
        <w:rPr>
          <w:szCs w:val="22"/>
          <w:u w:val="single"/>
          <w:lang w:val="fr-CH"/>
        </w:rPr>
        <w:t xml:space="preserve">warren.coles@iponz.govt.nz </w:t>
      </w:r>
    </w:p>
    <w:p w:rsidR="00794312" w:rsidRDefault="00794312" w:rsidP="00794312">
      <w:pPr>
        <w:pStyle w:val="Heading2"/>
        <w:rPr>
          <w:u w:val="single"/>
          <w:lang w:val="fr-CH"/>
        </w:rPr>
      </w:pPr>
    </w:p>
    <w:p w:rsidR="00794312" w:rsidRPr="007B141F" w:rsidRDefault="00794312" w:rsidP="00794312">
      <w:pPr>
        <w:pStyle w:val="Heading2"/>
        <w:rPr>
          <w:u w:val="single"/>
          <w:lang w:val="fr-CH"/>
        </w:rPr>
      </w:pPr>
      <w:r w:rsidRPr="007B141F">
        <w:rPr>
          <w:u w:val="single"/>
          <w:lang w:val="fr-CH"/>
        </w:rPr>
        <w:t>OUGANDA/UGANDA</w:t>
      </w:r>
    </w:p>
    <w:p w:rsidR="00794312" w:rsidRPr="00666FAC" w:rsidRDefault="00794312" w:rsidP="00794312">
      <w:pPr>
        <w:rPr>
          <w:szCs w:val="22"/>
          <w:u w:val="single"/>
          <w:lang w:val="fr-CH"/>
        </w:rPr>
      </w:pPr>
    </w:p>
    <w:p w:rsidR="00794312" w:rsidRPr="0008521B" w:rsidRDefault="00794312" w:rsidP="00794312">
      <w:pPr>
        <w:rPr>
          <w:szCs w:val="22"/>
          <w:lang w:val="en-GB"/>
        </w:rPr>
      </w:pPr>
      <w:r w:rsidRPr="0008521B">
        <w:rPr>
          <w:szCs w:val="22"/>
          <w:lang w:val="en-GB"/>
        </w:rPr>
        <w:t>Allan Mugarura NDAGIJE (Mr.), Third Secretary, Permanent Mission, Geneva</w:t>
      </w:r>
    </w:p>
    <w:p w:rsidR="00794312" w:rsidRPr="007B141F" w:rsidRDefault="00794312" w:rsidP="00794312">
      <w:pPr>
        <w:rPr>
          <w:szCs w:val="22"/>
        </w:rPr>
      </w:pPr>
      <w:r w:rsidRPr="0008521B">
        <w:rPr>
          <w:szCs w:val="22"/>
          <w:u w:val="single"/>
        </w:rPr>
        <w:t xml:space="preserve">alanndagije@gmail.com </w:t>
      </w:r>
    </w:p>
    <w:p w:rsidR="00794312" w:rsidRDefault="00794312" w:rsidP="00794312">
      <w:pPr>
        <w:rPr>
          <w:szCs w:val="22"/>
          <w:lang w:val="en-GB"/>
        </w:rPr>
      </w:pPr>
    </w:p>
    <w:p w:rsidR="00794312" w:rsidRPr="007B141F" w:rsidRDefault="00794312" w:rsidP="00794312">
      <w:pPr>
        <w:pStyle w:val="Heading2"/>
        <w:rPr>
          <w:u w:val="single"/>
          <w:lang w:val="en-GB"/>
        </w:rPr>
      </w:pPr>
      <w:r w:rsidRPr="007B141F">
        <w:rPr>
          <w:u w:val="single"/>
        </w:rPr>
        <w:t>OUZBÉKISTAN/UZBEKISTAN</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Ikrom ABDUKADIROV (Mr.), Head, Department of Inventions and Utility Models, Intellectual Property Agency, Ministry of Justice of the Republic of Uzbekistan, Tashkent</w:t>
      </w:r>
    </w:p>
    <w:p w:rsidR="00794312" w:rsidRPr="0008521B" w:rsidRDefault="00794312" w:rsidP="00794312">
      <w:pPr>
        <w:rPr>
          <w:szCs w:val="22"/>
          <w:u w:val="single"/>
        </w:rPr>
      </w:pPr>
      <w:r w:rsidRPr="0008521B">
        <w:rPr>
          <w:szCs w:val="22"/>
          <w:u w:val="single"/>
        </w:rPr>
        <w:t xml:space="preserve">i.abdukadirov@ima.uz </w:t>
      </w:r>
    </w:p>
    <w:p w:rsidR="00794312" w:rsidRPr="0008521B" w:rsidRDefault="00794312" w:rsidP="00794312">
      <w:pPr>
        <w:rPr>
          <w:szCs w:val="22"/>
        </w:rPr>
      </w:pPr>
    </w:p>
    <w:p w:rsidR="00794312" w:rsidRDefault="00794312" w:rsidP="00794312">
      <w:pPr>
        <w:rPr>
          <w:szCs w:val="22"/>
        </w:rPr>
      </w:pPr>
      <w:r w:rsidRPr="0008521B">
        <w:rPr>
          <w:szCs w:val="22"/>
        </w:rPr>
        <w:t>Karel-Ieronim MAVLYANOV (Mr.), Senior Patent Examiner, Group of Industrial Technologies and Construction, Department of Inventions and Utility Models, Intellectual Property Agency, Ministry of Justice of the R</w:t>
      </w:r>
      <w:r>
        <w:rPr>
          <w:szCs w:val="22"/>
        </w:rPr>
        <w:t>epublic of Uzbekistan, Tashkent</w:t>
      </w:r>
    </w:p>
    <w:p w:rsidR="00794312" w:rsidRPr="0008521B" w:rsidRDefault="00794312" w:rsidP="00794312">
      <w:pPr>
        <w:rPr>
          <w:szCs w:val="22"/>
        </w:rPr>
      </w:pPr>
    </w:p>
    <w:p w:rsidR="00794312" w:rsidRPr="007B141F" w:rsidRDefault="00794312" w:rsidP="00794312">
      <w:pPr>
        <w:pStyle w:val="Heading2"/>
        <w:rPr>
          <w:u w:val="single"/>
        </w:rPr>
      </w:pPr>
      <w:r w:rsidRPr="007B141F">
        <w:rPr>
          <w:u w:val="single"/>
        </w:rPr>
        <w:t>PANAMA</w:t>
      </w:r>
    </w:p>
    <w:p w:rsidR="00794312" w:rsidRPr="0008521B" w:rsidRDefault="00794312" w:rsidP="00794312">
      <w:pPr>
        <w:rPr>
          <w:szCs w:val="22"/>
        </w:rPr>
      </w:pPr>
    </w:p>
    <w:p w:rsidR="00794312" w:rsidRPr="0008521B" w:rsidRDefault="00794312" w:rsidP="00794312">
      <w:pPr>
        <w:rPr>
          <w:lang w:val="es-ES"/>
        </w:rPr>
      </w:pPr>
      <w:r w:rsidRPr="0008521B">
        <w:rPr>
          <w:lang w:val="es-ES"/>
        </w:rPr>
        <w:t>Krizia MATTHEWS (Sra.), Representante Permanente Adjunto, Misión Permanente ante la Organización Mundial del Comercio (OMC), Ginebra</w:t>
      </w:r>
    </w:p>
    <w:p w:rsidR="00794312" w:rsidRPr="0008521B" w:rsidRDefault="00794312" w:rsidP="00794312">
      <w:pPr>
        <w:rPr>
          <w:szCs w:val="22"/>
        </w:rPr>
      </w:pPr>
      <w:r w:rsidRPr="0008521B">
        <w:rPr>
          <w:szCs w:val="22"/>
          <w:u w:val="single"/>
        </w:rPr>
        <w:t xml:space="preserve">deputy@gmail.com </w:t>
      </w:r>
    </w:p>
    <w:p w:rsidR="00794312" w:rsidRPr="0008521B" w:rsidRDefault="00794312" w:rsidP="00794312">
      <w:pPr>
        <w:rPr>
          <w:szCs w:val="22"/>
          <w:u w:val="single"/>
        </w:rPr>
      </w:pPr>
    </w:p>
    <w:p w:rsidR="00794312" w:rsidRPr="007B141F" w:rsidRDefault="00794312" w:rsidP="00794312">
      <w:pPr>
        <w:pStyle w:val="Heading2"/>
        <w:rPr>
          <w:u w:val="single"/>
        </w:rPr>
      </w:pPr>
      <w:r w:rsidRPr="007B141F">
        <w:rPr>
          <w:u w:val="single"/>
        </w:rPr>
        <w:t>PHILIPPINES</w:t>
      </w:r>
    </w:p>
    <w:p w:rsidR="00794312" w:rsidRPr="0008521B" w:rsidRDefault="00794312" w:rsidP="00794312">
      <w:pPr>
        <w:rPr>
          <w:szCs w:val="22"/>
          <w:u w:val="single"/>
        </w:rPr>
      </w:pPr>
    </w:p>
    <w:p w:rsidR="00794312" w:rsidRPr="0008521B" w:rsidRDefault="00794312" w:rsidP="00794312">
      <w:pPr>
        <w:rPr>
          <w:szCs w:val="22"/>
        </w:rPr>
      </w:pPr>
      <w:r w:rsidRPr="0008521B">
        <w:t>Lolibeth MEDRANO (Ms.), Director, Bureau of Patents, Intellectual Property Office of the Philippines (IPOPHIL), Department of Trade and Industry, Taguig City</w:t>
      </w:r>
      <w:r w:rsidRPr="0008521B">
        <w:br/>
      </w:r>
      <w:r w:rsidRPr="0008521B">
        <w:rPr>
          <w:szCs w:val="22"/>
          <w:u w:val="single"/>
        </w:rPr>
        <w:t xml:space="preserve">lolibeth.medrano@ipophil.gov.ph </w:t>
      </w:r>
    </w:p>
    <w:p w:rsidR="00794312" w:rsidRPr="0008521B" w:rsidRDefault="00794312" w:rsidP="00794312">
      <w:r w:rsidRPr="0008521B">
        <w:rPr>
          <w:szCs w:val="22"/>
        </w:rPr>
        <w:br/>
        <w:t xml:space="preserve">Maria Cristina DE GUZMAN (Ms.), Chief, Division, </w:t>
      </w:r>
      <w:r w:rsidRPr="0008521B">
        <w:t>Bureau of Patents, Intellectual Property Office of the Philippines (IPOPHIL), Department of Trade and Industry, Taguig City</w:t>
      </w:r>
    </w:p>
    <w:p w:rsidR="00794312" w:rsidRPr="0008521B" w:rsidRDefault="00794312" w:rsidP="00794312">
      <w:pPr>
        <w:rPr>
          <w:szCs w:val="22"/>
        </w:rPr>
      </w:pPr>
      <w:r w:rsidRPr="0008521B">
        <w:rPr>
          <w:szCs w:val="22"/>
          <w:u w:val="single"/>
        </w:rPr>
        <w:t xml:space="preserve">cristina.deguzman@ipophil.gov.ph </w:t>
      </w:r>
    </w:p>
    <w:p w:rsidR="00794312" w:rsidRPr="0008521B" w:rsidRDefault="00794312" w:rsidP="00794312">
      <w:pPr>
        <w:rPr>
          <w:szCs w:val="22"/>
        </w:rPr>
      </w:pPr>
    </w:p>
    <w:p w:rsidR="00794312" w:rsidRPr="0008521B" w:rsidRDefault="00794312" w:rsidP="00794312">
      <w:pPr>
        <w:rPr>
          <w:szCs w:val="22"/>
        </w:rPr>
      </w:pPr>
      <w:r w:rsidRPr="0008521B">
        <w:rPr>
          <w:szCs w:val="22"/>
        </w:rPr>
        <w:t xml:space="preserve">Ronil Emmavi REMOQUILLO (Ms.), Intellectual Property Rights Specialist IV, </w:t>
      </w:r>
      <w:r w:rsidRPr="0008521B">
        <w:t>Intellectual Property Office of the Philippines (IPOPHIL), Department of Trade and Industry, Taguig City</w:t>
      </w:r>
      <w:r w:rsidRPr="0008521B">
        <w:br/>
      </w:r>
      <w:r w:rsidRPr="0008521B">
        <w:rPr>
          <w:szCs w:val="22"/>
          <w:u w:val="single"/>
        </w:rPr>
        <w:t xml:space="preserve">ronilemmavi.remoquillo@ipophil.gov.ph </w:t>
      </w:r>
    </w:p>
    <w:p w:rsidR="00794312" w:rsidRPr="00666FAC" w:rsidRDefault="00794312" w:rsidP="00794312">
      <w:pPr>
        <w:rPr>
          <w:szCs w:val="22"/>
          <w:lang w:val="en-GB"/>
        </w:rPr>
      </w:pPr>
    </w:p>
    <w:p w:rsidR="00794312" w:rsidRPr="0008521B" w:rsidRDefault="00794312" w:rsidP="00794312">
      <w:pPr>
        <w:rPr>
          <w:szCs w:val="22"/>
          <w:lang w:val="fr-CH"/>
        </w:rPr>
      </w:pPr>
      <w:r w:rsidRPr="0008521B">
        <w:rPr>
          <w:szCs w:val="22"/>
          <w:lang w:val="fr-CH"/>
        </w:rPr>
        <w:t>Jayroma BAYOTAS (Ms.), Attaché, Permanent Mission, Geneva</w:t>
      </w:r>
    </w:p>
    <w:p w:rsidR="00794312" w:rsidRPr="0008521B" w:rsidRDefault="00794312" w:rsidP="00794312">
      <w:pPr>
        <w:rPr>
          <w:szCs w:val="22"/>
          <w:lang w:val="fr-CH"/>
        </w:rPr>
      </w:pPr>
      <w:r w:rsidRPr="0008521B">
        <w:rPr>
          <w:szCs w:val="22"/>
          <w:u w:val="single"/>
          <w:lang w:val="fr-CH"/>
        </w:rPr>
        <w:t xml:space="preserve">jayroma.bayotas@dfa.gov.ph </w:t>
      </w:r>
    </w:p>
    <w:p w:rsidR="00794312" w:rsidRPr="0008521B" w:rsidRDefault="00794312" w:rsidP="00794312">
      <w:pPr>
        <w:rPr>
          <w:szCs w:val="22"/>
          <w:lang w:val="fr-CH"/>
        </w:rPr>
      </w:pPr>
    </w:p>
    <w:p w:rsidR="00794312" w:rsidRPr="007B141F" w:rsidRDefault="00794312" w:rsidP="00794312">
      <w:pPr>
        <w:pStyle w:val="Heading2"/>
        <w:rPr>
          <w:u w:val="single"/>
          <w:lang w:val="en-GB"/>
        </w:rPr>
      </w:pPr>
      <w:r w:rsidRPr="007B141F">
        <w:rPr>
          <w:u w:val="single"/>
          <w:lang w:val="en-GB"/>
        </w:rPr>
        <w:t>POLOGNE/POLAND</w:t>
      </w:r>
    </w:p>
    <w:p w:rsidR="00794312" w:rsidRPr="0008521B" w:rsidRDefault="00794312" w:rsidP="00794312">
      <w:pPr>
        <w:rPr>
          <w:szCs w:val="22"/>
          <w:u w:val="single"/>
          <w:lang w:val="en-GB"/>
        </w:rPr>
      </w:pPr>
    </w:p>
    <w:p w:rsidR="00794312" w:rsidRPr="0008521B" w:rsidRDefault="00794312" w:rsidP="00794312">
      <w:pPr>
        <w:rPr>
          <w:szCs w:val="22"/>
        </w:rPr>
      </w:pPr>
      <w:r w:rsidRPr="0008521B">
        <w:rPr>
          <w:szCs w:val="22"/>
          <w:lang w:val="en-GB"/>
        </w:rPr>
        <w:t xml:space="preserve">Piotr CZAPLICKI (Mr.), </w:t>
      </w:r>
      <w:r w:rsidRPr="0008521B">
        <w:rPr>
          <w:szCs w:val="22"/>
        </w:rPr>
        <w:t>Director, Patent Examination Department, Patent Office, Warsaw</w:t>
      </w:r>
    </w:p>
    <w:p w:rsidR="00794312" w:rsidRPr="0008521B" w:rsidRDefault="00794312" w:rsidP="00794312">
      <w:pPr>
        <w:rPr>
          <w:szCs w:val="22"/>
        </w:rPr>
      </w:pPr>
      <w:r w:rsidRPr="0008521B">
        <w:rPr>
          <w:szCs w:val="22"/>
          <w:u w:val="single"/>
        </w:rPr>
        <w:t xml:space="preserve">piotr.czaplicki@uprp.gov.pl </w:t>
      </w:r>
    </w:p>
    <w:p w:rsidR="00794312" w:rsidRPr="0008521B" w:rsidRDefault="00794312" w:rsidP="00794312">
      <w:pPr>
        <w:rPr>
          <w:szCs w:val="22"/>
        </w:rPr>
      </w:pPr>
    </w:p>
    <w:p w:rsidR="00794312" w:rsidRPr="0008521B" w:rsidRDefault="00794312" w:rsidP="00794312">
      <w:pPr>
        <w:rPr>
          <w:szCs w:val="22"/>
        </w:rPr>
      </w:pPr>
      <w:r w:rsidRPr="0008521B">
        <w:rPr>
          <w:szCs w:val="22"/>
        </w:rPr>
        <w:t xml:space="preserve">Jolanta WAZ (Ms.), Head, International Application Division, Receiving Department, </w:t>
      </w:r>
      <w:r w:rsidRPr="0008521B">
        <w:rPr>
          <w:szCs w:val="22"/>
        </w:rPr>
        <w:br/>
        <w:t>Patent Office, Warsaw</w:t>
      </w:r>
    </w:p>
    <w:p w:rsidR="00794312" w:rsidRPr="0008521B" w:rsidRDefault="00794312" w:rsidP="00794312">
      <w:pPr>
        <w:rPr>
          <w:szCs w:val="22"/>
        </w:rPr>
      </w:pPr>
      <w:r w:rsidRPr="0008521B">
        <w:rPr>
          <w:szCs w:val="22"/>
          <w:u w:val="single"/>
        </w:rPr>
        <w:t xml:space="preserve">jolanta.waz@uprp.gov.pl </w:t>
      </w:r>
    </w:p>
    <w:p w:rsidR="00794312" w:rsidRPr="0008521B" w:rsidRDefault="00794312" w:rsidP="00794312">
      <w:pPr>
        <w:rPr>
          <w:szCs w:val="22"/>
        </w:rPr>
      </w:pPr>
    </w:p>
    <w:p w:rsidR="00794312" w:rsidRPr="0008521B" w:rsidRDefault="00794312" w:rsidP="00794312">
      <w:pPr>
        <w:rPr>
          <w:szCs w:val="22"/>
        </w:rPr>
      </w:pPr>
      <w:r w:rsidRPr="0008521B">
        <w:rPr>
          <w:szCs w:val="22"/>
        </w:rPr>
        <w:t>Lukasz JANKOWSKI (Mr.), Specialist, International Application Division, Patent Office, Warsaw</w:t>
      </w:r>
    </w:p>
    <w:p w:rsidR="00794312" w:rsidRPr="0008521B" w:rsidRDefault="00794312" w:rsidP="00794312">
      <w:pPr>
        <w:rPr>
          <w:szCs w:val="22"/>
        </w:rPr>
      </w:pPr>
    </w:p>
    <w:p w:rsidR="00794312" w:rsidRPr="007B141F" w:rsidRDefault="00794312" w:rsidP="00794312">
      <w:pPr>
        <w:pStyle w:val="Heading2"/>
        <w:rPr>
          <w:u w:val="single"/>
        </w:rPr>
      </w:pPr>
      <w:r w:rsidRPr="007B141F">
        <w:rPr>
          <w:u w:val="single"/>
        </w:rPr>
        <w:lastRenderedPageBreak/>
        <w:t>PORTUGAL</w:t>
      </w:r>
    </w:p>
    <w:p w:rsidR="00794312" w:rsidRPr="0008521B" w:rsidRDefault="00794312" w:rsidP="00794312">
      <w:pPr>
        <w:rPr>
          <w:szCs w:val="22"/>
          <w:u w:val="single"/>
        </w:rPr>
      </w:pPr>
    </w:p>
    <w:p w:rsidR="00794312" w:rsidRPr="0008521B" w:rsidRDefault="00794312" w:rsidP="00794312">
      <w:pPr>
        <w:pStyle w:val="BodyText"/>
      </w:pPr>
      <w:r w:rsidRPr="0008521B">
        <w:rPr>
          <w:szCs w:val="22"/>
        </w:rPr>
        <w:t xml:space="preserve">Susana ARMÁRIO (Ms.), Head, External Relations Department, </w:t>
      </w:r>
      <w:r w:rsidRPr="0008521B">
        <w:t>National Institute of Industrial Property (INPI), Ministry of Justice, Lisbon</w:t>
      </w:r>
    </w:p>
    <w:p w:rsidR="00794312" w:rsidRPr="007B141F" w:rsidRDefault="00794312" w:rsidP="00794312">
      <w:pPr>
        <w:pStyle w:val="BodyText"/>
      </w:pPr>
      <w:r w:rsidRPr="0008521B">
        <w:rPr>
          <w:szCs w:val="22"/>
        </w:rPr>
        <w:t xml:space="preserve">Vanessa COUTO (Ms.), Executive Officer, External Relations Department, </w:t>
      </w:r>
      <w:r w:rsidRPr="0008521B">
        <w:t>National Institute of Industrial Property (INPI</w:t>
      </w:r>
      <w:r>
        <w:t xml:space="preserve">), Ministry of Justice, Lisbon </w:t>
      </w:r>
    </w:p>
    <w:p w:rsidR="00794312" w:rsidRPr="007B141F" w:rsidRDefault="00794312" w:rsidP="00794312">
      <w:pPr>
        <w:pStyle w:val="Heading2"/>
        <w:rPr>
          <w:u w:val="single"/>
        </w:rPr>
      </w:pPr>
      <w:r w:rsidRPr="007B141F">
        <w:rPr>
          <w:u w:val="single"/>
        </w:rPr>
        <w:t>QATAR</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Muna ALNOAIMI (Ms.), Patent Examiner, Ministry of Industry and Commerce, Doha</w:t>
      </w:r>
    </w:p>
    <w:p w:rsidR="00794312" w:rsidRDefault="00794312" w:rsidP="00794312">
      <w:pPr>
        <w:rPr>
          <w:szCs w:val="22"/>
          <w:u w:val="single"/>
          <w:lang w:val="fr-CH"/>
        </w:rPr>
      </w:pPr>
      <w:r w:rsidRPr="0008521B">
        <w:rPr>
          <w:szCs w:val="22"/>
          <w:u w:val="single"/>
          <w:lang w:val="fr-CH"/>
        </w:rPr>
        <w:t xml:space="preserve">malnoaimi@moci.gov.qa </w:t>
      </w:r>
    </w:p>
    <w:p w:rsidR="00794312" w:rsidRPr="0008521B" w:rsidRDefault="00794312" w:rsidP="00794312">
      <w:pPr>
        <w:rPr>
          <w:szCs w:val="22"/>
          <w:lang w:val="fr-CH"/>
        </w:rPr>
      </w:pPr>
    </w:p>
    <w:p w:rsidR="00794312" w:rsidRPr="007B141F" w:rsidRDefault="00794312" w:rsidP="00794312">
      <w:pPr>
        <w:pStyle w:val="Heading2"/>
        <w:rPr>
          <w:u w:val="single"/>
          <w:lang w:val="fr-CH"/>
        </w:rPr>
      </w:pPr>
      <w:r w:rsidRPr="007B141F">
        <w:rPr>
          <w:u w:val="single"/>
          <w:lang w:val="fr-CH"/>
        </w:rPr>
        <w:t>RÉPUBLIQUE DE CORÉE/REPUBLIC OF KOREA</w:t>
      </w:r>
    </w:p>
    <w:p w:rsidR="00794312" w:rsidRPr="0008521B" w:rsidRDefault="00794312" w:rsidP="00794312">
      <w:pPr>
        <w:rPr>
          <w:szCs w:val="22"/>
          <w:lang w:val="fr-CH"/>
        </w:rPr>
      </w:pPr>
    </w:p>
    <w:p w:rsidR="00794312" w:rsidRPr="0008521B" w:rsidRDefault="00794312" w:rsidP="00794312">
      <w:pPr>
        <w:rPr>
          <w:szCs w:val="22"/>
        </w:rPr>
      </w:pPr>
      <w:r w:rsidRPr="0008521B">
        <w:rPr>
          <w:szCs w:val="22"/>
        </w:rPr>
        <w:t>LEE Hyeonseok (Mr.), Deputy Director, Patent System Administration Division, Korea Intellectual Property Office (KIPO), Daejeon</w:t>
      </w:r>
    </w:p>
    <w:p w:rsidR="00794312" w:rsidRPr="0008521B" w:rsidRDefault="00794312" w:rsidP="00794312">
      <w:pPr>
        <w:rPr>
          <w:szCs w:val="22"/>
        </w:rPr>
      </w:pPr>
      <w:r w:rsidRPr="0008521B">
        <w:rPr>
          <w:szCs w:val="22"/>
          <w:u w:val="single"/>
        </w:rPr>
        <w:t xml:space="preserve">hslee13@korea.kr </w:t>
      </w:r>
    </w:p>
    <w:p w:rsidR="00794312" w:rsidRPr="0008521B" w:rsidRDefault="00794312" w:rsidP="00794312">
      <w:pPr>
        <w:rPr>
          <w:szCs w:val="22"/>
          <w:lang w:val="en-GB"/>
        </w:rPr>
      </w:pPr>
    </w:p>
    <w:p w:rsidR="00794312" w:rsidRPr="0008521B" w:rsidRDefault="00794312" w:rsidP="00794312">
      <w:pPr>
        <w:rPr>
          <w:szCs w:val="22"/>
          <w:lang w:val="en-GB"/>
        </w:rPr>
      </w:pPr>
      <w:r w:rsidRPr="0008521B">
        <w:rPr>
          <w:szCs w:val="22"/>
        </w:rPr>
        <w:t>PARK Si-young (Mr.), Counsellor, Permanent Mission, Geneva</w:t>
      </w:r>
    </w:p>
    <w:p w:rsidR="00794312" w:rsidRPr="0008521B" w:rsidRDefault="00794312" w:rsidP="00794312">
      <w:pPr>
        <w:rPr>
          <w:szCs w:val="22"/>
          <w:lang w:val="en-GB"/>
        </w:rPr>
      </w:pPr>
    </w:p>
    <w:p w:rsidR="00794312" w:rsidRPr="007B141F" w:rsidRDefault="00794312" w:rsidP="00794312">
      <w:pPr>
        <w:pStyle w:val="Heading2"/>
        <w:rPr>
          <w:u w:val="single"/>
          <w:lang w:val="fr-CH"/>
        </w:rPr>
      </w:pPr>
      <w:r w:rsidRPr="007B141F">
        <w:rPr>
          <w:u w:val="single"/>
          <w:lang w:val="fr-CH"/>
        </w:rPr>
        <w:t>RÉPUBLIQUE DOMINICAINE/DOMINICAN REPUBLIC</w:t>
      </w:r>
    </w:p>
    <w:p w:rsidR="00794312" w:rsidRPr="0008521B" w:rsidRDefault="00794312" w:rsidP="00794312">
      <w:pPr>
        <w:rPr>
          <w:szCs w:val="22"/>
          <w:u w:val="single"/>
          <w:lang w:val="fr-CH"/>
        </w:rPr>
      </w:pPr>
    </w:p>
    <w:p w:rsidR="00794312" w:rsidRPr="0008521B" w:rsidRDefault="00794312" w:rsidP="00794312">
      <w:pPr>
        <w:rPr>
          <w:szCs w:val="22"/>
          <w:lang w:val="es-ES"/>
        </w:rPr>
      </w:pPr>
      <w:r w:rsidRPr="0008521B">
        <w:rPr>
          <w:szCs w:val="22"/>
          <w:lang w:val="es-ES"/>
        </w:rPr>
        <w:t>Carlos ESPAILLAT (Sr.), Representante Permanente Adjunto, Misión Permanente, Ginebra</w:t>
      </w:r>
    </w:p>
    <w:p w:rsidR="00794312" w:rsidRPr="0008521B" w:rsidRDefault="00794312" w:rsidP="00794312">
      <w:pPr>
        <w:rPr>
          <w:szCs w:val="22"/>
          <w:lang w:val="fr-CH"/>
        </w:rPr>
      </w:pPr>
      <w:r w:rsidRPr="0008521B">
        <w:rPr>
          <w:szCs w:val="22"/>
          <w:u w:val="single"/>
          <w:lang w:val="fr-CH"/>
        </w:rPr>
        <w:t xml:space="preserve">cespaillat@mirex.gob.do </w:t>
      </w:r>
    </w:p>
    <w:p w:rsidR="00794312" w:rsidRPr="0008521B" w:rsidRDefault="00794312" w:rsidP="00794312">
      <w:pPr>
        <w:rPr>
          <w:szCs w:val="22"/>
          <w:lang w:val="fr-CH"/>
        </w:rPr>
      </w:pPr>
    </w:p>
    <w:p w:rsidR="00794312" w:rsidRPr="007B141F" w:rsidRDefault="00794312" w:rsidP="00794312">
      <w:pPr>
        <w:pStyle w:val="Heading2"/>
        <w:rPr>
          <w:u w:val="single"/>
          <w:lang w:val="fr-CH"/>
        </w:rPr>
      </w:pPr>
      <w:r w:rsidRPr="007B141F">
        <w:rPr>
          <w:u w:val="single"/>
          <w:lang w:val="fr-CH"/>
        </w:rPr>
        <w:t>RÉPUBLIQUE TCHÈQUE/CZECH REPUBLIC</w:t>
      </w:r>
    </w:p>
    <w:p w:rsidR="00794312" w:rsidRPr="0008521B" w:rsidRDefault="00794312" w:rsidP="00794312">
      <w:pPr>
        <w:rPr>
          <w:szCs w:val="22"/>
          <w:u w:val="single"/>
          <w:lang w:val="fr-CH"/>
        </w:rPr>
      </w:pPr>
    </w:p>
    <w:p w:rsidR="00794312" w:rsidRPr="0008521B" w:rsidRDefault="00794312" w:rsidP="00794312">
      <w:pPr>
        <w:rPr>
          <w:szCs w:val="22"/>
        </w:rPr>
      </w:pPr>
      <w:r w:rsidRPr="0008521B">
        <w:rPr>
          <w:szCs w:val="22"/>
        </w:rPr>
        <w:t>Eva SCHNEIDEROVA (Ms.), Director, Patent Department, Industrial Property Office, Prague</w:t>
      </w:r>
    </w:p>
    <w:p w:rsidR="00794312" w:rsidRPr="0008521B" w:rsidRDefault="00794312" w:rsidP="00794312">
      <w:pPr>
        <w:rPr>
          <w:szCs w:val="22"/>
        </w:rPr>
      </w:pPr>
      <w:r w:rsidRPr="0008521B">
        <w:rPr>
          <w:szCs w:val="22"/>
          <w:u w:val="single"/>
        </w:rPr>
        <w:t xml:space="preserve">eschneiderova@upv.cz </w:t>
      </w:r>
    </w:p>
    <w:p w:rsidR="00794312" w:rsidRPr="0008521B" w:rsidRDefault="00794312" w:rsidP="00794312">
      <w:pPr>
        <w:rPr>
          <w:szCs w:val="22"/>
        </w:rPr>
      </w:pPr>
    </w:p>
    <w:p w:rsidR="00794312" w:rsidRPr="0008521B" w:rsidRDefault="00794312" w:rsidP="00794312">
      <w:pPr>
        <w:rPr>
          <w:szCs w:val="22"/>
        </w:rPr>
      </w:pPr>
      <w:r w:rsidRPr="0008521B">
        <w:rPr>
          <w:szCs w:val="22"/>
        </w:rPr>
        <w:t>Eva KRAUTOVÁ (Ms.), PCT Officer, Patent Department, Industrial Property Office, Prague</w:t>
      </w:r>
    </w:p>
    <w:p w:rsidR="00794312" w:rsidRPr="0008521B" w:rsidRDefault="00794312" w:rsidP="00794312">
      <w:pPr>
        <w:rPr>
          <w:szCs w:val="22"/>
        </w:rPr>
      </w:pPr>
      <w:r w:rsidRPr="0008521B">
        <w:rPr>
          <w:szCs w:val="22"/>
          <w:u w:val="single"/>
        </w:rPr>
        <w:t xml:space="preserve">ekrautova@upv.cz </w:t>
      </w:r>
    </w:p>
    <w:p w:rsidR="00794312" w:rsidRPr="0008521B" w:rsidRDefault="00794312" w:rsidP="00794312">
      <w:pPr>
        <w:rPr>
          <w:szCs w:val="22"/>
        </w:rPr>
      </w:pPr>
    </w:p>
    <w:p w:rsidR="00794312" w:rsidRPr="007B141F" w:rsidRDefault="00794312" w:rsidP="00794312">
      <w:pPr>
        <w:pStyle w:val="Heading2"/>
        <w:rPr>
          <w:u w:val="single"/>
        </w:rPr>
      </w:pPr>
      <w:r w:rsidRPr="007B141F">
        <w:rPr>
          <w:u w:val="single"/>
        </w:rPr>
        <w:t>ROYAUME-UNI/UNITED KINGDOM</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 xml:space="preserve">Andrew BUSHELL (Mr.), Senior Legal Advisor, Legal Section, UK Intellectual Property </w:t>
      </w:r>
    </w:p>
    <w:p w:rsidR="00794312" w:rsidRPr="0008521B" w:rsidRDefault="00794312" w:rsidP="00794312">
      <w:pPr>
        <w:rPr>
          <w:szCs w:val="22"/>
        </w:rPr>
      </w:pPr>
      <w:r w:rsidRPr="0008521B">
        <w:rPr>
          <w:szCs w:val="22"/>
        </w:rPr>
        <w:t>Office (UK IPO), Newport</w:t>
      </w:r>
    </w:p>
    <w:p w:rsidR="00794312" w:rsidRPr="0008521B" w:rsidRDefault="00794312" w:rsidP="00794312">
      <w:pPr>
        <w:rPr>
          <w:szCs w:val="22"/>
          <w:u w:val="single"/>
        </w:rPr>
      </w:pPr>
      <w:r w:rsidRPr="0008521B">
        <w:rPr>
          <w:szCs w:val="22"/>
          <w:u w:val="single"/>
        </w:rPr>
        <w:t xml:space="preserve">andrew.bushell@ipo.gov.uk </w:t>
      </w:r>
    </w:p>
    <w:p w:rsidR="00794312" w:rsidRPr="0008521B" w:rsidRDefault="00794312" w:rsidP="00794312">
      <w:pPr>
        <w:rPr>
          <w:szCs w:val="22"/>
        </w:rPr>
      </w:pPr>
    </w:p>
    <w:p w:rsidR="00794312" w:rsidRPr="0008521B" w:rsidRDefault="00794312" w:rsidP="00794312">
      <w:pPr>
        <w:rPr>
          <w:szCs w:val="22"/>
        </w:rPr>
      </w:pPr>
      <w:r w:rsidRPr="0008521B">
        <w:rPr>
          <w:szCs w:val="22"/>
        </w:rPr>
        <w:t>Max EMERY (Mr.), Senior Policy Adviser, Patents Policy, Intellectual Property Office (UK IPO), Newport</w:t>
      </w:r>
    </w:p>
    <w:p w:rsidR="00794312" w:rsidRPr="0008521B" w:rsidRDefault="00794312" w:rsidP="00794312"/>
    <w:p w:rsidR="00794312" w:rsidRPr="0008521B" w:rsidRDefault="00794312" w:rsidP="00794312">
      <w:r w:rsidRPr="0008521B">
        <w:t>Jan WALTER (Mr.), Senior Intellectual Property Adviser, Permanent Mission, Geneva</w:t>
      </w:r>
    </w:p>
    <w:p w:rsidR="00794312" w:rsidRPr="0008521B" w:rsidRDefault="00794312" w:rsidP="00794312">
      <w:pPr>
        <w:rPr>
          <w:szCs w:val="22"/>
        </w:rPr>
      </w:pPr>
      <w:r w:rsidRPr="0008521B">
        <w:rPr>
          <w:szCs w:val="22"/>
          <w:u w:val="single"/>
        </w:rPr>
        <w:t xml:space="preserve">jan.walter@fcdo.gov.uk </w:t>
      </w:r>
    </w:p>
    <w:p w:rsidR="00794312" w:rsidRPr="0008521B" w:rsidRDefault="00794312" w:rsidP="00794312">
      <w:pPr>
        <w:rPr>
          <w:szCs w:val="22"/>
        </w:rPr>
      </w:pPr>
    </w:p>
    <w:p w:rsidR="00794312" w:rsidRPr="0008521B" w:rsidRDefault="00794312" w:rsidP="00794312">
      <w:pPr>
        <w:rPr>
          <w:szCs w:val="22"/>
        </w:rPr>
      </w:pPr>
      <w:r w:rsidRPr="0008521B">
        <w:rPr>
          <w:szCs w:val="22"/>
        </w:rPr>
        <w:t xml:space="preserve">Nancy PIGNATARO (Ms.), Intellectual Property </w:t>
      </w:r>
      <w:r w:rsidRPr="0008521B">
        <w:t>Attaché</w:t>
      </w:r>
      <w:r w:rsidRPr="0008521B">
        <w:rPr>
          <w:szCs w:val="22"/>
        </w:rPr>
        <w:t>, Permanent Mission, Geneva</w:t>
      </w:r>
    </w:p>
    <w:p w:rsidR="00794312" w:rsidRPr="0008521B" w:rsidRDefault="00794312" w:rsidP="00794312">
      <w:pPr>
        <w:rPr>
          <w:szCs w:val="22"/>
          <w:u w:val="single"/>
        </w:rPr>
      </w:pPr>
      <w:r w:rsidRPr="0008521B">
        <w:rPr>
          <w:szCs w:val="22"/>
          <w:u w:val="single"/>
        </w:rPr>
        <w:t xml:space="preserve">nancy.pignataro@fcdo.gov.uk </w:t>
      </w:r>
    </w:p>
    <w:p w:rsidR="00794312" w:rsidRPr="0008521B" w:rsidRDefault="00794312" w:rsidP="00794312">
      <w:pPr>
        <w:rPr>
          <w:szCs w:val="22"/>
          <w:u w:val="single"/>
        </w:rPr>
      </w:pPr>
      <w:r w:rsidRPr="0008521B">
        <w:rPr>
          <w:szCs w:val="22"/>
          <w:u w:val="single"/>
        </w:rPr>
        <w:br w:type="page"/>
      </w:r>
    </w:p>
    <w:p w:rsidR="00794312" w:rsidRPr="007B141F" w:rsidRDefault="00794312" w:rsidP="00794312">
      <w:pPr>
        <w:pStyle w:val="Heading2"/>
        <w:rPr>
          <w:u w:val="single"/>
        </w:rPr>
      </w:pPr>
      <w:r w:rsidRPr="007B141F">
        <w:rPr>
          <w:u w:val="single"/>
        </w:rPr>
        <w:lastRenderedPageBreak/>
        <w:t>SINGAPOUR/SINGAPORE</w:t>
      </w:r>
    </w:p>
    <w:p w:rsidR="00794312" w:rsidRPr="0008521B" w:rsidRDefault="00794312" w:rsidP="00794312">
      <w:pPr>
        <w:rPr>
          <w:szCs w:val="22"/>
        </w:rPr>
      </w:pPr>
    </w:p>
    <w:p w:rsidR="00794312" w:rsidRPr="0008521B" w:rsidRDefault="00794312" w:rsidP="00794312">
      <w:pPr>
        <w:rPr>
          <w:szCs w:val="22"/>
        </w:rPr>
      </w:pPr>
      <w:r w:rsidRPr="0008521B">
        <w:rPr>
          <w:szCs w:val="22"/>
        </w:rPr>
        <w:t>Lily LEE (Ms.), Principal Assistant Director, Registry of Patents, Designs and Plant Varieties, Intellectual Property Office of Singapore (IPOS), Ministry of Law, Singapore</w:t>
      </w:r>
    </w:p>
    <w:p w:rsidR="00794312" w:rsidRPr="0008521B" w:rsidRDefault="00794312" w:rsidP="00794312">
      <w:pPr>
        <w:rPr>
          <w:szCs w:val="22"/>
        </w:rPr>
      </w:pPr>
      <w:r w:rsidRPr="0008521B">
        <w:rPr>
          <w:szCs w:val="22"/>
          <w:u w:val="single"/>
        </w:rPr>
        <w:t xml:space="preserve">lily_lee@ipos.gov.sg </w:t>
      </w:r>
    </w:p>
    <w:p w:rsidR="00794312" w:rsidRPr="0008521B" w:rsidRDefault="00794312" w:rsidP="00794312">
      <w:pPr>
        <w:rPr>
          <w:szCs w:val="22"/>
        </w:rPr>
      </w:pPr>
    </w:p>
    <w:p w:rsidR="00794312" w:rsidRPr="0008521B" w:rsidRDefault="00794312" w:rsidP="00794312">
      <w:pPr>
        <w:rPr>
          <w:szCs w:val="22"/>
        </w:rPr>
      </w:pPr>
      <w:r w:rsidRPr="0008521B">
        <w:rPr>
          <w:szCs w:val="22"/>
        </w:rPr>
        <w:t>Genevieve KOO (Ms.), Senior Executive, Registry of Patents, Designs and Plant Varieties Protection, Intellectual Property Office of Singapore (IPOS), Ministry of Law, Singapore</w:t>
      </w:r>
    </w:p>
    <w:p w:rsidR="00794312" w:rsidRPr="0008521B" w:rsidRDefault="00794312" w:rsidP="00794312">
      <w:pPr>
        <w:rPr>
          <w:szCs w:val="22"/>
        </w:rPr>
      </w:pPr>
      <w:r w:rsidRPr="0008521B">
        <w:rPr>
          <w:szCs w:val="22"/>
          <w:u w:val="single"/>
        </w:rPr>
        <w:t xml:space="preserve">genevieve_koo@ipos.gov.sg </w:t>
      </w:r>
    </w:p>
    <w:p w:rsidR="00794312" w:rsidRPr="0008521B" w:rsidRDefault="00794312" w:rsidP="00794312">
      <w:pPr>
        <w:rPr>
          <w:szCs w:val="22"/>
        </w:rPr>
      </w:pPr>
    </w:p>
    <w:p w:rsidR="00794312" w:rsidRPr="0008521B" w:rsidRDefault="00794312" w:rsidP="00794312">
      <w:pPr>
        <w:rPr>
          <w:szCs w:val="22"/>
        </w:rPr>
      </w:pPr>
      <w:r w:rsidRPr="0008521B">
        <w:rPr>
          <w:szCs w:val="22"/>
        </w:rPr>
        <w:t>WANG</w:t>
      </w:r>
      <w:r>
        <w:rPr>
          <w:szCs w:val="22"/>
        </w:rPr>
        <w:t xml:space="preserve"> </w:t>
      </w:r>
      <w:r w:rsidRPr="0008521B">
        <w:rPr>
          <w:szCs w:val="22"/>
        </w:rPr>
        <w:t>Jiayi (Mr.), Senior Patent Examiner, Intellectual Property Office of Singapore (IPOS), Ministry of Law, Singapore</w:t>
      </w:r>
    </w:p>
    <w:p w:rsidR="00794312" w:rsidRPr="0008521B" w:rsidRDefault="00794312" w:rsidP="00794312">
      <w:pPr>
        <w:rPr>
          <w:szCs w:val="22"/>
        </w:rPr>
      </w:pPr>
    </w:p>
    <w:p w:rsidR="00794312" w:rsidRPr="0008521B" w:rsidRDefault="00794312" w:rsidP="00794312">
      <w:pPr>
        <w:rPr>
          <w:szCs w:val="22"/>
        </w:rPr>
      </w:pPr>
      <w:r w:rsidRPr="0008521B">
        <w:rPr>
          <w:szCs w:val="22"/>
        </w:rPr>
        <w:t>LO Seong Loong (Mr.), Principal Patent Examiner, Patent Search and Examination, Intellectual Property Office of Singapore (IPOS), Ministry of Law, Singapore</w:t>
      </w:r>
    </w:p>
    <w:p w:rsidR="00794312" w:rsidRPr="0008521B" w:rsidRDefault="00794312" w:rsidP="00794312">
      <w:pPr>
        <w:rPr>
          <w:szCs w:val="22"/>
        </w:rPr>
      </w:pPr>
      <w:r w:rsidRPr="0008521B">
        <w:rPr>
          <w:szCs w:val="22"/>
          <w:u w:val="single"/>
        </w:rPr>
        <w:t xml:space="preserve">seongloong.lo@iposinternational.com </w:t>
      </w:r>
    </w:p>
    <w:p w:rsidR="00794312" w:rsidRPr="0008521B" w:rsidRDefault="00794312" w:rsidP="00794312">
      <w:pPr>
        <w:rPr>
          <w:szCs w:val="22"/>
        </w:rPr>
      </w:pPr>
    </w:p>
    <w:p w:rsidR="00794312" w:rsidRPr="0008521B" w:rsidRDefault="00794312" w:rsidP="00794312">
      <w:pPr>
        <w:rPr>
          <w:szCs w:val="22"/>
        </w:rPr>
      </w:pPr>
      <w:r w:rsidRPr="0008521B">
        <w:rPr>
          <w:szCs w:val="22"/>
        </w:rPr>
        <w:t xml:space="preserve">CHEN Jiahe (Mr.), Patent Examiner, Intellectual Property Office of Singapore (IPOS), </w:t>
      </w:r>
    </w:p>
    <w:p w:rsidR="00794312" w:rsidRPr="0008521B" w:rsidRDefault="00794312" w:rsidP="00794312">
      <w:pPr>
        <w:rPr>
          <w:szCs w:val="22"/>
        </w:rPr>
      </w:pPr>
      <w:r w:rsidRPr="0008521B">
        <w:rPr>
          <w:szCs w:val="22"/>
        </w:rPr>
        <w:t>Ministry of Law, Singapore</w:t>
      </w:r>
    </w:p>
    <w:p w:rsidR="00794312" w:rsidRPr="0008521B" w:rsidRDefault="00794312" w:rsidP="00794312">
      <w:pPr>
        <w:rPr>
          <w:szCs w:val="22"/>
        </w:rPr>
      </w:pPr>
      <w:r w:rsidRPr="0008521B">
        <w:rPr>
          <w:szCs w:val="22"/>
          <w:u w:val="single"/>
        </w:rPr>
        <w:t xml:space="preserve">jiahe.chen@iposinternational.com </w:t>
      </w:r>
    </w:p>
    <w:p w:rsidR="00794312" w:rsidRPr="0008521B" w:rsidRDefault="00794312" w:rsidP="00794312">
      <w:pPr>
        <w:rPr>
          <w:szCs w:val="22"/>
        </w:rPr>
      </w:pPr>
    </w:p>
    <w:p w:rsidR="00794312" w:rsidRPr="0008521B" w:rsidRDefault="00794312" w:rsidP="00794312">
      <w:pPr>
        <w:rPr>
          <w:szCs w:val="22"/>
        </w:rPr>
      </w:pPr>
      <w:r w:rsidRPr="0008521B">
        <w:rPr>
          <w:szCs w:val="22"/>
        </w:rPr>
        <w:t>Hon Seng Javier WONG (Mr.), Patent Examiner, Intellectual Property Office of Singapore (IPOS), Ministry of Law, Singapore</w:t>
      </w:r>
    </w:p>
    <w:p w:rsidR="00794312" w:rsidRPr="0008521B" w:rsidRDefault="00794312" w:rsidP="00794312">
      <w:pPr>
        <w:rPr>
          <w:szCs w:val="22"/>
        </w:rPr>
      </w:pPr>
      <w:r w:rsidRPr="0008521B">
        <w:rPr>
          <w:szCs w:val="22"/>
          <w:u w:val="single"/>
        </w:rPr>
        <w:t xml:space="preserve">javier.wong@iposinternational.com </w:t>
      </w:r>
    </w:p>
    <w:p w:rsidR="00794312" w:rsidRPr="0008521B" w:rsidRDefault="00794312" w:rsidP="00794312">
      <w:pPr>
        <w:rPr>
          <w:szCs w:val="22"/>
        </w:rPr>
      </w:pPr>
    </w:p>
    <w:p w:rsidR="00794312" w:rsidRPr="0008521B" w:rsidRDefault="00794312" w:rsidP="00794312">
      <w:pPr>
        <w:rPr>
          <w:szCs w:val="22"/>
        </w:rPr>
      </w:pPr>
      <w:r w:rsidRPr="0008521B">
        <w:rPr>
          <w:szCs w:val="22"/>
        </w:rPr>
        <w:t>CHEN</w:t>
      </w:r>
      <w:r>
        <w:rPr>
          <w:szCs w:val="22"/>
        </w:rPr>
        <w:t xml:space="preserve"> </w:t>
      </w:r>
      <w:r w:rsidRPr="0008521B">
        <w:rPr>
          <w:szCs w:val="22"/>
        </w:rPr>
        <w:t>Xiuli (Ms.), Patent Examiner, Search and Examination Unit, Intellectual Property Office of Singapore (IPOS), Ministry of Law, Singapore</w:t>
      </w:r>
    </w:p>
    <w:p w:rsidR="00794312" w:rsidRPr="0008521B" w:rsidRDefault="00794312" w:rsidP="00794312">
      <w:pPr>
        <w:rPr>
          <w:szCs w:val="22"/>
        </w:rPr>
      </w:pPr>
    </w:p>
    <w:p w:rsidR="00794312" w:rsidRPr="0008521B" w:rsidRDefault="00794312" w:rsidP="00794312">
      <w:pPr>
        <w:rPr>
          <w:szCs w:val="22"/>
        </w:rPr>
      </w:pPr>
      <w:r w:rsidRPr="0008521B">
        <w:rPr>
          <w:szCs w:val="22"/>
        </w:rPr>
        <w:t>Benjamin TAN (Mr.), Counsellor (IP), Permanent Mission, Geneva</w:t>
      </w:r>
    </w:p>
    <w:p w:rsidR="00794312" w:rsidRPr="00666FAC" w:rsidRDefault="00794312" w:rsidP="00794312">
      <w:pPr>
        <w:rPr>
          <w:szCs w:val="22"/>
          <w:lang w:val="fr-CH"/>
        </w:rPr>
      </w:pPr>
      <w:r w:rsidRPr="00666FAC">
        <w:rPr>
          <w:szCs w:val="22"/>
          <w:u w:val="single"/>
          <w:lang w:val="fr-CH"/>
        </w:rPr>
        <w:t xml:space="preserve">benjamin_tan@ipos.gov.sg </w:t>
      </w:r>
    </w:p>
    <w:p w:rsidR="00794312" w:rsidRPr="00666FAC" w:rsidRDefault="00794312" w:rsidP="00794312">
      <w:pPr>
        <w:rPr>
          <w:szCs w:val="22"/>
          <w:lang w:val="fr-CH"/>
        </w:rPr>
      </w:pPr>
    </w:p>
    <w:p w:rsidR="00794312" w:rsidRPr="007B141F" w:rsidRDefault="00794312" w:rsidP="00794312">
      <w:pPr>
        <w:pStyle w:val="Heading2"/>
        <w:rPr>
          <w:u w:val="single"/>
          <w:lang w:val="fr-CH"/>
        </w:rPr>
      </w:pPr>
      <w:r w:rsidRPr="007B141F">
        <w:rPr>
          <w:u w:val="single"/>
          <w:lang w:val="fr-CH"/>
        </w:rPr>
        <w:t>SLOVÉNIE/SLOVENIA</w:t>
      </w:r>
    </w:p>
    <w:p w:rsidR="00794312" w:rsidRPr="00666FAC" w:rsidRDefault="00794312" w:rsidP="00794312">
      <w:pPr>
        <w:rPr>
          <w:szCs w:val="22"/>
          <w:u w:val="single"/>
          <w:lang w:val="fr-CH"/>
        </w:rPr>
      </w:pPr>
    </w:p>
    <w:p w:rsidR="00794312" w:rsidRPr="0008521B" w:rsidRDefault="00794312" w:rsidP="00794312">
      <w:pPr>
        <w:rPr>
          <w:szCs w:val="22"/>
        </w:rPr>
      </w:pPr>
      <w:r w:rsidRPr="0008521B">
        <w:rPr>
          <w:szCs w:val="22"/>
        </w:rPr>
        <w:t>Stanislav KALUZA (Mr.), Patent Examiner, Patent Department, Slovenian Intellec</w:t>
      </w:r>
      <w:r>
        <w:rPr>
          <w:szCs w:val="22"/>
        </w:rPr>
        <w:t>tual Property Office, Ljubljana</w:t>
      </w:r>
    </w:p>
    <w:p w:rsidR="00794312" w:rsidRPr="0008521B" w:rsidRDefault="00794312" w:rsidP="00794312">
      <w:pPr>
        <w:rPr>
          <w:szCs w:val="22"/>
          <w:u w:val="single"/>
          <w:lang w:val="en-GB"/>
        </w:rPr>
      </w:pPr>
    </w:p>
    <w:p w:rsidR="00794312" w:rsidRPr="007B141F" w:rsidRDefault="00794312" w:rsidP="00794312">
      <w:pPr>
        <w:pStyle w:val="Heading2"/>
        <w:rPr>
          <w:u w:val="single"/>
          <w:lang w:val="en-GB"/>
        </w:rPr>
      </w:pPr>
      <w:r w:rsidRPr="007B141F">
        <w:rPr>
          <w:u w:val="single"/>
          <w:lang w:val="en-GB"/>
        </w:rPr>
        <w:t>SUÈDE/SWEDEN</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Marie ERIKSSON (Ms.), Head, Legal Affairs, Patent Department, Intellectual Property Office (PRV), Stockholm</w:t>
      </w:r>
    </w:p>
    <w:p w:rsidR="00794312" w:rsidRPr="00666FAC" w:rsidRDefault="00794312" w:rsidP="00794312">
      <w:pPr>
        <w:rPr>
          <w:szCs w:val="22"/>
          <w:lang w:val="fr-CH"/>
        </w:rPr>
      </w:pPr>
      <w:r w:rsidRPr="00666FAC">
        <w:rPr>
          <w:szCs w:val="22"/>
          <w:u w:val="single"/>
          <w:lang w:val="fr-CH"/>
        </w:rPr>
        <w:t xml:space="preserve">marie.eriksson@prv.se </w:t>
      </w:r>
    </w:p>
    <w:p w:rsidR="00794312" w:rsidRPr="0008521B" w:rsidRDefault="00794312" w:rsidP="00794312">
      <w:pPr>
        <w:rPr>
          <w:szCs w:val="22"/>
          <w:u w:val="single"/>
          <w:lang w:val="fr-CH"/>
        </w:rPr>
      </w:pPr>
    </w:p>
    <w:p w:rsidR="00794312" w:rsidRPr="007B141F" w:rsidRDefault="00794312" w:rsidP="00794312">
      <w:pPr>
        <w:pStyle w:val="Heading2"/>
        <w:rPr>
          <w:u w:val="single"/>
          <w:lang w:val="fr-CH"/>
        </w:rPr>
      </w:pPr>
      <w:r w:rsidRPr="007B141F">
        <w:rPr>
          <w:u w:val="single"/>
          <w:lang w:val="fr-CH"/>
        </w:rPr>
        <w:t>SUISSE/SWITZERLAND</w:t>
      </w:r>
    </w:p>
    <w:p w:rsidR="00794312" w:rsidRPr="0008521B" w:rsidRDefault="00794312" w:rsidP="00794312">
      <w:pPr>
        <w:rPr>
          <w:szCs w:val="22"/>
          <w:u w:val="single"/>
          <w:lang w:val="fr-CH"/>
        </w:rPr>
      </w:pPr>
    </w:p>
    <w:p w:rsidR="00794312" w:rsidRPr="0008521B" w:rsidRDefault="00794312" w:rsidP="00794312">
      <w:pPr>
        <w:rPr>
          <w:szCs w:val="22"/>
          <w:lang w:val="fr-CH"/>
        </w:rPr>
      </w:pPr>
      <w:r w:rsidRPr="0008521B">
        <w:rPr>
          <w:szCs w:val="22"/>
          <w:lang w:val="fr-CH"/>
        </w:rPr>
        <w:t>Renée HANSMANN (Mme), chef, Service des brevets, Institut fédéral de la propriété intellectuelle (IPI), Berne</w:t>
      </w:r>
    </w:p>
    <w:p w:rsidR="00794312" w:rsidRPr="0008521B" w:rsidRDefault="00794312" w:rsidP="00794312">
      <w:pPr>
        <w:rPr>
          <w:szCs w:val="22"/>
          <w:u w:val="single"/>
          <w:lang w:val="fr-CH"/>
        </w:rPr>
      </w:pPr>
    </w:p>
    <w:p w:rsidR="00794312" w:rsidRPr="0008521B" w:rsidRDefault="00794312" w:rsidP="00794312">
      <w:pPr>
        <w:rPr>
          <w:szCs w:val="22"/>
          <w:lang w:val="fr-CH"/>
        </w:rPr>
      </w:pPr>
      <w:r w:rsidRPr="0008521B">
        <w:rPr>
          <w:szCs w:val="22"/>
          <w:lang w:val="fr-CH"/>
        </w:rPr>
        <w:t xml:space="preserve">Peter BIGLER (M.), conseiller juridique, Division droit et affaires internationales, </w:t>
      </w:r>
    </w:p>
    <w:p w:rsidR="00794312" w:rsidRPr="0008521B" w:rsidRDefault="00794312" w:rsidP="00794312">
      <w:pPr>
        <w:rPr>
          <w:szCs w:val="22"/>
          <w:lang w:val="fr-CH"/>
        </w:rPr>
      </w:pPr>
      <w:r w:rsidRPr="0008521B">
        <w:rPr>
          <w:szCs w:val="22"/>
          <w:lang w:val="fr-CH"/>
        </w:rPr>
        <w:t>Institut fédéral de la propriété intellectuelle (IPI), Berne</w:t>
      </w:r>
    </w:p>
    <w:p w:rsidR="00794312" w:rsidRPr="0008521B" w:rsidRDefault="00794312" w:rsidP="00794312">
      <w:pPr>
        <w:rPr>
          <w:szCs w:val="22"/>
          <w:lang w:val="fr-CH"/>
        </w:rPr>
      </w:pPr>
    </w:p>
    <w:p w:rsidR="00794312" w:rsidRPr="0008521B" w:rsidRDefault="00794312" w:rsidP="00794312">
      <w:pPr>
        <w:rPr>
          <w:szCs w:val="22"/>
          <w:lang w:val="fr-CH"/>
        </w:rPr>
      </w:pPr>
      <w:r w:rsidRPr="0008521B">
        <w:rPr>
          <w:szCs w:val="22"/>
          <w:lang w:val="fr-CH"/>
        </w:rPr>
        <w:t xml:space="preserve">Tanja JÖRGER (Mme), conseillère juridique, Division droit et affaires internationales, </w:t>
      </w:r>
    </w:p>
    <w:p w:rsidR="00794312" w:rsidRPr="0008521B" w:rsidRDefault="00794312" w:rsidP="00794312">
      <w:pPr>
        <w:rPr>
          <w:szCs w:val="22"/>
          <w:lang w:val="fr-CH"/>
        </w:rPr>
      </w:pPr>
      <w:r w:rsidRPr="0008521B">
        <w:rPr>
          <w:szCs w:val="22"/>
          <w:lang w:val="fr-CH"/>
        </w:rPr>
        <w:t>Institut fédéral de la propriété intellectuelle (IPI), Berne</w:t>
      </w:r>
    </w:p>
    <w:p w:rsidR="00794312" w:rsidRPr="0008521B" w:rsidRDefault="00794312" w:rsidP="00794312">
      <w:pPr>
        <w:rPr>
          <w:szCs w:val="22"/>
          <w:lang w:val="fr-CH"/>
        </w:rPr>
      </w:pPr>
    </w:p>
    <w:p w:rsidR="00794312" w:rsidRPr="0008521B" w:rsidRDefault="00794312" w:rsidP="00794312">
      <w:pPr>
        <w:rPr>
          <w:szCs w:val="22"/>
          <w:lang w:val="fr-CH"/>
        </w:rPr>
      </w:pPr>
    </w:p>
    <w:p w:rsidR="00794312" w:rsidRPr="007B141F" w:rsidRDefault="00794312" w:rsidP="00794312">
      <w:pPr>
        <w:pStyle w:val="Heading2"/>
        <w:rPr>
          <w:u w:val="single"/>
        </w:rPr>
      </w:pPr>
      <w:r w:rsidRPr="007B141F">
        <w:rPr>
          <w:u w:val="single"/>
        </w:rPr>
        <w:t>THAÏLANDE/THAILAND</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Wiyaphan WIYAPORN (Ms.), Trade Officer, Department of Intellectual Property, Ministry of Commerce, Nonthaburi</w:t>
      </w:r>
    </w:p>
    <w:p w:rsidR="00794312" w:rsidRPr="0008521B" w:rsidRDefault="00794312" w:rsidP="00794312">
      <w:pPr>
        <w:rPr>
          <w:szCs w:val="22"/>
          <w:u w:val="single"/>
        </w:rPr>
      </w:pPr>
    </w:p>
    <w:p w:rsidR="00794312" w:rsidRPr="007B141F" w:rsidRDefault="00794312" w:rsidP="00794312">
      <w:pPr>
        <w:pStyle w:val="Heading2"/>
        <w:rPr>
          <w:u w:val="single"/>
          <w:lang w:val="fr-CH"/>
        </w:rPr>
      </w:pPr>
      <w:r w:rsidRPr="007B141F">
        <w:rPr>
          <w:u w:val="single"/>
          <w:lang w:val="fr-CH"/>
        </w:rPr>
        <w:t>TOGO</w:t>
      </w:r>
    </w:p>
    <w:p w:rsidR="00794312" w:rsidRPr="0008521B" w:rsidRDefault="00794312" w:rsidP="00794312">
      <w:pPr>
        <w:rPr>
          <w:szCs w:val="22"/>
          <w:lang w:val="fr-CH"/>
        </w:rPr>
      </w:pPr>
    </w:p>
    <w:p w:rsidR="00794312" w:rsidRPr="0008521B" w:rsidRDefault="00794312" w:rsidP="00794312">
      <w:pPr>
        <w:rPr>
          <w:szCs w:val="22"/>
          <w:lang w:val="fr-CH"/>
        </w:rPr>
      </w:pPr>
      <w:r w:rsidRPr="0008521B">
        <w:rPr>
          <w:szCs w:val="22"/>
          <w:lang w:val="fr-CH"/>
        </w:rPr>
        <w:t>Kokuvi Fiomegnon SEWAVI (M.), deuxième secrétaire, Mission permanente, Genève</w:t>
      </w:r>
    </w:p>
    <w:p w:rsidR="00794312" w:rsidRPr="0008521B" w:rsidRDefault="00794312" w:rsidP="00794312">
      <w:pPr>
        <w:rPr>
          <w:szCs w:val="22"/>
          <w:lang w:val="fr-CH"/>
        </w:rPr>
      </w:pPr>
    </w:p>
    <w:p w:rsidR="00794312" w:rsidRPr="007B141F" w:rsidRDefault="00794312" w:rsidP="00794312">
      <w:pPr>
        <w:pStyle w:val="Heading2"/>
        <w:rPr>
          <w:u w:val="single"/>
          <w:lang w:val="fr-CH"/>
        </w:rPr>
      </w:pPr>
      <w:r w:rsidRPr="007B141F">
        <w:rPr>
          <w:u w:val="single"/>
          <w:lang w:val="fr-CH"/>
        </w:rPr>
        <w:t>TUNISIE/TUNISIA</w:t>
      </w:r>
    </w:p>
    <w:p w:rsidR="00794312" w:rsidRPr="0008521B" w:rsidRDefault="00794312" w:rsidP="00794312">
      <w:pPr>
        <w:rPr>
          <w:szCs w:val="22"/>
          <w:u w:val="single"/>
          <w:lang w:val="fr-CH"/>
        </w:rPr>
      </w:pPr>
    </w:p>
    <w:p w:rsidR="00794312" w:rsidRPr="0008521B" w:rsidRDefault="00794312" w:rsidP="00794312">
      <w:pPr>
        <w:rPr>
          <w:szCs w:val="22"/>
          <w:u w:val="single"/>
          <w:lang w:val="fr-CH"/>
        </w:rPr>
      </w:pPr>
      <w:r w:rsidRPr="0008521B">
        <w:rPr>
          <w:lang w:val="fr-CH"/>
        </w:rPr>
        <w:t>Riadh SOUSSI (M.), directeur général, Institut national de la normalisation et de la propriété industrielle (INNORPI), Ministère de l’industrie et des petites et moyennes entreprises, Tunis</w:t>
      </w:r>
    </w:p>
    <w:p w:rsidR="00794312" w:rsidRPr="0008521B" w:rsidRDefault="00794312" w:rsidP="00794312">
      <w:pPr>
        <w:rPr>
          <w:szCs w:val="22"/>
        </w:rPr>
      </w:pPr>
      <w:r w:rsidRPr="0008521B">
        <w:rPr>
          <w:szCs w:val="22"/>
          <w:u w:val="single"/>
        </w:rPr>
        <w:t xml:space="preserve">riadh.soussi@innorpi.tn </w:t>
      </w:r>
    </w:p>
    <w:p w:rsidR="00794312" w:rsidRPr="0008521B" w:rsidRDefault="00794312" w:rsidP="00794312">
      <w:pPr>
        <w:rPr>
          <w:szCs w:val="22"/>
          <w:u w:val="single"/>
          <w:lang w:val="en-GB"/>
        </w:rPr>
      </w:pPr>
    </w:p>
    <w:p w:rsidR="00794312" w:rsidRPr="007B141F" w:rsidRDefault="00794312" w:rsidP="00794312">
      <w:pPr>
        <w:pStyle w:val="Heading2"/>
        <w:rPr>
          <w:u w:val="single"/>
        </w:rPr>
      </w:pPr>
      <w:r w:rsidRPr="007B141F">
        <w:rPr>
          <w:u w:val="single"/>
        </w:rPr>
        <w:t>TURQUIE/TURKEY</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 xml:space="preserve">Serkan ÖZKAN (Mr.), Patent Expert, Patent Department, Turkish Patent and Trademark </w:t>
      </w:r>
    </w:p>
    <w:p w:rsidR="00794312" w:rsidRPr="0008521B" w:rsidRDefault="00794312" w:rsidP="00794312">
      <w:pPr>
        <w:rPr>
          <w:szCs w:val="22"/>
        </w:rPr>
      </w:pPr>
      <w:r w:rsidRPr="0008521B">
        <w:rPr>
          <w:szCs w:val="22"/>
        </w:rPr>
        <w:t>Office (TURKPATENT), Ministry of Science, Industry and Technology, Ankara</w:t>
      </w:r>
    </w:p>
    <w:p w:rsidR="00794312" w:rsidRPr="0008521B" w:rsidRDefault="00794312" w:rsidP="00794312">
      <w:pPr>
        <w:rPr>
          <w:szCs w:val="22"/>
        </w:rPr>
      </w:pPr>
      <w:r w:rsidRPr="0008521B">
        <w:rPr>
          <w:szCs w:val="22"/>
          <w:u w:val="single"/>
        </w:rPr>
        <w:t xml:space="preserve">serkan.ozkan@turkpatent.gov.tr </w:t>
      </w:r>
    </w:p>
    <w:p w:rsidR="00794312" w:rsidRPr="0008521B" w:rsidRDefault="00794312" w:rsidP="00794312">
      <w:pPr>
        <w:rPr>
          <w:szCs w:val="22"/>
          <w:u w:val="single"/>
        </w:rPr>
      </w:pPr>
    </w:p>
    <w:p w:rsidR="00794312" w:rsidRPr="007B141F" w:rsidRDefault="00794312" w:rsidP="00794312">
      <w:pPr>
        <w:pStyle w:val="Heading2"/>
        <w:rPr>
          <w:u w:val="single"/>
        </w:rPr>
      </w:pPr>
      <w:r w:rsidRPr="007B141F">
        <w:rPr>
          <w:u w:val="single"/>
        </w:rPr>
        <w:t>VIET NAM</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NGUYEN Thu Hang (Ms.), Deputy Manager, Registration Division, Intellectual Property Office of Viet Nam (IP Viet Nam), Hanoi</w:t>
      </w:r>
    </w:p>
    <w:p w:rsidR="00794312" w:rsidRPr="0008521B" w:rsidRDefault="00794312" w:rsidP="00794312">
      <w:pPr>
        <w:rPr>
          <w:szCs w:val="22"/>
        </w:rPr>
      </w:pPr>
      <w:r w:rsidRPr="0008521B">
        <w:rPr>
          <w:szCs w:val="22"/>
          <w:u w:val="single"/>
        </w:rPr>
        <w:t xml:space="preserve">nguyenthuhang@ipvietnam.gov.vn </w:t>
      </w:r>
    </w:p>
    <w:p w:rsidR="00794312" w:rsidRPr="0008521B" w:rsidRDefault="00794312" w:rsidP="00794312">
      <w:pPr>
        <w:rPr>
          <w:szCs w:val="22"/>
        </w:rPr>
      </w:pPr>
    </w:p>
    <w:p w:rsidR="00794312" w:rsidRPr="0008521B" w:rsidRDefault="00794312" w:rsidP="00794312">
      <w:pPr>
        <w:rPr>
          <w:szCs w:val="22"/>
        </w:rPr>
      </w:pPr>
      <w:r w:rsidRPr="0008521B">
        <w:rPr>
          <w:szCs w:val="22"/>
        </w:rPr>
        <w:t>DAO Nguyen (Mr.), Second Secretary, Permanent Mission, Geneva</w:t>
      </w:r>
    </w:p>
    <w:p w:rsidR="00794312" w:rsidRPr="00666FAC" w:rsidRDefault="00794312" w:rsidP="00794312">
      <w:pPr>
        <w:rPr>
          <w:szCs w:val="22"/>
          <w:lang w:val="en-GB"/>
        </w:rPr>
      </w:pPr>
      <w:r w:rsidRPr="00666FAC">
        <w:rPr>
          <w:szCs w:val="22"/>
          <w:u w:val="single"/>
          <w:lang w:val="en-GB"/>
        </w:rPr>
        <w:t xml:space="preserve">nguyennoip@gmail.com </w:t>
      </w:r>
      <w:r w:rsidRPr="00666FAC">
        <w:rPr>
          <w:szCs w:val="22"/>
          <w:u w:val="single"/>
          <w:lang w:val="en-GB"/>
        </w:rPr>
        <w:br/>
      </w:r>
    </w:p>
    <w:p w:rsidR="00794312" w:rsidRPr="007B141F" w:rsidRDefault="00794312" w:rsidP="00794312">
      <w:pPr>
        <w:pStyle w:val="Heading2"/>
        <w:rPr>
          <w:u w:val="single"/>
        </w:rPr>
      </w:pPr>
      <w:r w:rsidRPr="007B141F">
        <w:rPr>
          <w:u w:val="single"/>
        </w:rPr>
        <w:t>ZIMBABWE</w:t>
      </w:r>
    </w:p>
    <w:p w:rsidR="00794312" w:rsidRPr="0008521B" w:rsidRDefault="00794312" w:rsidP="00794312">
      <w:pPr>
        <w:rPr>
          <w:szCs w:val="22"/>
        </w:rPr>
      </w:pPr>
    </w:p>
    <w:p w:rsidR="00794312" w:rsidRPr="0008521B" w:rsidRDefault="00794312" w:rsidP="00794312">
      <w:pPr>
        <w:rPr>
          <w:szCs w:val="22"/>
        </w:rPr>
      </w:pPr>
      <w:r w:rsidRPr="0008521B">
        <w:t>Tanyaradzwa MANHOMBO (Mr.), Counsellor, Permanent Mission, Geneva</w:t>
      </w:r>
      <w:r w:rsidRPr="0008521B">
        <w:br/>
      </w:r>
    </w:p>
    <w:p w:rsidR="00794312" w:rsidRPr="0008521B" w:rsidRDefault="00794312" w:rsidP="00794312">
      <w:pPr>
        <w:rPr>
          <w:szCs w:val="22"/>
        </w:rPr>
      </w:pPr>
    </w:p>
    <w:p w:rsidR="00794312" w:rsidRPr="00D77169" w:rsidRDefault="00794312" w:rsidP="00794312">
      <w:pPr>
        <w:pStyle w:val="Heading1"/>
        <w:ind w:left="567" w:hanging="567"/>
        <w:rPr>
          <w:rFonts w:eastAsia="Times New Roman"/>
          <w:lang w:val="fr-FR" w:eastAsia="en-US"/>
        </w:rPr>
      </w:pPr>
      <w:r w:rsidRPr="00FB1581">
        <w:rPr>
          <w:rFonts w:eastAsia="Times New Roman"/>
          <w:lang w:val="fr-FR" w:eastAsia="en-US"/>
        </w:rPr>
        <w:t>II.</w:t>
      </w:r>
      <w:r w:rsidRPr="00FB1581">
        <w:rPr>
          <w:rFonts w:ascii="Times New Roman" w:eastAsia="Times New Roman" w:hAnsi="Times New Roman" w:cs="Times New Roman"/>
          <w:lang w:val="fr-FR" w:eastAsia="en-US"/>
        </w:rPr>
        <w:tab/>
      </w:r>
      <w:r w:rsidRPr="007B141F">
        <w:rPr>
          <w:rFonts w:eastAsia="Times New Roman"/>
          <w:lang w:val="fr-FR" w:eastAsia="en-US"/>
        </w:rPr>
        <w:t>ORGANISATIONS INTERNATIONALES INTERGOUVERNEMENTALES/</w:t>
      </w:r>
      <w:r w:rsidRPr="007B141F">
        <w:rPr>
          <w:rFonts w:eastAsia="Times New Roman"/>
          <w:lang w:val="fr-FR" w:eastAsia="en-US"/>
        </w:rPr>
        <w:br/>
        <w:t>INTERNATIONAL INTERGOVERNMENTAL ORGANIZATIONS</w:t>
      </w:r>
    </w:p>
    <w:p w:rsidR="00794312" w:rsidRPr="007B141F" w:rsidRDefault="00794312" w:rsidP="00794312">
      <w:pPr>
        <w:pStyle w:val="Heading2"/>
        <w:rPr>
          <w:u w:val="single"/>
          <w:lang w:val="fr-CH"/>
        </w:rPr>
      </w:pPr>
      <w:r w:rsidRPr="007B141F">
        <w:rPr>
          <w:u w:val="single"/>
          <w:lang w:val="fr-CH"/>
        </w:rPr>
        <w:t xml:space="preserve">INSTITUT NORDIQUE DES BREVETS (NPI)/NORDIC PATENT INSTITUTE (NPI) </w:t>
      </w:r>
    </w:p>
    <w:p w:rsidR="00794312" w:rsidRPr="0008521B" w:rsidRDefault="00794312" w:rsidP="00794312">
      <w:pPr>
        <w:rPr>
          <w:szCs w:val="22"/>
          <w:u w:val="single"/>
          <w:lang w:val="fr-CH"/>
        </w:rPr>
      </w:pPr>
    </w:p>
    <w:p w:rsidR="00794312" w:rsidRPr="0008521B" w:rsidRDefault="00794312" w:rsidP="00794312">
      <w:pPr>
        <w:rPr>
          <w:szCs w:val="22"/>
          <w:lang w:val="fr-CH"/>
        </w:rPr>
      </w:pPr>
      <w:r w:rsidRPr="0008521B">
        <w:rPr>
          <w:szCs w:val="22"/>
          <w:lang w:val="fr-CH"/>
        </w:rPr>
        <w:t>Grétar Ingi GRÉTARSSON (Mr.), Vice-Director, Taastrup</w:t>
      </w:r>
    </w:p>
    <w:p w:rsidR="00794312" w:rsidRPr="0008521B" w:rsidRDefault="00794312" w:rsidP="00794312">
      <w:pPr>
        <w:rPr>
          <w:szCs w:val="22"/>
          <w:lang w:val="fr-CH"/>
        </w:rPr>
      </w:pPr>
      <w:r w:rsidRPr="0008521B">
        <w:rPr>
          <w:szCs w:val="22"/>
          <w:u w:val="single"/>
          <w:lang w:val="fr-CH"/>
        </w:rPr>
        <w:t xml:space="preserve">ggr@npi.int </w:t>
      </w:r>
    </w:p>
    <w:p w:rsidR="00794312" w:rsidRPr="0008521B" w:rsidRDefault="00794312" w:rsidP="00794312">
      <w:pPr>
        <w:rPr>
          <w:szCs w:val="22"/>
          <w:lang w:val="fr-CH"/>
        </w:rPr>
      </w:pPr>
    </w:p>
    <w:p w:rsidR="00794312" w:rsidRPr="0008521B" w:rsidRDefault="00794312" w:rsidP="00794312">
      <w:pPr>
        <w:rPr>
          <w:szCs w:val="22"/>
          <w:lang w:val="fr-CH"/>
        </w:rPr>
      </w:pPr>
      <w:r w:rsidRPr="0008521B">
        <w:rPr>
          <w:szCs w:val="22"/>
          <w:lang w:val="fr-CH"/>
        </w:rPr>
        <w:t>Anne JENSEN (Ms.), Principal Technical Adviser, Taastrup</w:t>
      </w:r>
    </w:p>
    <w:p w:rsidR="00794312" w:rsidRPr="00A45AFF" w:rsidRDefault="00E56A45" w:rsidP="00794312">
      <w:pPr>
        <w:rPr>
          <w:szCs w:val="22"/>
          <w:u w:val="single"/>
          <w:lang w:val="fr-CH"/>
        </w:rPr>
      </w:pPr>
      <w:hyperlink r:id="rId11" w:history="1">
        <w:r w:rsidR="00794312" w:rsidRPr="00A45AFF">
          <w:rPr>
            <w:rStyle w:val="Hyperlink"/>
            <w:color w:val="auto"/>
            <w:szCs w:val="22"/>
            <w:lang w:val="fr-CH"/>
          </w:rPr>
          <w:t>asj@dkpto.dk</w:t>
        </w:r>
      </w:hyperlink>
    </w:p>
    <w:p w:rsidR="00794312" w:rsidRPr="0008521B" w:rsidRDefault="00794312" w:rsidP="00794312">
      <w:pPr>
        <w:rPr>
          <w:szCs w:val="22"/>
          <w:u w:val="single"/>
          <w:lang w:val="fr-CH"/>
        </w:rPr>
      </w:pPr>
    </w:p>
    <w:p w:rsidR="00794312" w:rsidRPr="007B141F" w:rsidRDefault="00794312" w:rsidP="00794312">
      <w:pPr>
        <w:pStyle w:val="Heading2"/>
        <w:rPr>
          <w:u w:val="single"/>
          <w:lang w:val="fr-CH"/>
        </w:rPr>
      </w:pPr>
      <w:r w:rsidRPr="007B141F">
        <w:rPr>
          <w:u w:val="single"/>
          <w:lang w:val="fr-CH"/>
        </w:rPr>
        <w:lastRenderedPageBreak/>
        <w:t xml:space="preserve">OFFICE EUROPÉEN DES BREVETS (OEB)/EUROPEAN PATENT OFFICE (EPO) </w:t>
      </w:r>
    </w:p>
    <w:p w:rsidR="00794312" w:rsidRPr="0008521B" w:rsidRDefault="00794312" w:rsidP="00794312">
      <w:pPr>
        <w:rPr>
          <w:szCs w:val="22"/>
          <w:u w:val="single"/>
          <w:lang w:val="fr-CH"/>
        </w:rPr>
      </w:pPr>
    </w:p>
    <w:p w:rsidR="00794312" w:rsidRPr="0008521B" w:rsidRDefault="00794312" w:rsidP="00794312">
      <w:pPr>
        <w:rPr>
          <w:szCs w:val="22"/>
        </w:rPr>
      </w:pPr>
      <w:r w:rsidRPr="0008521B">
        <w:rPr>
          <w:szCs w:val="22"/>
        </w:rPr>
        <w:t>Camille-Rémy BOGLIOLO (Mr.), Head, Department of PCT Affairs, Munich</w:t>
      </w:r>
    </w:p>
    <w:p w:rsidR="00794312" w:rsidRPr="0008521B" w:rsidRDefault="00794312" w:rsidP="00794312">
      <w:pPr>
        <w:rPr>
          <w:szCs w:val="22"/>
        </w:rPr>
      </w:pPr>
      <w:r w:rsidRPr="0008521B">
        <w:rPr>
          <w:szCs w:val="22"/>
          <w:u w:val="single"/>
        </w:rPr>
        <w:t xml:space="preserve">cbogliolo@epo.org </w:t>
      </w:r>
    </w:p>
    <w:p w:rsidR="00794312" w:rsidRPr="0008521B" w:rsidRDefault="00794312" w:rsidP="00794312">
      <w:pPr>
        <w:rPr>
          <w:szCs w:val="22"/>
        </w:rPr>
      </w:pPr>
    </w:p>
    <w:p w:rsidR="00794312" w:rsidRPr="0008521B" w:rsidRDefault="00794312" w:rsidP="00794312">
      <w:pPr>
        <w:rPr>
          <w:szCs w:val="22"/>
        </w:rPr>
      </w:pPr>
      <w:r w:rsidRPr="0008521B">
        <w:rPr>
          <w:szCs w:val="22"/>
        </w:rPr>
        <w:t>Johanna GUIDET (Ms.), Administrator, Department of Patent Procedures Management, Munich</w:t>
      </w:r>
    </w:p>
    <w:p w:rsidR="00794312" w:rsidRPr="0008521B" w:rsidRDefault="00794312" w:rsidP="00794312">
      <w:pPr>
        <w:rPr>
          <w:szCs w:val="22"/>
        </w:rPr>
      </w:pPr>
      <w:r w:rsidRPr="0008521B">
        <w:rPr>
          <w:szCs w:val="22"/>
          <w:u w:val="single"/>
        </w:rPr>
        <w:t xml:space="preserve">jguidet@epo.org </w:t>
      </w:r>
    </w:p>
    <w:p w:rsidR="00794312" w:rsidRPr="0008521B" w:rsidRDefault="00794312" w:rsidP="00794312">
      <w:pPr>
        <w:rPr>
          <w:szCs w:val="22"/>
        </w:rPr>
      </w:pPr>
    </w:p>
    <w:p w:rsidR="00794312" w:rsidRPr="0008521B" w:rsidRDefault="00794312" w:rsidP="00794312">
      <w:pPr>
        <w:rPr>
          <w:szCs w:val="22"/>
        </w:rPr>
      </w:pPr>
      <w:r w:rsidRPr="0008521B">
        <w:rPr>
          <w:szCs w:val="22"/>
        </w:rPr>
        <w:t>Emmanuelle TANG (Ms.), Lawyer, Department of PCT Affairs, Munich</w:t>
      </w:r>
    </w:p>
    <w:p w:rsidR="00794312" w:rsidRPr="0008521B" w:rsidRDefault="00794312" w:rsidP="00794312">
      <w:pPr>
        <w:rPr>
          <w:szCs w:val="22"/>
          <w:lang w:val="en-GB"/>
        </w:rPr>
      </w:pPr>
      <w:r w:rsidRPr="0008521B">
        <w:rPr>
          <w:szCs w:val="22"/>
          <w:u w:val="single"/>
          <w:lang w:val="en-GB"/>
        </w:rPr>
        <w:t xml:space="preserve">etang@epo.org </w:t>
      </w:r>
    </w:p>
    <w:p w:rsidR="00794312" w:rsidRPr="0008521B" w:rsidRDefault="00794312" w:rsidP="00794312">
      <w:pPr>
        <w:rPr>
          <w:szCs w:val="22"/>
          <w:lang w:val="en-GB"/>
        </w:rPr>
      </w:pPr>
    </w:p>
    <w:p w:rsidR="00794312" w:rsidRPr="007B141F" w:rsidRDefault="00794312" w:rsidP="00794312">
      <w:pPr>
        <w:pStyle w:val="Heading2"/>
        <w:rPr>
          <w:u w:val="single"/>
          <w:lang w:val="en-GB"/>
        </w:rPr>
      </w:pPr>
      <w:r w:rsidRPr="007B141F">
        <w:rPr>
          <w:u w:val="single"/>
          <w:lang w:val="en-GB"/>
        </w:rPr>
        <w:t xml:space="preserve">VISEGRAD PATENT INSTITUTE (VPI) </w:t>
      </w:r>
    </w:p>
    <w:p w:rsidR="00794312" w:rsidRPr="0008521B" w:rsidRDefault="00794312" w:rsidP="00794312">
      <w:pPr>
        <w:rPr>
          <w:szCs w:val="22"/>
          <w:u w:val="single"/>
          <w:lang w:val="en-GB"/>
        </w:rPr>
      </w:pPr>
    </w:p>
    <w:p w:rsidR="00794312" w:rsidRPr="0008521B" w:rsidRDefault="00794312" w:rsidP="00794312">
      <w:pPr>
        <w:rPr>
          <w:szCs w:val="22"/>
        </w:rPr>
      </w:pPr>
      <w:r w:rsidRPr="0008521B">
        <w:rPr>
          <w:szCs w:val="22"/>
        </w:rPr>
        <w:t>Johanna STADLER (Ms.), Director, Budapest</w:t>
      </w:r>
    </w:p>
    <w:p w:rsidR="00794312" w:rsidRPr="0008521B" w:rsidRDefault="00794312" w:rsidP="00794312">
      <w:pPr>
        <w:rPr>
          <w:szCs w:val="22"/>
        </w:rPr>
      </w:pPr>
      <w:r w:rsidRPr="0008521B">
        <w:rPr>
          <w:szCs w:val="22"/>
          <w:u w:val="single"/>
        </w:rPr>
        <w:t xml:space="preserve">director@vpi.int </w:t>
      </w:r>
    </w:p>
    <w:p w:rsidR="00794312" w:rsidRPr="0008521B" w:rsidRDefault="00794312" w:rsidP="00794312">
      <w:pPr>
        <w:rPr>
          <w:szCs w:val="22"/>
        </w:rPr>
      </w:pPr>
    </w:p>
    <w:p w:rsidR="00794312" w:rsidRPr="0008521B" w:rsidRDefault="00794312" w:rsidP="00794312">
      <w:pPr>
        <w:rPr>
          <w:szCs w:val="22"/>
        </w:rPr>
      </w:pPr>
      <w:r w:rsidRPr="0008521B">
        <w:rPr>
          <w:szCs w:val="22"/>
        </w:rPr>
        <w:t>Młynarczyk MARIUSZ (Mr.), VPI coordinator, Warsaw</w:t>
      </w:r>
    </w:p>
    <w:p w:rsidR="00794312" w:rsidRDefault="00794312" w:rsidP="00794312">
      <w:pPr>
        <w:rPr>
          <w:szCs w:val="22"/>
          <w:u w:val="single"/>
          <w:lang w:val="fr-CH"/>
        </w:rPr>
      </w:pPr>
      <w:r w:rsidRPr="0008521B">
        <w:rPr>
          <w:szCs w:val="22"/>
          <w:u w:val="single"/>
          <w:lang w:val="fr-CH"/>
        </w:rPr>
        <w:t xml:space="preserve">mariusz.mlynarczyk@uprp.gov.pl </w:t>
      </w:r>
    </w:p>
    <w:p w:rsidR="00794312" w:rsidRPr="00890388" w:rsidRDefault="00794312" w:rsidP="00794312">
      <w:pPr>
        <w:rPr>
          <w:szCs w:val="22"/>
          <w:lang w:val="fr-CH"/>
        </w:rPr>
      </w:pPr>
    </w:p>
    <w:p w:rsidR="00794312" w:rsidRPr="007B141F" w:rsidRDefault="00794312" w:rsidP="00794312">
      <w:pPr>
        <w:pStyle w:val="Heading1"/>
        <w:rPr>
          <w:lang w:val="fr-FR" w:eastAsia="en-US"/>
        </w:rPr>
      </w:pPr>
      <w:r w:rsidRPr="00FB1581">
        <w:rPr>
          <w:lang w:val="fr-FR" w:eastAsia="en-US"/>
        </w:rPr>
        <w:t>III.</w:t>
      </w:r>
      <w:r w:rsidRPr="00FB1581">
        <w:rPr>
          <w:lang w:val="fr-FR" w:eastAsia="en-US"/>
        </w:rPr>
        <w:tab/>
        <w:t>OBSERVATEURS/OBSERVERS</w:t>
      </w:r>
    </w:p>
    <w:p w:rsidR="00794312" w:rsidRPr="007B141F" w:rsidRDefault="00794312" w:rsidP="00794312">
      <w:pPr>
        <w:pStyle w:val="Heading2"/>
        <w:rPr>
          <w:u w:val="single"/>
          <w:lang w:val="es-UY" w:eastAsia="en-US"/>
        </w:rPr>
      </w:pPr>
      <w:r w:rsidRPr="0008521B">
        <w:rPr>
          <w:lang w:val="es-UY" w:eastAsia="en-US"/>
        </w:rPr>
        <w:t>1.</w:t>
      </w:r>
      <w:r w:rsidRPr="0008521B">
        <w:rPr>
          <w:lang w:val="es-UY" w:eastAsia="en-US"/>
        </w:rPr>
        <w:tab/>
      </w:r>
      <w:r w:rsidRPr="00D77169">
        <w:rPr>
          <w:lang w:val="es-UY" w:eastAsia="en-US"/>
        </w:rPr>
        <w:t>ÉTATS MEMBBRES DE L’UNION DE PARIS/MEMBER STATES OF THE PARIS UNION</w:t>
      </w:r>
    </w:p>
    <w:p w:rsidR="00794312" w:rsidRDefault="00794312" w:rsidP="00794312">
      <w:pPr>
        <w:pStyle w:val="Heading3"/>
        <w:rPr>
          <w:lang w:val="es-UY"/>
        </w:rPr>
      </w:pPr>
      <w:r w:rsidRPr="0008521B">
        <w:rPr>
          <w:lang w:val="es-UY"/>
        </w:rPr>
        <w:t xml:space="preserve">BOLIVIE (ÉTAT PLURINATIONAL </w:t>
      </w:r>
      <w:proofErr w:type="gramStart"/>
      <w:r w:rsidRPr="0008521B">
        <w:rPr>
          <w:lang w:val="es-UY"/>
        </w:rPr>
        <w:t>DE)/</w:t>
      </w:r>
      <w:proofErr w:type="gramEnd"/>
      <w:r w:rsidRPr="0008521B">
        <w:rPr>
          <w:lang w:val="es-UY"/>
        </w:rPr>
        <w:t>BOLIVIA (PLURINATIONAL STATE OF)</w:t>
      </w:r>
    </w:p>
    <w:p w:rsidR="00794312" w:rsidRPr="00721B94" w:rsidRDefault="00794312" w:rsidP="00794312">
      <w:pPr>
        <w:rPr>
          <w:lang w:val="es-UY"/>
        </w:rPr>
      </w:pPr>
    </w:p>
    <w:p w:rsidR="00794312" w:rsidRPr="006C3B8C" w:rsidRDefault="00794312" w:rsidP="00794312">
      <w:pPr>
        <w:rPr>
          <w:szCs w:val="22"/>
          <w:u w:val="single"/>
          <w:lang w:val="es-UY"/>
        </w:rPr>
      </w:pPr>
      <w:r w:rsidRPr="006C3B8C">
        <w:rPr>
          <w:szCs w:val="22"/>
          <w:lang w:val="es-UY"/>
        </w:rPr>
        <w:t>Aneliz NINAHUANCA TERÁN (Sra.), Responsable de Patentes, Servicio Nacional de Propiedad Intelectual, Desarrollo Productivo y Economía Plural, La Paz</w:t>
      </w:r>
    </w:p>
    <w:p w:rsidR="00794312" w:rsidRPr="0008521B" w:rsidRDefault="00794312" w:rsidP="00794312">
      <w:pPr>
        <w:rPr>
          <w:szCs w:val="22"/>
          <w:lang w:val="en-GB"/>
        </w:rPr>
      </w:pPr>
      <w:r w:rsidRPr="0008521B">
        <w:rPr>
          <w:szCs w:val="22"/>
          <w:u w:val="single"/>
          <w:lang w:val="en-GB"/>
        </w:rPr>
        <w:t xml:space="preserve">aninahuancat@gmail.com </w:t>
      </w:r>
    </w:p>
    <w:p w:rsidR="00794312" w:rsidRPr="0008521B" w:rsidRDefault="00794312" w:rsidP="00794312">
      <w:pPr>
        <w:rPr>
          <w:lang w:val="en-GB" w:eastAsia="en-US"/>
        </w:rPr>
      </w:pPr>
    </w:p>
    <w:p w:rsidR="00794312" w:rsidRPr="007B141F" w:rsidRDefault="00794312" w:rsidP="00794312">
      <w:pPr>
        <w:rPr>
          <w:szCs w:val="22"/>
          <w:u w:val="single"/>
          <w:lang w:val="es-ES"/>
        </w:rPr>
      </w:pPr>
      <w:r w:rsidRPr="0008521B">
        <w:rPr>
          <w:szCs w:val="22"/>
        </w:rPr>
        <w:t xml:space="preserve">Mariana NARVAEZ (Sra.), </w:t>
      </w:r>
      <w:r w:rsidRPr="0008521B">
        <w:rPr>
          <w:lang w:val="es-ES"/>
        </w:rPr>
        <w:t>Segundo Secretario, Misión Permanente, Ginebra</w:t>
      </w:r>
    </w:p>
    <w:p w:rsidR="00794312" w:rsidRPr="0008521B" w:rsidRDefault="00794312" w:rsidP="00794312">
      <w:pPr>
        <w:pStyle w:val="Heading3"/>
        <w:rPr>
          <w:lang w:val="fr-CH"/>
        </w:rPr>
      </w:pPr>
      <w:r w:rsidRPr="0008521B">
        <w:rPr>
          <w:lang w:val="fr-CH"/>
        </w:rPr>
        <w:t>BURUNDI</w:t>
      </w:r>
    </w:p>
    <w:p w:rsidR="00794312" w:rsidRPr="0008521B" w:rsidRDefault="00794312" w:rsidP="00794312">
      <w:pPr>
        <w:rPr>
          <w:szCs w:val="22"/>
          <w:u w:val="single"/>
          <w:lang w:val="fr-CH"/>
        </w:rPr>
      </w:pPr>
    </w:p>
    <w:p w:rsidR="00794312" w:rsidRPr="0008521B" w:rsidRDefault="00794312" w:rsidP="00794312">
      <w:pPr>
        <w:rPr>
          <w:szCs w:val="22"/>
          <w:lang w:val="fr-CH"/>
        </w:rPr>
      </w:pPr>
      <w:r w:rsidRPr="0008521B">
        <w:rPr>
          <w:szCs w:val="22"/>
          <w:lang w:val="fr-CH"/>
        </w:rPr>
        <w:t>Déo NIYUNGEKO (M.), directeur, Département de la propriété industrielle, Ministère du commerce, du transport, de l'industrie et du tourisme, Bujumbura</w:t>
      </w:r>
    </w:p>
    <w:p w:rsidR="00794312" w:rsidRDefault="00794312" w:rsidP="00794312">
      <w:pPr>
        <w:rPr>
          <w:szCs w:val="22"/>
          <w:u w:val="single"/>
          <w:lang w:val="en-GB"/>
        </w:rPr>
      </w:pPr>
      <w:r w:rsidRPr="00666FAC">
        <w:rPr>
          <w:szCs w:val="22"/>
          <w:u w:val="single"/>
          <w:lang w:val="en-GB"/>
        </w:rPr>
        <w:t xml:space="preserve">niyubir@gmail.com </w:t>
      </w:r>
    </w:p>
    <w:p w:rsidR="00794312" w:rsidRPr="00721B94" w:rsidRDefault="00794312" w:rsidP="00794312">
      <w:pPr>
        <w:rPr>
          <w:szCs w:val="22"/>
          <w:lang w:val="en-GB"/>
        </w:rPr>
      </w:pPr>
    </w:p>
    <w:p w:rsidR="00794312" w:rsidRPr="0008521B" w:rsidRDefault="00794312" w:rsidP="00794312">
      <w:pPr>
        <w:pStyle w:val="Heading3"/>
      </w:pPr>
      <w:r w:rsidRPr="0008521B">
        <w:t>PAKISTAN</w:t>
      </w:r>
    </w:p>
    <w:p w:rsidR="00794312" w:rsidRPr="0008521B" w:rsidRDefault="00794312" w:rsidP="00794312">
      <w:pPr>
        <w:rPr>
          <w:szCs w:val="22"/>
        </w:rPr>
      </w:pPr>
    </w:p>
    <w:p w:rsidR="00794312" w:rsidRPr="0008521B" w:rsidRDefault="00794312" w:rsidP="00794312">
      <w:pPr>
        <w:rPr>
          <w:szCs w:val="22"/>
        </w:rPr>
      </w:pPr>
      <w:r w:rsidRPr="0008521B">
        <w:rPr>
          <w:szCs w:val="22"/>
        </w:rPr>
        <w:t>Muhammad Salman Khalid CHAUDHARY (Mr.), Third Secretary, Permanent Mission, Geneva</w:t>
      </w:r>
    </w:p>
    <w:p w:rsidR="00794312" w:rsidRDefault="00794312" w:rsidP="00794312">
      <w:pPr>
        <w:rPr>
          <w:szCs w:val="22"/>
          <w:u w:val="single"/>
          <w:lang w:val="fr-CH"/>
        </w:rPr>
      </w:pPr>
      <w:r w:rsidRPr="0008521B">
        <w:rPr>
          <w:szCs w:val="22"/>
          <w:u w:val="single"/>
          <w:lang w:val="fr-CH"/>
        </w:rPr>
        <w:t xml:space="preserve">salman_khalid9@hotmail.com </w:t>
      </w:r>
    </w:p>
    <w:p w:rsidR="00794312" w:rsidRPr="00282078" w:rsidRDefault="00794312" w:rsidP="00794312">
      <w:pPr>
        <w:rPr>
          <w:szCs w:val="22"/>
          <w:u w:val="single"/>
          <w:lang w:val="fr-CH"/>
        </w:rPr>
      </w:pPr>
    </w:p>
    <w:p w:rsidR="00794312" w:rsidRPr="0008521B" w:rsidRDefault="00794312" w:rsidP="00794312">
      <w:pPr>
        <w:pStyle w:val="Heading3"/>
        <w:rPr>
          <w:lang w:val="fr-CH"/>
        </w:rPr>
      </w:pPr>
      <w:r w:rsidRPr="0008521B">
        <w:rPr>
          <w:lang w:val="fr-CH"/>
        </w:rPr>
        <w:t>URUGUAY</w:t>
      </w:r>
    </w:p>
    <w:p w:rsidR="00794312" w:rsidRPr="0008521B" w:rsidRDefault="00794312" w:rsidP="00794312">
      <w:pPr>
        <w:keepNext/>
        <w:rPr>
          <w:szCs w:val="22"/>
          <w:u w:val="single"/>
          <w:lang w:val="fr-CH"/>
        </w:rPr>
      </w:pPr>
    </w:p>
    <w:p w:rsidR="00794312" w:rsidRPr="0008521B" w:rsidRDefault="00794312" w:rsidP="00794312">
      <w:pPr>
        <w:keepNext/>
        <w:rPr>
          <w:lang w:val="es-ES"/>
        </w:rPr>
      </w:pPr>
      <w:r w:rsidRPr="0008521B">
        <w:rPr>
          <w:szCs w:val="22"/>
          <w:lang w:val="fr-CH"/>
        </w:rPr>
        <w:t xml:space="preserve">Lucia Estrada ECHEVARRIA (Sra.), Directora Técnica de la Propiedad Industrial, </w:t>
      </w:r>
      <w:r w:rsidRPr="0008521B">
        <w:rPr>
          <w:lang w:val="es-ES"/>
        </w:rPr>
        <w:t>Dirección Nacional de la Propiedad Industrial (DNPI), Ministerio de Industria, Energía y Minería, Montevideo</w:t>
      </w:r>
    </w:p>
    <w:p w:rsidR="00794312" w:rsidRPr="0008521B" w:rsidRDefault="00794312" w:rsidP="00794312">
      <w:pPr>
        <w:rPr>
          <w:szCs w:val="22"/>
          <w:lang w:val="es-ES"/>
        </w:rPr>
      </w:pPr>
      <w:r w:rsidRPr="0008521B">
        <w:rPr>
          <w:szCs w:val="22"/>
          <w:u w:val="single"/>
          <w:lang w:val="es-ES"/>
        </w:rPr>
        <w:t xml:space="preserve">lucia.estrada@miem.gub.uy </w:t>
      </w:r>
    </w:p>
    <w:p w:rsidR="00794312" w:rsidRPr="0008521B" w:rsidRDefault="00794312" w:rsidP="00794312">
      <w:pPr>
        <w:rPr>
          <w:szCs w:val="22"/>
          <w:lang w:val="es-ES"/>
        </w:rPr>
      </w:pPr>
    </w:p>
    <w:p w:rsidR="00794312" w:rsidRPr="0008521B" w:rsidRDefault="00794312" w:rsidP="00794312">
      <w:pPr>
        <w:rPr>
          <w:lang w:val="es-ES"/>
        </w:rPr>
      </w:pPr>
      <w:r w:rsidRPr="0008521B">
        <w:rPr>
          <w:szCs w:val="22"/>
          <w:lang w:val="es-ES"/>
        </w:rPr>
        <w:lastRenderedPageBreak/>
        <w:t xml:space="preserve">Fernanda Andrea GIANFAGNA GAUDIOSO (Sra.), Encargada de División Gestión Tecnológica, División Gestión Tecnológica, </w:t>
      </w:r>
      <w:r w:rsidRPr="0008521B">
        <w:rPr>
          <w:lang w:val="es-ES"/>
        </w:rPr>
        <w:t>Dirección Nacional de la Propiedad Industrial (DNPI), Ministerio de Industria, Energía y Minería, Montevideo</w:t>
      </w:r>
    </w:p>
    <w:p w:rsidR="00794312" w:rsidRPr="0008521B" w:rsidRDefault="00794312" w:rsidP="00794312">
      <w:pPr>
        <w:rPr>
          <w:szCs w:val="22"/>
          <w:lang w:val="fr-CH"/>
        </w:rPr>
      </w:pPr>
      <w:r w:rsidRPr="0008521B">
        <w:rPr>
          <w:szCs w:val="22"/>
          <w:u w:val="single"/>
          <w:lang w:val="fr-CH"/>
        </w:rPr>
        <w:t xml:space="preserve">fernanda.gianfagna@miem.gub.uy </w:t>
      </w:r>
    </w:p>
    <w:p w:rsidR="00794312" w:rsidRPr="0008521B" w:rsidRDefault="00794312" w:rsidP="00794312">
      <w:pPr>
        <w:rPr>
          <w:szCs w:val="22"/>
          <w:lang w:val="fr-CH"/>
        </w:rPr>
      </w:pPr>
    </w:p>
    <w:p w:rsidR="00794312" w:rsidRPr="0008521B" w:rsidRDefault="00794312" w:rsidP="00794312">
      <w:pPr>
        <w:rPr>
          <w:lang w:val="es-ES"/>
        </w:rPr>
      </w:pPr>
      <w:r w:rsidRPr="0008521B">
        <w:rPr>
          <w:szCs w:val="22"/>
          <w:lang w:val="fr-CH"/>
        </w:rPr>
        <w:t xml:space="preserve">Sandra VARELA COLLAZO (Sra.), Encargada de área Patentes y Tecnología, Área de Patentes y Tecnología, </w:t>
      </w:r>
      <w:r w:rsidRPr="0008521B">
        <w:rPr>
          <w:lang w:val="es-ES"/>
        </w:rPr>
        <w:t>Dirección Nacional de la Propiedad Industrial (DNPI), Ministerio de Industria, Energía y Minería, Montevideo</w:t>
      </w:r>
    </w:p>
    <w:p w:rsidR="00794312" w:rsidRPr="0008521B" w:rsidRDefault="00794312" w:rsidP="00794312">
      <w:pPr>
        <w:rPr>
          <w:szCs w:val="22"/>
          <w:lang w:val="fr-CH"/>
        </w:rPr>
      </w:pPr>
    </w:p>
    <w:p w:rsidR="00794312" w:rsidRPr="0008521B" w:rsidRDefault="00794312" w:rsidP="00794312">
      <w:pPr>
        <w:rPr>
          <w:lang w:val="es-ES"/>
        </w:rPr>
      </w:pPr>
      <w:r w:rsidRPr="0008521B">
        <w:rPr>
          <w:szCs w:val="22"/>
          <w:lang w:val="fr-CH"/>
        </w:rPr>
        <w:t xml:space="preserve">Nestor MENDEZ (Sr.), </w:t>
      </w:r>
      <w:r w:rsidRPr="0008521B">
        <w:rPr>
          <w:color w:val="222222"/>
          <w:lang w:val="es-ES"/>
        </w:rPr>
        <w:t>Asesor de Asuntos Legales</w:t>
      </w:r>
      <w:r w:rsidRPr="0008521B">
        <w:rPr>
          <w:szCs w:val="22"/>
          <w:lang w:val="fr-CH"/>
        </w:rPr>
        <w:t xml:space="preserve">, </w:t>
      </w:r>
      <w:r w:rsidRPr="0008521B">
        <w:rPr>
          <w:lang w:val="es-ES"/>
        </w:rPr>
        <w:t>Dirección Nacional de la Propiedad Industrial (DNPI), Ministerio de Industria, Energía y Minería, Montevideo</w:t>
      </w:r>
    </w:p>
    <w:p w:rsidR="00794312" w:rsidRPr="0008521B" w:rsidRDefault="00794312" w:rsidP="00794312">
      <w:pPr>
        <w:rPr>
          <w:szCs w:val="22"/>
          <w:lang w:val="fr-CH"/>
        </w:rPr>
      </w:pPr>
      <w:r w:rsidRPr="0008521B">
        <w:rPr>
          <w:szCs w:val="22"/>
          <w:u w:val="single"/>
          <w:lang w:val="fr-CH"/>
        </w:rPr>
        <w:t xml:space="preserve">nestor.mendez@miem.gub.uy </w:t>
      </w:r>
    </w:p>
    <w:p w:rsidR="00794312" w:rsidRPr="0008521B" w:rsidRDefault="00794312" w:rsidP="00794312">
      <w:pPr>
        <w:rPr>
          <w:szCs w:val="22"/>
          <w:u w:val="single"/>
          <w:lang w:val="fr-CH"/>
        </w:rPr>
      </w:pPr>
    </w:p>
    <w:p w:rsidR="00794312" w:rsidRPr="0008521B" w:rsidRDefault="00794312" w:rsidP="00794312">
      <w:pPr>
        <w:rPr>
          <w:lang w:val="es-ES"/>
        </w:rPr>
      </w:pPr>
      <w:r w:rsidRPr="0008521B">
        <w:rPr>
          <w:szCs w:val="22"/>
          <w:lang w:val="fr-CH"/>
        </w:rPr>
        <w:t xml:space="preserve">Juan Carlos DIGHIERO SCREMINI (Sr.), </w:t>
      </w:r>
      <w:r w:rsidRPr="0008521B">
        <w:rPr>
          <w:lang w:val="es-ES"/>
        </w:rPr>
        <w:t>Departamento de administración y gestión,</w:t>
      </w:r>
      <w:r w:rsidRPr="0008521B">
        <w:rPr>
          <w:szCs w:val="22"/>
          <w:lang w:val="fr-CH"/>
        </w:rPr>
        <w:t xml:space="preserve"> </w:t>
      </w:r>
      <w:r w:rsidRPr="0008521B">
        <w:rPr>
          <w:lang w:val="es-ES"/>
        </w:rPr>
        <w:t>Dirección Nacional de la Propiedad Industrial (DNPI), Ministerio de Industria, Energía y Minería, Montevideo</w:t>
      </w:r>
    </w:p>
    <w:p w:rsidR="00794312" w:rsidRPr="0008521B" w:rsidRDefault="00794312" w:rsidP="00794312">
      <w:pPr>
        <w:rPr>
          <w:szCs w:val="22"/>
          <w:lang w:val="fr-CH"/>
        </w:rPr>
      </w:pPr>
      <w:r w:rsidRPr="0008521B">
        <w:rPr>
          <w:szCs w:val="22"/>
          <w:u w:val="single"/>
          <w:lang w:val="fr-CH"/>
        </w:rPr>
        <w:t xml:space="preserve">juan.dighiero@miem.gub.uy </w:t>
      </w:r>
    </w:p>
    <w:p w:rsidR="00794312" w:rsidRPr="0008521B" w:rsidRDefault="00794312" w:rsidP="00794312">
      <w:pPr>
        <w:rPr>
          <w:lang w:val="es-UY" w:eastAsia="en-US"/>
        </w:rPr>
      </w:pPr>
    </w:p>
    <w:p w:rsidR="00794312" w:rsidRPr="00721B94" w:rsidRDefault="00794312" w:rsidP="00794312">
      <w:pPr>
        <w:pStyle w:val="Heading2"/>
        <w:ind w:left="567" w:hanging="567"/>
        <w:rPr>
          <w:lang w:val="fr-FR"/>
        </w:rPr>
      </w:pPr>
      <w:r w:rsidRPr="0008521B">
        <w:rPr>
          <w:lang w:val="fr-FR"/>
        </w:rPr>
        <w:t>2.</w:t>
      </w:r>
      <w:r w:rsidRPr="0008521B">
        <w:rPr>
          <w:lang w:val="fr-FR"/>
        </w:rPr>
        <w:tab/>
        <w:t>ORGANISATIONS INTERN</w:t>
      </w:r>
      <w:r>
        <w:rPr>
          <w:lang w:val="fr-FR"/>
        </w:rPr>
        <w:t xml:space="preserve">ATIONALES INTERGOUVERNEMENTALES/ </w:t>
      </w:r>
      <w:r w:rsidRPr="000D2CB5">
        <w:rPr>
          <w:lang w:val="fr-CH"/>
        </w:rPr>
        <w:t>INTERNATIONAL INTERGOVERNMENTAL ORGANIZATIONS</w:t>
      </w:r>
    </w:p>
    <w:p w:rsidR="00794312" w:rsidRPr="00721B94" w:rsidRDefault="00794312" w:rsidP="00794312">
      <w:pPr>
        <w:pStyle w:val="Heading3"/>
        <w:rPr>
          <w:lang w:val="fr-CH"/>
        </w:rPr>
      </w:pPr>
      <w:r w:rsidRPr="00721B94">
        <w:rPr>
          <w:lang w:val="fr-CH"/>
        </w:rPr>
        <w:t xml:space="preserve">CENTRE SUD (CS)/SOUTH CENTRE (SC) </w:t>
      </w:r>
    </w:p>
    <w:p w:rsidR="00794312" w:rsidRPr="00721B94" w:rsidRDefault="00794312" w:rsidP="00794312">
      <w:pPr>
        <w:rPr>
          <w:szCs w:val="22"/>
          <w:u w:val="single"/>
          <w:lang w:val="fr-CH"/>
        </w:rPr>
      </w:pPr>
    </w:p>
    <w:p w:rsidR="00794312" w:rsidRPr="0008521B" w:rsidRDefault="00794312" w:rsidP="00794312">
      <w:pPr>
        <w:rPr>
          <w:szCs w:val="22"/>
        </w:rPr>
      </w:pPr>
      <w:r w:rsidRPr="0008521B">
        <w:rPr>
          <w:szCs w:val="22"/>
        </w:rPr>
        <w:t>Viviana MUNOZ (Ms.), Coordinator, Health, Intellectual Property and Biodiversity Program, Geneva</w:t>
      </w:r>
    </w:p>
    <w:p w:rsidR="00794312" w:rsidRDefault="00794312" w:rsidP="00794312">
      <w:pPr>
        <w:rPr>
          <w:szCs w:val="22"/>
          <w:lang w:val="fr-CH"/>
        </w:rPr>
      </w:pPr>
      <w:r w:rsidRPr="00666FAC">
        <w:rPr>
          <w:szCs w:val="22"/>
          <w:u w:val="single"/>
          <w:lang w:val="fr-CH"/>
        </w:rPr>
        <w:t xml:space="preserve">munoz@southcentre.int </w:t>
      </w:r>
    </w:p>
    <w:p w:rsidR="00794312" w:rsidRPr="0008521B" w:rsidRDefault="00794312" w:rsidP="00794312">
      <w:pPr>
        <w:rPr>
          <w:szCs w:val="22"/>
          <w:lang w:val="fr-CH"/>
        </w:rPr>
      </w:pPr>
    </w:p>
    <w:p w:rsidR="00794312" w:rsidRPr="0008521B" w:rsidRDefault="00794312" w:rsidP="00794312">
      <w:pPr>
        <w:pStyle w:val="Heading3"/>
        <w:rPr>
          <w:lang w:val="fr-CH"/>
        </w:rPr>
      </w:pPr>
      <w:r w:rsidRPr="0008521B">
        <w:rPr>
          <w:lang w:val="fr-CH"/>
        </w:rPr>
        <w:t xml:space="preserve">ORGANISATION EURASIENNE DES BREVETS (OEAB)/EURASIAN PATENT ORGANIZATION (EAPO) </w:t>
      </w:r>
    </w:p>
    <w:p w:rsidR="00794312" w:rsidRPr="0008521B" w:rsidRDefault="00794312" w:rsidP="00794312">
      <w:pPr>
        <w:keepNext/>
        <w:rPr>
          <w:szCs w:val="22"/>
          <w:u w:val="single"/>
          <w:lang w:val="fr-CH"/>
        </w:rPr>
      </w:pPr>
    </w:p>
    <w:p w:rsidR="00794312" w:rsidRPr="0008521B" w:rsidRDefault="00794312" w:rsidP="00794312">
      <w:pPr>
        <w:keepNext/>
        <w:keepLines/>
        <w:rPr>
          <w:szCs w:val="22"/>
        </w:rPr>
      </w:pPr>
      <w:r w:rsidRPr="0008521B">
        <w:rPr>
          <w:szCs w:val="22"/>
        </w:rPr>
        <w:t>Saule TLEVLESSOVA (Ms.), President, Moscow</w:t>
      </w:r>
    </w:p>
    <w:p w:rsidR="00794312" w:rsidRPr="0008521B" w:rsidRDefault="00794312" w:rsidP="00794312">
      <w:pPr>
        <w:keepNext/>
        <w:keepLines/>
        <w:rPr>
          <w:szCs w:val="22"/>
        </w:rPr>
      </w:pPr>
      <w:r w:rsidRPr="0008521B">
        <w:rPr>
          <w:szCs w:val="22"/>
          <w:u w:val="single"/>
        </w:rPr>
        <w:t xml:space="preserve">int@eapo.org </w:t>
      </w:r>
    </w:p>
    <w:p w:rsidR="00794312" w:rsidRPr="0008521B" w:rsidRDefault="00794312" w:rsidP="00794312">
      <w:pPr>
        <w:rPr>
          <w:szCs w:val="22"/>
        </w:rPr>
      </w:pPr>
    </w:p>
    <w:p w:rsidR="00794312" w:rsidRPr="0008521B" w:rsidRDefault="00794312" w:rsidP="00794312">
      <w:pPr>
        <w:rPr>
          <w:szCs w:val="22"/>
        </w:rPr>
      </w:pPr>
      <w:r>
        <w:rPr>
          <w:szCs w:val="22"/>
        </w:rPr>
        <w:t>Dmitry</w:t>
      </w:r>
      <w:r w:rsidRPr="0008521B">
        <w:rPr>
          <w:szCs w:val="22"/>
        </w:rPr>
        <w:t xml:space="preserve"> ROGOZHIN (Mr.), Director, Examination Department, Moscow</w:t>
      </w:r>
    </w:p>
    <w:p w:rsidR="00794312" w:rsidRPr="0008521B" w:rsidRDefault="00794312" w:rsidP="00794312">
      <w:pPr>
        <w:rPr>
          <w:szCs w:val="22"/>
        </w:rPr>
      </w:pPr>
    </w:p>
    <w:p w:rsidR="00794312" w:rsidRPr="0008521B" w:rsidRDefault="00794312" w:rsidP="00794312">
      <w:pPr>
        <w:rPr>
          <w:szCs w:val="22"/>
        </w:rPr>
      </w:pPr>
      <w:r w:rsidRPr="0008521B">
        <w:rPr>
          <w:szCs w:val="22"/>
        </w:rPr>
        <w:t>Andrey SEKRETOV (Mr.), Director, International Relations Department, Moscow</w:t>
      </w:r>
    </w:p>
    <w:p w:rsidR="00794312" w:rsidRPr="0008521B" w:rsidRDefault="00794312" w:rsidP="00794312">
      <w:pPr>
        <w:rPr>
          <w:szCs w:val="22"/>
        </w:rPr>
      </w:pPr>
      <w:r w:rsidRPr="0008521B">
        <w:rPr>
          <w:szCs w:val="22"/>
          <w:u w:val="single"/>
        </w:rPr>
        <w:t xml:space="preserve">asekretov@eapo.org </w:t>
      </w:r>
    </w:p>
    <w:p w:rsidR="00794312" w:rsidRPr="0008521B" w:rsidRDefault="00794312" w:rsidP="00794312">
      <w:pPr>
        <w:rPr>
          <w:szCs w:val="22"/>
        </w:rPr>
      </w:pPr>
    </w:p>
    <w:p w:rsidR="00794312" w:rsidRPr="0008521B" w:rsidRDefault="00794312" w:rsidP="00794312">
      <w:pPr>
        <w:rPr>
          <w:szCs w:val="22"/>
        </w:rPr>
      </w:pPr>
      <w:r w:rsidRPr="0008521B">
        <w:rPr>
          <w:szCs w:val="22"/>
        </w:rPr>
        <w:t>Anton OVCHINNIKOV (Mr.), Deputy Director, Patent Information and Automation Department, Moscow</w:t>
      </w:r>
    </w:p>
    <w:p w:rsidR="00794312" w:rsidRPr="0008521B" w:rsidRDefault="00794312" w:rsidP="00794312">
      <w:pPr>
        <w:rPr>
          <w:szCs w:val="22"/>
          <w:lang w:val="en-GB"/>
        </w:rPr>
      </w:pPr>
    </w:p>
    <w:p w:rsidR="00794312" w:rsidRDefault="00794312" w:rsidP="00794312">
      <w:pPr>
        <w:rPr>
          <w:szCs w:val="22"/>
        </w:rPr>
      </w:pPr>
      <w:r w:rsidRPr="0008521B">
        <w:rPr>
          <w:szCs w:val="22"/>
        </w:rPr>
        <w:t>Valentin PANKO (Mr.), Deputy Director, Mechanics, Physics and Electrical Engineering Division,</w:t>
      </w:r>
      <w:r>
        <w:rPr>
          <w:szCs w:val="22"/>
        </w:rPr>
        <w:t xml:space="preserve"> Examination Department, Moscow</w:t>
      </w:r>
    </w:p>
    <w:p w:rsidR="00794312" w:rsidRPr="00721B94" w:rsidRDefault="00794312" w:rsidP="00794312">
      <w:pPr>
        <w:rPr>
          <w:szCs w:val="22"/>
        </w:rPr>
      </w:pPr>
    </w:p>
    <w:p w:rsidR="00794312" w:rsidRPr="0008521B" w:rsidRDefault="00794312" w:rsidP="00794312">
      <w:pPr>
        <w:pStyle w:val="Heading3"/>
        <w:rPr>
          <w:lang w:val="fr-CH"/>
        </w:rPr>
      </w:pPr>
      <w:r w:rsidRPr="0008521B">
        <w:rPr>
          <w:lang w:val="fr-CH"/>
        </w:rPr>
        <w:t xml:space="preserve">UNION EUROPÉENNE (UE)/EUROPEAN UNION (EU) </w:t>
      </w:r>
    </w:p>
    <w:p w:rsidR="00794312" w:rsidRPr="0008521B" w:rsidRDefault="00794312" w:rsidP="00794312">
      <w:pPr>
        <w:rPr>
          <w:szCs w:val="22"/>
          <w:lang w:val="fr-CH"/>
        </w:rPr>
      </w:pPr>
    </w:p>
    <w:p w:rsidR="00794312" w:rsidRPr="0008521B" w:rsidRDefault="00794312" w:rsidP="00794312">
      <w:pPr>
        <w:rPr>
          <w:szCs w:val="22"/>
        </w:rPr>
      </w:pPr>
      <w:r w:rsidRPr="0008521B">
        <w:rPr>
          <w:szCs w:val="22"/>
        </w:rPr>
        <w:t>Oscar MONDEJAR ORTUNO (Mr.), First Counsello</w:t>
      </w:r>
      <w:r>
        <w:rPr>
          <w:szCs w:val="22"/>
        </w:rPr>
        <w:t>r, Permanent Delegation, Geneva</w:t>
      </w:r>
    </w:p>
    <w:p w:rsidR="00794312" w:rsidRPr="00721B94" w:rsidRDefault="00794312" w:rsidP="00794312">
      <w:pPr>
        <w:pStyle w:val="Heading2"/>
        <w:ind w:left="567" w:hanging="567"/>
        <w:rPr>
          <w:lang w:val="fr-FR"/>
        </w:rPr>
      </w:pPr>
      <w:r w:rsidRPr="0008521B">
        <w:rPr>
          <w:lang w:val="fr-FR"/>
        </w:rPr>
        <w:lastRenderedPageBreak/>
        <w:t>3.</w:t>
      </w:r>
      <w:r w:rsidRPr="0008521B">
        <w:rPr>
          <w:lang w:val="fr-FR"/>
        </w:rPr>
        <w:tab/>
        <w:t>ORGANISATIONS Internationales NON GOUVERNEMENTALES/</w:t>
      </w:r>
      <w:r w:rsidRPr="0008521B">
        <w:rPr>
          <w:lang w:val="fr-FR"/>
        </w:rPr>
        <w:br/>
        <w:t>International NON-GOVERNMENTAL ORGANIZATIONS</w:t>
      </w:r>
    </w:p>
    <w:p w:rsidR="00794312" w:rsidRPr="00721B94" w:rsidRDefault="00794312" w:rsidP="00794312">
      <w:pPr>
        <w:pStyle w:val="Heading3"/>
        <w:rPr>
          <w:lang w:val="fr-CH"/>
        </w:rPr>
      </w:pPr>
      <w:r w:rsidRPr="0008521B">
        <w:rPr>
          <w:lang w:val="fr-CH"/>
        </w:rPr>
        <w:t>Association asiatique d'experts juridiques en brevets (APAA)/</w:t>
      </w:r>
      <w:r>
        <w:rPr>
          <w:lang w:val="fr-CH"/>
        </w:rPr>
        <w:br/>
      </w:r>
      <w:r w:rsidRPr="00721B94">
        <w:rPr>
          <w:lang w:val="fr-CH"/>
        </w:rPr>
        <w:t xml:space="preserve">Asian Patent Attorneys Association (APAA) </w:t>
      </w:r>
    </w:p>
    <w:p w:rsidR="00794312" w:rsidRPr="0008521B" w:rsidRDefault="00794312" w:rsidP="00794312">
      <w:pPr>
        <w:rPr>
          <w:szCs w:val="22"/>
        </w:rPr>
      </w:pPr>
      <w:r w:rsidRPr="0008521B">
        <w:rPr>
          <w:szCs w:val="22"/>
        </w:rPr>
        <w:t>HORIE Tetsuhiro (Mr.), Patent Committee, Tokyo</w:t>
      </w:r>
    </w:p>
    <w:p w:rsidR="00794312" w:rsidRPr="0008521B" w:rsidRDefault="00794312" w:rsidP="00794312">
      <w:pPr>
        <w:rPr>
          <w:szCs w:val="22"/>
        </w:rPr>
      </w:pPr>
      <w:r w:rsidRPr="0008521B">
        <w:rPr>
          <w:szCs w:val="22"/>
          <w:u w:val="single"/>
        </w:rPr>
        <w:t xml:space="preserve">horie_t@yki.jp </w:t>
      </w:r>
    </w:p>
    <w:p w:rsidR="00794312" w:rsidRPr="0008521B" w:rsidRDefault="00794312" w:rsidP="00794312">
      <w:pPr>
        <w:rPr>
          <w:szCs w:val="22"/>
        </w:rPr>
      </w:pPr>
      <w:r w:rsidRPr="0008521B">
        <w:rPr>
          <w:szCs w:val="22"/>
        </w:rPr>
        <w:t>NAGAOKA Shigeyuki (Mr.), Co-chair, Patent Committee, Tokyo</w:t>
      </w:r>
    </w:p>
    <w:p w:rsidR="00794312" w:rsidRPr="00721B94" w:rsidRDefault="00794312" w:rsidP="00794312">
      <w:pPr>
        <w:rPr>
          <w:szCs w:val="22"/>
          <w:lang w:val="fr-CH"/>
        </w:rPr>
      </w:pPr>
      <w:r w:rsidRPr="006C3B8C">
        <w:rPr>
          <w:szCs w:val="22"/>
          <w:u w:val="single"/>
          <w:lang w:val="fr-CH"/>
        </w:rPr>
        <w:t xml:space="preserve">snagaoka@konishinagaoka.com </w:t>
      </w:r>
    </w:p>
    <w:p w:rsidR="00794312" w:rsidRPr="006C3B8C" w:rsidRDefault="00794312" w:rsidP="00794312">
      <w:pPr>
        <w:rPr>
          <w:szCs w:val="22"/>
          <w:u w:val="single"/>
          <w:lang w:val="fr-CH"/>
        </w:rPr>
      </w:pPr>
    </w:p>
    <w:p w:rsidR="00794312" w:rsidRPr="00721B94" w:rsidRDefault="00794312" w:rsidP="00794312">
      <w:pPr>
        <w:pStyle w:val="Heading3"/>
        <w:rPr>
          <w:lang w:val="fr-FR"/>
        </w:rPr>
      </w:pPr>
      <w:r w:rsidRPr="0069348C">
        <w:rPr>
          <w:lang w:val="fr-CH"/>
        </w:rPr>
        <w:t>Association internationale pour la protection de la propriété intellectuelle (AIPPI)/</w:t>
      </w:r>
      <w:r>
        <w:rPr>
          <w:lang w:val="fr-FR"/>
        </w:rPr>
        <w:t xml:space="preserve"> </w:t>
      </w:r>
      <w:r>
        <w:rPr>
          <w:lang w:val="fr-FR"/>
        </w:rPr>
        <w:br/>
      </w:r>
      <w:r w:rsidRPr="00721B94">
        <w:rPr>
          <w:lang w:val="fr-CH"/>
        </w:rPr>
        <w:t xml:space="preserve">International Association for the Protection of Intellectual Property (AIPPI) </w:t>
      </w:r>
    </w:p>
    <w:p w:rsidR="00794312" w:rsidRPr="0008521B" w:rsidRDefault="00794312" w:rsidP="00794312">
      <w:pPr>
        <w:rPr>
          <w:szCs w:val="22"/>
        </w:rPr>
      </w:pPr>
      <w:r w:rsidRPr="0008521B">
        <w:rPr>
          <w:szCs w:val="22"/>
        </w:rPr>
        <w:t>Calab GABRIEL (Mr.), Managing Partner, Lex IP Care LLP, Patent, Gurgaon</w:t>
      </w:r>
    </w:p>
    <w:p w:rsidR="00794312" w:rsidRPr="0008521B" w:rsidRDefault="00794312" w:rsidP="00794312">
      <w:pPr>
        <w:rPr>
          <w:szCs w:val="22"/>
          <w:lang w:val="en-GB"/>
        </w:rPr>
      </w:pPr>
      <w:r w:rsidRPr="0008521B">
        <w:rPr>
          <w:szCs w:val="22"/>
          <w:lang w:val="en-GB"/>
        </w:rPr>
        <w:t>Catherine BONNER (Ms.), Patent Attorney, Southampton</w:t>
      </w:r>
    </w:p>
    <w:p w:rsidR="00794312" w:rsidRPr="0008521B" w:rsidRDefault="00794312" w:rsidP="00794312">
      <w:pPr>
        <w:rPr>
          <w:szCs w:val="22"/>
          <w:lang w:val="en-GB"/>
        </w:rPr>
      </w:pPr>
      <w:r w:rsidRPr="0008521B">
        <w:rPr>
          <w:szCs w:val="22"/>
          <w:lang w:val="en-GB"/>
        </w:rPr>
        <w:t>Elisabetta PAPA (Ms.), European Patent and Design Attorney, Rome</w:t>
      </w:r>
    </w:p>
    <w:p w:rsidR="00794312" w:rsidRPr="0008521B" w:rsidRDefault="00794312" w:rsidP="00794312">
      <w:pPr>
        <w:rPr>
          <w:szCs w:val="22"/>
          <w:lang w:val="en-GB"/>
        </w:rPr>
      </w:pPr>
    </w:p>
    <w:p w:rsidR="00794312" w:rsidRPr="00721B94" w:rsidRDefault="00794312" w:rsidP="00794312">
      <w:pPr>
        <w:pStyle w:val="Heading3"/>
        <w:rPr>
          <w:lang w:val="fr-CH"/>
        </w:rPr>
      </w:pPr>
      <w:r w:rsidRPr="0008521B">
        <w:rPr>
          <w:lang w:val="fr-CH"/>
        </w:rPr>
        <w:t>Fédération internationale des conseils en propriété intellectuelle (FICPI)/</w:t>
      </w:r>
      <w:r>
        <w:rPr>
          <w:lang w:val="fr-CH"/>
        </w:rPr>
        <w:br/>
      </w:r>
      <w:r w:rsidRPr="00721B94">
        <w:rPr>
          <w:lang w:val="fr-CH"/>
        </w:rPr>
        <w:t xml:space="preserve">International Federation of Intellectual Property Attorneys (FICPI) </w:t>
      </w:r>
    </w:p>
    <w:p w:rsidR="00794312" w:rsidRPr="0008521B" w:rsidRDefault="00794312" w:rsidP="00794312">
      <w:pPr>
        <w:rPr>
          <w:szCs w:val="22"/>
        </w:rPr>
      </w:pPr>
      <w:r w:rsidRPr="0008521B">
        <w:rPr>
          <w:szCs w:val="22"/>
        </w:rPr>
        <w:t>Vladimir RYBAKOV (Mr.), Patent Attorney, St. Petersburg</w:t>
      </w:r>
    </w:p>
    <w:p w:rsidR="00794312" w:rsidRPr="0008521B" w:rsidRDefault="00794312" w:rsidP="00794312">
      <w:pPr>
        <w:rPr>
          <w:szCs w:val="22"/>
          <w:lang w:val="fr-CH"/>
        </w:rPr>
      </w:pPr>
      <w:r w:rsidRPr="0008521B">
        <w:rPr>
          <w:szCs w:val="22"/>
          <w:u w:val="single"/>
          <w:lang w:val="fr-CH"/>
        </w:rPr>
        <w:t xml:space="preserve">rybakov@ars-patent.com </w:t>
      </w:r>
    </w:p>
    <w:p w:rsidR="00794312" w:rsidRPr="0008521B" w:rsidRDefault="00794312" w:rsidP="00794312">
      <w:pPr>
        <w:rPr>
          <w:szCs w:val="22"/>
          <w:lang w:val="fr-CH"/>
        </w:rPr>
      </w:pPr>
    </w:p>
    <w:p w:rsidR="00794312" w:rsidRPr="00721B94" w:rsidRDefault="00794312" w:rsidP="00794312">
      <w:pPr>
        <w:pStyle w:val="Heading3"/>
        <w:rPr>
          <w:lang w:val="fr-CH"/>
        </w:rPr>
      </w:pPr>
      <w:r w:rsidRPr="0008521B">
        <w:rPr>
          <w:lang w:val="fr-CH"/>
        </w:rPr>
        <w:t>Institut des mandataires agréés près l'Office européen des brevets (EPI)/</w:t>
      </w:r>
      <w:r>
        <w:rPr>
          <w:lang w:val="fr-CH"/>
        </w:rPr>
        <w:br/>
      </w:r>
      <w:r w:rsidRPr="00721B94">
        <w:rPr>
          <w:lang w:val="fr-CH"/>
        </w:rPr>
        <w:t xml:space="preserve">Institute of Professional Representatives Before the European Patent Office (EPI) </w:t>
      </w:r>
    </w:p>
    <w:p w:rsidR="00794312" w:rsidRPr="0008521B" w:rsidRDefault="00794312" w:rsidP="00794312">
      <w:pPr>
        <w:rPr>
          <w:szCs w:val="22"/>
        </w:rPr>
      </w:pPr>
      <w:r w:rsidRPr="0008521B">
        <w:rPr>
          <w:szCs w:val="22"/>
        </w:rPr>
        <w:t>Emmanuel SAMUELIDES (Mr.), Member, European Patent Practice Committee (EPPC), Athens</w:t>
      </w:r>
    </w:p>
    <w:p w:rsidR="00794312" w:rsidRPr="0008521B" w:rsidRDefault="00794312" w:rsidP="00794312">
      <w:pPr>
        <w:rPr>
          <w:szCs w:val="22"/>
        </w:rPr>
      </w:pPr>
    </w:p>
    <w:p w:rsidR="00794312" w:rsidRPr="0008521B" w:rsidRDefault="00794312" w:rsidP="00794312">
      <w:pPr>
        <w:pStyle w:val="Heading3"/>
      </w:pPr>
      <w:r w:rsidRPr="0008521B">
        <w:t xml:space="preserve">Intellectual Property Owners Association (IPO) </w:t>
      </w:r>
    </w:p>
    <w:p w:rsidR="00794312" w:rsidRPr="0008521B" w:rsidRDefault="00794312" w:rsidP="00794312">
      <w:pPr>
        <w:rPr>
          <w:szCs w:val="22"/>
        </w:rPr>
      </w:pPr>
      <w:r w:rsidRPr="0008521B">
        <w:rPr>
          <w:szCs w:val="22"/>
        </w:rPr>
        <w:t>Dean HARTS (Mr.), Co-Chair, International Patent Law and Trade Committee, St Paul</w:t>
      </w:r>
    </w:p>
    <w:p w:rsidR="00794312" w:rsidRPr="0008521B" w:rsidRDefault="00794312" w:rsidP="00794312">
      <w:pPr>
        <w:rPr>
          <w:szCs w:val="22"/>
        </w:rPr>
      </w:pPr>
      <w:r w:rsidRPr="0008521B">
        <w:rPr>
          <w:szCs w:val="22"/>
          <w:u w:val="single"/>
        </w:rPr>
        <w:t xml:space="preserve">dmharts@mmm.com </w:t>
      </w:r>
    </w:p>
    <w:p w:rsidR="00794312" w:rsidRPr="0008521B" w:rsidRDefault="00794312" w:rsidP="00794312">
      <w:pPr>
        <w:rPr>
          <w:szCs w:val="22"/>
          <w:u w:val="single"/>
        </w:rPr>
      </w:pPr>
    </w:p>
    <w:p w:rsidR="00794312" w:rsidRPr="0008521B" w:rsidRDefault="00794312" w:rsidP="00794312">
      <w:pPr>
        <w:pStyle w:val="Heading3"/>
      </w:pPr>
      <w:r w:rsidRPr="0008521B">
        <w:t>Patent Information Users Group (PIUG)</w:t>
      </w:r>
    </w:p>
    <w:p w:rsidR="00794312" w:rsidRPr="0008521B" w:rsidRDefault="00794312" w:rsidP="00794312">
      <w:pPr>
        <w:rPr>
          <w:szCs w:val="22"/>
          <w:lang w:val="fr-CH"/>
        </w:rPr>
      </w:pPr>
      <w:r w:rsidRPr="0008521B">
        <w:rPr>
          <w:szCs w:val="22"/>
          <w:lang w:val="fr-CH"/>
        </w:rPr>
        <w:t>Cinda HARROLD (Ms.), Manager, Scientific Information, Ohio</w:t>
      </w:r>
    </w:p>
    <w:p w:rsidR="00794312" w:rsidRPr="0008521B" w:rsidRDefault="00794312" w:rsidP="00794312">
      <w:pPr>
        <w:rPr>
          <w:szCs w:val="22"/>
          <w:lang w:val="fr-CH"/>
        </w:rPr>
      </w:pPr>
      <w:r w:rsidRPr="0008521B">
        <w:rPr>
          <w:szCs w:val="22"/>
          <w:u w:val="single"/>
          <w:lang w:val="fr-CH"/>
        </w:rPr>
        <w:t xml:space="preserve">charrold@cas.org </w:t>
      </w:r>
    </w:p>
    <w:p w:rsidR="00794312" w:rsidRPr="0008521B" w:rsidRDefault="00794312" w:rsidP="00794312">
      <w:pPr>
        <w:rPr>
          <w:szCs w:val="22"/>
          <w:lang w:val="fr-CH"/>
        </w:rPr>
      </w:pPr>
    </w:p>
    <w:p w:rsidR="00794312" w:rsidRPr="00890388" w:rsidRDefault="00794312" w:rsidP="00794312">
      <w:pPr>
        <w:pStyle w:val="Heading2"/>
        <w:ind w:left="567" w:hanging="567"/>
        <w:rPr>
          <w:lang w:val="fr-FR"/>
        </w:rPr>
      </w:pPr>
      <w:r w:rsidRPr="0008521B">
        <w:rPr>
          <w:lang w:val="fr-FR"/>
        </w:rPr>
        <w:t>4.</w:t>
      </w:r>
      <w:r w:rsidRPr="0008521B">
        <w:rPr>
          <w:lang w:val="fr-FR"/>
        </w:rPr>
        <w:tab/>
      </w:r>
      <w:r w:rsidRPr="00D77169">
        <w:rPr>
          <w:lang w:val="fr-FR"/>
        </w:rPr>
        <w:t>ORGANISATIONS nationales NON GOUVERNEMENTALES/</w:t>
      </w:r>
      <w:r w:rsidRPr="00D77169">
        <w:rPr>
          <w:lang w:val="fr-FR"/>
        </w:rPr>
        <w:br/>
        <w:t>national NON-GOVERNMENTAL ORGANIZATIONS</w:t>
      </w:r>
    </w:p>
    <w:p w:rsidR="00794312" w:rsidRPr="0008521B" w:rsidRDefault="00794312" w:rsidP="00794312">
      <w:pPr>
        <w:pStyle w:val="Heading3"/>
        <w:rPr>
          <w:lang w:val="fr-CH"/>
        </w:rPr>
      </w:pPr>
      <w:r w:rsidRPr="0008521B">
        <w:rPr>
          <w:lang w:val="fr-CH"/>
        </w:rPr>
        <w:t>Association américaine du droit de la propriété intellectuelle (AIPLA)/</w:t>
      </w:r>
      <w:r>
        <w:rPr>
          <w:lang w:val="fr-CH"/>
        </w:rPr>
        <w:br/>
      </w:r>
      <w:r w:rsidRPr="0008521B">
        <w:rPr>
          <w:lang w:val="fr-CH"/>
        </w:rPr>
        <w:t xml:space="preserve">American Intellectual Property Law Association (AIPLA) </w:t>
      </w:r>
    </w:p>
    <w:p w:rsidR="00794312" w:rsidRPr="0008521B" w:rsidRDefault="00794312" w:rsidP="00794312">
      <w:pPr>
        <w:rPr>
          <w:szCs w:val="22"/>
        </w:rPr>
      </w:pPr>
      <w:r w:rsidRPr="0008521B">
        <w:rPr>
          <w:szCs w:val="22"/>
        </w:rPr>
        <w:t>Mary DRABNIS (Ms.), Vice Chair, PCT Issues, Baton Rouge</w:t>
      </w:r>
    </w:p>
    <w:p w:rsidR="00794312" w:rsidRPr="00721B94" w:rsidRDefault="00794312" w:rsidP="00794312">
      <w:pPr>
        <w:rPr>
          <w:szCs w:val="22"/>
          <w:lang w:val="en-GB"/>
        </w:rPr>
      </w:pPr>
      <w:r w:rsidRPr="0008521B">
        <w:rPr>
          <w:szCs w:val="22"/>
          <w:u w:val="single"/>
          <w:lang w:val="en-GB"/>
        </w:rPr>
        <w:t xml:space="preserve">mdrabnis@mcglinchey.com </w:t>
      </w:r>
    </w:p>
    <w:p w:rsidR="00794312" w:rsidRPr="0008521B" w:rsidRDefault="00794312" w:rsidP="00794312">
      <w:pPr>
        <w:pStyle w:val="Heading3"/>
      </w:pPr>
      <w:r w:rsidRPr="0008521B">
        <w:t xml:space="preserve">Japan Intellectual Property Association (JIPA) </w:t>
      </w:r>
    </w:p>
    <w:p w:rsidR="00794312" w:rsidRPr="0008521B" w:rsidRDefault="00794312" w:rsidP="00794312">
      <w:pPr>
        <w:rPr>
          <w:szCs w:val="22"/>
        </w:rPr>
      </w:pPr>
      <w:r w:rsidRPr="0008521B">
        <w:rPr>
          <w:szCs w:val="22"/>
        </w:rPr>
        <w:t>AKIYAMA Satoshi (Mr.), Vice Chairperson, Nagoya</w:t>
      </w:r>
    </w:p>
    <w:p w:rsidR="00794312" w:rsidRPr="00721B94" w:rsidRDefault="00794312" w:rsidP="00794312">
      <w:pPr>
        <w:rPr>
          <w:szCs w:val="22"/>
          <w:u w:val="single"/>
        </w:rPr>
      </w:pPr>
      <w:r w:rsidRPr="0008521B">
        <w:rPr>
          <w:szCs w:val="22"/>
          <w:u w:val="single"/>
        </w:rPr>
        <w:t xml:space="preserve">satoshi.akiyama@brother.co.jp </w:t>
      </w:r>
    </w:p>
    <w:p w:rsidR="00794312" w:rsidRPr="0008521B" w:rsidRDefault="00794312" w:rsidP="00794312">
      <w:pPr>
        <w:rPr>
          <w:szCs w:val="22"/>
        </w:rPr>
      </w:pPr>
      <w:r w:rsidRPr="0008521B">
        <w:rPr>
          <w:szCs w:val="22"/>
        </w:rPr>
        <w:t>IMAI Shuichiro (Mr.), Chairperson, Tokyo</w:t>
      </w:r>
    </w:p>
    <w:p w:rsidR="00794312" w:rsidRPr="0008521B" w:rsidRDefault="00794312" w:rsidP="00794312">
      <w:pPr>
        <w:rPr>
          <w:szCs w:val="22"/>
        </w:rPr>
      </w:pPr>
      <w:r w:rsidRPr="0008521B">
        <w:rPr>
          <w:szCs w:val="22"/>
          <w:u w:val="single"/>
        </w:rPr>
        <w:t xml:space="preserve">s.imai87@kurita-water.com </w:t>
      </w:r>
    </w:p>
    <w:p w:rsidR="00794312" w:rsidRPr="0008521B" w:rsidRDefault="00794312" w:rsidP="00794312">
      <w:pPr>
        <w:rPr>
          <w:szCs w:val="22"/>
        </w:rPr>
      </w:pPr>
    </w:p>
    <w:p w:rsidR="00794312" w:rsidRPr="00721B94" w:rsidRDefault="00794312" w:rsidP="00794312">
      <w:pPr>
        <w:pStyle w:val="Heading2"/>
      </w:pPr>
      <w:r w:rsidRPr="0008521B">
        <w:lastRenderedPageBreak/>
        <w:t>5.</w:t>
      </w:r>
      <w:r w:rsidRPr="0008521B">
        <w:tab/>
      </w:r>
      <w:r w:rsidRPr="00D77169">
        <w:t>AUTRE/OTHER</w:t>
      </w:r>
    </w:p>
    <w:p w:rsidR="00794312" w:rsidRPr="0008521B" w:rsidRDefault="00794312" w:rsidP="00794312">
      <w:pPr>
        <w:pStyle w:val="Heading3"/>
      </w:pPr>
      <w:r w:rsidRPr="0008521B">
        <w:t xml:space="preserve">PALESTINE </w:t>
      </w:r>
    </w:p>
    <w:p w:rsidR="00794312" w:rsidRPr="0008521B" w:rsidRDefault="00794312" w:rsidP="00794312">
      <w:pPr>
        <w:rPr>
          <w:szCs w:val="22"/>
          <w:u w:val="single"/>
        </w:rPr>
      </w:pPr>
    </w:p>
    <w:p w:rsidR="00794312" w:rsidRPr="0008521B" w:rsidRDefault="00794312" w:rsidP="00794312">
      <w:pPr>
        <w:rPr>
          <w:szCs w:val="22"/>
        </w:rPr>
      </w:pPr>
      <w:r w:rsidRPr="0008521B">
        <w:rPr>
          <w:szCs w:val="22"/>
        </w:rPr>
        <w:t>Hassan ANSAWI (Mr.), Director, Patents and Industrial Designs, General Directorate of Intellectual Property Rights, Ministry of National Economy, Ramallah</w:t>
      </w:r>
    </w:p>
    <w:p w:rsidR="00794312" w:rsidRPr="00342951" w:rsidRDefault="00794312" w:rsidP="00794312">
      <w:pPr>
        <w:rPr>
          <w:szCs w:val="22"/>
        </w:rPr>
      </w:pPr>
      <w:r w:rsidRPr="00342951">
        <w:rPr>
          <w:szCs w:val="22"/>
          <w:u w:val="single"/>
        </w:rPr>
        <w:t xml:space="preserve">hassana@met.gov.ps </w:t>
      </w:r>
    </w:p>
    <w:p w:rsidR="00794312" w:rsidRPr="00342951" w:rsidRDefault="00794312" w:rsidP="00794312">
      <w:pPr>
        <w:rPr>
          <w:szCs w:val="22"/>
        </w:rPr>
      </w:pPr>
    </w:p>
    <w:p w:rsidR="00794312" w:rsidRPr="00342951" w:rsidRDefault="00794312" w:rsidP="00794312">
      <w:pPr>
        <w:pStyle w:val="Heading1"/>
      </w:pPr>
      <w:r w:rsidRPr="00342951">
        <w:t>IV.</w:t>
      </w:r>
      <w:r w:rsidRPr="00342951">
        <w:tab/>
        <w:t>BUREAU/OFFICERS</w:t>
      </w:r>
    </w:p>
    <w:p w:rsidR="00794312" w:rsidRPr="00342951" w:rsidRDefault="00794312" w:rsidP="00794312">
      <w:pPr>
        <w:rPr>
          <w:szCs w:val="22"/>
        </w:rPr>
      </w:pPr>
    </w:p>
    <w:p w:rsidR="00794312" w:rsidRPr="00666FAC" w:rsidRDefault="00794312" w:rsidP="00794312">
      <w:pPr>
        <w:rPr>
          <w:color w:val="000000" w:themeColor="text1"/>
          <w:szCs w:val="22"/>
          <w:lang w:val="fr-CH"/>
        </w:rPr>
      </w:pPr>
      <w:r w:rsidRPr="00666FAC">
        <w:rPr>
          <w:color w:val="000000" w:themeColor="text1"/>
          <w:szCs w:val="22"/>
          <w:lang w:val="fr-CH"/>
        </w:rPr>
        <w:t>Président/Chair:</w:t>
      </w:r>
      <w:r w:rsidRPr="00666FAC">
        <w:rPr>
          <w:color w:val="000000" w:themeColor="text1"/>
          <w:szCs w:val="22"/>
          <w:lang w:val="fr-CH"/>
        </w:rPr>
        <w:tab/>
      </w:r>
      <w:r w:rsidRPr="00666FAC">
        <w:rPr>
          <w:color w:val="000000" w:themeColor="text1"/>
          <w:szCs w:val="22"/>
          <w:lang w:val="fr-CH"/>
        </w:rPr>
        <w:tab/>
      </w:r>
      <w:r w:rsidRPr="00666FAC">
        <w:rPr>
          <w:color w:val="000000" w:themeColor="text1"/>
          <w:szCs w:val="22"/>
          <w:lang w:val="fr-CH"/>
        </w:rPr>
        <w:tab/>
      </w:r>
      <w:r>
        <w:rPr>
          <w:color w:val="000000" w:themeColor="text1"/>
          <w:szCs w:val="22"/>
          <w:lang w:val="fr-CH"/>
        </w:rPr>
        <w:t>DONG Cheng (Mme/Ms.), (Chine/China)</w:t>
      </w:r>
    </w:p>
    <w:p w:rsidR="00794312" w:rsidRPr="00666FAC" w:rsidRDefault="00794312" w:rsidP="00794312">
      <w:pPr>
        <w:rPr>
          <w:szCs w:val="22"/>
          <w:lang w:val="fr-CH"/>
        </w:rPr>
      </w:pPr>
    </w:p>
    <w:p w:rsidR="00794312" w:rsidRPr="0008521B" w:rsidRDefault="00794312" w:rsidP="00794312">
      <w:pPr>
        <w:rPr>
          <w:szCs w:val="22"/>
        </w:rPr>
      </w:pPr>
      <w:r w:rsidRPr="0008521B">
        <w:rPr>
          <w:szCs w:val="22"/>
        </w:rPr>
        <w:t>Secrétaire/Secretary:</w:t>
      </w:r>
      <w:r w:rsidRPr="0008521B">
        <w:rPr>
          <w:szCs w:val="22"/>
        </w:rPr>
        <w:tab/>
      </w:r>
      <w:r w:rsidRPr="0008521B">
        <w:rPr>
          <w:szCs w:val="22"/>
        </w:rPr>
        <w:tab/>
        <w:t xml:space="preserve">Michael RICHARDSON </w:t>
      </w:r>
      <w:r>
        <w:rPr>
          <w:lang w:val="en-GB"/>
        </w:rPr>
        <w:t>(M</w:t>
      </w:r>
      <w:proofErr w:type="gramStart"/>
      <w:r>
        <w:rPr>
          <w:lang w:val="en-GB"/>
        </w:rPr>
        <w:t>.</w:t>
      </w:r>
      <w:r w:rsidRPr="0008521B">
        <w:rPr>
          <w:lang w:val="en-GB"/>
        </w:rPr>
        <w:t>/</w:t>
      </w:r>
      <w:proofErr w:type="gramEnd"/>
      <w:r w:rsidRPr="0008521B">
        <w:rPr>
          <w:lang w:val="en-GB"/>
        </w:rPr>
        <w:t>Mr.),</w:t>
      </w:r>
      <w:r w:rsidRPr="0008521B">
        <w:rPr>
          <w:szCs w:val="22"/>
        </w:rPr>
        <w:t xml:space="preserve"> (OMPI/WIPO)</w:t>
      </w:r>
    </w:p>
    <w:p w:rsidR="00794312" w:rsidRPr="0008521B" w:rsidRDefault="00794312" w:rsidP="00794312">
      <w:pPr>
        <w:rPr>
          <w:szCs w:val="22"/>
        </w:rPr>
      </w:pPr>
    </w:p>
    <w:p w:rsidR="00794312" w:rsidRPr="0008521B" w:rsidRDefault="00794312" w:rsidP="00794312">
      <w:pPr>
        <w:rPr>
          <w:szCs w:val="22"/>
        </w:rPr>
      </w:pPr>
    </w:p>
    <w:p w:rsidR="00794312" w:rsidRPr="00721B94" w:rsidRDefault="00794312" w:rsidP="00794312">
      <w:pPr>
        <w:pStyle w:val="Heading1"/>
        <w:ind w:left="567" w:hanging="567"/>
        <w:rPr>
          <w:lang w:val="fr-CH"/>
        </w:rPr>
      </w:pPr>
      <w:r w:rsidRPr="00FB1581">
        <w:rPr>
          <w:lang w:val="fr-CH"/>
        </w:rPr>
        <w:t>V.</w:t>
      </w:r>
      <w:r w:rsidRPr="00FB1581">
        <w:rPr>
          <w:lang w:val="fr-CH"/>
        </w:rPr>
        <w:tab/>
        <w:t>SECR</w:t>
      </w:r>
      <w:r w:rsidRPr="00FB1581">
        <w:rPr>
          <w:rFonts w:eastAsia="Times New Roman"/>
          <w:lang w:val="fr-FR" w:eastAsia="en-US"/>
        </w:rPr>
        <w:t>É</w:t>
      </w:r>
      <w:r w:rsidRPr="00FB1581">
        <w:rPr>
          <w:lang w:val="fr-CH"/>
        </w:rPr>
        <w:t>TARIAT DE L’ORGANISATION MONDIALE DE LA PROPRI</w:t>
      </w:r>
      <w:r w:rsidRPr="00FB1581">
        <w:rPr>
          <w:rFonts w:eastAsia="Times New Roman"/>
          <w:lang w:val="fr-FR" w:eastAsia="en-US"/>
        </w:rPr>
        <w:t>É</w:t>
      </w:r>
      <w:r w:rsidRPr="00FB1581">
        <w:rPr>
          <w:lang w:val="fr-CH"/>
        </w:rPr>
        <w:t>T</w:t>
      </w:r>
      <w:r w:rsidRPr="00FB1581">
        <w:rPr>
          <w:rFonts w:eastAsia="Times New Roman"/>
          <w:lang w:val="fr-FR" w:eastAsia="en-US"/>
        </w:rPr>
        <w:t>É</w:t>
      </w:r>
      <w:r w:rsidRPr="00FB1581">
        <w:rPr>
          <w:lang w:val="fr-CH"/>
        </w:rPr>
        <w:t xml:space="preserve"> INTELLECTUELLE (OMPI)/SECRETARIAT OF THE WORD INTELLECTUAL PROPERTY ORGANIZATION (WIPO)</w:t>
      </w:r>
    </w:p>
    <w:p w:rsidR="00794312" w:rsidRPr="0008521B" w:rsidRDefault="00794312" w:rsidP="00794312">
      <w:pPr>
        <w:rPr>
          <w:szCs w:val="22"/>
          <w:lang w:val="fr-CH"/>
        </w:rPr>
      </w:pPr>
    </w:p>
    <w:p w:rsidR="00794312" w:rsidRPr="0008521B" w:rsidRDefault="00794312" w:rsidP="00794312">
      <w:pPr>
        <w:rPr>
          <w:rFonts w:eastAsia="Times New Roman" w:cs="Times New Roman"/>
          <w:szCs w:val="22"/>
          <w:lang w:val="fr-FR" w:eastAsia="en-US"/>
        </w:rPr>
      </w:pPr>
      <w:r w:rsidRPr="0008521B">
        <w:rPr>
          <w:rFonts w:eastAsia="Times New Roman" w:cs="Times New Roman"/>
          <w:szCs w:val="22"/>
          <w:lang w:val="fr-FR" w:eastAsia="en-US"/>
        </w:rPr>
        <w:t>Daren TANG (M./Mr.), directeur général/Director General</w:t>
      </w:r>
    </w:p>
    <w:p w:rsidR="00794312" w:rsidRPr="0008521B" w:rsidRDefault="00794312" w:rsidP="00794312">
      <w:pPr>
        <w:rPr>
          <w:rFonts w:eastAsia="Times New Roman" w:cs="Times New Roman"/>
          <w:szCs w:val="22"/>
          <w:lang w:val="fr-FR" w:eastAsia="en-US"/>
        </w:rPr>
      </w:pPr>
    </w:p>
    <w:p w:rsidR="00794312" w:rsidRPr="0008521B" w:rsidRDefault="00794312" w:rsidP="00794312">
      <w:pPr>
        <w:rPr>
          <w:rFonts w:eastAsia="Times New Roman" w:cs="Times New Roman"/>
          <w:szCs w:val="22"/>
          <w:lang w:val="fr-FR" w:eastAsia="en-US"/>
        </w:rPr>
      </w:pPr>
      <w:r w:rsidRPr="0008521B">
        <w:rPr>
          <w:rFonts w:eastAsia="Times New Roman" w:cs="Times New Roman"/>
          <w:szCs w:val="22"/>
          <w:lang w:val="fr-FR" w:eastAsia="en-US"/>
        </w:rPr>
        <w:t xml:space="preserve">John SANDAGE </w:t>
      </w:r>
      <w:r w:rsidRPr="0008521B">
        <w:rPr>
          <w:lang w:val="fr-CH"/>
        </w:rPr>
        <w:t>(M./Mr.)</w:t>
      </w:r>
      <w:r w:rsidRPr="0008521B">
        <w:rPr>
          <w:rFonts w:eastAsia="Times New Roman" w:cs="Times New Roman"/>
          <w:szCs w:val="22"/>
          <w:lang w:val="fr-FR" w:eastAsia="en-US"/>
        </w:rPr>
        <w:t xml:space="preserve">, vice-directeur général, Secteur des brevets et de la technologie/Deputy Director General, </w:t>
      </w:r>
      <w:r w:rsidRPr="0008521B">
        <w:rPr>
          <w:rFonts w:eastAsia="Times New Roman" w:cs="Times New Roman"/>
          <w:szCs w:val="22"/>
          <w:lang w:val="fr-CH" w:eastAsia="en-US"/>
        </w:rPr>
        <w:t>Patents and Technology Sector</w:t>
      </w:r>
    </w:p>
    <w:p w:rsidR="00794312" w:rsidRPr="0008521B" w:rsidRDefault="00794312" w:rsidP="00794312">
      <w:pPr>
        <w:rPr>
          <w:rFonts w:eastAsia="Times New Roman" w:cs="Times New Roman"/>
          <w:szCs w:val="22"/>
          <w:lang w:val="fr-FR" w:eastAsia="en-US"/>
        </w:rPr>
      </w:pPr>
    </w:p>
    <w:p w:rsidR="00794312" w:rsidRPr="0008521B" w:rsidRDefault="00794312" w:rsidP="00794312">
      <w:pPr>
        <w:rPr>
          <w:rFonts w:eastAsia="Times New Roman" w:cs="Times New Roman"/>
          <w:szCs w:val="22"/>
          <w:lang w:val="fr-FR" w:eastAsia="en-US"/>
        </w:rPr>
      </w:pPr>
      <w:r w:rsidRPr="0008521B">
        <w:rPr>
          <w:rFonts w:eastAsia="Times New Roman" w:cs="Times New Roman"/>
          <w:szCs w:val="22"/>
          <w:lang w:val="fr-FR" w:eastAsia="en-US"/>
        </w:rPr>
        <w:t>Ken-Ichiro</w:t>
      </w:r>
      <w:r w:rsidRPr="0008521B">
        <w:rPr>
          <w:sz w:val="20"/>
          <w:lang w:val="fr-CH" w:eastAsia="ja-JP"/>
        </w:rPr>
        <w:t xml:space="preserve"> </w:t>
      </w:r>
      <w:r w:rsidRPr="0008521B">
        <w:rPr>
          <w:rFonts w:eastAsia="Times New Roman" w:cs="Times New Roman"/>
          <w:szCs w:val="22"/>
          <w:lang w:val="fr-FR" w:eastAsia="en-US"/>
        </w:rPr>
        <w:t xml:space="preserve">NATSUME </w:t>
      </w:r>
      <w:r w:rsidRPr="0008521B">
        <w:rPr>
          <w:lang w:val="fr-CH"/>
        </w:rPr>
        <w:t>(M./Mr.)</w:t>
      </w:r>
      <w:r w:rsidRPr="0008521B">
        <w:rPr>
          <w:rFonts w:eastAsia="Times New Roman" w:cs="Times New Roman"/>
          <w:szCs w:val="22"/>
          <w:lang w:val="fr-FR" w:eastAsia="en-US"/>
        </w:rPr>
        <w:t xml:space="preserve">, directeur principal, Département des affaires juridiques et internationales du PCT/Senior Director, </w:t>
      </w:r>
      <w:r w:rsidRPr="0008521B">
        <w:rPr>
          <w:rFonts w:eastAsia="Times New Roman" w:cs="Times New Roman"/>
          <w:szCs w:val="22"/>
          <w:lang w:val="fr-CH" w:eastAsia="en-US"/>
        </w:rPr>
        <w:t>PCT Legal and International Affairs Department</w:t>
      </w:r>
    </w:p>
    <w:p w:rsidR="00794312" w:rsidRPr="0008521B" w:rsidRDefault="00794312" w:rsidP="00794312">
      <w:pPr>
        <w:rPr>
          <w:rFonts w:eastAsia="Times New Roman" w:cs="Times New Roman"/>
          <w:szCs w:val="22"/>
          <w:lang w:val="fr-FR" w:eastAsia="en-US"/>
        </w:rPr>
      </w:pPr>
    </w:p>
    <w:p w:rsidR="00794312" w:rsidRPr="0008521B" w:rsidRDefault="00794312" w:rsidP="00794312">
      <w:pPr>
        <w:rPr>
          <w:rFonts w:eastAsia="Times New Roman" w:cs="Times New Roman"/>
          <w:szCs w:val="22"/>
          <w:lang w:val="fr-FR" w:eastAsia="en-US"/>
        </w:rPr>
      </w:pPr>
      <w:r w:rsidRPr="0008521B">
        <w:rPr>
          <w:rFonts w:eastAsia="Times New Roman" w:cs="Times New Roman"/>
          <w:szCs w:val="22"/>
          <w:lang w:val="fr-FR" w:eastAsia="en-US"/>
        </w:rPr>
        <w:t>Christine BONVALLET (Mme/Ms.), directrice, Division de la coopération internationale du PCT/Director, PCT International Cooperation Division</w:t>
      </w:r>
    </w:p>
    <w:p w:rsidR="00794312" w:rsidRPr="0008521B" w:rsidRDefault="00794312" w:rsidP="00794312">
      <w:pPr>
        <w:rPr>
          <w:rFonts w:eastAsia="Times New Roman" w:cs="Times New Roman"/>
          <w:szCs w:val="22"/>
          <w:lang w:val="fr-FR" w:eastAsia="en-US"/>
        </w:rPr>
      </w:pPr>
    </w:p>
    <w:p w:rsidR="00794312" w:rsidRPr="0008521B" w:rsidRDefault="00794312" w:rsidP="00794312">
      <w:pPr>
        <w:rPr>
          <w:rFonts w:eastAsia="Times New Roman" w:cs="Times New Roman"/>
          <w:szCs w:val="22"/>
          <w:lang w:val="fr-FR" w:eastAsia="en-US"/>
        </w:rPr>
      </w:pPr>
      <w:r w:rsidRPr="0008521B">
        <w:rPr>
          <w:rFonts w:eastAsia="Times New Roman" w:cs="Times New Roman"/>
          <w:szCs w:val="22"/>
          <w:lang w:val="fr-FR" w:eastAsia="en-US"/>
        </w:rPr>
        <w:t xml:space="preserve">Matthew BRYAN </w:t>
      </w:r>
      <w:r w:rsidRPr="0008521B">
        <w:rPr>
          <w:lang w:val="fr-CH"/>
        </w:rPr>
        <w:t>(M./Mr.)</w:t>
      </w:r>
      <w:r w:rsidRPr="0008521B">
        <w:rPr>
          <w:rFonts w:eastAsia="Times New Roman" w:cs="Times New Roman"/>
          <w:szCs w:val="22"/>
          <w:lang w:val="fr-FR" w:eastAsia="en-US"/>
        </w:rPr>
        <w:t>, directeur, Division juridique et des relations avec les utilisateurs du PCT/Director, PCT Legal and User Relations Division</w:t>
      </w:r>
    </w:p>
    <w:p w:rsidR="00794312" w:rsidRPr="0008521B" w:rsidRDefault="00794312" w:rsidP="00794312">
      <w:pPr>
        <w:rPr>
          <w:rFonts w:eastAsia="Times New Roman" w:cs="Times New Roman"/>
          <w:szCs w:val="22"/>
          <w:lang w:val="fr-FR" w:eastAsia="en-US"/>
        </w:rPr>
      </w:pPr>
    </w:p>
    <w:p w:rsidR="00794312" w:rsidRPr="0008521B" w:rsidRDefault="00794312" w:rsidP="00794312">
      <w:pPr>
        <w:rPr>
          <w:rFonts w:eastAsia="Times New Roman" w:cs="Times New Roman"/>
          <w:szCs w:val="22"/>
          <w:lang w:val="fr-FR" w:eastAsia="en-US"/>
        </w:rPr>
      </w:pPr>
      <w:r w:rsidRPr="0008521B">
        <w:rPr>
          <w:rFonts w:eastAsia="Times New Roman" w:cs="Times New Roman"/>
          <w:szCs w:val="22"/>
          <w:lang w:val="fr-FR" w:eastAsia="en-US"/>
        </w:rPr>
        <w:t xml:space="preserve">Michael RICHARDSON </w:t>
      </w:r>
      <w:r w:rsidRPr="0008521B">
        <w:rPr>
          <w:lang w:val="fr-CH"/>
        </w:rPr>
        <w:t>(M./Mr.)</w:t>
      </w:r>
      <w:r w:rsidRPr="0008521B">
        <w:rPr>
          <w:rFonts w:eastAsia="Times New Roman" w:cs="Times New Roman"/>
          <w:szCs w:val="22"/>
          <w:lang w:val="fr-FR" w:eastAsia="en-US"/>
        </w:rPr>
        <w:t>, directeur, Division du développement fonctionnel du PCT/</w:t>
      </w:r>
    </w:p>
    <w:p w:rsidR="00794312" w:rsidRPr="0008521B" w:rsidRDefault="00794312" w:rsidP="00794312">
      <w:pPr>
        <w:rPr>
          <w:rFonts w:eastAsia="Times New Roman" w:cs="Times New Roman"/>
          <w:szCs w:val="22"/>
          <w:lang w:val="fr-FR" w:eastAsia="en-US"/>
        </w:rPr>
      </w:pPr>
      <w:r w:rsidRPr="0008521B">
        <w:rPr>
          <w:rFonts w:eastAsia="Times New Roman" w:cs="Times New Roman"/>
          <w:szCs w:val="22"/>
          <w:lang w:val="fr-FR" w:eastAsia="en-US"/>
        </w:rPr>
        <w:t>Director, PCT Business Development Division</w:t>
      </w:r>
    </w:p>
    <w:p w:rsidR="00794312" w:rsidRPr="0008521B" w:rsidRDefault="00794312" w:rsidP="00794312">
      <w:pPr>
        <w:rPr>
          <w:rFonts w:eastAsia="Times New Roman" w:cs="Times New Roman"/>
          <w:szCs w:val="22"/>
          <w:lang w:val="fr-FR" w:eastAsia="en-US"/>
        </w:rPr>
      </w:pPr>
    </w:p>
    <w:p w:rsidR="00794312" w:rsidRPr="0008521B" w:rsidRDefault="00794312" w:rsidP="00794312">
      <w:pPr>
        <w:rPr>
          <w:rFonts w:eastAsia="Times New Roman" w:cs="Times New Roman"/>
          <w:szCs w:val="22"/>
          <w:lang w:val="fr-FR" w:eastAsia="en-US"/>
        </w:rPr>
      </w:pPr>
      <w:r w:rsidRPr="0008521B">
        <w:rPr>
          <w:rFonts w:eastAsia="Times New Roman" w:cs="Times New Roman"/>
          <w:szCs w:val="22"/>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rsidR="00794312" w:rsidRPr="0008521B" w:rsidRDefault="00794312" w:rsidP="00794312">
      <w:pPr>
        <w:rPr>
          <w:rFonts w:eastAsia="Times New Roman" w:cs="Times New Roman"/>
          <w:szCs w:val="22"/>
          <w:lang w:val="fr-FR" w:eastAsia="en-US"/>
        </w:rPr>
      </w:pPr>
    </w:p>
    <w:p w:rsidR="00794312" w:rsidRPr="0008521B" w:rsidRDefault="00794312" w:rsidP="00794312">
      <w:pPr>
        <w:rPr>
          <w:rFonts w:eastAsia="Times New Roman" w:cs="Times New Roman"/>
          <w:szCs w:val="22"/>
          <w:lang w:val="fr-FR" w:eastAsia="en-US"/>
        </w:rPr>
      </w:pPr>
      <w:r w:rsidRPr="0008521B">
        <w:rPr>
          <w:rFonts w:eastAsia="Times New Roman" w:cs="Times New Roman"/>
          <w:szCs w:val="22"/>
          <w:lang w:val="fr-FR" w:eastAsia="en-US"/>
        </w:rPr>
        <w:t xml:space="preserve">Thomas MARLOW </w:t>
      </w:r>
      <w:r w:rsidRPr="0008521B">
        <w:rPr>
          <w:lang w:val="fr-CH"/>
        </w:rPr>
        <w:t>(M./Mr.)</w:t>
      </w:r>
      <w:r w:rsidRPr="0008521B">
        <w:rPr>
          <w:rFonts w:eastAsia="Times New Roman" w:cs="Times New Roman"/>
          <w:szCs w:val="22"/>
          <w:lang w:val="fr-FR" w:eastAsia="en-US"/>
        </w:rPr>
        <w:t xml:space="preserve">, administrateur principal chargé des politiques, Division du développement fonctionnel du PCT/Senior Policy </w:t>
      </w:r>
      <w:r w:rsidRPr="0008521B">
        <w:rPr>
          <w:rFonts w:eastAsia="Times New Roman" w:cs="Times New Roman"/>
          <w:szCs w:val="22"/>
          <w:lang w:val="fr-CH" w:eastAsia="en-US"/>
        </w:rPr>
        <w:t>Officer</w:t>
      </w:r>
      <w:r w:rsidRPr="0008521B">
        <w:rPr>
          <w:rFonts w:eastAsia="Times New Roman" w:cs="Times New Roman"/>
          <w:szCs w:val="22"/>
          <w:lang w:val="fr-FR" w:eastAsia="en-US"/>
        </w:rPr>
        <w:t xml:space="preserve">, PCT Business </w:t>
      </w:r>
      <w:r w:rsidRPr="0008521B">
        <w:rPr>
          <w:rFonts w:eastAsia="Times New Roman" w:cs="Times New Roman"/>
          <w:szCs w:val="22"/>
          <w:lang w:val="fr-CH" w:eastAsia="en-US"/>
        </w:rPr>
        <w:t>Development</w:t>
      </w:r>
      <w:r w:rsidRPr="0008521B">
        <w:rPr>
          <w:rFonts w:eastAsia="Times New Roman" w:cs="Times New Roman"/>
          <w:szCs w:val="22"/>
          <w:lang w:val="fr-FR" w:eastAsia="en-US"/>
        </w:rPr>
        <w:t xml:space="preserve"> Division</w:t>
      </w:r>
    </w:p>
    <w:p w:rsidR="00E56A45" w:rsidRDefault="00E56A45" w:rsidP="00DB2ABE">
      <w:pPr>
        <w:ind w:left="5534"/>
        <w:rPr>
          <w:caps/>
          <w:sz w:val="24"/>
          <w:lang w:val="fr-FR"/>
        </w:rPr>
      </w:pPr>
    </w:p>
    <w:p w:rsidR="00E56A45" w:rsidRDefault="00E56A45" w:rsidP="00DB2ABE">
      <w:pPr>
        <w:ind w:left="5534"/>
        <w:rPr>
          <w:caps/>
          <w:sz w:val="24"/>
          <w:lang w:val="fr-FR"/>
        </w:rPr>
      </w:pPr>
    </w:p>
    <w:p w:rsidR="00DB2ABE" w:rsidRPr="00552D6B" w:rsidRDefault="00E56A45" w:rsidP="00DB2ABE">
      <w:pPr>
        <w:ind w:left="5534"/>
        <w:rPr>
          <w:szCs w:val="22"/>
          <w:lang w:val="ru-RU"/>
        </w:rPr>
      </w:pPr>
      <w:r w:rsidRPr="00552D6B">
        <w:rPr>
          <w:lang w:val="ru-RU"/>
        </w:rPr>
        <w:t xml:space="preserve"> </w:t>
      </w:r>
      <w:r w:rsidR="00DB2ABE" w:rsidRPr="00552D6B">
        <w:rPr>
          <w:lang w:val="ru-RU"/>
        </w:rPr>
        <w:t>[</w:t>
      </w:r>
      <w:r w:rsidR="00A45AFF" w:rsidRPr="00552D6B">
        <w:rPr>
          <w:lang w:val="ru-RU"/>
        </w:rPr>
        <w:t>Конец приложения и документа]</w:t>
      </w:r>
    </w:p>
    <w:p w:rsidR="00DB2ABE" w:rsidRPr="00552D6B" w:rsidRDefault="00DB2ABE" w:rsidP="00DB2ABE">
      <w:pPr>
        <w:pStyle w:val="Endofdocument-Annex"/>
        <w:rPr>
          <w:lang w:val="ru-RU"/>
        </w:rPr>
      </w:pPr>
    </w:p>
    <w:sectPr w:rsidR="00DB2ABE" w:rsidRPr="00552D6B" w:rsidSect="00DB2ABE">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C4" w:rsidRDefault="00AF7BC4">
      <w:r>
        <w:separator/>
      </w:r>
    </w:p>
  </w:endnote>
  <w:endnote w:type="continuationSeparator" w:id="0">
    <w:p w:rsidR="00AF7BC4" w:rsidRDefault="00AF7BC4" w:rsidP="003B38C1">
      <w:r>
        <w:separator/>
      </w:r>
    </w:p>
    <w:p w:rsidR="00AF7BC4" w:rsidRPr="00552D6B" w:rsidRDefault="00AF7BC4" w:rsidP="003B38C1">
      <w:pPr>
        <w:spacing w:after="60"/>
        <w:rPr>
          <w:sz w:val="17"/>
          <w:lang w:val="ru-RU"/>
        </w:rPr>
      </w:pPr>
      <w:r w:rsidRPr="00552D6B">
        <w:rPr>
          <w:sz w:val="17"/>
          <w:lang w:val="ru-RU"/>
        </w:rPr>
        <w:t>[Продолжение примечания с предыдущей страницы]</w:t>
      </w:r>
    </w:p>
  </w:endnote>
  <w:endnote w:type="continuationNotice" w:id="1">
    <w:p w:rsidR="00AF7BC4" w:rsidRPr="00552D6B" w:rsidRDefault="00AF7BC4" w:rsidP="003B38C1">
      <w:pPr>
        <w:spacing w:before="60"/>
        <w:jc w:val="right"/>
        <w:rPr>
          <w:sz w:val="17"/>
          <w:szCs w:val="17"/>
          <w:lang w:val="ru-RU"/>
        </w:rPr>
      </w:pPr>
      <w:r w:rsidRPr="00552D6B">
        <w:rPr>
          <w:sz w:val="17"/>
          <w:szCs w:val="17"/>
          <w:lang w:val="ru-RU"/>
        </w:rPr>
        <w:t>[Продолжение примечания на следующей странице]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C4" w:rsidRDefault="00AF7BC4" w:rsidP="00927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C4" w:rsidRDefault="00AF7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C4" w:rsidRDefault="00AF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C4" w:rsidRDefault="00AF7BC4">
      <w:r>
        <w:separator/>
      </w:r>
    </w:p>
  </w:footnote>
  <w:footnote w:type="continuationSeparator" w:id="0">
    <w:p w:rsidR="00AF7BC4" w:rsidRDefault="00AF7BC4" w:rsidP="008B60B2">
      <w:r>
        <w:separator/>
      </w:r>
    </w:p>
    <w:p w:rsidR="00AF7BC4" w:rsidRPr="00552D6B" w:rsidRDefault="00AF7BC4" w:rsidP="008B60B2">
      <w:pPr>
        <w:spacing w:after="60"/>
        <w:rPr>
          <w:sz w:val="17"/>
          <w:szCs w:val="17"/>
          <w:lang w:val="ru-RU"/>
        </w:rPr>
      </w:pPr>
      <w:r w:rsidRPr="00552D6B">
        <w:rPr>
          <w:sz w:val="17"/>
          <w:szCs w:val="17"/>
          <w:lang w:val="ru-RU"/>
        </w:rPr>
        <w:t>[Сноска продолжается с предыдущей страницы]</w:t>
      </w:r>
    </w:p>
  </w:footnote>
  <w:footnote w:type="continuationNotice" w:id="1">
    <w:p w:rsidR="00AF7BC4" w:rsidRPr="00552D6B" w:rsidRDefault="00AF7BC4" w:rsidP="008B60B2">
      <w:pPr>
        <w:spacing w:before="60"/>
        <w:jc w:val="right"/>
        <w:rPr>
          <w:sz w:val="17"/>
          <w:szCs w:val="17"/>
          <w:lang w:val="ru-RU"/>
        </w:rPr>
      </w:pPr>
      <w:r w:rsidRPr="00552D6B">
        <w:rPr>
          <w:sz w:val="17"/>
          <w:szCs w:val="17"/>
          <w:lang w:val="ru-RU"/>
        </w:rPr>
        <w:t>[Сноска продолжается на следующей странице]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C4" w:rsidRPr="00052DFD" w:rsidRDefault="00AF7BC4" w:rsidP="00927298">
    <w:pPr>
      <w:jc w:val="right"/>
    </w:pPr>
    <w:r w:rsidRPr="00052DFD">
      <w:t>PCT/WG/13/15</w:t>
    </w:r>
  </w:p>
  <w:p w:rsidR="00AF7BC4" w:rsidRDefault="00AF7BC4" w:rsidP="00927298">
    <w:pPr>
      <w:jc w:val="right"/>
    </w:pPr>
    <w:r>
      <w:rPr>
        <w:lang w:val="ru-RU"/>
      </w:rPr>
      <w:t>стр.</w:t>
    </w:r>
    <w:r>
      <w:t xml:space="preserve"> </w:t>
    </w:r>
    <w:r>
      <w:fldChar w:fldCharType="begin"/>
    </w:r>
    <w:r>
      <w:instrText xml:space="preserve"> PAGE  \* MERGEFORMAT </w:instrText>
    </w:r>
    <w:r>
      <w:fldChar w:fldCharType="separate"/>
    </w:r>
    <w:r w:rsidR="00E56A45">
      <w:rPr>
        <w:noProof/>
      </w:rPr>
      <w:t>20</w:t>
    </w:r>
    <w:r>
      <w:fldChar w:fldCharType="end"/>
    </w:r>
  </w:p>
  <w:p w:rsidR="00AF7BC4" w:rsidRDefault="00AF7BC4" w:rsidP="00927298">
    <w:pPr>
      <w:jc w:val="right"/>
    </w:pPr>
  </w:p>
  <w:p w:rsidR="00AF7BC4" w:rsidRDefault="00AF7BC4" w:rsidP="0092729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C4" w:rsidRPr="00052DFD" w:rsidRDefault="00AF7BC4" w:rsidP="00477D6B">
    <w:pPr>
      <w:jc w:val="right"/>
    </w:pPr>
    <w:bookmarkStart w:id="6" w:name="Code2"/>
    <w:r w:rsidRPr="00052DFD">
      <w:t>PCT/WG/13/15</w:t>
    </w:r>
  </w:p>
  <w:bookmarkEnd w:id="6"/>
  <w:p w:rsidR="00AF7BC4" w:rsidRDefault="00AF7BC4" w:rsidP="00477D6B">
    <w:pPr>
      <w:jc w:val="right"/>
    </w:pPr>
    <w:r>
      <w:rPr>
        <w:lang w:val="ru-RU"/>
      </w:rPr>
      <w:t>стр.</w:t>
    </w:r>
    <w:r>
      <w:t xml:space="preserve"> </w:t>
    </w:r>
    <w:r>
      <w:fldChar w:fldCharType="begin"/>
    </w:r>
    <w:r>
      <w:instrText xml:space="preserve"> PAGE  \* MERGEFORMAT </w:instrText>
    </w:r>
    <w:r>
      <w:fldChar w:fldCharType="separate"/>
    </w:r>
    <w:r w:rsidR="00E56A45">
      <w:rPr>
        <w:noProof/>
      </w:rPr>
      <w:t>19</w:t>
    </w:r>
    <w:r>
      <w:fldChar w:fldCharType="end"/>
    </w:r>
  </w:p>
  <w:p w:rsidR="00AF7BC4" w:rsidRDefault="00AF7BC4" w:rsidP="00477D6B">
    <w:pPr>
      <w:jc w:val="right"/>
    </w:pPr>
  </w:p>
  <w:p w:rsidR="00AF7BC4" w:rsidRDefault="00AF7BC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C4" w:rsidRPr="00552D6B" w:rsidRDefault="00AF7BC4" w:rsidP="00927298">
    <w:pPr>
      <w:jc w:val="right"/>
      <w:rPr>
        <w:lang w:val="ru-RU"/>
      </w:rPr>
    </w:pPr>
    <w:r>
      <w:t>PCT</w:t>
    </w:r>
    <w:r w:rsidRPr="00552D6B">
      <w:rPr>
        <w:lang w:val="ru-RU"/>
      </w:rPr>
      <w:t>/</w:t>
    </w:r>
    <w:r>
      <w:t>WG</w:t>
    </w:r>
    <w:r w:rsidRPr="00552D6B">
      <w:rPr>
        <w:lang w:val="ru-RU"/>
      </w:rPr>
      <w:t>/13/15</w:t>
    </w:r>
  </w:p>
  <w:p w:rsidR="00AF7BC4" w:rsidRDefault="00AF7BC4" w:rsidP="00927298">
    <w:pPr>
      <w:jc w:val="right"/>
    </w:pPr>
    <w:r w:rsidRPr="00552D6B">
      <w:rPr>
        <w:lang w:val="ru-RU"/>
      </w:rPr>
      <w:t xml:space="preserve">Приложение, стр. </w:t>
    </w:r>
    <w:r>
      <w:fldChar w:fldCharType="begin"/>
    </w:r>
    <w:r w:rsidRPr="00552D6B">
      <w:rPr>
        <w:lang w:val="ru-RU"/>
      </w:rPr>
      <w:instrText xml:space="preserve"> </w:instrText>
    </w:r>
    <w:r>
      <w:instrText>PAGE</w:instrText>
    </w:r>
    <w:r w:rsidRPr="00552D6B">
      <w:rPr>
        <w:lang w:val="ru-RU"/>
      </w:rPr>
      <w:instrText xml:space="preserve">   \* </w:instrText>
    </w:r>
    <w:r>
      <w:instrText>MERGEFORMAT</w:instrText>
    </w:r>
    <w:r w:rsidRPr="00552D6B">
      <w:rPr>
        <w:lang w:val="ru-RU"/>
      </w:rPr>
      <w:instrText xml:space="preserve"> </w:instrText>
    </w:r>
    <w:r>
      <w:fldChar w:fldCharType="separate"/>
    </w:r>
    <w:r w:rsidR="00E56A45">
      <w:rPr>
        <w:noProof/>
      </w:rPr>
      <w:t>16</w:t>
    </w:r>
    <w:r>
      <w:rPr>
        <w:noProof/>
      </w:rPr>
      <w:fldChar w:fldCharType="end"/>
    </w:r>
  </w:p>
  <w:p w:rsidR="00AF7BC4" w:rsidRPr="00785355" w:rsidRDefault="00AF7BC4" w:rsidP="009272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C4" w:rsidRPr="00552D6B" w:rsidRDefault="00AF7BC4" w:rsidP="00DB2ABE">
    <w:pPr>
      <w:jc w:val="right"/>
      <w:rPr>
        <w:lang w:val="ru-RU"/>
      </w:rPr>
    </w:pPr>
    <w:r>
      <w:t>PCT</w:t>
    </w:r>
    <w:r w:rsidRPr="00552D6B">
      <w:rPr>
        <w:lang w:val="ru-RU"/>
      </w:rPr>
      <w:t>/</w:t>
    </w:r>
    <w:r>
      <w:t>WG</w:t>
    </w:r>
    <w:r w:rsidRPr="00552D6B">
      <w:rPr>
        <w:lang w:val="ru-RU"/>
      </w:rPr>
      <w:t>/13/15</w:t>
    </w:r>
  </w:p>
  <w:p w:rsidR="00AF7BC4" w:rsidRDefault="00AF7BC4" w:rsidP="00DB2ABE">
    <w:pPr>
      <w:jc w:val="right"/>
    </w:pPr>
    <w:r w:rsidRPr="00552D6B">
      <w:rPr>
        <w:lang w:val="ru-RU"/>
      </w:rPr>
      <w:t xml:space="preserve">Приложение, стр. </w:t>
    </w:r>
    <w:r>
      <w:fldChar w:fldCharType="begin"/>
    </w:r>
    <w:r w:rsidRPr="00552D6B">
      <w:rPr>
        <w:lang w:val="ru-RU"/>
      </w:rPr>
      <w:instrText xml:space="preserve"> </w:instrText>
    </w:r>
    <w:r>
      <w:instrText>PAGE</w:instrText>
    </w:r>
    <w:r w:rsidRPr="00552D6B">
      <w:rPr>
        <w:lang w:val="ru-RU"/>
      </w:rPr>
      <w:instrText xml:space="preserve">   \* </w:instrText>
    </w:r>
    <w:r>
      <w:instrText>MERGEFORMAT</w:instrText>
    </w:r>
    <w:r w:rsidRPr="00552D6B">
      <w:rPr>
        <w:lang w:val="ru-RU"/>
      </w:rPr>
      <w:instrText xml:space="preserve"> </w:instrText>
    </w:r>
    <w:r>
      <w:fldChar w:fldCharType="separate"/>
    </w:r>
    <w:r w:rsidR="00E56A45">
      <w:rPr>
        <w:noProof/>
      </w:rPr>
      <w:t>17</w:t>
    </w:r>
    <w:r>
      <w:rPr>
        <w:noProof/>
      </w:rPr>
      <w:fldChar w:fldCharType="end"/>
    </w:r>
  </w:p>
  <w:p w:rsidR="00AF7BC4" w:rsidRPr="00785355" w:rsidRDefault="00AF7BC4" w:rsidP="00DB2A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C4" w:rsidRDefault="00AF7BC4" w:rsidP="00DB2ABE">
    <w:pPr>
      <w:jc w:val="right"/>
    </w:pPr>
    <w:r>
      <w:t>PCT/WG/13/15</w:t>
    </w:r>
  </w:p>
  <w:p w:rsidR="00AF7BC4" w:rsidRPr="00794312" w:rsidRDefault="00AF7BC4" w:rsidP="00DB2ABE">
    <w:pPr>
      <w:jc w:val="right"/>
      <w:rPr>
        <w:lang w:val="ru-RU"/>
      </w:rPr>
    </w:pPr>
    <w:r w:rsidRPr="00794312">
      <w:rPr>
        <w:lang w:val="ru-RU"/>
      </w:rPr>
      <w:t>ПРИЛОЖЕНИЕ</w:t>
    </w:r>
  </w:p>
  <w:p w:rsidR="00AF7BC4" w:rsidRDefault="00AF7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3"/>
  </w:num>
  <w:num w:numId="8">
    <w:abstractNumId w:val="6"/>
  </w:num>
  <w:num w:numId="9">
    <w:abstractNumId w:val="10"/>
  </w:num>
  <w:num w:numId="10">
    <w:abstractNumId w:val="11"/>
  </w:num>
  <w:num w:numId="11">
    <w:abstractNumId w:val="1"/>
  </w:num>
  <w:num w:numId="12">
    <w:abstractNumId w:val="9"/>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UY" w:vendorID="64" w:dllVersion="131078" w:nlCheck="1" w:checkStyle="0"/>
  <w:activeWritingStyle w:appName="MSWord" w:lang="ru-RU" w:vendorID="64" w:dllVersion="131078" w:nlCheck="1" w:checkStyle="0"/>
  <w:activeWritingStyle w:appName="MSWord" w:lang="de-CH"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34"/>
    <w:rsid w:val="00000221"/>
    <w:rsid w:val="00006223"/>
    <w:rsid w:val="00010886"/>
    <w:rsid w:val="0001422A"/>
    <w:rsid w:val="000148CD"/>
    <w:rsid w:val="000173F3"/>
    <w:rsid w:val="00021616"/>
    <w:rsid w:val="00026ABB"/>
    <w:rsid w:val="00031BD0"/>
    <w:rsid w:val="00033382"/>
    <w:rsid w:val="0004083C"/>
    <w:rsid w:val="00042A07"/>
    <w:rsid w:val="000432C2"/>
    <w:rsid w:val="00043CAA"/>
    <w:rsid w:val="00044291"/>
    <w:rsid w:val="00046CBB"/>
    <w:rsid w:val="00046E02"/>
    <w:rsid w:val="00051FD6"/>
    <w:rsid w:val="0005245A"/>
    <w:rsid w:val="00052A59"/>
    <w:rsid w:val="00052DFD"/>
    <w:rsid w:val="00052E07"/>
    <w:rsid w:val="000551C7"/>
    <w:rsid w:val="00056816"/>
    <w:rsid w:val="00056D5A"/>
    <w:rsid w:val="00060572"/>
    <w:rsid w:val="000617A6"/>
    <w:rsid w:val="00061D00"/>
    <w:rsid w:val="00062491"/>
    <w:rsid w:val="0006556F"/>
    <w:rsid w:val="00065572"/>
    <w:rsid w:val="00066E05"/>
    <w:rsid w:val="00070626"/>
    <w:rsid w:val="0007293B"/>
    <w:rsid w:val="00074836"/>
    <w:rsid w:val="00075432"/>
    <w:rsid w:val="00076E04"/>
    <w:rsid w:val="00081A40"/>
    <w:rsid w:val="00081C6C"/>
    <w:rsid w:val="0008750D"/>
    <w:rsid w:val="00093ACA"/>
    <w:rsid w:val="000968ED"/>
    <w:rsid w:val="00097217"/>
    <w:rsid w:val="000A08F9"/>
    <w:rsid w:val="000A3D97"/>
    <w:rsid w:val="000A5742"/>
    <w:rsid w:val="000B15E8"/>
    <w:rsid w:val="000B6490"/>
    <w:rsid w:val="000C2206"/>
    <w:rsid w:val="000C34D5"/>
    <w:rsid w:val="000D186C"/>
    <w:rsid w:val="000D2CB5"/>
    <w:rsid w:val="000E465F"/>
    <w:rsid w:val="000E6CFA"/>
    <w:rsid w:val="000F052E"/>
    <w:rsid w:val="000F5C71"/>
    <w:rsid w:val="000F5E56"/>
    <w:rsid w:val="00101B3C"/>
    <w:rsid w:val="001041D1"/>
    <w:rsid w:val="00113016"/>
    <w:rsid w:val="001169AA"/>
    <w:rsid w:val="00120A2B"/>
    <w:rsid w:val="00121817"/>
    <w:rsid w:val="00127379"/>
    <w:rsid w:val="0013399B"/>
    <w:rsid w:val="00134366"/>
    <w:rsid w:val="00134982"/>
    <w:rsid w:val="001362EE"/>
    <w:rsid w:val="00136A9B"/>
    <w:rsid w:val="00136BA8"/>
    <w:rsid w:val="00137BFE"/>
    <w:rsid w:val="00137CA1"/>
    <w:rsid w:val="00141E88"/>
    <w:rsid w:val="00145710"/>
    <w:rsid w:val="00150DF4"/>
    <w:rsid w:val="00151162"/>
    <w:rsid w:val="00155DBC"/>
    <w:rsid w:val="00156435"/>
    <w:rsid w:val="0015656E"/>
    <w:rsid w:val="00160517"/>
    <w:rsid w:val="00163299"/>
    <w:rsid w:val="001647D5"/>
    <w:rsid w:val="00165364"/>
    <w:rsid w:val="001654F0"/>
    <w:rsid w:val="00165B86"/>
    <w:rsid w:val="001664FB"/>
    <w:rsid w:val="001703D8"/>
    <w:rsid w:val="00176BB2"/>
    <w:rsid w:val="00182DB1"/>
    <w:rsid w:val="001832A6"/>
    <w:rsid w:val="00185601"/>
    <w:rsid w:val="00185C66"/>
    <w:rsid w:val="0019272C"/>
    <w:rsid w:val="00192B66"/>
    <w:rsid w:val="001950AC"/>
    <w:rsid w:val="00196681"/>
    <w:rsid w:val="001977A4"/>
    <w:rsid w:val="001A0192"/>
    <w:rsid w:val="001A030C"/>
    <w:rsid w:val="001A3E09"/>
    <w:rsid w:val="001A6CA3"/>
    <w:rsid w:val="001B105B"/>
    <w:rsid w:val="001B266A"/>
    <w:rsid w:val="001B55E8"/>
    <w:rsid w:val="001B5899"/>
    <w:rsid w:val="001C3544"/>
    <w:rsid w:val="001C3E03"/>
    <w:rsid w:val="001C5AAE"/>
    <w:rsid w:val="001D062B"/>
    <w:rsid w:val="001D1DED"/>
    <w:rsid w:val="001D395A"/>
    <w:rsid w:val="001D4107"/>
    <w:rsid w:val="001D4D64"/>
    <w:rsid w:val="001D5C57"/>
    <w:rsid w:val="001E5A13"/>
    <w:rsid w:val="001E5F2C"/>
    <w:rsid w:val="001F0461"/>
    <w:rsid w:val="001F43CA"/>
    <w:rsid w:val="001F5FB1"/>
    <w:rsid w:val="00202BBC"/>
    <w:rsid w:val="00203D24"/>
    <w:rsid w:val="002056E8"/>
    <w:rsid w:val="00206428"/>
    <w:rsid w:val="0020776D"/>
    <w:rsid w:val="0021217E"/>
    <w:rsid w:val="00220A68"/>
    <w:rsid w:val="00231FD1"/>
    <w:rsid w:val="0023417B"/>
    <w:rsid w:val="00236C3F"/>
    <w:rsid w:val="00243430"/>
    <w:rsid w:val="00247DCD"/>
    <w:rsid w:val="00251616"/>
    <w:rsid w:val="0025175F"/>
    <w:rsid w:val="00254965"/>
    <w:rsid w:val="0025639A"/>
    <w:rsid w:val="002634C4"/>
    <w:rsid w:val="00266048"/>
    <w:rsid w:val="00271162"/>
    <w:rsid w:val="002721B0"/>
    <w:rsid w:val="00272770"/>
    <w:rsid w:val="00276A10"/>
    <w:rsid w:val="00276C18"/>
    <w:rsid w:val="00282078"/>
    <w:rsid w:val="002928D3"/>
    <w:rsid w:val="00293368"/>
    <w:rsid w:val="00293F0B"/>
    <w:rsid w:val="00294DB1"/>
    <w:rsid w:val="00296B34"/>
    <w:rsid w:val="0029794C"/>
    <w:rsid w:val="002A3938"/>
    <w:rsid w:val="002A496A"/>
    <w:rsid w:val="002A670C"/>
    <w:rsid w:val="002B2940"/>
    <w:rsid w:val="002B67BD"/>
    <w:rsid w:val="002B77B6"/>
    <w:rsid w:val="002C4DAB"/>
    <w:rsid w:val="002C5948"/>
    <w:rsid w:val="002C69C4"/>
    <w:rsid w:val="002D3621"/>
    <w:rsid w:val="002E0495"/>
    <w:rsid w:val="002E79BF"/>
    <w:rsid w:val="002F0016"/>
    <w:rsid w:val="002F1FE6"/>
    <w:rsid w:val="002F2D2D"/>
    <w:rsid w:val="002F2E9E"/>
    <w:rsid w:val="002F4E68"/>
    <w:rsid w:val="002F54E0"/>
    <w:rsid w:val="002F6785"/>
    <w:rsid w:val="0030206E"/>
    <w:rsid w:val="00303A27"/>
    <w:rsid w:val="003078E7"/>
    <w:rsid w:val="00310E29"/>
    <w:rsid w:val="00312F7F"/>
    <w:rsid w:val="0031773E"/>
    <w:rsid w:val="00324C49"/>
    <w:rsid w:val="0033129C"/>
    <w:rsid w:val="003371E5"/>
    <w:rsid w:val="0034032A"/>
    <w:rsid w:val="00342951"/>
    <w:rsid w:val="0034527C"/>
    <w:rsid w:val="00345D94"/>
    <w:rsid w:val="0035212C"/>
    <w:rsid w:val="003522FD"/>
    <w:rsid w:val="00361450"/>
    <w:rsid w:val="00362D69"/>
    <w:rsid w:val="003673CF"/>
    <w:rsid w:val="00367DB7"/>
    <w:rsid w:val="0037064A"/>
    <w:rsid w:val="00372924"/>
    <w:rsid w:val="00372D2F"/>
    <w:rsid w:val="003766B9"/>
    <w:rsid w:val="0037673C"/>
    <w:rsid w:val="00381015"/>
    <w:rsid w:val="003812E6"/>
    <w:rsid w:val="003845C1"/>
    <w:rsid w:val="00385F80"/>
    <w:rsid w:val="00397F89"/>
    <w:rsid w:val="003A2CCA"/>
    <w:rsid w:val="003A3046"/>
    <w:rsid w:val="003A37BE"/>
    <w:rsid w:val="003A4D49"/>
    <w:rsid w:val="003A6F89"/>
    <w:rsid w:val="003B19AB"/>
    <w:rsid w:val="003B2F99"/>
    <w:rsid w:val="003B38C1"/>
    <w:rsid w:val="003B4359"/>
    <w:rsid w:val="003B502B"/>
    <w:rsid w:val="003B52B3"/>
    <w:rsid w:val="003C0815"/>
    <w:rsid w:val="003C34E9"/>
    <w:rsid w:val="003C4597"/>
    <w:rsid w:val="003D23B5"/>
    <w:rsid w:val="003D55CF"/>
    <w:rsid w:val="003D5BA7"/>
    <w:rsid w:val="003D61AA"/>
    <w:rsid w:val="003E12FE"/>
    <w:rsid w:val="003E235D"/>
    <w:rsid w:val="003E3B82"/>
    <w:rsid w:val="003F06DD"/>
    <w:rsid w:val="003F1DD2"/>
    <w:rsid w:val="003F27CA"/>
    <w:rsid w:val="003F4FE5"/>
    <w:rsid w:val="003F61CF"/>
    <w:rsid w:val="003F6F55"/>
    <w:rsid w:val="00403FCC"/>
    <w:rsid w:val="00404776"/>
    <w:rsid w:val="00415619"/>
    <w:rsid w:val="004158DC"/>
    <w:rsid w:val="00416A00"/>
    <w:rsid w:val="0042097B"/>
    <w:rsid w:val="00423E3E"/>
    <w:rsid w:val="004261DC"/>
    <w:rsid w:val="00427AF4"/>
    <w:rsid w:val="004406DE"/>
    <w:rsid w:val="00441080"/>
    <w:rsid w:val="00441948"/>
    <w:rsid w:val="00442615"/>
    <w:rsid w:val="0045445F"/>
    <w:rsid w:val="0045468E"/>
    <w:rsid w:val="0046079C"/>
    <w:rsid w:val="00462FC8"/>
    <w:rsid w:val="0046306A"/>
    <w:rsid w:val="004647DA"/>
    <w:rsid w:val="0046674C"/>
    <w:rsid w:val="00467320"/>
    <w:rsid w:val="00470B0F"/>
    <w:rsid w:val="004715EF"/>
    <w:rsid w:val="00474062"/>
    <w:rsid w:val="00474F66"/>
    <w:rsid w:val="00477D6B"/>
    <w:rsid w:val="00477F90"/>
    <w:rsid w:val="00481EAE"/>
    <w:rsid w:val="00485A0F"/>
    <w:rsid w:val="00486752"/>
    <w:rsid w:val="0049169D"/>
    <w:rsid w:val="00492413"/>
    <w:rsid w:val="0049373D"/>
    <w:rsid w:val="00495087"/>
    <w:rsid w:val="004A13C0"/>
    <w:rsid w:val="004A1529"/>
    <w:rsid w:val="004A28B1"/>
    <w:rsid w:val="004A36EA"/>
    <w:rsid w:val="004A38C5"/>
    <w:rsid w:val="004B148D"/>
    <w:rsid w:val="004B2A6E"/>
    <w:rsid w:val="004C1EDB"/>
    <w:rsid w:val="004C60A9"/>
    <w:rsid w:val="004D2A70"/>
    <w:rsid w:val="004E3102"/>
    <w:rsid w:val="004E34CF"/>
    <w:rsid w:val="004E491D"/>
    <w:rsid w:val="004F138D"/>
    <w:rsid w:val="004F2358"/>
    <w:rsid w:val="005019FF"/>
    <w:rsid w:val="0050330B"/>
    <w:rsid w:val="00505BDB"/>
    <w:rsid w:val="0050778E"/>
    <w:rsid w:val="0051160D"/>
    <w:rsid w:val="005126AB"/>
    <w:rsid w:val="00515A55"/>
    <w:rsid w:val="0053057A"/>
    <w:rsid w:val="00531D60"/>
    <w:rsid w:val="00535392"/>
    <w:rsid w:val="00541D73"/>
    <w:rsid w:val="005439D8"/>
    <w:rsid w:val="00543EB1"/>
    <w:rsid w:val="0054484A"/>
    <w:rsid w:val="00551267"/>
    <w:rsid w:val="00551743"/>
    <w:rsid w:val="00552D6B"/>
    <w:rsid w:val="00555715"/>
    <w:rsid w:val="00556076"/>
    <w:rsid w:val="00556656"/>
    <w:rsid w:val="00560A29"/>
    <w:rsid w:val="0056231A"/>
    <w:rsid w:val="00571CE0"/>
    <w:rsid w:val="00573B29"/>
    <w:rsid w:val="00582F74"/>
    <w:rsid w:val="00584060"/>
    <w:rsid w:val="00584101"/>
    <w:rsid w:val="00585B68"/>
    <w:rsid w:val="00587F94"/>
    <w:rsid w:val="005920C6"/>
    <w:rsid w:val="005921A7"/>
    <w:rsid w:val="005A1CC3"/>
    <w:rsid w:val="005A4E87"/>
    <w:rsid w:val="005A7833"/>
    <w:rsid w:val="005B257C"/>
    <w:rsid w:val="005B2718"/>
    <w:rsid w:val="005C15D1"/>
    <w:rsid w:val="005C26D2"/>
    <w:rsid w:val="005C451F"/>
    <w:rsid w:val="005C6649"/>
    <w:rsid w:val="005C71CB"/>
    <w:rsid w:val="005D027F"/>
    <w:rsid w:val="005D3421"/>
    <w:rsid w:val="005D790E"/>
    <w:rsid w:val="005E2E6A"/>
    <w:rsid w:val="005E402E"/>
    <w:rsid w:val="005E7E8A"/>
    <w:rsid w:val="005F506D"/>
    <w:rsid w:val="005F5BEA"/>
    <w:rsid w:val="005F5D6D"/>
    <w:rsid w:val="005F6180"/>
    <w:rsid w:val="005F7DDC"/>
    <w:rsid w:val="006019EE"/>
    <w:rsid w:val="0060517B"/>
    <w:rsid w:val="006051B4"/>
    <w:rsid w:val="00605827"/>
    <w:rsid w:val="00607311"/>
    <w:rsid w:val="006075AE"/>
    <w:rsid w:val="00610912"/>
    <w:rsid w:val="00612219"/>
    <w:rsid w:val="00613045"/>
    <w:rsid w:val="0062553B"/>
    <w:rsid w:val="00627BBC"/>
    <w:rsid w:val="00631105"/>
    <w:rsid w:val="006331C4"/>
    <w:rsid w:val="00635661"/>
    <w:rsid w:val="00641E68"/>
    <w:rsid w:val="0064224D"/>
    <w:rsid w:val="00644B1E"/>
    <w:rsid w:val="00646050"/>
    <w:rsid w:val="00655BEC"/>
    <w:rsid w:val="00661756"/>
    <w:rsid w:val="00664114"/>
    <w:rsid w:val="006713CA"/>
    <w:rsid w:val="006763BC"/>
    <w:rsid w:val="00676C5C"/>
    <w:rsid w:val="00677C29"/>
    <w:rsid w:val="006808C1"/>
    <w:rsid w:val="00692529"/>
    <w:rsid w:val="00693801"/>
    <w:rsid w:val="00693E7E"/>
    <w:rsid w:val="0069400B"/>
    <w:rsid w:val="006A5DF3"/>
    <w:rsid w:val="006B723E"/>
    <w:rsid w:val="006B74AA"/>
    <w:rsid w:val="006B7719"/>
    <w:rsid w:val="006C3B8C"/>
    <w:rsid w:val="006C5171"/>
    <w:rsid w:val="006C6837"/>
    <w:rsid w:val="006C6FBD"/>
    <w:rsid w:val="006E180B"/>
    <w:rsid w:val="006E4024"/>
    <w:rsid w:val="00702893"/>
    <w:rsid w:val="007038F3"/>
    <w:rsid w:val="007046A9"/>
    <w:rsid w:val="00704743"/>
    <w:rsid w:val="0071298E"/>
    <w:rsid w:val="0071360C"/>
    <w:rsid w:val="00715A84"/>
    <w:rsid w:val="007165C0"/>
    <w:rsid w:val="0072068D"/>
    <w:rsid w:val="00720EFD"/>
    <w:rsid w:val="0072118A"/>
    <w:rsid w:val="00721B94"/>
    <w:rsid w:val="0072425B"/>
    <w:rsid w:val="0072426E"/>
    <w:rsid w:val="00725468"/>
    <w:rsid w:val="00731052"/>
    <w:rsid w:val="007318EF"/>
    <w:rsid w:val="0073191C"/>
    <w:rsid w:val="00732EC7"/>
    <w:rsid w:val="0074154F"/>
    <w:rsid w:val="0074339A"/>
    <w:rsid w:val="00743BBB"/>
    <w:rsid w:val="0075173D"/>
    <w:rsid w:val="00760AC3"/>
    <w:rsid w:val="00763B57"/>
    <w:rsid w:val="00764AC2"/>
    <w:rsid w:val="007655AA"/>
    <w:rsid w:val="00773A75"/>
    <w:rsid w:val="00776F06"/>
    <w:rsid w:val="00777FE1"/>
    <w:rsid w:val="00781A04"/>
    <w:rsid w:val="00781DF0"/>
    <w:rsid w:val="00783F90"/>
    <w:rsid w:val="007858FC"/>
    <w:rsid w:val="00785ABE"/>
    <w:rsid w:val="00785E0C"/>
    <w:rsid w:val="0079036A"/>
    <w:rsid w:val="007928FA"/>
    <w:rsid w:val="00793A7C"/>
    <w:rsid w:val="00793E17"/>
    <w:rsid w:val="00794312"/>
    <w:rsid w:val="00794855"/>
    <w:rsid w:val="007A398A"/>
    <w:rsid w:val="007A4B62"/>
    <w:rsid w:val="007B141F"/>
    <w:rsid w:val="007B1866"/>
    <w:rsid w:val="007B3185"/>
    <w:rsid w:val="007B5973"/>
    <w:rsid w:val="007B7002"/>
    <w:rsid w:val="007B7ABD"/>
    <w:rsid w:val="007C7920"/>
    <w:rsid w:val="007C7EF0"/>
    <w:rsid w:val="007D1613"/>
    <w:rsid w:val="007D18C2"/>
    <w:rsid w:val="007E1931"/>
    <w:rsid w:val="007E44FD"/>
    <w:rsid w:val="007E4C0E"/>
    <w:rsid w:val="007E7035"/>
    <w:rsid w:val="007E7DE2"/>
    <w:rsid w:val="007F01ED"/>
    <w:rsid w:val="007F02C9"/>
    <w:rsid w:val="00804189"/>
    <w:rsid w:val="0080514D"/>
    <w:rsid w:val="00811BCF"/>
    <w:rsid w:val="0081470D"/>
    <w:rsid w:val="00817B15"/>
    <w:rsid w:val="00825BF7"/>
    <w:rsid w:val="00826940"/>
    <w:rsid w:val="00826B8D"/>
    <w:rsid w:val="008303FA"/>
    <w:rsid w:val="0083386F"/>
    <w:rsid w:val="00833B2B"/>
    <w:rsid w:val="00835C97"/>
    <w:rsid w:val="008416E7"/>
    <w:rsid w:val="00841E82"/>
    <w:rsid w:val="00844440"/>
    <w:rsid w:val="00846608"/>
    <w:rsid w:val="008466EA"/>
    <w:rsid w:val="00846950"/>
    <w:rsid w:val="00847FB9"/>
    <w:rsid w:val="00852F8B"/>
    <w:rsid w:val="00862BA8"/>
    <w:rsid w:val="00871B9C"/>
    <w:rsid w:val="0087689E"/>
    <w:rsid w:val="00881927"/>
    <w:rsid w:val="00886FA7"/>
    <w:rsid w:val="00887884"/>
    <w:rsid w:val="00890388"/>
    <w:rsid w:val="00893599"/>
    <w:rsid w:val="008A120E"/>
    <w:rsid w:val="008A134B"/>
    <w:rsid w:val="008A59C3"/>
    <w:rsid w:val="008A75FD"/>
    <w:rsid w:val="008B2CC1"/>
    <w:rsid w:val="008B5524"/>
    <w:rsid w:val="008B60B2"/>
    <w:rsid w:val="008C180E"/>
    <w:rsid w:val="008D0E8D"/>
    <w:rsid w:val="008D27B1"/>
    <w:rsid w:val="008D48C3"/>
    <w:rsid w:val="008D606C"/>
    <w:rsid w:val="008D6C4C"/>
    <w:rsid w:val="008E3562"/>
    <w:rsid w:val="008E43D6"/>
    <w:rsid w:val="008E714E"/>
    <w:rsid w:val="008F2072"/>
    <w:rsid w:val="008F35AB"/>
    <w:rsid w:val="008F7320"/>
    <w:rsid w:val="0090731E"/>
    <w:rsid w:val="00910668"/>
    <w:rsid w:val="0091230E"/>
    <w:rsid w:val="00916EE2"/>
    <w:rsid w:val="00927298"/>
    <w:rsid w:val="00932A71"/>
    <w:rsid w:val="00935E26"/>
    <w:rsid w:val="00943EC5"/>
    <w:rsid w:val="009500BA"/>
    <w:rsid w:val="009540C0"/>
    <w:rsid w:val="00954D1B"/>
    <w:rsid w:val="00961BDB"/>
    <w:rsid w:val="009628B7"/>
    <w:rsid w:val="00962ED2"/>
    <w:rsid w:val="00966A22"/>
    <w:rsid w:val="00966C4E"/>
    <w:rsid w:val="0096722F"/>
    <w:rsid w:val="00974750"/>
    <w:rsid w:val="00977B5E"/>
    <w:rsid w:val="00980843"/>
    <w:rsid w:val="009812AB"/>
    <w:rsid w:val="009A2809"/>
    <w:rsid w:val="009B1604"/>
    <w:rsid w:val="009B5D6B"/>
    <w:rsid w:val="009C069A"/>
    <w:rsid w:val="009C3C72"/>
    <w:rsid w:val="009D0BE0"/>
    <w:rsid w:val="009D1F92"/>
    <w:rsid w:val="009D5327"/>
    <w:rsid w:val="009E0228"/>
    <w:rsid w:val="009E157A"/>
    <w:rsid w:val="009E196A"/>
    <w:rsid w:val="009E2791"/>
    <w:rsid w:val="009E339E"/>
    <w:rsid w:val="009E3F6F"/>
    <w:rsid w:val="009E781B"/>
    <w:rsid w:val="009F499F"/>
    <w:rsid w:val="009F61DF"/>
    <w:rsid w:val="00A057F1"/>
    <w:rsid w:val="00A116CE"/>
    <w:rsid w:val="00A13742"/>
    <w:rsid w:val="00A16AE1"/>
    <w:rsid w:val="00A20415"/>
    <w:rsid w:val="00A2162F"/>
    <w:rsid w:val="00A258D1"/>
    <w:rsid w:val="00A2722A"/>
    <w:rsid w:val="00A313CF"/>
    <w:rsid w:val="00A33737"/>
    <w:rsid w:val="00A33C05"/>
    <w:rsid w:val="00A34ED1"/>
    <w:rsid w:val="00A355FF"/>
    <w:rsid w:val="00A37342"/>
    <w:rsid w:val="00A42DAF"/>
    <w:rsid w:val="00A43D6F"/>
    <w:rsid w:val="00A45AFF"/>
    <w:rsid w:val="00A45BD8"/>
    <w:rsid w:val="00A50CE2"/>
    <w:rsid w:val="00A5182A"/>
    <w:rsid w:val="00A53B42"/>
    <w:rsid w:val="00A54B49"/>
    <w:rsid w:val="00A5777B"/>
    <w:rsid w:val="00A60398"/>
    <w:rsid w:val="00A85816"/>
    <w:rsid w:val="00A869B7"/>
    <w:rsid w:val="00A87FA5"/>
    <w:rsid w:val="00A92FDB"/>
    <w:rsid w:val="00A94B68"/>
    <w:rsid w:val="00A96003"/>
    <w:rsid w:val="00AA1B46"/>
    <w:rsid w:val="00AA7AF5"/>
    <w:rsid w:val="00AB2964"/>
    <w:rsid w:val="00AB2DD7"/>
    <w:rsid w:val="00AB4A00"/>
    <w:rsid w:val="00AC205C"/>
    <w:rsid w:val="00AC3529"/>
    <w:rsid w:val="00AC3CA6"/>
    <w:rsid w:val="00AC3FA9"/>
    <w:rsid w:val="00AC7F95"/>
    <w:rsid w:val="00AE123F"/>
    <w:rsid w:val="00AE248B"/>
    <w:rsid w:val="00AE56E3"/>
    <w:rsid w:val="00AE67E2"/>
    <w:rsid w:val="00AE69E0"/>
    <w:rsid w:val="00AF0A6B"/>
    <w:rsid w:val="00AF197E"/>
    <w:rsid w:val="00AF7BC4"/>
    <w:rsid w:val="00B04962"/>
    <w:rsid w:val="00B05A69"/>
    <w:rsid w:val="00B05EF4"/>
    <w:rsid w:val="00B07872"/>
    <w:rsid w:val="00B116C8"/>
    <w:rsid w:val="00B123B0"/>
    <w:rsid w:val="00B13FC0"/>
    <w:rsid w:val="00B16213"/>
    <w:rsid w:val="00B238EA"/>
    <w:rsid w:val="00B24140"/>
    <w:rsid w:val="00B25737"/>
    <w:rsid w:val="00B26085"/>
    <w:rsid w:val="00B27703"/>
    <w:rsid w:val="00B32291"/>
    <w:rsid w:val="00B3406F"/>
    <w:rsid w:val="00B44E0A"/>
    <w:rsid w:val="00B577D2"/>
    <w:rsid w:val="00B60125"/>
    <w:rsid w:val="00B75281"/>
    <w:rsid w:val="00B75577"/>
    <w:rsid w:val="00B77450"/>
    <w:rsid w:val="00B90513"/>
    <w:rsid w:val="00B92F1F"/>
    <w:rsid w:val="00B93482"/>
    <w:rsid w:val="00B945B9"/>
    <w:rsid w:val="00B95BEA"/>
    <w:rsid w:val="00B95DA0"/>
    <w:rsid w:val="00B9734B"/>
    <w:rsid w:val="00B9750A"/>
    <w:rsid w:val="00BA30E2"/>
    <w:rsid w:val="00BA36D9"/>
    <w:rsid w:val="00BB1620"/>
    <w:rsid w:val="00BB7752"/>
    <w:rsid w:val="00BC0792"/>
    <w:rsid w:val="00BC1D9D"/>
    <w:rsid w:val="00BC7687"/>
    <w:rsid w:val="00BD1172"/>
    <w:rsid w:val="00BD479E"/>
    <w:rsid w:val="00BD78B8"/>
    <w:rsid w:val="00BE1730"/>
    <w:rsid w:val="00BF1BD6"/>
    <w:rsid w:val="00BF27B6"/>
    <w:rsid w:val="00BF56E2"/>
    <w:rsid w:val="00BF6B1B"/>
    <w:rsid w:val="00C026BB"/>
    <w:rsid w:val="00C05B3E"/>
    <w:rsid w:val="00C068F4"/>
    <w:rsid w:val="00C11BFE"/>
    <w:rsid w:val="00C207CA"/>
    <w:rsid w:val="00C23B4C"/>
    <w:rsid w:val="00C24E32"/>
    <w:rsid w:val="00C300F3"/>
    <w:rsid w:val="00C3642A"/>
    <w:rsid w:val="00C37ED2"/>
    <w:rsid w:val="00C5068F"/>
    <w:rsid w:val="00C52C8A"/>
    <w:rsid w:val="00C61860"/>
    <w:rsid w:val="00C61876"/>
    <w:rsid w:val="00C648D1"/>
    <w:rsid w:val="00C65B9F"/>
    <w:rsid w:val="00C66E1A"/>
    <w:rsid w:val="00C7538B"/>
    <w:rsid w:val="00C762D2"/>
    <w:rsid w:val="00C7735C"/>
    <w:rsid w:val="00C86D74"/>
    <w:rsid w:val="00C87443"/>
    <w:rsid w:val="00C87546"/>
    <w:rsid w:val="00C91C17"/>
    <w:rsid w:val="00C92BD0"/>
    <w:rsid w:val="00CB15BA"/>
    <w:rsid w:val="00CB23CA"/>
    <w:rsid w:val="00CC11AF"/>
    <w:rsid w:val="00CC6909"/>
    <w:rsid w:val="00CD04F1"/>
    <w:rsid w:val="00CD2847"/>
    <w:rsid w:val="00CD522F"/>
    <w:rsid w:val="00CE0866"/>
    <w:rsid w:val="00CE4334"/>
    <w:rsid w:val="00CF0C16"/>
    <w:rsid w:val="00CF2A11"/>
    <w:rsid w:val="00CF681A"/>
    <w:rsid w:val="00D07286"/>
    <w:rsid w:val="00D07C78"/>
    <w:rsid w:val="00D2119C"/>
    <w:rsid w:val="00D23F78"/>
    <w:rsid w:val="00D24A5A"/>
    <w:rsid w:val="00D32F50"/>
    <w:rsid w:val="00D40840"/>
    <w:rsid w:val="00D44394"/>
    <w:rsid w:val="00D45252"/>
    <w:rsid w:val="00D47232"/>
    <w:rsid w:val="00D47514"/>
    <w:rsid w:val="00D47990"/>
    <w:rsid w:val="00D51698"/>
    <w:rsid w:val="00D576A6"/>
    <w:rsid w:val="00D60C1B"/>
    <w:rsid w:val="00D619C6"/>
    <w:rsid w:val="00D703CD"/>
    <w:rsid w:val="00D709FF"/>
    <w:rsid w:val="00D71B4D"/>
    <w:rsid w:val="00D73F2A"/>
    <w:rsid w:val="00D74F11"/>
    <w:rsid w:val="00D74FDB"/>
    <w:rsid w:val="00D77169"/>
    <w:rsid w:val="00D8371B"/>
    <w:rsid w:val="00D8512C"/>
    <w:rsid w:val="00D87054"/>
    <w:rsid w:val="00D87927"/>
    <w:rsid w:val="00D87CDE"/>
    <w:rsid w:val="00D9017D"/>
    <w:rsid w:val="00D909C6"/>
    <w:rsid w:val="00D91848"/>
    <w:rsid w:val="00D9270D"/>
    <w:rsid w:val="00D92F92"/>
    <w:rsid w:val="00D93D55"/>
    <w:rsid w:val="00D95BA0"/>
    <w:rsid w:val="00DA0396"/>
    <w:rsid w:val="00DA1DE6"/>
    <w:rsid w:val="00DA482B"/>
    <w:rsid w:val="00DA501B"/>
    <w:rsid w:val="00DB2ABE"/>
    <w:rsid w:val="00DB5A74"/>
    <w:rsid w:val="00DB63B1"/>
    <w:rsid w:val="00DB792E"/>
    <w:rsid w:val="00DC0187"/>
    <w:rsid w:val="00DC116B"/>
    <w:rsid w:val="00DC68FD"/>
    <w:rsid w:val="00DD49E0"/>
    <w:rsid w:val="00DD55B5"/>
    <w:rsid w:val="00DD7B7F"/>
    <w:rsid w:val="00DE507E"/>
    <w:rsid w:val="00DE5862"/>
    <w:rsid w:val="00DE7137"/>
    <w:rsid w:val="00DF2376"/>
    <w:rsid w:val="00DF477A"/>
    <w:rsid w:val="00DF77FF"/>
    <w:rsid w:val="00E007A6"/>
    <w:rsid w:val="00E06D61"/>
    <w:rsid w:val="00E07007"/>
    <w:rsid w:val="00E13FD7"/>
    <w:rsid w:val="00E14718"/>
    <w:rsid w:val="00E1497D"/>
    <w:rsid w:val="00E15015"/>
    <w:rsid w:val="00E1538B"/>
    <w:rsid w:val="00E22DDF"/>
    <w:rsid w:val="00E31AB6"/>
    <w:rsid w:val="00E335FE"/>
    <w:rsid w:val="00E36C9C"/>
    <w:rsid w:val="00E37A96"/>
    <w:rsid w:val="00E42148"/>
    <w:rsid w:val="00E43116"/>
    <w:rsid w:val="00E431AA"/>
    <w:rsid w:val="00E560B9"/>
    <w:rsid w:val="00E56A45"/>
    <w:rsid w:val="00E66812"/>
    <w:rsid w:val="00E66A87"/>
    <w:rsid w:val="00E70F66"/>
    <w:rsid w:val="00E718A9"/>
    <w:rsid w:val="00E73984"/>
    <w:rsid w:val="00E74ABF"/>
    <w:rsid w:val="00E75A02"/>
    <w:rsid w:val="00E81878"/>
    <w:rsid w:val="00E82982"/>
    <w:rsid w:val="00E87843"/>
    <w:rsid w:val="00E87A70"/>
    <w:rsid w:val="00E939E3"/>
    <w:rsid w:val="00E94136"/>
    <w:rsid w:val="00E95511"/>
    <w:rsid w:val="00E964EE"/>
    <w:rsid w:val="00EA7D6E"/>
    <w:rsid w:val="00EA7EAC"/>
    <w:rsid w:val="00EB1FB2"/>
    <w:rsid w:val="00EB2F76"/>
    <w:rsid w:val="00EB328D"/>
    <w:rsid w:val="00EB5DB8"/>
    <w:rsid w:val="00EB7F55"/>
    <w:rsid w:val="00EC4E49"/>
    <w:rsid w:val="00EC5C58"/>
    <w:rsid w:val="00ED2139"/>
    <w:rsid w:val="00ED68CB"/>
    <w:rsid w:val="00ED77FB"/>
    <w:rsid w:val="00EE036F"/>
    <w:rsid w:val="00EE45FA"/>
    <w:rsid w:val="00EE564E"/>
    <w:rsid w:val="00EE57B9"/>
    <w:rsid w:val="00EE6B90"/>
    <w:rsid w:val="00EF05F4"/>
    <w:rsid w:val="00EF200A"/>
    <w:rsid w:val="00EF63B3"/>
    <w:rsid w:val="00EF72E6"/>
    <w:rsid w:val="00F00BD3"/>
    <w:rsid w:val="00F043DE"/>
    <w:rsid w:val="00F065CB"/>
    <w:rsid w:val="00F1085F"/>
    <w:rsid w:val="00F12E55"/>
    <w:rsid w:val="00F135C6"/>
    <w:rsid w:val="00F13797"/>
    <w:rsid w:val="00F20CA7"/>
    <w:rsid w:val="00F219AD"/>
    <w:rsid w:val="00F275D4"/>
    <w:rsid w:val="00F32D4B"/>
    <w:rsid w:val="00F4280D"/>
    <w:rsid w:val="00F4780D"/>
    <w:rsid w:val="00F6314E"/>
    <w:rsid w:val="00F655FA"/>
    <w:rsid w:val="00F66152"/>
    <w:rsid w:val="00F66E5E"/>
    <w:rsid w:val="00F72CB1"/>
    <w:rsid w:val="00F742B0"/>
    <w:rsid w:val="00F77D3C"/>
    <w:rsid w:val="00F8387D"/>
    <w:rsid w:val="00F84DFA"/>
    <w:rsid w:val="00F874D6"/>
    <w:rsid w:val="00F908F6"/>
    <w:rsid w:val="00F9165B"/>
    <w:rsid w:val="00F96245"/>
    <w:rsid w:val="00F96831"/>
    <w:rsid w:val="00F96E91"/>
    <w:rsid w:val="00FA0101"/>
    <w:rsid w:val="00FA1CD6"/>
    <w:rsid w:val="00FA33ED"/>
    <w:rsid w:val="00FA6378"/>
    <w:rsid w:val="00FB1581"/>
    <w:rsid w:val="00FB1D2B"/>
    <w:rsid w:val="00FB2678"/>
    <w:rsid w:val="00FB3ABE"/>
    <w:rsid w:val="00FB4692"/>
    <w:rsid w:val="00FB5256"/>
    <w:rsid w:val="00FB6E99"/>
    <w:rsid w:val="00FC1D9A"/>
    <w:rsid w:val="00FC1FD7"/>
    <w:rsid w:val="00FC4236"/>
    <w:rsid w:val="00FC526C"/>
    <w:rsid w:val="00FD41D7"/>
    <w:rsid w:val="00FE1C94"/>
    <w:rsid w:val="00FE2C71"/>
    <w:rsid w:val="00FE32AA"/>
    <w:rsid w:val="00FE6B24"/>
    <w:rsid w:val="00FE7435"/>
    <w:rsid w:val="00FE7FE9"/>
    <w:rsid w:val="00FF2FC8"/>
    <w:rsid w:val="00FF57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9D7044"/>
  <w15:docId w15:val="{FC4321F2-5DE8-4487-9776-81F2F938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DB2ABE"/>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8Char">
    <w:name w:val="Heading 8 Char"/>
    <w:basedOn w:val="DefaultParagraphFont"/>
    <w:link w:val="Heading8"/>
    <w:rsid w:val="00DB2ABE"/>
    <w:rPr>
      <w:caps/>
      <w:sz w:val="24"/>
      <w:u w:val="single"/>
      <w:lang w:val="en-US" w:eastAsia="en-US"/>
    </w:rPr>
  </w:style>
  <w:style w:type="paragraph" w:styleId="BalloonText">
    <w:name w:val="Balloon Text"/>
    <w:basedOn w:val="Normal"/>
    <w:link w:val="BalloonTextChar"/>
    <w:rsid w:val="00DB2ABE"/>
    <w:rPr>
      <w:rFonts w:ascii="Tahoma" w:hAnsi="Tahoma" w:cs="Tahoma"/>
      <w:sz w:val="16"/>
      <w:szCs w:val="16"/>
    </w:rPr>
  </w:style>
  <w:style w:type="character" w:customStyle="1" w:styleId="BalloonTextChar">
    <w:name w:val="Balloon Text Char"/>
    <w:basedOn w:val="DefaultParagraphFont"/>
    <w:link w:val="BalloonText"/>
    <w:rsid w:val="00DB2ABE"/>
    <w:rPr>
      <w:rFonts w:ascii="Tahoma" w:eastAsia="SimSun" w:hAnsi="Tahoma" w:cs="Tahoma"/>
      <w:sz w:val="16"/>
      <w:szCs w:val="16"/>
      <w:lang w:val="en-US" w:eastAsia="zh-CN"/>
    </w:rPr>
  </w:style>
  <w:style w:type="character" w:styleId="FootnoteReference">
    <w:name w:val="footnote reference"/>
    <w:basedOn w:val="DefaultParagraphFont"/>
    <w:rsid w:val="00DB2ABE"/>
    <w:rPr>
      <w:vertAlign w:val="superscript"/>
    </w:rPr>
  </w:style>
  <w:style w:type="character" w:customStyle="1" w:styleId="FootnoteTextChar">
    <w:name w:val="Footnote Text Char"/>
    <w:basedOn w:val="DefaultParagraphFont"/>
    <w:link w:val="FootnoteText"/>
    <w:semiHidden/>
    <w:rsid w:val="00DB2ABE"/>
    <w:rPr>
      <w:rFonts w:ascii="Arial" w:eastAsia="SimSun" w:hAnsi="Arial" w:cs="Arial"/>
      <w:sz w:val="18"/>
      <w:lang w:val="en-US" w:eastAsia="zh-CN"/>
    </w:rPr>
  </w:style>
  <w:style w:type="character" w:styleId="Hyperlink">
    <w:name w:val="Hyperlink"/>
    <w:basedOn w:val="DefaultParagraphFont"/>
    <w:rsid w:val="00DB2ABE"/>
    <w:rPr>
      <w:color w:val="0000FF" w:themeColor="hyperlink"/>
      <w:u w:val="single"/>
    </w:rPr>
  </w:style>
  <w:style w:type="paragraph" w:styleId="ListParagraph">
    <w:name w:val="List Paragraph"/>
    <w:basedOn w:val="Normal"/>
    <w:uiPriority w:val="34"/>
    <w:qFormat/>
    <w:rsid w:val="00DB2ABE"/>
    <w:pPr>
      <w:ind w:left="720"/>
      <w:contextualSpacing/>
    </w:pPr>
  </w:style>
  <w:style w:type="paragraph" w:customStyle="1" w:styleId="CharCharCharChar">
    <w:name w:val="Char Char Char Char"/>
    <w:basedOn w:val="Normal"/>
    <w:rsid w:val="00DB2ABE"/>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basedOn w:val="DefaultParagraphFont"/>
    <w:link w:val="Header"/>
    <w:rsid w:val="00DB2ABE"/>
    <w:rPr>
      <w:rFonts w:ascii="Arial" w:eastAsia="SimSun" w:hAnsi="Arial" w:cs="Arial"/>
      <w:sz w:val="22"/>
      <w:lang w:val="en-US" w:eastAsia="zh-CN"/>
    </w:rPr>
  </w:style>
  <w:style w:type="character" w:customStyle="1" w:styleId="BodyTextChar">
    <w:name w:val="Body Text Char"/>
    <w:basedOn w:val="DefaultParagraphFont"/>
    <w:link w:val="BodyText"/>
    <w:rsid w:val="00DB2ABE"/>
    <w:rPr>
      <w:rFonts w:ascii="Arial" w:eastAsia="SimSun" w:hAnsi="Arial" w:cs="Arial"/>
      <w:sz w:val="22"/>
      <w:lang w:val="en-US" w:eastAsia="zh-CN"/>
    </w:rPr>
  </w:style>
  <w:style w:type="character" w:customStyle="1" w:styleId="bcgytf">
    <w:name w:val="bcgytf"/>
    <w:basedOn w:val="DefaultParagraphFont"/>
    <w:rsid w:val="00DB2ABE"/>
  </w:style>
  <w:style w:type="character" w:styleId="CommentReference">
    <w:name w:val="annotation reference"/>
    <w:basedOn w:val="DefaultParagraphFont"/>
    <w:semiHidden/>
    <w:unhideWhenUsed/>
    <w:rsid w:val="004261DC"/>
    <w:rPr>
      <w:sz w:val="16"/>
      <w:szCs w:val="16"/>
    </w:rPr>
  </w:style>
  <w:style w:type="character" w:customStyle="1" w:styleId="CommentTextChar">
    <w:name w:val="Comment Text Char"/>
    <w:basedOn w:val="DefaultParagraphFont"/>
    <w:link w:val="CommentText"/>
    <w:semiHidden/>
    <w:rsid w:val="004261DC"/>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7275">
      <w:bodyDiv w:val="1"/>
      <w:marLeft w:val="0"/>
      <w:marRight w:val="0"/>
      <w:marTop w:val="0"/>
      <w:marBottom w:val="0"/>
      <w:divBdr>
        <w:top w:val="none" w:sz="0" w:space="0" w:color="auto"/>
        <w:left w:val="none" w:sz="0" w:space="0" w:color="auto"/>
        <w:bottom w:val="none" w:sz="0" w:space="0" w:color="auto"/>
        <w:right w:val="none" w:sz="0" w:space="0" w:color="auto"/>
      </w:divBdr>
    </w:div>
    <w:div w:id="19363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j@dkpto.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0D76-478A-4E10-AA55-FA382251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20032</Words>
  <Characters>141029</Characters>
  <Application>Microsoft Office Word</Application>
  <DocSecurity>0</DocSecurity>
  <Lines>2561</Lines>
  <Paragraphs>518</Paragraphs>
  <ScaleCrop>false</ScaleCrop>
  <HeadingPairs>
    <vt:vector size="2" baseType="variant">
      <vt:variant>
        <vt:lpstr>Title</vt:lpstr>
      </vt:variant>
      <vt:variant>
        <vt:i4>1</vt:i4>
      </vt:variant>
    </vt:vector>
  </HeadingPairs>
  <TitlesOfParts>
    <vt:vector size="1" baseType="lpstr">
      <vt:lpstr>PCT/WG/13/15</vt:lpstr>
    </vt:vector>
  </TitlesOfParts>
  <Company>WIPO</Company>
  <LinksUpToDate>false</LinksUpToDate>
  <CharactersWithSpaces>160728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PCT/WG/13/15</dc:title>
  <dc:subject>Draft Report</dc:subject>
  <dc:creator>MARLOW Thomas</dc:creator>
  <cp:keywords>PUBLIC</cp:keywords>
  <cp:lastModifiedBy>MARLOW Thomas</cp:lastModifiedBy>
  <cp:revision>3</cp:revision>
  <cp:lastPrinted>2021-04-20T14:24:00Z</cp:lastPrinted>
  <dcterms:created xsi:type="dcterms:W3CDTF">2021-06-29T14:18:00Z</dcterms:created>
  <dcterms:modified xsi:type="dcterms:W3CDTF">2021-06-29T14:20:00Z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