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C617B" w:rsidTr="0050467B">
        <w:tc>
          <w:tcPr>
            <w:tcW w:w="4513" w:type="dxa"/>
            <w:tcBorders>
              <w:bottom w:val="single" w:sz="4" w:space="0" w:color="auto"/>
            </w:tcBorders>
            <w:tcMar>
              <w:bottom w:w="170" w:type="dxa"/>
            </w:tcMar>
          </w:tcPr>
          <w:p w:rsidR="00EC4E49" w:rsidRPr="00CC617B" w:rsidRDefault="00EC4E49" w:rsidP="00916EE2">
            <w:pPr>
              <w:rPr>
                <w:lang w:val="ru-RU"/>
              </w:rPr>
            </w:pPr>
          </w:p>
        </w:tc>
        <w:tc>
          <w:tcPr>
            <w:tcW w:w="4337" w:type="dxa"/>
            <w:tcBorders>
              <w:bottom w:val="single" w:sz="4" w:space="0" w:color="auto"/>
            </w:tcBorders>
            <w:tcMar>
              <w:left w:w="0" w:type="dxa"/>
              <w:right w:w="0" w:type="dxa"/>
            </w:tcMar>
          </w:tcPr>
          <w:p w:rsidR="00EC4E49" w:rsidRPr="00CC617B" w:rsidRDefault="0050467B" w:rsidP="00916EE2">
            <w:pPr>
              <w:rPr>
                <w:lang w:val="ru-RU"/>
              </w:rPr>
            </w:pPr>
            <w:r w:rsidRPr="00CC617B">
              <w:rPr>
                <w:noProof/>
                <w:lang w:eastAsia="en-US"/>
              </w:rPr>
              <w:drawing>
                <wp:inline distT="0" distB="0" distL="0" distR="0" wp14:anchorId="2F51FA65" wp14:editId="76FFCA68">
                  <wp:extent cx="1737360" cy="1292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EC4E49" w:rsidRPr="00CC617B" w:rsidRDefault="00337BA4" w:rsidP="00916EE2">
            <w:pPr>
              <w:jc w:val="right"/>
              <w:rPr>
                <w:lang w:val="ru-RU"/>
              </w:rPr>
            </w:pPr>
            <w:r w:rsidRPr="00CC617B">
              <w:rPr>
                <w:b/>
                <w:sz w:val="40"/>
                <w:szCs w:val="40"/>
                <w:lang w:val="ru-RU"/>
              </w:rPr>
              <w:t>R</w:t>
            </w:r>
          </w:p>
        </w:tc>
      </w:tr>
      <w:tr w:rsidR="008B2CC1" w:rsidRPr="00CC617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CC617B" w:rsidRDefault="0033339D" w:rsidP="0033339D">
            <w:pPr>
              <w:jc w:val="right"/>
              <w:rPr>
                <w:rFonts w:ascii="Arial Black" w:hAnsi="Arial Black"/>
                <w:caps/>
                <w:sz w:val="15"/>
                <w:lang w:val="ru-RU"/>
              </w:rPr>
            </w:pPr>
            <w:r w:rsidRPr="00CC617B">
              <w:rPr>
                <w:rFonts w:ascii="Arial Black" w:hAnsi="Arial Black"/>
                <w:caps/>
                <w:sz w:val="15"/>
                <w:lang w:val="ru-RU"/>
              </w:rPr>
              <w:t>PCT/WG/10/</w:t>
            </w:r>
            <w:bookmarkStart w:id="0" w:name="Code"/>
            <w:bookmarkEnd w:id="0"/>
            <w:r w:rsidR="00DF6B49" w:rsidRPr="00CC617B">
              <w:rPr>
                <w:rFonts w:ascii="Arial Black" w:hAnsi="Arial Black"/>
                <w:caps/>
                <w:sz w:val="15"/>
                <w:lang w:val="ru-RU"/>
              </w:rPr>
              <w:t>5</w:t>
            </w:r>
            <w:r w:rsidR="00A42DAF" w:rsidRPr="00CC617B">
              <w:rPr>
                <w:rFonts w:ascii="Arial Black" w:hAnsi="Arial Black"/>
                <w:caps/>
                <w:sz w:val="15"/>
                <w:lang w:val="ru-RU"/>
              </w:rPr>
              <w:t xml:space="preserve"> </w:t>
            </w:r>
            <w:r w:rsidR="008B2CC1" w:rsidRPr="00CC617B">
              <w:rPr>
                <w:rFonts w:ascii="Arial Black" w:hAnsi="Arial Black"/>
                <w:caps/>
                <w:sz w:val="15"/>
                <w:lang w:val="ru-RU"/>
              </w:rPr>
              <w:t xml:space="preserve">   </w:t>
            </w:r>
          </w:p>
        </w:tc>
      </w:tr>
      <w:tr w:rsidR="0050467B" w:rsidRPr="00CC617B" w:rsidTr="00916EE2">
        <w:trPr>
          <w:trHeight w:hRule="exact" w:val="170"/>
        </w:trPr>
        <w:tc>
          <w:tcPr>
            <w:tcW w:w="9356" w:type="dxa"/>
            <w:gridSpan w:val="3"/>
            <w:noWrap/>
            <w:tcMar>
              <w:left w:w="0" w:type="dxa"/>
              <w:right w:w="0" w:type="dxa"/>
            </w:tcMar>
            <w:vAlign w:val="bottom"/>
          </w:tcPr>
          <w:p w:rsidR="0050467B" w:rsidRPr="00CC617B" w:rsidRDefault="0050467B" w:rsidP="00515EE5">
            <w:pPr>
              <w:jc w:val="right"/>
              <w:rPr>
                <w:rFonts w:ascii="Arial Black" w:hAnsi="Arial Black"/>
                <w:caps/>
                <w:sz w:val="15"/>
                <w:lang w:val="ru-RU"/>
              </w:rPr>
            </w:pPr>
            <w:r w:rsidRPr="00CC617B">
              <w:rPr>
                <w:rFonts w:ascii="Arial Black" w:hAnsi="Arial Black"/>
                <w:caps/>
                <w:sz w:val="15"/>
                <w:lang w:val="ru-RU"/>
              </w:rPr>
              <w:t xml:space="preserve">ОРИГИНАЛ:  </w:t>
            </w:r>
            <w:bookmarkStart w:id="1" w:name="Original"/>
            <w:bookmarkEnd w:id="1"/>
            <w:r w:rsidRPr="00CC617B">
              <w:rPr>
                <w:rFonts w:ascii="Arial Black" w:hAnsi="Arial Black"/>
                <w:caps/>
                <w:sz w:val="15"/>
                <w:lang w:val="ru-RU"/>
              </w:rPr>
              <w:t>АНГЛИЙСКИЙ</w:t>
            </w:r>
          </w:p>
        </w:tc>
      </w:tr>
      <w:tr w:rsidR="0050467B" w:rsidRPr="00CC617B" w:rsidTr="00916EE2">
        <w:trPr>
          <w:trHeight w:hRule="exact" w:val="198"/>
        </w:trPr>
        <w:tc>
          <w:tcPr>
            <w:tcW w:w="9356" w:type="dxa"/>
            <w:gridSpan w:val="3"/>
            <w:tcMar>
              <w:left w:w="0" w:type="dxa"/>
              <w:right w:w="0" w:type="dxa"/>
            </w:tcMar>
            <w:vAlign w:val="bottom"/>
          </w:tcPr>
          <w:p w:rsidR="0050467B" w:rsidRPr="00CC617B" w:rsidRDefault="0050467B" w:rsidP="00515EE5">
            <w:pPr>
              <w:jc w:val="right"/>
              <w:rPr>
                <w:rFonts w:ascii="Arial Black" w:hAnsi="Arial Black"/>
                <w:caps/>
                <w:sz w:val="15"/>
                <w:lang w:val="ru-RU"/>
              </w:rPr>
            </w:pPr>
            <w:r w:rsidRPr="00CC617B">
              <w:rPr>
                <w:rFonts w:ascii="Arial Black" w:hAnsi="Arial Black"/>
                <w:caps/>
                <w:sz w:val="15"/>
                <w:lang w:val="ru-RU"/>
              </w:rPr>
              <w:t xml:space="preserve">ДАТА:  </w:t>
            </w:r>
            <w:bookmarkStart w:id="2" w:name="Date"/>
            <w:bookmarkEnd w:id="2"/>
            <w:r w:rsidRPr="00CC617B">
              <w:rPr>
                <w:rFonts w:ascii="Arial Black" w:hAnsi="Arial Black"/>
                <w:caps/>
                <w:sz w:val="15"/>
                <w:lang w:val="ru-RU"/>
              </w:rPr>
              <w:t>20 февраля 2017 г.</w:t>
            </w:r>
          </w:p>
        </w:tc>
      </w:tr>
    </w:tbl>
    <w:p w:rsidR="00CC617B" w:rsidRPr="00CC617B" w:rsidRDefault="00CC617B" w:rsidP="008B2CC1">
      <w:pPr>
        <w:rPr>
          <w:lang w:val="ru-RU"/>
        </w:rPr>
      </w:pPr>
    </w:p>
    <w:p w:rsidR="00CC617B" w:rsidRPr="00CC617B" w:rsidRDefault="00CC617B" w:rsidP="008B2CC1">
      <w:pPr>
        <w:rPr>
          <w:lang w:val="ru-RU"/>
        </w:rPr>
      </w:pPr>
    </w:p>
    <w:p w:rsidR="00CC617B" w:rsidRPr="00CC617B" w:rsidRDefault="00CC617B" w:rsidP="008B2CC1">
      <w:pPr>
        <w:rPr>
          <w:lang w:val="ru-RU"/>
        </w:rPr>
      </w:pPr>
    </w:p>
    <w:p w:rsidR="00CC617B" w:rsidRPr="00CC617B" w:rsidRDefault="00CC617B" w:rsidP="008B2CC1">
      <w:pPr>
        <w:rPr>
          <w:lang w:val="ru-RU"/>
        </w:rPr>
      </w:pPr>
    </w:p>
    <w:p w:rsidR="00CC617B" w:rsidRPr="00CC617B" w:rsidRDefault="00CC617B" w:rsidP="008B2CC1">
      <w:pPr>
        <w:rPr>
          <w:lang w:val="ru-RU"/>
        </w:rPr>
      </w:pPr>
    </w:p>
    <w:p w:rsidR="00CC617B" w:rsidRPr="00CC617B" w:rsidRDefault="0050467B" w:rsidP="0050467B">
      <w:pPr>
        <w:rPr>
          <w:b/>
          <w:sz w:val="28"/>
          <w:szCs w:val="28"/>
          <w:lang w:val="ru-RU"/>
        </w:rPr>
      </w:pPr>
      <w:r w:rsidRPr="00CC617B">
        <w:rPr>
          <w:b/>
          <w:sz w:val="28"/>
          <w:szCs w:val="28"/>
          <w:lang w:val="ru-RU"/>
        </w:rPr>
        <w:t xml:space="preserve">Рабочая группа по </w:t>
      </w:r>
    </w:p>
    <w:p w:rsidR="00CC617B" w:rsidRPr="00CC617B" w:rsidRDefault="0050467B" w:rsidP="0050467B">
      <w:pPr>
        <w:rPr>
          <w:b/>
          <w:sz w:val="28"/>
          <w:szCs w:val="28"/>
          <w:lang w:val="ru-RU"/>
        </w:rPr>
      </w:pPr>
      <w:r w:rsidRPr="00CC617B">
        <w:rPr>
          <w:b/>
          <w:sz w:val="28"/>
          <w:szCs w:val="28"/>
          <w:lang w:val="ru-RU"/>
        </w:rPr>
        <w:t>Договору о патентной кооперации (PCT)</w:t>
      </w:r>
    </w:p>
    <w:p w:rsidR="00CC617B" w:rsidRPr="00CC617B" w:rsidRDefault="00CC617B" w:rsidP="0050467B">
      <w:pPr>
        <w:rPr>
          <w:lang w:val="ru-RU"/>
        </w:rPr>
      </w:pPr>
    </w:p>
    <w:p w:rsidR="00CC617B" w:rsidRPr="00CC617B" w:rsidRDefault="00CC617B" w:rsidP="0050467B">
      <w:pPr>
        <w:rPr>
          <w:lang w:val="ru-RU"/>
        </w:rPr>
      </w:pPr>
    </w:p>
    <w:p w:rsidR="00CC617B" w:rsidRPr="00CC617B" w:rsidRDefault="0050467B" w:rsidP="0050467B">
      <w:pPr>
        <w:rPr>
          <w:b/>
          <w:sz w:val="24"/>
          <w:szCs w:val="24"/>
          <w:lang w:val="ru-RU"/>
        </w:rPr>
      </w:pPr>
      <w:r w:rsidRPr="00CC617B">
        <w:rPr>
          <w:b/>
          <w:sz w:val="24"/>
          <w:szCs w:val="24"/>
          <w:lang w:val="ru-RU"/>
        </w:rPr>
        <w:t>Десятая сессия</w:t>
      </w:r>
    </w:p>
    <w:p w:rsidR="00CC617B" w:rsidRPr="00CC617B" w:rsidRDefault="0050467B" w:rsidP="0050467B">
      <w:pPr>
        <w:rPr>
          <w:b/>
          <w:sz w:val="24"/>
          <w:szCs w:val="24"/>
          <w:lang w:val="ru-RU"/>
        </w:rPr>
      </w:pPr>
      <w:r w:rsidRPr="00CC617B">
        <w:rPr>
          <w:b/>
          <w:sz w:val="24"/>
          <w:szCs w:val="24"/>
          <w:lang w:val="ru-RU"/>
        </w:rPr>
        <w:t>Женева, 8 - 12 мая 2017 г.</w:t>
      </w:r>
    </w:p>
    <w:p w:rsidR="00CC617B" w:rsidRPr="00CC617B" w:rsidRDefault="00CC617B" w:rsidP="008B2CC1">
      <w:pPr>
        <w:rPr>
          <w:b/>
          <w:sz w:val="24"/>
          <w:szCs w:val="24"/>
          <w:lang w:val="ru-RU"/>
        </w:rPr>
      </w:pPr>
    </w:p>
    <w:p w:rsidR="00CC617B" w:rsidRPr="00CC617B" w:rsidRDefault="00CC617B" w:rsidP="008B2CC1">
      <w:pPr>
        <w:rPr>
          <w:lang w:val="ru-RU"/>
        </w:rPr>
      </w:pPr>
    </w:p>
    <w:p w:rsidR="00CC617B" w:rsidRPr="00CC617B" w:rsidRDefault="00CC617B" w:rsidP="008B2CC1">
      <w:pPr>
        <w:rPr>
          <w:lang w:val="ru-RU"/>
        </w:rPr>
      </w:pPr>
    </w:p>
    <w:p w:rsidR="00CC617B" w:rsidRPr="00CC617B" w:rsidRDefault="00CC617B" w:rsidP="008B2CC1">
      <w:pPr>
        <w:rPr>
          <w:lang w:val="ru-RU"/>
        </w:rPr>
      </w:pPr>
    </w:p>
    <w:p w:rsidR="00CC617B" w:rsidRPr="00CC617B" w:rsidRDefault="00922CF9" w:rsidP="00922CF9">
      <w:pPr>
        <w:rPr>
          <w:caps/>
          <w:sz w:val="24"/>
          <w:lang w:val="ru-RU"/>
        </w:rPr>
      </w:pPr>
      <w:bookmarkStart w:id="3" w:name="TitleOfDoc"/>
      <w:bookmarkEnd w:id="3"/>
      <w:r w:rsidRPr="00CC617B">
        <w:rPr>
          <w:caps/>
          <w:sz w:val="24"/>
          <w:lang w:val="ru-RU"/>
        </w:rPr>
        <w:t>ПЕРЕСЫЛКА ПОЛУЧАЮЩИМ ВЕДОМСТВОМ РЕЗУЛЬТАТОВ ПРЕДШЕСТВУЮЩЕГО ПОИСКА И/ИЛИ КЛАССИФИКАЦИИ В МЕЖДУНАРОДНЫЙ ПОИСКОВЫЙ ОРГАН</w:t>
      </w:r>
    </w:p>
    <w:p w:rsidR="00CC617B" w:rsidRPr="00CC617B" w:rsidRDefault="00CC617B" w:rsidP="008B2CC1">
      <w:pPr>
        <w:rPr>
          <w:lang w:val="ru-RU"/>
        </w:rPr>
      </w:pPr>
    </w:p>
    <w:p w:rsidR="00CC617B" w:rsidRPr="00CC617B" w:rsidRDefault="00922CF9" w:rsidP="00922CF9">
      <w:pPr>
        <w:rPr>
          <w:i/>
          <w:lang w:val="ru-RU"/>
        </w:rPr>
      </w:pPr>
      <w:bookmarkStart w:id="4" w:name="Prepared"/>
      <w:bookmarkEnd w:id="4"/>
      <w:r w:rsidRPr="00CC617B">
        <w:rPr>
          <w:i/>
          <w:lang w:val="ru-RU"/>
        </w:rPr>
        <w:t>Документ подготовлен Международным бюро</w:t>
      </w:r>
    </w:p>
    <w:p w:rsidR="00CC617B" w:rsidRPr="00CC617B" w:rsidRDefault="00CC617B">
      <w:pPr>
        <w:rPr>
          <w:lang w:val="ru-RU"/>
        </w:rPr>
      </w:pPr>
    </w:p>
    <w:p w:rsidR="00CC617B" w:rsidRPr="00CC617B" w:rsidRDefault="00CC617B">
      <w:pPr>
        <w:rPr>
          <w:lang w:val="ru-RU"/>
        </w:rPr>
      </w:pPr>
    </w:p>
    <w:p w:rsidR="00CC617B" w:rsidRPr="00CC617B" w:rsidRDefault="00CC617B">
      <w:pPr>
        <w:rPr>
          <w:lang w:val="ru-RU"/>
        </w:rPr>
      </w:pPr>
    </w:p>
    <w:p w:rsidR="00CC617B" w:rsidRPr="00CC617B" w:rsidRDefault="00CC617B" w:rsidP="0053057A">
      <w:pPr>
        <w:rPr>
          <w:lang w:val="ru-RU"/>
        </w:rPr>
      </w:pPr>
    </w:p>
    <w:p w:rsidR="00CC617B" w:rsidRPr="00CC617B" w:rsidRDefault="00922CF9" w:rsidP="002A430E">
      <w:pPr>
        <w:pStyle w:val="Heading1"/>
        <w:rPr>
          <w:lang w:val="ru-RU"/>
        </w:rPr>
      </w:pPr>
      <w:r w:rsidRPr="00CC617B">
        <w:rPr>
          <w:lang w:val="ru-RU"/>
        </w:rPr>
        <w:t>РЕЗЮМЕ</w:t>
      </w:r>
    </w:p>
    <w:p w:rsidR="00CC617B" w:rsidRPr="00CC617B" w:rsidRDefault="000A678B" w:rsidP="000A678B">
      <w:pPr>
        <w:pStyle w:val="ONUME"/>
        <w:rPr>
          <w:lang w:val="ru-RU"/>
        </w:rPr>
      </w:pPr>
      <w:r w:rsidRPr="00CC617B">
        <w:rPr>
          <w:lang w:val="ru-RU"/>
        </w:rPr>
        <w:t xml:space="preserve">В настоящем документе предлагается внести поправку в ссылку, содержащуюся в правиле 4.1(b)(ii), которая </w:t>
      </w:r>
      <w:r w:rsidR="00645E05" w:rsidRPr="00CC617B">
        <w:rPr>
          <w:lang w:val="ru-RU"/>
        </w:rPr>
        <w:t xml:space="preserve">логически вытекает из </w:t>
      </w:r>
      <w:r w:rsidRPr="00CC617B">
        <w:rPr>
          <w:lang w:val="ru-RU"/>
        </w:rPr>
        <w:t>поправки к правилу 12bis, принятой Ассамблеей PCT в октябре 2015 г., а также внести поправку в правило 41.2(b) в целях исправления ссылки на один из пунктов правила 23bis.2.</w:t>
      </w:r>
    </w:p>
    <w:p w:rsidR="00CC617B" w:rsidRPr="00CC617B" w:rsidRDefault="000A678B" w:rsidP="000A678B">
      <w:pPr>
        <w:pStyle w:val="Heading1"/>
        <w:rPr>
          <w:lang w:val="ru-RU"/>
        </w:rPr>
      </w:pPr>
      <w:r w:rsidRPr="00CC617B">
        <w:rPr>
          <w:lang w:val="ru-RU"/>
        </w:rPr>
        <w:t>Справочная информация</w:t>
      </w:r>
    </w:p>
    <w:p w:rsidR="00CC617B" w:rsidRPr="00CC617B" w:rsidRDefault="000A678B" w:rsidP="000A678B">
      <w:pPr>
        <w:pStyle w:val="ONUME"/>
        <w:rPr>
          <w:lang w:val="ru-RU"/>
        </w:rPr>
      </w:pPr>
      <w:r w:rsidRPr="00CC617B">
        <w:rPr>
          <w:lang w:val="ru-RU"/>
        </w:rPr>
        <w:t>Ассамблея РСТ на своей сорок седьмой сессии, состоявшейся 5 - 14 октября 2015 г., а также на своей сорок восьмой сессии, состоявшейся 3 - 11 октября 2016 г., в числе прочего приняла поправки к Инструкции PCT, касающиеся пересылки получающим ведомством результатов предшествующего поиска и/или классификации в международный поисковый орган (см. правил</w:t>
      </w:r>
      <w:r w:rsidR="00EF3B56" w:rsidRPr="00CC617B">
        <w:rPr>
          <w:lang w:val="ru-RU"/>
        </w:rPr>
        <w:t>а</w:t>
      </w:r>
      <w:r w:rsidRPr="00CC617B">
        <w:rPr>
          <w:lang w:val="ru-RU"/>
        </w:rPr>
        <w:t xml:space="preserve"> 12bis, 23bis и 41 в приложении II к документу PCT/A/47/9 и правило 23bis в приложении I к документу PCT/A/48/5).</w:t>
      </w:r>
      <w:r w:rsidR="00332C5A" w:rsidRPr="00CC617B">
        <w:rPr>
          <w:lang w:val="ru-RU"/>
        </w:rPr>
        <w:t xml:space="preserve">  </w:t>
      </w:r>
      <w:r w:rsidRPr="00CC617B">
        <w:rPr>
          <w:lang w:val="ru-RU"/>
        </w:rPr>
        <w:t xml:space="preserve">Она также приняла решение о том, что эти поправки вступят в силу с 1 июля 2017  г. и будут применяться ко всем международным заявкам с датой </w:t>
      </w:r>
      <w:r w:rsidR="007B1496" w:rsidRPr="00CC617B">
        <w:rPr>
          <w:lang w:val="ru-RU"/>
        </w:rPr>
        <w:t>международной подачи не ранее 1 </w:t>
      </w:r>
      <w:r w:rsidRPr="00CC617B">
        <w:rPr>
          <w:lang w:val="ru-RU"/>
        </w:rPr>
        <w:t>июля 2017 г. (см. пункт 20 документа PCT/A/47/9 и приложение II документа PCT/A/48/5).</w:t>
      </w:r>
    </w:p>
    <w:p w:rsidR="00CC617B" w:rsidRPr="00CC617B" w:rsidRDefault="00EF3B56" w:rsidP="000A678B">
      <w:pPr>
        <w:pStyle w:val="ONUME"/>
        <w:rPr>
          <w:lang w:val="ru-RU"/>
        </w:rPr>
      </w:pPr>
      <w:r w:rsidRPr="00CC617B">
        <w:rPr>
          <w:lang w:val="ru-RU"/>
        </w:rPr>
        <w:t xml:space="preserve">В рамках этих поправок в Инструкцию PCT было включено правило 41.2, в котором определяется, в каких случаях международный поисковый орган должен принять во внимание результаты предшествующего поиска, кроме случаев, когда заявитель </w:t>
      </w:r>
      <w:r w:rsidRPr="00CC617B">
        <w:rPr>
          <w:lang w:val="ru-RU"/>
        </w:rPr>
        <w:lastRenderedPageBreak/>
        <w:t xml:space="preserve">ходатайствует в соответствии с правилом 4.12 о том, чтобы были учтены результаты предшествующего поиска.  Внимание Международного бюро было обращено на то обстоятельство, что ссылка в правиле 41.2(b) на правило 23bis.2(b), касающаяся случаев, когда получающее ведомство пересылает в международный поисковый орган имеющиеся в его распоряжении результаты предшествующего поиска или классификации в приемлемом для международного поискового органа виде и приемлемым для него способом, например из цифровой библиотеки, является неточной.  В действительности должна быть сделана ссылка на правило 23bis.2(c). </w:t>
      </w:r>
    </w:p>
    <w:p w:rsidR="00CC617B" w:rsidRPr="00CC617B" w:rsidRDefault="00FB6BD0" w:rsidP="00621DA6">
      <w:pPr>
        <w:pStyle w:val="ONUME"/>
        <w:rPr>
          <w:lang w:val="ru-RU"/>
        </w:rPr>
      </w:pPr>
      <w:r w:rsidRPr="00CC617B">
        <w:rPr>
          <w:lang w:val="ru-RU"/>
        </w:rPr>
        <w:t>При внесении поправки в правило 12bis Международное бюро также заметило, что была упущена из виду необходимость в логически вытекающей поправке к правилу 4.1(b)(ii).</w:t>
      </w:r>
      <w:r w:rsidR="00FF0280" w:rsidRPr="00CC617B">
        <w:rPr>
          <w:lang w:val="ru-RU"/>
        </w:rPr>
        <w:t xml:space="preserve">  </w:t>
      </w:r>
      <w:r w:rsidRPr="00CC617B">
        <w:rPr>
          <w:lang w:val="ru-RU"/>
        </w:rPr>
        <w:t xml:space="preserve">В связи с поправками, принятыми Ассамблеей на ее сорок седьмой сессии в 2015 г., нумерация правил, </w:t>
      </w:r>
      <w:r w:rsidR="00645E05" w:rsidRPr="00CC617B">
        <w:rPr>
          <w:lang w:val="ru-RU"/>
        </w:rPr>
        <w:t xml:space="preserve">содержащих упоминания </w:t>
      </w:r>
      <w:r w:rsidRPr="00CC617B">
        <w:rPr>
          <w:lang w:val="ru-RU"/>
        </w:rPr>
        <w:t xml:space="preserve">предшествующего поиска, была изменена с 12bis.1(c) и (f) на </w:t>
      </w:r>
      <w:r w:rsidR="005B1D50" w:rsidRPr="00CC617B">
        <w:rPr>
          <w:lang w:val="ru-RU"/>
        </w:rPr>
        <w:t xml:space="preserve">12bis.1(b) </w:t>
      </w:r>
      <w:r w:rsidRPr="00CC617B">
        <w:rPr>
          <w:lang w:val="ru-RU"/>
        </w:rPr>
        <w:t xml:space="preserve">и </w:t>
      </w:r>
      <w:r w:rsidR="005B1D50" w:rsidRPr="00CC617B">
        <w:rPr>
          <w:lang w:val="ru-RU"/>
        </w:rPr>
        <w:t>(d) (</w:t>
      </w:r>
      <w:r w:rsidRPr="00CC617B">
        <w:rPr>
          <w:lang w:val="ru-RU"/>
        </w:rPr>
        <w:t xml:space="preserve">см. приложение </w:t>
      </w:r>
      <w:r w:rsidR="005B1D50" w:rsidRPr="00CC617B">
        <w:rPr>
          <w:lang w:val="ru-RU"/>
        </w:rPr>
        <w:t xml:space="preserve">I </w:t>
      </w:r>
      <w:r w:rsidRPr="00CC617B">
        <w:rPr>
          <w:lang w:val="ru-RU"/>
        </w:rPr>
        <w:t xml:space="preserve">к документу </w:t>
      </w:r>
      <w:r w:rsidR="005B1D50" w:rsidRPr="00CC617B">
        <w:rPr>
          <w:lang w:val="ru-RU"/>
        </w:rPr>
        <w:t>PCT/A</w:t>
      </w:r>
      <w:r w:rsidRPr="00CC617B">
        <w:rPr>
          <w:lang w:val="ru-RU"/>
        </w:rPr>
        <w:t>/47/4 </w:t>
      </w:r>
      <w:r w:rsidR="005B1D50" w:rsidRPr="00CC617B">
        <w:rPr>
          <w:lang w:val="ru-RU"/>
        </w:rPr>
        <w:t xml:space="preserve">Rev.).  </w:t>
      </w:r>
      <w:r w:rsidR="00621DA6" w:rsidRPr="00CC617B">
        <w:rPr>
          <w:lang w:val="ru-RU"/>
        </w:rPr>
        <w:t xml:space="preserve">Однако при этом не была сделана логически вытекающая </w:t>
      </w:r>
      <w:r w:rsidR="00EF3B56" w:rsidRPr="00CC617B">
        <w:rPr>
          <w:lang w:val="ru-RU"/>
        </w:rPr>
        <w:t>из</w:t>
      </w:r>
      <w:r w:rsidR="00645E05" w:rsidRPr="00CC617B">
        <w:rPr>
          <w:lang w:val="ru-RU"/>
        </w:rPr>
        <w:t xml:space="preserve"> этого </w:t>
      </w:r>
      <w:r w:rsidR="00EF3B56" w:rsidRPr="00CC617B">
        <w:rPr>
          <w:lang w:val="ru-RU"/>
        </w:rPr>
        <w:t xml:space="preserve">обстоятельства </w:t>
      </w:r>
      <w:r w:rsidR="00621DA6" w:rsidRPr="00CC617B">
        <w:rPr>
          <w:lang w:val="ru-RU"/>
        </w:rPr>
        <w:t xml:space="preserve">поправка к ссылкам на эти правила в правиле </w:t>
      </w:r>
      <w:r w:rsidR="005B1D50" w:rsidRPr="00CC617B">
        <w:rPr>
          <w:lang w:val="ru-RU"/>
        </w:rPr>
        <w:t>4.1(b)(ii).</w:t>
      </w:r>
    </w:p>
    <w:p w:rsidR="00CC617B" w:rsidRPr="00CC617B" w:rsidRDefault="00F348BC" w:rsidP="00817905">
      <w:pPr>
        <w:pStyle w:val="Heading1"/>
        <w:rPr>
          <w:lang w:val="ru-RU"/>
        </w:rPr>
      </w:pPr>
      <w:r w:rsidRPr="00CC617B">
        <w:rPr>
          <w:lang w:val="ru-RU"/>
        </w:rPr>
        <w:t xml:space="preserve">ПРЕДЛОЖЕНИЕ </w:t>
      </w:r>
    </w:p>
    <w:p w:rsidR="00CC617B" w:rsidRPr="00CC617B" w:rsidRDefault="00645E05" w:rsidP="00645E05">
      <w:pPr>
        <w:pStyle w:val="ONUME"/>
        <w:rPr>
          <w:lang w:val="ru-RU"/>
        </w:rPr>
      </w:pPr>
      <w:r w:rsidRPr="00CC617B">
        <w:rPr>
          <w:lang w:val="ru-RU"/>
        </w:rPr>
        <w:t>Предлагается внести поправку в правило 4.1(b)(ii), касающуюся ссылок на упоминания предшествующего поиска в правиле 12bis.1 в том виде, в котором оно было исправлено Ассамблеей на ее сорок седьмой сессии в 2015 г. и должно вступить в силу с 1 июля 2017 г.  Кроме того, предлагается внести поправку в правило 41.2(b) в целях исправления ссылки на правило 23bis.2(b), заменив ее ссылкой на правило</w:t>
      </w:r>
      <w:r w:rsidR="00827475" w:rsidRPr="00CC617B">
        <w:rPr>
          <w:lang w:val="ru-RU"/>
        </w:rPr>
        <w:t> 23bis.2(c)</w:t>
      </w:r>
      <w:r w:rsidR="005B1D50" w:rsidRPr="00CC617B">
        <w:rPr>
          <w:lang w:val="ru-RU"/>
        </w:rPr>
        <w:t>.</w:t>
      </w:r>
    </w:p>
    <w:p w:rsidR="00CC617B" w:rsidRPr="00CC617B" w:rsidRDefault="00660E44" w:rsidP="00660E44">
      <w:pPr>
        <w:pStyle w:val="ONUME"/>
        <w:rPr>
          <w:lang w:val="ru-RU"/>
        </w:rPr>
      </w:pPr>
      <w:r w:rsidRPr="00CC617B">
        <w:rPr>
          <w:lang w:val="ru-RU"/>
        </w:rPr>
        <w:t>Предлагаемые поправки изложены в приложении к настоящему документу, в котором для информации также показаны соответствующие положения правил 12bis и 23bis в том виде, в котором они должны вступить в силу с 1 июля 2017 г.</w:t>
      </w:r>
      <w:r w:rsidR="003B7E38" w:rsidRPr="00CC617B">
        <w:rPr>
          <w:lang w:val="ru-RU"/>
        </w:rPr>
        <w:t xml:space="preserve">  </w:t>
      </w:r>
      <w:r w:rsidRPr="00CC617B">
        <w:rPr>
          <w:lang w:val="ru-RU"/>
        </w:rPr>
        <w:t xml:space="preserve">Поскольку Ассамблее будет предложено утвердить данные логически вытекающие поправки только после вступления в силу основных положений, Секретариат намерен рекомендовать </w:t>
      </w:r>
      <w:r w:rsidR="007B1496" w:rsidRPr="00CC617B">
        <w:rPr>
          <w:lang w:val="ru-RU"/>
        </w:rPr>
        <w:t>Ассамблее, чтобы эти поправки вступили в силу с 1 июля 2018 г. и применялись к международным регистрациям с датой подачи не ранее 1 июля 2018 г</w:t>
      </w:r>
      <w:r w:rsidR="00817905" w:rsidRPr="00CC617B">
        <w:rPr>
          <w:lang w:val="ru-RU"/>
        </w:rPr>
        <w:t>.</w:t>
      </w:r>
    </w:p>
    <w:p w:rsidR="00CC617B" w:rsidRPr="00CC617B" w:rsidRDefault="00EF3B56" w:rsidP="00EF3B56">
      <w:pPr>
        <w:pStyle w:val="ONUME"/>
        <w:ind w:left="5533"/>
        <w:rPr>
          <w:i/>
          <w:lang w:val="ru-RU"/>
        </w:rPr>
      </w:pPr>
      <w:r w:rsidRPr="00CC617B">
        <w:rPr>
          <w:i/>
          <w:lang w:val="ru-RU"/>
        </w:rPr>
        <w:t>Рабочей группе предлагается рассмотреть предлагаемые поправки к Инструкции, содержащиеся в приложении к настоящему документу.</w:t>
      </w:r>
    </w:p>
    <w:p w:rsidR="00CC617B" w:rsidRPr="00CC617B" w:rsidRDefault="00CC617B" w:rsidP="002D09DC">
      <w:pPr>
        <w:pStyle w:val="ONUME"/>
        <w:numPr>
          <w:ilvl w:val="0"/>
          <w:numId w:val="0"/>
        </w:numPr>
        <w:ind w:left="5533"/>
        <w:rPr>
          <w:i/>
          <w:lang w:val="ru-RU"/>
        </w:rPr>
      </w:pPr>
    </w:p>
    <w:p w:rsidR="002D09DC" w:rsidRPr="00CC617B" w:rsidRDefault="00EF3B56" w:rsidP="00EF3B56">
      <w:pPr>
        <w:pStyle w:val="ONUME"/>
        <w:numPr>
          <w:ilvl w:val="0"/>
          <w:numId w:val="0"/>
        </w:numPr>
        <w:ind w:left="5533"/>
        <w:rPr>
          <w:lang w:val="ru-RU"/>
        </w:rPr>
        <w:sectPr w:rsidR="002D09DC" w:rsidRPr="00CC617B" w:rsidSect="00DF6B49">
          <w:headerReference w:type="default" r:id="rId10"/>
          <w:endnotePr>
            <w:numFmt w:val="decimal"/>
          </w:endnotePr>
          <w:pgSz w:w="11907" w:h="16840" w:code="9"/>
          <w:pgMar w:top="567" w:right="1134" w:bottom="1418" w:left="1418" w:header="510" w:footer="1021" w:gutter="0"/>
          <w:cols w:space="720"/>
          <w:titlePg/>
          <w:docGrid w:linePitch="299"/>
        </w:sectPr>
      </w:pPr>
      <w:r w:rsidRPr="00CC617B">
        <w:rPr>
          <w:lang w:val="ru-RU"/>
        </w:rPr>
        <w:t>[Приложение следует]</w:t>
      </w:r>
    </w:p>
    <w:p w:rsidR="00CC617B" w:rsidRPr="00CC617B" w:rsidRDefault="00CC617B" w:rsidP="002D09DC">
      <w:pPr>
        <w:pStyle w:val="ONUME"/>
        <w:numPr>
          <w:ilvl w:val="0"/>
          <w:numId w:val="0"/>
        </w:numPr>
        <w:rPr>
          <w:lang w:val="ru-RU"/>
        </w:rPr>
      </w:pPr>
    </w:p>
    <w:p w:rsidR="00CC617B" w:rsidRPr="00CC617B" w:rsidRDefault="00155592" w:rsidP="002D09DC">
      <w:pPr>
        <w:pStyle w:val="ONUME"/>
        <w:numPr>
          <w:ilvl w:val="0"/>
          <w:numId w:val="0"/>
        </w:numPr>
        <w:jc w:val="center"/>
        <w:rPr>
          <w:caps/>
          <w:lang w:val="ru-RU"/>
        </w:rPr>
      </w:pPr>
      <w:r w:rsidRPr="00CC617B">
        <w:rPr>
          <w:caps/>
          <w:lang w:val="ru-RU"/>
        </w:rPr>
        <w:t xml:space="preserve">ПРЕДЛАГАЕМЫЕ ПОПРАВКИ К ИНСТРУКЦИИ </w:t>
      </w:r>
      <w:r w:rsidR="002D09DC" w:rsidRPr="00CC617B">
        <w:rPr>
          <w:caps/>
          <w:lang w:val="ru-RU"/>
        </w:rPr>
        <w:t>PCT</w:t>
      </w:r>
      <w:r w:rsidR="00031CB2" w:rsidRPr="00CC617B">
        <w:rPr>
          <w:rStyle w:val="FootnoteReference"/>
          <w:lang w:val="ru-RU"/>
        </w:rPr>
        <w:footnoteReference w:id="2"/>
      </w:r>
    </w:p>
    <w:p w:rsidR="00CC617B" w:rsidRPr="00CC617B" w:rsidRDefault="00CC617B" w:rsidP="002D09DC">
      <w:pPr>
        <w:pStyle w:val="ONUME"/>
        <w:numPr>
          <w:ilvl w:val="0"/>
          <w:numId w:val="0"/>
        </w:numPr>
        <w:jc w:val="center"/>
        <w:rPr>
          <w:caps/>
          <w:lang w:val="ru-RU"/>
        </w:rPr>
      </w:pPr>
    </w:p>
    <w:p w:rsidR="00CC617B" w:rsidRPr="00C15892" w:rsidRDefault="00155592" w:rsidP="00B13541">
      <w:pPr>
        <w:pStyle w:val="ONUME"/>
        <w:numPr>
          <w:ilvl w:val="0"/>
          <w:numId w:val="0"/>
        </w:numPr>
        <w:jc w:val="center"/>
        <w:rPr>
          <w:caps/>
        </w:rPr>
      </w:pPr>
      <w:r w:rsidRPr="00CC617B">
        <w:rPr>
          <w:caps/>
          <w:lang w:val="ru-RU"/>
        </w:rPr>
        <w:t>СОДЕРЖАНИЕ</w:t>
      </w:r>
    </w:p>
    <w:p w:rsidR="00CC617B" w:rsidRPr="00C15892" w:rsidRDefault="00CC617B" w:rsidP="002D09DC">
      <w:pPr>
        <w:pStyle w:val="ONUME"/>
        <w:numPr>
          <w:ilvl w:val="0"/>
          <w:numId w:val="0"/>
        </w:numPr>
      </w:pPr>
    </w:p>
    <w:p w:rsidR="00CC617B" w:rsidRPr="00CC617B" w:rsidRDefault="00B10F23" w:rsidP="00B10F23">
      <w:pPr>
        <w:pStyle w:val="TOC1"/>
        <w:rPr>
          <w:noProof/>
          <w:lang w:val="ru-RU"/>
        </w:rPr>
      </w:pPr>
      <w:r w:rsidRPr="00CC617B">
        <w:rPr>
          <w:lang w:val="ru-RU"/>
        </w:rPr>
        <w:fldChar w:fldCharType="begin"/>
      </w:r>
      <w:r w:rsidRPr="00CC617B">
        <w:rPr>
          <w:lang w:val="ru-RU"/>
        </w:rPr>
        <w:instrText xml:space="preserve"> TOC \h \z \t "Leg # Title,1,Leg SubRule #,2" </w:instrText>
      </w:r>
      <w:r w:rsidRPr="00CC617B">
        <w:rPr>
          <w:lang w:val="ru-RU"/>
        </w:rPr>
        <w:fldChar w:fldCharType="separate"/>
      </w:r>
      <w:hyperlink w:anchor="_Toc475551162" w:history="1">
        <w:r w:rsidR="0004513E">
          <w:rPr>
            <w:rStyle w:val="Hyperlink"/>
            <w:noProof/>
            <w:lang w:val="ru-RU"/>
          </w:rPr>
          <w:t>Правило</w:t>
        </w:r>
        <w:r w:rsidRPr="00CC617B">
          <w:rPr>
            <w:rStyle w:val="Hyperlink"/>
            <w:noProof/>
            <w:lang w:val="ru-RU"/>
          </w:rPr>
          <w:t xml:space="preserve"> 4 </w:t>
        </w:r>
        <w:r w:rsidR="0004513E">
          <w:rPr>
            <w:rStyle w:val="Hyperlink"/>
            <w:noProof/>
            <w:lang w:val="ru-RU"/>
          </w:rPr>
          <w:t>Заявление</w:t>
        </w:r>
        <w:r w:rsidRPr="00CC617B">
          <w:rPr>
            <w:rStyle w:val="Hyperlink"/>
            <w:noProof/>
            <w:lang w:val="ru-RU"/>
          </w:rPr>
          <w:t xml:space="preserve"> (</w:t>
        </w:r>
        <w:r w:rsidR="0004513E">
          <w:rPr>
            <w:rStyle w:val="Hyperlink"/>
            <w:noProof/>
            <w:lang w:val="ru-RU"/>
          </w:rPr>
          <w:t>содержание</w:t>
        </w:r>
        <w:r w:rsidRPr="00CC617B">
          <w:rPr>
            <w:rStyle w:val="Hyperlink"/>
            <w:noProof/>
            <w:lang w:val="ru-RU"/>
          </w:rPr>
          <w:t>)</w:t>
        </w:r>
        <w:r w:rsidRPr="00CC617B">
          <w:rPr>
            <w:noProof/>
            <w:webHidden/>
            <w:lang w:val="ru-RU"/>
          </w:rPr>
          <w:tab/>
        </w:r>
        <w:r w:rsidRPr="00CC617B">
          <w:rPr>
            <w:noProof/>
            <w:webHidden/>
            <w:lang w:val="ru-RU"/>
          </w:rPr>
          <w:fldChar w:fldCharType="begin"/>
        </w:r>
        <w:r w:rsidRPr="00CC617B">
          <w:rPr>
            <w:noProof/>
            <w:webHidden/>
            <w:lang w:val="ru-RU"/>
          </w:rPr>
          <w:instrText xml:space="preserve"> PAGEREF _Toc475551162 \h </w:instrText>
        </w:r>
        <w:r w:rsidRPr="00CC617B">
          <w:rPr>
            <w:noProof/>
            <w:webHidden/>
            <w:lang w:val="ru-RU"/>
          </w:rPr>
        </w:r>
        <w:r w:rsidRPr="00CC617B">
          <w:rPr>
            <w:noProof/>
            <w:webHidden/>
            <w:lang w:val="ru-RU"/>
          </w:rPr>
          <w:fldChar w:fldCharType="separate"/>
        </w:r>
        <w:r w:rsidR="00F07A47">
          <w:rPr>
            <w:noProof/>
            <w:webHidden/>
            <w:lang w:val="ru-RU"/>
          </w:rPr>
          <w:t>2</w:t>
        </w:r>
        <w:r w:rsidRPr="00CC617B">
          <w:rPr>
            <w:noProof/>
            <w:webHidden/>
            <w:lang w:val="ru-RU"/>
          </w:rPr>
          <w:fldChar w:fldCharType="end"/>
        </w:r>
      </w:hyperlink>
    </w:p>
    <w:p w:rsidR="00CC617B" w:rsidRPr="00CC617B" w:rsidRDefault="00D62B18" w:rsidP="00B10F23">
      <w:pPr>
        <w:pStyle w:val="TOC2"/>
        <w:tabs>
          <w:tab w:val="right" w:leader="dot" w:pos="9345"/>
        </w:tabs>
        <w:rPr>
          <w:noProof/>
          <w:lang w:val="ru-RU"/>
        </w:rPr>
      </w:pPr>
      <w:hyperlink w:anchor="_Toc475551163" w:history="1">
        <w:r w:rsidR="00B10F23" w:rsidRPr="00CC617B">
          <w:rPr>
            <w:rStyle w:val="Hyperlink"/>
            <w:noProof/>
            <w:lang w:val="ru-RU"/>
          </w:rPr>
          <w:t>4.1   </w:t>
        </w:r>
        <w:r w:rsidR="0004513E">
          <w:rPr>
            <w:rStyle w:val="Hyperlink"/>
            <w:i/>
            <w:noProof/>
            <w:lang w:val="ru-RU"/>
          </w:rPr>
          <w:t>Обязательные и необязательные сведения</w:t>
        </w:r>
        <w:r w:rsidR="00B10F23" w:rsidRPr="00CC617B">
          <w:rPr>
            <w:rStyle w:val="Hyperlink"/>
            <w:i/>
            <w:noProof/>
            <w:lang w:val="ru-RU"/>
          </w:rPr>
          <w:t xml:space="preserve">;  </w:t>
        </w:r>
        <w:r w:rsidR="0004513E">
          <w:rPr>
            <w:rStyle w:val="Hyperlink"/>
            <w:i/>
            <w:noProof/>
            <w:lang w:val="ru-RU"/>
          </w:rPr>
          <w:t>подпись</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_Toc475551163 \h </w:instrText>
        </w:r>
        <w:r w:rsidR="00B10F23" w:rsidRPr="00CC617B">
          <w:rPr>
            <w:noProof/>
            <w:webHidden/>
            <w:lang w:val="ru-RU"/>
          </w:rPr>
        </w:r>
        <w:r w:rsidR="00B10F23" w:rsidRPr="00CC617B">
          <w:rPr>
            <w:noProof/>
            <w:webHidden/>
            <w:lang w:val="ru-RU"/>
          </w:rPr>
          <w:fldChar w:fldCharType="separate"/>
        </w:r>
        <w:r w:rsidR="00F07A47">
          <w:rPr>
            <w:noProof/>
            <w:webHidden/>
            <w:lang w:val="ru-RU"/>
          </w:rPr>
          <w:t>2</w:t>
        </w:r>
        <w:r w:rsidR="00B10F23" w:rsidRPr="00CC617B">
          <w:rPr>
            <w:noProof/>
            <w:webHidden/>
            <w:lang w:val="ru-RU"/>
          </w:rPr>
          <w:fldChar w:fldCharType="end"/>
        </w:r>
      </w:hyperlink>
    </w:p>
    <w:p w:rsidR="00CC617B" w:rsidRPr="00CC617B" w:rsidRDefault="00D62B18" w:rsidP="00B10F23">
      <w:pPr>
        <w:pStyle w:val="TOC2"/>
        <w:tabs>
          <w:tab w:val="right" w:leader="dot" w:pos="9345"/>
        </w:tabs>
        <w:rPr>
          <w:noProof/>
          <w:lang w:val="ru-RU"/>
        </w:rPr>
      </w:pPr>
      <w:hyperlink w:anchor="_Toc475551164" w:history="1">
        <w:r w:rsidR="00B10F23" w:rsidRPr="00CC617B">
          <w:rPr>
            <w:rStyle w:val="Hyperlink"/>
            <w:noProof/>
            <w:lang w:val="ru-RU"/>
          </w:rPr>
          <w:t xml:space="preserve">4.2 </w:t>
        </w:r>
        <w:r w:rsidR="0004513E">
          <w:rPr>
            <w:rStyle w:val="Hyperlink"/>
            <w:noProof/>
            <w:lang w:val="ru-RU"/>
          </w:rPr>
          <w:t>–</w:t>
        </w:r>
        <w:r w:rsidR="00B10F23" w:rsidRPr="00CC617B">
          <w:rPr>
            <w:rStyle w:val="Hyperlink"/>
            <w:noProof/>
            <w:lang w:val="ru-RU"/>
          </w:rPr>
          <w:t xml:space="preserve"> 4.19   </w:t>
        </w:r>
        <w:r w:rsidR="00B10F23" w:rsidRPr="00CC617B">
          <w:rPr>
            <w:rStyle w:val="Hyperlink"/>
            <w:i/>
            <w:noProof/>
            <w:lang w:val="ru-RU"/>
          </w:rPr>
          <w:t>[</w:t>
        </w:r>
        <w:r w:rsidR="0004513E">
          <w:rPr>
            <w:rStyle w:val="Hyperlink"/>
            <w:i/>
            <w:noProof/>
            <w:lang w:val="ru-RU"/>
          </w:rPr>
          <w:t>Без изменений</w:t>
        </w:r>
        <w:r w:rsidR="00B10F23" w:rsidRPr="00CC617B">
          <w:rPr>
            <w:rStyle w:val="Hyperlink"/>
            <w:i/>
            <w:noProof/>
            <w:lang w:val="ru-RU"/>
          </w:rPr>
          <w:t>]</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_Toc475551164 \h </w:instrText>
        </w:r>
        <w:r w:rsidR="00B10F23" w:rsidRPr="00CC617B">
          <w:rPr>
            <w:noProof/>
            <w:webHidden/>
            <w:lang w:val="ru-RU"/>
          </w:rPr>
        </w:r>
        <w:r w:rsidR="00B10F23" w:rsidRPr="00CC617B">
          <w:rPr>
            <w:noProof/>
            <w:webHidden/>
            <w:lang w:val="ru-RU"/>
          </w:rPr>
          <w:fldChar w:fldCharType="separate"/>
        </w:r>
        <w:r w:rsidR="00F07A47">
          <w:rPr>
            <w:noProof/>
            <w:webHidden/>
            <w:lang w:val="ru-RU"/>
          </w:rPr>
          <w:t>2</w:t>
        </w:r>
        <w:r w:rsidR="00B10F23" w:rsidRPr="00CC617B">
          <w:rPr>
            <w:noProof/>
            <w:webHidden/>
            <w:lang w:val="ru-RU"/>
          </w:rPr>
          <w:fldChar w:fldCharType="end"/>
        </w:r>
      </w:hyperlink>
    </w:p>
    <w:p w:rsidR="00CC617B" w:rsidRPr="00CC617B" w:rsidRDefault="00D62B18" w:rsidP="00B10F23">
      <w:pPr>
        <w:pStyle w:val="TOC1"/>
        <w:rPr>
          <w:noProof/>
          <w:lang w:val="ru-RU"/>
        </w:rPr>
      </w:pPr>
      <w:hyperlink w:anchor="_Toc475551165" w:history="1">
        <w:r w:rsidR="0004513E">
          <w:rPr>
            <w:rStyle w:val="Hyperlink"/>
            <w:noProof/>
            <w:lang w:val="ru-RU"/>
          </w:rPr>
          <w:t>Правило</w:t>
        </w:r>
        <w:r w:rsidR="00B10F23" w:rsidRPr="00CC617B">
          <w:rPr>
            <w:rStyle w:val="Hyperlink"/>
            <w:noProof/>
            <w:lang w:val="ru-RU"/>
          </w:rPr>
          <w:t xml:space="preserve"> 12</w:t>
        </w:r>
        <w:r w:rsidR="00B10F23" w:rsidRPr="00CC617B">
          <w:rPr>
            <w:rStyle w:val="Hyperlink"/>
            <w:i/>
            <w:noProof/>
            <w:lang w:val="ru-RU"/>
          </w:rPr>
          <w:t>bis</w:t>
        </w:r>
        <w:r w:rsidR="00B10F23" w:rsidRPr="00CC617B">
          <w:rPr>
            <w:rStyle w:val="Hyperlink"/>
            <w:noProof/>
            <w:lang w:val="ru-RU"/>
          </w:rPr>
          <w:t xml:space="preserve">   </w:t>
        </w:r>
        <w:r w:rsidR="0004513E">
          <w:rPr>
            <w:rStyle w:val="Hyperlink"/>
            <w:noProof/>
            <w:lang w:val="ru-RU"/>
          </w:rPr>
          <w:t>Представление заявителем документов, касающихся предшествующего поиска</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_Toc475551165 \h </w:instrText>
        </w:r>
        <w:r w:rsidR="00B10F23" w:rsidRPr="00CC617B">
          <w:rPr>
            <w:noProof/>
            <w:webHidden/>
            <w:lang w:val="ru-RU"/>
          </w:rPr>
        </w:r>
        <w:r w:rsidR="00B10F23" w:rsidRPr="00CC617B">
          <w:rPr>
            <w:noProof/>
            <w:webHidden/>
            <w:lang w:val="ru-RU"/>
          </w:rPr>
          <w:fldChar w:fldCharType="separate"/>
        </w:r>
        <w:r w:rsidR="00F07A47">
          <w:rPr>
            <w:noProof/>
            <w:webHidden/>
            <w:lang w:val="ru-RU"/>
          </w:rPr>
          <w:t>3</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66" w:history="1">
        <w:r w:rsidR="00B10F23" w:rsidRPr="00CC617B">
          <w:rPr>
            <w:rStyle w:val="Hyperlink"/>
            <w:noProof/>
            <w:lang w:val="ru-RU"/>
          </w:rPr>
          <w:t>12</w:t>
        </w:r>
        <w:r w:rsidR="00B10F23" w:rsidRPr="00CC617B">
          <w:rPr>
            <w:rStyle w:val="Hyperlink"/>
            <w:i/>
            <w:noProof/>
            <w:lang w:val="ru-RU"/>
          </w:rPr>
          <w:t>bis</w:t>
        </w:r>
        <w:r w:rsidR="00B10F23" w:rsidRPr="00CC617B">
          <w:rPr>
            <w:rStyle w:val="Hyperlink"/>
            <w:noProof/>
            <w:lang w:val="ru-RU"/>
          </w:rPr>
          <w:t>.1   [</w:t>
        </w:r>
        <w:r w:rsidR="0004513E">
          <w:rPr>
            <w:rStyle w:val="Hyperlink"/>
            <w:noProof/>
            <w:lang w:val="ru-RU"/>
          </w:rPr>
          <w:t>Без изменений</w:t>
        </w:r>
        <w:r w:rsidR="00B10F23" w:rsidRPr="00CC617B">
          <w:rPr>
            <w:rStyle w:val="Hyperlink"/>
            <w:noProof/>
            <w:lang w:val="ru-RU"/>
          </w:rPr>
          <w:t xml:space="preserve">] </w:t>
        </w:r>
        <w:r w:rsidR="0004513E">
          <w:rPr>
            <w:rStyle w:val="Hyperlink"/>
            <w:i/>
            <w:noProof/>
            <w:lang w:val="ru-RU"/>
          </w:rPr>
          <w:t>Представление заявителем документов, касающихся предшествующего поиска, на основании заявления в соответствии</w:t>
        </w:r>
        <w:r w:rsidR="0004513E">
          <w:rPr>
            <w:rStyle w:val="Hyperlink"/>
            <w:i/>
            <w:noProof/>
            <w:lang w:val="ru-RU"/>
          </w:rPr>
          <w:br/>
          <w:t xml:space="preserve"> с правилом</w:t>
        </w:r>
        <w:r w:rsidR="00B10F23" w:rsidRPr="00CC617B">
          <w:rPr>
            <w:rStyle w:val="Hyperlink"/>
            <w:i/>
            <w:noProof/>
            <w:lang w:val="ru-RU"/>
          </w:rPr>
          <w:t> 4.12</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_Toc475551166 \h </w:instrText>
        </w:r>
        <w:r w:rsidR="00B10F23" w:rsidRPr="00CC617B">
          <w:rPr>
            <w:noProof/>
            <w:webHidden/>
            <w:lang w:val="ru-RU"/>
          </w:rPr>
        </w:r>
        <w:r w:rsidR="00B10F23" w:rsidRPr="00CC617B">
          <w:rPr>
            <w:noProof/>
            <w:webHidden/>
            <w:lang w:val="ru-RU"/>
          </w:rPr>
          <w:fldChar w:fldCharType="separate"/>
        </w:r>
        <w:r w:rsidR="00F07A47">
          <w:rPr>
            <w:noProof/>
            <w:webHidden/>
            <w:lang w:val="ru-RU"/>
          </w:rPr>
          <w:t>3</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67" w:history="1">
        <w:r w:rsidR="00B10F23" w:rsidRPr="00CC617B">
          <w:rPr>
            <w:rStyle w:val="Hyperlink"/>
            <w:noProof/>
            <w:lang w:val="ru-RU"/>
          </w:rPr>
          <w:t>12</w:t>
        </w:r>
        <w:r w:rsidR="00B10F23" w:rsidRPr="00CC617B">
          <w:rPr>
            <w:rStyle w:val="Hyperlink"/>
            <w:i/>
            <w:noProof/>
            <w:lang w:val="ru-RU"/>
          </w:rPr>
          <w:t>bis</w:t>
        </w:r>
        <w:r w:rsidR="00B10F23" w:rsidRPr="00CC617B">
          <w:rPr>
            <w:rStyle w:val="Hyperlink"/>
            <w:noProof/>
            <w:lang w:val="ru-RU"/>
          </w:rPr>
          <w:t>.2   </w:t>
        </w:r>
        <w:r w:rsidR="00B10F23" w:rsidRPr="00CC617B">
          <w:rPr>
            <w:rStyle w:val="Hyperlink"/>
            <w:i/>
            <w:noProof/>
            <w:lang w:val="ru-RU"/>
          </w:rPr>
          <w:t>[</w:t>
        </w:r>
        <w:r w:rsidR="0004513E">
          <w:rPr>
            <w:rStyle w:val="Hyperlink"/>
            <w:i/>
            <w:noProof/>
            <w:lang w:val="ru-RU"/>
          </w:rPr>
          <w:t>Без изменений</w:t>
        </w:r>
        <w:r w:rsidR="00B10F23" w:rsidRPr="00CC617B">
          <w:rPr>
            <w:rStyle w:val="Hyperlink"/>
            <w:i/>
            <w:noProof/>
            <w:lang w:val="ru-RU"/>
          </w:rPr>
          <w:t>]</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_Toc475551167 \h </w:instrText>
        </w:r>
        <w:r w:rsidR="00B10F23" w:rsidRPr="00CC617B">
          <w:rPr>
            <w:noProof/>
            <w:webHidden/>
            <w:lang w:val="ru-RU"/>
          </w:rPr>
        </w:r>
        <w:r w:rsidR="00B10F23" w:rsidRPr="00CC617B">
          <w:rPr>
            <w:noProof/>
            <w:webHidden/>
            <w:lang w:val="ru-RU"/>
          </w:rPr>
          <w:fldChar w:fldCharType="separate"/>
        </w:r>
        <w:r w:rsidR="00F07A47">
          <w:rPr>
            <w:noProof/>
            <w:webHidden/>
            <w:lang w:val="ru-RU"/>
          </w:rPr>
          <w:t>4</w:t>
        </w:r>
        <w:r w:rsidR="00B10F23" w:rsidRPr="00CC617B">
          <w:rPr>
            <w:noProof/>
            <w:webHidden/>
            <w:lang w:val="ru-RU"/>
          </w:rPr>
          <w:fldChar w:fldCharType="end"/>
        </w:r>
      </w:hyperlink>
    </w:p>
    <w:p w:rsidR="00CC617B" w:rsidRPr="00CC617B" w:rsidRDefault="00D62B18" w:rsidP="00B10F23">
      <w:pPr>
        <w:pStyle w:val="TOC1"/>
        <w:rPr>
          <w:noProof/>
          <w:lang w:val="ru-RU"/>
        </w:rPr>
      </w:pPr>
      <w:hyperlink w:anchor="_Toc475551168" w:history="1">
        <w:r w:rsidR="0004513E">
          <w:rPr>
            <w:rStyle w:val="Hyperlink"/>
            <w:noProof/>
            <w:lang w:val="ru-RU"/>
          </w:rPr>
          <w:t>Правило</w:t>
        </w:r>
        <w:r w:rsidR="00B10F23" w:rsidRPr="00CC617B">
          <w:rPr>
            <w:rStyle w:val="Hyperlink"/>
            <w:noProof/>
            <w:lang w:val="ru-RU"/>
          </w:rPr>
          <w:t xml:space="preserve"> 23</w:t>
        </w:r>
        <w:r w:rsidR="00B10F23" w:rsidRPr="00CC617B">
          <w:rPr>
            <w:rStyle w:val="Hyperlink"/>
            <w:i/>
            <w:noProof/>
            <w:lang w:val="ru-RU"/>
          </w:rPr>
          <w:t>bis</w:t>
        </w:r>
        <w:r w:rsidR="00B10F23" w:rsidRPr="00CC617B">
          <w:rPr>
            <w:rStyle w:val="Hyperlink"/>
            <w:noProof/>
            <w:lang w:val="ru-RU"/>
          </w:rPr>
          <w:t xml:space="preserve"> </w:t>
        </w:r>
        <w:r w:rsidR="0004513E">
          <w:rPr>
            <w:rStyle w:val="Hyperlink"/>
            <w:noProof/>
            <w:lang w:val="ru-RU"/>
          </w:rPr>
          <w:t>Пересылка документов, касающихся предшествующего поиска или классификации</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_Toc475551168 \h </w:instrText>
        </w:r>
        <w:r w:rsidR="00B10F23" w:rsidRPr="00CC617B">
          <w:rPr>
            <w:noProof/>
            <w:webHidden/>
            <w:lang w:val="ru-RU"/>
          </w:rPr>
        </w:r>
        <w:r w:rsidR="00B10F23" w:rsidRPr="00CC617B">
          <w:rPr>
            <w:noProof/>
            <w:webHidden/>
            <w:lang w:val="ru-RU"/>
          </w:rPr>
          <w:fldChar w:fldCharType="separate"/>
        </w:r>
        <w:r w:rsidR="00F07A47">
          <w:rPr>
            <w:noProof/>
            <w:webHidden/>
            <w:lang w:val="ru-RU"/>
          </w:rPr>
          <w:t>5</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69" w:history="1">
        <w:r w:rsidR="00B10F23" w:rsidRPr="00CC617B">
          <w:rPr>
            <w:rStyle w:val="Hyperlink"/>
            <w:noProof/>
            <w:lang w:val="ru-RU"/>
          </w:rPr>
          <w:t>23</w:t>
        </w:r>
        <w:r w:rsidR="00B10F23" w:rsidRPr="00CC617B">
          <w:rPr>
            <w:rStyle w:val="Hyperlink"/>
            <w:i/>
            <w:noProof/>
            <w:lang w:val="ru-RU"/>
          </w:rPr>
          <w:t>bis</w:t>
        </w:r>
        <w:r w:rsidR="00B10F23" w:rsidRPr="00CC617B">
          <w:rPr>
            <w:rStyle w:val="Hyperlink"/>
            <w:noProof/>
            <w:lang w:val="ru-RU"/>
          </w:rPr>
          <w:t>.1   </w:t>
        </w:r>
        <w:r w:rsidR="00B10F23" w:rsidRPr="00CC617B">
          <w:rPr>
            <w:rStyle w:val="Hyperlink"/>
            <w:i/>
            <w:noProof/>
            <w:lang w:val="ru-RU"/>
          </w:rPr>
          <w:t>[</w:t>
        </w:r>
        <w:r w:rsidR="0004513E">
          <w:rPr>
            <w:rStyle w:val="Hyperlink"/>
            <w:i/>
            <w:noProof/>
            <w:lang w:val="ru-RU"/>
          </w:rPr>
          <w:t>Без изменений</w:t>
        </w:r>
        <w:r w:rsidR="00B10F23" w:rsidRPr="00CC617B">
          <w:rPr>
            <w:rStyle w:val="Hyperlink"/>
            <w:i/>
            <w:noProof/>
            <w:lang w:val="ru-RU"/>
          </w:rPr>
          <w:t>]</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_Toc475551169 \h </w:instrText>
        </w:r>
        <w:r w:rsidR="00B10F23" w:rsidRPr="00CC617B">
          <w:rPr>
            <w:noProof/>
            <w:webHidden/>
            <w:lang w:val="ru-RU"/>
          </w:rPr>
        </w:r>
        <w:r w:rsidR="00B10F23" w:rsidRPr="00CC617B">
          <w:rPr>
            <w:noProof/>
            <w:webHidden/>
            <w:lang w:val="ru-RU"/>
          </w:rPr>
          <w:fldChar w:fldCharType="separate"/>
        </w:r>
        <w:r w:rsidR="00F07A47">
          <w:rPr>
            <w:noProof/>
            <w:webHidden/>
            <w:lang w:val="ru-RU"/>
          </w:rPr>
          <w:t>5</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70" w:history="1">
        <w:r w:rsidR="00B10F23" w:rsidRPr="00CC617B">
          <w:rPr>
            <w:rStyle w:val="Hyperlink"/>
            <w:noProof/>
            <w:lang w:val="ru-RU"/>
          </w:rPr>
          <w:t>23</w:t>
        </w:r>
        <w:r w:rsidR="00B10F23" w:rsidRPr="00CC617B">
          <w:rPr>
            <w:rStyle w:val="Hyperlink"/>
            <w:i/>
            <w:noProof/>
            <w:lang w:val="ru-RU"/>
          </w:rPr>
          <w:t>bis</w:t>
        </w:r>
        <w:r w:rsidR="00B10F23" w:rsidRPr="00CC617B">
          <w:rPr>
            <w:rStyle w:val="Hyperlink"/>
            <w:noProof/>
            <w:lang w:val="ru-RU"/>
          </w:rPr>
          <w:t>.2   [</w:t>
        </w:r>
        <w:r w:rsidR="0004513E">
          <w:rPr>
            <w:rStyle w:val="Hyperlink"/>
            <w:noProof/>
            <w:lang w:val="ru-RU"/>
          </w:rPr>
          <w:t>Без изменений</w:t>
        </w:r>
        <w:r w:rsidR="00B10F23" w:rsidRPr="00CC617B">
          <w:rPr>
            <w:rStyle w:val="Hyperlink"/>
            <w:noProof/>
            <w:lang w:val="ru-RU"/>
          </w:rPr>
          <w:t xml:space="preserve">] </w:t>
        </w:r>
        <w:r w:rsidR="0004513E">
          <w:rPr>
            <w:rStyle w:val="Hyperlink"/>
            <w:i/>
            <w:noProof/>
            <w:lang w:val="ru-RU"/>
          </w:rPr>
          <w:t>Пересылка документов, касающихся предшествующего поиска или классификации, для целей правила</w:t>
        </w:r>
        <w:r w:rsidR="00B10F23" w:rsidRPr="00CC617B">
          <w:rPr>
            <w:rStyle w:val="Hyperlink"/>
            <w:i/>
            <w:noProof/>
            <w:lang w:val="ru-RU"/>
          </w:rPr>
          <w:t xml:space="preserve"> 41.2</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_Toc475551170 \h </w:instrText>
        </w:r>
        <w:r w:rsidR="00B10F23" w:rsidRPr="00CC617B">
          <w:rPr>
            <w:noProof/>
            <w:webHidden/>
            <w:lang w:val="ru-RU"/>
          </w:rPr>
        </w:r>
        <w:r w:rsidR="00B10F23" w:rsidRPr="00CC617B">
          <w:rPr>
            <w:noProof/>
            <w:webHidden/>
            <w:lang w:val="ru-RU"/>
          </w:rPr>
          <w:fldChar w:fldCharType="separate"/>
        </w:r>
        <w:r w:rsidR="00F07A47">
          <w:rPr>
            <w:noProof/>
            <w:webHidden/>
            <w:lang w:val="ru-RU"/>
          </w:rPr>
          <w:t>5</w:t>
        </w:r>
        <w:r w:rsidR="00B10F23" w:rsidRPr="00CC617B">
          <w:rPr>
            <w:noProof/>
            <w:webHidden/>
            <w:lang w:val="ru-RU"/>
          </w:rPr>
          <w:fldChar w:fldCharType="end"/>
        </w:r>
      </w:hyperlink>
    </w:p>
    <w:p w:rsidR="00CC617B" w:rsidRPr="00CC617B" w:rsidRDefault="00D62B18" w:rsidP="00B10F23">
      <w:pPr>
        <w:pStyle w:val="TOC1"/>
        <w:rPr>
          <w:noProof/>
          <w:lang w:val="ru-RU"/>
        </w:rPr>
      </w:pPr>
      <w:hyperlink w:anchor="_Toc475551171" w:history="1">
        <w:r w:rsidR="0004513E">
          <w:rPr>
            <w:rStyle w:val="Hyperlink"/>
            <w:noProof/>
            <w:lang w:val="ru-RU"/>
          </w:rPr>
          <w:t>Правило</w:t>
        </w:r>
        <w:r w:rsidR="00B10F23" w:rsidRPr="00CC617B">
          <w:rPr>
            <w:rStyle w:val="Hyperlink"/>
            <w:noProof/>
            <w:lang w:val="ru-RU"/>
          </w:rPr>
          <w:t xml:space="preserve"> 41 </w:t>
        </w:r>
        <w:r w:rsidR="0004513E">
          <w:rPr>
            <w:rStyle w:val="Hyperlink"/>
            <w:noProof/>
            <w:lang w:val="ru-RU"/>
          </w:rPr>
          <w:t>Принятие во внимание результатов предшествующего поиска и классификации</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_Toc475551171 \h </w:instrText>
        </w:r>
        <w:r w:rsidR="00B10F23" w:rsidRPr="00CC617B">
          <w:rPr>
            <w:noProof/>
            <w:webHidden/>
            <w:lang w:val="ru-RU"/>
          </w:rPr>
        </w:r>
        <w:r w:rsidR="00B10F23" w:rsidRPr="00CC617B">
          <w:rPr>
            <w:noProof/>
            <w:webHidden/>
            <w:lang w:val="ru-RU"/>
          </w:rPr>
          <w:fldChar w:fldCharType="separate"/>
        </w:r>
        <w:r w:rsidR="00F07A47">
          <w:rPr>
            <w:noProof/>
            <w:webHidden/>
            <w:lang w:val="ru-RU"/>
          </w:rPr>
          <w:t>7</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72" w:history="1">
        <w:r w:rsidR="00B10F23" w:rsidRPr="00CC617B">
          <w:rPr>
            <w:rStyle w:val="Hyperlink"/>
            <w:noProof/>
            <w:lang w:val="ru-RU"/>
          </w:rPr>
          <w:t>41.1   </w:t>
        </w:r>
        <w:r w:rsidR="00B10F23" w:rsidRPr="00CC617B">
          <w:rPr>
            <w:rStyle w:val="Hyperlink"/>
            <w:i/>
            <w:noProof/>
            <w:lang w:val="ru-RU"/>
          </w:rPr>
          <w:t>[</w:t>
        </w:r>
        <w:r w:rsidR="0004513E">
          <w:rPr>
            <w:rStyle w:val="Hyperlink"/>
            <w:i/>
            <w:noProof/>
            <w:lang w:val="ru-RU"/>
          </w:rPr>
          <w:t>Без изменений</w:t>
        </w:r>
        <w:r w:rsidR="00B10F23" w:rsidRPr="00CC617B">
          <w:rPr>
            <w:rStyle w:val="Hyperlink"/>
            <w:i/>
            <w:noProof/>
            <w:lang w:val="ru-RU"/>
          </w:rPr>
          <w:t>]</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_Toc475551172 \h </w:instrText>
        </w:r>
        <w:r w:rsidR="00B10F23" w:rsidRPr="00CC617B">
          <w:rPr>
            <w:noProof/>
            <w:webHidden/>
            <w:lang w:val="ru-RU"/>
          </w:rPr>
        </w:r>
        <w:r w:rsidR="00B10F23" w:rsidRPr="00CC617B">
          <w:rPr>
            <w:noProof/>
            <w:webHidden/>
            <w:lang w:val="ru-RU"/>
          </w:rPr>
          <w:fldChar w:fldCharType="separate"/>
        </w:r>
        <w:r w:rsidR="00F07A47">
          <w:rPr>
            <w:noProof/>
            <w:webHidden/>
            <w:lang w:val="ru-RU"/>
          </w:rPr>
          <w:t>7</w:t>
        </w:r>
        <w:r w:rsidR="00B10F23" w:rsidRPr="00CC617B">
          <w:rPr>
            <w:noProof/>
            <w:webHidden/>
            <w:lang w:val="ru-RU"/>
          </w:rPr>
          <w:fldChar w:fldCharType="end"/>
        </w:r>
      </w:hyperlink>
    </w:p>
    <w:p w:rsidR="00CC617B" w:rsidRPr="00CC617B" w:rsidRDefault="00D62B18">
      <w:pPr>
        <w:pStyle w:val="TOC2"/>
        <w:tabs>
          <w:tab w:val="right" w:leader="dot" w:pos="9345"/>
        </w:tabs>
        <w:rPr>
          <w:noProof/>
          <w:lang w:val="ru-RU"/>
        </w:rPr>
      </w:pPr>
      <w:hyperlink w:anchor="_Toc475551173" w:history="1">
        <w:r w:rsidR="00B10F23" w:rsidRPr="00CC617B">
          <w:rPr>
            <w:rStyle w:val="Hyperlink"/>
            <w:noProof/>
            <w:lang w:val="ru-RU"/>
          </w:rPr>
          <w:t>41.2   </w:t>
        </w:r>
        <w:r w:rsidR="0004513E">
          <w:rPr>
            <w:rStyle w:val="Hyperlink"/>
            <w:i/>
            <w:noProof/>
            <w:lang w:val="ru-RU"/>
          </w:rPr>
          <w:t>Принятие во внимание результатов предшествующего поиска и классификации в иных случаях</w:t>
        </w:r>
        <w:r w:rsidR="00B10F23" w:rsidRPr="00CC617B">
          <w:rPr>
            <w:noProof/>
            <w:webHidden/>
            <w:lang w:val="ru-RU"/>
          </w:rPr>
          <w:tab/>
        </w:r>
        <w:r w:rsidR="00B10F23" w:rsidRPr="00CC617B">
          <w:rPr>
            <w:noProof/>
            <w:webHidden/>
            <w:lang w:val="ru-RU"/>
          </w:rPr>
          <w:fldChar w:fldCharType="begin"/>
        </w:r>
        <w:r w:rsidR="00B10F23" w:rsidRPr="00CC617B">
          <w:rPr>
            <w:noProof/>
            <w:webHidden/>
            <w:lang w:val="ru-RU"/>
          </w:rPr>
          <w:instrText xml:space="preserve"> PAGEREF _Toc475551173 \h </w:instrText>
        </w:r>
        <w:r w:rsidR="00B10F23" w:rsidRPr="00CC617B">
          <w:rPr>
            <w:noProof/>
            <w:webHidden/>
            <w:lang w:val="ru-RU"/>
          </w:rPr>
        </w:r>
        <w:r w:rsidR="00B10F23" w:rsidRPr="00CC617B">
          <w:rPr>
            <w:noProof/>
            <w:webHidden/>
            <w:lang w:val="ru-RU"/>
          </w:rPr>
          <w:fldChar w:fldCharType="separate"/>
        </w:r>
        <w:r w:rsidR="00F07A47">
          <w:rPr>
            <w:noProof/>
            <w:webHidden/>
            <w:lang w:val="ru-RU"/>
          </w:rPr>
          <w:t>7</w:t>
        </w:r>
        <w:r w:rsidR="00B10F23" w:rsidRPr="00CC617B">
          <w:rPr>
            <w:noProof/>
            <w:webHidden/>
            <w:lang w:val="ru-RU"/>
          </w:rPr>
          <w:fldChar w:fldCharType="end"/>
        </w:r>
      </w:hyperlink>
    </w:p>
    <w:p w:rsidR="00CC617B" w:rsidRPr="00CC617B" w:rsidRDefault="00B10F23" w:rsidP="002D09DC">
      <w:pPr>
        <w:pStyle w:val="ONUME"/>
        <w:numPr>
          <w:ilvl w:val="0"/>
          <w:numId w:val="0"/>
        </w:numPr>
        <w:rPr>
          <w:lang w:val="ru-RU"/>
        </w:rPr>
      </w:pPr>
      <w:r w:rsidRPr="00CC617B">
        <w:rPr>
          <w:lang w:val="ru-RU"/>
        </w:rPr>
        <w:fldChar w:fldCharType="end"/>
      </w:r>
    </w:p>
    <w:p w:rsidR="00CC617B" w:rsidRPr="00CC617B" w:rsidRDefault="00A50606" w:rsidP="00C15892">
      <w:pPr>
        <w:pStyle w:val="LegTitle"/>
        <w:outlineLvl w:val="0"/>
        <w:rPr>
          <w:lang w:val="ru-RU"/>
        </w:rPr>
      </w:pPr>
      <w:bookmarkStart w:id="6" w:name="_Toc475551162"/>
      <w:bookmarkStart w:id="7" w:name="_Toc100481227"/>
      <w:bookmarkStart w:id="8" w:name="_Toc105480534"/>
      <w:bookmarkStart w:id="9" w:name="_Toc116097072"/>
      <w:bookmarkStart w:id="10" w:name="_Toc386449385"/>
      <w:r w:rsidRPr="00CC617B">
        <w:rPr>
          <w:lang w:val="ru-RU"/>
        </w:rPr>
        <w:lastRenderedPageBreak/>
        <w:t>Правило </w:t>
      </w:r>
      <w:r w:rsidR="002D09DC" w:rsidRPr="00CC617B">
        <w:rPr>
          <w:lang w:val="ru-RU"/>
        </w:rPr>
        <w:t>4</w:t>
      </w:r>
      <w:r w:rsidR="002D09DC" w:rsidRPr="00CC617B">
        <w:rPr>
          <w:lang w:val="ru-RU"/>
        </w:rPr>
        <w:br/>
      </w:r>
      <w:r w:rsidR="00D83F48" w:rsidRPr="00CC617B">
        <w:rPr>
          <w:lang w:val="ru-RU"/>
        </w:rPr>
        <w:t>Заявление (содержание</w:t>
      </w:r>
      <w:r w:rsidR="002D09DC" w:rsidRPr="00CC617B">
        <w:rPr>
          <w:lang w:val="ru-RU"/>
        </w:rPr>
        <w:t>)</w:t>
      </w:r>
      <w:bookmarkEnd w:id="6"/>
      <w:r w:rsidR="002D09DC" w:rsidRPr="00CC617B">
        <w:rPr>
          <w:lang w:val="ru-RU"/>
        </w:rPr>
        <w:t xml:space="preserve"> </w:t>
      </w:r>
      <w:bookmarkEnd w:id="7"/>
      <w:bookmarkEnd w:id="8"/>
      <w:bookmarkEnd w:id="9"/>
      <w:bookmarkEnd w:id="10"/>
    </w:p>
    <w:p w:rsidR="00CC617B" w:rsidRPr="00CC617B" w:rsidRDefault="002D09DC" w:rsidP="002D09DC">
      <w:pPr>
        <w:pStyle w:val="LegSubRule"/>
        <w:rPr>
          <w:lang w:val="ru-RU"/>
        </w:rPr>
      </w:pPr>
      <w:bookmarkStart w:id="11" w:name="_Toc386449387"/>
      <w:bookmarkStart w:id="12" w:name="_Toc475551163"/>
      <w:r w:rsidRPr="00CC617B">
        <w:rPr>
          <w:lang w:val="ru-RU"/>
        </w:rPr>
        <w:t>4.1   </w:t>
      </w:r>
      <w:bookmarkEnd w:id="11"/>
      <w:bookmarkEnd w:id="12"/>
      <w:r w:rsidR="00D83F48" w:rsidRPr="00CC617B">
        <w:rPr>
          <w:i/>
          <w:lang w:val="ru-RU"/>
        </w:rPr>
        <w:t xml:space="preserve">Обязательные и необязательные сведения; подпись </w:t>
      </w:r>
    </w:p>
    <w:p w:rsidR="00CC617B" w:rsidRPr="00CC617B" w:rsidRDefault="002D09DC" w:rsidP="002D09DC">
      <w:pPr>
        <w:pStyle w:val="Lega"/>
        <w:jc w:val="left"/>
        <w:rPr>
          <w:lang w:val="ru-RU"/>
        </w:rPr>
      </w:pPr>
      <w:r w:rsidRPr="00CC617B">
        <w:rPr>
          <w:lang w:val="ru-RU"/>
        </w:rPr>
        <w:tab/>
        <w:t>(a)  [</w:t>
      </w:r>
      <w:r w:rsidR="00F24572" w:rsidRPr="00CC617B">
        <w:rPr>
          <w:lang w:val="ru-RU"/>
        </w:rPr>
        <w:t>Без изменений</w:t>
      </w:r>
      <w:r w:rsidRPr="00CC617B">
        <w:rPr>
          <w:lang w:val="ru-RU"/>
        </w:rPr>
        <w:t>]</w:t>
      </w:r>
    </w:p>
    <w:p w:rsidR="00CC617B" w:rsidRPr="00CC617B" w:rsidRDefault="002D09DC" w:rsidP="002D09DC">
      <w:pPr>
        <w:pStyle w:val="Lega"/>
        <w:jc w:val="left"/>
        <w:rPr>
          <w:lang w:val="ru-RU"/>
        </w:rPr>
      </w:pPr>
      <w:r w:rsidRPr="00CC617B">
        <w:rPr>
          <w:lang w:val="ru-RU"/>
        </w:rPr>
        <w:tab/>
        <w:t>(b)  </w:t>
      </w:r>
      <w:r w:rsidR="00F24572" w:rsidRPr="00CC617B">
        <w:rPr>
          <w:lang w:val="ru-RU"/>
        </w:rPr>
        <w:t>Заявление, когда это применимо, должно содержать</w:t>
      </w:r>
      <w:r w:rsidRPr="00CC617B">
        <w:rPr>
          <w:lang w:val="ru-RU"/>
        </w:rPr>
        <w:t>:</w:t>
      </w:r>
    </w:p>
    <w:p w:rsidR="00CC617B" w:rsidRPr="00CC617B" w:rsidRDefault="002D09DC" w:rsidP="002D09DC">
      <w:pPr>
        <w:pStyle w:val="Legi"/>
        <w:jc w:val="left"/>
        <w:rPr>
          <w:lang w:val="ru-RU"/>
        </w:rPr>
      </w:pPr>
      <w:r w:rsidRPr="00CC617B">
        <w:rPr>
          <w:lang w:val="ru-RU"/>
        </w:rPr>
        <w:tab/>
        <w:t>(i)</w:t>
      </w:r>
      <w:r w:rsidRPr="00CC617B">
        <w:rPr>
          <w:lang w:val="ru-RU"/>
        </w:rPr>
        <w:tab/>
      </w:r>
      <w:r w:rsidR="00F24572" w:rsidRPr="00CC617B">
        <w:rPr>
          <w:lang w:val="ru-RU"/>
        </w:rPr>
        <w:t xml:space="preserve">притязание на приоритет;  или </w:t>
      </w:r>
    </w:p>
    <w:p w:rsidR="00CC617B" w:rsidRPr="00CC617B" w:rsidRDefault="002D09DC" w:rsidP="00DC09EA">
      <w:pPr>
        <w:pStyle w:val="Legi"/>
        <w:jc w:val="left"/>
        <w:rPr>
          <w:lang w:val="ru-RU"/>
        </w:rPr>
      </w:pPr>
      <w:r w:rsidRPr="00CC617B">
        <w:rPr>
          <w:lang w:val="ru-RU"/>
        </w:rPr>
        <w:tab/>
        <w:t>(ii)</w:t>
      </w:r>
      <w:r w:rsidRPr="00CC617B">
        <w:rPr>
          <w:lang w:val="ru-RU"/>
        </w:rPr>
        <w:tab/>
      </w:r>
      <w:r w:rsidR="00F24572" w:rsidRPr="00CC617B">
        <w:rPr>
          <w:lang w:val="ru-RU"/>
        </w:rPr>
        <w:t xml:space="preserve">сведения о предшествующем поиске, как это предусмотрено правилами </w:t>
      </w:r>
      <w:r w:rsidRPr="00CC617B">
        <w:rPr>
          <w:lang w:val="ru-RU"/>
        </w:rPr>
        <w:t xml:space="preserve">4.12(i) </w:t>
      </w:r>
      <w:r w:rsidR="00F24572" w:rsidRPr="00CC617B">
        <w:rPr>
          <w:lang w:val="ru-RU"/>
        </w:rPr>
        <w:t>и</w:t>
      </w:r>
      <w:r w:rsidRPr="00CC617B">
        <w:rPr>
          <w:lang w:val="ru-RU"/>
        </w:rPr>
        <w:t xml:space="preserve"> 12</w:t>
      </w:r>
      <w:r w:rsidRPr="00CC617B">
        <w:rPr>
          <w:i/>
          <w:lang w:val="ru-RU"/>
        </w:rPr>
        <w:t>bis</w:t>
      </w:r>
      <w:r w:rsidRPr="00CC617B">
        <w:rPr>
          <w:lang w:val="ru-RU"/>
        </w:rPr>
        <w:t>.1</w:t>
      </w:r>
      <w:r w:rsidRPr="00CC617B">
        <w:rPr>
          <w:rStyle w:val="DeletedText"/>
          <w:lang w:val="ru-RU"/>
        </w:rPr>
        <w:t>(c</w:t>
      </w:r>
      <w:r w:rsidR="00F3411B" w:rsidRPr="00CC617B">
        <w:rPr>
          <w:rStyle w:val="DeletedText"/>
          <w:lang w:val="ru-RU"/>
        </w:rPr>
        <w:t>)</w:t>
      </w:r>
      <w:r w:rsidR="00F3411B" w:rsidRPr="00CC617B">
        <w:rPr>
          <w:rStyle w:val="InsertedText"/>
          <w:color w:val="0000FF"/>
          <w:lang w:val="ru-RU"/>
        </w:rPr>
        <w:t>(</w:t>
      </w:r>
      <w:r w:rsidR="002873E8" w:rsidRPr="00CC617B">
        <w:rPr>
          <w:rStyle w:val="InsertedText"/>
          <w:color w:val="0000FF"/>
          <w:lang w:val="ru-RU"/>
        </w:rPr>
        <w:t>b</w:t>
      </w:r>
      <w:r w:rsidRPr="00CC617B">
        <w:rPr>
          <w:rStyle w:val="InsertedText"/>
          <w:color w:val="0000FF"/>
          <w:lang w:val="ru-RU"/>
        </w:rPr>
        <w:t>)</w:t>
      </w:r>
      <w:r w:rsidRPr="00CC617B">
        <w:rPr>
          <w:color w:val="0000FF"/>
          <w:lang w:val="ru-RU"/>
        </w:rPr>
        <w:t xml:space="preserve"> </w:t>
      </w:r>
      <w:r w:rsidR="00F24572" w:rsidRPr="00CC617B">
        <w:rPr>
          <w:lang w:val="ru-RU"/>
        </w:rPr>
        <w:t>и</w:t>
      </w:r>
      <w:r w:rsidRPr="00CC617B">
        <w:rPr>
          <w:lang w:val="ru-RU"/>
        </w:rPr>
        <w:t xml:space="preserve"> </w:t>
      </w:r>
      <w:r w:rsidRPr="00CC617B">
        <w:rPr>
          <w:rStyle w:val="DeletedText"/>
          <w:lang w:val="ru-RU"/>
        </w:rPr>
        <w:t>(f</w:t>
      </w:r>
      <w:r w:rsidR="00F3411B" w:rsidRPr="00CC617B">
        <w:rPr>
          <w:rStyle w:val="DeletedText"/>
          <w:lang w:val="ru-RU"/>
        </w:rPr>
        <w:t>)</w:t>
      </w:r>
      <w:r w:rsidR="00F3411B" w:rsidRPr="00CC617B">
        <w:rPr>
          <w:rStyle w:val="InsertedText"/>
          <w:color w:val="0000FF"/>
          <w:lang w:val="ru-RU"/>
        </w:rPr>
        <w:t>(</w:t>
      </w:r>
      <w:r w:rsidR="00DC09EA" w:rsidRPr="00CC617B">
        <w:rPr>
          <w:rStyle w:val="InsertedText"/>
          <w:color w:val="0000FF"/>
          <w:lang w:val="ru-RU"/>
        </w:rPr>
        <w:t>d</w:t>
      </w:r>
      <w:r w:rsidRPr="00CC617B">
        <w:rPr>
          <w:rStyle w:val="InsertedText"/>
          <w:color w:val="0000FF"/>
          <w:lang w:val="ru-RU"/>
        </w:rPr>
        <w:t>)</w:t>
      </w:r>
      <w:r w:rsidR="00F24572" w:rsidRPr="00CC617B">
        <w:rPr>
          <w:lang w:val="ru-RU"/>
        </w:rPr>
        <w:t>;</w:t>
      </w:r>
      <w:r w:rsidR="00DC09EA" w:rsidRPr="00CC617B">
        <w:rPr>
          <w:lang w:val="ru-RU"/>
        </w:rPr>
        <w:t xml:space="preserve"> </w:t>
      </w:r>
    </w:p>
    <w:p w:rsidR="00CC617B" w:rsidRPr="00CC617B" w:rsidRDefault="00DC09EA" w:rsidP="00DC09EA">
      <w:pPr>
        <w:pStyle w:val="Legi"/>
        <w:jc w:val="left"/>
        <w:rPr>
          <w:lang w:val="ru-RU"/>
        </w:rPr>
      </w:pPr>
      <w:r w:rsidRPr="00CC617B">
        <w:rPr>
          <w:lang w:val="ru-RU"/>
        </w:rPr>
        <w:tab/>
        <w:t>(iii)</w:t>
      </w:r>
      <w:r w:rsidRPr="00CC617B">
        <w:rPr>
          <w:lang w:val="ru-RU"/>
        </w:rPr>
        <w:tab/>
      </w:r>
      <w:r w:rsidR="00F24572" w:rsidRPr="00CC617B">
        <w:rPr>
          <w:lang w:val="ru-RU"/>
        </w:rPr>
        <w:t xml:space="preserve">ссылку на основную заявку или на основной патент; </w:t>
      </w:r>
    </w:p>
    <w:p w:rsidR="00CC617B" w:rsidRPr="00CC617B" w:rsidRDefault="00DC09EA" w:rsidP="00DC09EA">
      <w:pPr>
        <w:pStyle w:val="Legi"/>
        <w:jc w:val="left"/>
        <w:rPr>
          <w:lang w:val="ru-RU"/>
        </w:rPr>
      </w:pPr>
      <w:r w:rsidRPr="00CC617B">
        <w:rPr>
          <w:lang w:val="ru-RU"/>
        </w:rPr>
        <w:tab/>
        <w:t>(iv)</w:t>
      </w:r>
      <w:r w:rsidRPr="00CC617B">
        <w:rPr>
          <w:lang w:val="ru-RU"/>
        </w:rPr>
        <w:tab/>
      </w:r>
      <w:r w:rsidR="00F24572" w:rsidRPr="00CC617B">
        <w:rPr>
          <w:lang w:val="ru-RU"/>
        </w:rPr>
        <w:t>название компетентного Международного поискового органа, выбранного заявителем</w:t>
      </w:r>
      <w:r w:rsidRPr="00CC617B">
        <w:rPr>
          <w:lang w:val="ru-RU"/>
        </w:rPr>
        <w:t>.</w:t>
      </w:r>
    </w:p>
    <w:p w:rsidR="00CC617B" w:rsidRPr="00CC617B" w:rsidRDefault="00DC09EA" w:rsidP="00DC09EA">
      <w:pPr>
        <w:pStyle w:val="Lega"/>
        <w:jc w:val="left"/>
        <w:rPr>
          <w:lang w:val="ru-RU"/>
        </w:rPr>
      </w:pPr>
      <w:r w:rsidRPr="00CC617B">
        <w:rPr>
          <w:lang w:val="ru-RU"/>
        </w:rPr>
        <w:tab/>
        <w:t xml:space="preserve">(c) </w:t>
      </w:r>
      <w:r w:rsidR="00F24572" w:rsidRPr="00CC617B">
        <w:rPr>
          <w:lang w:val="ru-RU"/>
        </w:rPr>
        <w:t>и</w:t>
      </w:r>
      <w:r w:rsidRPr="00CC617B">
        <w:rPr>
          <w:lang w:val="ru-RU"/>
        </w:rPr>
        <w:t xml:space="preserve"> (d)  [</w:t>
      </w:r>
      <w:r w:rsidR="00F24572" w:rsidRPr="00CC617B">
        <w:rPr>
          <w:lang w:val="ru-RU"/>
        </w:rPr>
        <w:t>Без изменений</w:t>
      </w:r>
      <w:r w:rsidRPr="00CC617B">
        <w:rPr>
          <w:lang w:val="ru-RU"/>
        </w:rPr>
        <w:t>]</w:t>
      </w:r>
    </w:p>
    <w:p w:rsidR="00CC617B" w:rsidRPr="00CC617B" w:rsidRDefault="00DC09EA" w:rsidP="00DC09EA">
      <w:pPr>
        <w:pStyle w:val="LegSubRule"/>
        <w:rPr>
          <w:lang w:val="ru-RU"/>
        </w:rPr>
      </w:pPr>
      <w:bookmarkStart w:id="13" w:name="_Toc475551164"/>
      <w:r w:rsidRPr="00CC617B">
        <w:rPr>
          <w:lang w:val="ru-RU"/>
        </w:rPr>
        <w:t xml:space="preserve">4.2 </w:t>
      </w:r>
      <w:r w:rsidR="00CC617B">
        <w:rPr>
          <w:lang w:val="ru-RU"/>
        </w:rPr>
        <w:t>–</w:t>
      </w:r>
      <w:r w:rsidRPr="00CC617B">
        <w:rPr>
          <w:lang w:val="ru-RU"/>
        </w:rPr>
        <w:t xml:space="preserve"> 4.19   </w:t>
      </w:r>
      <w:r w:rsidRPr="00CC617B">
        <w:rPr>
          <w:i/>
          <w:lang w:val="ru-RU"/>
        </w:rPr>
        <w:t>[</w:t>
      </w:r>
      <w:r w:rsidR="00F24572" w:rsidRPr="00CC617B">
        <w:rPr>
          <w:i/>
          <w:lang w:val="ru-RU"/>
        </w:rPr>
        <w:t>Без изменений</w:t>
      </w:r>
      <w:r w:rsidRPr="00CC617B">
        <w:rPr>
          <w:i/>
          <w:lang w:val="ru-RU"/>
        </w:rPr>
        <w:t>]</w:t>
      </w:r>
      <w:bookmarkEnd w:id="13"/>
    </w:p>
    <w:p w:rsidR="00CC617B" w:rsidRPr="00CC617B" w:rsidRDefault="00A50606" w:rsidP="00F646A3">
      <w:pPr>
        <w:pStyle w:val="LegTitle"/>
        <w:outlineLvl w:val="0"/>
        <w:rPr>
          <w:lang w:val="ru-RU"/>
        </w:rPr>
      </w:pPr>
      <w:bookmarkStart w:id="14" w:name="_Toc475551165"/>
      <w:r w:rsidRPr="00CC617B">
        <w:rPr>
          <w:lang w:val="ru-RU"/>
        </w:rPr>
        <w:lastRenderedPageBreak/>
        <w:t>Правило </w:t>
      </w:r>
      <w:r w:rsidR="00031CB2" w:rsidRPr="00CC617B">
        <w:rPr>
          <w:lang w:val="ru-RU"/>
        </w:rPr>
        <w:t>12</w:t>
      </w:r>
      <w:r w:rsidR="00031CB2" w:rsidRPr="00CC617B">
        <w:rPr>
          <w:rStyle w:val="RItalic"/>
          <w:i w:val="0"/>
          <w:lang w:val="ru-RU"/>
        </w:rPr>
        <w:t>bis</w:t>
      </w:r>
      <w:r w:rsidR="00031CB2" w:rsidRPr="00CC617B">
        <w:rPr>
          <w:lang w:val="ru-RU"/>
        </w:rPr>
        <w:t xml:space="preserve">  </w:t>
      </w:r>
      <w:r w:rsidR="00031CB2" w:rsidRPr="00CC617B">
        <w:rPr>
          <w:lang w:val="ru-RU"/>
        </w:rPr>
        <w:br/>
      </w:r>
      <w:bookmarkEnd w:id="14"/>
      <w:r w:rsidR="00C84FBB" w:rsidRPr="00CC617B">
        <w:rPr>
          <w:lang w:val="ru-RU"/>
        </w:rPr>
        <w:t>Представление заявителем документов, касающихся предшествующего поиска</w:t>
      </w:r>
    </w:p>
    <w:p w:rsidR="00CC617B" w:rsidRPr="00CC617B" w:rsidRDefault="00031CB2" w:rsidP="00F646A3">
      <w:pPr>
        <w:pStyle w:val="LegSubRule"/>
        <w:outlineLvl w:val="1"/>
        <w:rPr>
          <w:lang w:val="ru-RU"/>
        </w:rPr>
      </w:pPr>
      <w:bookmarkStart w:id="15" w:name="_Toc475551166"/>
      <w:r w:rsidRPr="00CC617B">
        <w:rPr>
          <w:lang w:val="ru-RU"/>
        </w:rPr>
        <w:t>12bis.1   [</w:t>
      </w:r>
      <w:r w:rsidR="00F24572" w:rsidRPr="00CC617B">
        <w:rPr>
          <w:lang w:val="ru-RU"/>
        </w:rPr>
        <w:t>Без изменений</w:t>
      </w:r>
      <w:r w:rsidRPr="00CC617B">
        <w:rPr>
          <w:lang w:val="ru-RU"/>
        </w:rPr>
        <w:t xml:space="preserve">] </w:t>
      </w:r>
      <w:r w:rsidR="00C84FBB" w:rsidRPr="00CC617B">
        <w:rPr>
          <w:i/>
          <w:lang w:val="ru-RU"/>
        </w:rPr>
        <w:t>Представление заявителем документов, касающихся предшествующего поиска, на основании заявления в соответствии с правилом </w:t>
      </w:r>
      <w:r w:rsidRPr="00CC617B">
        <w:rPr>
          <w:i/>
          <w:lang w:val="ru-RU"/>
        </w:rPr>
        <w:t>4.12</w:t>
      </w:r>
      <w:bookmarkEnd w:id="15"/>
    </w:p>
    <w:p w:rsidR="00CC617B" w:rsidRPr="00CC617B" w:rsidRDefault="003F3043" w:rsidP="003F3043">
      <w:pPr>
        <w:pStyle w:val="Lega"/>
        <w:jc w:val="left"/>
        <w:rPr>
          <w:lang w:val="ru-RU"/>
        </w:rPr>
      </w:pPr>
      <w:r w:rsidRPr="00CC617B">
        <w:rPr>
          <w:lang w:val="ru-RU"/>
        </w:rPr>
        <w:tab/>
        <w:t>(a)  </w:t>
      </w:r>
      <w:r w:rsidR="00C84FBB" w:rsidRPr="00CC617B">
        <w:rPr>
          <w:lang w:val="ru-RU"/>
        </w:rPr>
        <w:t>Если заявитель в соответствии с правилом 4.12 обратился с просьбой к Международному поисковому органу принять во внимание результаты предшествующего поиска, проведенного тем же или другим Международным поисковым органом или национальным Ведомством, то заявитель с учетом пунктов (b) – (d) представляет в Получающее ведомство вместе с международной заявкой копию результатов предшествующего поиска в любой форме (например, в форме отчета о поиске, перечня цитированных документов из уровня техники или заключения экспертизы), в которой они представлены соответствующим Органом или Ведомством</w:t>
      </w:r>
      <w:r w:rsidRPr="00CC617B">
        <w:rPr>
          <w:lang w:val="ru-RU"/>
        </w:rPr>
        <w:t>.</w:t>
      </w:r>
      <w:r w:rsidR="00C84FBB" w:rsidRPr="00CC617B">
        <w:rPr>
          <w:lang w:val="ru-RU"/>
        </w:rPr>
        <w:t xml:space="preserve"> </w:t>
      </w:r>
    </w:p>
    <w:p w:rsidR="00CC617B" w:rsidRPr="00CC617B" w:rsidRDefault="003F3043" w:rsidP="003F3043">
      <w:pPr>
        <w:pStyle w:val="Lega"/>
        <w:jc w:val="left"/>
        <w:rPr>
          <w:lang w:val="ru-RU"/>
        </w:rPr>
      </w:pPr>
      <w:r w:rsidRPr="00CC617B">
        <w:rPr>
          <w:lang w:val="ru-RU"/>
        </w:rPr>
        <w:tab/>
        <w:t>(b)  </w:t>
      </w:r>
      <w:r w:rsidR="00C84FBB" w:rsidRPr="00CC617B">
        <w:rPr>
          <w:lang w:val="ru-RU"/>
        </w:rPr>
        <w:t>Если предшествующий поиск был проведен тем же Ведомством, которое действует в качестве Получающего ведомства, то заявитель может вместо представления копии, упомянутой в пункте (a), сообщить о своем желании, чтобы Получающее ведомство подготовило и переслало ее в Международный поисковый орган.   Такая просьба сообщается в заявлении и может сопровождаться уплатой Получающему ведомству, в его пользу, пошлины</w:t>
      </w:r>
      <w:r w:rsidRPr="00CC617B">
        <w:rPr>
          <w:lang w:val="ru-RU"/>
        </w:rPr>
        <w:t>.</w:t>
      </w:r>
      <w:r w:rsidR="00C84FBB" w:rsidRPr="00CC617B">
        <w:rPr>
          <w:lang w:val="ru-RU"/>
        </w:rPr>
        <w:t xml:space="preserve"> </w:t>
      </w:r>
    </w:p>
    <w:p w:rsidR="00CC617B" w:rsidRPr="00CC617B" w:rsidRDefault="003F3043" w:rsidP="003F3043">
      <w:pPr>
        <w:pStyle w:val="Lega"/>
        <w:jc w:val="left"/>
        <w:rPr>
          <w:lang w:val="ru-RU"/>
        </w:rPr>
      </w:pPr>
      <w:r w:rsidRPr="00CC617B">
        <w:rPr>
          <w:lang w:val="ru-RU"/>
        </w:rPr>
        <w:tab/>
        <w:t>(c)  </w:t>
      </w:r>
      <w:r w:rsidR="00C84FBB" w:rsidRPr="00CC617B">
        <w:rPr>
          <w:lang w:val="ru-RU"/>
        </w:rPr>
        <w:t>Если предшествующий поиск был проведен тем же Международным поисковым органом или тем же Ведомством, которые действуют в качестве Международного поискового органа, то представления копии, упомянутой в пункте (a), в соответствии с этим пунктом не требуется</w:t>
      </w:r>
      <w:r w:rsidRPr="00CC617B">
        <w:rPr>
          <w:lang w:val="ru-RU"/>
        </w:rPr>
        <w:t>.</w:t>
      </w:r>
    </w:p>
    <w:p w:rsidR="005D239D" w:rsidRDefault="005D239D" w:rsidP="00FD79C8">
      <w:pPr>
        <w:pStyle w:val="Lega"/>
        <w:keepLines/>
        <w:jc w:val="left"/>
      </w:pPr>
    </w:p>
    <w:p w:rsidR="005D239D" w:rsidRPr="00D62B18" w:rsidRDefault="00D62B18" w:rsidP="00D62B18">
      <w:pPr>
        <w:pStyle w:val="RContinued"/>
        <w:rPr>
          <w:rFonts w:ascii="Arial" w:hAnsi="Arial" w:cs="Arial"/>
          <w:sz w:val="22"/>
          <w:szCs w:val="22"/>
        </w:rPr>
      </w:pPr>
      <w:r>
        <w:rPr>
          <w:rFonts w:ascii="Arial" w:hAnsi="Arial" w:cs="Arial"/>
          <w:sz w:val="22"/>
          <w:szCs w:val="22"/>
          <w:lang w:val="ru-RU"/>
        </w:rPr>
        <w:lastRenderedPageBreak/>
        <w:t xml:space="preserve">[Правило </w:t>
      </w:r>
      <w:r>
        <w:rPr>
          <w:rFonts w:ascii="Arial" w:hAnsi="Arial" w:cs="Arial"/>
          <w:sz w:val="22"/>
          <w:szCs w:val="22"/>
        </w:rPr>
        <w:t>12</w:t>
      </w:r>
      <w:r>
        <w:rPr>
          <w:rFonts w:ascii="Arial" w:hAnsi="Arial" w:cs="Arial"/>
          <w:sz w:val="22"/>
          <w:szCs w:val="22"/>
          <w:lang w:val="ru-RU"/>
        </w:rPr>
        <w:t>bis.</w:t>
      </w:r>
      <w:r>
        <w:rPr>
          <w:rFonts w:ascii="Arial" w:hAnsi="Arial" w:cs="Arial"/>
          <w:sz w:val="22"/>
          <w:szCs w:val="22"/>
        </w:rPr>
        <w:t>1</w:t>
      </w:r>
      <w:r>
        <w:rPr>
          <w:rFonts w:ascii="Arial" w:hAnsi="Arial" w:cs="Arial"/>
          <w:sz w:val="22"/>
          <w:szCs w:val="22"/>
          <w:lang w:val="ru-RU"/>
        </w:rPr>
        <w:t>, продолжение]</w:t>
      </w:r>
    </w:p>
    <w:p w:rsidR="00CC617B" w:rsidRPr="00CC617B" w:rsidRDefault="003F3043" w:rsidP="00FD79C8">
      <w:pPr>
        <w:pStyle w:val="Lega"/>
        <w:keepLines/>
        <w:jc w:val="left"/>
        <w:rPr>
          <w:lang w:val="ru-RU"/>
        </w:rPr>
      </w:pPr>
      <w:r w:rsidRPr="00CC617B">
        <w:rPr>
          <w:lang w:val="ru-RU"/>
        </w:rPr>
        <w:tab/>
        <w:t>(d)  </w:t>
      </w:r>
      <w:r w:rsidR="00C84FBB" w:rsidRPr="00CC617B">
        <w:rPr>
          <w:lang w:val="ru-RU"/>
        </w:rPr>
        <w:t>Если копия, упомянутая в пункте (a), может быть получена Получающим ведомством или Международным поисковым органом в приемлемом для него виде и приемлемым для него способом, например из цифровой библиотеки, и заявитель сообщает об этом в заявлении, то представления копии в соответствии с этим пунктом не требуется</w:t>
      </w:r>
      <w:r w:rsidRPr="00CC617B">
        <w:rPr>
          <w:lang w:val="ru-RU"/>
        </w:rPr>
        <w:t>.</w:t>
      </w:r>
      <w:r w:rsidR="00C84FBB" w:rsidRPr="00CC617B">
        <w:rPr>
          <w:lang w:val="ru-RU"/>
        </w:rPr>
        <w:t xml:space="preserve"> </w:t>
      </w:r>
    </w:p>
    <w:p w:rsidR="00CC617B" w:rsidRPr="00CC617B" w:rsidRDefault="003F3043" w:rsidP="003F3043">
      <w:pPr>
        <w:pStyle w:val="LegSubRule"/>
        <w:rPr>
          <w:lang w:val="ru-RU"/>
        </w:rPr>
      </w:pPr>
      <w:bookmarkStart w:id="16" w:name="_Toc475551167"/>
      <w:r w:rsidRPr="00CC617B">
        <w:rPr>
          <w:lang w:val="ru-RU"/>
        </w:rPr>
        <w:t>12</w:t>
      </w:r>
      <w:r w:rsidRPr="00CC617B">
        <w:rPr>
          <w:i/>
          <w:lang w:val="ru-RU"/>
        </w:rPr>
        <w:t>bis</w:t>
      </w:r>
      <w:r w:rsidRPr="00CC617B">
        <w:rPr>
          <w:lang w:val="ru-RU"/>
        </w:rPr>
        <w:t>.2   </w:t>
      </w:r>
      <w:r w:rsidRPr="00CC617B">
        <w:rPr>
          <w:i/>
          <w:lang w:val="ru-RU"/>
        </w:rPr>
        <w:t>[</w:t>
      </w:r>
      <w:r w:rsidR="00F24572" w:rsidRPr="00CC617B">
        <w:rPr>
          <w:i/>
          <w:lang w:val="ru-RU"/>
        </w:rPr>
        <w:t>Без изменений</w:t>
      </w:r>
      <w:r w:rsidRPr="00CC617B">
        <w:rPr>
          <w:i/>
          <w:lang w:val="ru-RU"/>
        </w:rPr>
        <w:t>]</w:t>
      </w:r>
      <w:bookmarkEnd w:id="16"/>
    </w:p>
    <w:p w:rsidR="00CC617B" w:rsidRPr="00CC617B" w:rsidRDefault="00A50606" w:rsidP="003F3043">
      <w:pPr>
        <w:pStyle w:val="LegTitle"/>
        <w:rPr>
          <w:lang w:val="ru-RU"/>
        </w:rPr>
      </w:pPr>
      <w:bookmarkStart w:id="17" w:name="_Toc475551168"/>
      <w:r w:rsidRPr="00CC617B">
        <w:rPr>
          <w:lang w:val="ru-RU"/>
        </w:rPr>
        <w:lastRenderedPageBreak/>
        <w:t>Правило </w:t>
      </w:r>
      <w:r w:rsidR="003F3043" w:rsidRPr="00CC617B">
        <w:rPr>
          <w:lang w:val="ru-RU"/>
        </w:rPr>
        <w:t>23bis</w:t>
      </w:r>
      <w:r w:rsidR="003F3043" w:rsidRPr="00CC617B">
        <w:rPr>
          <w:lang w:val="ru-RU"/>
        </w:rPr>
        <w:br/>
      </w:r>
      <w:bookmarkEnd w:id="17"/>
      <w:r w:rsidR="00C84FBB" w:rsidRPr="00CC617B">
        <w:rPr>
          <w:lang w:val="ru-RU"/>
        </w:rPr>
        <w:t>Пересылка документов, касающихся предшествующего поиска или классификации</w:t>
      </w:r>
    </w:p>
    <w:p w:rsidR="00CC617B" w:rsidRPr="00CC617B" w:rsidRDefault="003F3043" w:rsidP="003F3043">
      <w:pPr>
        <w:pStyle w:val="LegSubRule"/>
        <w:rPr>
          <w:lang w:val="ru-RU"/>
        </w:rPr>
      </w:pPr>
      <w:bookmarkStart w:id="18" w:name="_Toc475551169"/>
      <w:r w:rsidRPr="00CC617B">
        <w:rPr>
          <w:lang w:val="ru-RU"/>
        </w:rPr>
        <w:t>23bis.1   </w:t>
      </w:r>
      <w:r w:rsidRPr="00CC617B">
        <w:rPr>
          <w:i/>
          <w:lang w:val="ru-RU"/>
        </w:rPr>
        <w:t>[</w:t>
      </w:r>
      <w:r w:rsidR="00F24572" w:rsidRPr="00CC617B">
        <w:rPr>
          <w:i/>
          <w:lang w:val="ru-RU"/>
        </w:rPr>
        <w:t>Без изменений</w:t>
      </w:r>
      <w:r w:rsidRPr="00CC617B">
        <w:rPr>
          <w:i/>
          <w:lang w:val="ru-RU"/>
        </w:rPr>
        <w:t>]</w:t>
      </w:r>
      <w:bookmarkEnd w:id="18"/>
    </w:p>
    <w:p w:rsidR="00CC617B" w:rsidRPr="00CC617B" w:rsidRDefault="003F3043" w:rsidP="003F3043">
      <w:pPr>
        <w:pStyle w:val="LegSubRule"/>
        <w:rPr>
          <w:i/>
          <w:lang w:val="ru-RU"/>
        </w:rPr>
      </w:pPr>
      <w:bookmarkStart w:id="19" w:name="_Toc475551170"/>
      <w:r w:rsidRPr="00CC617B">
        <w:rPr>
          <w:lang w:val="ru-RU"/>
        </w:rPr>
        <w:t>23bis.2   [</w:t>
      </w:r>
      <w:r w:rsidR="00F24572" w:rsidRPr="00CC617B">
        <w:rPr>
          <w:lang w:val="ru-RU"/>
        </w:rPr>
        <w:t>Без изменений</w:t>
      </w:r>
      <w:r w:rsidRPr="00CC617B">
        <w:rPr>
          <w:lang w:val="ru-RU"/>
        </w:rPr>
        <w:t xml:space="preserve">] </w:t>
      </w:r>
      <w:r w:rsidR="00C84FBB" w:rsidRPr="00CC617B">
        <w:rPr>
          <w:i/>
          <w:lang w:val="ru-RU"/>
        </w:rPr>
        <w:t xml:space="preserve">Пересылка документов, касающихся предшествующего поиска или классификации, для целей правила </w:t>
      </w:r>
      <w:r w:rsidRPr="00CC617B">
        <w:rPr>
          <w:i/>
          <w:lang w:val="ru-RU"/>
        </w:rPr>
        <w:t>41.2</w:t>
      </w:r>
      <w:bookmarkEnd w:id="19"/>
    </w:p>
    <w:p w:rsidR="00CC617B" w:rsidRPr="00CC617B" w:rsidRDefault="00F10866" w:rsidP="00F10866">
      <w:pPr>
        <w:pStyle w:val="Lega"/>
        <w:keepLines/>
        <w:rPr>
          <w:rFonts w:eastAsia="SimSun"/>
          <w:lang w:val="ru-RU"/>
        </w:rPr>
      </w:pPr>
      <w:r w:rsidRPr="00CC617B">
        <w:rPr>
          <w:lang w:val="ru-RU"/>
        </w:rPr>
        <w:tab/>
      </w:r>
      <w:r w:rsidRPr="00CC617B">
        <w:rPr>
          <w:rFonts w:eastAsia="SimSun"/>
          <w:lang w:val="ru-RU"/>
        </w:rPr>
        <w:t>(a)  </w:t>
      </w:r>
      <w:r w:rsidR="00C84FBB" w:rsidRPr="00CC617B">
        <w:rPr>
          <w:rFonts w:eastAsia="SimSun"/>
          <w:lang w:val="ru-RU"/>
        </w:rPr>
        <w:t>Для целей правила 41.2, если международная заявка содержит притязание на приоритет одной или нескольких предшествующих заявок, поданных в то же Ведомство, которое действует в качестве Получающего ведомства, и это Ведомство провело предшествующий поиск в отношении такой предшествующей заявки или классификацию такой предшествующей заявки, то Получающее ведомство, с учетом статьи 30(2)(a), применяемой в силу статьи 30(3) и пунктов (b), (d) и (e), пересылает в Международный поисковый орган вместе с копией отчета о поиске копию результатов любого такого предшествующего поиска в любой форме (например, в форме отчета о поиске, перечня цитированных документов из уровня техники или заключения экспертизы), в которой они могут быть получены Ведомством, и копию результатов любой такой предшествующей классификации, проведенной этим Ведомством, если таковые уже имеются.  Получающее ведомство, с учетом статьи 30(2)(a), применяемой в силу статьи 30(3), может также переслать в Международный поисковый орган любые дополнительные документы, касающиеся такого предшествующего поиска, которые, по его мнению, будут полезны этому Органу для целей проведения международного поиска</w:t>
      </w:r>
      <w:r w:rsidRPr="00CC617B">
        <w:rPr>
          <w:rFonts w:eastAsia="SimSun"/>
          <w:lang w:val="ru-RU"/>
        </w:rPr>
        <w:t>.</w:t>
      </w:r>
      <w:r w:rsidR="00C84FBB" w:rsidRPr="00CC617B">
        <w:rPr>
          <w:rFonts w:eastAsia="SimSun"/>
          <w:lang w:val="ru-RU"/>
        </w:rPr>
        <w:t xml:space="preserve"> </w:t>
      </w:r>
    </w:p>
    <w:p w:rsidR="00D62B18" w:rsidRDefault="00D62B18" w:rsidP="00D62B18">
      <w:pPr>
        <w:pStyle w:val="RContinued"/>
        <w:rPr>
          <w:rFonts w:ascii="Arial" w:hAnsi="Arial" w:cs="Arial"/>
          <w:sz w:val="22"/>
          <w:szCs w:val="22"/>
        </w:rPr>
      </w:pPr>
      <w:r>
        <w:rPr>
          <w:rFonts w:ascii="Arial" w:hAnsi="Arial" w:cs="Arial"/>
          <w:sz w:val="22"/>
          <w:szCs w:val="22"/>
          <w:lang w:val="ru-RU"/>
        </w:rPr>
        <w:lastRenderedPageBreak/>
        <w:t>[Правило 23bis.2, продолжение]</w:t>
      </w:r>
    </w:p>
    <w:p w:rsidR="00CC617B" w:rsidRPr="00CC617B" w:rsidRDefault="00F10866" w:rsidP="00FD79C8">
      <w:pPr>
        <w:pStyle w:val="Lega"/>
        <w:keepLines/>
        <w:jc w:val="left"/>
        <w:rPr>
          <w:lang w:val="ru-RU"/>
        </w:rPr>
      </w:pPr>
      <w:r w:rsidRPr="00CC617B">
        <w:rPr>
          <w:lang w:val="ru-RU"/>
        </w:rPr>
        <w:tab/>
        <w:t>(b)  </w:t>
      </w:r>
      <w:r w:rsidR="008B31C7" w:rsidRPr="00CC617B">
        <w:rPr>
          <w:lang w:val="ru-RU"/>
        </w:rPr>
        <w:t>Несмотря на пункт (a), Получающее ведомство может уведомить Международное бюро до 14 апреля 2016 г. о том, что оно может по просьбе заявителя, направленной вместе с международной заявкой, принять решение не пересылать результаты предшествующего поиска в Международный поисковый орган.  Международное бюро публикует любое уведомление, направленное в соответствии с настоящим положением, в Бюллетене</w:t>
      </w:r>
      <w:r w:rsidRPr="00CC617B">
        <w:rPr>
          <w:lang w:val="ru-RU"/>
        </w:rPr>
        <w:t>.</w:t>
      </w:r>
      <w:r w:rsidR="008B31C7" w:rsidRPr="00CC617B">
        <w:rPr>
          <w:lang w:val="ru-RU"/>
        </w:rPr>
        <w:t xml:space="preserve"> </w:t>
      </w:r>
    </w:p>
    <w:p w:rsidR="00CC617B" w:rsidRPr="00CC617B" w:rsidRDefault="00F10866" w:rsidP="00F10866">
      <w:pPr>
        <w:pStyle w:val="Lega"/>
        <w:keepLines/>
        <w:jc w:val="left"/>
        <w:rPr>
          <w:lang w:val="ru-RU"/>
        </w:rPr>
      </w:pPr>
      <w:r w:rsidRPr="00CC617B">
        <w:rPr>
          <w:lang w:val="ru-RU"/>
        </w:rPr>
        <w:tab/>
        <w:t>(c)  </w:t>
      </w:r>
      <w:r w:rsidR="008B31C7" w:rsidRPr="00CC617B">
        <w:rPr>
          <w:lang w:val="ru-RU"/>
        </w:rPr>
        <w:t>По усмотрению Получающего ведомства пункт (a) применяется mutatis mutandis, если международная заявка содержит притязание на приоритет одной или нескольких предшествующих заявок, поданных в иное Ведомство, чем то, которое действует в качестве Получающего ведомства, и это Ведомство провело предшествующий поиск в отношении такой предшествующей заявки или классификацию такой предшествующей заявки и если результаты любого такого предшествующего поиска или классификации могут быть получены Получающим ведомством в приемлемом для него виде и приемлемым для него способом, например из цифровой библиотеки</w:t>
      </w:r>
      <w:r w:rsidRPr="00CC617B">
        <w:rPr>
          <w:lang w:val="ru-RU"/>
        </w:rPr>
        <w:t>.</w:t>
      </w:r>
      <w:r w:rsidR="008B31C7" w:rsidRPr="00CC617B">
        <w:rPr>
          <w:lang w:val="ru-RU"/>
        </w:rPr>
        <w:t xml:space="preserve"> </w:t>
      </w:r>
    </w:p>
    <w:p w:rsidR="00CC617B" w:rsidRPr="00CC617B" w:rsidRDefault="00F10866" w:rsidP="00F10866">
      <w:pPr>
        <w:pStyle w:val="Lega"/>
        <w:jc w:val="left"/>
        <w:rPr>
          <w:lang w:val="ru-RU"/>
        </w:rPr>
      </w:pPr>
      <w:r w:rsidRPr="00CC617B">
        <w:rPr>
          <w:lang w:val="ru-RU"/>
        </w:rPr>
        <w:tab/>
        <w:t>(d)  </w:t>
      </w:r>
      <w:r w:rsidR="008B31C7" w:rsidRPr="00CC617B">
        <w:rPr>
          <w:lang w:val="ru-RU"/>
        </w:rPr>
        <w:t>Пункты (a) и (c) не применяются, если предшествующий поиск был проведен тем же Международным поисковым органом или тем же Ведомством, которые действуют в качестве Международного поискового органа, или если Получающему ведомству известно о том, что копия результатов предшествующего поиска или классификации может быть получена Международным поисковым органом в приемлемом для него виде и приемлемым для него способом, например из цифровой библиотеки</w:t>
      </w:r>
      <w:r w:rsidRPr="00CC617B">
        <w:rPr>
          <w:lang w:val="ru-RU"/>
        </w:rPr>
        <w:t>.</w:t>
      </w:r>
    </w:p>
    <w:p w:rsidR="00D62B18" w:rsidRDefault="00D62B18" w:rsidP="00D62B18">
      <w:pPr>
        <w:pStyle w:val="RContinued"/>
        <w:rPr>
          <w:rFonts w:ascii="Arial" w:hAnsi="Arial" w:cs="Arial"/>
          <w:sz w:val="22"/>
          <w:szCs w:val="22"/>
        </w:rPr>
      </w:pPr>
      <w:r>
        <w:rPr>
          <w:rFonts w:ascii="Arial" w:hAnsi="Arial" w:cs="Arial"/>
          <w:sz w:val="22"/>
          <w:szCs w:val="22"/>
          <w:lang w:val="ru-RU"/>
        </w:rPr>
        <w:lastRenderedPageBreak/>
        <w:t>[Правило 23bis.2, продолжение]</w:t>
      </w:r>
    </w:p>
    <w:p w:rsidR="00CC617B" w:rsidRPr="00CC617B" w:rsidRDefault="00F10866" w:rsidP="00FD79C8">
      <w:pPr>
        <w:pStyle w:val="Lega"/>
        <w:keepLines/>
        <w:jc w:val="left"/>
        <w:rPr>
          <w:lang w:val="ru-RU"/>
        </w:rPr>
      </w:pPr>
      <w:bookmarkStart w:id="20" w:name="_GoBack"/>
      <w:bookmarkEnd w:id="20"/>
      <w:r w:rsidRPr="00CC617B">
        <w:rPr>
          <w:lang w:val="ru-RU"/>
        </w:rPr>
        <w:tab/>
        <w:t>(e)  </w:t>
      </w:r>
      <w:r w:rsidR="00CC617B" w:rsidRPr="00CC617B">
        <w:rPr>
          <w:lang w:val="ru-RU"/>
        </w:rPr>
        <w:t>В случае, если на 14 октября 2015 г. пересылка копий, упомянутых в пункте (a), или пересылка таких копий в определенной форме, например в таких формах, которые упомянуты в пункте (a), без разрешения заявителя не соответствует национальному законодательству, применяемому Получающим ведомством, данный пункт не применяется к пересылке таких копий или к пересылке таких копий в соответствующей определенной форме в отношении любой международной заявки, поданной в это Получающее ведомство, до тех пор, пока такая пересылка без разрешения заявителя остается несоответствующей этому законодательству, при условии, что упомянутое Ведомство информирует об этом Международное бюро до 14 апреля 2016 г.  Полученная информация незамедлительно публикуется Международным бюро в Бюллетене</w:t>
      </w:r>
      <w:r w:rsidRPr="00CC617B">
        <w:rPr>
          <w:lang w:val="ru-RU"/>
        </w:rPr>
        <w:t>.</w:t>
      </w:r>
    </w:p>
    <w:p w:rsidR="00CC617B" w:rsidRPr="00CC617B" w:rsidRDefault="00A50606" w:rsidP="00DC09EA">
      <w:pPr>
        <w:pStyle w:val="LegTitle"/>
        <w:rPr>
          <w:lang w:val="ru-RU"/>
        </w:rPr>
      </w:pPr>
      <w:bookmarkStart w:id="21" w:name="_Toc475551171"/>
      <w:r w:rsidRPr="00CC617B">
        <w:rPr>
          <w:lang w:val="ru-RU"/>
        </w:rPr>
        <w:lastRenderedPageBreak/>
        <w:t>Правило </w:t>
      </w:r>
      <w:r w:rsidR="00DC09EA" w:rsidRPr="00CC617B">
        <w:rPr>
          <w:lang w:val="ru-RU"/>
        </w:rPr>
        <w:t>41</w:t>
      </w:r>
      <w:r w:rsidR="00DC09EA" w:rsidRPr="00CC617B">
        <w:rPr>
          <w:lang w:val="ru-RU"/>
        </w:rPr>
        <w:br/>
      </w:r>
      <w:bookmarkEnd w:id="21"/>
      <w:r w:rsidR="00CC617B" w:rsidRPr="00CC617B">
        <w:rPr>
          <w:lang w:val="ru-RU"/>
        </w:rPr>
        <w:t>Принятие во внимание результатов предшествующих поиска и классификации</w:t>
      </w:r>
    </w:p>
    <w:p w:rsidR="00CC617B" w:rsidRPr="00CC617B" w:rsidRDefault="00DC09EA" w:rsidP="00DC09EA">
      <w:pPr>
        <w:pStyle w:val="LegSubRule"/>
        <w:rPr>
          <w:lang w:val="ru-RU"/>
        </w:rPr>
      </w:pPr>
      <w:bookmarkStart w:id="22" w:name="_Toc475551172"/>
      <w:r w:rsidRPr="00CC617B">
        <w:rPr>
          <w:lang w:val="ru-RU"/>
        </w:rPr>
        <w:t>4</w:t>
      </w:r>
      <w:r w:rsidR="00031CB2" w:rsidRPr="00CC617B">
        <w:rPr>
          <w:lang w:val="ru-RU"/>
        </w:rPr>
        <w:t>1</w:t>
      </w:r>
      <w:r w:rsidRPr="00CC617B">
        <w:rPr>
          <w:lang w:val="ru-RU"/>
        </w:rPr>
        <w:t>.1   </w:t>
      </w:r>
      <w:r w:rsidR="00031CB2" w:rsidRPr="00CC617B">
        <w:rPr>
          <w:i/>
          <w:lang w:val="ru-RU"/>
        </w:rPr>
        <w:t>[</w:t>
      </w:r>
      <w:r w:rsidR="00F24572" w:rsidRPr="00CC617B">
        <w:rPr>
          <w:i/>
          <w:lang w:val="ru-RU"/>
        </w:rPr>
        <w:t>Без изменений</w:t>
      </w:r>
      <w:r w:rsidR="00031CB2" w:rsidRPr="00CC617B">
        <w:rPr>
          <w:i/>
          <w:lang w:val="ru-RU"/>
        </w:rPr>
        <w:t>]</w:t>
      </w:r>
      <w:bookmarkEnd w:id="22"/>
    </w:p>
    <w:p w:rsidR="00CC617B" w:rsidRPr="00CC617B" w:rsidRDefault="00031CB2" w:rsidP="00031CB2">
      <w:pPr>
        <w:pStyle w:val="LegSubRule"/>
        <w:rPr>
          <w:lang w:val="ru-RU"/>
        </w:rPr>
      </w:pPr>
      <w:bookmarkStart w:id="23" w:name="_Toc475551173"/>
      <w:r w:rsidRPr="00CC617B">
        <w:rPr>
          <w:lang w:val="ru-RU"/>
        </w:rPr>
        <w:t>41.2   </w:t>
      </w:r>
      <w:bookmarkEnd w:id="23"/>
      <w:r w:rsidR="00CC617B" w:rsidRPr="00CC617B">
        <w:rPr>
          <w:i/>
          <w:lang w:val="ru-RU"/>
        </w:rPr>
        <w:t>Принятие во внимание результатов предшествующих поиска и классификации в иных случаях</w:t>
      </w:r>
    </w:p>
    <w:p w:rsidR="00CC617B" w:rsidRPr="00CC617B" w:rsidRDefault="00031CB2" w:rsidP="00031CB2">
      <w:pPr>
        <w:pStyle w:val="Lega"/>
        <w:jc w:val="left"/>
        <w:rPr>
          <w:lang w:val="ru-RU"/>
        </w:rPr>
      </w:pPr>
      <w:r w:rsidRPr="00CC617B">
        <w:rPr>
          <w:lang w:val="ru-RU"/>
        </w:rPr>
        <w:tab/>
        <w:t>(a)  [</w:t>
      </w:r>
      <w:r w:rsidR="00F24572" w:rsidRPr="00CC617B">
        <w:rPr>
          <w:lang w:val="ru-RU"/>
        </w:rPr>
        <w:t>Без изменений</w:t>
      </w:r>
      <w:r w:rsidRPr="00CC617B">
        <w:rPr>
          <w:lang w:val="ru-RU"/>
        </w:rPr>
        <w:t>]</w:t>
      </w:r>
    </w:p>
    <w:p w:rsidR="00CC617B" w:rsidRPr="00CC617B" w:rsidRDefault="00031CB2" w:rsidP="00031CB2">
      <w:pPr>
        <w:pStyle w:val="Lega"/>
        <w:jc w:val="left"/>
        <w:rPr>
          <w:lang w:val="ru-RU"/>
        </w:rPr>
      </w:pPr>
      <w:r w:rsidRPr="00CC617B">
        <w:rPr>
          <w:lang w:val="ru-RU"/>
        </w:rPr>
        <w:tab/>
        <w:t>(b)  </w:t>
      </w:r>
      <w:r w:rsidR="00CC617B" w:rsidRPr="00CC617B">
        <w:rPr>
          <w:lang w:val="ru-RU"/>
        </w:rPr>
        <w:t xml:space="preserve">Если Получающее ведомство переслало в Международный поисковый орган копию результатов любого предшествующего поиска или любой предшествующей классификации в соответствии с правилом </w:t>
      </w:r>
      <w:r w:rsidRPr="00CC617B">
        <w:rPr>
          <w:lang w:val="ru-RU"/>
        </w:rPr>
        <w:t xml:space="preserve">23bis.2(a) </w:t>
      </w:r>
      <w:r w:rsidR="00CC617B" w:rsidRPr="00CC617B">
        <w:rPr>
          <w:lang w:val="ru-RU"/>
        </w:rPr>
        <w:t>или</w:t>
      </w:r>
      <w:r w:rsidRPr="00CC617B">
        <w:rPr>
          <w:lang w:val="ru-RU"/>
        </w:rPr>
        <w:t xml:space="preserve"> </w:t>
      </w:r>
      <w:r w:rsidRPr="00CC617B">
        <w:rPr>
          <w:rStyle w:val="DeletedText"/>
          <w:lang w:val="ru-RU"/>
        </w:rPr>
        <w:t>(b</w:t>
      </w:r>
      <w:r w:rsidR="00F3411B" w:rsidRPr="00CC617B">
        <w:rPr>
          <w:rStyle w:val="DeletedText"/>
          <w:lang w:val="ru-RU"/>
        </w:rPr>
        <w:t>)</w:t>
      </w:r>
      <w:r w:rsidR="00F3411B" w:rsidRPr="00CC617B">
        <w:rPr>
          <w:rStyle w:val="InsertedText"/>
          <w:color w:val="0000FF"/>
          <w:lang w:val="ru-RU"/>
        </w:rPr>
        <w:t>(</w:t>
      </w:r>
      <w:r w:rsidRPr="00CC617B">
        <w:rPr>
          <w:rStyle w:val="InsertedText"/>
          <w:color w:val="0000FF"/>
          <w:lang w:val="ru-RU"/>
        </w:rPr>
        <w:t>c)</w:t>
      </w:r>
      <w:r w:rsidRPr="00CC617B">
        <w:rPr>
          <w:lang w:val="ru-RU"/>
        </w:rPr>
        <w:t xml:space="preserve"> </w:t>
      </w:r>
      <w:r w:rsidR="00CC617B" w:rsidRPr="00CC617B">
        <w:rPr>
          <w:lang w:val="ru-RU"/>
        </w:rPr>
        <w:t>или если эта копия может быть получена Международным поисковым органом в приемлемом для него виде и приемлемым для него способом, например из цифровой библиотеки, то при проведении международного поиска Международной поисковый орган может принять эти результаты во внимание</w:t>
      </w:r>
      <w:r w:rsidRPr="00CC617B">
        <w:rPr>
          <w:lang w:val="ru-RU"/>
        </w:rPr>
        <w:t>.</w:t>
      </w:r>
      <w:r w:rsidR="00CC617B" w:rsidRPr="00CC617B">
        <w:rPr>
          <w:lang w:val="ru-RU"/>
        </w:rPr>
        <w:t xml:space="preserve"> </w:t>
      </w:r>
    </w:p>
    <w:p w:rsidR="00CC617B" w:rsidRPr="00CC617B" w:rsidRDefault="00CC617B" w:rsidP="00031CB2">
      <w:pPr>
        <w:pStyle w:val="Lega"/>
        <w:jc w:val="left"/>
        <w:rPr>
          <w:lang w:val="ru-RU"/>
        </w:rPr>
      </w:pPr>
    </w:p>
    <w:p w:rsidR="00CC617B" w:rsidRPr="00CC617B" w:rsidRDefault="00CC617B" w:rsidP="00CC617B">
      <w:pPr>
        <w:pStyle w:val="ONUME"/>
        <w:numPr>
          <w:ilvl w:val="0"/>
          <w:numId w:val="0"/>
        </w:numPr>
        <w:ind w:left="5533"/>
        <w:rPr>
          <w:lang w:val="ru-RU"/>
        </w:rPr>
      </w:pPr>
      <w:r w:rsidRPr="00CC617B">
        <w:rPr>
          <w:lang w:val="ru-RU"/>
        </w:rPr>
        <w:t>[Конец приложения и документа]</w:t>
      </w:r>
    </w:p>
    <w:p w:rsidR="00CC617B" w:rsidRPr="00CC617B" w:rsidRDefault="00CC617B" w:rsidP="00F10866">
      <w:pPr>
        <w:pStyle w:val="ONUME"/>
        <w:numPr>
          <w:ilvl w:val="0"/>
          <w:numId w:val="0"/>
        </w:numPr>
        <w:ind w:left="5533"/>
        <w:rPr>
          <w:lang w:val="ru-RU"/>
        </w:rPr>
      </w:pPr>
    </w:p>
    <w:p w:rsidR="00EF3B56" w:rsidRDefault="00EF3B56" w:rsidP="00F10866">
      <w:pPr>
        <w:pStyle w:val="ONUME"/>
        <w:numPr>
          <w:ilvl w:val="0"/>
          <w:numId w:val="0"/>
        </w:numPr>
        <w:ind w:left="5533"/>
      </w:pPr>
    </w:p>
    <w:sectPr w:rsidR="00EF3B56" w:rsidSect="002D09D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79" w:rsidRDefault="00987179">
      <w:r>
        <w:separator/>
      </w:r>
    </w:p>
  </w:endnote>
  <w:endnote w:type="continuationSeparator" w:id="0">
    <w:p w:rsidR="00987179" w:rsidRDefault="00987179" w:rsidP="003B38C1">
      <w:r>
        <w:separator/>
      </w:r>
    </w:p>
    <w:p w:rsidR="00987179" w:rsidRPr="003B38C1" w:rsidRDefault="00987179" w:rsidP="003B38C1">
      <w:pPr>
        <w:spacing w:after="60"/>
        <w:rPr>
          <w:sz w:val="17"/>
        </w:rPr>
      </w:pPr>
      <w:r>
        <w:rPr>
          <w:sz w:val="17"/>
        </w:rPr>
        <w:t>[Endnote continued from previous page]</w:t>
      </w:r>
    </w:p>
  </w:endnote>
  <w:endnote w:type="continuationNotice" w:id="1">
    <w:p w:rsidR="00987179" w:rsidRPr="003B38C1" w:rsidRDefault="009871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79" w:rsidRDefault="00987179">
      <w:r>
        <w:separator/>
      </w:r>
    </w:p>
  </w:footnote>
  <w:footnote w:type="continuationSeparator" w:id="0">
    <w:p w:rsidR="00987179" w:rsidRDefault="00987179" w:rsidP="008B60B2">
      <w:r>
        <w:separator/>
      </w:r>
    </w:p>
    <w:p w:rsidR="00987179" w:rsidRPr="00ED77FB" w:rsidRDefault="00987179" w:rsidP="008B60B2">
      <w:pPr>
        <w:spacing w:after="60"/>
        <w:rPr>
          <w:sz w:val="17"/>
          <w:szCs w:val="17"/>
        </w:rPr>
      </w:pPr>
      <w:r w:rsidRPr="00ED77FB">
        <w:rPr>
          <w:sz w:val="17"/>
          <w:szCs w:val="17"/>
        </w:rPr>
        <w:t>[Footnote continued from previous page]</w:t>
      </w:r>
    </w:p>
  </w:footnote>
  <w:footnote w:type="continuationNotice" w:id="1">
    <w:p w:rsidR="00987179" w:rsidRPr="00ED77FB" w:rsidRDefault="00987179" w:rsidP="008B60B2">
      <w:pPr>
        <w:spacing w:before="60"/>
        <w:jc w:val="right"/>
        <w:rPr>
          <w:sz w:val="17"/>
          <w:szCs w:val="17"/>
        </w:rPr>
      </w:pPr>
      <w:r w:rsidRPr="00ED77FB">
        <w:rPr>
          <w:sz w:val="17"/>
          <w:szCs w:val="17"/>
        </w:rPr>
        <w:t>[Footnote continued on next page]</w:t>
      </w:r>
    </w:p>
  </w:footnote>
  <w:footnote w:id="2">
    <w:p w:rsidR="00A50606" w:rsidRPr="00F646A3" w:rsidRDefault="00031CB2" w:rsidP="00A50606">
      <w:pPr>
        <w:pStyle w:val="FootnoteText"/>
        <w:tabs>
          <w:tab w:val="left" w:pos="567"/>
        </w:tabs>
        <w:rPr>
          <w:lang w:val="ru-RU"/>
        </w:rPr>
      </w:pPr>
      <w:r>
        <w:rPr>
          <w:rStyle w:val="FootnoteReference"/>
        </w:rPr>
        <w:footnoteRef/>
      </w:r>
      <w:r w:rsidRPr="00F646A3">
        <w:rPr>
          <w:lang w:val="ru-RU"/>
        </w:rPr>
        <w:t xml:space="preserve"> </w:t>
      </w:r>
      <w:r w:rsidRPr="00F646A3">
        <w:rPr>
          <w:lang w:val="ru-RU"/>
        </w:rPr>
        <w:tab/>
      </w:r>
      <w:r w:rsidR="00A50606" w:rsidRPr="00A50606">
        <w:rPr>
          <w:lang w:val="ru-RU"/>
        </w:rPr>
        <w:t>Предлагаемые добавления или исключения указаны, соответственно, путем подчеркивания или зачеркивания в соответствующем тексте.</w:t>
      </w:r>
      <w:r w:rsidRPr="00F646A3">
        <w:rPr>
          <w:lang w:val="ru-RU"/>
        </w:rPr>
        <w:t xml:space="preserve">  </w:t>
      </w:r>
      <w:r w:rsidR="00A50606" w:rsidRPr="00A50606">
        <w:rPr>
          <w:lang w:val="ru-RU"/>
        </w:rPr>
        <w:t>Некоторые положения, которые не предлагается менять, могут быть включены для удобства пользования.</w:t>
      </w:r>
    </w:p>
    <w:p w:rsidR="00031CB2" w:rsidRPr="00F646A3" w:rsidRDefault="00031CB2" w:rsidP="00031CB2">
      <w:pPr>
        <w:pStyle w:val="FootnoteText"/>
        <w:tabs>
          <w:tab w:val="left" w:pos="567"/>
        </w:tabs>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646A3" w:rsidRDefault="00DF6B49" w:rsidP="00477D6B">
    <w:pPr>
      <w:jc w:val="right"/>
      <w:rPr>
        <w:lang w:val="ru-RU"/>
      </w:rPr>
    </w:pPr>
    <w:bookmarkStart w:id="5" w:name="Code2"/>
    <w:bookmarkEnd w:id="5"/>
    <w:r>
      <w:t>PCT</w:t>
    </w:r>
    <w:r w:rsidRPr="00F646A3">
      <w:rPr>
        <w:lang w:val="ru-RU"/>
      </w:rPr>
      <w:t>/</w:t>
    </w:r>
    <w:r>
      <w:t>WG</w:t>
    </w:r>
    <w:r w:rsidRPr="00F646A3">
      <w:rPr>
        <w:lang w:val="ru-RU"/>
      </w:rPr>
      <w:t>/10/5</w:t>
    </w:r>
  </w:p>
  <w:p w:rsidR="00EC4E49" w:rsidRPr="00F646A3" w:rsidRDefault="00F646A3" w:rsidP="00477D6B">
    <w:pPr>
      <w:jc w:val="right"/>
      <w:rPr>
        <w:lang w:val="ru-RU"/>
      </w:rPr>
    </w:pPr>
    <w:r>
      <w:rPr>
        <w:lang w:val="ru-RU"/>
      </w:rPr>
      <w:t>стр.</w:t>
    </w:r>
    <w:r w:rsidR="00EC4E49" w:rsidRPr="00F646A3">
      <w:rPr>
        <w:lang w:val="ru-RU"/>
      </w:rPr>
      <w:t xml:space="preserve"> </w:t>
    </w:r>
    <w:r w:rsidR="00EC4E49">
      <w:fldChar w:fldCharType="begin"/>
    </w:r>
    <w:r w:rsidR="00EC4E49" w:rsidRPr="00F646A3">
      <w:rPr>
        <w:lang w:val="ru-RU"/>
      </w:rPr>
      <w:instrText xml:space="preserve"> </w:instrText>
    </w:r>
    <w:r w:rsidR="00EC4E49">
      <w:instrText>PAGE</w:instrText>
    </w:r>
    <w:r w:rsidR="00EC4E49" w:rsidRPr="00F646A3">
      <w:rPr>
        <w:lang w:val="ru-RU"/>
      </w:rPr>
      <w:instrText xml:space="preserve">  \* </w:instrText>
    </w:r>
    <w:r w:rsidR="00EC4E49">
      <w:instrText>MERGEFORMAT</w:instrText>
    </w:r>
    <w:r w:rsidR="00EC4E49" w:rsidRPr="00F646A3">
      <w:rPr>
        <w:lang w:val="ru-RU"/>
      </w:rPr>
      <w:instrText xml:space="preserve"> </w:instrText>
    </w:r>
    <w:r w:rsidR="00EC4E49">
      <w:fldChar w:fldCharType="separate"/>
    </w:r>
    <w:r w:rsidR="00D62B18" w:rsidRPr="00D62B18">
      <w:rPr>
        <w:noProof/>
        <w:lang w:val="ru-RU"/>
      </w:rPr>
      <w:t>2</w:t>
    </w:r>
    <w:r w:rsidR="00EC4E49">
      <w:fldChar w:fldCharType="end"/>
    </w:r>
  </w:p>
  <w:p w:rsidR="00EC4E49" w:rsidRPr="00F646A3" w:rsidRDefault="00EC4E49" w:rsidP="00477D6B">
    <w:pP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Pr="00155592" w:rsidRDefault="002D09DC" w:rsidP="00477D6B">
    <w:pPr>
      <w:jc w:val="right"/>
      <w:rPr>
        <w:lang w:val="ru-RU"/>
      </w:rPr>
    </w:pPr>
    <w:r>
      <w:t>PCT</w:t>
    </w:r>
    <w:r w:rsidRPr="00155592">
      <w:rPr>
        <w:lang w:val="ru-RU"/>
      </w:rPr>
      <w:t>/</w:t>
    </w:r>
    <w:r>
      <w:t>WG</w:t>
    </w:r>
    <w:r w:rsidRPr="00155592">
      <w:rPr>
        <w:lang w:val="ru-RU"/>
      </w:rPr>
      <w:t>/10/5</w:t>
    </w:r>
  </w:p>
  <w:p w:rsidR="002D09DC" w:rsidRPr="00155592" w:rsidRDefault="00155592" w:rsidP="00477D6B">
    <w:pPr>
      <w:jc w:val="right"/>
      <w:rPr>
        <w:lang w:val="ru-RU"/>
      </w:rPr>
    </w:pPr>
    <w:r>
      <w:rPr>
        <w:lang w:val="ru-RU"/>
      </w:rPr>
      <w:t>Приложение</w:t>
    </w:r>
    <w:r w:rsidR="002D09DC" w:rsidRPr="00155592">
      <w:rPr>
        <w:lang w:val="ru-RU"/>
      </w:rPr>
      <w:t xml:space="preserve">, </w:t>
    </w:r>
    <w:r>
      <w:rPr>
        <w:lang w:val="ru-RU"/>
      </w:rPr>
      <w:t xml:space="preserve">стр. </w:t>
    </w:r>
    <w:r w:rsidR="002D09DC">
      <w:fldChar w:fldCharType="begin"/>
    </w:r>
    <w:r w:rsidR="002D09DC" w:rsidRPr="00155592">
      <w:rPr>
        <w:lang w:val="ru-RU"/>
      </w:rPr>
      <w:instrText xml:space="preserve"> </w:instrText>
    </w:r>
    <w:r w:rsidR="002D09DC">
      <w:instrText>PAGE</w:instrText>
    </w:r>
    <w:r w:rsidR="002D09DC" w:rsidRPr="00155592">
      <w:rPr>
        <w:lang w:val="ru-RU"/>
      </w:rPr>
      <w:instrText xml:space="preserve">  \* </w:instrText>
    </w:r>
    <w:r w:rsidR="002D09DC">
      <w:instrText>MERGEFORMAT</w:instrText>
    </w:r>
    <w:r w:rsidR="002D09DC" w:rsidRPr="00155592">
      <w:rPr>
        <w:lang w:val="ru-RU"/>
      </w:rPr>
      <w:instrText xml:space="preserve"> </w:instrText>
    </w:r>
    <w:r w:rsidR="002D09DC">
      <w:fldChar w:fldCharType="separate"/>
    </w:r>
    <w:r w:rsidR="00D62B18" w:rsidRPr="00D62B18">
      <w:rPr>
        <w:noProof/>
        <w:lang w:val="ru-RU"/>
      </w:rPr>
      <w:t>7</w:t>
    </w:r>
    <w:r w:rsidR="002D09DC">
      <w:fldChar w:fldCharType="end"/>
    </w:r>
  </w:p>
  <w:p w:rsidR="002D09DC" w:rsidRPr="00155592" w:rsidRDefault="002D09DC"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Default="002D09DC" w:rsidP="002D09DC">
    <w:pPr>
      <w:pStyle w:val="Header"/>
      <w:jc w:val="right"/>
    </w:pPr>
    <w:r>
      <w:t>PCT/WG/10/5</w:t>
    </w:r>
  </w:p>
  <w:p w:rsidR="002D09DC" w:rsidRPr="00155592" w:rsidRDefault="00155592" w:rsidP="002D09DC">
    <w:pPr>
      <w:pStyle w:val="Header"/>
      <w:jc w:val="right"/>
      <w:rPr>
        <w:lang w:val="ru-RU"/>
      </w:rPr>
    </w:pPr>
    <w:r>
      <w:rPr>
        <w:lang w:val="ru-RU"/>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
    <w:docVar w:name="TextBaseURL" w:val="empty"/>
    <w:docVar w:name="UILng" w:val="en"/>
  </w:docVars>
  <w:rsids>
    <w:rsidRoot w:val="00DF6B49"/>
    <w:rsid w:val="00031CB2"/>
    <w:rsid w:val="00043CAA"/>
    <w:rsid w:val="0004513E"/>
    <w:rsid w:val="00075432"/>
    <w:rsid w:val="000968ED"/>
    <w:rsid w:val="000A678B"/>
    <w:rsid w:val="000F5E56"/>
    <w:rsid w:val="001362EE"/>
    <w:rsid w:val="00155592"/>
    <w:rsid w:val="001611BB"/>
    <w:rsid w:val="001700B4"/>
    <w:rsid w:val="001816D6"/>
    <w:rsid w:val="001832A6"/>
    <w:rsid w:val="001A0EA6"/>
    <w:rsid w:val="001E686A"/>
    <w:rsid w:val="0021217E"/>
    <w:rsid w:val="00240D88"/>
    <w:rsid w:val="002634C4"/>
    <w:rsid w:val="002873E8"/>
    <w:rsid w:val="002928D3"/>
    <w:rsid w:val="002A430E"/>
    <w:rsid w:val="002D09DC"/>
    <w:rsid w:val="002F1FE6"/>
    <w:rsid w:val="002F4E68"/>
    <w:rsid w:val="00312F7F"/>
    <w:rsid w:val="00332C5A"/>
    <w:rsid w:val="0033339D"/>
    <w:rsid w:val="00337BA4"/>
    <w:rsid w:val="00361450"/>
    <w:rsid w:val="003673CF"/>
    <w:rsid w:val="003845C1"/>
    <w:rsid w:val="0039578D"/>
    <w:rsid w:val="003A41A6"/>
    <w:rsid w:val="003A6F89"/>
    <w:rsid w:val="003B38C1"/>
    <w:rsid w:val="003B7E38"/>
    <w:rsid w:val="003C7AC3"/>
    <w:rsid w:val="003F3043"/>
    <w:rsid w:val="00423E3E"/>
    <w:rsid w:val="00427AF4"/>
    <w:rsid w:val="004647DA"/>
    <w:rsid w:val="00474062"/>
    <w:rsid w:val="00477D6B"/>
    <w:rsid w:val="005019FF"/>
    <w:rsid w:val="0050467B"/>
    <w:rsid w:val="0053057A"/>
    <w:rsid w:val="00560A29"/>
    <w:rsid w:val="005861F5"/>
    <w:rsid w:val="00596928"/>
    <w:rsid w:val="005B1D50"/>
    <w:rsid w:val="005C6649"/>
    <w:rsid w:val="005D239D"/>
    <w:rsid w:val="005F4783"/>
    <w:rsid w:val="00605827"/>
    <w:rsid w:val="00621DA6"/>
    <w:rsid w:val="00645E05"/>
    <w:rsid w:val="00646050"/>
    <w:rsid w:val="00660E44"/>
    <w:rsid w:val="006713CA"/>
    <w:rsid w:val="00672F01"/>
    <w:rsid w:val="00676C5C"/>
    <w:rsid w:val="00690843"/>
    <w:rsid w:val="007B1496"/>
    <w:rsid w:val="007D1613"/>
    <w:rsid w:val="007E159F"/>
    <w:rsid w:val="007E4C0E"/>
    <w:rsid w:val="008056A9"/>
    <w:rsid w:val="00817905"/>
    <w:rsid w:val="00827475"/>
    <w:rsid w:val="00846630"/>
    <w:rsid w:val="0089551A"/>
    <w:rsid w:val="008B2CC1"/>
    <w:rsid w:val="008B31C7"/>
    <w:rsid w:val="008B60B2"/>
    <w:rsid w:val="008D74E7"/>
    <w:rsid w:val="0090731E"/>
    <w:rsid w:val="00916EE2"/>
    <w:rsid w:val="00922CF9"/>
    <w:rsid w:val="009457D0"/>
    <w:rsid w:val="00966A22"/>
    <w:rsid w:val="0096722F"/>
    <w:rsid w:val="00980843"/>
    <w:rsid w:val="00987179"/>
    <w:rsid w:val="009E2791"/>
    <w:rsid w:val="009E3F6F"/>
    <w:rsid w:val="009F499F"/>
    <w:rsid w:val="00A0469D"/>
    <w:rsid w:val="00A42DAF"/>
    <w:rsid w:val="00A45BD8"/>
    <w:rsid w:val="00A50606"/>
    <w:rsid w:val="00A560D4"/>
    <w:rsid w:val="00A869B7"/>
    <w:rsid w:val="00A9720D"/>
    <w:rsid w:val="00AB0F59"/>
    <w:rsid w:val="00AC205C"/>
    <w:rsid w:val="00AF0A6B"/>
    <w:rsid w:val="00B05A69"/>
    <w:rsid w:val="00B10F23"/>
    <w:rsid w:val="00B13541"/>
    <w:rsid w:val="00B14A81"/>
    <w:rsid w:val="00B358DF"/>
    <w:rsid w:val="00B9734B"/>
    <w:rsid w:val="00BA30E2"/>
    <w:rsid w:val="00BA71A2"/>
    <w:rsid w:val="00C0262E"/>
    <w:rsid w:val="00C11BFE"/>
    <w:rsid w:val="00C15892"/>
    <w:rsid w:val="00C5068F"/>
    <w:rsid w:val="00C75BCB"/>
    <w:rsid w:val="00C84FBB"/>
    <w:rsid w:val="00CC617B"/>
    <w:rsid w:val="00CD04F1"/>
    <w:rsid w:val="00D45252"/>
    <w:rsid w:val="00D60344"/>
    <w:rsid w:val="00D62B18"/>
    <w:rsid w:val="00D71B4D"/>
    <w:rsid w:val="00D83F48"/>
    <w:rsid w:val="00D93D55"/>
    <w:rsid w:val="00DC09EA"/>
    <w:rsid w:val="00DF6B49"/>
    <w:rsid w:val="00E15015"/>
    <w:rsid w:val="00E335FE"/>
    <w:rsid w:val="00E74172"/>
    <w:rsid w:val="00EC4E49"/>
    <w:rsid w:val="00ED77FB"/>
    <w:rsid w:val="00EE45FA"/>
    <w:rsid w:val="00EF3B56"/>
    <w:rsid w:val="00F07A47"/>
    <w:rsid w:val="00F10866"/>
    <w:rsid w:val="00F24572"/>
    <w:rsid w:val="00F3411B"/>
    <w:rsid w:val="00F348BC"/>
    <w:rsid w:val="00F646A3"/>
    <w:rsid w:val="00F65FEF"/>
    <w:rsid w:val="00F66152"/>
    <w:rsid w:val="00FB6BD0"/>
    <w:rsid w:val="00FD15F1"/>
    <w:rsid w:val="00FD79C8"/>
    <w:rsid w:val="00FF0280"/>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 w:type="paragraph" w:customStyle="1" w:styleId="RContinued">
    <w:name w:val="RContinued"/>
    <w:basedOn w:val="Normal"/>
    <w:next w:val="Normal"/>
    <w:rsid w:val="00D62B18"/>
    <w:pPr>
      <w:pageBreakBefore/>
      <w:tabs>
        <w:tab w:val="left" w:pos="567"/>
      </w:tabs>
      <w:spacing w:after="360" w:line="480" w:lineRule="auto"/>
      <w:jc w:val="center"/>
    </w:pPr>
    <w:rPr>
      <w:rFonts w:ascii="Times New Roman" w:eastAsia="Times New Roman" w:hAnsi="Times New Roman" w:cs="Times New Roman"/>
      <w: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 w:type="paragraph" w:customStyle="1" w:styleId="RContinued">
    <w:name w:val="RContinued"/>
    <w:basedOn w:val="Normal"/>
    <w:next w:val="Normal"/>
    <w:rsid w:val="00D62B18"/>
    <w:pPr>
      <w:pageBreakBefore/>
      <w:tabs>
        <w:tab w:val="left" w:pos="567"/>
      </w:tabs>
      <w:spacing w:after="360" w:line="480" w:lineRule="auto"/>
      <w:jc w:val="center"/>
    </w:pPr>
    <w:rPr>
      <w:rFonts w:ascii="Times New Roman" w:eastAsia="Times New Roman" w:hAnsi="Times New Roman" w:cs="Times New Roman"/>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94110">
      <w:bodyDiv w:val="1"/>
      <w:marLeft w:val="0"/>
      <w:marRight w:val="0"/>
      <w:marTop w:val="0"/>
      <w:marBottom w:val="0"/>
      <w:divBdr>
        <w:top w:val="none" w:sz="0" w:space="0" w:color="auto"/>
        <w:left w:val="none" w:sz="0" w:space="0" w:color="auto"/>
        <w:bottom w:val="none" w:sz="0" w:space="0" w:color="auto"/>
        <w:right w:val="none" w:sz="0" w:space="0" w:color="auto"/>
      </w:divBdr>
    </w:div>
    <w:div w:id="648291625">
      <w:bodyDiv w:val="1"/>
      <w:marLeft w:val="0"/>
      <w:marRight w:val="0"/>
      <w:marTop w:val="0"/>
      <w:marBottom w:val="0"/>
      <w:divBdr>
        <w:top w:val="none" w:sz="0" w:space="0" w:color="auto"/>
        <w:left w:val="none" w:sz="0" w:space="0" w:color="auto"/>
        <w:bottom w:val="none" w:sz="0" w:space="0" w:color="auto"/>
        <w:right w:val="none" w:sz="0" w:space="0" w:color="auto"/>
      </w:divBdr>
    </w:div>
    <w:div w:id="1433358370">
      <w:bodyDiv w:val="1"/>
      <w:marLeft w:val="0"/>
      <w:marRight w:val="0"/>
      <w:marTop w:val="0"/>
      <w:marBottom w:val="0"/>
      <w:divBdr>
        <w:top w:val="none" w:sz="0" w:space="0" w:color="auto"/>
        <w:left w:val="none" w:sz="0" w:space="0" w:color="auto"/>
        <w:bottom w:val="none" w:sz="0" w:space="0" w:color="auto"/>
        <w:right w:val="none" w:sz="0" w:space="0" w:color="auto"/>
      </w:divBdr>
    </w:div>
    <w:div w:id="19335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FC67-4132-4112-AD37-679197CE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23</TotalTime>
  <Pages>10</Pages>
  <Words>1559</Words>
  <Characters>10936</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Transmittal by the Receiving Office of Early Search and/or Classification Results to the International Searching Authority</dc:subject>
  <dc:creator>MARLOW Thomas</dc:creator>
  <cp:lastModifiedBy>MARLOW Thomas</cp:lastModifiedBy>
  <cp:revision>4</cp:revision>
  <cp:lastPrinted>2017-02-22T18:09:00Z</cp:lastPrinted>
  <dcterms:created xsi:type="dcterms:W3CDTF">2017-03-02T08:28:00Z</dcterms:created>
  <dcterms:modified xsi:type="dcterms:W3CDTF">2017-03-02T08:52:00Z</dcterms:modified>
</cp:coreProperties>
</file>