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37F0A" w:rsidRPr="00737F0A" w:rsidTr="004759BD">
        <w:tc>
          <w:tcPr>
            <w:tcW w:w="4513" w:type="dxa"/>
            <w:tcBorders>
              <w:bottom w:val="single" w:sz="4" w:space="0" w:color="auto"/>
            </w:tcBorders>
            <w:tcMar>
              <w:bottom w:w="170" w:type="dxa"/>
            </w:tcMar>
          </w:tcPr>
          <w:p w:rsidR="00672581" w:rsidRPr="00737F0A" w:rsidRDefault="00672581" w:rsidP="00521239">
            <w:pPr>
              <w:rPr>
                <w:lang w:val="fr-FR"/>
              </w:rPr>
            </w:pPr>
          </w:p>
        </w:tc>
        <w:tc>
          <w:tcPr>
            <w:tcW w:w="4337" w:type="dxa"/>
            <w:tcBorders>
              <w:bottom w:val="single" w:sz="4" w:space="0" w:color="auto"/>
            </w:tcBorders>
            <w:tcMar>
              <w:left w:w="0" w:type="dxa"/>
              <w:right w:w="0" w:type="dxa"/>
            </w:tcMar>
          </w:tcPr>
          <w:p w:rsidR="00672581" w:rsidRPr="00737F0A" w:rsidRDefault="00971252" w:rsidP="00521239">
            <w:pPr>
              <w:rPr>
                <w:lang w:val="fr-FR"/>
              </w:rPr>
            </w:pPr>
            <w:r>
              <w:rPr>
                <w:noProof/>
                <w:lang w:eastAsia="en-US"/>
              </w:rPr>
              <w:drawing>
                <wp:inline distT="0" distB="0" distL="0" distR="0">
                  <wp:extent cx="1808480" cy="1323975"/>
                  <wp:effectExtent l="0" t="0" r="127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848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72581" w:rsidRPr="00737F0A" w:rsidRDefault="00672581" w:rsidP="00521239">
            <w:pPr>
              <w:jc w:val="right"/>
              <w:rPr>
                <w:lang w:val="fr-FR"/>
              </w:rPr>
            </w:pPr>
            <w:r w:rsidRPr="00737F0A">
              <w:rPr>
                <w:b/>
                <w:sz w:val="40"/>
                <w:szCs w:val="40"/>
                <w:lang w:val="fr-FR"/>
              </w:rPr>
              <w:t>F</w:t>
            </w:r>
          </w:p>
        </w:tc>
      </w:tr>
      <w:tr w:rsidR="00737F0A" w:rsidRPr="00737F0A" w:rsidTr="00521239">
        <w:trPr>
          <w:trHeight w:hRule="exact" w:val="340"/>
        </w:trPr>
        <w:tc>
          <w:tcPr>
            <w:tcW w:w="9356" w:type="dxa"/>
            <w:gridSpan w:val="3"/>
            <w:tcBorders>
              <w:top w:val="single" w:sz="4" w:space="0" w:color="auto"/>
            </w:tcBorders>
            <w:tcMar>
              <w:top w:w="170" w:type="dxa"/>
              <w:left w:w="0" w:type="dxa"/>
              <w:right w:w="0" w:type="dxa"/>
            </w:tcMar>
            <w:vAlign w:val="bottom"/>
          </w:tcPr>
          <w:p w:rsidR="00672581" w:rsidRPr="00737F0A" w:rsidRDefault="00672581" w:rsidP="00521239">
            <w:pPr>
              <w:jc w:val="right"/>
              <w:rPr>
                <w:rFonts w:ascii="Arial Black" w:hAnsi="Arial Black"/>
                <w:caps/>
                <w:sz w:val="15"/>
                <w:lang w:val="fr-FR"/>
              </w:rPr>
            </w:pPr>
            <w:r w:rsidRPr="00737F0A">
              <w:rPr>
                <w:rFonts w:ascii="Arial Black" w:hAnsi="Arial Black"/>
                <w:caps/>
                <w:sz w:val="15"/>
                <w:lang w:val="fr-FR"/>
              </w:rPr>
              <w:t>PCT/WG/7/</w:t>
            </w:r>
            <w:bookmarkStart w:id="0" w:name="Code"/>
            <w:bookmarkEnd w:id="0"/>
            <w:r w:rsidRPr="00737F0A">
              <w:rPr>
                <w:rFonts w:ascii="Arial Black" w:hAnsi="Arial Black"/>
                <w:caps/>
                <w:sz w:val="15"/>
                <w:lang w:val="fr-FR"/>
              </w:rPr>
              <w:t xml:space="preserve">10 </w:t>
            </w:r>
          </w:p>
        </w:tc>
      </w:tr>
      <w:tr w:rsidR="00737F0A" w:rsidRPr="00737F0A" w:rsidTr="00521239">
        <w:trPr>
          <w:trHeight w:hRule="exact" w:val="170"/>
        </w:trPr>
        <w:tc>
          <w:tcPr>
            <w:tcW w:w="9356" w:type="dxa"/>
            <w:gridSpan w:val="3"/>
            <w:noWrap/>
            <w:tcMar>
              <w:left w:w="0" w:type="dxa"/>
              <w:right w:w="0" w:type="dxa"/>
            </w:tcMar>
            <w:vAlign w:val="bottom"/>
          </w:tcPr>
          <w:p w:rsidR="00672581" w:rsidRPr="00737F0A" w:rsidRDefault="00672581" w:rsidP="00521239">
            <w:pPr>
              <w:jc w:val="right"/>
              <w:rPr>
                <w:rFonts w:ascii="Arial Black" w:hAnsi="Arial Black"/>
                <w:caps/>
                <w:sz w:val="15"/>
                <w:lang w:val="fr-FR"/>
              </w:rPr>
            </w:pPr>
            <w:r w:rsidRPr="00737F0A">
              <w:rPr>
                <w:rFonts w:ascii="Arial Black" w:hAnsi="Arial Black"/>
                <w:caps/>
                <w:sz w:val="15"/>
                <w:lang w:val="fr-FR"/>
              </w:rPr>
              <w:t>ORIGINAL</w:t>
            </w:r>
            <w:r w:rsidR="00AD0453">
              <w:rPr>
                <w:rFonts w:ascii="Arial Black" w:hAnsi="Arial Black"/>
                <w:caps/>
                <w:sz w:val="15"/>
                <w:lang w:val="fr-FR"/>
              </w:rPr>
              <w:t> </w:t>
            </w:r>
            <w:r w:rsidRPr="00737F0A">
              <w:rPr>
                <w:rFonts w:ascii="Arial Black" w:hAnsi="Arial Black"/>
                <w:caps/>
                <w:sz w:val="15"/>
                <w:lang w:val="fr-FR"/>
              </w:rPr>
              <w:t xml:space="preserve">: </w:t>
            </w:r>
            <w:bookmarkStart w:id="1" w:name="Original"/>
            <w:bookmarkEnd w:id="1"/>
            <w:r w:rsidRPr="00737F0A">
              <w:rPr>
                <w:rFonts w:ascii="Arial Black" w:hAnsi="Arial Black"/>
                <w:caps/>
                <w:sz w:val="15"/>
                <w:lang w:val="fr-FR"/>
              </w:rPr>
              <w:t>anglais</w:t>
            </w:r>
          </w:p>
        </w:tc>
      </w:tr>
      <w:tr w:rsidR="00737F0A" w:rsidRPr="00737F0A" w:rsidTr="00521239">
        <w:trPr>
          <w:trHeight w:hRule="exact" w:val="198"/>
        </w:trPr>
        <w:tc>
          <w:tcPr>
            <w:tcW w:w="9356" w:type="dxa"/>
            <w:gridSpan w:val="3"/>
            <w:tcMar>
              <w:left w:w="0" w:type="dxa"/>
              <w:right w:w="0" w:type="dxa"/>
            </w:tcMar>
            <w:vAlign w:val="bottom"/>
          </w:tcPr>
          <w:p w:rsidR="00672581" w:rsidRPr="00737F0A" w:rsidRDefault="00672581" w:rsidP="00521239">
            <w:pPr>
              <w:jc w:val="right"/>
              <w:rPr>
                <w:rFonts w:ascii="Arial Black" w:hAnsi="Arial Black"/>
                <w:caps/>
                <w:sz w:val="15"/>
                <w:lang w:val="fr-FR"/>
              </w:rPr>
            </w:pPr>
            <w:r w:rsidRPr="00737F0A">
              <w:rPr>
                <w:rFonts w:ascii="Arial Black" w:hAnsi="Arial Black"/>
                <w:caps/>
                <w:sz w:val="15"/>
                <w:lang w:val="fr-FR"/>
              </w:rPr>
              <w:t>DATE</w:t>
            </w:r>
            <w:r w:rsidR="00AD0453">
              <w:rPr>
                <w:rFonts w:ascii="Arial Black" w:hAnsi="Arial Black"/>
                <w:caps/>
                <w:sz w:val="15"/>
                <w:lang w:val="fr-FR"/>
              </w:rPr>
              <w:t> </w:t>
            </w:r>
            <w:r w:rsidRPr="00737F0A">
              <w:rPr>
                <w:rFonts w:ascii="Arial Black" w:hAnsi="Arial Black"/>
                <w:caps/>
                <w:sz w:val="15"/>
                <w:lang w:val="fr-FR"/>
              </w:rPr>
              <w:t>: 2</w:t>
            </w:r>
            <w:r w:rsidR="00737F0A" w:rsidRPr="00737F0A">
              <w:rPr>
                <w:rFonts w:ascii="Arial Black" w:hAnsi="Arial Black"/>
                <w:caps/>
                <w:sz w:val="15"/>
                <w:lang w:val="fr-FR"/>
              </w:rPr>
              <w:t>2</w:t>
            </w:r>
            <w:r w:rsidR="00737F0A">
              <w:rPr>
                <w:rFonts w:ascii="Arial Black" w:hAnsi="Arial Black"/>
                <w:caps/>
                <w:sz w:val="15"/>
                <w:lang w:val="fr-FR"/>
              </w:rPr>
              <w:t> </w:t>
            </w:r>
            <w:r w:rsidR="00737F0A" w:rsidRPr="00737F0A">
              <w:rPr>
                <w:rFonts w:ascii="Arial Black" w:hAnsi="Arial Black"/>
                <w:caps/>
                <w:sz w:val="15"/>
                <w:lang w:val="fr-FR"/>
              </w:rPr>
              <w:t>avril</w:t>
            </w:r>
            <w:r w:rsidR="00737F0A">
              <w:rPr>
                <w:rFonts w:ascii="Arial Black" w:hAnsi="Arial Black"/>
                <w:caps/>
                <w:sz w:val="15"/>
                <w:lang w:val="fr-FR"/>
              </w:rPr>
              <w:t> </w:t>
            </w:r>
            <w:r w:rsidR="00737F0A" w:rsidRPr="00737F0A">
              <w:rPr>
                <w:rFonts w:ascii="Arial Black" w:hAnsi="Arial Black"/>
                <w:caps/>
                <w:sz w:val="15"/>
                <w:lang w:val="fr-FR"/>
              </w:rPr>
              <w:t>20</w:t>
            </w:r>
            <w:r w:rsidRPr="00737F0A">
              <w:rPr>
                <w:rFonts w:ascii="Arial Black" w:hAnsi="Arial Black"/>
                <w:caps/>
                <w:sz w:val="15"/>
                <w:lang w:val="fr-FR"/>
              </w:rPr>
              <w:t>14</w:t>
            </w:r>
          </w:p>
        </w:tc>
      </w:tr>
    </w:tbl>
    <w:p w:rsidR="00672581" w:rsidRPr="00737F0A" w:rsidRDefault="00672581" w:rsidP="00D201A9">
      <w:pPr>
        <w:rPr>
          <w:lang w:val="fr-FR"/>
        </w:rPr>
      </w:pPr>
    </w:p>
    <w:p w:rsidR="00672581" w:rsidRPr="00737F0A" w:rsidRDefault="00672581" w:rsidP="00D201A9">
      <w:pPr>
        <w:rPr>
          <w:lang w:val="fr-FR"/>
        </w:rPr>
      </w:pPr>
    </w:p>
    <w:p w:rsidR="00672581" w:rsidRPr="00737F0A" w:rsidRDefault="00672581" w:rsidP="00D201A9">
      <w:pPr>
        <w:rPr>
          <w:lang w:val="fr-FR"/>
        </w:rPr>
      </w:pPr>
    </w:p>
    <w:p w:rsidR="00672581" w:rsidRPr="00737F0A" w:rsidRDefault="00672581" w:rsidP="00D201A9">
      <w:pPr>
        <w:rPr>
          <w:lang w:val="fr-FR"/>
        </w:rPr>
      </w:pPr>
    </w:p>
    <w:p w:rsidR="00672581" w:rsidRPr="00737F0A" w:rsidRDefault="00672581" w:rsidP="00D201A9">
      <w:pPr>
        <w:rPr>
          <w:lang w:val="fr-FR"/>
        </w:rPr>
      </w:pPr>
    </w:p>
    <w:p w:rsidR="00672581" w:rsidRPr="00737F0A" w:rsidRDefault="00672581" w:rsidP="00D201A9">
      <w:pPr>
        <w:rPr>
          <w:b/>
          <w:sz w:val="28"/>
          <w:szCs w:val="28"/>
          <w:lang w:val="fr-FR"/>
        </w:rPr>
      </w:pPr>
      <w:r w:rsidRPr="00737F0A">
        <w:rPr>
          <w:b/>
          <w:sz w:val="28"/>
          <w:szCs w:val="28"/>
          <w:lang w:val="fr-FR"/>
        </w:rPr>
        <w:t>Groupe de travail du Traité de coopération en matière de brevets (PCT)</w:t>
      </w:r>
    </w:p>
    <w:p w:rsidR="00672581" w:rsidRPr="00737F0A" w:rsidRDefault="00672581" w:rsidP="00D201A9">
      <w:pPr>
        <w:rPr>
          <w:lang w:val="fr-FR"/>
        </w:rPr>
      </w:pPr>
    </w:p>
    <w:p w:rsidR="00672581" w:rsidRPr="00737F0A" w:rsidRDefault="00672581" w:rsidP="00D201A9">
      <w:pPr>
        <w:rPr>
          <w:lang w:val="fr-FR"/>
        </w:rPr>
      </w:pPr>
    </w:p>
    <w:p w:rsidR="00672581" w:rsidRPr="00737F0A" w:rsidRDefault="00672581" w:rsidP="00D201A9">
      <w:pPr>
        <w:rPr>
          <w:b/>
          <w:sz w:val="24"/>
          <w:szCs w:val="24"/>
          <w:lang w:val="fr-FR"/>
        </w:rPr>
      </w:pPr>
      <w:r w:rsidRPr="00737F0A">
        <w:rPr>
          <w:b/>
          <w:sz w:val="24"/>
          <w:szCs w:val="24"/>
          <w:lang w:val="fr-FR"/>
        </w:rPr>
        <w:t>Septième</w:t>
      </w:r>
      <w:r w:rsidR="00AD0453">
        <w:rPr>
          <w:b/>
          <w:sz w:val="24"/>
          <w:szCs w:val="24"/>
          <w:lang w:val="fr-FR"/>
        </w:rPr>
        <w:t> </w:t>
      </w:r>
      <w:r w:rsidRPr="00737F0A">
        <w:rPr>
          <w:b/>
          <w:sz w:val="24"/>
          <w:szCs w:val="24"/>
          <w:lang w:val="fr-FR"/>
        </w:rPr>
        <w:t>session</w:t>
      </w:r>
    </w:p>
    <w:p w:rsidR="00672581" w:rsidRPr="00737F0A" w:rsidRDefault="00672581" w:rsidP="00D201A9">
      <w:pPr>
        <w:rPr>
          <w:b/>
          <w:sz w:val="24"/>
          <w:szCs w:val="24"/>
          <w:lang w:val="fr-FR"/>
        </w:rPr>
      </w:pPr>
      <w:r w:rsidRPr="00737F0A">
        <w:rPr>
          <w:b/>
          <w:sz w:val="24"/>
          <w:szCs w:val="24"/>
          <w:lang w:val="fr-FR"/>
        </w:rPr>
        <w:t>Genève, 10 – 1</w:t>
      </w:r>
      <w:r w:rsidR="00737F0A" w:rsidRPr="00737F0A">
        <w:rPr>
          <w:b/>
          <w:sz w:val="24"/>
          <w:szCs w:val="24"/>
          <w:lang w:val="fr-FR"/>
        </w:rPr>
        <w:t>3</w:t>
      </w:r>
      <w:r w:rsidR="00737F0A">
        <w:rPr>
          <w:b/>
          <w:sz w:val="24"/>
          <w:szCs w:val="24"/>
          <w:lang w:val="fr-FR"/>
        </w:rPr>
        <w:t> </w:t>
      </w:r>
      <w:r w:rsidR="00737F0A" w:rsidRPr="00737F0A">
        <w:rPr>
          <w:b/>
          <w:sz w:val="24"/>
          <w:szCs w:val="24"/>
          <w:lang w:val="fr-FR"/>
        </w:rPr>
        <w:t>juin</w:t>
      </w:r>
      <w:r w:rsidR="00737F0A">
        <w:rPr>
          <w:b/>
          <w:sz w:val="24"/>
          <w:szCs w:val="24"/>
          <w:lang w:val="fr-FR"/>
        </w:rPr>
        <w:t> </w:t>
      </w:r>
      <w:r w:rsidR="00737F0A" w:rsidRPr="00737F0A">
        <w:rPr>
          <w:b/>
          <w:sz w:val="24"/>
          <w:szCs w:val="24"/>
          <w:lang w:val="fr-FR"/>
        </w:rPr>
        <w:t>20</w:t>
      </w:r>
      <w:r w:rsidRPr="00737F0A">
        <w:rPr>
          <w:b/>
          <w:sz w:val="24"/>
          <w:szCs w:val="24"/>
          <w:lang w:val="fr-FR"/>
        </w:rPr>
        <w:t>14</w:t>
      </w:r>
    </w:p>
    <w:p w:rsidR="00672581" w:rsidRPr="00737F0A" w:rsidRDefault="00672581" w:rsidP="00D201A9">
      <w:pPr>
        <w:rPr>
          <w:lang w:val="fr-FR"/>
        </w:rPr>
      </w:pPr>
    </w:p>
    <w:p w:rsidR="00672581" w:rsidRPr="00737F0A" w:rsidRDefault="00672581" w:rsidP="00D201A9">
      <w:pPr>
        <w:rPr>
          <w:lang w:val="fr-FR"/>
        </w:rPr>
      </w:pPr>
    </w:p>
    <w:p w:rsidR="00672581" w:rsidRPr="00737F0A" w:rsidRDefault="00672581" w:rsidP="00D201A9">
      <w:pPr>
        <w:rPr>
          <w:lang w:val="fr-FR"/>
        </w:rPr>
      </w:pPr>
    </w:p>
    <w:p w:rsidR="00672581" w:rsidRPr="00737F0A" w:rsidRDefault="00FF383C" w:rsidP="008B2CC1">
      <w:pPr>
        <w:rPr>
          <w:caps/>
          <w:sz w:val="24"/>
          <w:lang w:val="fr-FR"/>
        </w:rPr>
      </w:pPr>
      <w:r>
        <w:rPr>
          <w:caps/>
          <w:sz w:val="24"/>
          <w:lang w:val="fr-FR"/>
        </w:rPr>
        <w:t>les dessins en couleur</w:t>
      </w:r>
      <w:r w:rsidR="00672581" w:rsidRPr="00737F0A">
        <w:rPr>
          <w:caps/>
          <w:sz w:val="24"/>
          <w:lang w:val="fr-FR"/>
        </w:rPr>
        <w:t xml:space="preserve"> dans les demandes internationales</w:t>
      </w:r>
    </w:p>
    <w:p w:rsidR="00672581" w:rsidRPr="00737F0A" w:rsidRDefault="00672581" w:rsidP="008B2CC1">
      <w:pPr>
        <w:rPr>
          <w:lang w:val="fr-FR"/>
        </w:rPr>
      </w:pPr>
    </w:p>
    <w:p w:rsidR="00672581" w:rsidRPr="00737F0A" w:rsidRDefault="00672581" w:rsidP="008B2CC1">
      <w:pPr>
        <w:rPr>
          <w:i/>
          <w:lang w:val="fr-FR"/>
        </w:rPr>
      </w:pPr>
      <w:bookmarkStart w:id="2" w:name="Prepared"/>
      <w:bookmarkEnd w:id="2"/>
      <w:r w:rsidRPr="00737F0A">
        <w:rPr>
          <w:i/>
          <w:lang w:val="fr-FR"/>
        </w:rPr>
        <w:t>Document établi par le Bureau international</w:t>
      </w:r>
    </w:p>
    <w:p w:rsidR="00672581" w:rsidRPr="00737F0A" w:rsidRDefault="00672581">
      <w:pPr>
        <w:rPr>
          <w:lang w:val="fr-FR"/>
        </w:rPr>
      </w:pPr>
    </w:p>
    <w:p w:rsidR="00672581" w:rsidRPr="00737F0A" w:rsidRDefault="00672581">
      <w:pPr>
        <w:rPr>
          <w:lang w:val="fr-FR"/>
        </w:rPr>
      </w:pPr>
    </w:p>
    <w:p w:rsidR="00672581" w:rsidRPr="00737F0A" w:rsidRDefault="00672581">
      <w:pPr>
        <w:rPr>
          <w:lang w:val="fr-FR"/>
        </w:rPr>
      </w:pPr>
    </w:p>
    <w:p w:rsidR="00672581" w:rsidRPr="00737F0A" w:rsidRDefault="00672581" w:rsidP="0053057A">
      <w:pPr>
        <w:rPr>
          <w:lang w:val="fr-FR"/>
        </w:rPr>
      </w:pPr>
    </w:p>
    <w:p w:rsidR="00672581" w:rsidRPr="00737F0A" w:rsidRDefault="00700027" w:rsidP="00700027">
      <w:pPr>
        <w:pStyle w:val="Heading1"/>
        <w:rPr>
          <w:lang w:val="fr-FR"/>
        </w:rPr>
      </w:pPr>
      <w:r>
        <w:rPr>
          <w:lang w:val="fr-FR"/>
        </w:rPr>
        <w:t>R</w:t>
      </w:r>
      <w:r w:rsidR="00672581" w:rsidRPr="00737F0A">
        <w:rPr>
          <w:lang w:val="fr-FR"/>
        </w:rPr>
        <w:t>ésumé</w:t>
      </w:r>
    </w:p>
    <w:p w:rsidR="00672581" w:rsidRPr="00737F0A" w:rsidRDefault="00672581" w:rsidP="00D201A9">
      <w:pPr>
        <w:rPr>
          <w:lang w:val="fr-FR"/>
        </w:rPr>
      </w:pPr>
    </w:p>
    <w:p w:rsidR="00672581" w:rsidRPr="00737F0A" w:rsidRDefault="00672581" w:rsidP="00700027">
      <w:pPr>
        <w:pStyle w:val="ONUMFS"/>
        <w:rPr>
          <w:lang w:val="fr-FR"/>
        </w:rPr>
      </w:pPr>
      <w:r w:rsidRPr="00737F0A">
        <w:rPr>
          <w:lang w:val="fr-FR"/>
        </w:rPr>
        <w:t>La restriction consistant à ne pouvoir utiliser que des dessins au trait noir et blanc dans les demandes internationales crée des difficultés pour ce qui est d</w:t>
      </w:r>
      <w:r w:rsidR="00700027">
        <w:rPr>
          <w:lang w:val="fr-FR"/>
        </w:rPr>
        <w:t>’</w:t>
      </w:r>
      <w:r w:rsidRPr="00737F0A">
        <w:rPr>
          <w:lang w:val="fr-FR"/>
        </w:rPr>
        <w:t>expliquer convenablement certains types d</w:t>
      </w:r>
      <w:r w:rsidR="00700027">
        <w:rPr>
          <w:lang w:val="fr-FR"/>
        </w:rPr>
        <w:t>’</w:t>
      </w:r>
      <w:r w:rsidRPr="00737F0A">
        <w:rPr>
          <w:lang w:val="fr-FR"/>
        </w:rPr>
        <w:t>invention.  Il ressort des discussions tenues jusqu</w:t>
      </w:r>
      <w:r w:rsidR="00700027">
        <w:rPr>
          <w:lang w:val="fr-FR"/>
        </w:rPr>
        <w:t>’</w:t>
      </w:r>
      <w:r w:rsidRPr="00737F0A">
        <w:rPr>
          <w:lang w:val="fr-FR"/>
        </w:rPr>
        <w:t>ici qu</w:t>
      </w:r>
      <w:r w:rsidR="00700027">
        <w:rPr>
          <w:lang w:val="fr-FR"/>
        </w:rPr>
        <w:t>’</w:t>
      </w:r>
      <w:r w:rsidRPr="00737F0A">
        <w:rPr>
          <w:lang w:val="fr-FR"/>
        </w:rPr>
        <w:t>il est largement admis que cette restriction est peu souhaitable du point de vue des déposants, des offices désireux d</w:t>
      </w:r>
      <w:r w:rsidR="00700027">
        <w:rPr>
          <w:lang w:val="fr-FR"/>
        </w:rPr>
        <w:t>’</w:t>
      </w:r>
      <w:r w:rsidRPr="00737F0A">
        <w:rPr>
          <w:lang w:val="fr-FR"/>
        </w:rPr>
        <w:t>examiner au mieux les demandes et des tiers qui essaient de comprendre l</w:t>
      </w:r>
      <w:r w:rsidR="00700027">
        <w:rPr>
          <w:lang w:val="fr-FR"/>
        </w:rPr>
        <w:t>’</w:t>
      </w:r>
      <w:r w:rsidRPr="00737F0A">
        <w:rPr>
          <w:lang w:val="fr-FR"/>
        </w:rPr>
        <w:t>invention.  Or, ces discussions ressemblent à une situation sans issue : les incitations et l</w:t>
      </w:r>
      <w:r w:rsidR="00700027">
        <w:rPr>
          <w:lang w:val="fr-FR"/>
        </w:rPr>
        <w:t>’</w:t>
      </w:r>
      <w:r w:rsidRPr="00737F0A">
        <w:rPr>
          <w:lang w:val="fr-FR"/>
        </w:rPr>
        <w:t>empressement à revoir le cadre juridique international et à aborder le sujet dans le Traité de coopération en matière de brevets (PCT) sont faibles, tandis que des obstacles de nature technique et juridique subsistent au niveau national;  cependant, aucune évolution n</w:t>
      </w:r>
      <w:r w:rsidR="00700027">
        <w:rPr>
          <w:lang w:val="fr-FR"/>
        </w:rPr>
        <w:t>’</w:t>
      </w:r>
      <w:r w:rsidRPr="00737F0A">
        <w:rPr>
          <w:lang w:val="fr-FR"/>
        </w:rPr>
        <w:t>est prévue dans</w:t>
      </w:r>
      <w:r w:rsidR="00737F0A" w:rsidRPr="00737F0A">
        <w:rPr>
          <w:lang w:val="fr-FR"/>
        </w:rPr>
        <w:t xml:space="preserve"> le</w:t>
      </w:r>
      <w:r w:rsidR="00737F0A">
        <w:rPr>
          <w:lang w:val="fr-FR"/>
        </w:rPr>
        <w:t> </w:t>
      </w:r>
      <w:r w:rsidR="00737F0A" w:rsidRPr="00737F0A">
        <w:rPr>
          <w:lang w:val="fr-FR"/>
        </w:rPr>
        <w:t>PCT</w:t>
      </w:r>
      <w:r w:rsidRPr="00737F0A">
        <w:rPr>
          <w:lang w:val="fr-FR"/>
        </w:rPr>
        <w:t>;  cela ne favorise ni les incitations à supprimer les obstacles au niveau national ni l</w:t>
      </w:r>
      <w:r w:rsidR="00700027">
        <w:rPr>
          <w:lang w:val="fr-FR"/>
        </w:rPr>
        <w:t>’</w:t>
      </w:r>
      <w:r w:rsidRPr="00737F0A">
        <w:rPr>
          <w:lang w:val="fr-FR"/>
        </w:rPr>
        <w:t>élaboration de directives visant à les éliminer ces derniers.</w:t>
      </w:r>
    </w:p>
    <w:p w:rsidR="00672581" w:rsidRPr="00737F0A" w:rsidRDefault="00672581" w:rsidP="00700027">
      <w:pPr>
        <w:pStyle w:val="ONUMFS"/>
        <w:rPr>
          <w:lang w:val="fr-FR"/>
        </w:rPr>
      </w:pPr>
      <w:r w:rsidRPr="00737F0A">
        <w:rPr>
          <w:lang w:val="fr-FR"/>
        </w:rPr>
        <w:t>Une solution complète obligera à des changements tant au plan international qu</w:t>
      </w:r>
      <w:r w:rsidR="00700027">
        <w:rPr>
          <w:lang w:val="fr-FR"/>
        </w:rPr>
        <w:t>’</w:t>
      </w:r>
      <w:r w:rsidRPr="00737F0A">
        <w:rPr>
          <w:lang w:val="fr-FR"/>
        </w:rPr>
        <w:t>au plan national, y</w:t>
      </w:r>
      <w:r w:rsidR="00AD0453">
        <w:rPr>
          <w:lang w:val="fr-FR"/>
        </w:rPr>
        <w:t> </w:t>
      </w:r>
      <w:r w:rsidRPr="00737F0A">
        <w:rPr>
          <w:lang w:val="fr-FR"/>
        </w:rPr>
        <w:t xml:space="preserve">compris à des modifications du </w:t>
      </w:r>
      <w:r w:rsidR="00AD0453">
        <w:rPr>
          <w:lang w:val="fr-FR"/>
        </w:rPr>
        <w:t>règle</w:t>
      </w:r>
      <w:r w:rsidRPr="00737F0A">
        <w:rPr>
          <w:lang w:val="fr-FR"/>
        </w:rPr>
        <w:t>ment d</w:t>
      </w:r>
      <w:r w:rsidR="00700027">
        <w:rPr>
          <w:lang w:val="fr-FR"/>
        </w:rPr>
        <w:t>’</w:t>
      </w:r>
      <w:r w:rsidRPr="00737F0A">
        <w:rPr>
          <w:lang w:val="fr-FR"/>
        </w:rPr>
        <w:t>exécution</w:t>
      </w:r>
      <w:r w:rsidR="00737F0A" w:rsidRPr="00737F0A">
        <w:rPr>
          <w:lang w:val="fr-FR"/>
        </w:rPr>
        <w:t xml:space="preserve"> du</w:t>
      </w:r>
      <w:r w:rsidR="00737F0A">
        <w:rPr>
          <w:lang w:val="fr-FR"/>
        </w:rPr>
        <w:t> </w:t>
      </w:r>
      <w:r w:rsidR="00737F0A" w:rsidRPr="00737F0A">
        <w:rPr>
          <w:lang w:val="fr-FR"/>
        </w:rPr>
        <w:t>PCT</w:t>
      </w:r>
      <w:r w:rsidRPr="00737F0A">
        <w:rPr>
          <w:lang w:val="fr-FR"/>
        </w:rPr>
        <w:t xml:space="preserve">, des législations nationales et de toute une série de systèmes </w:t>
      </w:r>
      <w:r w:rsidR="00F47300">
        <w:rPr>
          <w:lang w:val="fr-FR"/>
        </w:rPr>
        <w:t>informatique</w:t>
      </w:r>
      <w:r w:rsidRPr="00737F0A">
        <w:rPr>
          <w:lang w:val="fr-FR"/>
        </w:rPr>
        <w:t xml:space="preserve"> au sein du Bureau international, des offices récepteurs, des autorités nationales et des offices désignés, ce qui pourrait prendre plusieurs années.  Toutefois, le processus de changement doit bien débuter un jour.</w:t>
      </w:r>
    </w:p>
    <w:p w:rsidR="00672581" w:rsidRPr="00737F0A" w:rsidRDefault="00672581" w:rsidP="00E61404">
      <w:pPr>
        <w:pStyle w:val="ONUMFS"/>
        <w:keepLines/>
        <w:rPr>
          <w:lang w:val="fr-FR"/>
        </w:rPr>
      </w:pPr>
      <w:r w:rsidRPr="00737F0A">
        <w:rPr>
          <w:lang w:val="fr-FR"/>
        </w:rPr>
        <w:lastRenderedPageBreak/>
        <w:t xml:space="preserve">Le présent document propose une approche qui devrait permettre le traitement des dessins </w:t>
      </w:r>
      <w:r w:rsidR="00387C52">
        <w:rPr>
          <w:lang w:val="fr-FR"/>
        </w:rPr>
        <w:t>en couleur</w:t>
      </w:r>
      <w:r w:rsidRPr="00737F0A">
        <w:rPr>
          <w:lang w:val="fr-FR"/>
        </w:rPr>
        <w:t xml:space="preserve"> au cours de la phase internationale ainsi que lors du passage à la phase nationale si cela est permis, tout en proposant également un moyen de présenter aux offices désignés des dessins en noir et blanc destinés à être utilisés lors des phases nationales si le dessin en couleur n</w:t>
      </w:r>
      <w:r w:rsidR="00700027">
        <w:rPr>
          <w:lang w:val="fr-FR"/>
        </w:rPr>
        <w:t>’</w:t>
      </w:r>
      <w:r w:rsidRPr="00737F0A">
        <w:rPr>
          <w:lang w:val="fr-FR"/>
        </w:rPr>
        <w:t>est pas autorisé.</w:t>
      </w:r>
    </w:p>
    <w:p w:rsidR="00672581" w:rsidRPr="00737F0A" w:rsidRDefault="00700027" w:rsidP="00700027">
      <w:pPr>
        <w:pStyle w:val="Heading1"/>
        <w:rPr>
          <w:lang w:val="fr-FR"/>
        </w:rPr>
      </w:pPr>
      <w:r>
        <w:rPr>
          <w:lang w:val="fr-FR"/>
        </w:rPr>
        <w:t>R</w:t>
      </w:r>
      <w:r w:rsidR="00672581" w:rsidRPr="00737F0A">
        <w:rPr>
          <w:lang w:val="fr-FR"/>
        </w:rPr>
        <w:t>appel</w:t>
      </w:r>
    </w:p>
    <w:p w:rsidR="00672581" w:rsidRPr="00737F0A" w:rsidRDefault="00672581" w:rsidP="00700027">
      <w:pPr>
        <w:pStyle w:val="ONUMFS"/>
        <w:rPr>
          <w:rFonts w:eastAsia="Times New Roman"/>
          <w:szCs w:val="22"/>
          <w:lang w:val="fr-FR" w:eastAsia="fr-FR"/>
        </w:rPr>
      </w:pPr>
      <w:r w:rsidRPr="00737F0A">
        <w:rPr>
          <w:lang w:val="fr-FR"/>
        </w:rPr>
        <w:t xml:space="preserve">La règle 11.13 du </w:t>
      </w:r>
      <w:r w:rsidR="00AD0453">
        <w:rPr>
          <w:lang w:val="fr-FR"/>
        </w:rPr>
        <w:t>règle</w:t>
      </w:r>
      <w:r w:rsidRPr="00737F0A">
        <w:rPr>
          <w:lang w:val="fr-FR"/>
        </w:rPr>
        <w:t>ment d</w:t>
      </w:r>
      <w:r w:rsidR="00700027">
        <w:rPr>
          <w:lang w:val="fr-FR"/>
        </w:rPr>
        <w:t>’</w:t>
      </w:r>
      <w:r w:rsidRPr="00737F0A">
        <w:rPr>
          <w:lang w:val="fr-FR"/>
        </w:rPr>
        <w:t>exécution</w:t>
      </w:r>
      <w:r w:rsidR="00737F0A" w:rsidRPr="00737F0A">
        <w:rPr>
          <w:lang w:val="fr-FR"/>
        </w:rPr>
        <w:t xml:space="preserve"> du</w:t>
      </w:r>
      <w:r w:rsidR="00737F0A">
        <w:rPr>
          <w:lang w:val="fr-FR"/>
        </w:rPr>
        <w:t> </w:t>
      </w:r>
      <w:r w:rsidR="00737F0A" w:rsidRPr="00737F0A">
        <w:rPr>
          <w:lang w:val="fr-FR"/>
        </w:rPr>
        <w:t>PCT</w:t>
      </w:r>
      <w:r w:rsidRPr="00737F0A">
        <w:rPr>
          <w:lang w:val="fr-FR"/>
        </w:rPr>
        <w:t xml:space="preserve"> exige que les dessins faisant partie de la demande internationale soient présentés en noir et blanc.  Des lois nationales ont été adoptées et de nombreux systèmes de </w:t>
      </w:r>
      <w:r w:rsidR="00912343" w:rsidRPr="00737F0A">
        <w:rPr>
          <w:lang w:val="fr-FR"/>
        </w:rPr>
        <w:t>technologie de l</w:t>
      </w:r>
      <w:r w:rsidR="00912343">
        <w:rPr>
          <w:lang w:val="fr-FR"/>
        </w:rPr>
        <w:t>’</w:t>
      </w:r>
      <w:r w:rsidR="00912343" w:rsidRPr="00737F0A">
        <w:rPr>
          <w:lang w:val="fr-FR"/>
        </w:rPr>
        <w:t xml:space="preserve">information </w:t>
      </w:r>
      <w:r w:rsidRPr="00737F0A">
        <w:rPr>
          <w:lang w:val="fr-FR"/>
        </w:rPr>
        <w:t xml:space="preserve">ont été mis en place pour inclure cette restriction.  Le paragraphe 146 des </w:t>
      </w:r>
      <w:r w:rsidRPr="00737F0A">
        <w:rPr>
          <w:szCs w:val="22"/>
          <w:lang w:val="fr-FR"/>
        </w:rPr>
        <w:t xml:space="preserve">Directives à </w:t>
      </w:r>
      <w:bookmarkStart w:id="3" w:name="_GoBack"/>
      <w:bookmarkEnd w:id="3"/>
      <w:r w:rsidRPr="00737F0A">
        <w:rPr>
          <w:szCs w:val="22"/>
          <w:lang w:val="fr-FR"/>
        </w:rPr>
        <w:t>l</w:t>
      </w:r>
      <w:r w:rsidR="00700027">
        <w:rPr>
          <w:szCs w:val="22"/>
          <w:lang w:val="fr-FR"/>
        </w:rPr>
        <w:t>’</w:t>
      </w:r>
      <w:r w:rsidRPr="00737F0A">
        <w:rPr>
          <w:szCs w:val="22"/>
          <w:lang w:val="fr-FR"/>
        </w:rPr>
        <w:t xml:space="preserve">usage des offices récepteurs dispose que </w:t>
      </w:r>
      <w:r w:rsidR="00700027">
        <w:rPr>
          <w:szCs w:val="22"/>
          <w:lang w:val="fr-FR"/>
        </w:rPr>
        <w:t>“</w:t>
      </w:r>
      <w:r w:rsidRPr="00737F0A">
        <w:rPr>
          <w:szCs w:val="22"/>
          <w:lang w:val="fr-FR"/>
        </w:rPr>
        <w:t xml:space="preserve">[d]es </w:t>
      </w:r>
      <w:r w:rsidRPr="00737F0A">
        <w:rPr>
          <w:rFonts w:eastAsia="Times New Roman"/>
          <w:szCs w:val="22"/>
          <w:lang w:val="fr-FR" w:eastAsia="fr-FR"/>
        </w:rPr>
        <w:t>photographies peuvent être déposées lorsqu</w:t>
      </w:r>
      <w:r w:rsidR="00700027">
        <w:rPr>
          <w:rFonts w:eastAsia="Times New Roman"/>
          <w:szCs w:val="22"/>
          <w:lang w:val="fr-FR" w:eastAsia="fr-FR"/>
        </w:rPr>
        <w:t>’</w:t>
      </w:r>
      <w:r w:rsidRPr="00737F0A">
        <w:rPr>
          <w:rFonts w:eastAsia="Times New Roman"/>
          <w:szCs w:val="22"/>
          <w:lang w:val="fr-FR" w:eastAsia="fr-FR"/>
        </w:rPr>
        <w:t>il est impossible de représenter dans un dessin ce que l</w:t>
      </w:r>
      <w:r w:rsidR="00700027">
        <w:rPr>
          <w:rFonts w:eastAsia="Times New Roman"/>
          <w:szCs w:val="22"/>
          <w:lang w:val="fr-FR" w:eastAsia="fr-FR"/>
        </w:rPr>
        <w:t>’</w:t>
      </w:r>
      <w:r w:rsidRPr="00737F0A">
        <w:rPr>
          <w:rFonts w:eastAsia="Times New Roman"/>
          <w:szCs w:val="22"/>
          <w:lang w:val="fr-FR" w:eastAsia="fr-FR"/>
        </w:rPr>
        <w:t>on souhaite montrer.</w:t>
      </w:r>
      <w:r w:rsidR="00700027">
        <w:rPr>
          <w:rFonts w:eastAsia="Times New Roman"/>
          <w:szCs w:val="22"/>
          <w:lang w:val="fr-FR" w:eastAsia="fr-FR"/>
        </w:rPr>
        <w:t>”</w:t>
      </w:r>
      <w:r w:rsidRPr="00737F0A">
        <w:rPr>
          <w:rFonts w:eastAsia="Times New Roman"/>
          <w:szCs w:val="22"/>
          <w:lang w:val="fr-FR" w:eastAsia="fr-FR"/>
        </w:rPr>
        <w:t xml:space="preserve">  Dans la pratique, toutefois, cela engendre des difficultés importantes</w:t>
      </w:r>
      <w:r w:rsidRPr="00737F0A">
        <w:rPr>
          <w:lang w:val="fr-FR"/>
        </w:rPr>
        <w:t>.</w:t>
      </w:r>
    </w:p>
    <w:p w:rsidR="00672581" w:rsidRPr="00737F0A" w:rsidRDefault="00672581" w:rsidP="00700027">
      <w:pPr>
        <w:pStyle w:val="ONUMFS"/>
        <w:rPr>
          <w:lang w:val="fr-FR"/>
        </w:rPr>
      </w:pPr>
      <w:bookmarkStart w:id="4" w:name="_Ref375318650"/>
      <w:r w:rsidRPr="00737F0A">
        <w:rPr>
          <w:lang w:val="fr-FR"/>
        </w:rPr>
        <w:t xml:space="preserve">Les photographies </w:t>
      </w:r>
      <w:r w:rsidR="00700027">
        <w:rPr>
          <w:lang w:val="fr-FR"/>
        </w:rPr>
        <w:t>“</w:t>
      </w:r>
      <w:r w:rsidRPr="00737F0A">
        <w:rPr>
          <w:lang w:val="fr-FR"/>
        </w:rPr>
        <w:t>en noir et blanc</w:t>
      </w:r>
      <w:r w:rsidR="00700027">
        <w:rPr>
          <w:lang w:val="fr-FR"/>
        </w:rPr>
        <w:t>”</w:t>
      </w:r>
      <w:r w:rsidRPr="00737F0A">
        <w:rPr>
          <w:lang w:val="fr-FR"/>
        </w:rPr>
        <w:t xml:space="preserve"> ne sont pas simplement en noir et blanc, mais représentent toute une gamme de nuances de gris (</w:t>
      </w:r>
      <w:r w:rsidR="00700027">
        <w:rPr>
          <w:lang w:val="fr-FR"/>
        </w:rPr>
        <w:t>“</w:t>
      </w:r>
      <w:r w:rsidRPr="00737F0A">
        <w:rPr>
          <w:lang w:val="fr-FR"/>
        </w:rPr>
        <w:t>échelle de gris</w:t>
      </w:r>
      <w:r w:rsidR="00700027">
        <w:rPr>
          <w:lang w:val="fr-FR"/>
        </w:rPr>
        <w:t>”</w:t>
      </w:r>
      <w:r w:rsidRPr="00737F0A">
        <w:rPr>
          <w:lang w:val="fr-FR"/>
        </w:rPr>
        <w:t xml:space="preserve">).  Il est possible de déposer des dessins à niveaux de gris ou des dessins </w:t>
      </w:r>
      <w:r w:rsidR="00387C52">
        <w:rPr>
          <w:lang w:val="fr-FR"/>
        </w:rPr>
        <w:t>en couleur</w:t>
      </w:r>
      <w:r w:rsidRPr="00737F0A">
        <w:rPr>
          <w:lang w:val="fr-FR"/>
        </w:rPr>
        <w:t xml:space="preserve"> sur support papier et, dans certains cas, par voie électronique.  Toutefois, ceux</w:t>
      </w:r>
      <w:r w:rsidR="00700027">
        <w:rPr>
          <w:lang w:val="fr-FR"/>
        </w:rPr>
        <w:noBreakHyphen/>
      </w:r>
      <w:r w:rsidRPr="00737F0A">
        <w:rPr>
          <w:lang w:val="fr-FR"/>
        </w:rPr>
        <w:t>ci ne sont pas conformes à la règle 11.13.  Il s</w:t>
      </w:r>
      <w:r w:rsidR="00700027">
        <w:rPr>
          <w:lang w:val="fr-FR"/>
        </w:rPr>
        <w:t>’</w:t>
      </w:r>
      <w:r w:rsidRPr="00737F0A">
        <w:rPr>
          <w:lang w:val="fr-FR"/>
        </w:rPr>
        <w:t>agit d</w:t>
      </w:r>
      <w:r w:rsidR="00700027">
        <w:rPr>
          <w:lang w:val="fr-FR"/>
        </w:rPr>
        <w:t>’</w:t>
      </w:r>
      <w:r w:rsidRPr="00737F0A">
        <w:rPr>
          <w:lang w:val="fr-FR"/>
        </w:rPr>
        <w:t>une irrégularité en matière de formalités qui devrait, en principe, être corrigée en vertu de la règle</w:t>
      </w:r>
      <w:r w:rsidR="00AD0453">
        <w:rPr>
          <w:lang w:val="fr-FR"/>
        </w:rPr>
        <w:t> </w:t>
      </w:r>
      <w:r w:rsidRPr="00737F0A">
        <w:rPr>
          <w:lang w:val="fr-FR"/>
        </w:rPr>
        <w:t xml:space="preserve">26 </w:t>
      </w:r>
      <w:r w:rsidR="00700027">
        <w:rPr>
          <w:lang w:val="fr-FR"/>
        </w:rPr>
        <w:t>“</w:t>
      </w:r>
      <w:r w:rsidRPr="00737F0A">
        <w:rPr>
          <w:lang w:val="fr-FR"/>
        </w:rPr>
        <w:t>(…) dans la mesure où [l]es conditions [mentionnées à la règle 11] doivent être remplies aux fins d</w:t>
      </w:r>
      <w:r w:rsidR="00700027">
        <w:rPr>
          <w:lang w:val="fr-FR"/>
        </w:rPr>
        <w:t>’</w:t>
      </w:r>
      <w:r w:rsidRPr="00737F0A">
        <w:rPr>
          <w:lang w:val="fr-FR"/>
        </w:rPr>
        <w:t>une publication internationale raisonnablement uniforme</w:t>
      </w:r>
      <w:r w:rsidR="00700027">
        <w:rPr>
          <w:lang w:val="fr-FR"/>
        </w:rPr>
        <w:t>”</w:t>
      </w:r>
      <w:r w:rsidRPr="00737F0A">
        <w:rPr>
          <w:lang w:val="fr-FR"/>
        </w:rPr>
        <w:t>.</w:t>
      </w:r>
      <w:bookmarkEnd w:id="4"/>
    </w:p>
    <w:p w:rsidR="00672581" w:rsidRPr="00737F0A" w:rsidRDefault="00672581" w:rsidP="00700027">
      <w:pPr>
        <w:pStyle w:val="ONUMFS"/>
        <w:rPr>
          <w:lang w:val="fr-FR"/>
        </w:rPr>
      </w:pPr>
      <w:r w:rsidRPr="00737F0A">
        <w:rPr>
          <w:lang w:val="fr-FR"/>
        </w:rPr>
        <w:t>Toute solution à cette question devrait s</w:t>
      </w:r>
      <w:r w:rsidR="00700027">
        <w:rPr>
          <w:lang w:val="fr-FR"/>
        </w:rPr>
        <w:t>’</w:t>
      </w:r>
      <w:r w:rsidRPr="00737F0A">
        <w:rPr>
          <w:lang w:val="fr-FR"/>
        </w:rPr>
        <w:t>appliquer à la couleur autant qu</w:t>
      </w:r>
      <w:r w:rsidR="00700027">
        <w:rPr>
          <w:lang w:val="fr-FR"/>
        </w:rPr>
        <w:t>’</w:t>
      </w:r>
      <w:r w:rsidRPr="00737F0A">
        <w:rPr>
          <w:lang w:val="fr-FR"/>
        </w:rPr>
        <w:t>à l</w:t>
      </w:r>
      <w:r w:rsidR="00700027">
        <w:rPr>
          <w:lang w:val="fr-FR"/>
        </w:rPr>
        <w:t>’</w:t>
      </w:r>
      <w:r w:rsidRPr="00737F0A">
        <w:rPr>
          <w:lang w:val="fr-FR"/>
        </w:rPr>
        <w:t>échelle de gris, étant donné que la résolution satisfaisante des difficultés techniques concernant les images à niveaux de gris pourrait également permettre l</w:t>
      </w:r>
      <w:r w:rsidR="00700027">
        <w:rPr>
          <w:lang w:val="fr-FR"/>
        </w:rPr>
        <w:t>’</w:t>
      </w:r>
      <w:r w:rsidRPr="00737F0A">
        <w:rPr>
          <w:lang w:val="fr-FR"/>
        </w:rPr>
        <w:t>emploi de la couleur, à moins qu</w:t>
      </w:r>
      <w:r w:rsidR="00700027">
        <w:rPr>
          <w:lang w:val="fr-FR"/>
        </w:rPr>
        <w:t>’</w:t>
      </w:r>
      <w:r w:rsidRPr="00737F0A">
        <w:rPr>
          <w:lang w:val="fr-FR"/>
        </w:rPr>
        <w:t>une restriction ne soit imposée de manière artificielle.</w:t>
      </w:r>
    </w:p>
    <w:p w:rsidR="00672581" w:rsidRPr="00737F0A" w:rsidRDefault="00672581" w:rsidP="00700027">
      <w:pPr>
        <w:pStyle w:val="ONUMFS"/>
        <w:rPr>
          <w:lang w:val="fr-FR"/>
        </w:rPr>
      </w:pPr>
      <w:r w:rsidRPr="00737F0A">
        <w:rPr>
          <w:lang w:val="fr-FR"/>
        </w:rPr>
        <w:t>Si le Bureau international conserve les documents originaux (dans la mesure où ils ont été reçus des déposants ou de l</w:t>
      </w:r>
      <w:r w:rsidR="00700027">
        <w:rPr>
          <w:lang w:val="fr-FR"/>
        </w:rPr>
        <w:t>’</w:t>
      </w:r>
      <w:r w:rsidRPr="00737F0A">
        <w:rPr>
          <w:lang w:val="fr-FR"/>
        </w:rPr>
        <w:t xml:space="preserve">office récepteur) sur support papier ou sous forme électronique, tous les documents </w:t>
      </w:r>
      <w:r w:rsidR="00387C52">
        <w:rPr>
          <w:lang w:val="fr-FR"/>
        </w:rPr>
        <w:t>en couleur</w:t>
      </w:r>
      <w:r w:rsidRPr="00737F0A">
        <w:rPr>
          <w:lang w:val="fr-FR"/>
        </w:rPr>
        <w:t xml:space="preserve"> ou à niveaux de gris sont convertis en format d</w:t>
      </w:r>
      <w:r w:rsidR="00700027">
        <w:rPr>
          <w:lang w:val="fr-FR"/>
        </w:rPr>
        <w:t>’</w:t>
      </w:r>
      <w:r w:rsidRPr="00737F0A">
        <w:rPr>
          <w:lang w:val="fr-FR"/>
        </w:rPr>
        <w:t>image noir et blanc pour traitement et publication.  De telles images perdent inévitablement en détail, parfois au point que des informations importantes sur l</w:t>
      </w:r>
      <w:r w:rsidR="00700027">
        <w:rPr>
          <w:lang w:val="fr-FR"/>
        </w:rPr>
        <w:t>’</w:t>
      </w:r>
      <w:r w:rsidRPr="00737F0A">
        <w:rPr>
          <w:lang w:val="fr-FR"/>
        </w:rPr>
        <w:t xml:space="preserve">image de départ sont difficiles voire impossibles à distinguer sur les images noir et blanc.  Ont été présentés dans le </w:t>
      </w:r>
      <w:r w:rsidR="00737F0A" w:rsidRPr="00737F0A">
        <w:rPr>
          <w:lang w:val="fr-FR"/>
        </w:rPr>
        <w:t>document</w:t>
      </w:r>
      <w:r w:rsidR="00737F0A">
        <w:rPr>
          <w:lang w:val="fr-FR"/>
        </w:rPr>
        <w:t xml:space="preserve"> </w:t>
      </w:r>
      <w:r w:rsidR="00737F0A" w:rsidRPr="00737F0A">
        <w:rPr>
          <w:lang w:val="fr-FR"/>
        </w:rPr>
        <w:t>PC</w:t>
      </w:r>
      <w:r w:rsidRPr="00737F0A">
        <w:rPr>
          <w:lang w:val="fr-FR"/>
        </w:rPr>
        <w:t>T/MIA/14/6 quelques exemples de différents types de problèmes associés aux dessins et la façon dont ces problèmes influent sur le travail des autorités internationales.</w:t>
      </w:r>
    </w:p>
    <w:p w:rsidR="00672581" w:rsidRPr="00737F0A" w:rsidRDefault="00672581" w:rsidP="00700027">
      <w:pPr>
        <w:pStyle w:val="ONUMFS"/>
        <w:rPr>
          <w:lang w:val="fr-FR"/>
        </w:rPr>
      </w:pPr>
      <w:r w:rsidRPr="00737F0A">
        <w:rPr>
          <w:lang w:val="fr-FR"/>
        </w:rPr>
        <w:t>Les illustrations ci</w:t>
      </w:r>
      <w:r w:rsidR="00700027">
        <w:rPr>
          <w:lang w:val="fr-FR"/>
        </w:rPr>
        <w:noBreakHyphen/>
      </w:r>
      <w:r w:rsidRPr="00737F0A">
        <w:rPr>
          <w:lang w:val="fr-FR"/>
        </w:rPr>
        <w:t>après sont des exemples de conversion en noir et blanc d</w:t>
      </w:r>
      <w:r w:rsidR="00700027">
        <w:rPr>
          <w:lang w:val="fr-FR"/>
        </w:rPr>
        <w:t>’</w:t>
      </w:r>
      <w:r w:rsidRPr="00737F0A">
        <w:rPr>
          <w:lang w:val="fr-FR"/>
        </w:rPr>
        <w:t>une photo à niveaux de gris par différentes méthodes de tramage.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9"/>
        <w:gridCol w:w="2398"/>
        <w:gridCol w:w="2398"/>
        <w:gridCol w:w="2376"/>
      </w:tblGrid>
      <w:tr w:rsidR="00737F0A" w:rsidRPr="00737F0A" w:rsidTr="00605A60">
        <w:tc>
          <w:tcPr>
            <w:tcW w:w="2916" w:type="dxa"/>
          </w:tcPr>
          <w:p w:rsidR="00672581" w:rsidRPr="00737F0A" w:rsidRDefault="00971252" w:rsidP="00605A60">
            <w:pPr>
              <w:pStyle w:val="ONUME"/>
              <w:keepLines/>
              <w:numPr>
                <w:ilvl w:val="0"/>
                <w:numId w:val="0"/>
              </w:numPr>
              <w:jc w:val="center"/>
              <w:rPr>
                <w:i/>
                <w:lang w:val="fr-FR"/>
              </w:rPr>
            </w:pPr>
            <w:r>
              <w:rPr>
                <w:noProof/>
                <w:lang w:eastAsia="en-US"/>
              </w:rPr>
              <w:drawing>
                <wp:inline distT="0" distB="0" distL="0" distR="0" wp14:anchorId="2EF37A03" wp14:editId="4D9C8501">
                  <wp:extent cx="1371600" cy="1637665"/>
                  <wp:effectExtent l="0" t="0" r="0" b="635"/>
                  <wp:docPr id="2" name="Picture 3" descr="Michelangelo's David - 63 grijswaar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helangelo's David - 63 grijswaard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637665"/>
                          </a:xfrm>
                          <a:prstGeom prst="rect">
                            <a:avLst/>
                          </a:prstGeom>
                          <a:noFill/>
                          <a:ln>
                            <a:noFill/>
                          </a:ln>
                        </pic:spPr>
                      </pic:pic>
                    </a:graphicData>
                  </a:graphic>
                </wp:inline>
              </w:drawing>
            </w:r>
            <w:r w:rsidR="00672581" w:rsidRPr="00737F0A">
              <w:rPr>
                <w:i/>
                <w:lang w:val="fr-FR"/>
              </w:rPr>
              <w:br/>
              <w:t>Original</w:t>
            </w:r>
          </w:p>
        </w:tc>
        <w:tc>
          <w:tcPr>
            <w:tcW w:w="2916" w:type="dxa"/>
          </w:tcPr>
          <w:p w:rsidR="00672581" w:rsidRPr="00737F0A" w:rsidRDefault="00971252" w:rsidP="00605A60">
            <w:pPr>
              <w:pStyle w:val="ONUME"/>
              <w:keepLines/>
              <w:numPr>
                <w:ilvl w:val="0"/>
                <w:numId w:val="0"/>
              </w:numPr>
              <w:jc w:val="center"/>
              <w:rPr>
                <w:i/>
                <w:lang w:val="fr-FR"/>
              </w:rPr>
            </w:pPr>
            <w:r>
              <w:rPr>
                <w:noProof/>
                <w:lang w:eastAsia="en-US"/>
              </w:rPr>
              <w:drawing>
                <wp:inline distT="0" distB="0" distL="0" distR="0" wp14:anchorId="08A74EE2" wp14:editId="1589ED93">
                  <wp:extent cx="1371600" cy="1637665"/>
                  <wp:effectExtent l="0" t="0" r="0" b="635"/>
                  <wp:docPr id="3" name="Picture 4" descr="File:Michelangelo's David - dre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Michelangelo's David - drempe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637665"/>
                          </a:xfrm>
                          <a:prstGeom prst="rect">
                            <a:avLst/>
                          </a:prstGeom>
                          <a:noFill/>
                          <a:ln>
                            <a:noFill/>
                          </a:ln>
                        </pic:spPr>
                      </pic:pic>
                    </a:graphicData>
                  </a:graphic>
                </wp:inline>
              </w:drawing>
            </w:r>
            <w:r w:rsidR="00672581" w:rsidRPr="00737F0A">
              <w:rPr>
                <w:i/>
                <w:lang w:val="fr-FR"/>
              </w:rPr>
              <w:br/>
              <w:t>Seuil</w:t>
            </w:r>
          </w:p>
        </w:tc>
        <w:tc>
          <w:tcPr>
            <w:tcW w:w="2916" w:type="dxa"/>
          </w:tcPr>
          <w:p w:rsidR="00672581" w:rsidRPr="00737F0A" w:rsidRDefault="00971252" w:rsidP="00605A60">
            <w:pPr>
              <w:pStyle w:val="ONUME"/>
              <w:keepLines/>
              <w:numPr>
                <w:ilvl w:val="0"/>
                <w:numId w:val="0"/>
              </w:numPr>
              <w:jc w:val="center"/>
              <w:rPr>
                <w:i/>
                <w:lang w:val="fr-FR"/>
              </w:rPr>
            </w:pPr>
            <w:r>
              <w:rPr>
                <w:noProof/>
                <w:lang w:eastAsia="en-US"/>
              </w:rPr>
              <w:drawing>
                <wp:inline distT="0" distB="0" distL="0" distR="0" wp14:anchorId="676BE017" wp14:editId="3080BB55">
                  <wp:extent cx="1371600" cy="1637665"/>
                  <wp:effectExtent l="0" t="0" r="0" b="635"/>
                  <wp:docPr id="4" name="Picture 5" descr="Michelangelo's David - half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helangelo's David - halfto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637665"/>
                          </a:xfrm>
                          <a:prstGeom prst="rect">
                            <a:avLst/>
                          </a:prstGeom>
                          <a:noFill/>
                          <a:ln>
                            <a:noFill/>
                          </a:ln>
                        </pic:spPr>
                      </pic:pic>
                    </a:graphicData>
                  </a:graphic>
                </wp:inline>
              </w:drawing>
            </w:r>
            <w:r w:rsidR="00672581" w:rsidRPr="00737F0A">
              <w:rPr>
                <w:i/>
                <w:lang w:val="fr-FR"/>
              </w:rPr>
              <w:br/>
              <w:t>Demi</w:t>
            </w:r>
            <w:r w:rsidR="00700027">
              <w:rPr>
                <w:i/>
                <w:lang w:val="fr-FR"/>
              </w:rPr>
              <w:noBreakHyphen/>
            </w:r>
            <w:r w:rsidR="00672581" w:rsidRPr="00737F0A">
              <w:rPr>
                <w:i/>
                <w:lang w:val="fr-FR"/>
              </w:rPr>
              <w:t>tons</w:t>
            </w:r>
          </w:p>
        </w:tc>
        <w:tc>
          <w:tcPr>
            <w:tcW w:w="539" w:type="dxa"/>
          </w:tcPr>
          <w:p w:rsidR="00672581" w:rsidRPr="00737F0A" w:rsidRDefault="00971252" w:rsidP="00605A60">
            <w:pPr>
              <w:pStyle w:val="ONUME"/>
              <w:keepLines/>
              <w:numPr>
                <w:ilvl w:val="0"/>
                <w:numId w:val="0"/>
              </w:numPr>
              <w:jc w:val="center"/>
              <w:rPr>
                <w:i/>
                <w:lang w:val="fr-FR"/>
              </w:rPr>
            </w:pPr>
            <w:r>
              <w:rPr>
                <w:noProof/>
                <w:lang w:eastAsia="en-US"/>
              </w:rPr>
              <w:drawing>
                <wp:inline distT="0" distB="0" distL="0" distR="0" wp14:anchorId="559F71B6" wp14:editId="60DA380B">
                  <wp:extent cx="1371600" cy="1637665"/>
                  <wp:effectExtent l="0" t="0" r="0" b="635"/>
                  <wp:docPr id="5" name="Picture 6" descr="Michelangelo's David - B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helangelo's David - Bay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637665"/>
                          </a:xfrm>
                          <a:prstGeom prst="rect">
                            <a:avLst/>
                          </a:prstGeom>
                          <a:noFill/>
                          <a:ln>
                            <a:noFill/>
                          </a:ln>
                        </pic:spPr>
                      </pic:pic>
                    </a:graphicData>
                  </a:graphic>
                </wp:inline>
              </w:drawing>
            </w:r>
            <w:r w:rsidR="00672581" w:rsidRPr="00737F0A">
              <w:rPr>
                <w:i/>
                <w:lang w:val="fr-FR"/>
              </w:rPr>
              <w:br/>
              <w:t>Ordonné (Bayer)</w:t>
            </w:r>
          </w:p>
        </w:tc>
      </w:tr>
    </w:tbl>
    <w:p w:rsidR="00672581" w:rsidRPr="00737F0A" w:rsidRDefault="00672581" w:rsidP="0004734B">
      <w:pPr>
        <w:pStyle w:val="ONUME"/>
        <w:keepLines/>
        <w:numPr>
          <w:ilvl w:val="0"/>
          <w:numId w:val="0"/>
        </w:numPr>
        <w:rPr>
          <w:i/>
          <w:lang w:val="fr-FR"/>
        </w:rPr>
      </w:pPr>
      <w:r w:rsidRPr="00737F0A">
        <w:rPr>
          <w:i/>
          <w:lang w:val="fr-FR"/>
        </w:rPr>
        <w:t xml:space="preserve">Image du </w:t>
      </w:r>
      <w:r w:rsidR="00700027">
        <w:rPr>
          <w:i/>
          <w:lang w:val="fr-FR"/>
        </w:rPr>
        <w:t>“</w:t>
      </w:r>
      <w:r w:rsidRPr="00737F0A">
        <w:rPr>
          <w:i/>
          <w:lang w:val="fr-FR"/>
        </w:rPr>
        <w:t>David</w:t>
      </w:r>
      <w:r w:rsidR="00700027">
        <w:rPr>
          <w:i/>
          <w:lang w:val="fr-FR"/>
        </w:rPr>
        <w:t>”</w:t>
      </w:r>
      <w:r w:rsidRPr="00737F0A">
        <w:rPr>
          <w:i/>
          <w:lang w:val="fr-FR"/>
        </w:rPr>
        <w:t xml:space="preserve"> de Michel</w:t>
      </w:r>
      <w:r w:rsidR="00700027">
        <w:rPr>
          <w:i/>
          <w:lang w:val="fr-FR"/>
        </w:rPr>
        <w:noBreakHyphen/>
      </w:r>
      <w:r w:rsidRPr="00737F0A">
        <w:rPr>
          <w:i/>
          <w:lang w:val="fr-FR"/>
        </w:rPr>
        <w:t xml:space="preserve">Ange tirée de </w:t>
      </w:r>
      <w:proofErr w:type="spellStart"/>
      <w:r w:rsidRPr="00737F0A">
        <w:rPr>
          <w:i/>
          <w:lang w:val="fr-FR"/>
        </w:rPr>
        <w:t>Wikipedia</w:t>
      </w:r>
      <w:proofErr w:type="spellEnd"/>
      <w:r w:rsidRPr="00737F0A">
        <w:rPr>
          <w:i/>
          <w:lang w:val="fr-FR"/>
        </w:rPr>
        <w:t xml:space="preserve"> Commons</w:t>
      </w:r>
    </w:p>
    <w:p w:rsidR="00672581" w:rsidRPr="00737F0A" w:rsidRDefault="004759BD" w:rsidP="00700027">
      <w:pPr>
        <w:pStyle w:val="ONUMFS"/>
        <w:rPr>
          <w:lang w:val="fr-FR"/>
        </w:rPr>
      </w:pPr>
      <w:r>
        <w:rPr>
          <w:lang w:val="fr-FR"/>
        </w:rPr>
        <w:br w:type="page"/>
      </w:r>
      <w:r w:rsidR="00672581" w:rsidRPr="00737F0A">
        <w:rPr>
          <w:lang w:val="fr-FR"/>
        </w:rPr>
        <w:lastRenderedPageBreak/>
        <w:t>Cependant, il peut être difficile pour l</w:t>
      </w:r>
      <w:r w:rsidR="00700027">
        <w:rPr>
          <w:lang w:val="fr-FR"/>
        </w:rPr>
        <w:t>’</w:t>
      </w:r>
      <w:r w:rsidR="00672581" w:rsidRPr="00737F0A">
        <w:rPr>
          <w:lang w:val="fr-FR"/>
        </w:rPr>
        <w:t>office récepteur de demander que des documents soient mis en conformité, et ce pour plusieurs raisons :</w:t>
      </w:r>
    </w:p>
    <w:p w:rsidR="00672581" w:rsidRPr="00737F0A" w:rsidRDefault="00672581" w:rsidP="007350B0">
      <w:pPr>
        <w:pStyle w:val="ONUME"/>
        <w:keepLines/>
        <w:numPr>
          <w:ilvl w:val="1"/>
          <w:numId w:val="15"/>
        </w:numPr>
        <w:ind w:firstLine="0"/>
        <w:rPr>
          <w:lang w:val="fr-FR"/>
        </w:rPr>
      </w:pPr>
      <w:r w:rsidRPr="00737F0A">
        <w:rPr>
          <w:lang w:val="fr-FR"/>
        </w:rPr>
        <w:t>l</w:t>
      </w:r>
      <w:r w:rsidR="00700027">
        <w:rPr>
          <w:lang w:val="fr-FR"/>
        </w:rPr>
        <w:t>’</w:t>
      </w:r>
      <w:r w:rsidRPr="00737F0A">
        <w:rPr>
          <w:lang w:val="fr-FR"/>
        </w:rPr>
        <w:t>office récepteur peut ne pas être certain de la façon dont l</w:t>
      </w:r>
      <w:r w:rsidR="00700027">
        <w:rPr>
          <w:lang w:val="fr-FR"/>
        </w:rPr>
        <w:t>’</w:t>
      </w:r>
      <w:r w:rsidRPr="00737F0A">
        <w:rPr>
          <w:lang w:val="fr-FR"/>
        </w:rPr>
        <w:t>image sera représentée lorsqu</w:t>
      </w:r>
      <w:r w:rsidR="00700027">
        <w:rPr>
          <w:lang w:val="fr-FR"/>
        </w:rPr>
        <w:t>’</w:t>
      </w:r>
      <w:r w:rsidRPr="00737F0A">
        <w:rPr>
          <w:lang w:val="fr-FR"/>
        </w:rPr>
        <w:t>elle sera publiée par le Bureau international (voir le paragraphe</w:t>
      </w:r>
      <w:r w:rsidR="00AD0453">
        <w:rPr>
          <w:lang w:val="fr-FR"/>
        </w:rPr>
        <w:t> </w:t>
      </w:r>
      <w:r w:rsidRPr="00737F0A">
        <w:rPr>
          <w:lang w:val="fr-FR"/>
        </w:rPr>
        <w:t>5 ci</w:t>
      </w:r>
      <w:r w:rsidR="00700027">
        <w:rPr>
          <w:lang w:val="fr-FR"/>
        </w:rPr>
        <w:noBreakHyphen/>
      </w:r>
      <w:r w:rsidRPr="00737F0A">
        <w:rPr>
          <w:lang w:val="fr-FR"/>
        </w:rPr>
        <w:t>dessus concernant la mesure dans laquelle un office récepteur est supposé appliquer la règle 11);</w:t>
      </w:r>
    </w:p>
    <w:p w:rsidR="00672581" w:rsidRPr="00737F0A" w:rsidRDefault="00672581" w:rsidP="00A231D5">
      <w:pPr>
        <w:pStyle w:val="ONUME"/>
        <w:keepLines/>
        <w:numPr>
          <w:ilvl w:val="1"/>
          <w:numId w:val="15"/>
        </w:numPr>
        <w:ind w:firstLine="0"/>
        <w:rPr>
          <w:lang w:val="fr-FR"/>
        </w:rPr>
      </w:pPr>
      <w:r w:rsidRPr="00737F0A">
        <w:rPr>
          <w:lang w:val="fr-FR"/>
        </w:rPr>
        <w:t>même s</w:t>
      </w:r>
      <w:r w:rsidR="00700027">
        <w:rPr>
          <w:lang w:val="fr-FR"/>
        </w:rPr>
        <w:t>’</w:t>
      </w:r>
      <w:r w:rsidRPr="00737F0A">
        <w:rPr>
          <w:lang w:val="fr-FR"/>
        </w:rPr>
        <w:t>il peut voir une version du dessin après que ce dernier a été converti en noir et blanc, un examinateur procédant à un examen des formalités peut ne pas être certain de ce que l</w:t>
      </w:r>
      <w:r w:rsidR="00700027">
        <w:rPr>
          <w:lang w:val="fr-FR"/>
        </w:rPr>
        <w:t>’</w:t>
      </w:r>
      <w:r w:rsidRPr="00737F0A">
        <w:rPr>
          <w:lang w:val="fr-FR"/>
        </w:rPr>
        <w:t>image vise à montrer et, par conséquent, ne pas être certain qu</w:t>
      </w:r>
      <w:r w:rsidR="00700027">
        <w:rPr>
          <w:lang w:val="fr-FR"/>
        </w:rPr>
        <w:t>’</w:t>
      </w:r>
      <w:r w:rsidRPr="00737F0A">
        <w:rPr>
          <w:lang w:val="fr-FR"/>
        </w:rPr>
        <w:t>elle soit de qualité suffisante;</w:t>
      </w:r>
    </w:p>
    <w:p w:rsidR="00672581" w:rsidRPr="00737F0A" w:rsidRDefault="00672581" w:rsidP="00A231D5">
      <w:pPr>
        <w:pStyle w:val="ONUME"/>
        <w:keepLines/>
        <w:numPr>
          <w:ilvl w:val="1"/>
          <w:numId w:val="15"/>
        </w:numPr>
        <w:ind w:firstLine="0"/>
        <w:rPr>
          <w:lang w:val="fr-FR"/>
        </w:rPr>
      </w:pPr>
      <w:r w:rsidRPr="00737F0A">
        <w:rPr>
          <w:lang w:val="fr-FR"/>
        </w:rPr>
        <w:t>le déposant peut ne pas être en mesure de fournir, conformément à la règle 11.13, des dessins qui représentent convenablement le contenu d</w:t>
      </w:r>
      <w:r w:rsidR="00700027">
        <w:rPr>
          <w:lang w:val="fr-FR"/>
        </w:rPr>
        <w:t>’</w:t>
      </w:r>
      <w:r w:rsidRPr="00737F0A">
        <w:rPr>
          <w:lang w:val="fr-FR"/>
        </w:rPr>
        <w:t>un original couleur ou à niveaux de gris.</w:t>
      </w:r>
    </w:p>
    <w:p w:rsidR="00672581" w:rsidRPr="00737F0A" w:rsidRDefault="00672581" w:rsidP="00700027">
      <w:pPr>
        <w:pStyle w:val="ONUMFS"/>
        <w:rPr>
          <w:lang w:val="fr-FR"/>
        </w:rPr>
      </w:pPr>
      <w:r w:rsidRPr="00737F0A">
        <w:rPr>
          <w:lang w:val="fr-FR"/>
        </w:rPr>
        <w:t xml:space="preserve">Le Bureau international a présenté dans le passé un certain nombre de propositions visant à résoudre ce problème (documents PCT/WG/3/9 et PCT/WG/5/15).  Les États contractants </w:t>
      </w:r>
      <w:r w:rsidR="00700027">
        <w:rPr>
          <w:lang w:val="fr-FR"/>
        </w:rPr>
        <w:t>“</w:t>
      </w:r>
      <w:r w:rsidRPr="00737F0A">
        <w:rPr>
          <w:lang w:val="fr-FR"/>
        </w:rPr>
        <w:t xml:space="preserve">ont reconnu la valeur des photographies et des dessins </w:t>
      </w:r>
      <w:r w:rsidR="00387C52">
        <w:rPr>
          <w:lang w:val="fr-FR"/>
        </w:rPr>
        <w:t>en couleur</w:t>
      </w:r>
      <w:r w:rsidRPr="00737F0A">
        <w:rPr>
          <w:lang w:val="fr-FR"/>
        </w:rPr>
        <w:t xml:space="preserve"> pour la divulgation claire et efficace de certains types d</w:t>
      </w:r>
      <w:r w:rsidR="00700027">
        <w:rPr>
          <w:lang w:val="fr-FR"/>
        </w:rPr>
        <w:t>’</w:t>
      </w:r>
      <w:r w:rsidRPr="00737F0A">
        <w:rPr>
          <w:lang w:val="fr-FR"/>
        </w:rPr>
        <w:t>invention et sont convenus qu</w:t>
      </w:r>
      <w:r w:rsidR="00700027">
        <w:rPr>
          <w:lang w:val="fr-FR"/>
        </w:rPr>
        <w:t>’</w:t>
      </w:r>
      <w:r w:rsidRPr="00737F0A">
        <w:rPr>
          <w:lang w:val="fr-FR"/>
        </w:rPr>
        <w:t>il était souhaitable d</w:t>
      </w:r>
      <w:r w:rsidR="00700027">
        <w:rPr>
          <w:lang w:val="fr-FR"/>
        </w:rPr>
        <w:t>’</w:t>
      </w:r>
      <w:r w:rsidRPr="00737F0A">
        <w:rPr>
          <w:lang w:val="fr-FR"/>
        </w:rPr>
        <w:t>avancer rapidement sur cette question</w:t>
      </w:r>
      <w:r w:rsidR="00700027">
        <w:rPr>
          <w:lang w:val="fr-FR"/>
        </w:rPr>
        <w:t>”</w:t>
      </w:r>
      <w:r w:rsidRPr="00737F0A">
        <w:rPr>
          <w:lang w:val="fr-FR"/>
        </w:rPr>
        <w:t xml:space="preserve"> (paragraphe 197 du </w:t>
      </w:r>
      <w:r w:rsidR="00737F0A" w:rsidRPr="00737F0A">
        <w:rPr>
          <w:lang w:val="fr-FR"/>
        </w:rPr>
        <w:t>document</w:t>
      </w:r>
      <w:r w:rsidR="00737F0A">
        <w:rPr>
          <w:lang w:val="fr-FR"/>
        </w:rPr>
        <w:t xml:space="preserve"> </w:t>
      </w:r>
      <w:r w:rsidR="00737F0A" w:rsidRPr="00737F0A">
        <w:rPr>
          <w:lang w:val="fr-FR"/>
        </w:rPr>
        <w:t>PC</w:t>
      </w:r>
      <w:r w:rsidRPr="00737F0A">
        <w:rPr>
          <w:lang w:val="fr-FR"/>
        </w:rPr>
        <w:t>T/WG/3/14 </w:t>
      </w:r>
      <w:proofErr w:type="spellStart"/>
      <w:r w:rsidRPr="00737F0A">
        <w:rPr>
          <w:lang w:val="fr-FR"/>
        </w:rPr>
        <w:t>Rev</w:t>
      </w:r>
      <w:proofErr w:type="spellEnd"/>
      <w:r w:rsidRPr="00737F0A">
        <w:rPr>
          <w:lang w:val="fr-FR"/>
        </w:rPr>
        <w:t>.).  Toutefois, ils n</w:t>
      </w:r>
      <w:r w:rsidR="00700027">
        <w:rPr>
          <w:lang w:val="fr-FR"/>
        </w:rPr>
        <w:t>’</w:t>
      </w:r>
      <w:r w:rsidRPr="00737F0A">
        <w:rPr>
          <w:lang w:val="fr-FR"/>
        </w:rPr>
        <w:t>ont pas pu s</w:t>
      </w:r>
      <w:r w:rsidR="00700027">
        <w:rPr>
          <w:lang w:val="fr-FR"/>
        </w:rPr>
        <w:t>’</w:t>
      </w:r>
      <w:r w:rsidRPr="00737F0A">
        <w:rPr>
          <w:lang w:val="fr-FR"/>
        </w:rPr>
        <w:t>accorder, alors, sur une façon de procéder, étant donné l</w:t>
      </w:r>
      <w:r w:rsidR="00700027">
        <w:rPr>
          <w:lang w:val="fr-FR"/>
        </w:rPr>
        <w:t>’</w:t>
      </w:r>
      <w:r w:rsidRPr="00737F0A">
        <w:rPr>
          <w:lang w:val="fr-FR"/>
        </w:rPr>
        <w:t>éventail des questions d</w:t>
      </w:r>
      <w:r w:rsidR="00700027">
        <w:rPr>
          <w:lang w:val="fr-FR"/>
        </w:rPr>
        <w:t>’</w:t>
      </w:r>
      <w:r w:rsidRPr="00737F0A">
        <w:rPr>
          <w:lang w:val="fr-FR"/>
        </w:rPr>
        <w:t>ordre technique et juridique associées à la modification du système destiné au dépôt et au traitement d</w:t>
      </w:r>
      <w:r w:rsidR="00700027">
        <w:rPr>
          <w:lang w:val="fr-FR"/>
        </w:rPr>
        <w:t>’</w:t>
      </w:r>
      <w:r w:rsidRPr="00737F0A">
        <w:rPr>
          <w:lang w:val="fr-FR"/>
        </w:rPr>
        <w:t xml:space="preserve">une demande internationale comportant des dessins </w:t>
      </w:r>
      <w:r w:rsidR="00387C52">
        <w:rPr>
          <w:lang w:val="fr-FR"/>
        </w:rPr>
        <w:t>en couleur</w:t>
      </w:r>
      <w:r w:rsidRPr="00737F0A">
        <w:rPr>
          <w:lang w:val="fr-FR"/>
        </w:rPr>
        <w:t>, avant que tous les États contractants soient en mesure, sur les plans juridique et technique, de les analyser au cours de la phase nationale.</w:t>
      </w:r>
    </w:p>
    <w:p w:rsidR="00672581" w:rsidRPr="00737F0A" w:rsidRDefault="00700027" w:rsidP="00700027">
      <w:pPr>
        <w:pStyle w:val="Heading1"/>
        <w:rPr>
          <w:lang w:val="fr-FR"/>
        </w:rPr>
      </w:pPr>
      <w:r>
        <w:rPr>
          <w:lang w:val="fr-FR"/>
        </w:rPr>
        <w:t>A</w:t>
      </w:r>
      <w:r w:rsidR="00672581" w:rsidRPr="00737F0A">
        <w:rPr>
          <w:lang w:val="fr-FR"/>
        </w:rPr>
        <w:t>spects à considérer</w:t>
      </w:r>
    </w:p>
    <w:p w:rsidR="00672581" w:rsidRPr="00737F0A" w:rsidRDefault="00672581" w:rsidP="00700027">
      <w:pPr>
        <w:pStyle w:val="ONUMFS"/>
        <w:rPr>
          <w:lang w:val="fr-FR"/>
        </w:rPr>
      </w:pPr>
      <w:r w:rsidRPr="00737F0A">
        <w:rPr>
          <w:lang w:val="fr-FR"/>
        </w:rPr>
        <w:t xml:space="preserve">Les parties pertinentes de la règle 11.13 du </w:t>
      </w:r>
      <w:r w:rsidR="00AD0453">
        <w:rPr>
          <w:lang w:val="fr-FR"/>
        </w:rPr>
        <w:t>règle</w:t>
      </w:r>
      <w:r w:rsidRPr="00737F0A">
        <w:rPr>
          <w:lang w:val="fr-FR"/>
        </w:rPr>
        <w:t>ment d</w:t>
      </w:r>
      <w:r w:rsidR="00700027">
        <w:rPr>
          <w:lang w:val="fr-FR"/>
        </w:rPr>
        <w:t>’</w:t>
      </w:r>
      <w:r w:rsidRPr="00737F0A">
        <w:rPr>
          <w:lang w:val="fr-FR"/>
        </w:rPr>
        <w:t>exécution</w:t>
      </w:r>
      <w:r w:rsidR="00737F0A" w:rsidRPr="00737F0A">
        <w:rPr>
          <w:lang w:val="fr-FR"/>
        </w:rPr>
        <w:t xml:space="preserve"> du</w:t>
      </w:r>
      <w:r w:rsidR="00737F0A">
        <w:rPr>
          <w:lang w:val="fr-FR"/>
        </w:rPr>
        <w:t> </w:t>
      </w:r>
      <w:r w:rsidR="00737F0A" w:rsidRPr="00737F0A">
        <w:rPr>
          <w:lang w:val="fr-FR"/>
        </w:rPr>
        <w:t>PCT</w:t>
      </w:r>
      <w:r w:rsidRPr="00737F0A">
        <w:rPr>
          <w:lang w:val="fr-FR"/>
        </w:rPr>
        <w:t xml:space="preserve"> semblent avoir été rédigées autour de deux</w:t>
      </w:r>
      <w:r w:rsidR="00AD0453">
        <w:rPr>
          <w:lang w:val="fr-FR"/>
        </w:rPr>
        <w:t> </w:t>
      </w:r>
      <w:r w:rsidRPr="00737F0A">
        <w:rPr>
          <w:lang w:val="fr-FR"/>
        </w:rPr>
        <w:t>considérations principales :</w:t>
      </w:r>
    </w:p>
    <w:p w:rsidR="00672581" w:rsidRPr="00737F0A" w:rsidRDefault="00672581" w:rsidP="00700027">
      <w:pPr>
        <w:pStyle w:val="ONUME"/>
        <w:numPr>
          <w:ilvl w:val="1"/>
          <w:numId w:val="20"/>
        </w:numPr>
        <w:ind w:firstLine="0"/>
        <w:rPr>
          <w:lang w:val="fr-FR"/>
        </w:rPr>
      </w:pPr>
      <w:r w:rsidRPr="00737F0A">
        <w:rPr>
          <w:lang w:val="fr-FR"/>
        </w:rPr>
        <w:t>Jusqu</w:t>
      </w:r>
      <w:r w:rsidR="00700027">
        <w:rPr>
          <w:lang w:val="fr-FR"/>
        </w:rPr>
        <w:t>’</w:t>
      </w:r>
      <w:r w:rsidRPr="00737F0A">
        <w:rPr>
          <w:lang w:val="fr-FR"/>
        </w:rPr>
        <w:t>à présent, les dessins ont dû être imprimés par des procédés différents et plus coûteux que le texte;  l</w:t>
      </w:r>
      <w:r w:rsidR="00700027">
        <w:rPr>
          <w:lang w:val="fr-FR"/>
        </w:rPr>
        <w:t>’</w:t>
      </w:r>
      <w:r w:rsidRPr="00737F0A">
        <w:rPr>
          <w:lang w:val="fr-FR"/>
        </w:rPr>
        <w:t xml:space="preserve">impression en couleur revient particulièrement </w:t>
      </w:r>
      <w:proofErr w:type="gramStart"/>
      <w:r w:rsidRPr="00737F0A">
        <w:rPr>
          <w:lang w:val="fr-FR"/>
        </w:rPr>
        <w:t>cher</w:t>
      </w:r>
      <w:proofErr w:type="gramEnd"/>
      <w:r w:rsidRPr="00737F0A">
        <w:rPr>
          <w:lang w:val="fr-FR"/>
        </w:rPr>
        <w:t xml:space="preserve"> et la reproduction fidèle des couleurs ne peut guère être garantie.</w:t>
      </w:r>
    </w:p>
    <w:p w:rsidR="00672581" w:rsidRPr="00737F0A" w:rsidRDefault="00672581" w:rsidP="00700027">
      <w:pPr>
        <w:pStyle w:val="ONUME"/>
        <w:numPr>
          <w:ilvl w:val="1"/>
          <w:numId w:val="20"/>
        </w:numPr>
        <w:ind w:firstLine="0"/>
        <w:rPr>
          <w:lang w:val="fr-FR"/>
        </w:rPr>
      </w:pPr>
      <w:r w:rsidRPr="00737F0A">
        <w:rPr>
          <w:lang w:val="fr-FR"/>
        </w:rPr>
        <w:t xml:space="preserve">Pour la </w:t>
      </w:r>
      <w:r w:rsidRPr="00737F0A">
        <w:rPr>
          <w:i/>
          <w:lang w:val="fr-FR"/>
        </w:rPr>
        <w:t>plupart</w:t>
      </w:r>
      <w:r w:rsidRPr="00737F0A">
        <w:rPr>
          <w:lang w:val="fr-FR"/>
        </w:rPr>
        <w:t xml:space="preserve"> des divulgations d</w:t>
      </w:r>
      <w:r w:rsidR="00700027">
        <w:rPr>
          <w:lang w:val="fr-FR"/>
        </w:rPr>
        <w:t>’</w:t>
      </w:r>
      <w:r w:rsidRPr="00737F0A">
        <w:rPr>
          <w:lang w:val="fr-FR"/>
        </w:rPr>
        <w:t>inventions traditionnelles dans les domaines de la mécanique et de la chimie, un diagramme bien dessiné peut faire percevoir les aspects essentiels d</w:t>
      </w:r>
      <w:r w:rsidR="00700027">
        <w:rPr>
          <w:lang w:val="fr-FR"/>
        </w:rPr>
        <w:t>’</w:t>
      </w:r>
      <w:r w:rsidRPr="00737F0A">
        <w:rPr>
          <w:lang w:val="fr-FR"/>
        </w:rPr>
        <w:t>une invention plus rapidement et plus clairement qu</w:t>
      </w:r>
      <w:r w:rsidR="00700027">
        <w:rPr>
          <w:lang w:val="fr-FR"/>
        </w:rPr>
        <w:t>’</w:t>
      </w:r>
      <w:r w:rsidRPr="00737F0A">
        <w:rPr>
          <w:lang w:val="fr-FR"/>
        </w:rPr>
        <w:t>une photographie.</w:t>
      </w:r>
    </w:p>
    <w:p w:rsidR="00672581" w:rsidRPr="00737F0A" w:rsidRDefault="00672581" w:rsidP="00700027">
      <w:pPr>
        <w:pStyle w:val="ONUMFS"/>
        <w:rPr>
          <w:lang w:val="fr-FR"/>
        </w:rPr>
      </w:pPr>
      <w:bookmarkStart w:id="5" w:name="_Ref375305391"/>
      <w:r w:rsidRPr="00737F0A">
        <w:rPr>
          <w:lang w:val="fr-FR"/>
        </w:rPr>
        <w:t>Le paragraphe 3.1.3.1 de l</w:t>
      </w:r>
      <w:r w:rsidR="00700027">
        <w:rPr>
          <w:lang w:val="fr-FR"/>
        </w:rPr>
        <w:t>’a</w:t>
      </w:r>
      <w:r w:rsidRPr="00737F0A">
        <w:rPr>
          <w:lang w:val="fr-FR"/>
        </w:rPr>
        <w:t>nnexe F des Instructions administratives</w:t>
      </w:r>
      <w:r w:rsidR="00737F0A" w:rsidRPr="00737F0A">
        <w:rPr>
          <w:lang w:val="fr-FR"/>
        </w:rPr>
        <w:t xml:space="preserve"> du</w:t>
      </w:r>
      <w:r w:rsidR="00737F0A">
        <w:rPr>
          <w:lang w:val="fr-FR"/>
        </w:rPr>
        <w:t> </w:t>
      </w:r>
      <w:r w:rsidR="00737F0A" w:rsidRPr="00737F0A">
        <w:rPr>
          <w:lang w:val="fr-FR"/>
        </w:rPr>
        <w:t>PCT</w:t>
      </w:r>
      <w:r w:rsidRPr="00737F0A">
        <w:rPr>
          <w:lang w:val="fr-FR"/>
        </w:rPr>
        <w:t xml:space="preserve"> prévoit un format de fichier d</w:t>
      </w:r>
      <w:r w:rsidR="00700027">
        <w:rPr>
          <w:lang w:val="fr-FR"/>
        </w:rPr>
        <w:t>’</w:t>
      </w:r>
      <w:r w:rsidRPr="00737F0A">
        <w:rPr>
          <w:lang w:val="fr-FR"/>
        </w:rPr>
        <w:t>images TIFF en noir et blanc exclusivement, tel que celui préconisé pour le dépôt, dans lequel les images déposées dans d</w:t>
      </w:r>
      <w:r w:rsidR="00700027">
        <w:rPr>
          <w:lang w:val="fr-FR"/>
        </w:rPr>
        <w:t>’</w:t>
      </w:r>
      <w:r w:rsidRPr="00737F0A">
        <w:rPr>
          <w:lang w:val="fr-FR"/>
        </w:rPr>
        <w:t>autres formats doivent être converties</w:t>
      </w:r>
      <w:r w:rsidRPr="00737F0A">
        <w:rPr>
          <w:rStyle w:val="FootnoteReference"/>
          <w:rFonts w:cs="Arial"/>
          <w:lang w:val="fr-FR"/>
        </w:rPr>
        <w:footnoteReference w:id="2"/>
      </w:r>
      <w:r w:rsidRPr="00737F0A">
        <w:rPr>
          <w:lang w:val="fr-FR"/>
        </w:rPr>
        <w:t>.  Ce format a été choisi parce qu</w:t>
      </w:r>
      <w:r w:rsidR="00700027">
        <w:rPr>
          <w:lang w:val="fr-FR"/>
        </w:rPr>
        <w:t>’</w:t>
      </w:r>
      <w:r w:rsidRPr="00737F0A">
        <w:rPr>
          <w:lang w:val="fr-FR"/>
        </w:rPr>
        <w:t>il :</w:t>
      </w:r>
      <w:bookmarkEnd w:id="5"/>
    </w:p>
    <w:p w:rsidR="00672581" w:rsidRPr="00737F0A" w:rsidRDefault="00672581" w:rsidP="00700027">
      <w:pPr>
        <w:pStyle w:val="ONUME"/>
        <w:numPr>
          <w:ilvl w:val="1"/>
          <w:numId w:val="21"/>
        </w:numPr>
        <w:ind w:firstLine="0"/>
        <w:rPr>
          <w:lang w:val="fr-FR"/>
        </w:rPr>
      </w:pPr>
      <w:r w:rsidRPr="00737F0A">
        <w:rPr>
          <w:lang w:val="fr-FR"/>
        </w:rPr>
        <w:t>est très courant et constitue un format pour lequel des instruments de traitement et d</w:t>
      </w:r>
      <w:r w:rsidR="00700027">
        <w:rPr>
          <w:lang w:val="fr-FR"/>
        </w:rPr>
        <w:t>’</w:t>
      </w:r>
      <w:r w:rsidRPr="00737F0A">
        <w:rPr>
          <w:lang w:val="fr-FR"/>
        </w:rPr>
        <w:t>affichage peu coûteux et efficaces étaient largement disponibles lorsque les formats ont été créés;</w:t>
      </w:r>
    </w:p>
    <w:p w:rsidR="00672581" w:rsidRPr="00737F0A" w:rsidRDefault="00672581" w:rsidP="00700027">
      <w:pPr>
        <w:pStyle w:val="ONUME"/>
        <w:numPr>
          <w:ilvl w:val="1"/>
          <w:numId w:val="21"/>
        </w:numPr>
        <w:ind w:firstLine="0"/>
        <w:rPr>
          <w:lang w:val="fr-FR"/>
        </w:rPr>
      </w:pPr>
      <w:r w:rsidRPr="00737F0A">
        <w:rPr>
          <w:lang w:val="fr-FR"/>
        </w:rPr>
        <w:t>permet aux dessins au trait noir et blanc d</w:t>
      </w:r>
      <w:r w:rsidR="00700027">
        <w:rPr>
          <w:lang w:val="fr-FR"/>
        </w:rPr>
        <w:t>’</w:t>
      </w:r>
      <w:r w:rsidRPr="00737F0A">
        <w:rPr>
          <w:lang w:val="fr-FR"/>
        </w:rPr>
        <w:t xml:space="preserve">être bien représentés – des images </w:t>
      </w:r>
      <w:r w:rsidR="00387C52">
        <w:rPr>
          <w:lang w:val="fr-FR"/>
        </w:rPr>
        <w:t>en couleur</w:t>
      </w:r>
      <w:r w:rsidRPr="00737F0A">
        <w:rPr>
          <w:lang w:val="fr-FR"/>
        </w:rPr>
        <w:t xml:space="preserve"> et à niveaux de gris n</w:t>
      </w:r>
      <w:r w:rsidR="00700027">
        <w:rPr>
          <w:lang w:val="fr-FR"/>
        </w:rPr>
        <w:t>’</w:t>
      </w:r>
      <w:r w:rsidRPr="00737F0A">
        <w:rPr>
          <w:lang w:val="fr-FR"/>
        </w:rPr>
        <w:t>étaient pas censées être déposées compte tenu des dispositions de la règle 11.13;</w:t>
      </w:r>
    </w:p>
    <w:p w:rsidR="00672581" w:rsidRPr="00737F0A" w:rsidRDefault="00672581" w:rsidP="00700027">
      <w:pPr>
        <w:pStyle w:val="ONUME"/>
        <w:numPr>
          <w:ilvl w:val="1"/>
          <w:numId w:val="21"/>
        </w:numPr>
        <w:ind w:firstLine="0"/>
        <w:rPr>
          <w:lang w:val="fr-FR"/>
        </w:rPr>
      </w:pPr>
      <w:r w:rsidRPr="00737F0A">
        <w:rPr>
          <w:lang w:val="fr-FR"/>
        </w:rPr>
        <w:lastRenderedPageBreak/>
        <w:t>réduit considérablement la taille des dessins au trait haute résolution, ce qui était primordial pour la transmission et le stockage des fichiers;</w:t>
      </w:r>
    </w:p>
    <w:p w:rsidR="00672581" w:rsidRPr="00737F0A" w:rsidRDefault="00672581" w:rsidP="00700027">
      <w:pPr>
        <w:pStyle w:val="ONUME"/>
        <w:numPr>
          <w:ilvl w:val="1"/>
          <w:numId w:val="21"/>
        </w:numPr>
        <w:ind w:firstLine="0"/>
        <w:rPr>
          <w:lang w:val="fr-FR"/>
        </w:rPr>
      </w:pPr>
      <w:r w:rsidRPr="00737F0A">
        <w:rPr>
          <w:lang w:val="fr-FR"/>
        </w:rPr>
        <w:t>permet également de stocker des images de textes, qui peuvent être traitées efficacement par reconnaissance optique de caractères (ROC) –</w:t>
      </w:r>
      <w:r w:rsidR="00737F0A" w:rsidRPr="00737F0A">
        <w:rPr>
          <w:lang w:val="fr-FR"/>
        </w:rPr>
        <w:t xml:space="preserve"> la</w:t>
      </w:r>
      <w:r w:rsidR="00737F0A">
        <w:rPr>
          <w:lang w:val="fr-FR"/>
        </w:rPr>
        <w:t> </w:t>
      </w:r>
      <w:r w:rsidR="00737F0A" w:rsidRPr="00737F0A">
        <w:rPr>
          <w:lang w:val="fr-FR"/>
        </w:rPr>
        <w:t>ROC</w:t>
      </w:r>
      <w:r w:rsidRPr="00737F0A">
        <w:rPr>
          <w:lang w:val="fr-FR"/>
        </w:rPr>
        <w:t xml:space="preserve"> des formats de fichiers à niveaux de gris est généralement plus lente et moins précise.</w:t>
      </w:r>
    </w:p>
    <w:p w:rsidR="00672581" w:rsidRPr="00737F0A" w:rsidRDefault="00672581" w:rsidP="00700027">
      <w:pPr>
        <w:pStyle w:val="ONUMFS"/>
        <w:rPr>
          <w:lang w:val="fr-FR"/>
        </w:rPr>
      </w:pPr>
      <w:r w:rsidRPr="00737F0A">
        <w:rPr>
          <w:lang w:val="fr-FR"/>
        </w:rPr>
        <w:t>Il va sans dire que la situation est aujourd</w:t>
      </w:r>
      <w:r w:rsidR="00700027">
        <w:rPr>
          <w:lang w:val="fr-FR"/>
        </w:rPr>
        <w:t>’</w:t>
      </w:r>
      <w:r w:rsidRPr="00737F0A">
        <w:rPr>
          <w:lang w:val="fr-FR"/>
        </w:rPr>
        <w:t>hui très différente :</w:t>
      </w:r>
    </w:p>
    <w:p w:rsidR="00672581" w:rsidRPr="00737F0A" w:rsidRDefault="00672581" w:rsidP="00700027">
      <w:pPr>
        <w:pStyle w:val="ONUME"/>
        <w:numPr>
          <w:ilvl w:val="1"/>
          <w:numId w:val="22"/>
        </w:numPr>
        <w:ind w:firstLine="0"/>
        <w:rPr>
          <w:lang w:val="fr-FR"/>
        </w:rPr>
      </w:pPr>
      <w:r w:rsidRPr="00737F0A">
        <w:rPr>
          <w:lang w:val="fr-FR"/>
        </w:rPr>
        <w:t>La publication des demandes internationales (et de nombreuses demandes nationales) se fait par voie électronique.</w:t>
      </w:r>
    </w:p>
    <w:p w:rsidR="00672581" w:rsidRPr="00737F0A" w:rsidRDefault="00672581" w:rsidP="00700027">
      <w:pPr>
        <w:pStyle w:val="ONUME"/>
        <w:numPr>
          <w:ilvl w:val="1"/>
          <w:numId w:val="22"/>
        </w:numPr>
        <w:ind w:firstLine="0"/>
        <w:rPr>
          <w:lang w:val="fr-FR"/>
        </w:rPr>
      </w:pPr>
      <w:r w:rsidRPr="00737F0A">
        <w:rPr>
          <w:lang w:val="fr-FR"/>
        </w:rPr>
        <w:t>La consultation des documents par des tiers se fait généralement à partir de systèmes en ligne – seuls quelques exemplaires imprimés sont nécessaires.</w:t>
      </w:r>
    </w:p>
    <w:p w:rsidR="00672581" w:rsidRPr="00737F0A" w:rsidRDefault="00672581" w:rsidP="00700027">
      <w:pPr>
        <w:pStyle w:val="ONUME"/>
        <w:numPr>
          <w:ilvl w:val="1"/>
          <w:numId w:val="22"/>
        </w:numPr>
        <w:ind w:firstLine="0"/>
        <w:rPr>
          <w:lang w:val="fr-FR"/>
        </w:rPr>
      </w:pPr>
      <w:r w:rsidRPr="00737F0A">
        <w:rPr>
          <w:lang w:val="fr-FR"/>
        </w:rPr>
        <w:t>Lorsque des exemplaires imprimés sont nécessaires, les copies couleur sont relativement bon marché (bien que la reproduction fidèle des nuances ne puisse dans l</w:t>
      </w:r>
      <w:r w:rsidR="00700027">
        <w:rPr>
          <w:lang w:val="fr-FR"/>
        </w:rPr>
        <w:t>’</w:t>
      </w:r>
      <w:r w:rsidRPr="00737F0A">
        <w:rPr>
          <w:lang w:val="fr-FR"/>
        </w:rPr>
        <w:t xml:space="preserve">ensemble </w:t>
      </w:r>
      <w:r w:rsidR="004C2922">
        <w:rPr>
          <w:lang w:val="fr-FR"/>
        </w:rPr>
        <w:t xml:space="preserve">pas </w:t>
      </w:r>
      <w:r w:rsidRPr="00737F0A">
        <w:rPr>
          <w:lang w:val="fr-FR"/>
        </w:rPr>
        <w:t>toujours être garantie).</w:t>
      </w:r>
    </w:p>
    <w:p w:rsidR="00672581" w:rsidRPr="00737F0A" w:rsidRDefault="00672581" w:rsidP="00700027">
      <w:pPr>
        <w:pStyle w:val="ONUME"/>
        <w:numPr>
          <w:ilvl w:val="1"/>
          <w:numId w:val="22"/>
        </w:numPr>
        <w:ind w:firstLine="0"/>
        <w:rPr>
          <w:lang w:val="fr-FR"/>
        </w:rPr>
      </w:pPr>
      <w:r w:rsidRPr="00737F0A">
        <w:rPr>
          <w:lang w:val="fr-FR"/>
        </w:rPr>
        <w:t>La taille du fichier, si elle doit encore être examinée, est moins problématique car le coût de stockage sur disque (y</w:t>
      </w:r>
      <w:r w:rsidR="00AD0453">
        <w:rPr>
          <w:lang w:val="fr-FR"/>
        </w:rPr>
        <w:t> </w:t>
      </w:r>
      <w:r w:rsidRPr="00737F0A">
        <w:rPr>
          <w:lang w:val="fr-FR"/>
        </w:rPr>
        <w:t>compris la sauvegarde) est nettement plus bas et la vitesse des connexions classiques à l</w:t>
      </w:r>
      <w:r w:rsidR="00700027">
        <w:rPr>
          <w:lang w:val="fr-FR"/>
        </w:rPr>
        <w:t>’</w:t>
      </w:r>
      <w:r w:rsidRPr="00737F0A">
        <w:rPr>
          <w:lang w:val="fr-FR"/>
        </w:rPr>
        <w:t xml:space="preserve">Internet a considérablement augmenté.  Des problèmes continueront de se poser concernant les performances des réseaux internes des offices (en particulier du Bureau international), si les dessins </w:t>
      </w:r>
      <w:r w:rsidR="00387C52">
        <w:rPr>
          <w:lang w:val="fr-FR"/>
        </w:rPr>
        <w:t>en couleur</w:t>
      </w:r>
      <w:r w:rsidRPr="00737F0A">
        <w:rPr>
          <w:lang w:val="fr-FR"/>
        </w:rPr>
        <w:t xml:space="preserve"> </w:t>
      </w:r>
      <w:r w:rsidR="00F47300">
        <w:rPr>
          <w:lang w:val="fr-FR"/>
        </w:rPr>
        <w:t>comptent</w:t>
      </w:r>
      <w:r w:rsidRPr="00737F0A">
        <w:rPr>
          <w:lang w:val="fr-FR"/>
        </w:rPr>
        <w:t xml:space="preserve"> un nom</w:t>
      </w:r>
      <w:r w:rsidR="00F47300">
        <w:rPr>
          <w:lang w:val="fr-FR"/>
        </w:rPr>
        <w:t>bre important de pages – la taille</w:t>
      </w:r>
      <w:r w:rsidRPr="00737F0A">
        <w:rPr>
          <w:lang w:val="fr-FR"/>
        </w:rPr>
        <w:t xml:space="preserve"> d</w:t>
      </w:r>
      <w:r w:rsidR="00700027">
        <w:rPr>
          <w:lang w:val="fr-FR"/>
        </w:rPr>
        <w:t>’</w:t>
      </w:r>
      <w:r w:rsidRPr="00737F0A">
        <w:rPr>
          <w:lang w:val="fr-FR"/>
        </w:rPr>
        <w:t>une page</w:t>
      </w:r>
      <w:r w:rsidR="00AD0453">
        <w:rPr>
          <w:lang w:val="fr-FR"/>
        </w:rPr>
        <w:t> </w:t>
      </w:r>
      <w:r w:rsidRPr="00737F0A">
        <w:rPr>
          <w:lang w:val="fr-FR"/>
        </w:rPr>
        <w:t>A4 codée selon les normes actuelles est généralement de 50 Kb environ, tandis qu</w:t>
      </w:r>
      <w:r w:rsidR="00700027">
        <w:rPr>
          <w:lang w:val="fr-FR"/>
        </w:rPr>
        <w:t>’</w:t>
      </w:r>
      <w:r w:rsidRPr="00737F0A">
        <w:rPr>
          <w:lang w:val="fr-FR"/>
        </w:rPr>
        <w:t xml:space="preserve">une image </w:t>
      </w:r>
      <w:r w:rsidR="00387C52">
        <w:rPr>
          <w:lang w:val="fr-FR"/>
        </w:rPr>
        <w:t>en couleur</w:t>
      </w:r>
      <w:r w:rsidRPr="00737F0A">
        <w:rPr>
          <w:lang w:val="fr-FR"/>
        </w:rPr>
        <w:t xml:space="preserve"> de format TIFF d</w:t>
      </w:r>
      <w:r w:rsidR="00700027">
        <w:rPr>
          <w:lang w:val="fr-FR"/>
        </w:rPr>
        <w:t>’</w:t>
      </w:r>
      <w:r w:rsidRPr="00737F0A">
        <w:rPr>
          <w:lang w:val="fr-FR"/>
        </w:rPr>
        <w:t>une résolution de 300 dpi peut atteindre 24 Mb, mais l</w:t>
      </w:r>
      <w:r w:rsidR="00700027">
        <w:rPr>
          <w:lang w:val="fr-FR"/>
        </w:rPr>
        <w:t>’</w:t>
      </w:r>
      <w:r w:rsidRPr="00737F0A">
        <w:rPr>
          <w:lang w:val="fr-FR"/>
        </w:rPr>
        <w:t>on devrait s</w:t>
      </w:r>
      <w:r w:rsidR="00700027">
        <w:rPr>
          <w:lang w:val="fr-FR"/>
        </w:rPr>
        <w:t>’</w:t>
      </w:r>
      <w:r w:rsidRPr="00737F0A">
        <w:rPr>
          <w:lang w:val="fr-FR"/>
        </w:rPr>
        <w:t>en accommoder avec des normes techniques appropriées.</w:t>
      </w:r>
    </w:p>
    <w:p w:rsidR="00672581" w:rsidRPr="00737F0A" w:rsidRDefault="00672581" w:rsidP="00700027">
      <w:pPr>
        <w:pStyle w:val="ONUME"/>
        <w:numPr>
          <w:ilvl w:val="1"/>
          <w:numId w:val="22"/>
        </w:numPr>
        <w:ind w:firstLine="0"/>
        <w:rPr>
          <w:lang w:val="fr-FR"/>
        </w:rPr>
      </w:pPr>
      <w:r w:rsidRPr="00737F0A">
        <w:rPr>
          <w:lang w:val="fr-FR"/>
        </w:rPr>
        <w:t>Les outils de traitement des images sont bon marché et répandus pour les autres formats de fichiers qui, avant, étaient inhabituels ou n</w:t>
      </w:r>
      <w:r w:rsidR="00700027">
        <w:rPr>
          <w:lang w:val="fr-FR"/>
        </w:rPr>
        <w:t>’</w:t>
      </w:r>
      <w:r w:rsidRPr="00737F0A">
        <w:rPr>
          <w:lang w:val="fr-FR"/>
        </w:rPr>
        <w:t>existaient même pas lorsque les premiers systèmes ont été élaborés.</w:t>
      </w:r>
    </w:p>
    <w:p w:rsidR="00672581" w:rsidRPr="00737F0A" w:rsidRDefault="00672581" w:rsidP="00700027">
      <w:pPr>
        <w:pStyle w:val="ONUMFS"/>
        <w:rPr>
          <w:lang w:val="fr-FR"/>
        </w:rPr>
      </w:pPr>
      <w:r w:rsidRPr="00737F0A">
        <w:rPr>
          <w:lang w:val="fr-FR"/>
        </w:rPr>
        <w:t>Il s</w:t>
      </w:r>
      <w:r w:rsidR="00700027">
        <w:rPr>
          <w:lang w:val="fr-FR"/>
        </w:rPr>
        <w:t>’</w:t>
      </w:r>
      <w:r w:rsidRPr="00737F0A">
        <w:rPr>
          <w:lang w:val="fr-FR"/>
        </w:rPr>
        <w:t>ensuit que la création d</w:t>
      </w:r>
      <w:r w:rsidR="00700027">
        <w:rPr>
          <w:lang w:val="fr-FR"/>
        </w:rPr>
        <w:t>’</w:t>
      </w:r>
      <w:r w:rsidRPr="00737F0A">
        <w:rPr>
          <w:lang w:val="fr-FR"/>
        </w:rPr>
        <w:t>un système entièrement nouveau se ferait presque certainement de manière différente aujourd</w:t>
      </w:r>
      <w:r w:rsidR="00700027">
        <w:rPr>
          <w:lang w:val="fr-FR"/>
        </w:rPr>
        <w:t>’</w:t>
      </w:r>
      <w:r w:rsidRPr="00737F0A">
        <w:rPr>
          <w:lang w:val="fr-FR"/>
        </w:rPr>
        <w:t>hui.  S</w:t>
      </w:r>
      <w:r w:rsidR="00700027">
        <w:rPr>
          <w:lang w:val="fr-FR"/>
        </w:rPr>
        <w:t>’</w:t>
      </w:r>
      <w:r w:rsidRPr="00737F0A">
        <w:rPr>
          <w:lang w:val="fr-FR"/>
        </w:rPr>
        <w:t>il peut encore y avoir des motifs, liés à la politique ou à l</w:t>
      </w:r>
      <w:r w:rsidR="00700027">
        <w:rPr>
          <w:lang w:val="fr-FR"/>
        </w:rPr>
        <w:t>’</w:t>
      </w:r>
      <w:r w:rsidRPr="00737F0A">
        <w:rPr>
          <w:lang w:val="fr-FR"/>
        </w:rPr>
        <w:t>accès à l</w:t>
      </w:r>
      <w:r w:rsidR="00700027">
        <w:rPr>
          <w:lang w:val="fr-FR"/>
        </w:rPr>
        <w:t>’</w:t>
      </w:r>
      <w:r w:rsidRPr="00737F0A">
        <w:rPr>
          <w:lang w:val="fr-FR"/>
        </w:rPr>
        <w:t xml:space="preserve">information (par exemple pour les daltoniens), visant à </w:t>
      </w:r>
      <w:r w:rsidRPr="00737F0A">
        <w:rPr>
          <w:i/>
          <w:lang w:val="fr-FR"/>
        </w:rPr>
        <w:t>favoriser</w:t>
      </w:r>
      <w:r w:rsidRPr="00737F0A">
        <w:rPr>
          <w:lang w:val="fr-FR"/>
        </w:rPr>
        <w:t xml:space="preserve"> dans la mesure du possible les diagrammes plutôt que les photographies, les dessins </w:t>
      </w:r>
      <w:r w:rsidR="00387C52">
        <w:rPr>
          <w:lang w:val="fr-FR"/>
        </w:rPr>
        <w:t>en couleur</w:t>
      </w:r>
      <w:r w:rsidRPr="00737F0A">
        <w:rPr>
          <w:lang w:val="fr-FR"/>
        </w:rPr>
        <w:t xml:space="preserve"> et les photographies seraient sans doute autorisés, du moins dans certaines circonstances.  Il est aussi probable que les concepteurs reconnaîtraient le bien</w:t>
      </w:r>
      <w:r w:rsidR="00700027">
        <w:rPr>
          <w:lang w:val="fr-FR"/>
        </w:rPr>
        <w:noBreakHyphen/>
      </w:r>
      <w:r w:rsidRPr="00737F0A">
        <w:rPr>
          <w:lang w:val="fr-FR"/>
        </w:rPr>
        <w:t>fondé de modèles d</w:t>
      </w:r>
      <w:r w:rsidR="00700027">
        <w:rPr>
          <w:lang w:val="fr-FR"/>
        </w:rPr>
        <w:t>’</w:t>
      </w:r>
      <w:r w:rsidRPr="00737F0A">
        <w:rPr>
          <w:lang w:val="fr-FR"/>
        </w:rPr>
        <w:t>information qui permettraient d</w:t>
      </w:r>
      <w:r w:rsidR="00700027">
        <w:rPr>
          <w:lang w:val="fr-FR"/>
        </w:rPr>
        <w:t>’</w:t>
      </w:r>
      <w:r w:rsidRPr="00737F0A">
        <w:rPr>
          <w:lang w:val="fr-FR"/>
        </w:rPr>
        <w:t>utiliser facilement des formats entièrement nouveaux (modèles 3D, animations, vidéos, etc.).</w:t>
      </w:r>
    </w:p>
    <w:p w:rsidR="00672581" w:rsidRPr="00737F0A" w:rsidRDefault="00672581" w:rsidP="00700027">
      <w:pPr>
        <w:pStyle w:val="ONUMFS"/>
        <w:rPr>
          <w:lang w:val="fr-FR"/>
        </w:rPr>
      </w:pPr>
      <w:r w:rsidRPr="00737F0A">
        <w:rPr>
          <w:lang w:val="fr-FR"/>
        </w:rPr>
        <w:t>Cependant, en l</w:t>
      </w:r>
      <w:r w:rsidR="00700027">
        <w:rPr>
          <w:lang w:val="fr-FR"/>
        </w:rPr>
        <w:t>’</w:t>
      </w:r>
      <w:r w:rsidRPr="00737F0A">
        <w:rPr>
          <w:lang w:val="fr-FR"/>
        </w:rPr>
        <w:t>état actuel des choses, il existe apparemment de nombreux obstacles à l</w:t>
      </w:r>
      <w:r w:rsidR="00700027">
        <w:rPr>
          <w:lang w:val="fr-FR"/>
        </w:rPr>
        <w:t>’</w:t>
      </w:r>
      <w:r w:rsidRPr="00737F0A">
        <w:rPr>
          <w:lang w:val="fr-FR"/>
        </w:rPr>
        <w:t>introduction de nouveaux formats de fichiers :</w:t>
      </w:r>
    </w:p>
    <w:p w:rsidR="00672581" w:rsidRPr="00737F0A" w:rsidRDefault="00672581" w:rsidP="00700027">
      <w:pPr>
        <w:pStyle w:val="ONUME"/>
        <w:numPr>
          <w:ilvl w:val="1"/>
          <w:numId w:val="23"/>
        </w:numPr>
        <w:ind w:firstLine="0"/>
        <w:rPr>
          <w:lang w:val="fr-FR"/>
        </w:rPr>
      </w:pPr>
      <w:r w:rsidRPr="00737F0A">
        <w:rPr>
          <w:lang w:val="fr-FR"/>
        </w:rPr>
        <w:t xml:space="preserve">De nombreux offices nationaux appliquent à la lettre, pour des raisons juridiques ou techniques, des règles équivalant aux dispositions de la règle 11.13 du </w:t>
      </w:r>
      <w:r w:rsidR="00AD0453">
        <w:rPr>
          <w:lang w:val="fr-FR"/>
        </w:rPr>
        <w:t>règle</w:t>
      </w:r>
      <w:r w:rsidRPr="00737F0A">
        <w:rPr>
          <w:lang w:val="fr-FR"/>
        </w:rPr>
        <w:t>ment d</w:t>
      </w:r>
      <w:r w:rsidR="00700027">
        <w:rPr>
          <w:lang w:val="fr-FR"/>
        </w:rPr>
        <w:t>’</w:t>
      </w:r>
      <w:r w:rsidRPr="00737F0A">
        <w:rPr>
          <w:lang w:val="fr-FR"/>
        </w:rPr>
        <w:t>exécution</w:t>
      </w:r>
      <w:r w:rsidR="00737F0A" w:rsidRPr="00737F0A">
        <w:rPr>
          <w:lang w:val="fr-FR"/>
        </w:rPr>
        <w:t xml:space="preserve"> du</w:t>
      </w:r>
      <w:r w:rsidR="00737F0A">
        <w:rPr>
          <w:lang w:val="fr-FR"/>
        </w:rPr>
        <w:t> </w:t>
      </w:r>
      <w:r w:rsidR="00737F0A" w:rsidRPr="00737F0A">
        <w:rPr>
          <w:lang w:val="fr-FR"/>
        </w:rPr>
        <w:t>PCT</w:t>
      </w:r>
      <w:r w:rsidRPr="00737F0A">
        <w:rPr>
          <w:lang w:val="fr-FR"/>
        </w:rPr>
        <w:t xml:space="preserve">.  Les déposants qui déposent des dessins </w:t>
      </w:r>
      <w:r w:rsidR="00387C52">
        <w:rPr>
          <w:lang w:val="fr-FR"/>
        </w:rPr>
        <w:t>en couleur</w:t>
      </w:r>
      <w:r w:rsidRPr="00737F0A">
        <w:rPr>
          <w:lang w:val="fr-FR"/>
        </w:rPr>
        <w:t>, lesquels sont traités sous cette forme au cours de la phase internationale, pourraient malgré tout devoir fournir des dessins en noir et blanc pour la phase nationale.</w:t>
      </w:r>
    </w:p>
    <w:p w:rsidR="00672581" w:rsidRPr="00737F0A" w:rsidRDefault="00672581" w:rsidP="00700027">
      <w:pPr>
        <w:pStyle w:val="ONUME"/>
        <w:numPr>
          <w:ilvl w:val="1"/>
          <w:numId w:val="23"/>
        </w:numPr>
        <w:ind w:firstLine="0"/>
        <w:rPr>
          <w:lang w:val="fr-FR"/>
        </w:rPr>
      </w:pPr>
      <w:r w:rsidRPr="00737F0A">
        <w:rPr>
          <w:lang w:val="fr-FR"/>
        </w:rPr>
        <w:t>Les systèmes de nombreux offices de brevets ne prennent en charge que le format de fichier d</w:t>
      </w:r>
      <w:r w:rsidR="00700027">
        <w:rPr>
          <w:lang w:val="fr-FR"/>
        </w:rPr>
        <w:t>’</w:t>
      </w:r>
      <w:r w:rsidRPr="00737F0A">
        <w:rPr>
          <w:lang w:val="fr-FR"/>
        </w:rPr>
        <w:t>images TIFF pour l</w:t>
      </w:r>
      <w:r w:rsidR="00700027">
        <w:rPr>
          <w:lang w:val="fr-FR"/>
        </w:rPr>
        <w:t>’</w:t>
      </w:r>
      <w:r w:rsidRPr="00737F0A">
        <w:rPr>
          <w:lang w:val="fr-FR"/>
        </w:rPr>
        <w:t>archivage, le traitement, la publication et la transmission des images.  Au sein d</w:t>
      </w:r>
      <w:r w:rsidR="00700027">
        <w:rPr>
          <w:lang w:val="fr-FR"/>
        </w:rPr>
        <w:t>’</w:t>
      </w:r>
      <w:r w:rsidRPr="00737F0A">
        <w:rPr>
          <w:lang w:val="fr-FR"/>
        </w:rPr>
        <w:t>une même chaîne, le système de chacun des offices devant effectuer une tâche sur les fichiers d</w:t>
      </w:r>
      <w:r w:rsidR="00700027">
        <w:rPr>
          <w:lang w:val="fr-FR"/>
        </w:rPr>
        <w:t>’</w:t>
      </w:r>
      <w:r w:rsidRPr="00737F0A">
        <w:rPr>
          <w:lang w:val="fr-FR"/>
        </w:rPr>
        <w:t>une demande internationale devrait être mis à jour, avant que l</w:t>
      </w:r>
      <w:r w:rsidR="00700027">
        <w:rPr>
          <w:lang w:val="fr-FR"/>
        </w:rPr>
        <w:t>’</w:t>
      </w:r>
      <w:r w:rsidRPr="00737F0A">
        <w:rPr>
          <w:lang w:val="fr-FR"/>
        </w:rPr>
        <w:t>office suivant ne puisse recevoir et traiter les fichiers.  Des changements seraient par conséquent requis pour :</w:t>
      </w:r>
    </w:p>
    <w:p w:rsidR="00672581" w:rsidRPr="00737F0A" w:rsidRDefault="00672581" w:rsidP="00700027">
      <w:pPr>
        <w:pStyle w:val="ONUME"/>
        <w:numPr>
          <w:ilvl w:val="2"/>
          <w:numId w:val="23"/>
        </w:numPr>
        <w:ind w:firstLine="0"/>
        <w:rPr>
          <w:lang w:val="fr-FR"/>
        </w:rPr>
      </w:pPr>
      <w:r w:rsidRPr="00737F0A">
        <w:rPr>
          <w:lang w:val="fr-FR"/>
        </w:rPr>
        <w:lastRenderedPageBreak/>
        <w:t>les systèmes de dépôt en ligne;</w:t>
      </w:r>
    </w:p>
    <w:p w:rsidR="00672581" w:rsidRPr="00737F0A" w:rsidRDefault="00672581" w:rsidP="00700027">
      <w:pPr>
        <w:pStyle w:val="ONUME"/>
        <w:numPr>
          <w:ilvl w:val="2"/>
          <w:numId w:val="23"/>
        </w:numPr>
        <w:ind w:firstLine="0"/>
        <w:rPr>
          <w:lang w:val="fr-FR"/>
        </w:rPr>
      </w:pPr>
      <w:r w:rsidRPr="00737F0A">
        <w:rPr>
          <w:lang w:val="fr-FR"/>
        </w:rPr>
        <w:t>les systèmes de transmission de documents entre les offices;</w:t>
      </w:r>
    </w:p>
    <w:p w:rsidR="00672581" w:rsidRPr="00737F0A" w:rsidRDefault="00672581" w:rsidP="00700027">
      <w:pPr>
        <w:pStyle w:val="ONUME"/>
        <w:numPr>
          <w:ilvl w:val="2"/>
          <w:numId w:val="23"/>
        </w:numPr>
        <w:ind w:firstLine="0"/>
        <w:rPr>
          <w:lang w:val="fr-FR"/>
        </w:rPr>
      </w:pPr>
      <w:r w:rsidRPr="00737F0A">
        <w:rPr>
          <w:lang w:val="fr-FR"/>
        </w:rPr>
        <w:t>les systèmes de traitement des documents au niveau de l</w:t>
      </w:r>
      <w:r w:rsidR="00700027">
        <w:rPr>
          <w:lang w:val="fr-FR"/>
        </w:rPr>
        <w:t>’</w:t>
      </w:r>
      <w:r w:rsidRPr="00737F0A">
        <w:rPr>
          <w:lang w:val="fr-FR"/>
        </w:rPr>
        <w:t>office récepteur, du Bureau international, de l</w:t>
      </w:r>
      <w:r w:rsidR="00700027">
        <w:rPr>
          <w:lang w:val="fr-FR"/>
        </w:rPr>
        <w:t>’</w:t>
      </w:r>
      <w:r w:rsidRPr="00737F0A">
        <w:rPr>
          <w:lang w:val="fr-FR"/>
        </w:rPr>
        <w:t>administration chargée de la recherche internationale, de l</w:t>
      </w:r>
      <w:r w:rsidR="00700027">
        <w:rPr>
          <w:bCs/>
          <w:lang w:val="fr-FR"/>
        </w:rPr>
        <w:t>’</w:t>
      </w:r>
      <w:r w:rsidRPr="00737F0A">
        <w:rPr>
          <w:bCs/>
          <w:lang w:val="fr-FR"/>
        </w:rPr>
        <w:t>a</w:t>
      </w:r>
      <w:r w:rsidRPr="00737F0A">
        <w:rPr>
          <w:lang w:val="fr-FR"/>
        </w:rPr>
        <w:t>dministration chargée de l</w:t>
      </w:r>
      <w:r w:rsidR="00700027">
        <w:rPr>
          <w:lang w:val="fr-FR"/>
        </w:rPr>
        <w:t>’</w:t>
      </w:r>
      <w:r w:rsidRPr="00737F0A">
        <w:rPr>
          <w:lang w:val="fr-FR"/>
        </w:rPr>
        <w:t>examen préliminaire international ainsi que des offices désignés ou élus;</w:t>
      </w:r>
    </w:p>
    <w:p w:rsidR="00672581" w:rsidRPr="00737F0A" w:rsidRDefault="00672581" w:rsidP="00700027">
      <w:pPr>
        <w:pStyle w:val="ONUME"/>
        <w:numPr>
          <w:ilvl w:val="2"/>
          <w:numId w:val="23"/>
        </w:numPr>
        <w:ind w:firstLine="0"/>
        <w:rPr>
          <w:lang w:val="fr-FR"/>
        </w:rPr>
      </w:pPr>
      <w:r w:rsidRPr="00737F0A">
        <w:rPr>
          <w:lang w:val="fr-FR"/>
        </w:rPr>
        <w:t>les systèmes de publication internationale (PATENTSCOPE et les systèmes qui l</w:t>
      </w:r>
      <w:r w:rsidR="00700027">
        <w:rPr>
          <w:lang w:val="fr-FR"/>
        </w:rPr>
        <w:t>’</w:t>
      </w:r>
      <w:r w:rsidRPr="00737F0A">
        <w:rPr>
          <w:lang w:val="fr-FR"/>
        </w:rPr>
        <w:t>intègrent).</w:t>
      </w:r>
    </w:p>
    <w:p w:rsidR="00672581" w:rsidRPr="00737F0A" w:rsidRDefault="00672581" w:rsidP="00700027">
      <w:pPr>
        <w:pStyle w:val="ONUME"/>
        <w:numPr>
          <w:ilvl w:val="1"/>
          <w:numId w:val="23"/>
        </w:numPr>
        <w:ind w:firstLine="0"/>
        <w:rPr>
          <w:lang w:val="fr-FR"/>
        </w:rPr>
      </w:pPr>
      <w:r w:rsidRPr="00737F0A">
        <w:rPr>
          <w:lang w:val="fr-FR"/>
        </w:rPr>
        <w:t>Les tiers fournisseurs d</w:t>
      </w:r>
      <w:r w:rsidR="00700027">
        <w:rPr>
          <w:lang w:val="fr-FR"/>
        </w:rPr>
        <w:t>’</w:t>
      </w:r>
      <w:r w:rsidRPr="00737F0A">
        <w:rPr>
          <w:lang w:val="fr-FR"/>
        </w:rPr>
        <w:t>informations en matière de brevets devraient s</w:t>
      </w:r>
      <w:r w:rsidR="00700027">
        <w:rPr>
          <w:lang w:val="fr-FR"/>
        </w:rPr>
        <w:t>’</w:t>
      </w:r>
      <w:r w:rsidRPr="00737F0A">
        <w:rPr>
          <w:lang w:val="fr-FR"/>
        </w:rPr>
        <w:t>attendre à ne recevoir que des images en format de fichier TIFF et auraient besoin de temps pour s</w:t>
      </w:r>
      <w:r w:rsidR="00700027">
        <w:rPr>
          <w:lang w:val="fr-FR"/>
        </w:rPr>
        <w:t>’</w:t>
      </w:r>
      <w:r w:rsidRPr="00737F0A">
        <w:rPr>
          <w:lang w:val="fr-FR"/>
        </w:rPr>
        <w:t>adapter aux nouveaux formats.</w:t>
      </w:r>
    </w:p>
    <w:p w:rsidR="00672581" w:rsidRPr="00737F0A" w:rsidRDefault="00700027" w:rsidP="00700027">
      <w:pPr>
        <w:pStyle w:val="Heading1"/>
        <w:rPr>
          <w:lang w:val="fr-FR"/>
        </w:rPr>
      </w:pPr>
      <w:r>
        <w:rPr>
          <w:lang w:val="fr-FR"/>
        </w:rPr>
        <w:t>R</w:t>
      </w:r>
      <w:r w:rsidR="00672581" w:rsidRPr="00737F0A">
        <w:rPr>
          <w:lang w:val="fr-FR"/>
        </w:rPr>
        <w:t>ythmes d</w:t>
      </w:r>
      <w:r>
        <w:rPr>
          <w:lang w:val="fr-FR"/>
        </w:rPr>
        <w:t>’</w:t>
      </w:r>
      <w:r w:rsidR="00672581" w:rsidRPr="00737F0A">
        <w:rPr>
          <w:lang w:val="fr-FR"/>
        </w:rPr>
        <w:t>évolution différents</w:t>
      </w:r>
    </w:p>
    <w:p w:rsidR="00672581" w:rsidRPr="00737F0A" w:rsidRDefault="00672581" w:rsidP="00700027">
      <w:pPr>
        <w:pStyle w:val="ONUMFS"/>
        <w:rPr>
          <w:lang w:val="fr-FR"/>
        </w:rPr>
      </w:pPr>
      <w:r w:rsidRPr="00737F0A">
        <w:rPr>
          <w:lang w:val="fr-FR"/>
        </w:rPr>
        <w:t xml:space="preserve">La question du résultat final – souhaitable en principe – semble faire consensus parmi les États contractants.  </w:t>
      </w:r>
      <w:r w:rsidRPr="002D1AEC">
        <w:rPr>
          <w:lang w:val="fr-FR"/>
        </w:rPr>
        <w:t xml:space="preserve">Mais </w:t>
      </w:r>
      <w:r w:rsidR="002D1AEC" w:rsidRPr="002D1AEC">
        <w:rPr>
          <w:lang w:val="fr-FR"/>
        </w:rPr>
        <w:t xml:space="preserve">pour </w:t>
      </w:r>
      <w:r w:rsidRPr="002D1AEC">
        <w:rPr>
          <w:lang w:val="fr-FR"/>
        </w:rPr>
        <w:t>nombre d</w:t>
      </w:r>
      <w:r w:rsidR="00700027" w:rsidRPr="002D1AEC">
        <w:rPr>
          <w:lang w:val="fr-FR"/>
        </w:rPr>
        <w:t>’</w:t>
      </w:r>
      <w:r w:rsidRPr="002D1AEC">
        <w:rPr>
          <w:lang w:val="fr-FR"/>
        </w:rPr>
        <w:t>entre eux, les changements juridiques</w:t>
      </w:r>
      <w:r w:rsidRPr="00737F0A">
        <w:rPr>
          <w:lang w:val="fr-FR"/>
        </w:rPr>
        <w:t xml:space="preserve"> et techniques qui s</w:t>
      </w:r>
      <w:r w:rsidR="00700027">
        <w:rPr>
          <w:lang w:val="fr-FR"/>
        </w:rPr>
        <w:t>’</w:t>
      </w:r>
      <w:r w:rsidRPr="00737F0A">
        <w:rPr>
          <w:lang w:val="fr-FR"/>
        </w:rPr>
        <w:t xml:space="preserve">imposent </w:t>
      </w:r>
      <w:r w:rsidR="002D1AEC">
        <w:rPr>
          <w:lang w:val="fr-FR"/>
        </w:rPr>
        <w:t>ne sont</w:t>
      </w:r>
      <w:r w:rsidRPr="00737F0A">
        <w:rPr>
          <w:lang w:val="fr-FR"/>
        </w:rPr>
        <w:t xml:space="preserve"> pas considérés comme une priorité nationale.  Attendre, avant de procéder aux changements requis, que tous les États contractants aient modifié leurs cadres juridiques et leurs systèmes techniques signifierait qu</w:t>
      </w:r>
      <w:r w:rsidR="00700027">
        <w:rPr>
          <w:lang w:val="fr-FR"/>
        </w:rPr>
        <w:t>’</w:t>
      </w:r>
      <w:r w:rsidRPr="00737F0A">
        <w:rPr>
          <w:lang w:val="fr-FR"/>
        </w:rPr>
        <w:t>aucun changement ne pourrait prendre effet avant bien longtemps.</w:t>
      </w:r>
    </w:p>
    <w:p w:rsidR="00672581" w:rsidRPr="00737F0A" w:rsidRDefault="00672581" w:rsidP="00700027">
      <w:pPr>
        <w:pStyle w:val="ONUMFS"/>
        <w:rPr>
          <w:lang w:val="fr-FR"/>
        </w:rPr>
      </w:pPr>
      <w:r w:rsidRPr="00737F0A">
        <w:rPr>
          <w:lang w:val="fr-FR"/>
        </w:rPr>
        <w:t>En conséquence, il est souhaitable de trouver une manière d</w:t>
      </w:r>
      <w:r w:rsidR="00700027">
        <w:rPr>
          <w:lang w:val="fr-FR"/>
        </w:rPr>
        <w:t>’</w:t>
      </w:r>
      <w:r w:rsidRPr="00737F0A">
        <w:rPr>
          <w:lang w:val="fr-FR"/>
        </w:rPr>
        <w:t>avancer qui :</w:t>
      </w:r>
    </w:p>
    <w:p w:rsidR="00672581" w:rsidRPr="00737F0A" w:rsidRDefault="00672581" w:rsidP="00700027">
      <w:pPr>
        <w:pStyle w:val="ONUME"/>
        <w:numPr>
          <w:ilvl w:val="1"/>
          <w:numId w:val="24"/>
        </w:numPr>
        <w:ind w:firstLine="0"/>
        <w:rPr>
          <w:lang w:val="fr-FR"/>
        </w:rPr>
      </w:pPr>
      <w:r w:rsidRPr="00737F0A">
        <w:rPr>
          <w:lang w:val="fr-FR"/>
        </w:rPr>
        <w:t>puisse être mise en œuvre sans révision de la règle 11.13, jusqu</w:t>
      </w:r>
      <w:r w:rsidR="00700027">
        <w:rPr>
          <w:lang w:val="fr-FR"/>
        </w:rPr>
        <w:t>’</w:t>
      </w:r>
      <w:r w:rsidRPr="00737F0A">
        <w:rPr>
          <w:lang w:val="fr-FR"/>
        </w:rPr>
        <w:t>à ce que les offices désignés soient prêts;</w:t>
      </w:r>
    </w:p>
    <w:p w:rsidR="00672581" w:rsidRPr="00737F0A" w:rsidRDefault="00672581" w:rsidP="00700027">
      <w:pPr>
        <w:pStyle w:val="ONUME"/>
        <w:numPr>
          <w:ilvl w:val="1"/>
          <w:numId w:val="24"/>
        </w:numPr>
        <w:ind w:firstLine="0"/>
        <w:rPr>
          <w:lang w:val="fr-FR"/>
        </w:rPr>
      </w:pPr>
      <w:r w:rsidRPr="00737F0A">
        <w:rPr>
          <w:lang w:val="fr-FR"/>
        </w:rPr>
        <w:t>incite les offices à engager un processus de changement;  et</w:t>
      </w:r>
    </w:p>
    <w:p w:rsidR="00672581" w:rsidRPr="00737F0A" w:rsidRDefault="00672581" w:rsidP="00700027">
      <w:pPr>
        <w:pStyle w:val="ONUME"/>
        <w:numPr>
          <w:ilvl w:val="1"/>
          <w:numId w:val="24"/>
        </w:numPr>
        <w:ind w:firstLine="0"/>
        <w:rPr>
          <w:lang w:val="fr-FR"/>
        </w:rPr>
      </w:pPr>
      <w:r w:rsidRPr="00737F0A">
        <w:rPr>
          <w:lang w:val="fr-FR"/>
        </w:rPr>
        <w:t>permette aux offices désignés de progresser à des rythmes différents;  mais</w:t>
      </w:r>
    </w:p>
    <w:p w:rsidR="00672581" w:rsidRPr="00737F0A" w:rsidRDefault="00672581" w:rsidP="00700027">
      <w:pPr>
        <w:pStyle w:val="ONUME"/>
        <w:numPr>
          <w:ilvl w:val="1"/>
          <w:numId w:val="24"/>
        </w:numPr>
        <w:ind w:firstLine="0"/>
        <w:rPr>
          <w:lang w:val="fr-FR"/>
        </w:rPr>
      </w:pPr>
      <w:r w:rsidRPr="00737F0A">
        <w:rPr>
          <w:lang w:val="fr-FR"/>
        </w:rPr>
        <w:t>reste exploitable par les déposants tant que certains offices désignés continueront d</w:t>
      </w:r>
      <w:r w:rsidR="00700027">
        <w:rPr>
          <w:lang w:val="fr-FR"/>
        </w:rPr>
        <w:t>’</w:t>
      </w:r>
      <w:r w:rsidRPr="00737F0A">
        <w:rPr>
          <w:lang w:val="fr-FR"/>
        </w:rPr>
        <w:t>exiger des dessins en noir et blanc.</w:t>
      </w:r>
    </w:p>
    <w:p w:rsidR="00672581" w:rsidRPr="00737F0A" w:rsidRDefault="00672581" w:rsidP="00700027">
      <w:pPr>
        <w:pStyle w:val="ONUMFS"/>
        <w:rPr>
          <w:lang w:val="fr-FR"/>
        </w:rPr>
      </w:pPr>
      <w:r w:rsidRPr="00737F0A">
        <w:rPr>
          <w:lang w:val="fr-FR"/>
        </w:rPr>
        <w:t>Le mieux serait que les offices et les autorités internationales trouvent un moyen d</w:t>
      </w:r>
      <w:r w:rsidR="00700027">
        <w:rPr>
          <w:lang w:val="fr-FR"/>
        </w:rPr>
        <w:t>’</w:t>
      </w:r>
      <w:r w:rsidRPr="00737F0A">
        <w:rPr>
          <w:lang w:val="fr-FR"/>
        </w:rPr>
        <w:t xml:space="preserve">autoriser le traitement des dessins </w:t>
      </w:r>
      <w:r w:rsidR="00387C52">
        <w:rPr>
          <w:lang w:val="fr-FR"/>
        </w:rPr>
        <w:t>en couleur</w:t>
      </w:r>
      <w:r w:rsidRPr="00737F0A">
        <w:rPr>
          <w:lang w:val="fr-FR"/>
        </w:rPr>
        <w:t xml:space="preserve"> tout au long de la phase internationale.</w:t>
      </w:r>
    </w:p>
    <w:p w:rsidR="00672581" w:rsidRPr="00737F0A" w:rsidRDefault="00700027" w:rsidP="00700027">
      <w:pPr>
        <w:pStyle w:val="Heading1"/>
        <w:rPr>
          <w:lang w:val="fr-FR"/>
        </w:rPr>
      </w:pPr>
      <w:r>
        <w:rPr>
          <w:lang w:val="fr-FR"/>
        </w:rPr>
        <w:t>L</w:t>
      </w:r>
      <w:r w:rsidR="00672581" w:rsidRPr="00737F0A">
        <w:rPr>
          <w:lang w:val="fr-FR"/>
        </w:rPr>
        <w:t>igne d</w:t>
      </w:r>
      <w:r>
        <w:rPr>
          <w:lang w:val="fr-FR"/>
        </w:rPr>
        <w:t>’</w:t>
      </w:r>
      <w:r w:rsidR="00672581" w:rsidRPr="00737F0A">
        <w:rPr>
          <w:lang w:val="fr-FR"/>
        </w:rPr>
        <w:t>action proposée</w:t>
      </w:r>
    </w:p>
    <w:p w:rsidR="00672581" w:rsidRPr="00737F0A" w:rsidRDefault="00672581" w:rsidP="00700027">
      <w:pPr>
        <w:pStyle w:val="ONUMFS"/>
        <w:rPr>
          <w:lang w:val="fr-FR"/>
        </w:rPr>
      </w:pPr>
      <w:r w:rsidRPr="00737F0A">
        <w:rPr>
          <w:lang w:val="fr-FR"/>
        </w:rPr>
        <w:t>Le Bureau international propose la ligne d</w:t>
      </w:r>
      <w:r w:rsidR="00700027">
        <w:rPr>
          <w:lang w:val="fr-FR"/>
        </w:rPr>
        <w:t>’</w:t>
      </w:r>
      <w:r w:rsidRPr="00737F0A">
        <w:rPr>
          <w:lang w:val="fr-FR"/>
        </w:rPr>
        <w:t>action suivante</w:t>
      </w:r>
      <w:r w:rsidR="00AD0453">
        <w:rPr>
          <w:lang w:val="fr-FR"/>
        </w:rPr>
        <w:t> </w:t>
      </w:r>
      <w:r w:rsidRPr="00737F0A">
        <w:rPr>
          <w:lang w:val="fr-FR"/>
        </w:rPr>
        <w:t>:</w:t>
      </w:r>
    </w:p>
    <w:p w:rsidR="00672581" w:rsidRPr="00737F0A" w:rsidRDefault="00672581" w:rsidP="00700027">
      <w:pPr>
        <w:pStyle w:val="ONUME"/>
        <w:numPr>
          <w:ilvl w:val="1"/>
          <w:numId w:val="25"/>
        </w:numPr>
        <w:ind w:firstLine="0"/>
        <w:rPr>
          <w:lang w:val="fr-FR"/>
        </w:rPr>
      </w:pPr>
      <w:r w:rsidRPr="00737F0A">
        <w:rPr>
          <w:lang w:val="fr-FR"/>
        </w:rPr>
        <w:t xml:space="preserve">Autoriser le dépôt de demandes internationales avec des dessins </w:t>
      </w:r>
      <w:r w:rsidR="00387C52">
        <w:rPr>
          <w:lang w:val="fr-FR"/>
        </w:rPr>
        <w:t>en couleur</w:t>
      </w:r>
      <w:r w:rsidRPr="00737F0A">
        <w:rPr>
          <w:lang w:val="fr-FR"/>
        </w:rPr>
        <w:t xml:space="preserve"> auprès de tout office récepteur disposé à les recevoir sous forme électronique appropriée – ce qui pourrait vouloir dire autoriser les formats de fichiers JPEG ou PNG, en tant qu</w:t>
      </w:r>
      <w:r w:rsidR="00700027">
        <w:rPr>
          <w:lang w:val="fr-FR"/>
        </w:rPr>
        <w:t>’</w:t>
      </w:r>
      <w:r w:rsidRPr="00737F0A">
        <w:rPr>
          <w:lang w:val="fr-FR"/>
        </w:rPr>
        <w:t>éléments d</w:t>
      </w:r>
      <w:r w:rsidR="00700027">
        <w:rPr>
          <w:lang w:val="fr-FR"/>
        </w:rPr>
        <w:t>’</w:t>
      </w:r>
      <w:r w:rsidRPr="00737F0A">
        <w:rPr>
          <w:lang w:val="fr-FR"/>
        </w:rPr>
        <w:t>une application XML ou qu</w:t>
      </w:r>
      <w:r w:rsidR="00700027">
        <w:rPr>
          <w:lang w:val="fr-FR"/>
        </w:rPr>
        <w:t>’</w:t>
      </w:r>
      <w:r w:rsidRPr="00737F0A">
        <w:rPr>
          <w:lang w:val="fr-FR"/>
        </w:rPr>
        <w:t>él</w:t>
      </w:r>
      <w:r w:rsidR="0095372A">
        <w:rPr>
          <w:lang w:val="fr-FR"/>
        </w:rPr>
        <w:t>éments intégrés dans un fichier </w:t>
      </w:r>
      <w:r w:rsidRPr="00737F0A">
        <w:rPr>
          <w:lang w:val="fr-FR"/>
        </w:rPr>
        <w:t>PDF.</w:t>
      </w:r>
    </w:p>
    <w:p w:rsidR="00672581" w:rsidRPr="00737F0A" w:rsidRDefault="00672581" w:rsidP="00700027">
      <w:pPr>
        <w:pStyle w:val="ONUME"/>
        <w:numPr>
          <w:ilvl w:val="1"/>
          <w:numId w:val="25"/>
        </w:numPr>
        <w:ind w:firstLine="0"/>
        <w:rPr>
          <w:lang w:val="fr-FR"/>
        </w:rPr>
      </w:pPr>
      <w:r w:rsidRPr="00737F0A">
        <w:rPr>
          <w:lang w:val="fr-FR"/>
        </w:rPr>
        <w:t xml:space="preserve">Procéder au traitement </w:t>
      </w:r>
      <w:r w:rsidR="00387C52">
        <w:rPr>
          <w:lang w:val="fr-FR"/>
        </w:rPr>
        <w:t>en couleur</w:t>
      </w:r>
      <w:r w:rsidRPr="00737F0A">
        <w:rPr>
          <w:lang w:val="fr-FR"/>
        </w:rPr>
        <w:t xml:space="preserve"> au cours de toute la phase internationale, y</w:t>
      </w:r>
      <w:r w:rsidR="00AD0453">
        <w:rPr>
          <w:lang w:val="fr-FR"/>
        </w:rPr>
        <w:t> </w:t>
      </w:r>
      <w:r w:rsidRPr="00737F0A">
        <w:rPr>
          <w:lang w:val="fr-FR"/>
        </w:rPr>
        <w:t>compris au cours de l</w:t>
      </w:r>
      <w:r w:rsidR="00700027">
        <w:rPr>
          <w:lang w:val="fr-FR"/>
        </w:rPr>
        <w:t>’</w:t>
      </w:r>
      <w:r w:rsidRPr="00737F0A">
        <w:rPr>
          <w:lang w:val="fr-FR"/>
        </w:rPr>
        <w:t>examen des formalités, de la publication internationale, de la recherche internationale et de l</w:t>
      </w:r>
      <w:r w:rsidR="00700027">
        <w:rPr>
          <w:lang w:val="fr-FR"/>
        </w:rPr>
        <w:t>’</w:t>
      </w:r>
      <w:r w:rsidRPr="00737F0A">
        <w:rPr>
          <w:lang w:val="fr-FR"/>
        </w:rPr>
        <w:t>examen préliminaire international.</w:t>
      </w:r>
    </w:p>
    <w:p w:rsidR="00737F0A" w:rsidRDefault="00672581" w:rsidP="00700027">
      <w:pPr>
        <w:pStyle w:val="ONUME"/>
        <w:numPr>
          <w:ilvl w:val="1"/>
          <w:numId w:val="25"/>
        </w:numPr>
        <w:ind w:firstLine="0"/>
        <w:rPr>
          <w:lang w:val="fr-FR"/>
        </w:rPr>
      </w:pPr>
      <w:bookmarkStart w:id="6" w:name="_Ref375063748"/>
      <w:r w:rsidRPr="00737F0A">
        <w:rPr>
          <w:lang w:val="fr-FR"/>
        </w:rPr>
        <w:t>Permettre le dépôt centralisé facultatif, par le déposant, de dessins en noir et blanc pour utilisation au cours de la phase nationale devant les offices désignés qui continuent d</w:t>
      </w:r>
      <w:r w:rsidR="00700027">
        <w:rPr>
          <w:lang w:val="fr-FR"/>
        </w:rPr>
        <w:t>’</w:t>
      </w:r>
      <w:r w:rsidRPr="00737F0A">
        <w:rPr>
          <w:lang w:val="fr-FR"/>
        </w:rPr>
        <w:t>exiger des dessins noir et blanc.  Autre solution possible : le déposant pourrait déposer séparément des documents conformes auprès de l</w:t>
      </w:r>
      <w:r w:rsidR="00700027">
        <w:rPr>
          <w:lang w:val="fr-FR"/>
        </w:rPr>
        <w:t>’</w:t>
      </w:r>
      <w:r w:rsidRPr="00737F0A">
        <w:rPr>
          <w:lang w:val="fr-FR"/>
        </w:rPr>
        <w:t>office désigné qui l</w:t>
      </w:r>
      <w:r w:rsidR="00700027">
        <w:rPr>
          <w:lang w:val="fr-FR"/>
        </w:rPr>
        <w:t>’</w:t>
      </w:r>
      <w:r w:rsidRPr="00737F0A">
        <w:rPr>
          <w:lang w:val="fr-FR"/>
        </w:rPr>
        <w:t>exigerait au cours de la phase nationale.</w:t>
      </w:r>
      <w:bookmarkEnd w:id="6"/>
    </w:p>
    <w:p w:rsidR="00672581" w:rsidRPr="00737F0A" w:rsidRDefault="00672581" w:rsidP="00700027">
      <w:pPr>
        <w:pStyle w:val="ONUMFS"/>
        <w:rPr>
          <w:lang w:val="fr-FR"/>
        </w:rPr>
      </w:pPr>
      <w:r w:rsidRPr="00737F0A">
        <w:rPr>
          <w:lang w:val="fr-FR"/>
        </w:rPr>
        <w:lastRenderedPageBreak/>
        <w:t xml:space="preserve">Un office récepteur acceptant de recevoir des dessins </w:t>
      </w:r>
      <w:r w:rsidR="00387C52">
        <w:rPr>
          <w:lang w:val="fr-FR"/>
        </w:rPr>
        <w:t>en couleur</w:t>
      </w:r>
      <w:r w:rsidRPr="00737F0A">
        <w:rPr>
          <w:lang w:val="fr-FR"/>
        </w:rPr>
        <w:t xml:space="preserve"> devrait se donner les moyens techniques de les enregistrer électroniquement (comme le font déjà certains offices) et de ne pas devoir les convertir en noir et blanc avant de les transmettre au Bureau international.  Ainsi, cela pourrait vouloir dire :</w:t>
      </w:r>
    </w:p>
    <w:p w:rsidR="00672581" w:rsidRPr="00737F0A" w:rsidRDefault="00672581" w:rsidP="00700027">
      <w:pPr>
        <w:pStyle w:val="ONUME"/>
        <w:numPr>
          <w:ilvl w:val="1"/>
          <w:numId w:val="26"/>
        </w:numPr>
        <w:ind w:firstLine="0"/>
        <w:rPr>
          <w:lang w:val="fr-FR"/>
        </w:rPr>
      </w:pPr>
      <w:r w:rsidRPr="00737F0A">
        <w:rPr>
          <w:lang w:val="fr-FR"/>
        </w:rPr>
        <w:t>autoriser le référencement de fichiers JPEG ou PNG dans les applications XML, ainsi que l</w:t>
      </w:r>
      <w:r w:rsidR="00700027">
        <w:rPr>
          <w:lang w:val="fr-FR"/>
        </w:rPr>
        <w:t>’</w:t>
      </w:r>
      <w:r w:rsidRPr="00737F0A">
        <w:rPr>
          <w:lang w:val="fr-FR"/>
        </w:rPr>
        <w:t>enregistrement des images de pages en format couleur pour leur visualisation;  ou</w:t>
      </w:r>
    </w:p>
    <w:p w:rsidR="00672581" w:rsidRPr="00737F0A" w:rsidRDefault="00672581" w:rsidP="00700027">
      <w:pPr>
        <w:pStyle w:val="ONUME"/>
        <w:numPr>
          <w:ilvl w:val="1"/>
          <w:numId w:val="26"/>
        </w:numPr>
        <w:ind w:firstLine="0"/>
        <w:rPr>
          <w:lang w:val="fr-FR"/>
        </w:rPr>
      </w:pPr>
      <w:r w:rsidRPr="00737F0A">
        <w:rPr>
          <w:lang w:val="fr-FR"/>
        </w:rPr>
        <w:t>ne pas prendre de mesures actives visant à exclure la possibilité d</w:t>
      </w:r>
      <w:r w:rsidR="00700027">
        <w:rPr>
          <w:lang w:val="fr-FR"/>
        </w:rPr>
        <w:t>’</w:t>
      </w:r>
      <w:r w:rsidRPr="00737F0A">
        <w:rPr>
          <w:lang w:val="fr-FR"/>
        </w:rPr>
        <w:t xml:space="preserve">insérer des dessins </w:t>
      </w:r>
      <w:r w:rsidR="00387C52">
        <w:rPr>
          <w:lang w:val="fr-FR"/>
        </w:rPr>
        <w:t>en couleur</w:t>
      </w:r>
      <w:r w:rsidRPr="00737F0A">
        <w:rPr>
          <w:lang w:val="fr-FR"/>
        </w:rPr>
        <w:t xml:space="preserve"> dans les applications PDF et, lorsqu</w:t>
      </w:r>
      <w:r w:rsidR="00700027">
        <w:rPr>
          <w:lang w:val="fr-FR"/>
        </w:rPr>
        <w:t>’</w:t>
      </w:r>
      <w:r w:rsidRPr="00737F0A">
        <w:rPr>
          <w:lang w:val="fr-FR"/>
        </w:rPr>
        <w:t>il est procédé à leur conversion en format image, le permettre en couleur.</w:t>
      </w:r>
    </w:p>
    <w:p w:rsidR="00672581" w:rsidRPr="00737F0A" w:rsidRDefault="00672581" w:rsidP="00700027">
      <w:pPr>
        <w:pStyle w:val="ONUMFS"/>
        <w:rPr>
          <w:lang w:val="fr-FR"/>
        </w:rPr>
      </w:pPr>
      <w:r w:rsidRPr="00737F0A">
        <w:rPr>
          <w:lang w:val="fr-FR"/>
        </w:rPr>
        <w:t>Ces modifications ne s</w:t>
      </w:r>
      <w:r w:rsidR="00700027">
        <w:rPr>
          <w:lang w:val="fr-FR"/>
        </w:rPr>
        <w:t>’</w:t>
      </w:r>
      <w:r w:rsidRPr="00737F0A">
        <w:rPr>
          <w:lang w:val="fr-FR"/>
        </w:rPr>
        <w:t>appliqueraient qu</w:t>
      </w:r>
      <w:r w:rsidR="00700027">
        <w:rPr>
          <w:lang w:val="fr-FR"/>
        </w:rPr>
        <w:t>’</w:t>
      </w:r>
      <w:r w:rsidRPr="00737F0A">
        <w:rPr>
          <w:lang w:val="fr-FR"/>
        </w:rPr>
        <w:t>aux dessins faisant partie de la demande internationale.  La description, les revendications et l</w:t>
      </w:r>
      <w:r w:rsidR="00700027">
        <w:rPr>
          <w:lang w:val="fr-FR"/>
        </w:rPr>
        <w:t>’</w:t>
      </w:r>
      <w:r w:rsidRPr="00737F0A">
        <w:rPr>
          <w:lang w:val="fr-FR"/>
        </w:rPr>
        <w:t>abrégé devraient, autant que possible, être fournis en format texte.  Dans la mesure où des images de texte sont fournies, elles resteraient exclusivement en noir et blanc, ce qui limite la taille des fichiers et améliore la qualité de la reconnaissance optique des caractères (voir également le paragraphe 12 ci</w:t>
      </w:r>
      <w:r w:rsidR="00700027">
        <w:rPr>
          <w:lang w:val="fr-FR"/>
        </w:rPr>
        <w:noBreakHyphen/>
      </w:r>
      <w:r w:rsidRPr="00737F0A">
        <w:rPr>
          <w:lang w:val="fr-FR"/>
        </w:rPr>
        <w:t>dessus).</w:t>
      </w:r>
    </w:p>
    <w:p w:rsidR="00672581" w:rsidRPr="00737F0A" w:rsidRDefault="00700027" w:rsidP="00700027">
      <w:pPr>
        <w:pStyle w:val="Heading2"/>
        <w:rPr>
          <w:lang w:val="fr-FR"/>
        </w:rPr>
      </w:pPr>
      <w:r>
        <w:rPr>
          <w:lang w:val="fr-FR"/>
        </w:rPr>
        <w:t>C</w:t>
      </w:r>
      <w:r w:rsidR="00672581" w:rsidRPr="00737F0A">
        <w:rPr>
          <w:lang w:val="fr-FR"/>
        </w:rPr>
        <w:t>réation automatisée de dessins en noir et blanc</w:t>
      </w:r>
    </w:p>
    <w:p w:rsidR="00672581" w:rsidRPr="00737F0A" w:rsidRDefault="00672581" w:rsidP="00700027">
      <w:pPr>
        <w:pStyle w:val="ONUMFS"/>
        <w:rPr>
          <w:lang w:val="fr-FR"/>
        </w:rPr>
      </w:pPr>
      <w:r w:rsidRPr="00737F0A">
        <w:rPr>
          <w:lang w:val="fr-FR"/>
        </w:rPr>
        <w:t xml:space="preserve">Le système </w:t>
      </w:r>
      <w:proofErr w:type="spellStart"/>
      <w:r w:rsidRPr="00737F0A">
        <w:rPr>
          <w:lang w:val="fr-FR"/>
        </w:rPr>
        <w:t>ePCT</w:t>
      </w:r>
      <w:proofErr w:type="spellEnd"/>
      <w:r w:rsidRPr="00737F0A">
        <w:rPr>
          <w:lang w:val="fr-FR"/>
        </w:rPr>
        <w:t xml:space="preserve"> pourrait aussi offrir aux déposants un processus automatisé de réalisation de la conversion en noir et blanc à laquelle il est fait référence au paragraphe 19.c) ci</w:t>
      </w:r>
      <w:r w:rsidR="00700027">
        <w:rPr>
          <w:lang w:val="fr-FR"/>
        </w:rPr>
        <w:noBreakHyphen/>
      </w:r>
      <w:r w:rsidRPr="00737F0A">
        <w:rPr>
          <w:lang w:val="fr-FR"/>
        </w:rPr>
        <w:t>dessus, y</w:t>
      </w:r>
      <w:r w:rsidR="00AD0453">
        <w:rPr>
          <w:lang w:val="fr-FR"/>
        </w:rPr>
        <w:t> </w:t>
      </w:r>
      <w:r w:rsidRPr="00737F0A">
        <w:rPr>
          <w:lang w:val="fr-FR"/>
        </w:rPr>
        <w:t>compris la possibilité d</w:t>
      </w:r>
      <w:r w:rsidR="00700027">
        <w:rPr>
          <w:lang w:val="fr-FR"/>
        </w:rPr>
        <w:t>’</w:t>
      </w:r>
      <w:r w:rsidRPr="00737F0A">
        <w:rPr>
          <w:lang w:val="fr-FR"/>
        </w:rPr>
        <w:t>avoir un aperçu du résultat et de décider s</w:t>
      </w:r>
      <w:r w:rsidR="00700027">
        <w:rPr>
          <w:lang w:val="fr-FR"/>
        </w:rPr>
        <w:t>’</w:t>
      </w:r>
      <w:r w:rsidRPr="00737F0A">
        <w:rPr>
          <w:lang w:val="fr-FR"/>
        </w:rPr>
        <w:t>il faudrait plutôt procéder à une conversion manuelle.  Cela pourrait être mis en œuvre très rapidement, car cela ressemble beaucoup aux services qui existent déjà dans le cadre du système </w:t>
      </w:r>
      <w:proofErr w:type="spellStart"/>
      <w:r w:rsidRPr="00737F0A">
        <w:rPr>
          <w:lang w:val="fr-FR"/>
        </w:rPr>
        <w:t>ePCT</w:t>
      </w:r>
      <w:proofErr w:type="spellEnd"/>
      <w:r w:rsidRPr="00737F0A">
        <w:rPr>
          <w:lang w:val="fr-FR"/>
        </w:rPr>
        <w:t>, où, dans les documents téléchargés, sont détectées les images couleur ou à niveaux de gris.</w:t>
      </w:r>
    </w:p>
    <w:p w:rsidR="00672581" w:rsidRPr="00737F0A" w:rsidRDefault="00672581" w:rsidP="00700027">
      <w:pPr>
        <w:pStyle w:val="Heading2"/>
        <w:rPr>
          <w:lang w:val="fr-FR"/>
        </w:rPr>
      </w:pPr>
      <w:r w:rsidRPr="00737F0A">
        <w:rPr>
          <w:lang w:val="fr-FR"/>
        </w:rPr>
        <w:t>Assistance aux offices récepteurs</w:t>
      </w:r>
    </w:p>
    <w:p w:rsidR="00672581" w:rsidRPr="00737F0A" w:rsidRDefault="00672581" w:rsidP="00700027">
      <w:pPr>
        <w:pStyle w:val="ONUMFS"/>
        <w:rPr>
          <w:lang w:val="fr-FR"/>
        </w:rPr>
      </w:pPr>
      <w:r w:rsidRPr="00737F0A">
        <w:rPr>
          <w:lang w:val="fr-FR"/>
        </w:rPr>
        <w:t xml:space="preserve">Grâce aux services de dépôt hébergés et aux services par navigateur destinés aux offices, le système </w:t>
      </w:r>
      <w:proofErr w:type="spellStart"/>
      <w:r w:rsidRPr="00737F0A">
        <w:rPr>
          <w:lang w:val="fr-FR"/>
        </w:rPr>
        <w:t>ePCT</w:t>
      </w:r>
      <w:proofErr w:type="spellEnd"/>
      <w:r w:rsidRPr="00737F0A">
        <w:rPr>
          <w:lang w:val="fr-FR"/>
        </w:rPr>
        <w:t xml:space="preserve"> offre désormais à tout office récepteur la possibilité d</w:t>
      </w:r>
      <w:r w:rsidR="00700027">
        <w:rPr>
          <w:lang w:val="fr-FR"/>
        </w:rPr>
        <w:t>’</w:t>
      </w:r>
      <w:r w:rsidRPr="00737F0A">
        <w:rPr>
          <w:lang w:val="fr-FR"/>
        </w:rPr>
        <w:t>accepter le dépôt électronique de documents par les déposants et lui permet de remplir électroniquement les fonctions d</w:t>
      </w:r>
      <w:r w:rsidR="00700027">
        <w:rPr>
          <w:lang w:val="fr-FR"/>
        </w:rPr>
        <w:t>’</w:t>
      </w:r>
      <w:r w:rsidRPr="00737F0A">
        <w:rPr>
          <w:lang w:val="fr-FR"/>
        </w:rPr>
        <w:t>un office récepteur.  Il est à espérer, après l</w:t>
      </w:r>
      <w:r w:rsidR="00700027">
        <w:rPr>
          <w:lang w:val="fr-FR"/>
        </w:rPr>
        <w:t>’</w:t>
      </w:r>
      <w:r w:rsidRPr="00737F0A">
        <w:rPr>
          <w:lang w:val="fr-FR"/>
        </w:rPr>
        <w:t>introduction de langues supplémentaires sur l</w:t>
      </w:r>
      <w:r w:rsidR="00700027">
        <w:rPr>
          <w:lang w:val="fr-FR"/>
        </w:rPr>
        <w:t>’</w:t>
      </w:r>
      <w:r w:rsidRPr="00737F0A">
        <w:rPr>
          <w:lang w:val="fr-FR"/>
        </w:rPr>
        <w:t>interface et d</w:t>
      </w:r>
      <w:r w:rsidR="00700027">
        <w:rPr>
          <w:lang w:val="fr-FR"/>
        </w:rPr>
        <w:t>’</w:t>
      </w:r>
      <w:r w:rsidRPr="00737F0A">
        <w:rPr>
          <w:lang w:val="fr-FR"/>
        </w:rPr>
        <w:t>autres améliorations au niveau de la fonctionnalité et de la facilité d</w:t>
      </w:r>
      <w:r w:rsidR="00700027">
        <w:rPr>
          <w:lang w:val="fr-FR"/>
        </w:rPr>
        <w:t>’</w:t>
      </w:r>
      <w:r w:rsidRPr="00737F0A">
        <w:rPr>
          <w:lang w:val="fr-FR"/>
        </w:rPr>
        <w:t>utilisation, que la majorité des offices récepteurs qui ne possèdent pas leurs propres systèmes de dépôt électronique saisissent cette opportunité.</w:t>
      </w:r>
    </w:p>
    <w:p w:rsidR="00672581" w:rsidRPr="00737F0A" w:rsidRDefault="00672581" w:rsidP="00700027">
      <w:pPr>
        <w:pStyle w:val="ONUMFS"/>
        <w:rPr>
          <w:lang w:val="fr-FR"/>
        </w:rPr>
      </w:pPr>
      <w:r w:rsidRPr="00737F0A">
        <w:rPr>
          <w:lang w:val="fr-FR"/>
        </w:rPr>
        <w:t xml:space="preserve">Dès que les principaux services de traitement et de publication du Bureau international auront été mis à jour pour permettre les dessins </w:t>
      </w:r>
      <w:r w:rsidR="00387C52">
        <w:rPr>
          <w:lang w:val="fr-FR"/>
        </w:rPr>
        <w:t>en couleur</w:t>
      </w:r>
      <w:r w:rsidRPr="00737F0A">
        <w:rPr>
          <w:lang w:val="fr-FR"/>
        </w:rPr>
        <w:t xml:space="preserve">, la partie </w:t>
      </w:r>
      <w:r w:rsidR="00700027">
        <w:rPr>
          <w:lang w:val="fr-FR"/>
        </w:rPr>
        <w:t>“</w:t>
      </w:r>
      <w:r w:rsidRPr="00737F0A">
        <w:rPr>
          <w:lang w:val="fr-FR"/>
        </w:rPr>
        <w:t>navigateur</w:t>
      </w:r>
      <w:r w:rsidR="00700027">
        <w:rPr>
          <w:lang w:val="fr-FR"/>
        </w:rPr>
        <w:t>”</w:t>
      </w:r>
      <w:r w:rsidRPr="00737F0A">
        <w:rPr>
          <w:lang w:val="fr-FR"/>
        </w:rPr>
        <w:t xml:space="preserve"> du système n</w:t>
      </w:r>
      <w:r w:rsidR="00700027">
        <w:rPr>
          <w:lang w:val="fr-FR"/>
        </w:rPr>
        <w:t>’</w:t>
      </w:r>
      <w:r w:rsidRPr="00737F0A">
        <w:rPr>
          <w:lang w:val="fr-FR"/>
        </w:rPr>
        <w:t>exigera que des modifications mineures pour gérer les processus proposés.  Ainsi cette approche pourra</w:t>
      </w:r>
      <w:r w:rsidR="008921EE">
        <w:rPr>
          <w:lang w:val="fr-FR"/>
        </w:rPr>
        <w:t xml:space="preserve"> </w:t>
      </w:r>
      <w:r w:rsidRPr="00737F0A">
        <w:rPr>
          <w:lang w:val="fr-FR"/>
        </w:rPr>
        <w:t>t</w:t>
      </w:r>
      <w:r w:rsidR="00700027">
        <w:rPr>
          <w:lang w:val="fr-FR"/>
        </w:rPr>
        <w:noBreakHyphen/>
      </w:r>
      <w:r w:rsidRPr="00737F0A">
        <w:rPr>
          <w:lang w:val="fr-FR"/>
        </w:rPr>
        <w:t>elle, dans les délais impartis, servir de la même manière les intérêts des déposants de tous les États contractants, que l</w:t>
      </w:r>
      <w:r w:rsidR="00700027">
        <w:rPr>
          <w:lang w:val="fr-FR"/>
        </w:rPr>
        <w:t>’</w:t>
      </w:r>
      <w:r w:rsidRPr="00737F0A">
        <w:rPr>
          <w:lang w:val="fr-FR"/>
        </w:rPr>
        <w:t>office national concerné ait ou non mis en place sa propre infrastructure de dépôt électronique.</w:t>
      </w:r>
    </w:p>
    <w:p w:rsidR="00672581" w:rsidRPr="00737F0A" w:rsidRDefault="00700027" w:rsidP="00700027">
      <w:pPr>
        <w:pStyle w:val="Heading2"/>
        <w:rPr>
          <w:lang w:val="fr-FR"/>
        </w:rPr>
      </w:pPr>
      <w:r>
        <w:rPr>
          <w:lang w:val="fr-FR"/>
        </w:rPr>
        <w:t>D</w:t>
      </w:r>
      <w:r w:rsidR="00672581" w:rsidRPr="00737F0A">
        <w:rPr>
          <w:lang w:val="fr-FR"/>
        </w:rPr>
        <w:t>épôt de copies papier</w:t>
      </w:r>
    </w:p>
    <w:p w:rsidR="00672581" w:rsidRPr="00737F0A" w:rsidRDefault="00672581" w:rsidP="00700027">
      <w:pPr>
        <w:pStyle w:val="ONUMFS"/>
        <w:rPr>
          <w:lang w:val="fr-FR"/>
        </w:rPr>
      </w:pPr>
      <w:r w:rsidRPr="00737F0A">
        <w:rPr>
          <w:lang w:val="fr-FR"/>
        </w:rPr>
        <w:t xml:space="preserve">Le Bureau international continuera de stocker les dessins </w:t>
      </w:r>
      <w:r w:rsidR="00387C52">
        <w:rPr>
          <w:lang w:val="fr-FR"/>
        </w:rPr>
        <w:t>en couleur</w:t>
      </w:r>
      <w:r w:rsidRPr="00737F0A">
        <w:rPr>
          <w:lang w:val="fr-FR"/>
        </w:rPr>
        <w:t xml:space="preserve"> qu</w:t>
      </w:r>
      <w:r w:rsidR="00700027">
        <w:rPr>
          <w:lang w:val="fr-FR"/>
        </w:rPr>
        <w:t>’</w:t>
      </w:r>
      <w:r w:rsidRPr="00737F0A">
        <w:rPr>
          <w:lang w:val="fr-FR"/>
        </w:rPr>
        <w:t>il recevra sur support papier (comme le feront les offices récepteurs) et s</w:t>
      </w:r>
      <w:r w:rsidR="00700027">
        <w:rPr>
          <w:lang w:val="fr-FR"/>
        </w:rPr>
        <w:t>’</w:t>
      </w:r>
      <w:r w:rsidRPr="00737F0A">
        <w:rPr>
          <w:lang w:val="fr-FR"/>
        </w:rPr>
        <w:t>efforcera d</w:t>
      </w:r>
      <w:r w:rsidR="00700027">
        <w:rPr>
          <w:lang w:val="fr-FR"/>
        </w:rPr>
        <w:t>’</w:t>
      </w:r>
      <w:r w:rsidRPr="00737F0A">
        <w:rPr>
          <w:lang w:val="fr-FR"/>
        </w:rPr>
        <w:t>en faire des copies sur demande individuelle de l</w:t>
      </w:r>
      <w:r w:rsidR="00700027">
        <w:rPr>
          <w:lang w:val="fr-FR"/>
        </w:rPr>
        <w:t>’</w:t>
      </w:r>
      <w:r w:rsidRPr="00737F0A">
        <w:rPr>
          <w:lang w:val="fr-FR"/>
        </w:rPr>
        <w:t>office en question, mais il n</w:t>
      </w:r>
      <w:r w:rsidR="00700027">
        <w:rPr>
          <w:lang w:val="fr-FR"/>
        </w:rPr>
        <w:t>’</w:t>
      </w:r>
      <w:r w:rsidRPr="00737F0A">
        <w:rPr>
          <w:lang w:val="fr-FR"/>
        </w:rPr>
        <w:t>est pas envisagé de les numériser en couleur pour les mettre automatiquement à disposition.  Le groupe de travail était convenu par le passé que ce type de solution pourrait se limiter aux dépôts électroniques (voir le paragraphe 201 du document PCT/WG/3/14 </w:t>
      </w:r>
      <w:proofErr w:type="spellStart"/>
      <w:r w:rsidRPr="00737F0A">
        <w:rPr>
          <w:lang w:val="fr-FR"/>
        </w:rPr>
        <w:t>Rev</w:t>
      </w:r>
      <w:proofErr w:type="spellEnd"/>
      <w:r w:rsidRPr="00737F0A">
        <w:rPr>
          <w:lang w:val="fr-FR"/>
        </w:rPr>
        <w:t xml:space="preserve">.).  Le fait que le système </w:t>
      </w:r>
      <w:proofErr w:type="spellStart"/>
      <w:r w:rsidRPr="00737F0A">
        <w:rPr>
          <w:lang w:val="fr-FR"/>
        </w:rPr>
        <w:t>ePCT</w:t>
      </w:r>
      <w:proofErr w:type="spellEnd"/>
      <w:r w:rsidRPr="00737F0A">
        <w:rPr>
          <w:lang w:val="fr-FR"/>
        </w:rPr>
        <w:t xml:space="preserve"> pourra permettre à tout office récepteur d</w:t>
      </w:r>
      <w:r w:rsidR="00700027">
        <w:rPr>
          <w:lang w:val="fr-FR"/>
        </w:rPr>
        <w:t>’</w:t>
      </w:r>
      <w:r w:rsidRPr="00737F0A">
        <w:rPr>
          <w:lang w:val="fr-FR"/>
        </w:rPr>
        <w:t>offrir un service de dépôt électronique signifie qu</w:t>
      </w:r>
      <w:r w:rsidR="00700027">
        <w:rPr>
          <w:lang w:val="fr-FR"/>
        </w:rPr>
        <w:t>’</w:t>
      </w:r>
      <w:r w:rsidRPr="00737F0A">
        <w:rPr>
          <w:lang w:val="fr-FR"/>
        </w:rPr>
        <w:t>il est très improbable que cela se fera au détriment du déposant.</w:t>
      </w:r>
    </w:p>
    <w:p w:rsidR="00672581" w:rsidRPr="00737F0A" w:rsidRDefault="00700027" w:rsidP="00700027">
      <w:pPr>
        <w:pStyle w:val="Heading2"/>
        <w:rPr>
          <w:lang w:val="fr-FR"/>
        </w:rPr>
      </w:pPr>
      <w:r>
        <w:rPr>
          <w:lang w:val="fr-FR"/>
        </w:rPr>
        <w:lastRenderedPageBreak/>
        <w:t>C</w:t>
      </w:r>
      <w:r w:rsidR="00672581" w:rsidRPr="00737F0A">
        <w:rPr>
          <w:lang w:val="fr-FR"/>
        </w:rPr>
        <w:t>hoix du moment</w:t>
      </w:r>
    </w:p>
    <w:p w:rsidR="00672581" w:rsidRPr="00737F0A" w:rsidRDefault="00672581" w:rsidP="00700027">
      <w:pPr>
        <w:pStyle w:val="ONUMFS"/>
        <w:rPr>
          <w:lang w:val="fr-FR"/>
        </w:rPr>
      </w:pPr>
      <w:r w:rsidRPr="00737F0A">
        <w:rPr>
          <w:lang w:val="fr-FR"/>
        </w:rPr>
        <w:t>L</w:t>
      </w:r>
      <w:r w:rsidR="00700027">
        <w:rPr>
          <w:lang w:val="fr-FR"/>
        </w:rPr>
        <w:t>’</w:t>
      </w:r>
      <w:r w:rsidRPr="00737F0A">
        <w:rPr>
          <w:lang w:val="fr-FR"/>
        </w:rPr>
        <w:t>application de cette proposition nécessitera que les nombreux systèmes internes du Bureau international soient mis à jour pour permettre le traitement qui s</w:t>
      </w:r>
      <w:r w:rsidR="00700027">
        <w:rPr>
          <w:lang w:val="fr-FR"/>
        </w:rPr>
        <w:t>’</w:t>
      </w:r>
      <w:r w:rsidRPr="00737F0A">
        <w:rPr>
          <w:lang w:val="fr-FR"/>
        </w:rPr>
        <w:t>impose.  Il serait également important que les autorités internationales possèdent les dispositifs appropriés afin que les examinateurs puissent voir les versions couleur des demandes internationales (y</w:t>
      </w:r>
      <w:r w:rsidR="00AD0453">
        <w:rPr>
          <w:lang w:val="fr-FR"/>
        </w:rPr>
        <w:t> </w:t>
      </w:r>
      <w:r w:rsidRPr="00737F0A">
        <w:rPr>
          <w:lang w:val="fr-FR"/>
        </w:rPr>
        <w:t>compris les corrections, les rectifications et les modifications) lorsqu</w:t>
      </w:r>
      <w:r w:rsidR="00700027">
        <w:rPr>
          <w:lang w:val="fr-FR"/>
        </w:rPr>
        <w:t>’</w:t>
      </w:r>
      <w:r w:rsidRPr="00737F0A">
        <w:rPr>
          <w:lang w:val="fr-FR"/>
        </w:rPr>
        <w:t>ils procèdent à la recherche internationale et à l</w:t>
      </w:r>
      <w:r w:rsidR="00700027">
        <w:rPr>
          <w:lang w:val="fr-FR"/>
        </w:rPr>
        <w:t>’</w:t>
      </w:r>
      <w:r w:rsidRPr="00737F0A">
        <w:rPr>
          <w:lang w:val="fr-FR"/>
        </w:rPr>
        <w:t>examen préliminaire.</w:t>
      </w:r>
    </w:p>
    <w:p w:rsidR="00672581" w:rsidRPr="00737F0A" w:rsidRDefault="00672581" w:rsidP="00700027">
      <w:pPr>
        <w:pStyle w:val="ONUMFS"/>
        <w:rPr>
          <w:lang w:val="fr-FR"/>
        </w:rPr>
      </w:pPr>
      <w:r w:rsidRPr="00737F0A">
        <w:rPr>
          <w:lang w:val="fr-FR"/>
        </w:rPr>
        <w:t>Pour autant que cette approche soit recommandée par l</w:t>
      </w:r>
      <w:r w:rsidR="00700027">
        <w:rPr>
          <w:lang w:val="fr-FR"/>
        </w:rPr>
        <w:t>’</w:t>
      </w:r>
      <w:r w:rsidRPr="00737F0A">
        <w:rPr>
          <w:lang w:val="fr-FR"/>
        </w:rPr>
        <w:t>Assemblée de l</w:t>
      </w:r>
      <w:r w:rsidR="00700027">
        <w:rPr>
          <w:lang w:val="fr-FR"/>
        </w:rPr>
        <w:t>’</w:t>
      </w:r>
      <w:r w:rsidRPr="00737F0A">
        <w:rPr>
          <w:lang w:val="fr-FR"/>
        </w:rPr>
        <w:t>Union</w:t>
      </w:r>
      <w:r w:rsidR="00737F0A" w:rsidRPr="00737F0A">
        <w:rPr>
          <w:lang w:val="fr-FR"/>
        </w:rPr>
        <w:t xml:space="preserve"> du</w:t>
      </w:r>
      <w:r w:rsidR="00737F0A">
        <w:rPr>
          <w:lang w:val="fr-FR"/>
        </w:rPr>
        <w:t> </w:t>
      </w:r>
      <w:r w:rsidR="00737F0A" w:rsidRPr="00737F0A">
        <w:rPr>
          <w:lang w:val="fr-FR"/>
        </w:rPr>
        <w:t>PCT</w:t>
      </w:r>
      <w:r w:rsidRPr="00737F0A">
        <w:rPr>
          <w:lang w:val="fr-FR"/>
        </w:rPr>
        <w:t xml:space="preserve"> en 2014, le Bureau international pourrait raisonnablement espérer la mise en place de toutes les infrastructures nécessaires au plus tôt au moment de traiter les demandes internationales déposées en janvier 2016.  Juillet 2016 serait préférable.  Une estimation de la date à laquelle les autorités internationales pourront disposer d</w:t>
      </w:r>
      <w:r w:rsidR="00700027">
        <w:rPr>
          <w:lang w:val="fr-FR"/>
        </w:rPr>
        <w:t>’</w:t>
      </w:r>
      <w:r w:rsidRPr="00737F0A">
        <w:rPr>
          <w:lang w:val="fr-FR"/>
        </w:rPr>
        <w:t>infrastructures suffisantes sera demandée.</w:t>
      </w:r>
    </w:p>
    <w:p w:rsidR="00672581" w:rsidRPr="00737F0A" w:rsidRDefault="00700027" w:rsidP="00700027">
      <w:pPr>
        <w:pStyle w:val="Heading2"/>
        <w:rPr>
          <w:lang w:val="fr-FR"/>
        </w:rPr>
      </w:pPr>
      <w:r>
        <w:rPr>
          <w:lang w:val="fr-FR"/>
        </w:rPr>
        <w:t>M</w:t>
      </w:r>
      <w:r w:rsidR="00672581" w:rsidRPr="00737F0A">
        <w:rPr>
          <w:lang w:val="fr-FR"/>
        </w:rPr>
        <w:t>odifications juridiques</w:t>
      </w:r>
    </w:p>
    <w:p w:rsidR="00672581" w:rsidRPr="00737F0A" w:rsidRDefault="00672581" w:rsidP="00700027">
      <w:pPr>
        <w:pStyle w:val="ONUMFS"/>
        <w:rPr>
          <w:lang w:val="fr-FR"/>
        </w:rPr>
      </w:pPr>
      <w:r w:rsidRPr="00737F0A">
        <w:rPr>
          <w:lang w:val="fr-FR"/>
        </w:rPr>
        <w:t>Une première analyse donne à penser que les modifications juridiques qui s</w:t>
      </w:r>
      <w:r w:rsidR="00700027">
        <w:rPr>
          <w:lang w:val="fr-FR"/>
        </w:rPr>
        <w:t>’</w:t>
      </w:r>
      <w:r w:rsidRPr="00737F0A">
        <w:rPr>
          <w:lang w:val="fr-FR"/>
        </w:rPr>
        <w:t>imposent pourraient se limiter à la modification de l</w:t>
      </w:r>
      <w:r w:rsidR="00700027">
        <w:rPr>
          <w:lang w:val="fr-FR"/>
        </w:rPr>
        <w:t>’</w:t>
      </w:r>
      <w:r w:rsidR="00912343">
        <w:rPr>
          <w:lang w:val="fr-FR"/>
        </w:rPr>
        <w:t>a</w:t>
      </w:r>
      <w:r w:rsidRPr="00737F0A">
        <w:rPr>
          <w:lang w:val="fr-FR"/>
        </w:rPr>
        <w:t>nnexe F des Instructions administratives</w:t>
      </w:r>
      <w:r w:rsidR="00737F0A" w:rsidRPr="00737F0A">
        <w:rPr>
          <w:lang w:val="fr-FR"/>
        </w:rPr>
        <w:t xml:space="preserve"> du</w:t>
      </w:r>
      <w:r w:rsidR="00737F0A">
        <w:rPr>
          <w:lang w:val="fr-FR"/>
        </w:rPr>
        <w:t> </w:t>
      </w:r>
      <w:r w:rsidR="00737F0A" w:rsidRPr="00737F0A">
        <w:rPr>
          <w:lang w:val="fr-FR"/>
        </w:rPr>
        <w:t>PCT</w:t>
      </w:r>
      <w:r w:rsidR="004759BD">
        <w:rPr>
          <w:lang w:val="fr-FR"/>
        </w:rPr>
        <w:t>.  Si </w:t>
      </w:r>
      <w:r w:rsidRPr="00737F0A">
        <w:rPr>
          <w:lang w:val="fr-FR"/>
        </w:rPr>
        <w:t>le groupe de travail accepte les principes de la proposition ci</w:t>
      </w:r>
      <w:r w:rsidR="00700027">
        <w:rPr>
          <w:lang w:val="fr-FR"/>
        </w:rPr>
        <w:noBreakHyphen/>
      </w:r>
      <w:r w:rsidRPr="00737F0A">
        <w:rPr>
          <w:lang w:val="fr-FR"/>
        </w:rPr>
        <w:t>dessus, les changements précis qu</w:t>
      </w:r>
      <w:r w:rsidR="00700027">
        <w:rPr>
          <w:lang w:val="fr-FR"/>
        </w:rPr>
        <w:t>’</w:t>
      </w:r>
      <w:r w:rsidRPr="00737F0A">
        <w:rPr>
          <w:lang w:val="fr-FR"/>
        </w:rPr>
        <w:t>il faudra apporter et le choix du moment de la mise en œuvre feront l</w:t>
      </w:r>
      <w:r w:rsidR="00700027">
        <w:rPr>
          <w:lang w:val="fr-FR"/>
        </w:rPr>
        <w:t>’</w:t>
      </w:r>
      <w:r w:rsidRPr="00737F0A">
        <w:rPr>
          <w:lang w:val="fr-FR"/>
        </w:rPr>
        <w:t>objet de consultations approfondies par circulaires</w:t>
      </w:r>
      <w:r w:rsidR="00737F0A" w:rsidRPr="00737F0A">
        <w:rPr>
          <w:lang w:val="fr-FR"/>
        </w:rPr>
        <w:t xml:space="preserve"> du</w:t>
      </w:r>
      <w:r w:rsidR="00737F0A">
        <w:rPr>
          <w:lang w:val="fr-FR"/>
        </w:rPr>
        <w:t> </w:t>
      </w:r>
      <w:r w:rsidR="00737F0A" w:rsidRPr="00737F0A">
        <w:rPr>
          <w:lang w:val="fr-FR"/>
        </w:rPr>
        <w:t>PCT</w:t>
      </w:r>
      <w:r w:rsidRPr="00737F0A">
        <w:rPr>
          <w:lang w:val="fr-FR"/>
        </w:rPr>
        <w:t>.</w:t>
      </w:r>
    </w:p>
    <w:p w:rsidR="00672581" w:rsidRPr="00700027" w:rsidRDefault="00672581" w:rsidP="00912343">
      <w:pPr>
        <w:pStyle w:val="ONUMFS"/>
        <w:spacing w:after="0"/>
        <w:ind w:left="5533"/>
        <w:rPr>
          <w:i/>
          <w:lang w:val="fr-FR"/>
        </w:rPr>
      </w:pPr>
      <w:r w:rsidRPr="00700027">
        <w:rPr>
          <w:i/>
          <w:lang w:val="fr-FR"/>
        </w:rPr>
        <w:t>Le groupe de travail est invité à commenter les propositions qui figurent dans le présent document.</w:t>
      </w:r>
    </w:p>
    <w:p w:rsidR="00700027" w:rsidRDefault="00700027" w:rsidP="00912343">
      <w:pPr>
        <w:rPr>
          <w:lang w:val="fr-FR"/>
        </w:rPr>
      </w:pPr>
    </w:p>
    <w:p w:rsidR="00700027" w:rsidRDefault="00700027" w:rsidP="00A8760B">
      <w:pPr>
        <w:rPr>
          <w:lang w:val="fr-FR"/>
        </w:rPr>
      </w:pPr>
    </w:p>
    <w:p w:rsidR="00912343" w:rsidRPr="00737F0A" w:rsidRDefault="00912343" w:rsidP="00A8760B">
      <w:pPr>
        <w:rPr>
          <w:lang w:val="fr-FR"/>
        </w:rPr>
      </w:pPr>
    </w:p>
    <w:p w:rsidR="00672581" w:rsidRPr="00737F0A" w:rsidRDefault="00672581" w:rsidP="0004734B">
      <w:pPr>
        <w:pStyle w:val="Endofdocument-Annex"/>
        <w:rPr>
          <w:lang w:val="fr-FR"/>
        </w:rPr>
      </w:pPr>
      <w:r w:rsidRPr="00737F0A">
        <w:rPr>
          <w:lang w:val="fr-FR"/>
        </w:rPr>
        <w:t>[Fin du document]</w:t>
      </w:r>
    </w:p>
    <w:sectPr w:rsidR="00672581" w:rsidRPr="00737F0A" w:rsidSect="004759BD">
      <w:headerReference w:type="defaul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581" w:rsidRDefault="00672581">
      <w:r>
        <w:separator/>
      </w:r>
    </w:p>
  </w:endnote>
  <w:endnote w:type="continuationSeparator" w:id="0">
    <w:p w:rsidR="00672581" w:rsidRDefault="00672581" w:rsidP="003B38C1">
      <w:r>
        <w:separator/>
      </w:r>
    </w:p>
    <w:p w:rsidR="00672581" w:rsidRPr="003B38C1" w:rsidRDefault="00672581" w:rsidP="003B38C1">
      <w:pPr>
        <w:spacing w:after="60"/>
        <w:rPr>
          <w:sz w:val="17"/>
        </w:rPr>
      </w:pPr>
      <w:r>
        <w:rPr>
          <w:sz w:val="17"/>
        </w:rPr>
        <w:t>[Endnote continued from previous page]</w:t>
      </w:r>
    </w:p>
  </w:endnote>
  <w:endnote w:type="continuationNotice" w:id="1">
    <w:p w:rsidR="00672581" w:rsidRPr="003B38C1" w:rsidRDefault="0067258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9BD" w:rsidRPr="00E61404" w:rsidRDefault="004759BD" w:rsidP="00E61404">
    <w:pPr>
      <w:pStyle w:val="Footer"/>
      <w:tabs>
        <w:tab w:val="clear" w:pos="4320"/>
        <w:tab w:val="clear" w:pos="8640"/>
        <w:tab w:val="right" w:pos="8504"/>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581" w:rsidRDefault="00672581">
      <w:r>
        <w:separator/>
      </w:r>
    </w:p>
  </w:footnote>
  <w:footnote w:type="continuationSeparator" w:id="0">
    <w:p w:rsidR="00672581" w:rsidRDefault="00672581" w:rsidP="008B60B2">
      <w:r>
        <w:separator/>
      </w:r>
    </w:p>
    <w:p w:rsidR="00672581" w:rsidRPr="00ED77FB" w:rsidRDefault="00672581" w:rsidP="008B60B2">
      <w:pPr>
        <w:spacing w:after="60"/>
        <w:rPr>
          <w:sz w:val="17"/>
          <w:szCs w:val="17"/>
        </w:rPr>
      </w:pPr>
      <w:r w:rsidRPr="00ED77FB">
        <w:rPr>
          <w:sz w:val="17"/>
          <w:szCs w:val="17"/>
        </w:rPr>
        <w:t>[Footnote continued from previous page]</w:t>
      </w:r>
    </w:p>
  </w:footnote>
  <w:footnote w:type="continuationNotice" w:id="1">
    <w:p w:rsidR="00672581" w:rsidRPr="00ED77FB" w:rsidRDefault="00672581" w:rsidP="008B60B2">
      <w:pPr>
        <w:spacing w:before="60"/>
        <w:jc w:val="right"/>
        <w:rPr>
          <w:sz w:val="17"/>
          <w:szCs w:val="17"/>
        </w:rPr>
      </w:pPr>
      <w:r w:rsidRPr="00ED77FB">
        <w:rPr>
          <w:sz w:val="17"/>
          <w:szCs w:val="17"/>
        </w:rPr>
        <w:t>[Footnote continued on next page]</w:t>
      </w:r>
    </w:p>
  </w:footnote>
  <w:footnote w:id="2">
    <w:p w:rsidR="00672581" w:rsidRPr="00E61404" w:rsidRDefault="00672581" w:rsidP="0004734B">
      <w:pPr>
        <w:pStyle w:val="FootnoteText"/>
        <w:rPr>
          <w:lang w:val="fr-FR"/>
        </w:rPr>
      </w:pPr>
      <w:r>
        <w:rPr>
          <w:rStyle w:val="FootnoteReference"/>
          <w:rFonts w:cs="Arial"/>
        </w:rPr>
        <w:footnoteRef/>
      </w:r>
      <w:r w:rsidRPr="00051508">
        <w:rPr>
          <w:lang w:val="fr-FR"/>
        </w:rPr>
        <w:t xml:space="preserve"> </w:t>
      </w:r>
      <w:r w:rsidRPr="00051508">
        <w:rPr>
          <w:lang w:val="fr-FR"/>
        </w:rPr>
        <w:tab/>
        <w:t xml:space="preserve">TIFF V6.0 avec compression de groupe 4, </w:t>
      </w:r>
      <w:proofErr w:type="spellStart"/>
      <w:r w:rsidRPr="00051508">
        <w:rPr>
          <w:lang w:val="fr-FR"/>
        </w:rPr>
        <w:t>monobande</w:t>
      </w:r>
      <w:proofErr w:type="spellEnd"/>
      <w:r w:rsidRPr="00051508">
        <w:rPr>
          <w:lang w:val="fr-FR"/>
        </w:rPr>
        <w:t>, codage Intel</w:t>
      </w:r>
      <w:r w:rsidRPr="00431771">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581" w:rsidRPr="00D4092A" w:rsidRDefault="00672581" w:rsidP="00D4092A">
    <w:pPr>
      <w:jc w:val="right"/>
      <w:rPr>
        <w:lang w:val="fr-CH"/>
      </w:rPr>
    </w:pPr>
    <w:bookmarkStart w:id="7" w:name="Code2"/>
    <w:bookmarkEnd w:id="7"/>
    <w:r w:rsidRPr="00D4092A">
      <w:rPr>
        <w:lang w:val="fr-CH"/>
      </w:rPr>
      <w:t>PCT/WG/7/</w:t>
    </w:r>
    <w:r>
      <w:rPr>
        <w:lang w:val="fr-CH"/>
      </w:rPr>
      <w:t>10</w:t>
    </w:r>
  </w:p>
  <w:p w:rsidR="00672581" w:rsidRPr="00D4092A" w:rsidRDefault="00672581" w:rsidP="00477D6B">
    <w:pPr>
      <w:jc w:val="right"/>
      <w:rPr>
        <w:lang w:val="fr-CH"/>
      </w:rPr>
    </w:pPr>
    <w:proofErr w:type="gramStart"/>
    <w:r w:rsidRPr="00D4092A">
      <w:rPr>
        <w:lang w:val="fr-CH"/>
      </w:rPr>
      <w:t>page</w:t>
    </w:r>
    <w:proofErr w:type="gramEnd"/>
    <w:r w:rsidRPr="00D4092A">
      <w:rPr>
        <w:lang w:val="fr-CH"/>
      </w:rPr>
      <w:t xml:space="preserve"> </w:t>
    </w:r>
    <w:r w:rsidRPr="00D4092A">
      <w:rPr>
        <w:lang w:val="fr-CH"/>
      </w:rPr>
      <w:fldChar w:fldCharType="begin"/>
    </w:r>
    <w:r w:rsidRPr="00D4092A">
      <w:rPr>
        <w:lang w:val="fr-CH"/>
      </w:rPr>
      <w:instrText xml:space="preserve"> PAGE  \* MERGEFORMAT </w:instrText>
    </w:r>
    <w:r w:rsidRPr="00D4092A">
      <w:rPr>
        <w:lang w:val="fr-CH"/>
      </w:rPr>
      <w:fldChar w:fldCharType="separate"/>
    </w:r>
    <w:r w:rsidR="00387C52">
      <w:rPr>
        <w:noProof/>
        <w:lang w:val="fr-CH"/>
      </w:rPr>
      <w:t>4</w:t>
    </w:r>
    <w:r w:rsidRPr="00D4092A">
      <w:rPr>
        <w:lang w:val="fr-CH"/>
      </w:rPr>
      <w:fldChar w:fldCharType="end"/>
    </w:r>
  </w:p>
  <w:p w:rsidR="00672581" w:rsidRPr="00D4092A" w:rsidRDefault="00672581" w:rsidP="00477D6B">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6CD29E3"/>
    <w:multiLevelType w:val="multilevel"/>
    <w:tmpl w:val="6CDE1214"/>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8EC7F82"/>
    <w:multiLevelType w:val="multilevel"/>
    <w:tmpl w:val="6CDE1214"/>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19D82A6C"/>
    <w:multiLevelType w:val="multilevel"/>
    <w:tmpl w:val="6CDE1214"/>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23745FAC"/>
    <w:multiLevelType w:val="multilevel"/>
    <w:tmpl w:val="6CDE1214"/>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2DE60033"/>
    <w:multiLevelType w:val="multilevel"/>
    <w:tmpl w:val="6CDE1214"/>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43B95A4A"/>
    <w:multiLevelType w:val="multilevel"/>
    <w:tmpl w:val="6CDE1214"/>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51F1704"/>
    <w:multiLevelType w:val="multilevel"/>
    <w:tmpl w:val="7CBC9C18"/>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66C02989"/>
    <w:multiLevelType w:val="multilevel"/>
    <w:tmpl w:val="FEC6B13E"/>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3">
    <w:nsid w:val="6A081513"/>
    <w:multiLevelType w:val="multilevel"/>
    <w:tmpl w:val="6CDE1214"/>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7E4E4EFC"/>
    <w:multiLevelType w:val="multilevel"/>
    <w:tmpl w:val="6CDE1214"/>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9"/>
  </w:num>
  <w:num w:numId="13">
    <w:abstractNumId w:val="0"/>
  </w:num>
  <w:num w:numId="14">
    <w:abstractNumId w:val="10"/>
  </w:num>
  <w:num w:numId="15">
    <w:abstractNumId w:val="1"/>
  </w:num>
  <w:num w:numId="16">
    <w:abstractNumId w:val="5"/>
  </w:num>
  <w:num w:numId="17">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7"/>
  </w:num>
  <w:num w:numId="21">
    <w:abstractNumId w:val="8"/>
  </w:num>
  <w:num w:numId="22">
    <w:abstractNumId w:val="13"/>
  </w:num>
  <w:num w:numId="23">
    <w:abstractNumId w:val="6"/>
  </w:num>
  <w:num w:numId="24">
    <w:abstractNumId w:val="14"/>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23F27"/>
    <w:rsid w:val="00034DED"/>
    <w:rsid w:val="00043CAA"/>
    <w:rsid w:val="0004734B"/>
    <w:rsid w:val="00050628"/>
    <w:rsid w:val="0005099A"/>
    <w:rsid w:val="00051508"/>
    <w:rsid w:val="00052FAC"/>
    <w:rsid w:val="00060549"/>
    <w:rsid w:val="000659CF"/>
    <w:rsid w:val="00073911"/>
    <w:rsid w:val="00075432"/>
    <w:rsid w:val="000809CA"/>
    <w:rsid w:val="00081E17"/>
    <w:rsid w:val="000820E3"/>
    <w:rsid w:val="00083FA2"/>
    <w:rsid w:val="000871C7"/>
    <w:rsid w:val="00092E36"/>
    <w:rsid w:val="000968ED"/>
    <w:rsid w:val="000A591D"/>
    <w:rsid w:val="000C1CAA"/>
    <w:rsid w:val="000E1783"/>
    <w:rsid w:val="000F5E56"/>
    <w:rsid w:val="00104F9B"/>
    <w:rsid w:val="00105892"/>
    <w:rsid w:val="00113CE0"/>
    <w:rsid w:val="001223C2"/>
    <w:rsid w:val="00125C70"/>
    <w:rsid w:val="001362EE"/>
    <w:rsid w:val="00141E4E"/>
    <w:rsid w:val="001640D8"/>
    <w:rsid w:val="001832A6"/>
    <w:rsid w:val="001A4CBF"/>
    <w:rsid w:val="001C4427"/>
    <w:rsid w:val="001E067A"/>
    <w:rsid w:val="001E09DF"/>
    <w:rsid w:val="001F5A68"/>
    <w:rsid w:val="002312EC"/>
    <w:rsid w:val="00242E6A"/>
    <w:rsid w:val="002634C4"/>
    <w:rsid w:val="00284D95"/>
    <w:rsid w:val="002928D3"/>
    <w:rsid w:val="00297F2A"/>
    <w:rsid w:val="002B5B64"/>
    <w:rsid w:val="002B7B4D"/>
    <w:rsid w:val="002C2908"/>
    <w:rsid w:val="002C3513"/>
    <w:rsid w:val="002D1AEC"/>
    <w:rsid w:val="002F058A"/>
    <w:rsid w:val="002F1FE6"/>
    <w:rsid w:val="002F20DF"/>
    <w:rsid w:val="002F4E68"/>
    <w:rsid w:val="00312F7F"/>
    <w:rsid w:val="003258A2"/>
    <w:rsid w:val="003369AA"/>
    <w:rsid w:val="00344B25"/>
    <w:rsid w:val="00346E7B"/>
    <w:rsid w:val="00356927"/>
    <w:rsid w:val="00361450"/>
    <w:rsid w:val="0036347E"/>
    <w:rsid w:val="00364E86"/>
    <w:rsid w:val="003673CF"/>
    <w:rsid w:val="003845C1"/>
    <w:rsid w:val="00387C52"/>
    <w:rsid w:val="00396D66"/>
    <w:rsid w:val="003A6F89"/>
    <w:rsid w:val="003B38C1"/>
    <w:rsid w:val="003F2068"/>
    <w:rsid w:val="00411A47"/>
    <w:rsid w:val="00423E3E"/>
    <w:rsid w:val="00425C5D"/>
    <w:rsid w:val="00427AF4"/>
    <w:rsid w:val="00431771"/>
    <w:rsid w:val="004647DA"/>
    <w:rsid w:val="0046705F"/>
    <w:rsid w:val="00470616"/>
    <w:rsid w:val="00474062"/>
    <w:rsid w:val="004759BD"/>
    <w:rsid w:val="00477D6B"/>
    <w:rsid w:val="004B4934"/>
    <w:rsid w:val="004C2922"/>
    <w:rsid w:val="004D6819"/>
    <w:rsid w:val="004E0F9C"/>
    <w:rsid w:val="005012E6"/>
    <w:rsid w:val="005019FF"/>
    <w:rsid w:val="00511499"/>
    <w:rsid w:val="00521239"/>
    <w:rsid w:val="00521626"/>
    <w:rsid w:val="0053057A"/>
    <w:rsid w:val="00530AB6"/>
    <w:rsid w:val="005339DF"/>
    <w:rsid w:val="005410E2"/>
    <w:rsid w:val="00543DB2"/>
    <w:rsid w:val="00552C2F"/>
    <w:rsid w:val="005531A3"/>
    <w:rsid w:val="00560A29"/>
    <w:rsid w:val="00580E30"/>
    <w:rsid w:val="00595215"/>
    <w:rsid w:val="005C6649"/>
    <w:rsid w:val="005C6A21"/>
    <w:rsid w:val="005D6C61"/>
    <w:rsid w:val="005F2D6E"/>
    <w:rsid w:val="00605827"/>
    <w:rsid w:val="00605A60"/>
    <w:rsid w:val="0062016E"/>
    <w:rsid w:val="00620F61"/>
    <w:rsid w:val="00630A1F"/>
    <w:rsid w:val="00646050"/>
    <w:rsid w:val="006476DC"/>
    <w:rsid w:val="00651267"/>
    <w:rsid w:val="00651690"/>
    <w:rsid w:val="00651DB6"/>
    <w:rsid w:val="00653A39"/>
    <w:rsid w:val="0066094B"/>
    <w:rsid w:val="006713CA"/>
    <w:rsid w:val="00672581"/>
    <w:rsid w:val="00676C5C"/>
    <w:rsid w:val="00685AFE"/>
    <w:rsid w:val="006A7439"/>
    <w:rsid w:val="006C44B9"/>
    <w:rsid w:val="00700027"/>
    <w:rsid w:val="00707E4C"/>
    <w:rsid w:val="00710696"/>
    <w:rsid w:val="007124D4"/>
    <w:rsid w:val="00721637"/>
    <w:rsid w:val="007350B0"/>
    <w:rsid w:val="007376D7"/>
    <w:rsid w:val="00737F0A"/>
    <w:rsid w:val="007507AC"/>
    <w:rsid w:val="00750CA4"/>
    <w:rsid w:val="00762678"/>
    <w:rsid w:val="00763CAE"/>
    <w:rsid w:val="00787F6C"/>
    <w:rsid w:val="007A2634"/>
    <w:rsid w:val="007B5BA2"/>
    <w:rsid w:val="007D1613"/>
    <w:rsid w:val="007D200C"/>
    <w:rsid w:val="007D7B17"/>
    <w:rsid w:val="007F1198"/>
    <w:rsid w:val="00826017"/>
    <w:rsid w:val="00826801"/>
    <w:rsid w:val="00871F72"/>
    <w:rsid w:val="0088449E"/>
    <w:rsid w:val="008921EE"/>
    <w:rsid w:val="0089457E"/>
    <w:rsid w:val="008B2CC1"/>
    <w:rsid w:val="008B4AA1"/>
    <w:rsid w:val="008B60B2"/>
    <w:rsid w:val="008D4F0C"/>
    <w:rsid w:val="0090731E"/>
    <w:rsid w:val="00912343"/>
    <w:rsid w:val="00916EE2"/>
    <w:rsid w:val="00921340"/>
    <w:rsid w:val="0095372A"/>
    <w:rsid w:val="00966A22"/>
    <w:rsid w:val="0096722F"/>
    <w:rsid w:val="00971252"/>
    <w:rsid w:val="00980843"/>
    <w:rsid w:val="009E2791"/>
    <w:rsid w:val="009E3F6F"/>
    <w:rsid w:val="009E46D2"/>
    <w:rsid w:val="009E5D64"/>
    <w:rsid w:val="009F499F"/>
    <w:rsid w:val="00A02EF4"/>
    <w:rsid w:val="00A101CB"/>
    <w:rsid w:val="00A134D8"/>
    <w:rsid w:val="00A231D5"/>
    <w:rsid w:val="00A31F14"/>
    <w:rsid w:val="00A42DAF"/>
    <w:rsid w:val="00A45BD8"/>
    <w:rsid w:val="00A54DFB"/>
    <w:rsid w:val="00A631EA"/>
    <w:rsid w:val="00A7618D"/>
    <w:rsid w:val="00A76D12"/>
    <w:rsid w:val="00A823E4"/>
    <w:rsid w:val="00A869B7"/>
    <w:rsid w:val="00A8760B"/>
    <w:rsid w:val="00A92141"/>
    <w:rsid w:val="00AA5220"/>
    <w:rsid w:val="00AA5AD8"/>
    <w:rsid w:val="00AB0DE7"/>
    <w:rsid w:val="00AC205C"/>
    <w:rsid w:val="00AD0453"/>
    <w:rsid w:val="00AF0A6B"/>
    <w:rsid w:val="00AF536D"/>
    <w:rsid w:val="00AF5CB4"/>
    <w:rsid w:val="00B03E48"/>
    <w:rsid w:val="00B05A69"/>
    <w:rsid w:val="00B23EA7"/>
    <w:rsid w:val="00B24007"/>
    <w:rsid w:val="00B300B9"/>
    <w:rsid w:val="00B44E30"/>
    <w:rsid w:val="00B464FC"/>
    <w:rsid w:val="00B73E1E"/>
    <w:rsid w:val="00B9734B"/>
    <w:rsid w:val="00BA50CB"/>
    <w:rsid w:val="00BC38DD"/>
    <w:rsid w:val="00BD3567"/>
    <w:rsid w:val="00BE4046"/>
    <w:rsid w:val="00BE5A78"/>
    <w:rsid w:val="00BF0107"/>
    <w:rsid w:val="00BF5069"/>
    <w:rsid w:val="00BF7103"/>
    <w:rsid w:val="00C11BFE"/>
    <w:rsid w:val="00C16432"/>
    <w:rsid w:val="00C2035C"/>
    <w:rsid w:val="00C27C65"/>
    <w:rsid w:val="00C92BBD"/>
    <w:rsid w:val="00CB7BE4"/>
    <w:rsid w:val="00CF0E30"/>
    <w:rsid w:val="00D00E84"/>
    <w:rsid w:val="00D1169F"/>
    <w:rsid w:val="00D13F0C"/>
    <w:rsid w:val="00D201A9"/>
    <w:rsid w:val="00D25401"/>
    <w:rsid w:val="00D4092A"/>
    <w:rsid w:val="00D45252"/>
    <w:rsid w:val="00D53A7D"/>
    <w:rsid w:val="00D569DA"/>
    <w:rsid w:val="00D706C8"/>
    <w:rsid w:val="00D71B4D"/>
    <w:rsid w:val="00D76B40"/>
    <w:rsid w:val="00D867AD"/>
    <w:rsid w:val="00D93D55"/>
    <w:rsid w:val="00D95AA3"/>
    <w:rsid w:val="00DD2FD8"/>
    <w:rsid w:val="00DE28CB"/>
    <w:rsid w:val="00DF233A"/>
    <w:rsid w:val="00E14137"/>
    <w:rsid w:val="00E1630A"/>
    <w:rsid w:val="00E335FE"/>
    <w:rsid w:val="00E34257"/>
    <w:rsid w:val="00E43E81"/>
    <w:rsid w:val="00E61404"/>
    <w:rsid w:val="00E65A8A"/>
    <w:rsid w:val="00E7268D"/>
    <w:rsid w:val="00E75A26"/>
    <w:rsid w:val="00E81BC4"/>
    <w:rsid w:val="00E82AE1"/>
    <w:rsid w:val="00E87BEA"/>
    <w:rsid w:val="00E979D1"/>
    <w:rsid w:val="00EC4E49"/>
    <w:rsid w:val="00ED77FB"/>
    <w:rsid w:val="00EE45FA"/>
    <w:rsid w:val="00EF346E"/>
    <w:rsid w:val="00EF7B61"/>
    <w:rsid w:val="00F1078D"/>
    <w:rsid w:val="00F23CE0"/>
    <w:rsid w:val="00F33020"/>
    <w:rsid w:val="00F47300"/>
    <w:rsid w:val="00F66152"/>
    <w:rsid w:val="00F9195C"/>
    <w:rsid w:val="00FA2E7A"/>
    <w:rsid w:val="00FB0F46"/>
    <w:rsid w:val="00FC0379"/>
    <w:rsid w:val="00FF38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val="en-US" w:eastAsia="zh-CN"/>
    </w:rPr>
  </w:style>
  <w:style w:type="paragraph" w:styleId="Heading1">
    <w:name w:val="heading 1"/>
    <w:basedOn w:val="Normal"/>
    <w:next w:val="Normal"/>
    <w:link w:val="Heading1Char"/>
    <w:uiPriority w:val="99"/>
    <w:qFormat/>
    <w:rsid w:val="002B5B64"/>
    <w:pPr>
      <w:keepNext/>
      <w:spacing w:before="36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7E4C"/>
    <w:rPr>
      <w:rFonts w:ascii="Cambria" w:hAnsi="Cambria" w:cs="Times New Roman"/>
      <w:b/>
      <w:bCs/>
      <w:kern w:val="32"/>
      <w:sz w:val="32"/>
      <w:szCs w:val="32"/>
      <w:lang w:val="en-US" w:eastAsia="zh-CN"/>
    </w:rPr>
  </w:style>
  <w:style w:type="character" w:customStyle="1" w:styleId="Heading2Char">
    <w:name w:val="Heading 2 Char"/>
    <w:basedOn w:val="DefaultParagraphFont"/>
    <w:link w:val="Heading2"/>
    <w:uiPriority w:val="99"/>
    <w:semiHidden/>
    <w:locked/>
    <w:rsid w:val="00707E4C"/>
    <w:rPr>
      <w:rFonts w:ascii="Cambria" w:hAnsi="Cambria" w:cs="Times New Roman"/>
      <w:b/>
      <w:bCs/>
      <w:i/>
      <w:iCs/>
      <w:sz w:val="28"/>
      <w:szCs w:val="28"/>
      <w:lang w:val="en-US" w:eastAsia="zh-CN"/>
    </w:rPr>
  </w:style>
  <w:style w:type="character" w:customStyle="1" w:styleId="Heading3Char">
    <w:name w:val="Heading 3 Char"/>
    <w:basedOn w:val="DefaultParagraphFont"/>
    <w:link w:val="Heading3"/>
    <w:uiPriority w:val="99"/>
    <w:semiHidden/>
    <w:locked/>
    <w:rsid w:val="00707E4C"/>
    <w:rPr>
      <w:rFonts w:ascii="Cambria" w:hAnsi="Cambria" w:cs="Times New Roman"/>
      <w:b/>
      <w:bCs/>
      <w:sz w:val="26"/>
      <w:szCs w:val="26"/>
      <w:lang w:val="en-US" w:eastAsia="zh-CN"/>
    </w:rPr>
  </w:style>
  <w:style w:type="character" w:customStyle="1" w:styleId="Heading4Char">
    <w:name w:val="Heading 4 Char"/>
    <w:basedOn w:val="DefaultParagraphFont"/>
    <w:link w:val="Heading4"/>
    <w:uiPriority w:val="99"/>
    <w:semiHidden/>
    <w:locked/>
    <w:rsid w:val="00707E4C"/>
    <w:rPr>
      <w:rFonts w:ascii="Calibri" w:hAnsi="Calibri" w:cs="Times New Roman"/>
      <w:b/>
      <w:bCs/>
      <w:sz w:val="28"/>
      <w:szCs w:val="28"/>
      <w:lang w:val="en-US"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sid w:val="00707E4C"/>
    <w:rPr>
      <w:rFonts w:ascii="Arial" w:eastAsia="SimSun" w:hAnsi="Arial" w:cs="Arial"/>
      <w:sz w:val="20"/>
      <w:szCs w:val="20"/>
      <w:lang w:val="en-US"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D4092A"/>
    <w:rPr>
      <w:rFonts w:ascii="Arial" w:eastAsia="SimSun" w:hAnsi="Arial" w:cs="Arial"/>
      <w:sz w:val="18"/>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locked/>
    <w:rsid w:val="00707E4C"/>
    <w:rPr>
      <w:rFonts w:ascii="Arial" w:eastAsia="SimSun" w:hAnsi="Arial" w:cs="Arial"/>
      <w:sz w:val="20"/>
      <w:szCs w:val="20"/>
      <w:lang w:val="en-US"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sid w:val="00707E4C"/>
    <w:rPr>
      <w:rFonts w:ascii="Arial" w:eastAsia="SimSun" w:hAnsi="Arial" w:cs="Arial"/>
      <w:sz w:val="20"/>
      <w:szCs w:val="20"/>
      <w:lang w:val="en-US" w:eastAsia="zh-CN"/>
    </w:rPr>
  </w:style>
  <w:style w:type="paragraph" w:styleId="BalloonText">
    <w:name w:val="Balloon Text"/>
    <w:basedOn w:val="Normal"/>
    <w:link w:val="BalloonTextChar"/>
    <w:uiPriority w:val="99"/>
    <w:rsid w:val="0005099A"/>
    <w:rPr>
      <w:rFonts w:ascii="Tahoma" w:hAnsi="Tahoma" w:cs="Tahoma"/>
      <w:sz w:val="16"/>
      <w:szCs w:val="16"/>
    </w:rPr>
  </w:style>
  <w:style w:type="character" w:customStyle="1" w:styleId="BalloonTextChar">
    <w:name w:val="Balloon Text Char"/>
    <w:basedOn w:val="DefaultParagraphFont"/>
    <w:link w:val="BalloonText"/>
    <w:uiPriority w:val="99"/>
    <w:locked/>
    <w:rsid w:val="0005099A"/>
    <w:rPr>
      <w:rFonts w:ascii="Tahoma" w:eastAsia="SimSun" w:hAnsi="Tahoma" w:cs="Tahoma"/>
      <w:sz w:val="16"/>
      <w:szCs w:val="16"/>
      <w:lang w:eastAsia="zh-C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locked/>
    <w:rsid w:val="00E7268D"/>
    <w:rPr>
      <w:rFonts w:ascii="Arial" w:eastAsia="SimSun" w:hAnsi="Arial" w:cs="Arial"/>
      <w:sz w:val="18"/>
      <w:lang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locked/>
    <w:rsid w:val="00707E4C"/>
    <w:rPr>
      <w:rFonts w:ascii="Arial" w:eastAsia="SimSun" w:hAnsi="Arial" w:cs="Arial"/>
      <w:sz w:val="20"/>
      <w:szCs w:val="20"/>
      <w:lang w:val="en-US" w:eastAsia="zh-CN"/>
    </w:rPr>
  </w:style>
  <w:style w:type="paragraph" w:styleId="ListNumber">
    <w:name w:val="List Number"/>
    <w:basedOn w:val="Normal"/>
    <w:uiPriority w:val="99"/>
    <w:semiHidden/>
    <w:rsid w:val="00676C5C"/>
    <w:pPr>
      <w:numPr>
        <w:numId w:val="14"/>
      </w:numPr>
    </w:pPr>
  </w:style>
  <w:style w:type="paragraph" w:customStyle="1" w:styleId="ONUME">
    <w:name w:val="ONUM E"/>
    <w:basedOn w:val="BodyText"/>
    <w:link w:val="ONUMEChar"/>
    <w:uiPriority w:val="99"/>
    <w:rsid w:val="00676C5C"/>
    <w:pPr>
      <w:numPr>
        <w:numId w:val="6"/>
      </w:numPr>
      <w:tabs>
        <w:tab w:val="clear" w:pos="360"/>
        <w:tab w:val="num" w:pos="567"/>
      </w:tabs>
      <w:ind w:left="0" w:firstLine="0"/>
    </w:pPr>
  </w:style>
  <w:style w:type="paragraph" w:customStyle="1" w:styleId="ONUMFS">
    <w:name w:val="ONUM FS"/>
    <w:basedOn w:val="BodyText"/>
    <w:uiPriority w:val="99"/>
    <w:rsid w:val="00676C5C"/>
    <w:pPr>
      <w:numPr>
        <w:numId w:val="16"/>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sid w:val="00707E4C"/>
    <w:rPr>
      <w:rFonts w:ascii="Arial" w:eastAsia="SimSun" w:hAnsi="Arial" w:cs="Arial"/>
      <w:sz w:val="20"/>
      <w:szCs w:val="20"/>
      <w:lang w:val="en-US"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sid w:val="00707E4C"/>
    <w:rPr>
      <w:rFonts w:ascii="Arial" w:eastAsia="SimSun" w:hAnsi="Arial" w:cs="Arial"/>
      <w:sz w:val="20"/>
      <w:szCs w:val="20"/>
      <w:lang w:val="en-US" w:eastAsia="zh-CN"/>
    </w:rPr>
  </w:style>
  <w:style w:type="character" w:styleId="FootnoteReference">
    <w:name w:val="footnote reference"/>
    <w:basedOn w:val="DefaultParagraphFont"/>
    <w:uiPriority w:val="99"/>
    <w:rsid w:val="00595215"/>
    <w:rPr>
      <w:rFonts w:cs="Times New Roman"/>
      <w:vertAlign w:val="superscript"/>
    </w:rPr>
  </w:style>
  <w:style w:type="character" w:customStyle="1" w:styleId="ONUMEChar">
    <w:name w:val="ONUM E Char"/>
    <w:basedOn w:val="DefaultParagraphFont"/>
    <w:link w:val="ONUME"/>
    <w:uiPriority w:val="99"/>
    <w:locked/>
    <w:rsid w:val="00346E7B"/>
    <w:rPr>
      <w:rFonts w:ascii="Arial" w:eastAsia="SimSun" w:hAnsi="Arial" w:cs="Arial"/>
      <w:sz w:val="22"/>
      <w:lang w:val="en-US" w:eastAsia="zh-CN" w:bidi="ar-SA"/>
    </w:rPr>
  </w:style>
  <w:style w:type="character" w:styleId="CommentReference">
    <w:name w:val="annotation reference"/>
    <w:basedOn w:val="DefaultParagraphFont"/>
    <w:uiPriority w:val="99"/>
    <w:rsid w:val="00D4092A"/>
    <w:rPr>
      <w:rFonts w:cs="Times New Roman"/>
      <w:sz w:val="16"/>
      <w:szCs w:val="16"/>
    </w:rPr>
  </w:style>
  <w:style w:type="paragraph" w:styleId="CommentSubject">
    <w:name w:val="annotation subject"/>
    <w:basedOn w:val="CommentText"/>
    <w:next w:val="CommentText"/>
    <w:link w:val="CommentSubjectChar"/>
    <w:uiPriority w:val="99"/>
    <w:rsid w:val="00D4092A"/>
    <w:rPr>
      <w:b/>
      <w:bCs/>
      <w:sz w:val="20"/>
    </w:rPr>
  </w:style>
  <w:style w:type="character" w:customStyle="1" w:styleId="CommentSubjectChar">
    <w:name w:val="Comment Subject Char"/>
    <w:basedOn w:val="CommentTextChar"/>
    <w:link w:val="CommentSubject"/>
    <w:uiPriority w:val="99"/>
    <w:locked/>
    <w:rsid w:val="00D4092A"/>
    <w:rPr>
      <w:rFonts w:ascii="Arial" w:eastAsia="SimSun" w:hAnsi="Arial" w:cs="Arial"/>
      <w:b/>
      <w:bCs/>
      <w:sz w:val="18"/>
      <w:lang w:eastAsia="zh-CN"/>
    </w:rPr>
  </w:style>
  <w:style w:type="paragraph" w:customStyle="1" w:styleId="LegTitle">
    <w:name w:val="Leg # Title"/>
    <w:basedOn w:val="Normal"/>
    <w:next w:val="Normal"/>
    <w:uiPriority w:val="99"/>
    <w:rsid w:val="00113CE0"/>
    <w:pPr>
      <w:keepNext/>
      <w:keepLines/>
      <w:pageBreakBefore/>
      <w:spacing w:before="240" w:line="480" w:lineRule="auto"/>
      <w:jc w:val="center"/>
    </w:pPr>
    <w:rPr>
      <w:rFonts w:eastAsia="Times New Roman"/>
      <w:b/>
      <w:szCs w:val="22"/>
      <w:lang w:eastAsia="en-US"/>
    </w:rPr>
  </w:style>
  <w:style w:type="paragraph" w:customStyle="1" w:styleId="LegSubRule">
    <w:name w:val="Leg SubRule #"/>
    <w:basedOn w:val="Normal"/>
    <w:uiPriority w:val="99"/>
    <w:rsid w:val="00113CE0"/>
    <w:pPr>
      <w:keepNext/>
      <w:tabs>
        <w:tab w:val="left" w:pos="510"/>
      </w:tabs>
      <w:spacing w:before="119" w:line="480" w:lineRule="auto"/>
      <w:ind w:left="533" w:hanging="533"/>
      <w:jc w:val="both"/>
      <w:outlineLvl w:val="0"/>
    </w:pPr>
    <w:rPr>
      <w:rFonts w:eastAsia="Times New Roman"/>
      <w:i/>
      <w:szCs w:val="22"/>
      <w:lang w:eastAsia="en-US"/>
    </w:rPr>
  </w:style>
  <w:style w:type="paragraph" w:customStyle="1" w:styleId="Lega">
    <w:name w:val="Leg (a)"/>
    <w:basedOn w:val="Normal"/>
    <w:uiPriority w:val="99"/>
    <w:rsid w:val="00113CE0"/>
    <w:pPr>
      <w:tabs>
        <w:tab w:val="left" w:pos="454"/>
      </w:tabs>
      <w:spacing w:before="119" w:after="480" w:line="480" w:lineRule="auto"/>
      <w:jc w:val="both"/>
    </w:pPr>
    <w:rPr>
      <w:rFonts w:eastAsia="Times New Roman"/>
      <w:szCs w:val="22"/>
      <w:lang w:eastAsia="en-US"/>
    </w:rPr>
  </w:style>
  <w:style w:type="paragraph" w:styleId="TOC2">
    <w:name w:val="toc 2"/>
    <w:basedOn w:val="Normal"/>
    <w:next w:val="Normal"/>
    <w:autoRedefine/>
    <w:uiPriority w:val="99"/>
    <w:rsid w:val="00113CE0"/>
    <w:pPr>
      <w:spacing w:after="100"/>
      <w:ind w:left="220"/>
    </w:pPr>
  </w:style>
  <w:style w:type="paragraph" w:styleId="TOC1">
    <w:name w:val="toc 1"/>
    <w:basedOn w:val="Normal"/>
    <w:next w:val="Normal"/>
    <w:autoRedefine/>
    <w:uiPriority w:val="99"/>
    <w:rsid w:val="00113CE0"/>
    <w:pPr>
      <w:spacing w:after="100"/>
    </w:pPr>
  </w:style>
  <w:style w:type="character" w:styleId="Hyperlink">
    <w:name w:val="Hyperlink"/>
    <w:basedOn w:val="DefaultParagraphFont"/>
    <w:uiPriority w:val="99"/>
    <w:rsid w:val="00113CE0"/>
    <w:rPr>
      <w:rFonts w:cs="Times New Roman"/>
      <w:color w:val="0000FF"/>
      <w:u w:val="single"/>
    </w:rPr>
  </w:style>
  <w:style w:type="paragraph" w:customStyle="1" w:styleId="Legi">
    <w:name w:val="Leg (i)"/>
    <w:basedOn w:val="Lega"/>
    <w:uiPriority w:val="99"/>
    <w:rsid w:val="00113CE0"/>
    <w:pPr>
      <w:tabs>
        <w:tab w:val="clear" w:pos="454"/>
        <w:tab w:val="right" w:pos="1020"/>
        <w:tab w:val="left" w:pos="1191"/>
      </w:tabs>
      <w:spacing w:before="60"/>
    </w:pPr>
  </w:style>
  <w:style w:type="character" w:customStyle="1" w:styleId="DeletedText">
    <w:name w:val="Deleted Text"/>
    <w:basedOn w:val="DefaultParagraphFont"/>
    <w:uiPriority w:val="99"/>
    <w:rsid w:val="00113CE0"/>
    <w:rPr>
      <w:rFonts w:cs="Times New Roman"/>
      <w:strike/>
      <w:color w:val="FF0000"/>
    </w:rPr>
  </w:style>
  <w:style w:type="character" w:customStyle="1" w:styleId="InsertedText">
    <w:name w:val="Inserted Text"/>
    <w:basedOn w:val="DefaultParagraphFont"/>
    <w:uiPriority w:val="99"/>
    <w:rsid w:val="00113CE0"/>
    <w:rPr>
      <w:rFonts w:cs="Times New Roman"/>
      <w:color w:val="1F497D"/>
      <w:u w:val="single"/>
    </w:rPr>
  </w:style>
  <w:style w:type="table" w:styleId="TableGrid">
    <w:name w:val="Table Grid"/>
    <w:basedOn w:val="TableNormal"/>
    <w:uiPriority w:val="99"/>
    <w:rsid w:val="000473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val="en-US" w:eastAsia="zh-CN"/>
    </w:rPr>
  </w:style>
  <w:style w:type="paragraph" w:styleId="Heading1">
    <w:name w:val="heading 1"/>
    <w:basedOn w:val="Normal"/>
    <w:next w:val="Normal"/>
    <w:link w:val="Heading1Char"/>
    <w:uiPriority w:val="99"/>
    <w:qFormat/>
    <w:rsid w:val="002B5B64"/>
    <w:pPr>
      <w:keepNext/>
      <w:spacing w:before="36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7E4C"/>
    <w:rPr>
      <w:rFonts w:ascii="Cambria" w:hAnsi="Cambria" w:cs="Times New Roman"/>
      <w:b/>
      <w:bCs/>
      <w:kern w:val="32"/>
      <w:sz w:val="32"/>
      <w:szCs w:val="32"/>
      <w:lang w:val="en-US" w:eastAsia="zh-CN"/>
    </w:rPr>
  </w:style>
  <w:style w:type="character" w:customStyle="1" w:styleId="Heading2Char">
    <w:name w:val="Heading 2 Char"/>
    <w:basedOn w:val="DefaultParagraphFont"/>
    <w:link w:val="Heading2"/>
    <w:uiPriority w:val="99"/>
    <w:semiHidden/>
    <w:locked/>
    <w:rsid w:val="00707E4C"/>
    <w:rPr>
      <w:rFonts w:ascii="Cambria" w:hAnsi="Cambria" w:cs="Times New Roman"/>
      <w:b/>
      <w:bCs/>
      <w:i/>
      <w:iCs/>
      <w:sz w:val="28"/>
      <w:szCs w:val="28"/>
      <w:lang w:val="en-US" w:eastAsia="zh-CN"/>
    </w:rPr>
  </w:style>
  <w:style w:type="character" w:customStyle="1" w:styleId="Heading3Char">
    <w:name w:val="Heading 3 Char"/>
    <w:basedOn w:val="DefaultParagraphFont"/>
    <w:link w:val="Heading3"/>
    <w:uiPriority w:val="99"/>
    <w:semiHidden/>
    <w:locked/>
    <w:rsid w:val="00707E4C"/>
    <w:rPr>
      <w:rFonts w:ascii="Cambria" w:hAnsi="Cambria" w:cs="Times New Roman"/>
      <w:b/>
      <w:bCs/>
      <w:sz w:val="26"/>
      <w:szCs w:val="26"/>
      <w:lang w:val="en-US" w:eastAsia="zh-CN"/>
    </w:rPr>
  </w:style>
  <w:style w:type="character" w:customStyle="1" w:styleId="Heading4Char">
    <w:name w:val="Heading 4 Char"/>
    <w:basedOn w:val="DefaultParagraphFont"/>
    <w:link w:val="Heading4"/>
    <w:uiPriority w:val="99"/>
    <w:semiHidden/>
    <w:locked/>
    <w:rsid w:val="00707E4C"/>
    <w:rPr>
      <w:rFonts w:ascii="Calibri" w:hAnsi="Calibri" w:cs="Times New Roman"/>
      <w:b/>
      <w:bCs/>
      <w:sz w:val="28"/>
      <w:szCs w:val="28"/>
      <w:lang w:val="en-US"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locked/>
    <w:rsid w:val="00707E4C"/>
    <w:rPr>
      <w:rFonts w:ascii="Arial" w:eastAsia="SimSun" w:hAnsi="Arial" w:cs="Arial"/>
      <w:sz w:val="20"/>
      <w:szCs w:val="20"/>
      <w:lang w:val="en-US"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D4092A"/>
    <w:rPr>
      <w:rFonts w:ascii="Arial" w:eastAsia="SimSun" w:hAnsi="Arial" w:cs="Arial"/>
      <w:sz w:val="18"/>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locked/>
    <w:rsid w:val="00707E4C"/>
    <w:rPr>
      <w:rFonts w:ascii="Arial" w:eastAsia="SimSun" w:hAnsi="Arial" w:cs="Arial"/>
      <w:sz w:val="20"/>
      <w:szCs w:val="20"/>
      <w:lang w:val="en-US"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locked/>
    <w:rsid w:val="00707E4C"/>
    <w:rPr>
      <w:rFonts w:ascii="Arial" w:eastAsia="SimSun" w:hAnsi="Arial" w:cs="Arial"/>
      <w:sz w:val="20"/>
      <w:szCs w:val="20"/>
      <w:lang w:val="en-US" w:eastAsia="zh-CN"/>
    </w:rPr>
  </w:style>
  <w:style w:type="paragraph" w:styleId="BalloonText">
    <w:name w:val="Balloon Text"/>
    <w:basedOn w:val="Normal"/>
    <w:link w:val="BalloonTextChar"/>
    <w:uiPriority w:val="99"/>
    <w:rsid w:val="0005099A"/>
    <w:rPr>
      <w:rFonts w:ascii="Tahoma" w:hAnsi="Tahoma" w:cs="Tahoma"/>
      <w:sz w:val="16"/>
      <w:szCs w:val="16"/>
    </w:rPr>
  </w:style>
  <w:style w:type="character" w:customStyle="1" w:styleId="BalloonTextChar">
    <w:name w:val="Balloon Text Char"/>
    <w:basedOn w:val="DefaultParagraphFont"/>
    <w:link w:val="BalloonText"/>
    <w:uiPriority w:val="99"/>
    <w:locked/>
    <w:rsid w:val="0005099A"/>
    <w:rPr>
      <w:rFonts w:ascii="Tahoma" w:eastAsia="SimSun" w:hAnsi="Tahoma" w:cs="Tahoma"/>
      <w:sz w:val="16"/>
      <w:szCs w:val="16"/>
      <w:lang w:eastAsia="zh-C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locked/>
    <w:rsid w:val="00E7268D"/>
    <w:rPr>
      <w:rFonts w:ascii="Arial" w:eastAsia="SimSun" w:hAnsi="Arial" w:cs="Arial"/>
      <w:sz w:val="18"/>
      <w:lang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locked/>
    <w:rsid w:val="00707E4C"/>
    <w:rPr>
      <w:rFonts w:ascii="Arial" w:eastAsia="SimSun" w:hAnsi="Arial" w:cs="Arial"/>
      <w:sz w:val="20"/>
      <w:szCs w:val="20"/>
      <w:lang w:val="en-US" w:eastAsia="zh-CN"/>
    </w:rPr>
  </w:style>
  <w:style w:type="paragraph" w:styleId="ListNumber">
    <w:name w:val="List Number"/>
    <w:basedOn w:val="Normal"/>
    <w:uiPriority w:val="99"/>
    <w:semiHidden/>
    <w:rsid w:val="00676C5C"/>
    <w:pPr>
      <w:numPr>
        <w:numId w:val="14"/>
      </w:numPr>
    </w:pPr>
  </w:style>
  <w:style w:type="paragraph" w:customStyle="1" w:styleId="ONUME">
    <w:name w:val="ONUM E"/>
    <w:basedOn w:val="BodyText"/>
    <w:link w:val="ONUMEChar"/>
    <w:uiPriority w:val="99"/>
    <w:rsid w:val="00676C5C"/>
    <w:pPr>
      <w:numPr>
        <w:numId w:val="6"/>
      </w:numPr>
      <w:tabs>
        <w:tab w:val="clear" w:pos="360"/>
        <w:tab w:val="num" w:pos="567"/>
      </w:tabs>
      <w:ind w:left="0" w:firstLine="0"/>
    </w:pPr>
  </w:style>
  <w:style w:type="paragraph" w:customStyle="1" w:styleId="ONUMFS">
    <w:name w:val="ONUM FS"/>
    <w:basedOn w:val="BodyText"/>
    <w:uiPriority w:val="99"/>
    <w:rsid w:val="00676C5C"/>
    <w:pPr>
      <w:numPr>
        <w:numId w:val="16"/>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locked/>
    <w:rsid w:val="00707E4C"/>
    <w:rPr>
      <w:rFonts w:ascii="Arial" w:eastAsia="SimSun" w:hAnsi="Arial" w:cs="Arial"/>
      <w:sz w:val="20"/>
      <w:szCs w:val="20"/>
      <w:lang w:val="en-US"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locked/>
    <w:rsid w:val="00707E4C"/>
    <w:rPr>
      <w:rFonts w:ascii="Arial" w:eastAsia="SimSun" w:hAnsi="Arial" w:cs="Arial"/>
      <w:sz w:val="20"/>
      <w:szCs w:val="20"/>
      <w:lang w:val="en-US" w:eastAsia="zh-CN"/>
    </w:rPr>
  </w:style>
  <w:style w:type="character" w:styleId="FootnoteReference">
    <w:name w:val="footnote reference"/>
    <w:basedOn w:val="DefaultParagraphFont"/>
    <w:uiPriority w:val="99"/>
    <w:rsid w:val="00595215"/>
    <w:rPr>
      <w:rFonts w:cs="Times New Roman"/>
      <w:vertAlign w:val="superscript"/>
    </w:rPr>
  </w:style>
  <w:style w:type="character" w:customStyle="1" w:styleId="ONUMEChar">
    <w:name w:val="ONUM E Char"/>
    <w:basedOn w:val="DefaultParagraphFont"/>
    <w:link w:val="ONUME"/>
    <w:uiPriority w:val="99"/>
    <w:locked/>
    <w:rsid w:val="00346E7B"/>
    <w:rPr>
      <w:rFonts w:ascii="Arial" w:eastAsia="SimSun" w:hAnsi="Arial" w:cs="Arial"/>
      <w:sz w:val="22"/>
      <w:lang w:val="en-US" w:eastAsia="zh-CN" w:bidi="ar-SA"/>
    </w:rPr>
  </w:style>
  <w:style w:type="character" w:styleId="CommentReference">
    <w:name w:val="annotation reference"/>
    <w:basedOn w:val="DefaultParagraphFont"/>
    <w:uiPriority w:val="99"/>
    <w:rsid w:val="00D4092A"/>
    <w:rPr>
      <w:rFonts w:cs="Times New Roman"/>
      <w:sz w:val="16"/>
      <w:szCs w:val="16"/>
    </w:rPr>
  </w:style>
  <w:style w:type="paragraph" w:styleId="CommentSubject">
    <w:name w:val="annotation subject"/>
    <w:basedOn w:val="CommentText"/>
    <w:next w:val="CommentText"/>
    <w:link w:val="CommentSubjectChar"/>
    <w:uiPriority w:val="99"/>
    <w:rsid w:val="00D4092A"/>
    <w:rPr>
      <w:b/>
      <w:bCs/>
      <w:sz w:val="20"/>
    </w:rPr>
  </w:style>
  <w:style w:type="character" w:customStyle="1" w:styleId="CommentSubjectChar">
    <w:name w:val="Comment Subject Char"/>
    <w:basedOn w:val="CommentTextChar"/>
    <w:link w:val="CommentSubject"/>
    <w:uiPriority w:val="99"/>
    <w:locked/>
    <w:rsid w:val="00D4092A"/>
    <w:rPr>
      <w:rFonts w:ascii="Arial" w:eastAsia="SimSun" w:hAnsi="Arial" w:cs="Arial"/>
      <w:b/>
      <w:bCs/>
      <w:sz w:val="18"/>
      <w:lang w:eastAsia="zh-CN"/>
    </w:rPr>
  </w:style>
  <w:style w:type="paragraph" w:customStyle="1" w:styleId="LegTitle">
    <w:name w:val="Leg # Title"/>
    <w:basedOn w:val="Normal"/>
    <w:next w:val="Normal"/>
    <w:uiPriority w:val="99"/>
    <w:rsid w:val="00113CE0"/>
    <w:pPr>
      <w:keepNext/>
      <w:keepLines/>
      <w:pageBreakBefore/>
      <w:spacing w:before="240" w:line="480" w:lineRule="auto"/>
      <w:jc w:val="center"/>
    </w:pPr>
    <w:rPr>
      <w:rFonts w:eastAsia="Times New Roman"/>
      <w:b/>
      <w:szCs w:val="22"/>
      <w:lang w:eastAsia="en-US"/>
    </w:rPr>
  </w:style>
  <w:style w:type="paragraph" w:customStyle="1" w:styleId="LegSubRule">
    <w:name w:val="Leg SubRule #"/>
    <w:basedOn w:val="Normal"/>
    <w:uiPriority w:val="99"/>
    <w:rsid w:val="00113CE0"/>
    <w:pPr>
      <w:keepNext/>
      <w:tabs>
        <w:tab w:val="left" w:pos="510"/>
      </w:tabs>
      <w:spacing w:before="119" w:line="480" w:lineRule="auto"/>
      <w:ind w:left="533" w:hanging="533"/>
      <w:jc w:val="both"/>
      <w:outlineLvl w:val="0"/>
    </w:pPr>
    <w:rPr>
      <w:rFonts w:eastAsia="Times New Roman"/>
      <w:i/>
      <w:szCs w:val="22"/>
      <w:lang w:eastAsia="en-US"/>
    </w:rPr>
  </w:style>
  <w:style w:type="paragraph" w:customStyle="1" w:styleId="Lega">
    <w:name w:val="Leg (a)"/>
    <w:basedOn w:val="Normal"/>
    <w:uiPriority w:val="99"/>
    <w:rsid w:val="00113CE0"/>
    <w:pPr>
      <w:tabs>
        <w:tab w:val="left" w:pos="454"/>
      </w:tabs>
      <w:spacing w:before="119" w:after="480" w:line="480" w:lineRule="auto"/>
      <w:jc w:val="both"/>
    </w:pPr>
    <w:rPr>
      <w:rFonts w:eastAsia="Times New Roman"/>
      <w:szCs w:val="22"/>
      <w:lang w:eastAsia="en-US"/>
    </w:rPr>
  </w:style>
  <w:style w:type="paragraph" w:styleId="TOC2">
    <w:name w:val="toc 2"/>
    <w:basedOn w:val="Normal"/>
    <w:next w:val="Normal"/>
    <w:autoRedefine/>
    <w:uiPriority w:val="99"/>
    <w:rsid w:val="00113CE0"/>
    <w:pPr>
      <w:spacing w:after="100"/>
      <w:ind w:left="220"/>
    </w:pPr>
  </w:style>
  <w:style w:type="paragraph" w:styleId="TOC1">
    <w:name w:val="toc 1"/>
    <w:basedOn w:val="Normal"/>
    <w:next w:val="Normal"/>
    <w:autoRedefine/>
    <w:uiPriority w:val="99"/>
    <w:rsid w:val="00113CE0"/>
    <w:pPr>
      <w:spacing w:after="100"/>
    </w:pPr>
  </w:style>
  <w:style w:type="character" w:styleId="Hyperlink">
    <w:name w:val="Hyperlink"/>
    <w:basedOn w:val="DefaultParagraphFont"/>
    <w:uiPriority w:val="99"/>
    <w:rsid w:val="00113CE0"/>
    <w:rPr>
      <w:rFonts w:cs="Times New Roman"/>
      <w:color w:val="0000FF"/>
      <w:u w:val="single"/>
    </w:rPr>
  </w:style>
  <w:style w:type="paragraph" w:customStyle="1" w:styleId="Legi">
    <w:name w:val="Leg (i)"/>
    <w:basedOn w:val="Lega"/>
    <w:uiPriority w:val="99"/>
    <w:rsid w:val="00113CE0"/>
    <w:pPr>
      <w:tabs>
        <w:tab w:val="clear" w:pos="454"/>
        <w:tab w:val="right" w:pos="1020"/>
        <w:tab w:val="left" w:pos="1191"/>
      </w:tabs>
      <w:spacing w:before="60"/>
    </w:pPr>
  </w:style>
  <w:style w:type="character" w:customStyle="1" w:styleId="DeletedText">
    <w:name w:val="Deleted Text"/>
    <w:basedOn w:val="DefaultParagraphFont"/>
    <w:uiPriority w:val="99"/>
    <w:rsid w:val="00113CE0"/>
    <w:rPr>
      <w:rFonts w:cs="Times New Roman"/>
      <w:strike/>
      <w:color w:val="FF0000"/>
    </w:rPr>
  </w:style>
  <w:style w:type="character" w:customStyle="1" w:styleId="InsertedText">
    <w:name w:val="Inserted Text"/>
    <w:basedOn w:val="DefaultParagraphFont"/>
    <w:uiPriority w:val="99"/>
    <w:rsid w:val="00113CE0"/>
    <w:rPr>
      <w:rFonts w:cs="Times New Roman"/>
      <w:color w:val="1F497D"/>
      <w:u w:val="single"/>
    </w:rPr>
  </w:style>
  <w:style w:type="table" w:styleId="TableGrid">
    <w:name w:val="Table Grid"/>
    <w:basedOn w:val="TableNormal"/>
    <w:uiPriority w:val="99"/>
    <w:rsid w:val="0004734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992261">
      <w:marLeft w:val="0"/>
      <w:marRight w:val="0"/>
      <w:marTop w:val="0"/>
      <w:marBottom w:val="0"/>
      <w:divBdr>
        <w:top w:val="none" w:sz="0" w:space="0" w:color="auto"/>
        <w:left w:val="none" w:sz="0" w:space="0" w:color="auto"/>
        <w:bottom w:val="none" w:sz="0" w:space="0" w:color="auto"/>
        <w:right w:val="none" w:sz="0" w:space="0" w:color="auto"/>
      </w:divBdr>
    </w:div>
    <w:div w:id="1013992262">
      <w:marLeft w:val="0"/>
      <w:marRight w:val="0"/>
      <w:marTop w:val="0"/>
      <w:marBottom w:val="0"/>
      <w:divBdr>
        <w:top w:val="none" w:sz="0" w:space="0" w:color="auto"/>
        <w:left w:val="none" w:sz="0" w:space="0" w:color="auto"/>
        <w:bottom w:val="none" w:sz="0" w:space="0" w:color="auto"/>
        <w:right w:val="none" w:sz="0" w:space="0" w:color="auto"/>
      </w:divBdr>
    </w:div>
    <w:div w:id="1013992263">
      <w:marLeft w:val="0"/>
      <w:marRight w:val="0"/>
      <w:marTop w:val="0"/>
      <w:marBottom w:val="0"/>
      <w:divBdr>
        <w:top w:val="none" w:sz="0" w:space="0" w:color="auto"/>
        <w:left w:val="none" w:sz="0" w:space="0" w:color="auto"/>
        <w:bottom w:val="none" w:sz="0" w:space="0" w:color="auto"/>
        <w:right w:val="none" w:sz="0" w:space="0" w:color="auto"/>
      </w:divBdr>
      <w:divsChild>
        <w:div w:id="1013992264">
          <w:marLeft w:val="0"/>
          <w:marRight w:val="0"/>
          <w:marTop w:val="0"/>
          <w:marBottom w:val="0"/>
          <w:divBdr>
            <w:top w:val="none" w:sz="0" w:space="0" w:color="auto"/>
            <w:left w:val="none" w:sz="0" w:space="0" w:color="auto"/>
            <w:bottom w:val="none" w:sz="0" w:space="0" w:color="auto"/>
            <w:right w:val="none" w:sz="0" w:space="0" w:color="auto"/>
          </w:divBdr>
        </w:div>
        <w:div w:id="1013992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F11A-0462-47FB-BA2F-B567185E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2966</Words>
  <Characters>16261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PCT/WG/7/</vt:lpstr>
    </vt:vector>
  </TitlesOfParts>
  <Company>WIPO</Company>
  <LinksUpToDate>false</LinksUpToDate>
  <CharactersWithSpaces>19189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Color Drawings in International Applications</dc:subject>
  <dc:creator>MATTHES Claus</dc:creator>
  <cp:keywords>VB/mhf</cp:keywords>
  <cp:lastModifiedBy>MARLOW Thomas</cp:lastModifiedBy>
  <cp:revision>7</cp:revision>
  <cp:lastPrinted>2014-05-09T10:43:00Z</cp:lastPrinted>
  <dcterms:created xsi:type="dcterms:W3CDTF">2014-05-09T09:50:00Z</dcterms:created>
  <dcterms:modified xsi:type="dcterms:W3CDTF">2014-05-09T10:56:00Z</dcterms:modified>
</cp:coreProperties>
</file>