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B3B39" w:rsidRPr="008B2CC1" w:rsidTr="00D82BA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3B39" w:rsidRPr="008B2CC1" w:rsidRDefault="007B3B39" w:rsidP="00D82BA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B39" w:rsidRPr="008B2CC1" w:rsidRDefault="007B3B39" w:rsidP="00D82BAC">
            <w:r>
              <w:rPr>
                <w:noProof/>
                <w:lang w:eastAsia="en-US"/>
              </w:rPr>
              <w:drawing>
                <wp:inline distT="0" distB="0" distL="0" distR="0" wp14:anchorId="0114862F" wp14:editId="0B6C60B7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B39" w:rsidRPr="008B2CC1" w:rsidRDefault="007B3B39" w:rsidP="00D82BA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B3B39" w:rsidRPr="001832A6" w:rsidTr="00D82BA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3B39" w:rsidRPr="0090731E" w:rsidRDefault="007B3B39" w:rsidP="00D82B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11/21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B3B39" w:rsidRPr="001832A6" w:rsidTr="00D82BA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3B39" w:rsidRPr="0090731E" w:rsidRDefault="007B3B39" w:rsidP="00D82B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149EF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7B3B39" w:rsidRPr="001832A6" w:rsidTr="00D82BA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3B39" w:rsidRPr="0090731E" w:rsidRDefault="007B3B39" w:rsidP="00D82B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7149EF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15 MAI 2018</w:t>
            </w:r>
          </w:p>
        </w:tc>
      </w:tr>
    </w:tbl>
    <w:p w:rsidR="007B3B39" w:rsidRPr="008B2CC1" w:rsidRDefault="007B3B39" w:rsidP="007B3B39"/>
    <w:p w:rsidR="007B3B39" w:rsidRPr="008B2CC1" w:rsidRDefault="007B3B39" w:rsidP="007B3B39"/>
    <w:p w:rsidR="007B3B39" w:rsidRPr="008B2CC1" w:rsidRDefault="007B3B39" w:rsidP="007B3B39"/>
    <w:p w:rsidR="007B3B39" w:rsidRPr="008B2CC1" w:rsidRDefault="007B3B39" w:rsidP="007B3B39"/>
    <w:p w:rsidR="007B3B39" w:rsidRPr="008B2CC1" w:rsidRDefault="007B3B39" w:rsidP="007B3B39"/>
    <w:p w:rsidR="007B3B39" w:rsidRPr="007B3B39" w:rsidRDefault="007B3B39" w:rsidP="007B3B39">
      <w:pPr>
        <w:rPr>
          <w:b/>
          <w:sz w:val="28"/>
          <w:szCs w:val="28"/>
          <w:lang w:val="fr-FR"/>
        </w:rPr>
      </w:pPr>
      <w:r w:rsidRPr="007B3B39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7B3B39" w:rsidRPr="007B3B39" w:rsidRDefault="007B3B39" w:rsidP="007B3B39">
      <w:pPr>
        <w:rPr>
          <w:lang w:val="fr-FR"/>
        </w:rPr>
      </w:pPr>
    </w:p>
    <w:p w:rsidR="007B3B39" w:rsidRPr="007B3B39" w:rsidRDefault="007B3B39" w:rsidP="007B3B39">
      <w:pPr>
        <w:rPr>
          <w:lang w:val="fr-FR"/>
        </w:rPr>
      </w:pPr>
    </w:p>
    <w:p w:rsidR="007B3B39" w:rsidRPr="007B3B39" w:rsidRDefault="007B3B39" w:rsidP="007B3B39">
      <w:pPr>
        <w:rPr>
          <w:b/>
          <w:sz w:val="24"/>
          <w:szCs w:val="24"/>
          <w:lang w:val="fr-FR"/>
        </w:rPr>
      </w:pPr>
      <w:r w:rsidRPr="007B3B39">
        <w:rPr>
          <w:b/>
          <w:sz w:val="24"/>
          <w:szCs w:val="24"/>
          <w:lang w:val="fr-FR"/>
        </w:rPr>
        <w:t>Onz</w:t>
      </w:r>
      <w:r w:rsidR="007149EF">
        <w:rPr>
          <w:b/>
          <w:sz w:val="24"/>
          <w:szCs w:val="24"/>
          <w:lang w:val="fr-FR"/>
        </w:rPr>
        <w:t>ième session</w:t>
      </w:r>
    </w:p>
    <w:p w:rsidR="007B3B39" w:rsidRPr="007B3B39" w:rsidRDefault="007B3B39" w:rsidP="007B3B39">
      <w:pPr>
        <w:rPr>
          <w:b/>
          <w:sz w:val="24"/>
          <w:szCs w:val="24"/>
          <w:lang w:val="fr-FR"/>
        </w:rPr>
      </w:pPr>
      <w:r w:rsidRPr="007B3B39">
        <w:rPr>
          <w:b/>
          <w:sz w:val="24"/>
          <w:szCs w:val="24"/>
          <w:lang w:val="fr-FR"/>
        </w:rPr>
        <w:t>Genève, 18 – 2</w:t>
      </w:r>
      <w:r w:rsidR="007149EF" w:rsidRPr="007B3B39">
        <w:rPr>
          <w:b/>
          <w:sz w:val="24"/>
          <w:szCs w:val="24"/>
          <w:lang w:val="fr-FR"/>
        </w:rPr>
        <w:t>2</w:t>
      </w:r>
      <w:r w:rsidR="007149EF">
        <w:rPr>
          <w:b/>
          <w:sz w:val="24"/>
          <w:szCs w:val="24"/>
          <w:lang w:val="fr-FR"/>
        </w:rPr>
        <w:t> </w:t>
      </w:r>
      <w:r w:rsidR="007149EF" w:rsidRPr="007B3B39">
        <w:rPr>
          <w:b/>
          <w:sz w:val="24"/>
          <w:szCs w:val="24"/>
          <w:lang w:val="fr-FR"/>
        </w:rPr>
        <w:t>juin</w:t>
      </w:r>
      <w:r w:rsidR="007149EF">
        <w:rPr>
          <w:b/>
          <w:sz w:val="24"/>
          <w:szCs w:val="24"/>
          <w:lang w:val="fr-FR"/>
        </w:rPr>
        <w:t> </w:t>
      </w:r>
      <w:r w:rsidR="007149EF" w:rsidRPr="007B3B39">
        <w:rPr>
          <w:b/>
          <w:sz w:val="24"/>
          <w:szCs w:val="24"/>
          <w:lang w:val="fr-FR"/>
        </w:rPr>
        <w:t>20</w:t>
      </w:r>
      <w:r w:rsidRPr="007B3B39">
        <w:rPr>
          <w:b/>
          <w:sz w:val="24"/>
          <w:szCs w:val="24"/>
          <w:lang w:val="fr-FR"/>
        </w:rPr>
        <w:t>18</w:t>
      </w:r>
    </w:p>
    <w:p w:rsidR="007B3B39" w:rsidRPr="007B3B39" w:rsidRDefault="007B3B39" w:rsidP="007B3B39">
      <w:pPr>
        <w:rPr>
          <w:lang w:val="fr-FR"/>
        </w:rPr>
      </w:pPr>
    </w:p>
    <w:p w:rsidR="007B3B39" w:rsidRPr="0093483B" w:rsidRDefault="007B3B39" w:rsidP="007B3B39">
      <w:pPr>
        <w:rPr>
          <w:lang w:val="fr-FR"/>
        </w:rPr>
      </w:pPr>
    </w:p>
    <w:p w:rsidR="007B3B39" w:rsidRPr="0093483B" w:rsidRDefault="007B3B39" w:rsidP="007B3B39">
      <w:pPr>
        <w:rPr>
          <w:lang w:val="fr-FR"/>
        </w:rPr>
      </w:pPr>
    </w:p>
    <w:p w:rsidR="007149EF" w:rsidRPr="0093483B" w:rsidRDefault="00910E06" w:rsidP="00910E06">
      <w:pPr>
        <w:rPr>
          <w:caps/>
          <w:sz w:val="24"/>
          <w:lang w:val="fr-FR"/>
        </w:rPr>
      </w:pPr>
      <w:r w:rsidRPr="0093483B">
        <w:rPr>
          <w:caps/>
          <w:sz w:val="24"/>
          <w:lang w:val="fr-FR"/>
        </w:rPr>
        <w:t>Conditions applicables à la correction de la demande internationale lorsque des éléments ou des parties ont été “indûment” déposés</w:t>
      </w:r>
    </w:p>
    <w:p w:rsidR="008B2CC1" w:rsidRPr="0036683F" w:rsidRDefault="008B2CC1" w:rsidP="008B2CC1">
      <w:pPr>
        <w:rPr>
          <w:lang w:val="fr-FR"/>
        </w:rPr>
      </w:pPr>
    </w:p>
    <w:p w:rsidR="008B2CC1" w:rsidRPr="0036683F" w:rsidRDefault="00965D4E" w:rsidP="008B2CC1">
      <w:pPr>
        <w:rPr>
          <w:i/>
          <w:lang w:val="fr-FR"/>
        </w:rPr>
      </w:pPr>
      <w:bookmarkStart w:id="3" w:name="Prepared"/>
      <w:bookmarkEnd w:id="3"/>
      <w:r w:rsidRPr="0036683F">
        <w:rPr>
          <w:i/>
          <w:lang w:val="fr-FR"/>
        </w:rPr>
        <w:t xml:space="preserve">Document </w:t>
      </w:r>
      <w:r w:rsidR="00910E06">
        <w:rPr>
          <w:i/>
          <w:lang w:val="fr-FR"/>
        </w:rPr>
        <w:t>établi par l</w:t>
      </w:r>
      <w:r w:rsidR="007149EF">
        <w:rPr>
          <w:i/>
          <w:lang w:val="fr-FR"/>
        </w:rPr>
        <w:t>’</w:t>
      </w:r>
      <w:r w:rsidR="00910E06">
        <w:rPr>
          <w:i/>
          <w:lang w:val="fr-FR"/>
        </w:rPr>
        <w:t>Office européen des brevets</w:t>
      </w:r>
    </w:p>
    <w:p w:rsidR="00AC205C" w:rsidRPr="0036683F" w:rsidRDefault="00AC205C">
      <w:pPr>
        <w:rPr>
          <w:lang w:val="fr-FR"/>
        </w:rPr>
      </w:pPr>
    </w:p>
    <w:p w:rsidR="000F5E56" w:rsidRPr="0036683F" w:rsidRDefault="000F5E56">
      <w:pPr>
        <w:rPr>
          <w:lang w:val="fr-FR"/>
        </w:rPr>
      </w:pPr>
    </w:p>
    <w:p w:rsidR="002928D3" w:rsidRPr="0036683F" w:rsidRDefault="002928D3">
      <w:pPr>
        <w:rPr>
          <w:lang w:val="fr-FR"/>
        </w:rPr>
      </w:pPr>
    </w:p>
    <w:p w:rsidR="002928D3" w:rsidRPr="0036683F" w:rsidRDefault="002928D3" w:rsidP="0053057A">
      <w:pPr>
        <w:rPr>
          <w:lang w:val="fr-FR"/>
        </w:rPr>
      </w:pPr>
    </w:p>
    <w:p w:rsidR="00965D4E" w:rsidRPr="0036683F" w:rsidRDefault="00160D26" w:rsidP="00520DFB">
      <w:pPr>
        <w:pStyle w:val="Heading1"/>
        <w:rPr>
          <w:lang w:val="fr-FR"/>
        </w:rPr>
      </w:pPr>
      <w:r>
        <w:rPr>
          <w:lang w:val="fr-FR"/>
        </w:rPr>
        <w:t>résumé</w:t>
      </w:r>
    </w:p>
    <w:p w:rsidR="00965D4E" w:rsidRPr="0036683F" w:rsidRDefault="00160D26" w:rsidP="007C6B44">
      <w:pPr>
        <w:pStyle w:val="ONUMFS"/>
        <w:rPr>
          <w:lang w:val="fr-FR"/>
        </w:rPr>
      </w:pPr>
      <w:r>
        <w:rPr>
          <w:lang w:val="fr-FR"/>
        </w:rPr>
        <w:t xml:space="preserve">Le présent </w:t>
      </w:r>
      <w:r w:rsidR="00965D4E" w:rsidRPr="0036683F">
        <w:rPr>
          <w:lang w:val="fr-FR"/>
        </w:rPr>
        <w:t xml:space="preserve">document </w:t>
      </w:r>
      <w:r w:rsidR="007D5E9C">
        <w:rPr>
          <w:lang w:val="fr-FR"/>
        </w:rPr>
        <w:t xml:space="preserve">énonce les conclusions </w:t>
      </w:r>
      <w:r w:rsidR="002475A1">
        <w:rPr>
          <w:lang w:val="fr-FR"/>
        </w:rPr>
        <w:t>tirées à l</w:t>
      </w:r>
      <w:r w:rsidR="007149EF">
        <w:rPr>
          <w:lang w:val="fr-FR"/>
        </w:rPr>
        <w:t>’</w:t>
      </w:r>
      <w:r w:rsidR="002475A1">
        <w:rPr>
          <w:lang w:val="fr-FR"/>
        </w:rPr>
        <w:t xml:space="preserve">issue des </w:t>
      </w:r>
      <w:r w:rsidR="00965D4E" w:rsidRPr="0036683F">
        <w:rPr>
          <w:lang w:val="fr-FR"/>
        </w:rPr>
        <w:t xml:space="preserve">consultations </w:t>
      </w:r>
      <w:r w:rsidR="002475A1">
        <w:rPr>
          <w:lang w:val="fr-FR"/>
        </w:rPr>
        <w:t>menées par l</w:t>
      </w:r>
      <w:r w:rsidR="007149EF">
        <w:rPr>
          <w:lang w:val="fr-FR"/>
        </w:rPr>
        <w:t>’</w:t>
      </w:r>
      <w:r w:rsidR="002475A1">
        <w:rPr>
          <w:lang w:val="fr-FR"/>
        </w:rPr>
        <w:t xml:space="preserve">Office européen des brevets </w:t>
      </w:r>
      <w:r w:rsidR="008B7493" w:rsidRPr="0036683F">
        <w:rPr>
          <w:lang w:val="fr-FR"/>
        </w:rPr>
        <w:t>(O</w:t>
      </w:r>
      <w:r w:rsidR="002475A1">
        <w:rPr>
          <w:lang w:val="fr-FR"/>
        </w:rPr>
        <w:t>EB</w:t>
      </w:r>
      <w:r w:rsidR="008B7493" w:rsidRPr="0036683F">
        <w:rPr>
          <w:lang w:val="fr-FR"/>
        </w:rPr>
        <w:t xml:space="preserve">) </w:t>
      </w:r>
      <w:r w:rsidR="002475A1">
        <w:rPr>
          <w:lang w:val="fr-FR"/>
        </w:rPr>
        <w:t>avec les États membres de l</w:t>
      </w:r>
      <w:r w:rsidR="007149EF">
        <w:rPr>
          <w:lang w:val="fr-FR"/>
        </w:rPr>
        <w:t>’</w:t>
      </w:r>
      <w:r w:rsidR="002475A1">
        <w:rPr>
          <w:lang w:val="fr-FR"/>
        </w:rPr>
        <w:t>Organisation européenne des brevets et avec les groupes d</w:t>
      </w:r>
      <w:r w:rsidR="007149EF">
        <w:rPr>
          <w:lang w:val="fr-FR"/>
        </w:rPr>
        <w:t>’</w:t>
      </w:r>
      <w:r w:rsidR="002475A1">
        <w:rPr>
          <w:lang w:val="fr-FR"/>
        </w:rPr>
        <w:t>utilisateurs en ce qui concerne l</w:t>
      </w:r>
      <w:r w:rsidR="007149EF">
        <w:rPr>
          <w:lang w:val="fr-FR"/>
        </w:rPr>
        <w:t>’</w:t>
      </w:r>
      <w:r w:rsidR="002475A1">
        <w:rPr>
          <w:lang w:val="fr-FR"/>
        </w:rPr>
        <w:t>incorporation dans</w:t>
      </w:r>
      <w:r w:rsidR="007149EF">
        <w:rPr>
          <w:lang w:val="fr-FR"/>
        </w:rPr>
        <w:t xml:space="preserve"> le PCT</w:t>
      </w:r>
      <w:r w:rsidR="002475A1">
        <w:rPr>
          <w:lang w:val="fr-FR"/>
        </w:rPr>
        <w:t xml:space="preserve"> d</w:t>
      </w:r>
      <w:r w:rsidR="007149EF">
        <w:rPr>
          <w:lang w:val="fr-FR"/>
        </w:rPr>
        <w:t>’</w:t>
      </w:r>
      <w:r w:rsidR="002475A1">
        <w:rPr>
          <w:lang w:val="fr-FR"/>
        </w:rPr>
        <w:t xml:space="preserve">une disposition qui permettrait au déposant, dans des cas </w:t>
      </w:r>
      <w:r w:rsidR="00045089">
        <w:rPr>
          <w:lang w:val="fr-FR"/>
        </w:rPr>
        <w:t>bien déterminés</w:t>
      </w:r>
      <w:r w:rsidR="00965D4E" w:rsidRPr="0036683F">
        <w:rPr>
          <w:rFonts w:cs="Times New Roman"/>
          <w:lang w:val="fr-FR"/>
        </w:rPr>
        <w:t xml:space="preserve">, </w:t>
      </w:r>
      <w:r w:rsidR="00045089">
        <w:rPr>
          <w:rFonts w:cs="Times New Roman"/>
          <w:lang w:val="fr-FR"/>
        </w:rPr>
        <w:t xml:space="preserve">de corriger une demande internationale </w:t>
      </w:r>
      <w:r w:rsidR="00FE2718">
        <w:rPr>
          <w:rFonts w:cs="Times New Roman"/>
          <w:lang w:val="fr-FR"/>
        </w:rPr>
        <w:t xml:space="preserve">dont des éléments ou des parties auraient été </w:t>
      </w:r>
      <w:r w:rsidR="00965D4E" w:rsidRPr="0036683F">
        <w:rPr>
          <w:rFonts w:cs="Times New Roman"/>
          <w:lang w:val="fr-FR"/>
        </w:rPr>
        <w:t>“</w:t>
      </w:r>
      <w:r w:rsidR="00FE2718">
        <w:rPr>
          <w:rFonts w:cs="Times New Roman"/>
          <w:lang w:val="fr-FR"/>
        </w:rPr>
        <w:t>indûment</w:t>
      </w:r>
      <w:r w:rsidR="00965D4E" w:rsidRPr="0036683F">
        <w:rPr>
          <w:rFonts w:cs="Times New Roman"/>
          <w:lang w:val="fr-FR"/>
        </w:rPr>
        <w:t xml:space="preserve">” </w:t>
      </w:r>
      <w:r w:rsidR="00FE2718">
        <w:rPr>
          <w:rFonts w:cs="Times New Roman"/>
          <w:lang w:val="fr-FR"/>
        </w:rPr>
        <w:t xml:space="preserve">déposés en incorporant des éléments ou des parties </w:t>
      </w:r>
      <w:r w:rsidR="00965D4E" w:rsidRPr="0036683F">
        <w:rPr>
          <w:rFonts w:cs="Times New Roman"/>
          <w:lang w:val="fr-FR"/>
        </w:rPr>
        <w:t>“correct</w:t>
      </w:r>
      <w:r w:rsidR="00FE2718">
        <w:rPr>
          <w:rFonts w:cs="Times New Roman"/>
          <w:lang w:val="fr-FR"/>
        </w:rPr>
        <w:t>s</w:t>
      </w:r>
      <w:r w:rsidR="00965D4E" w:rsidRPr="0036683F">
        <w:rPr>
          <w:rFonts w:cs="Times New Roman"/>
          <w:lang w:val="fr-FR"/>
        </w:rPr>
        <w:t>”</w:t>
      </w:r>
      <w:r w:rsidR="00FE2718">
        <w:rPr>
          <w:rFonts w:cs="Times New Roman"/>
          <w:lang w:val="fr-FR"/>
        </w:rPr>
        <w:t xml:space="preserve"> figurant intégralement dans une demande antérieure</w:t>
      </w:r>
      <w:r w:rsidR="00965D4E" w:rsidRPr="0036683F">
        <w:rPr>
          <w:rFonts w:cs="Times New Roman"/>
          <w:lang w:val="fr-FR"/>
        </w:rPr>
        <w:t xml:space="preserve"> </w:t>
      </w:r>
      <w:r w:rsidR="00D87D60">
        <w:rPr>
          <w:rFonts w:cs="Times New Roman"/>
          <w:lang w:val="fr-FR"/>
        </w:rPr>
        <w:t>dont la priorité est revendiquée à la date du dépôt international</w:t>
      </w:r>
      <w:r w:rsidR="00965D4E" w:rsidRPr="0036683F">
        <w:rPr>
          <w:rFonts w:cs="Times New Roman"/>
          <w:lang w:val="fr-FR"/>
        </w:rPr>
        <w:t>.</w:t>
      </w:r>
    </w:p>
    <w:p w:rsidR="00965D4E" w:rsidRPr="0036683F" w:rsidRDefault="00520DFB" w:rsidP="00520DFB">
      <w:pPr>
        <w:pStyle w:val="Heading1"/>
        <w:rPr>
          <w:lang w:val="fr-FR"/>
        </w:rPr>
      </w:pPr>
      <w:r>
        <w:rPr>
          <w:lang w:val="fr-FR"/>
        </w:rPr>
        <w:t>Rappel</w:t>
      </w:r>
    </w:p>
    <w:p w:rsidR="00F6051A" w:rsidRDefault="00D87D60" w:rsidP="007C6B44">
      <w:pPr>
        <w:pStyle w:val="ONUMFS"/>
        <w:rPr>
          <w:lang w:val="fr-FR"/>
        </w:rPr>
      </w:pPr>
      <w:r>
        <w:rPr>
          <w:lang w:val="fr-FR"/>
        </w:rPr>
        <w:t>L</w:t>
      </w:r>
      <w:r w:rsidR="007149EF">
        <w:rPr>
          <w:lang w:val="fr-FR"/>
        </w:rPr>
        <w:t>’</w:t>
      </w:r>
      <w:r>
        <w:rPr>
          <w:lang w:val="fr-FR"/>
        </w:rPr>
        <w:t>article 5.6)a</w:t>
      </w:r>
      <w:r w:rsidR="00965D4E" w:rsidRPr="0036683F">
        <w:rPr>
          <w:lang w:val="fr-FR"/>
        </w:rPr>
        <w:t xml:space="preserve">) </w:t>
      </w:r>
      <w:r>
        <w:rPr>
          <w:lang w:val="fr-FR"/>
        </w:rPr>
        <w:t xml:space="preserve">du Traité sur le droit des brevets </w:t>
      </w:r>
      <w:r w:rsidR="00965D4E" w:rsidRPr="0036683F">
        <w:rPr>
          <w:lang w:val="fr-FR"/>
        </w:rPr>
        <w:t>(PLT) adopt</w:t>
      </w:r>
      <w:r>
        <w:rPr>
          <w:lang w:val="fr-FR"/>
        </w:rPr>
        <w:t>é le</w:t>
      </w:r>
      <w:r w:rsidR="007149EF">
        <w:rPr>
          <w:lang w:val="fr-FR"/>
        </w:rPr>
        <w:t xml:space="preserve"> 1</w:t>
      </w:r>
      <w:r w:rsidR="007149EF" w:rsidRPr="007149EF">
        <w:rPr>
          <w:vertAlign w:val="superscript"/>
          <w:lang w:val="fr-FR"/>
        </w:rPr>
        <w:t>er</w:t>
      </w:r>
      <w:r w:rsidR="007149EF">
        <w:rPr>
          <w:lang w:val="fr-FR"/>
        </w:rPr>
        <w:t> </w:t>
      </w:r>
      <w:r>
        <w:rPr>
          <w:lang w:val="fr-FR"/>
        </w:rPr>
        <w:t>juin </w:t>
      </w:r>
      <w:r w:rsidR="00965D4E" w:rsidRPr="0036683F">
        <w:rPr>
          <w:lang w:val="fr-FR"/>
        </w:rPr>
        <w:t>2000</w:t>
      </w:r>
      <w:r>
        <w:rPr>
          <w:lang w:val="fr-FR"/>
        </w:rPr>
        <w:t xml:space="preserve"> prévoit que les déposants </w:t>
      </w:r>
      <w:r w:rsidR="00980B1A">
        <w:rPr>
          <w:lang w:val="fr-FR"/>
        </w:rPr>
        <w:t>ont la possibilité de remédier à l</w:t>
      </w:r>
      <w:r w:rsidR="007149EF">
        <w:rPr>
          <w:lang w:val="fr-FR"/>
        </w:rPr>
        <w:t>’</w:t>
      </w:r>
      <w:r w:rsidR="00980B1A">
        <w:rPr>
          <w:lang w:val="fr-FR"/>
        </w:rPr>
        <w:t>omission d</w:t>
      </w:r>
      <w:r w:rsidR="007149EF">
        <w:rPr>
          <w:lang w:val="fr-FR"/>
        </w:rPr>
        <w:t>’</w:t>
      </w:r>
      <w:r w:rsidR="00980B1A">
        <w:rPr>
          <w:lang w:val="fr-FR"/>
        </w:rPr>
        <w:t>une partie de la</w:t>
      </w:r>
      <w:r w:rsidR="00965D4E" w:rsidRPr="0036683F">
        <w:rPr>
          <w:lang w:val="fr-FR"/>
        </w:rPr>
        <w:t xml:space="preserve"> description </w:t>
      </w:r>
      <w:r w:rsidR="00980B1A">
        <w:rPr>
          <w:lang w:val="fr-FR"/>
        </w:rPr>
        <w:t>ou d</w:t>
      </w:r>
      <w:r w:rsidR="007149EF">
        <w:rPr>
          <w:lang w:val="fr-FR"/>
        </w:rPr>
        <w:t>’</w:t>
      </w:r>
      <w:r w:rsidR="00980B1A">
        <w:rPr>
          <w:lang w:val="fr-FR"/>
        </w:rPr>
        <w:t>un dessin en déposant la partie manquante ou le dessin manquant dans le délai prescrit dans le règlement d</w:t>
      </w:r>
      <w:r w:rsidR="007149EF">
        <w:rPr>
          <w:lang w:val="fr-FR"/>
        </w:rPr>
        <w:t>’</w:t>
      </w:r>
      <w:r w:rsidR="00980B1A">
        <w:rPr>
          <w:lang w:val="fr-FR"/>
        </w:rPr>
        <w:t>exécuti</w:t>
      </w:r>
      <w:r w:rsidR="009D7DFF">
        <w:rPr>
          <w:lang w:val="fr-FR"/>
        </w:rPr>
        <w:t>on.  Da</w:t>
      </w:r>
      <w:r w:rsidR="00980B1A">
        <w:rPr>
          <w:lang w:val="fr-FR"/>
        </w:rPr>
        <w:t xml:space="preserve">ns ce cas, la partie de la description ou le dessin déposé ultérieurement est incorporé </w:t>
      </w:r>
      <w:r w:rsidR="004F062D">
        <w:rPr>
          <w:lang w:val="fr-FR"/>
        </w:rPr>
        <w:t>à la demande et la date de dépôt est modifiée conformément soit à la date à laquelle l</w:t>
      </w:r>
      <w:r w:rsidR="007149EF">
        <w:rPr>
          <w:lang w:val="fr-FR"/>
        </w:rPr>
        <w:t>’</w:t>
      </w:r>
      <w:r w:rsidR="004F062D">
        <w:rPr>
          <w:lang w:val="fr-FR"/>
        </w:rPr>
        <w:t>office a reçu la partie manquante, soit à la date à laquelle toutes les conditions prévues pour l</w:t>
      </w:r>
      <w:r w:rsidR="007149EF">
        <w:rPr>
          <w:lang w:val="fr-FR"/>
        </w:rPr>
        <w:t>’</w:t>
      </w:r>
      <w:r w:rsidR="00146570">
        <w:rPr>
          <w:lang w:val="fr-FR"/>
        </w:rPr>
        <w:t>attribution</w:t>
      </w:r>
      <w:r w:rsidR="004F062D">
        <w:rPr>
          <w:lang w:val="fr-FR"/>
        </w:rPr>
        <w:t xml:space="preserve"> d</w:t>
      </w:r>
      <w:r w:rsidR="007149EF">
        <w:rPr>
          <w:lang w:val="fr-FR"/>
        </w:rPr>
        <w:t>’</w:t>
      </w:r>
      <w:r w:rsidR="004F062D">
        <w:rPr>
          <w:lang w:val="fr-FR"/>
        </w:rPr>
        <w:t>une date de dépôt ont été remplies, selon celle de</w:t>
      </w:r>
      <w:r w:rsidR="00146570">
        <w:rPr>
          <w:lang w:val="fr-FR"/>
        </w:rPr>
        <w:t xml:space="preserve"> ce</w:t>
      </w:r>
      <w:r w:rsidR="004F062D">
        <w:rPr>
          <w:lang w:val="fr-FR"/>
        </w:rPr>
        <w:t xml:space="preserve">s deux dates qui </w:t>
      </w:r>
      <w:r w:rsidR="00146570">
        <w:rPr>
          <w:lang w:val="fr-FR"/>
        </w:rPr>
        <w:t>est postérieu</w:t>
      </w:r>
      <w:r w:rsidR="009D7DFF">
        <w:rPr>
          <w:lang w:val="fr-FR"/>
        </w:rPr>
        <w:t>re.  En</w:t>
      </w:r>
      <w:r w:rsidR="004F062D">
        <w:rPr>
          <w:lang w:val="fr-FR"/>
        </w:rPr>
        <w:t xml:space="preserve"> outre, selon l</w:t>
      </w:r>
      <w:r w:rsidR="007149EF">
        <w:rPr>
          <w:lang w:val="fr-FR"/>
        </w:rPr>
        <w:t>’</w:t>
      </w:r>
      <w:r w:rsidR="004F062D">
        <w:rPr>
          <w:lang w:val="fr-FR"/>
        </w:rPr>
        <w:t>article </w:t>
      </w:r>
      <w:r w:rsidR="00965D4E" w:rsidRPr="0036683F">
        <w:rPr>
          <w:lang w:val="fr-FR"/>
        </w:rPr>
        <w:t>5</w:t>
      </w:r>
      <w:r w:rsidR="004F062D">
        <w:rPr>
          <w:lang w:val="fr-FR"/>
        </w:rPr>
        <w:t>.</w:t>
      </w:r>
      <w:r w:rsidR="00965D4E" w:rsidRPr="0036683F">
        <w:rPr>
          <w:lang w:val="fr-FR"/>
        </w:rPr>
        <w:t>6)b)</w:t>
      </w:r>
      <w:r w:rsidR="007149EF">
        <w:rPr>
          <w:lang w:val="fr-FR"/>
        </w:rPr>
        <w:t xml:space="preserve"> du PLT</w:t>
      </w:r>
      <w:r w:rsidR="00965D4E" w:rsidRPr="0036683F">
        <w:rPr>
          <w:lang w:val="fr-FR"/>
        </w:rPr>
        <w:t xml:space="preserve">, </w:t>
      </w:r>
      <w:r w:rsidR="008711CA">
        <w:rPr>
          <w:lang w:val="fr-FR"/>
        </w:rPr>
        <w:t>lorsqu</w:t>
      </w:r>
      <w:r w:rsidR="007149EF">
        <w:rPr>
          <w:lang w:val="fr-FR"/>
        </w:rPr>
        <w:t>’</w:t>
      </w:r>
      <w:r w:rsidR="008711CA">
        <w:rPr>
          <w:lang w:val="fr-FR"/>
        </w:rPr>
        <w:t xml:space="preserve">un déposant dépose une partie de la description ou un dessin ne figurant pas dans une demande qui, à la </w:t>
      </w:r>
    </w:p>
    <w:p w:rsidR="00965D4E" w:rsidRPr="0036683F" w:rsidRDefault="008711CA" w:rsidP="00F6051A">
      <w:pPr>
        <w:pStyle w:val="ONUMFS"/>
        <w:numPr>
          <w:ilvl w:val="0"/>
          <w:numId w:val="0"/>
        </w:numPr>
        <w:rPr>
          <w:lang w:val="fr-FR"/>
        </w:rPr>
      </w:pPr>
      <w:bookmarkStart w:id="4" w:name="_GoBack"/>
      <w:bookmarkEnd w:id="4"/>
      <w:proofErr w:type="gramStart"/>
      <w:r>
        <w:rPr>
          <w:lang w:val="fr-FR"/>
        </w:rPr>
        <w:lastRenderedPageBreak/>
        <w:t>date</w:t>
      </w:r>
      <w:proofErr w:type="gramEnd"/>
      <w:r>
        <w:rPr>
          <w:lang w:val="fr-FR"/>
        </w:rPr>
        <w:t xml:space="preserve"> de dépôt, revendique la priorité d</w:t>
      </w:r>
      <w:r w:rsidR="007149EF">
        <w:rPr>
          <w:lang w:val="fr-FR"/>
        </w:rPr>
        <w:t>’</w:t>
      </w:r>
      <w:r>
        <w:rPr>
          <w:lang w:val="fr-FR"/>
        </w:rPr>
        <w:t>une demande antérieure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>le déposant est autorisé à</w:t>
      </w:r>
      <w:r w:rsidR="000E4F72">
        <w:rPr>
          <w:lang w:val="fr-FR"/>
        </w:rPr>
        <w:t> </w:t>
      </w:r>
      <w:r>
        <w:rPr>
          <w:lang w:val="fr-FR"/>
        </w:rPr>
        <w:t>incorporer cette partie dans la demande en conservant la date de dépôt, sous réserve des autres conditions prescrites dans le règlement d</w:t>
      </w:r>
      <w:r w:rsidR="007149EF">
        <w:rPr>
          <w:lang w:val="fr-FR"/>
        </w:rPr>
        <w:t>’</w:t>
      </w:r>
      <w:r>
        <w:rPr>
          <w:lang w:val="fr-FR"/>
        </w:rPr>
        <w:t>exécution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PLT</w:t>
      </w:r>
      <w:r w:rsidR="00965D4E" w:rsidRPr="0036683F">
        <w:rPr>
          <w:lang w:val="fr-FR"/>
        </w:rPr>
        <w:t>.</w:t>
      </w:r>
    </w:p>
    <w:p w:rsidR="007149EF" w:rsidRDefault="00965D4E" w:rsidP="007C6B44">
      <w:pPr>
        <w:pStyle w:val="ONUMFS"/>
        <w:rPr>
          <w:lang w:val="fr-FR"/>
        </w:rPr>
      </w:pPr>
      <w:r w:rsidRPr="0036683F">
        <w:rPr>
          <w:lang w:val="fr-FR"/>
        </w:rPr>
        <w:t>A</w:t>
      </w:r>
      <w:r w:rsidR="003662DC">
        <w:rPr>
          <w:lang w:val="fr-FR"/>
        </w:rPr>
        <w:t>près l</w:t>
      </w:r>
      <w:r w:rsidR="007149EF">
        <w:rPr>
          <w:lang w:val="fr-FR"/>
        </w:rPr>
        <w:t>’</w:t>
      </w:r>
      <w:r w:rsidRPr="0036683F">
        <w:rPr>
          <w:lang w:val="fr-FR"/>
        </w:rPr>
        <w:t>adoption</w:t>
      </w:r>
      <w:r w:rsidR="007149EF" w:rsidRPr="0036683F">
        <w:rPr>
          <w:lang w:val="fr-FR"/>
        </w:rPr>
        <w:t xml:space="preserve"> </w:t>
      </w:r>
      <w:r w:rsidR="007149EF">
        <w:rPr>
          <w:lang w:val="fr-FR"/>
        </w:rPr>
        <w:t>du </w:t>
      </w:r>
      <w:r w:rsidR="007149EF" w:rsidRPr="0036683F">
        <w:rPr>
          <w:lang w:val="fr-FR"/>
        </w:rPr>
        <w:t>PLT</w:t>
      </w:r>
      <w:r w:rsidRPr="0036683F">
        <w:rPr>
          <w:lang w:val="fr-FR"/>
        </w:rPr>
        <w:t xml:space="preserve">, </w:t>
      </w:r>
      <w:r w:rsidR="003662DC">
        <w:rPr>
          <w:lang w:val="fr-FR"/>
        </w:rPr>
        <w:t>il y a eu un consensus quant à la nécessité d</w:t>
      </w:r>
      <w:r w:rsidR="007149EF">
        <w:rPr>
          <w:lang w:val="fr-FR"/>
        </w:rPr>
        <w:t>’</w:t>
      </w:r>
      <w:r w:rsidR="003662DC">
        <w:rPr>
          <w:lang w:val="fr-FR"/>
        </w:rPr>
        <w:t>harmoniser</w:t>
      </w:r>
      <w:r w:rsidR="007149EF">
        <w:rPr>
          <w:lang w:val="fr-FR"/>
        </w:rPr>
        <w:t xml:space="preserve"> le PCT</w:t>
      </w:r>
      <w:r w:rsidR="003662DC">
        <w:rPr>
          <w:lang w:val="fr-FR"/>
        </w:rPr>
        <w:t xml:space="preserve"> et les systèmes juridiques de</w:t>
      </w:r>
      <w:r w:rsidR="007149EF">
        <w:rPr>
          <w:lang w:val="fr-FR"/>
        </w:rPr>
        <w:t xml:space="preserve"> la CBE</w:t>
      </w:r>
      <w:r w:rsidR="003662DC">
        <w:rPr>
          <w:lang w:val="fr-FR"/>
        </w:rPr>
        <w:t xml:space="preserve"> avec l</w:t>
      </w:r>
      <w:r w:rsidR="007149EF">
        <w:rPr>
          <w:lang w:val="fr-FR"/>
        </w:rPr>
        <w:t>’</w:t>
      </w:r>
      <w:r w:rsidR="003662DC">
        <w:rPr>
          <w:lang w:val="fr-FR"/>
        </w:rPr>
        <w:t>article 5.6)</w:t>
      </w:r>
      <w:r w:rsidR="007149EF">
        <w:rPr>
          <w:lang w:val="fr-FR"/>
        </w:rPr>
        <w:t xml:space="preserve"> du PLT</w:t>
      </w:r>
      <w:r w:rsidR="003662DC">
        <w:rPr>
          <w:lang w:val="fr-FR"/>
        </w:rPr>
        <w:t>.  L</w:t>
      </w:r>
      <w:r w:rsidR="007149EF">
        <w:rPr>
          <w:lang w:val="fr-FR"/>
        </w:rPr>
        <w:t>’</w:t>
      </w:r>
      <w:r w:rsidR="003662DC">
        <w:rPr>
          <w:lang w:val="fr-FR"/>
        </w:rPr>
        <w:t xml:space="preserve">incorporation </w:t>
      </w:r>
      <w:r w:rsidR="004702BA">
        <w:rPr>
          <w:lang w:val="fr-FR"/>
        </w:rPr>
        <w:t>dans</w:t>
      </w:r>
      <w:r w:rsidR="007149EF">
        <w:rPr>
          <w:lang w:val="fr-FR"/>
        </w:rPr>
        <w:t xml:space="preserve"> le PCT</w:t>
      </w:r>
      <w:r w:rsidR="004702BA">
        <w:rPr>
          <w:lang w:val="fr-FR"/>
        </w:rPr>
        <w:t xml:space="preserve"> de dispositions relatives aux parties manquantes a été, en principe, approuvée par l</w:t>
      </w:r>
      <w:r w:rsidR="007149EF">
        <w:rPr>
          <w:lang w:val="fr-FR"/>
        </w:rPr>
        <w:t>’</w:t>
      </w:r>
      <w:r w:rsidR="004702BA">
        <w:rPr>
          <w:lang w:val="fr-FR"/>
        </w:rPr>
        <w:t>Assemblée de l</w:t>
      </w:r>
      <w:r w:rsidR="007149EF">
        <w:rPr>
          <w:lang w:val="fr-FR"/>
        </w:rPr>
        <w:t>’</w:t>
      </w:r>
      <w:r w:rsidR="004702BA">
        <w:rPr>
          <w:lang w:val="fr-FR"/>
        </w:rPr>
        <w:t>Union</w:t>
      </w:r>
      <w:r w:rsidR="007149EF">
        <w:rPr>
          <w:lang w:val="fr-FR"/>
        </w:rPr>
        <w:t xml:space="preserve"> du PCT</w:t>
      </w:r>
      <w:r w:rsidR="004702BA">
        <w:rPr>
          <w:lang w:val="fr-FR"/>
        </w:rPr>
        <w:t xml:space="preserve"> </w:t>
      </w:r>
      <w:r w:rsidR="007149EF">
        <w:rPr>
          <w:lang w:val="fr-FR"/>
        </w:rPr>
        <w:t>en 2001</w:t>
      </w:r>
      <w:r w:rsidR="004702BA">
        <w:rPr>
          <w:lang w:val="fr-FR"/>
        </w:rPr>
        <w:t xml:space="preserve"> déjà, mais il a fallu plusieurs années de discussions avant que la règle 20 soit finalement révisée </w:t>
      </w:r>
      <w:r w:rsidR="007149EF">
        <w:rPr>
          <w:lang w:val="fr-FR"/>
        </w:rPr>
        <w:t>en 2005</w:t>
      </w:r>
      <w:r w:rsidR="004702BA">
        <w:rPr>
          <w:lang w:val="fr-FR"/>
        </w:rPr>
        <w:t xml:space="preserve"> et entre en vigueur le</w:t>
      </w:r>
      <w:r w:rsidR="007149EF">
        <w:rPr>
          <w:lang w:val="fr-FR"/>
        </w:rPr>
        <w:t xml:space="preserve"> 1</w:t>
      </w:r>
      <w:r w:rsidR="007149EF" w:rsidRPr="007149EF">
        <w:rPr>
          <w:vertAlign w:val="superscript"/>
          <w:lang w:val="fr-FR"/>
        </w:rPr>
        <w:t>er</w:t>
      </w:r>
      <w:r w:rsidR="007149EF">
        <w:rPr>
          <w:lang w:val="fr-FR"/>
        </w:rPr>
        <w:t> </w:t>
      </w:r>
      <w:r w:rsidR="004702BA">
        <w:rPr>
          <w:lang w:val="fr-FR"/>
        </w:rPr>
        <w:t>avril </w:t>
      </w:r>
      <w:r w:rsidRPr="0036683F">
        <w:rPr>
          <w:lang w:val="fr-FR"/>
        </w:rPr>
        <w:t>2007.  I</w:t>
      </w:r>
      <w:r w:rsidR="004702BA">
        <w:rPr>
          <w:lang w:val="fr-FR"/>
        </w:rPr>
        <w:t>l s</w:t>
      </w:r>
      <w:r w:rsidR="007149EF">
        <w:rPr>
          <w:lang w:val="fr-FR"/>
        </w:rPr>
        <w:t>’</w:t>
      </w:r>
      <w:r w:rsidR="004702BA">
        <w:rPr>
          <w:lang w:val="fr-FR"/>
        </w:rPr>
        <w:t xml:space="preserve">ensuit </w:t>
      </w:r>
      <w:r w:rsidR="00DC4EB0">
        <w:rPr>
          <w:lang w:val="fr-FR"/>
        </w:rPr>
        <w:t>que, sous réserve des notifications d</w:t>
      </w:r>
      <w:r w:rsidR="007149EF">
        <w:rPr>
          <w:lang w:val="fr-FR"/>
        </w:rPr>
        <w:t>’</w:t>
      </w:r>
      <w:r w:rsidR="00DC4EB0">
        <w:rPr>
          <w:lang w:val="fr-FR"/>
        </w:rPr>
        <w:t xml:space="preserve">incompatibilité </w:t>
      </w:r>
      <w:r w:rsidR="00BB4671">
        <w:rPr>
          <w:lang w:val="fr-FR"/>
        </w:rPr>
        <w:t>ém</w:t>
      </w:r>
      <w:r w:rsidR="00DC4EB0">
        <w:rPr>
          <w:lang w:val="fr-FR"/>
        </w:rPr>
        <w:t>ises par cer</w:t>
      </w:r>
      <w:r w:rsidRPr="0036683F">
        <w:rPr>
          <w:lang w:val="fr-FR"/>
        </w:rPr>
        <w:t>t</w:t>
      </w:r>
      <w:r w:rsidR="00DC4EB0">
        <w:rPr>
          <w:lang w:val="fr-FR"/>
        </w:rPr>
        <w:t>ains</w:t>
      </w:r>
      <w:r w:rsidRPr="0036683F">
        <w:rPr>
          <w:lang w:val="fr-FR"/>
        </w:rPr>
        <w:t xml:space="preserve"> </w:t>
      </w:r>
      <w:r w:rsidR="00DC4EB0">
        <w:rPr>
          <w:lang w:val="fr-FR"/>
        </w:rPr>
        <w:t>offices récepteurs et offices désignés en vertu de la règle </w:t>
      </w:r>
      <w:r w:rsidRPr="0036683F">
        <w:rPr>
          <w:lang w:val="fr-FR"/>
        </w:rPr>
        <w:t xml:space="preserve">20.8, </w:t>
      </w:r>
      <w:r w:rsidR="00DC4EB0">
        <w:rPr>
          <w:lang w:val="fr-FR"/>
        </w:rPr>
        <w:t>les déposants de demandes selon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PCT</w:t>
      </w:r>
      <w:r w:rsidRPr="0036683F">
        <w:rPr>
          <w:lang w:val="fr-FR"/>
        </w:rPr>
        <w:t xml:space="preserve"> </w:t>
      </w:r>
      <w:r w:rsidR="00DC4EB0">
        <w:rPr>
          <w:lang w:val="fr-FR"/>
        </w:rPr>
        <w:t xml:space="preserve">ont la possibilité de compléter la demande internationale en incorporant par renvoi </w:t>
      </w:r>
      <w:r w:rsidR="00BB4671">
        <w:rPr>
          <w:lang w:val="fr-FR"/>
        </w:rPr>
        <w:t>un élément manquant ou une partie manquante de la</w:t>
      </w:r>
      <w:r w:rsidRPr="0036683F">
        <w:rPr>
          <w:lang w:val="fr-FR"/>
        </w:rPr>
        <w:t xml:space="preserve"> description, </w:t>
      </w:r>
      <w:r w:rsidR="00BB4671">
        <w:rPr>
          <w:lang w:val="fr-FR"/>
        </w:rPr>
        <w:t>des revendications ou des dessins (</w:t>
      </w:r>
      <w:r w:rsidR="007149EF">
        <w:rPr>
          <w:lang w:val="fr-FR"/>
        </w:rPr>
        <w:t>y compris</w:t>
      </w:r>
      <w:r w:rsidR="00BB4671">
        <w:rPr>
          <w:lang w:val="fr-FR"/>
        </w:rPr>
        <w:t xml:space="preserve"> une série complète de dessins) figurant intégralement dans une demande antérieure dont la priorité est valablement revendiquée à la date du dépôt, sans qu</w:t>
      </w:r>
      <w:r w:rsidR="007149EF">
        <w:rPr>
          <w:lang w:val="fr-FR"/>
        </w:rPr>
        <w:t>’</w:t>
      </w:r>
      <w:r w:rsidR="00BB4671">
        <w:rPr>
          <w:lang w:val="fr-FR"/>
        </w:rPr>
        <w:t>il y ait d</w:t>
      </w:r>
      <w:r w:rsidR="007149EF">
        <w:rPr>
          <w:lang w:val="fr-FR"/>
        </w:rPr>
        <w:t>’</w:t>
      </w:r>
      <w:r w:rsidR="00BB4671">
        <w:rPr>
          <w:lang w:val="fr-FR"/>
        </w:rPr>
        <w:t>incidence sur la date de dépôt international.</w:t>
      </w:r>
    </w:p>
    <w:p w:rsidR="00965D4E" w:rsidRPr="0036683F" w:rsidRDefault="00BB4671" w:rsidP="007C6B44">
      <w:pPr>
        <w:pStyle w:val="ONUMFS"/>
        <w:rPr>
          <w:lang w:val="fr-FR"/>
        </w:rPr>
      </w:pPr>
      <w:r>
        <w:rPr>
          <w:lang w:val="fr-FR"/>
        </w:rPr>
        <w:t>La règle 20 du règlement d</w:t>
      </w:r>
      <w:r w:rsidR="007149EF">
        <w:rPr>
          <w:lang w:val="fr-FR"/>
        </w:rPr>
        <w:t>’</w:t>
      </w:r>
      <w:r>
        <w:rPr>
          <w:lang w:val="fr-FR"/>
        </w:rPr>
        <w:t>exécution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PCT</w:t>
      </w:r>
      <w:r w:rsidR="008B7493" w:rsidRPr="0036683F">
        <w:rPr>
          <w:lang w:val="fr-FR"/>
        </w:rPr>
        <w:t xml:space="preserve"> </w:t>
      </w:r>
      <w:r>
        <w:rPr>
          <w:lang w:val="fr-FR"/>
        </w:rPr>
        <w:t xml:space="preserve">est devenue </w:t>
      </w:r>
      <w:r w:rsidR="00965D4E" w:rsidRPr="0036683F">
        <w:rPr>
          <w:lang w:val="fr-FR"/>
        </w:rPr>
        <w:t xml:space="preserve">applicable </w:t>
      </w:r>
      <w:r>
        <w:rPr>
          <w:lang w:val="fr-FR"/>
        </w:rPr>
        <w:t>à l</w:t>
      </w:r>
      <w:r w:rsidR="007149EF">
        <w:rPr>
          <w:lang w:val="fr-FR"/>
        </w:rPr>
        <w:t>’</w:t>
      </w:r>
      <w:r>
        <w:rPr>
          <w:lang w:val="fr-FR"/>
        </w:rPr>
        <w:t>OEB en tant qu</w:t>
      </w:r>
      <w:r w:rsidR="007149EF">
        <w:rPr>
          <w:lang w:val="fr-FR"/>
        </w:rPr>
        <w:t>’</w:t>
      </w:r>
      <w:r>
        <w:rPr>
          <w:lang w:val="fr-FR"/>
        </w:rPr>
        <w:t>office récepteur et office désigné à la suite du retrait de la notification d</w:t>
      </w:r>
      <w:r w:rsidR="007149EF">
        <w:rPr>
          <w:lang w:val="fr-FR"/>
        </w:rPr>
        <w:t>’</w:t>
      </w:r>
      <w:r>
        <w:rPr>
          <w:lang w:val="fr-FR"/>
        </w:rPr>
        <w:t xml:space="preserve">incompatibilité </w:t>
      </w:r>
      <w:r w:rsidR="007306F3">
        <w:rPr>
          <w:lang w:val="fr-FR"/>
        </w:rPr>
        <w:t>émise par l</w:t>
      </w:r>
      <w:r w:rsidR="007149EF">
        <w:rPr>
          <w:lang w:val="fr-FR"/>
        </w:rPr>
        <w:t>’</w:t>
      </w:r>
      <w:r w:rsidR="007306F3">
        <w:rPr>
          <w:lang w:val="fr-FR"/>
        </w:rPr>
        <w:t>OEB après l</w:t>
      </w:r>
      <w:r w:rsidR="007149EF">
        <w:rPr>
          <w:lang w:val="fr-FR"/>
        </w:rPr>
        <w:t>’</w:t>
      </w:r>
      <w:r w:rsidR="007306F3">
        <w:rPr>
          <w:lang w:val="fr-FR"/>
        </w:rPr>
        <w:t>entrée en vigueur de l</w:t>
      </w:r>
      <w:r w:rsidR="007149EF">
        <w:rPr>
          <w:lang w:val="fr-FR"/>
        </w:rPr>
        <w:t>’</w:t>
      </w:r>
      <w:r w:rsidR="007306F3">
        <w:rPr>
          <w:lang w:val="fr-FR"/>
        </w:rPr>
        <w:t xml:space="preserve">Acte </w:t>
      </w:r>
      <w:r w:rsidR="007149EF">
        <w:rPr>
          <w:lang w:val="fr-FR"/>
        </w:rPr>
        <w:t>de 2000</w:t>
      </w:r>
      <w:r w:rsidR="007306F3">
        <w:rPr>
          <w:lang w:val="fr-FR"/>
        </w:rPr>
        <w:t xml:space="preserve"> de la Convention sur le brevet européen </w:t>
      </w:r>
      <w:r w:rsidR="008B7493" w:rsidRPr="0036683F">
        <w:rPr>
          <w:lang w:val="fr-FR"/>
        </w:rPr>
        <w:t>(</w:t>
      </w:r>
      <w:r w:rsidR="007306F3">
        <w:rPr>
          <w:lang w:val="fr-FR"/>
        </w:rPr>
        <w:t>CB</w:t>
      </w:r>
      <w:r w:rsidR="008B7493" w:rsidRPr="0036683F">
        <w:rPr>
          <w:lang w:val="fr-FR"/>
        </w:rPr>
        <w:t xml:space="preserve">E 2000) </w:t>
      </w:r>
      <w:r w:rsidR="007306F3">
        <w:rPr>
          <w:lang w:val="fr-FR"/>
        </w:rPr>
        <w:t>le 13 décembre </w:t>
      </w:r>
      <w:r w:rsidR="00965D4E" w:rsidRPr="0036683F">
        <w:rPr>
          <w:lang w:val="fr-FR"/>
        </w:rPr>
        <w:t xml:space="preserve">2007, </w:t>
      </w:r>
      <w:r w:rsidR="007306F3">
        <w:rPr>
          <w:lang w:val="fr-FR"/>
        </w:rPr>
        <w:t xml:space="preserve">qui </w:t>
      </w:r>
      <w:r w:rsidR="00685023">
        <w:rPr>
          <w:lang w:val="fr-FR"/>
        </w:rPr>
        <w:t>donnait effet aux</w:t>
      </w:r>
      <w:r w:rsidR="007306F3">
        <w:rPr>
          <w:lang w:val="fr-FR"/>
        </w:rPr>
        <w:t xml:space="preserve"> conditions prescrites dans</w:t>
      </w:r>
      <w:r w:rsidR="007149EF">
        <w:rPr>
          <w:lang w:val="fr-FR"/>
        </w:rPr>
        <w:t xml:space="preserve"> le </w:t>
      </w:r>
      <w:r w:rsidR="009D7DFF" w:rsidRPr="0036683F">
        <w:rPr>
          <w:lang w:val="fr-FR"/>
        </w:rPr>
        <w:t>PLT</w:t>
      </w:r>
      <w:r w:rsidR="009D7DFF">
        <w:rPr>
          <w:lang w:val="fr-FR"/>
        </w:rPr>
        <w:t>.  Co</w:t>
      </w:r>
      <w:r w:rsidR="00685023">
        <w:rPr>
          <w:lang w:val="fr-FR"/>
        </w:rPr>
        <w:t>nformément à la règle </w:t>
      </w:r>
      <w:r w:rsidR="00965D4E" w:rsidRPr="0036683F">
        <w:rPr>
          <w:lang w:val="fr-FR"/>
        </w:rPr>
        <w:t>56</w:t>
      </w:r>
      <w:r w:rsidR="00685023">
        <w:rPr>
          <w:lang w:val="fr-FR"/>
        </w:rPr>
        <w:t>.</w:t>
      </w:r>
      <w:r w:rsidR="00965D4E" w:rsidRPr="0036683F">
        <w:rPr>
          <w:lang w:val="fr-FR"/>
        </w:rPr>
        <w:t xml:space="preserve">3) </w:t>
      </w:r>
      <w:r w:rsidR="00685023">
        <w:rPr>
          <w:lang w:val="fr-FR"/>
        </w:rPr>
        <w:t>du règlement d</w:t>
      </w:r>
      <w:r w:rsidR="007149EF">
        <w:rPr>
          <w:lang w:val="fr-FR"/>
        </w:rPr>
        <w:t>’</w:t>
      </w:r>
      <w:r w:rsidR="00685023"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 w:rsidR="00C72258">
        <w:rPr>
          <w:lang w:val="fr-FR"/>
        </w:rPr>
        <w:t> </w:t>
      </w:r>
      <w:r w:rsidR="00685023">
        <w:rPr>
          <w:lang w:val="fr-FR"/>
        </w:rPr>
        <w:t xml:space="preserve">2000, un déposant a la possibilité de déposer des parties manquantes de la description ou des dessins manquants dans le délai prescrit </w:t>
      </w:r>
      <w:r w:rsidR="00685023" w:rsidRPr="00685023">
        <w:rPr>
          <w:lang w:val="fr-FR"/>
        </w:rPr>
        <w:t>sans qu</w:t>
      </w:r>
      <w:r w:rsidR="007149EF">
        <w:rPr>
          <w:lang w:val="fr-FR"/>
        </w:rPr>
        <w:t>’</w:t>
      </w:r>
      <w:r w:rsidR="00685023" w:rsidRPr="00685023">
        <w:rPr>
          <w:lang w:val="fr-FR"/>
        </w:rPr>
        <w:t>il y ait d</w:t>
      </w:r>
      <w:r w:rsidR="007149EF">
        <w:rPr>
          <w:lang w:val="fr-FR"/>
        </w:rPr>
        <w:t>’</w:t>
      </w:r>
      <w:r w:rsidR="00685023" w:rsidRPr="00685023">
        <w:rPr>
          <w:lang w:val="fr-FR"/>
        </w:rPr>
        <w:t>incidence sur la date de dépôt</w:t>
      </w:r>
      <w:r w:rsidR="00965D4E" w:rsidRPr="0036683F">
        <w:rPr>
          <w:lang w:val="fr-FR"/>
        </w:rPr>
        <w:t xml:space="preserve">, </w:t>
      </w:r>
      <w:r w:rsidR="00685023">
        <w:rPr>
          <w:lang w:val="fr-FR"/>
        </w:rPr>
        <w:t>pour autant que les parties manquantes figurent intégralement dans une demande antérieure dont la priorité est revendiquée et que les autres conditions soient remplies</w:t>
      </w:r>
      <w:r w:rsidR="00965D4E" w:rsidRPr="0036683F">
        <w:rPr>
          <w:lang w:val="fr-FR"/>
        </w:rPr>
        <w:t>.</w:t>
      </w:r>
    </w:p>
    <w:p w:rsidR="007149EF" w:rsidRDefault="00317B96" w:rsidP="007C6B44">
      <w:pPr>
        <w:pStyle w:val="ONUMFS"/>
        <w:rPr>
          <w:lang w:val="fr-FR"/>
        </w:rPr>
      </w:pPr>
      <w:r>
        <w:rPr>
          <w:lang w:val="fr-FR"/>
        </w:rPr>
        <w:t>Dix ans après l</w:t>
      </w:r>
      <w:r w:rsidR="007149EF">
        <w:rPr>
          <w:lang w:val="fr-FR"/>
        </w:rPr>
        <w:t>’</w:t>
      </w:r>
      <w:r>
        <w:rPr>
          <w:lang w:val="fr-FR"/>
        </w:rPr>
        <w:t>entrée en vigueur des dispositions</w:t>
      </w:r>
      <w:r w:rsidR="007149EF">
        <w:rPr>
          <w:lang w:val="fr-FR"/>
        </w:rPr>
        <w:t xml:space="preserve"> du PCT</w:t>
      </w:r>
      <w:r>
        <w:rPr>
          <w:lang w:val="fr-FR"/>
        </w:rPr>
        <w:t xml:space="preserve"> </w:t>
      </w:r>
      <w:r w:rsidR="00ED6723">
        <w:rPr>
          <w:lang w:val="fr-FR"/>
        </w:rPr>
        <w:t>en vertu desquelles l</w:t>
      </w:r>
      <w:r w:rsidR="007149EF">
        <w:rPr>
          <w:lang w:val="fr-FR"/>
        </w:rPr>
        <w:t>’</w:t>
      </w:r>
      <w:r w:rsidR="00ED6723">
        <w:rPr>
          <w:lang w:val="fr-FR"/>
        </w:rPr>
        <w:t xml:space="preserve">incorporation par renvoi </w:t>
      </w:r>
      <w:r w:rsidR="007228F0">
        <w:rPr>
          <w:lang w:val="fr-FR"/>
        </w:rPr>
        <w:t>est devenue applicable</w:t>
      </w:r>
      <w:r w:rsidR="00ED6723">
        <w:rPr>
          <w:lang w:val="fr-FR"/>
        </w:rPr>
        <w:t xml:space="preserve"> à l</w:t>
      </w:r>
      <w:r w:rsidR="007149EF">
        <w:rPr>
          <w:lang w:val="fr-FR"/>
        </w:rPr>
        <w:t>’</w:t>
      </w:r>
      <w:r w:rsidR="00ED6723">
        <w:rPr>
          <w:lang w:val="fr-FR"/>
        </w:rPr>
        <w:t>OEB</w:t>
      </w:r>
      <w:r w:rsidR="00965D4E" w:rsidRPr="0036683F">
        <w:rPr>
          <w:lang w:val="fr-FR"/>
        </w:rPr>
        <w:t xml:space="preserve">, </w:t>
      </w:r>
      <w:r w:rsidR="00ED6723">
        <w:rPr>
          <w:lang w:val="fr-FR"/>
        </w:rPr>
        <w:t xml:space="preserve">le système fonctionne bien en général </w:t>
      </w:r>
      <w:r w:rsidR="007228F0">
        <w:rPr>
          <w:lang w:val="fr-FR"/>
        </w:rPr>
        <w:t>et les déposants n</w:t>
      </w:r>
      <w:r w:rsidR="007149EF">
        <w:rPr>
          <w:lang w:val="fr-FR"/>
        </w:rPr>
        <w:t>’</w:t>
      </w:r>
      <w:r w:rsidR="007228F0">
        <w:rPr>
          <w:lang w:val="fr-FR"/>
        </w:rPr>
        <w:t>ont recours qu</w:t>
      </w:r>
      <w:r w:rsidR="007149EF">
        <w:rPr>
          <w:lang w:val="fr-FR"/>
        </w:rPr>
        <w:t>’</w:t>
      </w:r>
      <w:r w:rsidR="007228F0">
        <w:rPr>
          <w:lang w:val="fr-FR"/>
        </w:rPr>
        <w:t xml:space="preserve">exceptionnellement à ces dispositifs de sécurité </w:t>
      </w:r>
      <w:r w:rsidR="00965D4E" w:rsidRPr="0036683F">
        <w:rPr>
          <w:lang w:val="fr-FR"/>
        </w:rPr>
        <w:t>(</w:t>
      </w:r>
      <w:r w:rsidR="007228F0">
        <w:rPr>
          <w:lang w:val="fr-FR"/>
        </w:rPr>
        <w:t xml:space="preserve">environ </w:t>
      </w:r>
      <w:r w:rsidR="00965D4E" w:rsidRPr="0036683F">
        <w:rPr>
          <w:lang w:val="fr-FR"/>
        </w:rPr>
        <w:t>40</w:t>
      </w:r>
      <w:r w:rsidR="008B7493" w:rsidRPr="0036683F">
        <w:rPr>
          <w:lang w:val="fr-FR"/>
        </w:rPr>
        <w:t> </w:t>
      </w:r>
      <w:r w:rsidR="007228F0">
        <w:rPr>
          <w:lang w:val="fr-FR"/>
        </w:rPr>
        <w:t xml:space="preserve">dossiers par an </w:t>
      </w:r>
      <w:r w:rsidR="007149EF">
        <w:rPr>
          <w:lang w:val="fr-FR"/>
        </w:rPr>
        <w:t>depuis </w:t>
      </w:r>
      <w:r w:rsidR="007149EF" w:rsidRPr="0036683F">
        <w:rPr>
          <w:lang w:val="fr-FR"/>
        </w:rPr>
        <w:t>2012</w:t>
      </w:r>
      <w:r w:rsidR="00965D4E" w:rsidRPr="0036683F">
        <w:rPr>
          <w:lang w:val="fr-FR"/>
        </w:rPr>
        <w:t>).</w:t>
      </w:r>
    </w:p>
    <w:p w:rsidR="00965D4E" w:rsidRPr="0036683F" w:rsidRDefault="007228F0" w:rsidP="007C6B44">
      <w:pPr>
        <w:pStyle w:val="ONUMFS"/>
        <w:rPr>
          <w:lang w:val="fr-FR"/>
        </w:rPr>
      </w:pPr>
      <w:r>
        <w:rPr>
          <w:lang w:val="fr-FR"/>
        </w:rPr>
        <w:t xml:space="preserve">Toutefois, un certain nombre de divergences </w:t>
      </w:r>
      <w:r w:rsidR="00853ACE">
        <w:rPr>
          <w:lang w:val="fr-FR"/>
        </w:rPr>
        <w:t>apparaissent dans la pratique des offices récepteurs eu égard à l</w:t>
      </w:r>
      <w:r w:rsidR="007149EF">
        <w:rPr>
          <w:lang w:val="fr-FR"/>
        </w:rPr>
        <w:t>’</w:t>
      </w:r>
      <w:r w:rsidR="00007116">
        <w:rPr>
          <w:lang w:val="fr-FR"/>
        </w:rPr>
        <w:t xml:space="preserve">interprétation </w:t>
      </w:r>
      <w:r w:rsidR="00853ACE">
        <w:rPr>
          <w:lang w:val="fr-FR"/>
        </w:rPr>
        <w:t>de la règle 20 du règlement d</w:t>
      </w:r>
      <w:r w:rsidR="007149EF">
        <w:rPr>
          <w:lang w:val="fr-FR"/>
        </w:rPr>
        <w:t>’</w:t>
      </w:r>
      <w:r w:rsidR="00853ACE">
        <w:rPr>
          <w:lang w:val="fr-FR"/>
        </w:rPr>
        <w:t>exécution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PCT</w:t>
      </w:r>
      <w:r w:rsidR="008B7493" w:rsidRPr="0036683F">
        <w:rPr>
          <w:lang w:val="fr-FR"/>
        </w:rPr>
        <w:t xml:space="preserve"> </w:t>
      </w:r>
      <w:r w:rsidR="00853ACE">
        <w:rPr>
          <w:lang w:val="fr-FR"/>
        </w:rPr>
        <w:t xml:space="preserve">dans </w:t>
      </w:r>
      <w:r w:rsidR="00007116">
        <w:rPr>
          <w:lang w:val="fr-FR"/>
        </w:rPr>
        <w:t>le</w:t>
      </w:r>
      <w:r w:rsidR="00853ACE">
        <w:rPr>
          <w:lang w:val="fr-FR"/>
        </w:rPr>
        <w:t xml:space="preserve"> cas particulier où </w:t>
      </w:r>
      <w:r w:rsidR="00803AE4">
        <w:rPr>
          <w:lang w:val="fr-FR"/>
        </w:rPr>
        <w:t>la demande</w:t>
      </w:r>
      <w:r w:rsidR="00853ACE">
        <w:rPr>
          <w:lang w:val="fr-FR"/>
        </w:rPr>
        <w:t xml:space="preserve"> initial</w:t>
      </w:r>
      <w:r w:rsidR="00803AE4">
        <w:rPr>
          <w:lang w:val="fr-FR"/>
        </w:rPr>
        <w:t xml:space="preserve">e a été </w:t>
      </w:r>
      <w:r w:rsidR="00794F8C">
        <w:rPr>
          <w:lang w:val="fr-FR"/>
        </w:rPr>
        <w:t xml:space="preserve">indûment </w:t>
      </w:r>
      <w:r w:rsidR="00803AE4">
        <w:rPr>
          <w:lang w:val="fr-FR"/>
        </w:rPr>
        <w:t>dépos</w:t>
      </w:r>
      <w:r w:rsidR="009D7DFF">
        <w:rPr>
          <w:lang w:val="fr-FR"/>
        </w:rPr>
        <w:t>ée.  Da</w:t>
      </w:r>
      <w:r w:rsidR="00853ACE">
        <w:rPr>
          <w:lang w:val="fr-FR"/>
        </w:rPr>
        <w:t xml:space="preserve">ns ce cas, une demande </w:t>
      </w:r>
      <w:r w:rsidR="00803AE4">
        <w:rPr>
          <w:lang w:val="fr-FR"/>
        </w:rPr>
        <w:t xml:space="preserve">erronée mais complète a été </w:t>
      </w:r>
      <w:r w:rsidR="00794F8C">
        <w:rPr>
          <w:lang w:val="fr-FR"/>
        </w:rPr>
        <w:t xml:space="preserve">indûment </w:t>
      </w:r>
      <w:r w:rsidR="00803AE4">
        <w:rPr>
          <w:lang w:val="fr-FR"/>
        </w:rPr>
        <w:t>déposée à la</w:t>
      </w:r>
      <w:r w:rsidR="00965D4E" w:rsidRPr="0036683F">
        <w:rPr>
          <w:lang w:val="fr-FR"/>
        </w:rPr>
        <w:t xml:space="preserve"> date </w:t>
      </w:r>
      <w:r w:rsidR="00803AE4">
        <w:rPr>
          <w:lang w:val="fr-FR"/>
        </w:rPr>
        <w:t xml:space="preserve">de dépôt par le déposant qui, par </w:t>
      </w:r>
      <w:r w:rsidR="006502CF">
        <w:rPr>
          <w:lang w:val="fr-FR"/>
        </w:rPr>
        <w:t>la suite, tente d</w:t>
      </w:r>
      <w:r w:rsidR="007149EF">
        <w:rPr>
          <w:lang w:val="fr-FR"/>
        </w:rPr>
        <w:t>’</w:t>
      </w:r>
      <w:r w:rsidR="006502CF">
        <w:rPr>
          <w:lang w:val="fr-FR"/>
        </w:rPr>
        <w:t xml:space="preserve">incorporer par renvoi la demande correcte (nouvelle description complète et série de dessins figurant dans la demande </w:t>
      </w:r>
      <w:r w:rsidR="0098118B">
        <w:rPr>
          <w:lang w:val="fr-FR"/>
        </w:rPr>
        <w:t>revendiquée comme établissant une priorité</w:t>
      </w:r>
      <w:r w:rsidR="00965D4E" w:rsidRPr="0036683F">
        <w:rPr>
          <w:lang w:val="fr-FR"/>
        </w:rPr>
        <w:t xml:space="preserve">) </w:t>
      </w:r>
      <w:r w:rsidR="0098118B">
        <w:rPr>
          <w:lang w:val="fr-FR"/>
        </w:rPr>
        <w:t>en tant que partie manquante afin de ne pas perdre la date de dépôt internation</w:t>
      </w:r>
      <w:r w:rsidR="009D7DFF">
        <w:rPr>
          <w:lang w:val="fr-FR"/>
        </w:rPr>
        <w:t>al.  Si</w:t>
      </w:r>
      <w:r w:rsidR="0098118B">
        <w:rPr>
          <w:lang w:val="fr-FR"/>
        </w:rPr>
        <w:t xml:space="preserve"> un certain nombre d</w:t>
      </w:r>
      <w:r w:rsidR="007149EF">
        <w:rPr>
          <w:lang w:val="fr-FR"/>
        </w:rPr>
        <w:t>’</w:t>
      </w:r>
      <w:r w:rsidR="0098118B">
        <w:rPr>
          <w:lang w:val="fr-FR"/>
        </w:rPr>
        <w:t>offices récepteurs (tels que l</w:t>
      </w:r>
      <w:r w:rsidR="007149EF">
        <w:rPr>
          <w:lang w:val="fr-FR"/>
        </w:rPr>
        <w:t>’</w:t>
      </w:r>
      <w:r w:rsidR="0098118B">
        <w:rPr>
          <w:lang w:val="fr-FR"/>
        </w:rPr>
        <w:t>OEB) n</w:t>
      </w:r>
      <w:r w:rsidR="007149EF">
        <w:rPr>
          <w:lang w:val="fr-FR"/>
        </w:rPr>
        <w:t>’</w:t>
      </w:r>
      <w:r w:rsidR="0098118B">
        <w:rPr>
          <w:lang w:val="fr-FR"/>
        </w:rPr>
        <w:t>acceptent pas ce type de demandes</w:t>
      </w:r>
      <w:r w:rsidR="00965D4E" w:rsidRPr="0036683F">
        <w:rPr>
          <w:lang w:val="fr-FR"/>
        </w:rPr>
        <w:t xml:space="preserve">, </w:t>
      </w:r>
      <w:r w:rsidR="0098118B">
        <w:rPr>
          <w:lang w:val="fr-FR"/>
        </w:rPr>
        <w:t>d</w:t>
      </w:r>
      <w:r w:rsidR="007149EF">
        <w:rPr>
          <w:lang w:val="fr-FR"/>
        </w:rPr>
        <w:t>’</w:t>
      </w:r>
      <w:r w:rsidR="0098118B">
        <w:rPr>
          <w:lang w:val="fr-FR"/>
        </w:rPr>
        <w:t xml:space="preserve">autres offices </w:t>
      </w:r>
      <w:r w:rsidR="00FB709D">
        <w:rPr>
          <w:lang w:val="fr-FR"/>
        </w:rPr>
        <w:t>récepteurs (tels que l</w:t>
      </w:r>
      <w:r w:rsidR="007149EF">
        <w:rPr>
          <w:lang w:val="fr-FR"/>
        </w:rPr>
        <w:t>’</w:t>
      </w:r>
      <w:r w:rsidR="00FB709D">
        <w:rPr>
          <w:lang w:val="fr-FR"/>
        </w:rPr>
        <w:t>Office des brevets et des marques des États</w:t>
      </w:r>
      <w:r w:rsidR="00E91615">
        <w:rPr>
          <w:lang w:val="fr-FR"/>
        </w:rPr>
        <w:noBreakHyphen/>
      </w:r>
      <w:r w:rsidR="00FB709D">
        <w:rPr>
          <w:lang w:val="fr-FR"/>
        </w:rPr>
        <w:t>Unis</w:t>
      </w:r>
      <w:r w:rsidR="00F62BC5">
        <w:rPr>
          <w:lang w:val="fr-FR"/>
        </w:rPr>
        <w:t xml:space="preserve"> </w:t>
      </w:r>
      <w:r w:rsidR="00FB709D">
        <w:rPr>
          <w:lang w:val="fr-FR"/>
        </w:rPr>
        <w:t>d</w:t>
      </w:r>
      <w:r w:rsidR="007149EF">
        <w:rPr>
          <w:lang w:val="fr-FR"/>
        </w:rPr>
        <w:t>’</w:t>
      </w:r>
      <w:r w:rsidR="00FB709D">
        <w:rPr>
          <w:lang w:val="fr-FR"/>
        </w:rPr>
        <w:t xml:space="preserve">Amérique) autorisent les déposants à ajouter en tant que parties manquantes des éléments figurant </w:t>
      </w:r>
      <w:r w:rsidR="00AF0B19">
        <w:rPr>
          <w:lang w:val="fr-FR"/>
        </w:rPr>
        <w:t xml:space="preserve">intégralement </w:t>
      </w:r>
      <w:r w:rsidR="00FB709D">
        <w:rPr>
          <w:lang w:val="fr-FR"/>
        </w:rPr>
        <w:t>dans une demande établissant la priorité</w:t>
      </w:r>
      <w:r w:rsidR="00965D4E" w:rsidRPr="0036683F">
        <w:rPr>
          <w:lang w:val="fr-FR"/>
        </w:rPr>
        <w:t>.</w:t>
      </w:r>
    </w:p>
    <w:p w:rsidR="007149EF" w:rsidRDefault="00FB709D" w:rsidP="007C6B44">
      <w:pPr>
        <w:pStyle w:val="ONUMFS"/>
        <w:rPr>
          <w:lang w:val="fr-FR"/>
        </w:rPr>
      </w:pPr>
      <w:r w:rsidRPr="00A678C7">
        <w:rPr>
          <w:lang w:val="fr-FR"/>
        </w:rPr>
        <w:t>Pour un grand nombre d</w:t>
      </w:r>
      <w:r w:rsidR="007149EF">
        <w:rPr>
          <w:lang w:val="fr-FR"/>
        </w:rPr>
        <w:t>’</w:t>
      </w:r>
      <w:r w:rsidRPr="00A678C7">
        <w:rPr>
          <w:lang w:val="fr-FR"/>
        </w:rPr>
        <w:t>offices récepteurs</w:t>
      </w:r>
      <w:r w:rsidR="00965D4E" w:rsidRPr="00A678C7">
        <w:rPr>
          <w:lang w:val="fr-FR"/>
        </w:rPr>
        <w:t xml:space="preserve"> (</w:t>
      </w:r>
      <w:r w:rsidR="007149EF">
        <w:rPr>
          <w:lang w:val="fr-FR"/>
        </w:rPr>
        <w:t>y compris</w:t>
      </w:r>
      <w:r w:rsidRPr="00A678C7">
        <w:rPr>
          <w:lang w:val="fr-FR"/>
        </w:rPr>
        <w:t xml:space="preserve"> l</w:t>
      </w:r>
      <w:r w:rsidR="007149EF">
        <w:rPr>
          <w:lang w:val="fr-FR"/>
        </w:rPr>
        <w:t>’</w:t>
      </w:r>
      <w:r w:rsidRPr="00A678C7">
        <w:rPr>
          <w:lang w:val="fr-FR"/>
        </w:rPr>
        <w:t>OEB</w:t>
      </w:r>
      <w:r w:rsidR="00965D4E" w:rsidRPr="00A678C7">
        <w:rPr>
          <w:lang w:val="fr-FR"/>
        </w:rPr>
        <w:t xml:space="preserve">), </w:t>
      </w:r>
      <w:r w:rsidRPr="00A678C7">
        <w:rPr>
          <w:lang w:val="fr-FR"/>
        </w:rPr>
        <w:t>cette pratique n</w:t>
      </w:r>
      <w:r w:rsidR="007149EF">
        <w:rPr>
          <w:lang w:val="fr-FR"/>
        </w:rPr>
        <w:t>’</w:t>
      </w:r>
      <w:r w:rsidRPr="00A678C7">
        <w:rPr>
          <w:lang w:val="fr-FR"/>
        </w:rPr>
        <w:t>est pas autorisée dans le règlement d</w:t>
      </w:r>
      <w:r w:rsidR="007149EF">
        <w:rPr>
          <w:lang w:val="fr-FR"/>
        </w:rPr>
        <w:t>’</w:t>
      </w:r>
      <w:r w:rsidRPr="00A678C7">
        <w:rPr>
          <w:lang w:val="fr-FR"/>
        </w:rPr>
        <w:t>exécution actuellement en vigue</w:t>
      </w:r>
      <w:r w:rsidR="009D7DFF" w:rsidRPr="00A678C7">
        <w:rPr>
          <w:lang w:val="fr-FR"/>
        </w:rPr>
        <w:t>ur</w:t>
      </w:r>
      <w:r w:rsidR="009D7DFF">
        <w:rPr>
          <w:lang w:val="fr-FR"/>
        </w:rPr>
        <w:t xml:space="preserve">.  </w:t>
      </w:r>
      <w:r w:rsidR="009D7DFF" w:rsidRPr="00A678C7">
        <w:rPr>
          <w:lang w:val="fr-FR"/>
        </w:rPr>
        <w:t xml:space="preserve">À </w:t>
      </w:r>
      <w:r w:rsidRPr="00A678C7">
        <w:rPr>
          <w:lang w:val="fr-FR"/>
        </w:rPr>
        <w:t>la dix</w:t>
      </w:r>
      <w:r w:rsidR="007149EF">
        <w:rPr>
          <w:lang w:val="fr-FR"/>
        </w:rPr>
        <w:t>ième session</w:t>
      </w:r>
      <w:r w:rsidR="002676DB" w:rsidRPr="00A678C7">
        <w:rPr>
          <w:lang w:val="fr-FR"/>
        </w:rPr>
        <w:t xml:space="preserve"> du groupe de travail tenue en mai </w:t>
      </w:r>
      <w:r w:rsidR="008B7493" w:rsidRPr="00A678C7">
        <w:rPr>
          <w:lang w:val="fr-FR"/>
        </w:rPr>
        <w:t>2017</w:t>
      </w:r>
      <w:r w:rsidR="00965D4E" w:rsidRPr="00A678C7">
        <w:rPr>
          <w:lang w:val="fr-FR"/>
        </w:rPr>
        <w:t xml:space="preserve">, </w:t>
      </w:r>
      <w:r w:rsidR="002676DB" w:rsidRPr="00A678C7">
        <w:rPr>
          <w:lang w:val="fr-FR"/>
        </w:rPr>
        <w:t>l</w:t>
      </w:r>
      <w:r w:rsidR="007149EF">
        <w:rPr>
          <w:lang w:val="fr-FR"/>
        </w:rPr>
        <w:t>’</w:t>
      </w:r>
      <w:r w:rsidR="002676DB" w:rsidRPr="00A678C7">
        <w:rPr>
          <w:lang w:val="fr-FR"/>
        </w:rPr>
        <w:t xml:space="preserve">OEB a fait valoir que, par définition, les termes </w:t>
      </w:r>
      <w:r w:rsidR="00965D4E" w:rsidRPr="00A678C7">
        <w:rPr>
          <w:lang w:val="fr-FR"/>
        </w:rPr>
        <w:t>“</w:t>
      </w:r>
      <w:r w:rsidR="002676DB" w:rsidRPr="00A678C7">
        <w:rPr>
          <w:lang w:val="fr-FR"/>
        </w:rPr>
        <w:t>partie manquante</w:t>
      </w:r>
      <w:r w:rsidR="00965D4E" w:rsidRPr="00A678C7">
        <w:rPr>
          <w:lang w:val="fr-FR"/>
        </w:rPr>
        <w:t xml:space="preserve">” </w:t>
      </w:r>
      <w:r w:rsidR="002676DB" w:rsidRPr="00A678C7">
        <w:rPr>
          <w:lang w:val="fr-FR"/>
        </w:rPr>
        <w:t>des revendications ou de la description indiquent qu</w:t>
      </w:r>
      <w:r w:rsidR="007149EF">
        <w:rPr>
          <w:lang w:val="fr-FR"/>
        </w:rPr>
        <w:t>’</w:t>
      </w:r>
      <w:r w:rsidR="002676DB" w:rsidRPr="00A678C7">
        <w:rPr>
          <w:lang w:val="fr-FR"/>
        </w:rPr>
        <w:t>une partie de cet élément est manquante, mais que les autres parties ont été déposé</w:t>
      </w:r>
      <w:r w:rsidR="009D7DFF" w:rsidRPr="00A678C7">
        <w:rPr>
          <w:lang w:val="fr-FR"/>
        </w:rPr>
        <w:t>es</w:t>
      </w:r>
      <w:r w:rsidR="009D7DFF">
        <w:rPr>
          <w:lang w:val="fr-FR"/>
        </w:rPr>
        <w:t xml:space="preserve">.  </w:t>
      </w:r>
      <w:r w:rsidR="009D7DFF" w:rsidRPr="00A678C7">
        <w:rPr>
          <w:lang w:val="fr-FR"/>
        </w:rPr>
        <w:t>L</w:t>
      </w:r>
      <w:r w:rsidR="009D7DFF">
        <w:rPr>
          <w:lang w:val="fr-FR"/>
        </w:rPr>
        <w:t>’</w:t>
      </w:r>
      <w:r w:rsidR="009D7DFF" w:rsidRPr="00A678C7">
        <w:rPr>
          <w:lang w:val="fr-FR"/>
        </w:rPr>
        <w:t>i</w:t>
      </w:r>
      <w:r w:rsidR="00A678C7" w:rsidRPr="00A678C7">
        <w:rPr>
          <w:lang w:val="fr-FR"/>
        </w:rPr>
        <w:t>ncorporation par renvoi d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une “partie manquante” supposerait donc que la “partie manquante” de l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élément revendication ou description à incorporer par renvoi “complète” effectivement cet élément (incomplet) tel qu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il figurait dans la demande internationale à la date du dépôt international, et non qu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 xml:space="preserve">il le remplace intégralement </w:t>
      </w:r>
      <w:r w:rsidR="00965D4E" w:rsidRPr="00A678C7">
        <w:rPr>
          <w:lang w:val="fr-FR"/>
        </w:rPr>
        <w:t>(</w:t>
      </w:r>
      <w:r w:rsidR="0089555B" w:rsidRPr="00A678C7">
        <w:rPr>
          <w:lang w:val="fr-FR"/>
        </w:rPr>
        <w:t xml:space="preserve">voir le </w:t>
      </w:r>
      <w:r w:rsidR="008B7493" w:rsidRPr="00A678C7">
        <w:rPr>
          <w:lang w:val="fr-FR"/>
        </w:rPr>
        <w:t>paragraph</w:t>
      </w:r>
      <w:r w:rsidR="0089555B" w:rsidRPr="00A678C7">
        <w:rPr>
          <w:lang w:val="fr-FR"/>
        </w:rPr>
        <w:t>e</w:t>
      </w:r>
      <w:r w:rsidR="008B7493" w:rsidRPr="00A678C7">
        <w:rPr>
          <w:lang w:val="fr-FR"/>
        </w:rPr>
        <w:t xml:space="preserve"> 253 </w:t>
      </w:r>
      <w:r w:rsidR="0089555B" w:rsidRPr="00A678C7">
        <w:rPr>
          <w:lang w:val="fr-FR"/>
        </w:rPr>
        <w:t xml:space="preserve">du rapport de la </w:t>
      </w:r>
      <w:r w:rsidR="008B7493" w:rsidRPr="00A678C7">
        <w:rPr>
          <w:lang w:val="fr-FR"/>
        </w:rPr>
        <w:t>session, document</w:t>
      </w:r>
      <w:r w:rsidR="00C72258">
        <w:rPr>
          <w:lang w:val="fr-FR"/>
        </w:rPr>
        <w:t> </w:t>
      </w:r>
      <w:r w:rsidR="00965D4E" w:rsidRPr="00A678C7">
        <w:rPr>
          <w:lang w:val="fr-FR"/>
        </w:rPr>
        <w:t>PCT/WG/</w:t>
      </w:r>
      <w:r w:rsidR="008B7493" w:rsidRPr="00A678C7">
        <w:rPr>
          <w:lang w:val="fr-FR"/>
        </w:rPr>
        <w:t>10/25</w:t>
      </w:r>
      <w:r w:rsidR="00965D4E" w:rsidRPr="00A678C7">
        <w:rPr>
          <w:lang w:val="fr-FR"/>
        </w:rPr>
        <w:t>).</w:t>
      </w:r>
    </w:p>
    <w:p w:rsidR="00965D4E" w:rsidRPr="00A678C7" w:rsidRDefault="0089555B" w:rsidP="007F66FC">
      <w:pPr>
        <w:pStyle w:val="ONUMFS"/>
        <w:keepLines/>
        <w:rPr>
          <w:lang w:val="fr-FR"/>
        </w:rPr>
      </w:pPr>
      <w:r w:rsidRPr="00A678C7">
        <w:rPr>
          <w:lang w:val="fr-FR"/>
        </w:rPr>
        <w:lastRenderedPageBreak/>
        <w:t>Un autre groupe d</w:t>
      </w:r>
      <w:r w:rsidR="007149EF">
        <w:rPr>
          <w:lang w:val="fr-FR"/>
        </w:rPr>
        <w:t>’</w:t>
      </w:r>
      <w:r w:rsidRPr="00A678C7">
        <w:rPr>
          <w:lang w:val="fr-FR"/>
        </w:rPr>
        <w:t xml:space="preserve">offices récepteurs estime que, dans une telle situation, le déposant devrait être autorisé </w:t>
      </w:r>
      <w:r w:rsidR="00345BDD" w:rsidRPr="00A678C7">
        <w:rPr>
          <w:lang w:val="fr-FR"/>
        </w:rPr>
        <w:t>à corriger son erreur en procédant à l</w:t>
      </w:r>
      <w:r w:rsidR="007149EF">
        <w:rPr>
          <w:lang w:val="fr-FR"/>
        </w:rPr>
        <w:t>’</w:t>
      </w:r>
      <w:r w:rsidR="00345BDD" w:rsidRPr="00A678C7">
        <w:rPr>
          <w:lang w:val="fr-FR"/>
        </w:rPr>
        <w:t xml:space="preserve">incorporation par renvoi de la </w:t>
      </w:r>
      <w:r w:rsidR="00965D4E" w:rsidRPr="00A678C7">
        <w:rPr>
          <w:lang w:val="fr-FR"/>
        </w:rPr>
        <w:t>“part</w:t>
      </w:r>
      <w:r w:rsidR="00345BDD" w:rsidRPr="00A678C7">
        <w:rPr>
          <w:lang w:val="fr-FR"/>
        </w:rPr>
        <w:t>ie manquante</w:t>
      </w:r>
      <w:r w:rsidR="00965D4E" w:rsidRPr="00A678C7">
        <w:rPr>
          <w:lang w:val="fr-FR"/>
        </w:rPr>
        <w:t xml:space="preserve">”. </w:t>
      </w:r>
      <w:r w:rsidR="008B7493" w:rsidRPr="00A678C7">
        <w:rPr>
          <w:lang w:val="fr-FR"/>
        </w:rPr>
        <w:t xml:space="preserve"> </w:t>
      </w:r>
      <w:r w:rsidR="00A678C7" w:rsidRPr="00A678C7">
        <w:rPr>
          <w:lang w:val="fr-FR"/>
        </w:rPr>
        <w:t>Faute de quoi, il en résulterait une situation dans laquelle un déposant n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ayant fait figurer aucune revendication ni description dans la demande internationale telle qu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elle a été déposée serait autorisé à faire insérer ces éléments dans la demande internationale au moyen de l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incorporation par renvoi d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un élément manquant, alors qu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un déposant qui s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est efforcé d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inclure ces éléments dans la demande internationale telle qu</w:t>
      </w:r>
      <w:r w:rsidR="007149EF">
        <w:rPr>
          <w:lang w:val="fr-FR"/>
        </w:rPr>
        <w:t>’</w:t>
      </w:r>
      <w:r w:rsidR="00A678C7" w:rsidRPr="00A678C7">
        <w:rPr>
          <w:lang w:val="fr-FR"/>
        </w:rPr>
        <w:t>elle a été déposée mais qui a déposé par erreur les mauvaises revendications ou la mauvaise description ne serait pas autorisé à rectifier son erreur en soumettant les éléments correc</w:t>
      </w:r>
      <w:r w:rsidR="009D7DFF" w:rsidRPr="00A678C7">
        <w:rPr>
          <w:lang w:val="fr-FR"/>
        </w:rPr>
        <w:t>ts</w:t>
      </w:r>
      <w:r w:rsidR="009D7DFF">
        <w:rPr>
          <w:lang w:val="fr-FR"/>
        </w:rPr>
        <w:t xml:space="preserve">.  </w:t>
      </w:r>
      <w:r w:rsidR="009D7DFF" w:rsidRPr="00A678C7">
        <w:rPr>
          <w:lang w:val="fr-FR"/>
        </w:rPr>
        <w:t>Da</w:t>
      </w:r>
      <w:r w:rsidR="00A678C7" w:rsidRPr="00A678C7">
        <w:rPr>
          <w:lang w:val="fr-FR"/>
        </w:rPr>
        <w:t>ns ce dernier cas, le déposant serait donc pénalisé pour avoir tenté de déposer une demande internationale complète, fût</w:t>
      </w:r>
      <w:r w:rsidR="00E91615">
        <w:rPr>
          <w:lang w:val="fr-FR"/>
        </w:rPr>
        <w:noBreakHyphen/>
      </w:r>
      <w:r w:rsidR="00A678C7" w:rsidRPr="00A678C7">
        <w:rPr>
          <w:lang w:val="fr-FR"/>
        </w:rPr>
        <w:t xml:space="preserve">ce avec des éléments revendications ou description erronés </w:t>
      </w:r>
      <w:r w:rsidR="00965D4E" w:rsidRPr="00A678C7">
        <w:rPr>
          <w:lang w:val="fr-FR"/>
        </w:rPr>
        <w:t>(</w:t>
      </w:r>
      <w:r w:rsidR="00A678C7" w:rsidRPr="00A678C7">
        <w:rPr>
          <w:lang w:val="fr-FR"/>
        </w:rPr>
        <w:t xml:space="preserve">voir le </w:t>
      </w:r>
      <w:r w:rsidR="008B7493" w:rsidRPr="00A678C7">
        <w:rPr>
          <w:lang w:val="fr-FR"/>
        </w:rPr>
        <w:t>paragraph</w:t>
      </w:r>
      <w:r w:rsidR="00A678C7" w:rsidRPr="00A678C7">
        <w:rPr>
          <w:lang w:val="fr-FR"/>
        </w:rPr>
        <w:t>e</w:t>
      </w:r>
      <w:r w:rsidR="008B7493" w:rsidRPr="00A678C7">
        <w:rPr>
          <w:lang w:val="fr-FR"/>
        </w:rPr>
        <w:t xml:space="preserve"> 4 </w:t>
      </w:r>
      <w:r w:rsidR="00A678C7" w:rsidRPr="00A678C7">
        <w:rPr>
          <w:lang w:val="fr-FR"/>
        </w:rPr>
        <w:t xml:space="preserve">du </w:t>
      </w:r>
      <w:r w:rsidR="007149EF" w:rsidRPr="00A678C7">
        <w:rPr>
          <w:lang w:val="fr-FR"/>
        </w:rPr>
        <w:t>document</w:t>
      </w:r>
      <w:r w:rsidR="00C72258">
        <w:rPr>
          <w:lang w:val="fr-FR"/>
        </w:rPr>
        <w:t> </w:t>
      </w:r>
      <w:r w:rsidR="007149EF" w:rsidRPr="00A678C7">
        <w:rPr>
          <w:lang w:val="fr-FR"/>
        </w:rPr>
        <w:t>PC</w:t>
      </w:r>
      <w:r w:rsidR="008B7493" w:rsidRPr="00A678C7">
        <w:rPr>
          <w:lang w:val="fr-FR"/>
        </w:rPr>
        <w:t>T/WG/9/13</w:t>
      </w:r>
      <w:r w:rsidR="00965D4E" w:rsidRPr="00A678C7">
        <w:rPr>
          <w:lang w:val="fr-FR"/>
        </w:rPr>
        <w:t>).</w:t>
      </w:r>
    </w:p>
    <w:p w:rsidR="007149EF" w:rsidRDefault="00007116" w:rsidP="007C6B44">
      <w:pPr>
        <w:pStyle w:val="ONUMFS"/>
        <w:rPr>
          <w:lang w:val="fr-FR"/>
        </w:rPr>
      </w:pPr>
      <w:r>
        <w:rPr>
          <w:lang w:val="fr-FR"/>
        </w:rPr>
        <w:t xml:space="preserve">Ces divergences de vues créent une incertitude juridique quant </w:t>
      </w:r>
      <w:r w:rsidR="00E43AB4">
        <w:rPr>
          <w:lang w:val="fr-FR"/>
        </w:rPr>
        <w:t xml:space="preserve">au sort réservé à la demande </w:t>
      </w:r>
      <w:r w:rsidR="00965D4E" w:rsidRPr="0036683F">
        <w:rPr>
          <w:lang w:val="fr-FR"/>
        </w:rPr>
        <w:t>international</w:t>
      </w:r>
      <w:r w:rsidR="00E43AB4">
        <w:rPr>
          <w:lang w:val="fr-FR"/>
        </w:rPr>
        <w:t>e</w:t>
      </w:r>
      <w:r w:rsidR="00965D4E" w:rsidRPr="0036683F">
        <w:rPr>
          <w:lang w:val="fr-FR"/>
        </w:rPr>
        <w:t xml:space="preserve"> </w:t>
      </w:r>
      <w:r w:rsidR="00E43AB4">
        <w:rPr>
          <w:lang w:val="fr-FR"/>
        </w:rPr>
        <w:t xml:space="preserve">à son entrée dans les différentes phases nationales, outre un certain nombre de difficultés pratiques </w:t>
      </w:r>
      <w:r w:rsidR="007E01FD">
        <w:rPr>
          <w:lang w:val="fr-FR"/>
        </w:rPr>
        <w:t>rencontrées par les offices désignés chargés de traiter le dossier</w:t>
      </w:r>
      <w:r w:rsidR="00965D4E" w:rsidRPr="0036683F">
        <w:rPr>
          <w:lang w:val="fr-FR"/>
        </w:rPr>
        <w:t>.</w:t>
      </w:r>
    </w:p>
    <w:p w:rsidR="007149EF" w:rsidRDefault="007E01FD" w:rsidP="007C6B44">
      <w:pPr>
        <w:pStyle w:val="ONUMFS"/>
        <w:rPr>
          <w:lang w:val="fr-FR"/>
        </w:rPr>
      </w:pPr>
      <w:r w:rsidRPr="00EC340E">
        <w:rPr>
          <w:lang w:val="fr-FR"/>
        </w:rPr>
        <w:t xml:space="preserve">Dans le cadre </w:t>
      </w:r>
      <w:r w:rsidR="00EC340E" w:rsidRPr="00EC340E">
        <w:rPr>
          <w:lang w:val="fr-FR"/>
        </w:rPr>
        <w:t>des réunions du Groupe de travail</w:t>
      </w:r>
      <w:r w:rsidR="007149EF" w:rsidRPr="00EC340E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EC340E">
        <w:rPr>
          <w:lang w:val="fr-FR"/>
        </w:rPr>
        <w:t>PCT</w:t>
      </w:r>
      <w:r w:rsidR="00EC340E" w:rsidRPr="00EC340E">
        <w:rPr>
          <w:lang w:val="fr-FR"/>
        </w:rPr>
        <w:t>, des discussions ont été menées ces dernières années sur la façon de remédier aux différences dans la manière dont les offices récepteurs et les offices désignés ou élus interprèt</w:t>
      </w:r>
      <w:r w:rsidR="00EC340E">
        <w:rPr>
          <w:lang w:val="fr-FR"/>
        </w:rPr>
        <w:t xml:space="preserve">ent les dispositions relatives à </w:t>
      </w:r>
      <w:r w:rsidR="00EC340E" w:rsidRPr="00EC340E">
        <w:rPr>
          <w:lang w:val="fr-FR"/>
        </w:rPr>
        <w:t>l</w:t>
      </w:r>
      <w:r w:rsidR="007149EF">
        <w:rPr>
          <w:lang w:val="fr-FR"/>
        </w:rPr>
        <w:t>’</w:t>
      </w:r>
      <w:r w:rsidR="00EC340E" w:rsidRPr="00EC340E">
        <w:rPr>
          <w:lang w:val="fr-FR"/>
        </w:rPr>
        <w:t>incorporation par renvoi de parties manquant</w:t>
      </w:r>
      <w:r w:rsidR="009D7DFF" w:rsidRPr="00EC340E">
        <w:rPr>
          <w:lang w:val="fr-FR"/>
        </w:rPr>
        <w:t>es</w:t>
      </w:r>
      <w:r w:rsidR="009D7DFF">
        <w:rPr>
          <w:lang w:val="fr-FR"/>
        </w:rPr>
        <w:t>.  To</w:t>
      </w:r>
      <w:r w:rsidR="006822A3">
        <w:rPr>
          <w:lang w:val="fr-FR"/>
        </w:rPr>
        <w:t>utefois, aucun consensus n</w:t>
      </w:r>
      <w:r w:rsidR="007149EF">
        <w:rPr>
          <w:lang w:val="fr-FR"/>
        </w:rPr>
        <w:t>’</w:t>
      </w:r>
      <w:r w:rsidR="006822A3">
        <w:rPr>
          <w:lang w:val="fr-FR"/>
        </w:rPr>
        <w:t>a pu être dégagé quant à la voie à suivre sur la base des dispositions existantes</w:t>
      </w:r>
      <w:r w:rsidR="007149EF">
        <w:rPr>
          <w:lang w:val="fr-FR"/>
        </w:rPr>
        <w:t xml:space="preserve"> du </w:t>
      </w:r>
      <w:r w:rsidR="007149EF" w:rsidRPr="00EC340E">
        <w:rPr>
          <w:lang w:val="fr-FR"/>
        </w:rPr>
        <w:t>PCT</w:t>
      </w:r>
      <w:r w:rsidR="00965D4E" w:rsidRPr="00EC340E">
        <w:rPr>
          <w:lang w:val="fr-FR"/>
        </w:rPr>
        <w:t xml:space="preserve"> </w:t>
      </w:r>
      <w:r w:rsidR="006822A3">
        <w:rPr>
          <w:lang w:val="fr-FR"/>
        </w:rPr>
        <w:t>relatives aux parties manquantes</w:t>
      </w:r>
      <w:r w:rsidR="00965D4E" w:rsidRPr="00EC340E">
        <w:rPr>
          <w:lang w:val="fr-FR"/>
        </w:rPr>
        <w:t>.</w:t>
      </w:r>
    </w:p>
    <w:p w:rsidR="007149EF" w:rsidRDefault="006822A3" w:rsidP="007C6B44">
      <w:pPr>
        <w:pStyle w:val="ONUMFS"/>
        <w:rPr>
          <w:lang w:val="fr-FR"/>
        </w:rPr>
      </w:pPr>
      <w:r w:rsidRPr="006822A3">
        <w:rPr>
          <w:lang w:val="fr-FR"/>
        </w:rPr>
        <w:t>C</w:t>
      </w:r>
      <w:r w:rsidR="007149EF">
        <w:rPr>
          <w:lang w:val="fr-FR"/>
        </w:rPr>
        <w:t>’</w:t>
      </w:r>
      <w:r w:rsidRPr="006822A3">
        <w:rPr>
          <w:lang w:val="fr-FR"/>
        </w:rPr>
        <w:t>est pourquoi, à la huit</w:t>
      </w:r>
      <w:r w:rsidR="007149EF">
        <w:rPr>
          <w:lang w:val="fr-FR"/>
        </w:rPr>
        <w:t>ième session</w:t>
      </w:r>
      <w:r w:rsidRPr="006822A3">
        <w:rPr>
          <w:lang w:val="fr-FR"/>
        </w:rPr>
        <w:t xml:space="preserve"> du Groupe de travail</w:t>
      </w:r>
      <w:r w:rsidR="007149EF" w:rsidRPr="006822A3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6822A3">
        <w:rPr>
          <w:lang w:val="fr-FR"/>
        </w:rPr>
        <w:t>PCT</w:t>
      </w:r>
      <w:r w:rsidRPr="006822A3">
        <w:rPr>
          <w:lang w:val="fr-FR"/>
        </w:rPr>
        <w:t xml:space="preserve"> tenue </w:t>
      </w:r>
      <w:r w:rsidR="007149EF" w:rsidRPr="006822A3">
        <w:rPr>
          <w:lang w:val="fr-FR"/>
        </w:rPr>
        <w:t>en</w:t>
      </w:r>
      <w:r w:rsidR="007149EF">
        <w:rPr>
          <w:lang w:val="fr-FR"/>
        </w:rPr>
        <w:t> </w:t>
      </w:r>
      <w:r w:rsidR="007149EF" w:rsidRPr="006822A3">
        <w:rPr>
          <w:lang w:val="fr-FR"/>
        </w:rPr>
        <w:t>2015</w:t>
      </w:r>
      <w:r w:rsidR="00965D4E" w:rsidRPr="006822A3">
        <w:rPr>
          <w:lang w:val="fr-FR"/>
        </w:rPr>
        <w:t>, i</w:t>
      </w:r>
      <w:r w:rsidRPr="006822A3">
        <w:rPr>
          <w:lang w:val="fr-FR"/>
        </w:rPr>
        <w:t>l a é</w:t>
      </w:r>
      <w:r w:rsidR="00965D4E" w:rsidRPr="006822A3">
        <w:rPr>
          <w:lang w:val="fr-FR"/>
        </w:rPr>
        <w:t>t</w:t>
      </w:r>
      <w:r w:rsidRPr="006822A3">
        <w:rPr>
          <w:lang w:val="fr-FR"/>
        </w:rPr>
        <w:t>é décidé de tenter d</w:t>
      </w:r>
      <w:r w:rsidR="007149EF">
        <w:rPr>
          <w:lang w:val="fr-FR"/>
        </w:rPr>
        <w:t>’</w:t>
      </w:r>
      <w:r w:rsidRPr="006822A3">
        <w:rPr>
          <w:lang w:val="fr-FR"/>
        </w:rPr>
        <w:t>explorer la possibilité d</w:t>
      </w:r>
      <w:r w:rsidR="007149EF">
        <w:rPr>
          <w:lang w:val="fr-FR"/>
        </w:rPr>
        <w:t>’</w:t>
      </w:r>
      <w:r w:rsidRPr="006822A3">
        <w:rPr>
          <w:lang w:val="fr-FR"/>
        </w:rPr>
        <w:t xml:space="preserve">établir une disposition entièrement nouvelle qui permettrait au déposant, dans des cas </w:t>
      </w:r>
      <w:r>
        <w:rPr>
          <w:lang w:val="fr-FR"/>
        </w:rPr>
        <w:t>bien déterminés</w:t>
      </w:r>
      <w:r w:rsidRPr="006822A3">
        <w:rPr>
          <w:lang w:val="fr-FR"/>
        </w:rPr>
        <w:t xml:space="preserve">, de remplacer les revendications ou la description </w:t>
      </w:r>
      <w:r>
        <w:rPr>
          <w:lang w:val="fr-FR"/>
        </w:rPr>
        <w:t>“</w:t>
      </w:r>
      <w:r w:rsidRPr="006822A3">
        <w:rPr>
          <w:lang w:val="fr-FR"/>
        </w:rPr>
        <w:t>indûment</w:t>
      </w:r>
      <w:r>
        <w:rPr>
          <w:lang w:val="fr-FR"/>
        </w:rPr>
        <w:t>”</w:t>
      </w:r>
      <w:r w:rsidRPr="006822A3">
        <w:rPr>
          <w:lang w:val="fr-FR"/>
        </w:rPr>
        <w:t xml:space="preserve"> déposées de la demande internationale telle que déposée par la version équivalente “correcte” des revendications ou de la description figurant dans la demande établissant la priorité</w:t>
      </w:r>
      <w:r w:rsidR="00965D4E" w:rsidRPr="006822A3">
        <w:rPr>
          <w:lang w:val="fr-FR"/>
        </w:rPr>
        <w:t>.</w:t>
      </w:r>
    </w:p>
    <w:p w:rsidR="00965D4E" w:rsidRPr="0036683F" w:rsidRDefault="006822A3" w:rsidP="007C6B44">
      <w:pPr>
        <w:pStyle w:val="ONUMFS"/>
        <w:rPr>
          <w:lang w:val="fr-FR"/>
        </w:rPr>
      </w:pPr>
      <w:r>
        <w:rPr>
          <w:lang w:val="fr-FR"/>
        </w:rPr>
        <w:t>À la neuv</w:t>
      </w:r>
      <w:r w:rsidR="007149EF">
        <w:rPr>
          <w:lang w:val="fr-FR"/>
        </w:rPr>
        <w:t>ième session</w:t>
      </w:r>
      <w:r w:rsidR="00965D4E" w:rsidRPr="0036683F">
        <w:rPr>
          <w:lang w:val="fr-FR"/>
        </w:rPr>
        <w:t xml:space="preserve"> </w:t>
      </w:r>
      <w:r>
        <w:rPr>
          <w:lang w:val="fr-FR"/>
        </w:rPr>
        <w:t>du Groupe de travail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PCT</w:t>
      </w:r>
      <w:r w:rsidR="00965D4E" w:rsidRPr="0036683F">
        <w:rPr>
          <w:lang w:val="fr-FR"/>
        </w:rPr>
        <w:t xml:space="preserve"> </w:t>
      </w:r>
      <w:r>
        <w:rPr>
          <w:lang w:val="fr-FR"/>
        </w:rPr>
        <w:t xml:space="preserve">tenue </w:t>
      </w:r>
      <w:r w:rsidR="007149EF">
        <w:rPr>
          <w:lang w:val="fr-FR"/>
        </w:rPr>
        <w:t>en </w:t>
      </w:r>
      <w:r w:rsidR="007149EF" w:rsidRPr="0036683F">
        <w:rPr>
          <w:lang w:val="fr-FR"/>
        </w:rPr>
        <w:t>2016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>un</w:t>
      </w:r>
      <w:r w:rsidR="004A021F">
        <w:rPr>
          <w:lang w:val="fr-FR"/>
        </w:rPr>
        <w:t xml:space="preserve"> projet de proposition relatif à l</w:t>
      </w:r>
      <w:r w:rsidR="007149EF">
        <w:rPr>
          <w:lang w:val="fr-FR"/>
        </w:rPr>
        <w:t>’</w:t>
      </w:r>
      <w:r w:rsidR="00212850">
        <w:rPr>
          <w:lang w:val="fr-FR"/>
        </w:rPr>
        <w:t>adjonc</w:t>
      </w:r>
      <w:r w:rsidR="004A021F">
        <w:rPr>
          <w:lang w:val="fr-FR"/>
        </w:rPr>
        <w:t>tion d</w:t>
      </w:r>
      <w:r w:rsidR="007149EF">
        <w:rPr>
          <w:lang w:val="fr-FR"/>
        </w:rPr>
        <w:t>’</w:t>
      </w:r>
      <w:r w:rsidR="004A021F">
        <w:rPr>
          <w:lang w:val="fr-FR"/>
        </w:rPr>
        <w:t>une nouvelle règle qui donnerait aux déposants la possibilité de corriger la demand</w:t>
      </w:r>
      <w:r>
        <w:rPr>
          <w:lang w:val="fr-FR"/>
        </w:rPr>
        <w:t xml:space="preserve">e </w:t>
      </w:r>
      <w:r w:rsidR="004A021F">
        <w:rPr>
          <w:lang w:val="fr-FR"/>
        </w:rPr>
        <w:t xml:space="preserve">internationale sans modifier la date du dépôt international </w:t>
      </w:r>
      <w:r w:rsidR="00965D4E" w:rsidRPr="0036683F">
        <w:rPr>
          <w:lang w:val="fr-FR"/>
        </w:rPr>
        <w:t xml:space="preserve">a </w:t>
      </w:r>
      <w:r w:rsidR="004A021F">
        <w:rPr>
          <w:lang w:val="fr-FR"/>
        </w:rPr>
        <w:t xml:space="preserve">été présenté par le Bureau international (voir le </w:t>
      </w:r>
      <w:r w:rsidR="007149EF" w:rsidRPr="0036683F">
        <w:rPr>
          <w:lang w:val="fr-FR"/>
        </w:rPr>
        <w:t>document</w:t>
      </w:r>
      <w:r w:rsidR="00C72258">
        <w:rPr>
          <w:lang w:val="fr-FR"/>
        </w:rPr>
        <w:t> </w:t>
      </w:r>
      <w:r w:rsidR="007149EF" w:rsidRPr="0036683F">
        <w:rPr>
          <w:lang w:val="fr-FR"/>
        </w:rPr>
        <w:t>PC</w:t>
      </w:r>
      <w:r w:rsidR="00965D4E" w:rsidRPr="0036683F">
        <w:rPr>
          <w:lang w:val="fr-FR"/>
        </w:rPr>
        <w:t xml:space="preserve">T/WG/9/13). </w:t>
      </w:r>
      <w:r w:rsidR="004A021F">
        <w:rPr>
          <w:lang w:val="fr-FR"/>
        </w:rPr>
        <w:t xml:space="preserve"> Plus précisément, les propositions suivantes ont été formulées</w:t>
      </w:r>
      <w:r w:rsidR="007149EF">
        <w:rPr>
          <w:lang w:val="fr-FR"/>
        </w:rPr>
        <w:t> :</w:t>
      </w:r>
    </w:p>
    <w:p w:rsidR="007149EF" w:rsidRDefault="004A021F" w:rsidP="00212850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la règle </w:t>
      </w:r>
      <w:r w:rsidR="008B7493" w:rsidRPr="0036683F">
        <w:rPr>
          <w:lang w:val="fr-FR"/>
        </w:rPr>
        <w:t>20.5</w:t>
      </w:r>
      <w:r>
        <w:rPr>
          <w:lang w:val="fr-FR"/>
        </w:rPr>
        <w:t>.</w:t>
      </w:r>
      <w:r w:rsidR="008B7493" w:rsidRPr="0036683F">
        <w:rPr>
          <w:lang w:val="fr-FR"/>
        </w:rPr>
        <w:t xml:space="preserve">a) </w:t>
      </w:r>
      <w:r w:rsidR="00212850">
        <w:rPr>
          <w:lang w:val="fr-FR"/>
        </w:rPr>
        <w:t xml:space="preserve">serait modifiée de manière à préciser que les </w:t>
      </w:r>
      <w:r w:rsidR="00212850" w:rsidRPr="00212850">
        <w:rPr>
          <w:lang w:val="fr-FR"/>
        </w:rPr>
        <w:t xml:space="preserve">dispositions </w:t>
      </w:r>
      <w:r w:rsidR="00212850">
        <w:rPr>
          <w:lang w:val="fr-FR"/>
        </w:rPr>
        <w:t>existantes</w:t>
      </w:r>
      <w:r w:rsidR="00212850" w:rsidRPr="00212850">
        <w:rPr>
          <w:lang w:val="fr-FR"/>
        </w:rPr>
        <w:t xml:space="preserve"> relatives aux “parties manquantes” énoncées </w:t>
      </w:r>
      <w:r w:rsidR="00212850">
        <w:rPr>
          <w:lang w:val="fr-FR"/>
        </w:rPr>
        <w:t>à</w:t>
      </w:r>
      <w:r w:rsidR="00212850" w:rsidRPr="00212850">
        <w:rPr>
          <w:lang w:val="fr-FR"/>
        </w:rPr>
        <w:t xml:space="preserve"> la </w:t>
      </w:r>
      <w:r w:rsidR="007149EF" w:rsidRPr="00212850">
        <w:rPr>
          <w:lang w:val="fr-FR"/>
        </w:rPr>
        <w:t>règle</w:t>
      </w:r>
      <w:r w:rsidR="007149EF">
        <w:rPr>
          <w:lang w:val="fr-FR"/>
        </w:rPr>
        <w:t> </w:t>
      </w:r>
      <w:r w:rsidR="007149EF" w:rsidRPr="00212850">
        <w:rPr>
          <w:lang w:val="fr-FR"/>
        </w:rPr>
        <w:t>2</w:t>
      </w:r>
      <w:r w:rsidR="00212850" w:rsidRPr="00212850">
        <w:rPr>
          <w:lang w:val="fr-FR"/>
        </w:rPr>
        <w:t>0.5 vis</w:t>
      </w:r>
      <w:r w:rsidR="00212850">
        <w:rPr>
          <w:lang w:val="fr-FR"/>
        </w:rPr>
        <w:t>ai</w:t>
      </w:r>
      <w:r w:rsidR="00212850" w:rsidRPr="00212850">
        <w:rPr>
          <w:lang w:val="fr-FR"/>
        </w:rPr>
        <w:t xml:space="preserve">ent à couvrir uniquement le cas où une partie de la description, des revendications ou des dessins </w:t>
      </w:r>
      <w:r w:rsidR="00212850">
        <w:rPr>
          <w:lang w:val="fr-FR"/>
        </w:rPr>
        <w:t>est</w:t>
      </w:r>
      <w:r w:rsidR="00212850" w:rsidRPr="00212850">
        <w:rPr>
          <w:lang w:val="fr-FR"/>
        </w:rPr>
        <w:t xml:space="preserve"> “véritablement” manquante dans la demande internationale, mais ne couvr</w:t>
      </w:r>
      <w:r w:rsidR="00212850">
        <w:rPr>
          <w:lang w:val="fr-FR"/>
        </w:rPr>
        <w:t>ai</w:t>
      </w:r>
      <w:r w:rsidR="00212850" w:rsidRPr="00212850">
        <w:rPr>
          <w:lang w:val="fr-FR"/>
        </w:rPr>
        <w:t>ent pas le cas où un élément ou une partie figurant intégralement dans la demande internationale a été indûment déposé</w:t>
      </w:r>
      <w:r w:rsidR="00975FB6" w:rsidRPr="0036683F">
        <w:rPr>
          <w:lang w:val="fr-FR"/>
        </w:rPr>
        <w:t>;</w:t>
      </w:r>
    </w:p>
    <w:p w:rsidR="007149EF" w:rsidRDefault="00212850" w:rsidP="00C379BF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une nouvelle règle 2</w:t>
      </w:r>
      <w:r w:rsidR="00965D4E" w:rsidRPr="0036683F">
        <w:rPr>
          <w:lang w:val="fr-FR"/>
        </w:rPr>
        <w:t>0.5</w:t>
      </w:r>
      <w:r w:rsidR="00965D4E" w:rsidRPr="0036683F">
        <w:rPr>
          <w:i/>
          <w:lang w:val="fr-FR"/>
        </w:rPr>
        <w:t>bis</w:t>
      </w:r>
      <w:r w:rsidR="00965D4E" w:rsidRPr="0036683F">
        <w:rPr>
          <w:lang w:val="fr-FR"/>
        </w:rPr>
        <w:t xml:space="preserve"> </w:t>
      </w:r>
      <w:r>
        <w:rPr>
          <w:lang w:val="fr-FR"/>
        </w:rPr>
        <w:t xml:space="preserve">permettrait au </w:t>
      </w:r>
      <w:r w:rsidR="00C379BF">
        <w:rPr>
          <w:lang w:val="fr-FR"/>
        </w:rPr>
        <w:t xml:space="preserve">déposant </w:t>
      </w:r>
      <w:r w:rsidR="00C379BF" w:rsidRPr="00C379BF">
        <w:rPr>
          <w:lang w:val="fr-FR"/>
        </w:rPr>
        <w:t>de demander la suppression de la demande internationale d</w:t>
      </w:r>
      <w:r w:rsidR="007149EF">
        <w:rPr>
          <w:lang w:val="fr-FR"/>
        </w:rPr>
        <w:t>’</w:t>
      </w:r>
      <w:r w:rsidR="00C379BF" w:rsidRPr="00C379BF">
        <w:rPr>
          <w:lang w:val="fr-FR"/>
        </w:rPr>
        <w:t>un élément indûment déposé (description, revendications ou dessins), ou la suppression d</w:t>
      </w:r>
      <w:r w:rsidR="007149EF">
        <w:rPr>
          <w:lang w:val="fr-FR"/>
        </w:rPr>
        <w:t>’</w:t>
      </w:r>
      <w:r w:rsidR="00C379BF" w:rsidRPr="00C379BF">
        <w:rPr>
          <w:lang w:val="fr-FR"/>
        </w:rPr>
        <w:t>une partie indûment déposée de cet élément et de confirmer l</w:t>
      </w:r>
      <w:r w:rsidR="007149EF">
        <w:rPr>
          <w:lang w:val="fr-FR"/>
        </w:rPr>
        <w:t>’</w:t>
      </w:r>
      <w:r w:rsidR="00C379BF" w:rsidRPr="00C379BF">
        <w:rPr>
          <w:lang w:val="fr-FR"/>
        </w:rPr>
        <w:t>incorporation par renvoi de la version correcte équivalente de l</w:t>
      </w:r>
      <w:r w:rsidR="007149EF">
        <w:rPr>
          <w:lang w:val="fr-FR"/>
        </w:rPr>
        <w:t>’</w:t>
      </w:r>
      <w:r w:rsidR="00C379BF" w:rsidRPr="00C379BF">
        <w:rPr>
          <w:lang w:val="fr-FR"/>
        </w:rPr>
        <w:t>élément ou de la partie contenue dans une demande antérieure dont la priorité est revendiquée dans la demande internationale</w:t>
      </w:r>
      <w:r w:rsidR="00965D4E" w:rsidRPr="0036683F">
        <w:rPr>
          <w:lang w:val="fr-FR"/>
        </w:rPr>
        <w:t>;</w:t>
      </w:r>
    </w:p>
    <w:p w:rsidR="007149EF" w:rsidRDefault="00C379BF" w:rsidP="00975FB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 xml:space="preserve">si </w:t>
      </w:r>
      <w:r w:rsidR="00AF1720">
        <w:rPr>
          <w:lang w:val="fr-FR"/>
        </w:rPr>
        <w:t>l</w:t>
      </w:r>
      <w:r w:rsidR="007149EF">
        <w:rPr>
          <w:lang w:val="fr-FR"/>
        </w:rPr>
        <w:t>’</w:t>
      </w:r>
      <w:r w:rsidR="00AF1720">
        <w:rPr>
          <w:lang w:val="fr-FR"/>
        </w:rPr>
        <w:t>élément ou la partie indûment déposé a été valablement incorporé par renvoi, il serait supprimé et remplacé par l</w:t>
      </w:r>
      <w:r w:rsidR="007149EF">
        <w:rPr>
          <w:lang w:val="fr-FR"/>
        </w:rPr>
        <w:t>’</w:t>
      </w:r>
      <w:r w:rsidR="00AF1720">
        <w:rPr>
          <w:lang w:val="fr-FR"/>
        </w:rPr>
        <w:t>élément correct ou la partie correcte sans que la date du dépôt international soit modifiée</w:t>
      </w:r>
      <w:r w:rsidR="00965D4E" w:rsidRPr="0036683F">
        <w:rPr>
          <w:lang w:val="fr-FR"/>
        </w:rPr>
        <w:t>;</w:t>
      </w:r>
    </w:p>
    <w:p w:rsidR="007149EF" w:rsidRDefault="00AF1720" w:rsidP="00AF1720">
      <w:pPr>
        <w:pStyle w:val="ONUME"/>
        <w:numPr>
          <w:ilvl w:val="0"/>
          <w:numId w:val="8"/>
        </w:numPr>
        <w:ind w:hanging="567"/>
        <w:rPr>
          <w:lang w:val="fr-FR"/>
        </w:rPr>
      </w:pPr>
      <w:r w:rsidRPr="00AF1720">
        <w:rPr>
          <w:lang w:val="fr-FR"/>
        </w:rPr>
        <w:lastRenderedPageBreak/>
        <w:t>si l</w:t>
      </w:r>
      <w:r w:rsidR="007149EF">
        <w:rPr>
          <w:lang w:val="fr-FR"/>
        </w:rPr>
        <w:t>’</w:t>
      </w:r>
      <w:r w:rsidRPr="00AF1720">
        <w:rPr>
          <w:lang w:val="fr-FR"/>
        </w:rPr>
        <w:t xml:space="preserve">élément correct ou la partie correcte est considéré comme </w:t>
      </w:r>
      <w:r>
        <w:rPr>
          <w:lang w:val="fr-FR"/>
        </w:rPr>
        <w:t>n</w:t>
      </w:r>
      <w:r w:rsidR="007149EF">
        <w:rPr>
          <w:lang w:val="fr-FR"/>
        </w:rPr>
        <w:t>’</w:t>
      </w:r>
      <w:r w:rsidRPr="00AF1720">
        <w:rPr>
          <w:lang w:val="fr-FR"/>
        </w:rPr>
        <w:t xml:space="preserve">ayant </w:t>
      </w:r>
      <w:r>
        <w:rPr>
          <w:lang w:val="fr-FR"/>
        </w:rPr>
        <w:t xml:space="preserve">pas </w:t>
      </w:r>
      <w:r w:rsidRPr="00AF1720">
        <w:rPr>
          <w:lang w:val="fr-FR"/>
        </w:rPr>
        <w:t>été valablement incorporé par renvoi</w:t>
      </w:r>
      <w:r w:rsidR="00965D4E" w:rsidRPr="0036683F">
        <w:rPr>
          <w:lang w:val="fr-FR"/>
        </w:rPr>
        <w:t xml:space="preserve">, </w:t>
      </w:r>
      <w:r w:rsidRPr="00AF1720">
        <w:rPr>
          <w:lang w:val="fr-FR"/>
        </w:rPr>
        <w:t>l</w:t>
      </w:r>
      <w:r w:rsidR="007149EF">
        <w:rPr>
          <w:lang w:val="fr-FR"/>
        </w:rPr>
        <w:t>’</w:t>
      </w:r>
      <w:r w:rsidRPr="00AF1720">
        <w:rPr>
          <w:lang w:val="fr-FR"/>
        </w:rPr>
        <w:t>office récepteur traiterait simplement la demande internationale comme si la requête du déposant tendant à ce que l</w:t>
      </w:r>
      <w:r w:rsidR="007149EF">
        <w:rPr>
          <w:lang w:val="fr-FR"/>
        </w:rPr>
        <w:t>’</w:t>
      </w:r>
      <w:r w:rsidRPr="00AF1720">
        <w:rPr>
          <w:lang w:val="fr-FR"/>
        </w:rPr>
        <w:t>élément ou la partie indûment déposé soit supprimé n</w:t>
      </w:r>
      <w:r w:rsidR="007149EF">
        <w:rPr>
          <w:lang w:val="fr-FR"/>
        </w:rPr>
        <w:t>’</w:t>
      </w:r>
      <w:r w:rsidRPr="00AF1720">
        <w:rPr>
          <w:lang w:val="fr-FR"/>
        </w:rPr>
        <w:t>avait pas été présentée et la demande internationale resterait “non corrigée”</w:t>
      </w:r>
      <w:r w:rsidR="00965D4E" w:rsidRPr="0036683F">
        <w:rPr>
          <w:lang w:val="fr-FR"/>
        </w:rPr>
        <w:t>;</w:t>
      </w:r>
    </w:p>
    <w:p w:rsidR="007149EF" w:rsidRDefault="00AF1720" w:rsidP="00AF1720">
      <w:pPr>
        <w:pStyle w:val="ONUME"/>
        <w:numPr>
          <w:ilvl w:val="0"/>
          <w:numId w:val="8"/>
        </w:numPr>
        <w:ind w:hanging="567"/>
        <w:rPr>
          <w:lang w:val="fr-FR"/>
        </w:rPr>
      </w:pPr>
      <w:r w:rsidRPr="00AF1720">
        <w:rPr>
          <w:lang w:val="fr-FR"/>
        </w:rPr>
        <w:t>il suffi</w:t>
      </w:r>
      <w:r w:rsidR="00794F8C">
        <w:rPr>
          <w:lang w:val="fr-FR"/>
        </w:rPr>
        <w:t>rai</w:t>
      </w:r>
      <w:r w:rsidRPr="00AF1720">
        <w:rPr>
          <w:lang w:val="fr-FR"/>
        </w:rPr>
        <w:t>t que le déposant n</w:t>
      </w:r>
      <w:r w:rsidR="007149EF">
        <w:rPr>
          <w:lang w:val="fr-FR"/>
        </w:rPr>
        <w:t>’</w:t>
      </w:r>
      <w:r w:rsidRPr="00AF1720">
        <w:rPr>
          <w:lang w:val="fr-FR"/>
        </w:rPr>
        <w:t>ait tout simplement pas eu l</w:t>
      </w:r>
      <w:r w:rsidR="007149EF">
        <w:rPr>
          <w:lang w:val="fr-FR"/>
        </w:rPr>
        <w:t>’</w:t>
      </w:r>
      <w:r w:rsidRPr="00AF1720">
        <w:rPr>
          <w:lang w:val="fr-FR"/>
        </w:rPr>
        <w:t>intention de déposer l</w:t>
      </w:r>
      <w:r w:rsidR="007149EF">
        <w:rPr>
          <w:lang w:val="fr-FR"/>
        </w:rPr>
        <w:t>’</w:t>
      </w:r>
      <w:r w:rsidRPr="00AF1720">
        <w:rPr>
          <w:lang w:val="fr-FR"/>
        </w:rPr>
        <w:t>élément ou la partie en questi</w:t>
      </w:r>
      <w:r w:rsidR="009D7DFF" w:rsidRPr="00AF1720">
        <w:rPr>
          <w:lang w:val="fr-FR"/>
        </w:rPr>
        <w:t>on</w:t>
      </w:r>
      <w:r w:rsidR="009D7DFF">
        <w:rPr>
          <w:lang w:val="fr-FR"/>
        </w:rPr>
        <w:t>.  L’o</w:t>
      </w:r>
      <w:r>
        <w:rPr>
          <w:lang w:val="fr-FR"/>
        </w:rPr>
        <w:t xml:space="preserve">ffice récepteur </w:t>
      </w:r>
      <w:r w:rsidR="00794F8C">
        <w:rPr>
          <w:lang w:val="fr-FR"/>
        </w:rPr>
        <w:t>ne serait pas tenu de déterminer si l</w:t>
      </w:r>
      <w:r w:rsidR="007149EF">
        <w:rPr>
          <w:lang w:val="fr-FR"/>
        </w:rPr>
        <w:t>’</w:t>
      </w:r>
      <w:r w:rsidR="00794F8C">
        <w:rPr>
          <w:lang w:val="fr-FR"/>
        </w:rPr>
        <w:t>élément ou la partie a bien été indûment déposé</w:t>
      </w:r>
      <w:r w:rsidR="00965D4E" w:rsidRPr="0036683F">
        <w:rPr>
          <w:lang w:val="fr-FR"/>
        </w:rPr>
        <w:t>;</w:t>
      </w:r>
    </w:p>
    <w:p w:rsidR="007149EF" w:rsidRDefault="00794F8C" w:rsidP="00975FB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le délai prescrit à la règle </w:t>
      </w:r>
      <w:r w:rsidR="00975FB6" w:rsidRPr="0036683F">
        <w:rPr>
          <w:lang w:val="fr-FR"/>
        </w:rPr>
        <w:t xml:space="preserve">20.7 </w:t>
      </w:r>
      <w:r>
        <w:rPr>
          <w:lang w:val="fr-FR"/>
        </w:rPr>
        <w:t>serait applicable de manière à ce que l</w:t>
      </w:r>
      <w:r w:rsidR="007149EF">
        <w:rPr>
          <w:lang w:val="fr-FR"/>
        </w:rPr>
        <w:t>’</w:t>
      </w:r>
      <w:r>
        <w:rPr>
          <w:lang w:val="fr-FR"/>
        </w:rPr>
        <w:t>intégralité du processus soit achevée avant que la publication internationale ait lieu</w:t>
      </w:r>
      <w:r w:rsidR="00965D4E" w:rsidRPr="0036683F">
        <w:rPr>
          <w:lang w:val="fr-FR"/>
        </w:rPr>
        <w:t>;</w:t>
      </w:r>
    </w:p>
    <w:p w:rsidR="007149EF" w:rsidRDefault="003E1FD3" w:rsidP="00975FB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</w:t>
      </w:r>
      <w:r w:rsidR="007149EF">
        <w:rPr>
          <w:lang w:val="fr-FR"/>
        </w:rPr>
        <w:t>’</w:t>
      </w:r>
      <w:r>
        <w:rPr>
          <w:lang w:val="fr-FR"/>
        </w:rPr>
        <w:t xml:space="preserve">administration chargée de la recherche internationale aurait la possibilité de percevoir une taxe supplémentaire si la requête en </w:t>
      </w:r>
      <w:r w:rsidR="00965D4E" w:rsidRPr="0036683F">
        <w:rPr>
          <w:lang w:val="fr-FR"/>
        </w:rPr>
        <w:t xml:space="preserve">correction </w:t>
      </w:r>
      <w:r>
        <w:rPr>
          <w:lang w:val="fr-FR"/>
        </w:rPr>
        <w:t>visée dans la nouvelle règle lui est notifiée après qu</w:t>
      </w:r>
      <w:r w:rsidR="007149EF">
        <w:rPr>
          <w:lang w:val="fr-FR"/>
        </w:rPr>
        <w:t>’</w:t>
      </w:r>
      <w:r>
        <w:rPr>
          <w:lang w:val="fr-FR"/>
        </w:rPr>
        <w:t>elle a commencé à établir le rapport de recherche internationale;</w:t>
      </w:r>
    </w:p>
    <w:p w:rsidR="00965D4E" w:rsidRPr="0036683F" w:rsidRDefault="003E1FD3" w:rsidP="00975FB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les offices récepteurs et les offices désignés auraient la possibilité de présenter une notification d</w:t>
      </w:r>
      <w:r w:rsidR="007149EF">
        <w:rPr>
          <w:lang w:val="fr-FR"/>
        </w:rPr>
        <w:t>’</w:t>
      </w:r>
      <w:r>
        <w:rPr>
          <w:lang w:val="fr-FR"/>
        </w:rPr>
        <w:t xml:space="preserve">incompatibilité lorsque leur législation nationale </w:t>
      </w:r>
      <w:r w:rsidR="009206B2">
        <w:rPr>
          <w:lang w:val="fr-FR"/>
        </w:rPr>
        <w:t>n</w:t>
      </w:r>
      <w:r w:rsidR="007149EF">
        <w:rPr>
          <w:lang w:val="fr-FR"/>
        </w:rPr>
        <w:t>’</w:t>
      </w:r>
      <w:r w:rsidR="009206B2">
        <w:rPr>
          <w:lang w:val="fr-FR"/>
        </w:rPr>
        <w:t>autorise pas la correction des dépôts erronés</w:t>
      </w:r>
      <w:r w:rsidR="00965D4E" w:rsidRPr="0036683F">
        <w:rPr>
          <w:lang w:val="fr-FR"/>
        </w:rPr>
        <w:t>.</w:t>
      </w:r>
    </w:p>
    <w:p w:rsidR="00965D4E" w:rsidRPr="005E3343" w:rsidRDefault="00BE6BA3" w:rsidP="007C6B44">
      <w:pPr>
        <w:pStyle w:val="ONUMFS"/>
        <w:rPr>
          <w:lang w:val="fr-FR"/>
        </w:rPr>
      </w:pPr>
      <w:r w:rsidRPr="005E3343">
        <w:rPr>
          <w:lang w:val="fr-FR"/>
        </w:rPr>
        <w:t xml:space="preserve">À cette </w:t>
      </w:r>
      <w:r w:rsidR="00975FB6" w:rsidRPr="005E3343">
        <w:rPr>
          <w:lang w:val="fr-FR"/>
        </w:rPr>
        <w:t>session</w:t>
      </w:r>
      <w:r w:rsidR="00965D4E" w:rsidRPr="005E3343">
        <w:rPr>
          <w:lang w:val="fr-FR"/>
        </w:rPr>
        <w:t xml:space="preserve">, </w:t>
      </w:r>
      <w:r w:rsidRPr="005E3343">
        <w:rPr>
          <w:lang w:val="fr-FR"/>
        </w:rPr>
        <w:t xml:space="preserve">la question de la </w:t>
      </w:r>
      <w:r w:rsidR="00965D4E" w:rsidRPr="005E3343">
        <w:rPr>
          <w:lang w:val="fr-FR"/>
        </w:rPr>
        <w:t>compatibilit</w:t>
      </w:r>
      <w:r w:rsidRPr="005E3343">
        <w:rPr>
          <w:lang w:val="fr-FR"/>
        </w:rPr>
        <w:t>é de ladite proposition avec</w:t>
      </w:r>
      <w:r w:rsidR="007149EF" w:rsidRPr="005E3343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5E3343">
        <w:rPr>
          <w:lang w:val="fr-FR"/>
        </w:rPr>
        <w:t>PLT</w:t>
      </w:r>
      <w:r w:rsidR="00965D4E" w:rsidRPr="005E3343">
        <w:rPr>
          <w:lang w:val="fr-FR"/>
        </w:rPr>
        <w:t xml:space="preserve"> </w:t>
      </w:r>
      <w:r w:rsidRPr="005E3343">
        <w:rPr>
          <w:lang w:val="fr-FR"/>
        </w:rPr>
        <w:t>été soulev</w:t>
      </w:r>
      <w:r w:rsidR="009D7DFF" w:rsidRPr="005E3343">
        <w:rPr>
          <w:lang w:val="fr-FR"/>
        </w:rPr>
        <w:t>ée</w:t>
      </w:r>
      <w:r w:rsidR="009D7DFF">
        <w:rPr>
          <w:lang w:val="fr-FR"/>
        </w:rPr>
        <w:t xml:space="preserve">.  </w:t>
      </w:r>
      <w:r w:rsidR="009D7DFF" w:rsidRPr="005E3343">
        <w:rPr>
          <w:lang w:val="fr-FR"/>
        </w:rPr>
        <w:t>Pl</w:t>
      </w:r>
      <w:r w:rsidRPr="005E3343">
        <w:rPr>
          <w:lang w:val="fr-FR"/>
        </w:rPr>
        <w:t>us précisément, l</w:t>
      </w:r>
      <w:r w:rsidR="007149EF">
        <w:rPr>
          <w:lang w:val="fr-FR"/>
        </w:rPr>
        <w:t>’</w:t>
      </w:r>
      <w:r w:rsidRPr="005E3343">
        <w:rPr>
          <w:lang w:val="fr-FR"/>
        </w:rPr>
        <w:t xml:space="preserve">OEB a posé </w:t>
      </w:r>
      <w:r w:rsidR="001006A4" w:rsidRPr="005E3343">
        <w:rPr>
          <w:lang w:val="fr-FR"/>
        </w:rPr>
        <w:t>la question de savoir si la modification proposée n</w:t>
      </w:r>
      <w:r w:rsidR="007149EF">
        <w:rPr>
          <w:lang w:val="fr-FR"/>
        </w:rPr>
        <w:t>’</w:t>
      </w:r>
      <w:r w:rsidR="001006A4" w:rsidRPr="005E3343">
        <w:rPr>
          <w:lang w:val="fr-FR"/>
        </w:rPr>
        <w:t>irait pas à l</w:t>
      </w:r>
      <w:r w:rsidR="007149EF">
        <w:rPr>
          <w:lang w:val="fr-FR"/>
        </w:rPr>
        <w:t>’</w:t>
      </w:r>
      <w:r w:rsidR="001006A4" w:rsidRPr="005E3343">
        <w:rPr>
          <w:lang w:val="fr-FR"/>
        </w:rPr>
        <w:t>encontre de l</w:t>
      </w:r>
      <w:r w:rsidR="007149EF">
        <w:rPr>
          <w:lang w:val="fr-FR"/>
        </w:rPr>
        <w:t>’</w:t>
      </w:r>
      <w:r w:rsidR="001006A4" w:rsidRPr="005E3343">
        <w:rPr>
          <w:lang w:val="fr-FR"/>
        </w:rPr>
        <w:t>article 2.1)</w:t>
      </w:r>
      <w:r w:rsidR="007149EF" w:rsidRPr="005E3343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5E3343">
        <w:rPr>
          <w:lang w:val="fr-FR"/>
        </w:rPr>
        <w:t>PLT</w:t>
      </w:r>
      <w:r w:rsidR="001006A4" w:rsidRPr="005E3343">
        <w:rPr>
          <w:lang w:val="fr-FR"/>
        </w:rPr>
        <w:t>, en vertu duquel les parties contractantes</w:t>
      </w:r>
      <w:r w:rsidR="007149EF" w:rsidRPr="005E3343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5E3343">
        <w:rPr>
          <w:lang w:val="fr-FR"/>
        </w:rPr>
        <w:t>PLT</w:t>
      </w:r>
      <w:r w:rsidR="001006A4" w:rsidRPr="005E3343">
        <w:rPr>
          <w:lang w:val="fr-FR"/>
        </w:rPr>
        <w:t xml:space="preserve"> ne sont pas libres </w:t>
      </w:r>
      <w:r w:rsidR="005E3343" w:rsidRPr="005E3343">
        <w:rPr>
          <w:lang w:val="fr-FR"/>
        </w:rPr>
        <w:t xml:space="preserve">de créer des possibilités supplémentaires </w:t>
      </w:r>
      <w:r w:rsidR="005E3343">
        <w:rPr>
          <w:lang w:val="fr-FR"/>
        </w:rPr>
        <w:t>de</w:t>
      </w:r>
      <w:r w:rsidR="005E3343" w:rsidRPr="005E3343">
        <w:rPr>
          <w:lang w:val="fr-FR"/>
        </w:rPr>
        <w:t xml:space="preserve"> modifier la portée de la divulgation sans modifier la date de dépôt et </w:t>
      </w:r>
      <w:r w:rsidR="005E3343">
        <w:rPr>
          <w:lang w:val="fr-FR"/>
        </w:rPr>
        <w:t xml:space="preserve">il </w:t>
      </w:r>
      <w:r w:rsidR="005E3343" w:rsidRPr="005E3343">
        <w:rPr>
          <w:lang w:val="fr-FR"/>
        </w:rPr>
        <w:t>a exprimé des préoccupations quant au fait que cette situation puisse creuser le fossé entre, d</w:t>
      </w:r>
      <w:r w:rsidR="007149EF">
        <w:rPr>
          <w:lang w:val="fr-FR"/>
        </w:rPr>
        <w:t>’</w:t>
      </w:r>
      <w:r w:rsidR="005E3343" w:rsidRPr="005E3343">
        <w:rPr>
          <w:lang w:val="fr-FR"/>
        </w:rPr>
        <w:t>une part, les conditions relatives à la date de dépôt applicables aux demandes internationales et, d</w:t>
      </w:r>
      <w:r w:rsidR="007149EF">
        <w:rPr>
          <w:lang w:val="fr-FR"/>
        </w:rPr>
        <w:t>’</w:t>
      </w:r>
      <w:r w:rsidR="005E3343" w:rsidRPr="005E3343">
        <w:rPr>
          <w:lang w:val="fr-FR"/>
        </w:rPr>
        <w:t>autre part, celles applicables aux demandes nationales et régional</w:t>
      </w:r>
      <w:r w:rsidR="009D7DFF" w:rsidRPr="005E3343">
        <w:rPr>
          <w:lang w:val="fr-FR"/>
        </w:rPr>
        <w:t>es</w:t>
      </w:r>
      <w:r w:rsidR="009D7DFF">
        <w:rPr>
          <w:lang w:val="fr-FR"/>
        </w:rPr>
        <w:t>.  Le</w:t>
      </w:r>
      <w:r w:rsidR="005E3343">
        <w:rPr>
          <w:lang w:val="fr-FR"/>
        </w:rPr>
        <w:t xml:space="preserve"> Bureau international a dès lors été prié de présenter, à la session suivante du Groupe de travail</w:t>
      </w:r>
      <w:r w:rsidR="007149EF">
        <w:rPr>
          <w:lang w:val="fr-FR"/>
        </w:rPr>
        <w:t xml:space="preserve"> du PCT</w:t>
      </w:r>
      <w:r w:rsidR="005E3343">
        <w:rPr>
          <w:lang w:val="fr-FR"/>
        </w:rPr>
        <w:t xml:space="preserve"> </w:t>
      </w:r>
      <w:r w:rsidR="007149EF">
        <w:rPr>
          <w:lang w:val="fr-FR"/>
        </w:rPr>
        <w:t>en 2017</w:t>
      </w:r>
      <w:r w:rsidR="005E3343">
        <w:rPr>
          <w:lang w:val="fr-FR"/>
        </w:rPr>
        <w:t>, une évaluation des questions en rapport avec</w:t>
      </w:r>
      <w:r w:rsidR="007149EF">
        <w:rPr>
          <w:lang w:val="fr-FR"/>
        </w:rPr>
        <w:t xml:space="preserve"> le </w:t>
      </w:r>
      <w:r w:rsidR="007149EF" w:rsidRPr="005E3343">
        <w:rPr>
          <w:lang w:val="fr-FR"/>
        </w:rPr>
        <w:t>PLT</w:t>
      </w:r>
      <w:r w:rsidR="00965D4E" w:rsidRPr="005E3343">
        <w:rPr>
          <w:lang w:val="fr-FR"/>
        </w:rPr>
        <w:t xml:space="preserve"> </w:t>
      </w:r>
      <w:r w:rsidR="005E3343">
        <w:rPr>
          <w:lang w:val="fr-FR"/>
        </w:rPr>
        <w:t xml:space="preserve">qui avaient été soulevées </w:t>
      </w:r>
      <w:r w:rsidR="00965D4E" w:rsidRPr="005E3343">
        <w:rPr>
          <w:lang w:val="fr-FR"/>
        </w:rPr>
        <w:t>(</w:t>
      </w:r>
      <w:r w:rsidR="005E3343">
        <w:rPr>
          <w:lang w:val="fr-FR"/>
        </w:rPr>
        <w:t xml:space="preserve">voir le </w:t>
      </w:r>
      <w:r w:rsidR="00975FB6" w:rsidRPr="005E3343">
        <w:rPr>
          <w:lang w:val="fr-FR"/>
        </w:rPr>
        <w:t>paragraph</w:t>
      </w:r>
      <w:r w:rsidR="005E3343">
        <w:rPr>
          <w:lang w:val="fr-FR"/>
        </w:rPr>
        <w:t>e</w:t>
      </w:r>
      <w:r w:rsidR="00975FB6" w:rsidRPr="005E3343">
        <w:rPr>
          <w:lang w:val="fr-FR"/>
        </w:rPr>
        <w:t> </w:t>
      </w:r>
      <w:r w:rsidR="00965D4E" w:rsidRPr="005E3343">
        <w:rPr>
          <w:lang w:val="fr-FR"/>
        </w:rPr>
        <w:t xml:space="preserve">309 </w:t>
      </w:r>
      <w:r w:rsidR="005E3343">
        <w:rPr>
          <w:lang w:val="fr-FR"/>
        </w:rPr>
        <w:t xml:space="preserve">du rapport de la </w:t>
      </w:r>
      <w:r w:rsidR="00975FB6" w:rsidRPr="005E3343">
        <w:rPr>
          <w:lang w:val="fr-FR"/>
        </w:rPr>
        <w:t xml:space="preserve">session, </w:t>
      </w:r>
      <w:r w:rsidR="00965D4E" w:rsidRPr="005E3343">
        <w:rPr>
          <w:lang w:val="fr-FR"/>
        </w:rPr>
        <w:t>document</w:t>
      </w:r>
      <w:r w:rsidR="00C72258">
        <w:rPr>
          <w:lang w:val="fr-FR"/>
        </w:rPr>
        <w:t> </w:t>
      </w:r>
      <w:r w:rsidR="00965D4E" w:rsidRPr="005E3343">
        <w:rPr>
          <w:lang w:val="fr-FR"/>
        </w:rPr>
        <w:t>PCT/WG/9/28).</w:t>
      </w:r>
    </w:p>
    <w:p w:rsidR="00965D4E" w:rsidRPr="0036683F" w:rsidRDefault="005E3343" w:rsidP="007C6B44">
      <w:pPr>
        <w:pStyle w:val="ONUMFS"/>
        <w:rPr>
          <w:lang w:val="fr-FR"/>
        </w:rPr>
      </w:pPr>
      <w:r>
        <w:rPr>
          <w:lang w:val="fr-FR"/>
        </w:rPr>
        <w:t>À la dix</w:t>
      </w:r>
      <w:r w:rsidR="007149EF">
        <w:rPr>
          <w:lang w:val="fr-FR"/>
        </w:rPr>
        <w:t>ième session</w:t>
      </w:r>
      <w:r>
        <w:rPr>
          <w:lang w:val="fr-FR"/>
        </w:rPr>
        <w:t xml:space="preserve"> du Groupe de travail</w:t>
      </w:r>
      <w:r w:rsidR="007149EF">
        <w:rPr>
          <w:lang w:val="fr-FR"/>
        </w:rPr>
        <w:t xml:space="preserve"> du PCT</w:t>
      </w:r>
      <w:r>
        <w:rPr>
          <w:lang w:val="fr-FR"/>
        </w:rPr>
        <w:t xml:space="preserve"> tenue </w:t>
      </w:r>
      <w:r w:rsidR="007149EF">
        <w:rPr>
          <w:lang w:val="fr-FR"/>
        </w:rPr>
        <w:t>en 2017</w:t>
      </w:r>
      <w:r>
        <w:rPr>
          <w:lang w:val="fr-FR"/>
        </w:rPr>
        <w:t>, le Bureau international a présenté l</w:t>
      </w:r>
      <w:r w:rsidR="007149EF">
        <w:rPr>
          <w:lang w:val="fr-FR"/>
        </w:rPr>
        <w:t>’</w:t>
      </w:r>
      <w:r>
        <w:rPr>
          <w:lang w:val="fr-FR"/>
        </w:rPr>
        <w:t xml:space="preserve">analyse suivante </w:t>
      </w:r>
      <w:r w:rsidR="00965D4E" w:rsidRPr="0036683F">
        <w:rPr>
          <w:lang w:val="fr-FR"/>
        </w:rPr>
        <w:t>(</w:t>
      </w:r>
      <w:r>
        <w:rPr>
          <w:lang w:val="fr-FR"/>
        </w:rPr>
        <w:t xml:space="preserve">voir le </w:t>
      </w:r>
      <w:r w:rsidR="00975FB6" w:rsidRPr="0036683F">
        <w:rPr>
          <w:lang w:val="fr-FR"/>
        </w:rPr>
        <w:t>document</w:t>
      </w:r>
      <w:r w:rsidR="00C72258">
        <w:rPr>
          <w:lang w:val="fr-FR"/>
        </w:rPr>
        <w:t> </w:t>
      </w:r>
      <w:r w:rsidR="00975FB6" w:rsidRPr="0036683F">
        <w:rPr>
          <w:lang w:val="fr-FR"/>
        </w:rPr>
        <w:t>PCT/WG/10/10)</w:t>
      </w:r>
      <w:r w:rsidR="007149EF">
        <w:rPr>
          <w:lang w:val="fr-FR"/>
        </w:rPr>
        <w:t> :</w:t>
      </w:r>
    </w:p>
    <w:p w:rsidR="007149EF" w:rsidRDefault="00455575" w:rsidP="00975FB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</w:t>
      </w:r>
      <w:r w:rsidR="007149EF">
        <w:rPr>
          <w:lang w:val="fr-FR"/>
        </w:rPr>
        <w:t>’</w:t>
      </w:r>
      <w:r w:rsidR="00965D4E" w:rsidRPr="0036683F">
        <w:rPr>
          <w:lang w:val="fr-FR"/>
        </w:rPr>
        <w:t>interpr</w:t>
      </w:r>
      <w:r>
        <w:rPr>
          <w:lang w:val="fr-FR"/>
        </w:rPr>
        <w:t>é</w:t>
      </w:r>
      <w:r w:rsidR="00965D4E" w:rsidRPr="0036683F">
        <w:rPr>
          <w:lang w:val="fr-FR"/>
        </w:rPr>
        <w:t>tation</w:t>
      </w:r>
      <w:r w:rsidR="007149EF" w:rsidRPr="0036683F">
        <w:rPr>
          <w:lang w:val="fr-FR"/>
        </w:rPr>
        <w:t xml:space="preserve"> </w:t>
      </w:r>
      <w:r w:rsidR="007149EF">
        <w:rPr>
          <w:lang w:val="fr-FR"/>
        </w:rPr>
        <w:t>du PLT</w:t>
      </w:r>
      <w:r>
        <w:rPr>
          <w:lang w:val="fr-FR"/>
        </w:rPr>
        <w:t xml:space="preserve"> relève de la compétence exclusive des parties contractantes</w:t>
      </w:r>
      <w:r w:rsidR="007149EF">
        <w:rPr>
          <w:lang w:val="fr-FR"/>
        </w:rPr>
        <w:t xml:space="preserve"> du PLT</w:t>
      </w:r>
      <w:r>
        <w:rPr>
          <w:lang w:val="fr-FR"/>
        </w:rPr>
        <w:t>;</w:t>
      </w:r>
    </w:p>
    <w:p w:rsidR="007149EF" w:rsidRDefault="00455575" w:rsidP="00231BE0">
      <w:pPr>
        <w:pStyle w:val="ONUME"/>
        <w:numPr>
          <w:ilvl w:val="0"/>
          <w:numId w:val="8"/>
        </w:numPr>
        <w:ind w:hanging="567"/>
        <w:rPr>
          <w:lang w:val="fr-FR"/>
        </w:rPr>
      </w:pPr>
      <w:r w:rsidRPr="00455575">
        <w:rPr>
          <w:lang w:val="fr-FR"/>
        </w:rPr>
        <w:t>le PLT ne régit pas les conditions d</w:t>
      </w:r>
      <w:r w:rsidR="007149EF">
        <w:rPr>
          <w:lang w:val="fr-FR"/>
        </w:rPr>
        <w:t>’</w:t>
      </w:r>
      <w:r w:rsidRPr="00455575">
        <w:rPr>
          <w:lang w:val="fr-FR"/>
        </w:rPr>
        <w:t>attribution d</w:t>
      </w:r>
      <w:r w:rsidR="007149EF">
        <w:rPr>
          <w:lang w:val="fr-FR"/>
        </w:rPr>
        <w:t>’</w:t>
      </w:r>
      <w:r w:rsidRPr="00455575">
        <w:rPr>
          <w:lang w:val="fr-FR"/>
        </w:rPr>
        <w:t>une date de dépôt selon</w:t>
      </w:r>
      <w:r w:rsidR="007149EF" w:rsidRPr="00455575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9D7DFF" w:rsidRPr="00455575">
        <w:rPr>
          <w:lang w:val="fr-FR"/>
        </w:rPr>
        <w:t>PCT</w:t>
      </w:r>
      <w:r w:rsidR="009D7DFF">
        <w:rPr>
          <w:lang w:val="fr-FR"/>
        </w:rPr>
        <w:t xml:space="preserve">.  </w:t>
      </w:r>
      <w:r w:rsidR="009D7DFF" w:rsidRPr="00455575">
        <w:rPr>
          <w:lang w:val="fr-FR"/>
        </w:rPr>
        <w:t>En</w:t>
      </w:r>
      <w:r w:rsidR="000E4F72">
        <w:rPr>
          <w:lang w:val="fr-FR"/>
        </w:rPr>
        <w:t> </w:t>
      </w:r>
      <w:r w:rsidRPr="00455575">
        <w:rPr>
          <w:lang w:val="fr-FR"/>
        </w:rPr>
        <w:t>vertu de l</w:t>
      </w:r>
      <w:r w:rsidR="007149EF">
        <w:rPr>
          <w:lang w:val="fr-FR"/>
        </w:rPr>
        <w:t>’</w:t>
      </w:r>
      <w:r w:rsidR="007149EF" w:rsidRPr="00455575">
        <w:rPr>
          <w:lang w:val="fr-FR"/>
        </w:rPr>
        <w:t>article</w:t>
      </w:r>
      <w:r w:rsidR="007149EF">
        <w:rPr>
          <w:lang w:val="fr-FR"/>
        </w:rPr>
        <w:t> </w:t>
      </w:r>
      <w:r w:rsidR="007149EF" w:rsidRPr="00455575">
        <w:rPr>
          <w:lang w:val="fr-FR"/>
        </w:rPr>
        <w:t>3</w:t>
      </w:r>
      <w:r w:rsidRPr="00455575">
        <w:rPr>
          <w:lang w:val="fr-FR"/>
        </w:rPr>
        <w:t>.1)b)</w:t>
      </w:r>
      <w:r w:rsidR="007149EF" w:rsidRPr="00455575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455575">
        <w:rPr>
          <w:lang w:val="fr-FR"/>
        </w:rPr>
        <w:t>PLT</w:t>
      </w:r>
      <w:r w:rsidRPr="00455575">
        <w:rPr>
          <w:lang w:val="fr-FR"/>
        </w:rPr>
        <w:t>, en ce qui concerne les demandes internationales,</w:t>
      </w:r>
      <w:r w:rsidR="007149EF" w:rsidRPr="00455575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455575">
        <w:rPr>
          <w:lang w:val="fr-FR"/>
        </w:rPr>
        <w:t>PLT</w:t>
      </w:r>
      <w:r w:rsidRPr="00455575">
        <w:rPr>
          <w:lang w:val="fr-FR"/>
        </w:rPr>
        <w:t xml:space="preserve"> s</w:t>
      </w:r>
      <w:r w:rsidR="007149EF">
        <w:rPr>
          <w:lang w:val="fr-FR"/>
        </w:rPr>
        <w:t>’</w:t>
      </w:r>
      <w:r w:rsidRPr="00455575">
        <w:rPr>
          <w:lang w:val="fr-FR"/>
        </w:rPr>
        <w:t>applique uniquement dans un État contractant</w:t>
      </w:r>
      <w:r w:rsidR="007149EF" w:rsidRPr="00455575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455575">
        <w:rPr>
          <w:lang w:val="fr-FR"/>
        </w:rPr>
        <w:t>PLT</w:t>
      </w:r>
      <w:r w:rsidRPr="00455575">
        <w:rPr>
          <w:lang w:val="fr-FR"/>
        </w:rPr>
        <w:t xml:space="preserve"> </w:t>
      </w:r>
      <w:r w:rsidR="007149EF">
        <w:rPr>
          <w:lang w:val="fr-FR"/>
        </w:rPr>
        <w:t>à l’égard</w:t>
      </w:r>
      <w:r w:rsidRPr="00455575">
        <w:rPr>
          <w:lang w:val="fr-FR"/>
        </w:rPr>
        <w:t xml:space="preserve"> des délais pour l</w:t>
      </w:r>
      <w:r w:rsidR="007149EF">
        <w:rPr>
          <w:lang w:val="fr-FR"/>
        </w:rPr>
        <w:t>’</w:t>
      </w:r>
      <w:r w:rsidRPr="00455575">
        <w:rPr>
          <w:lang w:val="fr-FR"/>
        </w:rPr>
        <w:t>ouverture de la phase nationale et de toute procédure postérieure à l</w:t>
      </w:r>
      <w:r w:rsidR="007149EF">
        <w:rPr>
          <w:lang w:val="fr-FR"/>
        </w:rPr>
        <w:t>’</w:t>
      </w:r>
      <w:r w:rsidRPr="00455575">
        <w:rPr>
          <w:lang w:val="fr-FR"/>
        </w:rPr>
        <w:t>ouverture de la phase nationale, sous réserve des dispositions</w:t>
      </w:r>
      <w:r w:rsidR="007149EF" w:rsidRPr="00455575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9D7DFF" w:rsidRPr="00455575">
        <w:rPr>
          <w:lang w:val="fr-FR"/>
        </w:rPr>
        <w:t>PCT</w:t>
      </w:r>
      <w:r w:rsidR="009D7DFF">
        <w:rPr>
          <w:lang w:val="fr-FR"/>
        </w:rPr>
        <w:t>.  Pa</w:t>
      </w:r>
      <w:r w:rsidR="00231BE0">
        <w:rPr>
          <w:lang w:val="fr-FR"/>
        </w:rPr>
        <w:t xml:space="preserve">r conséquent, la question de la </w:t>
      </w:r>
      <w:r w:rsidR="00965D4E" w:rsidRPr="00231BE0">
        <w:rPr>
          <w:lang w:val="fr-FR"/>
        </w:rPr>
        <w:t>compatibilit</w:t>
      </w:r>
      <w:r w:rsidR="00231BE0">
        <w:rPr>
          <w:lang w:val="fr-FR"/>
        </w:rPr>
        <w:t>é avec</w:t>
      </w:r>
      <w:r w:rsidR="007149EF">
        <w:rPr>
          <w:lang w:val="fr-FR"/>
        </w:rPr>
        <w:t xml:space="preserve"> le </w:t>
      </w:r>
      <w:r w:rsidR="007149EF" w:rsidRPr="00231BE0">
        <w:rPr>
          <w:lang w:val="fr-FR"/>
        </w:rPr>
        <w:t>PLT</w:t>
      </w:r>
      <w:r w:rsidR="00965D4E" w:rsidRPr="00231BE0">
        <w:rPr>
          <w:lang w:val="fr-FR"/>
        </w:rPr>
        <w:t xml:space="preserve"> </w:t>
      </w:r>
      <w:r w:rsidR="00231BE0">
        <w:rPr>
          <w:lang w:val="fr-FR"/>
        </w:rPr>
        <w:t>ne se rapporte pas à la proposition en tant que telle, mais soulève des préoccupations au regard de l</w:t>
      </w:r>
      <w:r w:rsidR="007149EF">
        <w:rPr>
          <w:lang w:val="fr-FR"/>
        </w:rPr>
        <w:t>’</w:t>
      </w:r>
      <w:r w:rsidR="00231BE0">
        <w:rPr>
          <w:lang w:val="fr-FR"/>
        </w:rPr>
        <w:t>élargissement du fossé entre</w:t>
      </w:r>
      <w:r w:rsidR="007149EF">
        <w:rPr>
          <w:lang w:val="fr-FR"/>
        </w:rPr>
        <w:t xml:space="preserve"> le </w:t>
      </w:r>
      <w:r w:rsidR="007149EF" w:rsidRPr="00231BE0">
        <w:rPr>
          <w:lang w:val="fr-FR"/>
        </w:rPr>
        <w:t>PCT</w:t>
      </w:r>
      <w:r w:rsidR="00965D4E" w:rsidRPr="00231BE0">
        <w:rPr>
          <w:lang w:val="fr-FR"/>
        </w:rPr>
        <w:t xml:space="preserve"> </w:t>
      </w:r>
      <w:r w:rsidR="00231BE0">
        <w:rPr>
          <w:lang w:val="fr-FR"/>
        </w:rPr>
        <w:t>et</w:t>
      </w:r>
      <w:r w:rsidR="007149EF">
        <w:rPr>
          <w:lang w:val="fr-FR"/>
        </w:rPr>
        <w:t xml:space="preserve"> le PLT</w:t>
      </w:r>
      <w:r w:rsidR="00231BE0">
        <w:rPr>
          <w:lang w:val="fr-FR"/>
        </w:rPr>
        <w:t xml:space="preserve"> concernant les conditions d</w:t>
      </w:r>
      <w:r w:rsidR="007149EF">
        <w:rPr>
          <w:lang w:val="fr-FR"/>
        </w:rPr>
        <w:t>’</w:t>
      </w:r>
      <w:r w:rsidR="00231BE0">
        <w:rPr>
          <w:lang w:val="fr-FR"/>
        </w:rPr>
        <w:t>attribution d</w:t>
      </w:r>
      <w:r w:rsidR="007149EF">
        <w:rPr>
          <w:lang w:val="fr-FR"/>
        </w:rPr>
        <w:t>’</w:t>
      </w:r>
      <w:r w:rsidR="00231BE0">
        <w:rPr>
          <w:lang w:val="fr-FR"/>
        </w:rPr>
        <w:t xml:space="preserve">une date de dépôt, </w:t>
      </w:r>
      <w:r w:rsidR="00231BE0" w:rsidRPr="00231BE0">
        <w:rPr>
          <w:lang w:val="fr-FR"/>
        </w:rPr>
        <w:t>dans le cas où un État membre</w:t>
      </w:r>
      <w:r w:rsidR="007149EF" w:rsidRPr="00231BE0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231BE0">
        <w:rPr>
          <w:lang w:val="fr-FR"/>
        </w:rPr>
        <w:t>PCT</w:t>
      </w:r>
      <w:r w:rsidR="00231BE0" w:rsidRPr="00231BE0">
        <w:rPr>
          <w:lang w:val="fr-FR"/>
        </w:rPr>
        <w:t xml:space="preserve"> également partie contractante</w:t>
      </w:r>
      <w:r w:rsidR="007149EF" w:rsidRPr="00231BE0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231BE0">
        <w:rPr>
          <w:lang w:val="fr-FR"/>
        </w:rPr>
        <w:t>PLT</w:t>
      </w:r>
      <w:r w:rsidR="00231BE0" w:rsidRPr="00231BE0">
        <w:rPr>
          <w:lang w:val="fr-FR"/>
        </w:rPr>
        <w:t xml:space="preserve"> ne pourrait pas aligner sa législation nationale ou régionale en conséquence en ce qui concerne les demandes nationales ou régionales déposées auprès de cet État ou </w:t>
      </w:r>
      <w:r w:rsidR="007149EF">
        <w:rPr>
          <w:lang w:val="fr-FR"/>
        </w:rPr>
        <w:t>à l’égard</w:t>
      </w:r>
      <w:r w:rsidR="00231BE0" w:rsidRPr="00231BE0">
        <w:rPr>
          <w:lang w:val="fr-FR"/>
        </w:rPr>
        <w:t xml:space="preserve"> de celui</w:t>
      </w:r>
      <w:r w:rsidR="00E91615">
        <w:rPr>
          <w:lang w:val="fr-FR"/>
        </w:rPr>
        <w:noBreakHyphen/>
      </w:r>
      <w:r w:rsidR="00231BE0" w:rsidRPr="00231BE0">
        <w:rPr>
          <w:lang w:val="fr-FR"/>
        </w:rPr>
        <w:t>ci</w:t>
      </w:r>
      <w:r w:rsidR="00231BE0">
        <w:rPr>
          <w:lang w:val="fr-FR"/>
        </w:rPr>
        <w:t>;</w:t>
      </w:r>
    </w:p>
    <w:p w:rsidR="007149EF" w:rsidRDefault="00231BE0" w:rsidP="007F66FC">
      <w:pPr>
        <w:pStyle w:val="ONUME"/>
        <w:keepNext/>
        <w:numPr>
          <w:ilvl w:val="0"/>
          <w:numId w:val="8"/>
        </w:numPr>
        <w:suppressAutoHyphens/>
        <w:ind w:hanging="567"/>
        <w:jc w:val="both"/>
        <w:rPr>
          <w:lang w:val="fr-FR"/>
        </w:rPr>
      </w:pPr>
      <w:r w:rsidRPr="00231BE0">
        <w:rPr>
          <w:lang w:val="fr-FR"/>
        </w:rPr>
        <w:lastRenderedPageBreak/>
        <w:t>le PCT et</w:t>
      </w:r>
      <w:r w:rsidR="007149EF" w:rsidRPr="00231BE0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231BE0">
        <w:rPr>
          <w:lang w:val="fr-FR"/>
        </w:rPr>
        <w:t>PLT</w:t>
      </w:r>
      <w:r w:rsidRPr="00231BE0">
        <w:rPr>
          <w:lang w:val="fr-FR"/>
        </w:rPr>
        <w:t xml:space="preserve"> prévoient déjà des conditions différentes pour l</w:t>
      </w:r>
      <w:r w:rsidR="007149EF">
        <w:rPr>
          <w:lang w:val="fr-FR"/>
        </w:rPr>
        <w:t>’</w:t>
      </w:r>
      <w:r w:rsidRPr="00231BE0">
        <w:rPr>
          <w:lang w:val="fr-FR"/>
        </w:rPr>
        <w:t>attribution d</w:t>
      </w:r>
      <w:r w:rsidR="007149EF">
        <w:rPr>
          <w:lang w:val="fr-FR"/>
        </w:rPr>
        <w:t>’</w:t>
      </w:r>
      <w:r w:rsidRPr="00231BE0">
        <w:rPr>
          <w:lang w:val="fr-FR"/>
        </w:rPr>
        <w:t>une date de dép</w:t>
      </w:r>
      <w:r w:rsidR="009D7DFF" w:rsidRPr="00231BE0">
        <w:rPr>
          <w:lang w:val="fr-FR"/>
        </w:rPr>
        <w:t>ôt</w:t>
      </w:r>
      <w:r w:rsidR="009D7DFF">
        <w:rPr>
          <w:lang w:val="fr-FR"/>
        </w:rPr>
        <w:t xml:space="preserve">.  </w:t>
      </w:r>
      <w:r w:rsidR="009D7DFF" w:rsidRPr="00231BE0">
        <w:rPr>
          <w:lang w:val="fr-FR"/>
        </w:rPr>
        <w:t>Pa</w:t>
      </w:r>
      <w:r w:rsidRPr="00231BE0">
        <w:rPr>
          <w:lang w:val="fr-FR"/>
        </w:rPr>
        <w:t>r exemple,</w:t>
      </w:r>
    </w:p>
    <w:p w:rsidR="007149EF" w:rsidRDefault="00231BE0" w:rsidP="007F66FC">
      <w:pPr>
        <w:pStyle w:val="ONUME"/>
        <w:keepNext/>
        <w:numPr>
          <w:ilvl w:val="0"/>
          <w:numId w:val="9"/>
        </w:numPr>
        <w:suppressAutoHyphens/>
        <w:ind w:left="1701" w:hanging="567"/>
        <w:jc w:val="both"/>
        <w:rPr>
          <w:lang w:val="fr-FR"/>
        </w:rPr>
      </w:pPr>
      <w:r>
        <w:rPr>
          <w:lang w:val="fr-FR"/>
        </w:rPr>
        <w:t>contrairement à l</w:t>
      </w:r>
      <w:r w:rsidR="007149EF">
        <w:rPr>
          <w:lang w:val="fr-FR"/>
        </w:rPr>
        <w:t>’</w:t>
      </w:r>
      <w:r>
        <w:rPr>
          <w:lang w:val="fr-FR"/>
        </w:rPr>
        <w:t>article </w:t>
      </w:r>
      <w:r w:rsidR="00975FB6" w:rsidRPr="0036683F">
        <w:rPr>
          <w:lang w:val="fr-FR"/>
        </w:rPr>
        <w:t>5</w:t>
      </w:r>
      <w:r w:rsidR="007149EF">
        <w:rPr>
          <w:lang w:val="fr-FR"/>
        </w:rPr>
        <w:t xml:space="preserve"> du PLT</w:t>
      </w:r>
      <w:r w:rsidR="00975FB6" w:rsidRPr="0036683F">
        <w:rPr>
          <w:lang w:val="fr-FR"/>
        </w:rPr>
        <w:t xml:space="preserve">, </w:t>
      </w:r>
      <w:r>
        <w:rPr>
          <w:lang w:val="fr-FR"/>
        </w:rPr>
        <w:t>l</w:t>
      </w:r>
      <w:r w:rsidR="007149EF">
        <w:rPr>
          <w:lang w:val="fr-FR"/>
        </w:rPr>
        <w:t>’</w:t>
      </w:r>
      <w:r>
        <w:rPr>
          <w:lang w:val="fr-FR"/>
        </w:rPr>
        <w:t>article 11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PCT</w:t>
      </w:r>
      <w:r>
        <w:rPr>
          <w:lang w:val="fr-FR"/>
        </w:rPr>
        <w:t xml:space="preserve"> prévoit </w:t>
      </w:r>
      <w:r w:rsidR="001D5158">
        <w:rPr>
          <w:lang w:val="fr-FR"/>
        </w:rPr>
        <w:t xml:space="preserve">que la demande internationale </w:t>
      </w:r>
      <w:r w:rsidR="001D5158" w:rsidRPr="001D5158">
        <w:rPr>
          <w:lang w:val="fr-FR"/>
        </w:rPr>
        <w:t>doit comporter</w:t>
      </w:r>
      <w:r w:rsidR="001D5158">
        <w:rPr>
          <w:lang w:val="fr-FR"/>
        </w:rPr>
        <w:t>, à la date du dépôt,</w:t>
      </w:r>
      <w:r w:rsidR="001D5158" w:rsidRPr="001D5158">
        <w:rPr>
          <w:lang w:val="fr-FR"/>
        </w:rPr>
        <w:t xml:space="preserve"> une partie qui, à première vue, semble constituer une revendication et que celle</w:t>
      </w:r>
      <w:r w:rsidR="00E91615">
        <w:rPr>
          <w:lang w:val="fr-FR"/>
        </w:rPr>
        <w:noBreakHyphen/>
      </w:r>
      <w:r w:rsidR="001D5158" w:rsidRPr="001D5158">
        <w:rPr>
          <w:lang w:val="fr-FR"/>
        </w:rPr>
        <w:t>ci doit être rédigée dans la langue prescrite par l</w:t>
      </w:r>
      <w:r w:rsidR="007149EF">
        <w:rPr>
          <w:lang w:val="fr-FR"/>
        </w:rPr>
        <w:t>’</w:t>
      </w:r>
      <w:r w:rsidR="001D5158" w:rsidRPr="001D5158">
        <w:rPr>
          <w:lang w:val="fr-FR"/>
        </w:rPr>
        <w:t>office récepteur</w:t>
      </w:r>
      <w:r w:rsidR="001D5158">
        <w:rPr>
          <w:lang w:val="fr-FR"/>
        </w:rPr>
        <w:t>;</w:t>
      </w:r>
    </w:p>
    <w:p w:rsidR="007149EF" w:rsidRDefault="001D5158" w:rsidP="001D5158">
      <w:pPr>
        <w:pStyle w:val="ONUME"/>
        <w:numPr>
          <w:ilvl w:val="0"/>
          <w:numId w:val="9"/>
        </w:numPr>
        <w:suppressAutoHyphens/>
        <w:ind w:left="1701" w:hanging="567"/>
        <w:jc w:val="both"/>
        <w:rPr>
          <w:lang w:val="fr-FR"/>
        </w:rPr>
      </w:pPr>
      <w:r>
        <w:rPr>
          <w:lang w:val="fr-FR"/>
        </w:rPr>
        <w:t>t</w:t>
      </w:r>
      <w:r w:rsidRPr="001D5158">
        <w:rPr>
          <w:lang w:val="fr-FR"/>
        </w:rPr>
        <w:t>andis que, selon</w:t>
      </w:r>
      <w:r w:rsidR="007149EF" w:rsidRPr="001D5158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1D5158">
        <w:rPr>
          <w:lang w:val="fr-FR"/>
        </w:rPr>
        <w:t>PCT</w:t>
      </w:r>
      <w:r w:rsidRPr="001D5158">
        <w:rPr>
          <w:lang w:val="fr-FR"/>
        </w:rPr>
        <w:t>, il est possible d</w:t>
      </w:r>
      <w:r w:rsidR="007149EF">
        <w:rPr>
          <w:lang w:val="fr-FR"/>
        </w:rPr>
        <w:t>’</w:t>
      </w:r>
      <w:r w:rsidRPr="001D5158">
        <w:rPr>
          <w:lang w:val="fr-FR"/>
        </w:rPr>
        <w:t>incorporer par renvoi, sans perte de la date de dépôt international, l</w:t>
      </w:r>
      <w:r w:rsidR="007149EF">
        <w:rPr>
          <w:lang w:val="fr-FR"/>
        </w:rPr>
        <w:t>’</w:t>
      </w:r>
      <w:r w:rsidRPr="001D5158">
        <w:rPr>
          <w:lang w:val="fr-FR"/>
        </w:rPr>
        <w:t>intégralité d</w:t>
      </w:r>
      <w:r w:rsidR="007149EF">
        <w:rPr>
          <w:lang w:val="fr-FR"/>
        </w:rPr>
        <w:t>’</w:t>
      </w:r>
      <w:r w:rsidRPr="001D5158">
        <w:rPr>
          <w:lang w:val="fr-FR"/>
        </w:rPr>
        <w:t>un élément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 xml:space="preserve">cette </w:t>
      </w:r>
      <w:r w:rsidR="00965D4E" w:rsidRPr="0036683F">
        <w:rPr>
          <w:lang w:val="fr-FR"/>
        </w:rPr>
        <w:t xml:space="preserve">option </w:t>
      </w:r>
      <w:r>
        <w:rPr>
          <w:lang w:val="fr-FR"/>
        </w:rPr>
        <w:t>n</w:t>
      </w:r>
      <w:r w:rsidR="007149EF">
        <w:rPr>
          <w:lang w:val="fr-FR"/>
        </w:rPr>
        <w:t>’</w:t>
      </w:r>
      <w:r>
        <w:rPr>
          <w:lang w:val="fr-FR"/>
        </w:rPr>
        <w:t>est pas prévue dans</w:t>
      </w:r>
      <w:r w:rsidR="007149EF">
        <w:rPr>
          <w:lang w:val="fr-FR"/>
        </w:rPr>
        <w:t xml:space="preserve"> le PLT</w:t>
      </w:r>
      <w:r>
        <w:rPr>
          <w:lang w:val="fr-FR"/>
        </w:rPr>
        <w:t>;</w:t>
      </w:r>
    </w:p>
    <w:p w:rsidR="007149EF" w:rsidRDefault="001D5158" w:rsidP="00975FB6">
      <w:pPr>
        <w:pStyle w:val="ONUME"/>
        <w:numPr>
          <w:ilvl w:val="0"/>
          <w:numId w:val="9"/>
        </w:numPr>
        <w:tabs>
          <w:tab w:val="clear" w:pos="567"/>
        </w:tabs>
        <w:suppressAutoHyphens/>
        <w:ind w:left="1701" w:hanging="567"/>
        <w:jc w:val="both"/>
        <w:rPr>
          <w:lang w:val="fr-FR"/>
        </w:rPr>
      </w:pPr>
      <w:r>
        <w:rPr>
          <w:lang w:val="fr-FR"/>
        </w:rPr>
        <w:t>selon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PLT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 xml:space="preserve">un État contractant peut autoriser le remplacement de la </w:t>
      </w:r>
      <w:r w:rsidR="00965D4E" w:rsidRPr="0036683F">
        <w:rPr>
          <w:lang w:val="fr-FR"/>
        </w:rPr>
        <w:t xml:space="preserve">description </w:t>
      </w:r>
      <w:r>
        <w:rPr>
          <w:lang w:val="fr-FR"/>
        </w:rPr>
        <w:t>et des dessins par un renvoi à une demande déposée antérieurement</w:t>
      </w:r>
      <w:r w:rsidR="00965D4E" w:rsidRPr="0036683F">
        <w:rPr>
          <w:lang w:val="fr-FR"/>
        </w:rPr>
        <w:t xml:space="preserve">; </w:t>
      </w:r>
      <w:r>
        <w:rPr>
          <w:lang w:val="fr-FR"/>
        </w:rPr>
        <w:t xml:space="preserve"> cette </w:t>
      </w:r>
      <w:r w:rsidR="00965D4E" w:rsidRPr="0036683F">
        <w:rPr>
          <w:lang w:val="fr-FR"/>
        </w:rPr>
        <w:t xml:space="preserve">option </w:t>
      </w:r>
      <w:r>
        <w:rPr>
          <w:lang w:val="fr-FR"/>
        </w:rPr>
        <w:t>n</w:t>
      </w:r>
      <w:r w:rsidR="007149EF">
        <w:rPr>
          <w:lang w:val="fr-FR"/>
        </w:rPr>
        <w:t>’</w:t>
      </w:r>
      <w:r>
        <w:rPr>
          <w:lang w:val="fr-FR"/>
        </w:rPr>
        <w:t>existe pas dans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PCT</w:t>
      </w:r>
      <w:r>
        <w:rPr>
          <w:lang w:val="fr-FR"/>
        </w:rPr>
        <w:t>;</w:t>
      </w:r>
    </w:p>
    <w:p w:rsidR="007149EF" w:rsidRDefault="00A758BB" w:rsidP="00A758BB">
      <w:pPr>
        <w:pStyle w:val="ONUME"/>
        <w:numPr>
          <w:ilvl w:val="0"/>
          <w:numId w:val="9"/>
        </w:numPr>
        <w:suppressAutoHyphens/>
        <w:ind w:left="1701" w:hanging="567"/>
        <w:jc w:val="both"/>
        <w:rPr>
          <w:lang w:val="fr-FR"/>
        </w:rPr>
      </w:pPr>
      <w:r>
        <w:rPr>
          <w:lang w:val="fr-FR"/>
        </w:rPr>
        <w:t>t</w:t>
      </w:r>
      <w:r w:rsidRPr="00A758BB">
        <w:rPr>
          <w:lang w:val="fr-FR"/>
        </w:rPr>
        <w:t>andis que, selon</w:t>
      </w:r>
      <w:r w:rsidR="007149EF" w:rsidRPr="00A758BB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A758BB">
        <w:rPr>
          <w:lang w:val="fr-FR"/>
        </w:rPr>
        <w:t>PCT</w:t>
      </w:r>
      <w:r w:rsidRPr="00A758BB">
        <w:rPr>
          <w:lang w:val="fr-FR"/>
        </w:rPr>
        <w:t>, il est obligatoire d</w:t>
      </w:r>
      <w:r w:rsidR="007149EF">
        <w:rPr>
          <w:lang w:val="fr-FR"/>
        </w:rPr>
        <w:t>’</w:t>
      </w:r>
      <w:r w:rsidRPr="00A758BB">
        <w:rPr>
          <w:lang w:val="fr-FR"/>
        </w:rPr>
        <w:t>inclure une déclaration d</w:t>
      </w:r>
      <w:r w:rsidR="007149EF">
        <w:rPr>
          <w:lang w:val="fr-FR"/>
        </w:rPr>
        <w:t>’</w:t>
      </w:r>
      <w:r w:rsidRPr="00A758BB">
        <w:rPr>
          <w:lang w:val="fr-FR"/>
        </w:rPr>
        <w:t>incorporation par renvoi dans la demande internationale, à la date de dépôt, pour que l</w:t>
      </w:r>
      <w:r w:rsidR="007149EF">
        <w:rPr>
          <w:lang w:val="fr-FR"/>
        </w:rPr>
        <w:t>’</w:t>
      </w:r>
      <w:r w:rsidRPr="00A758BB">
        <w:rPr>
          <w:lang w:val="fr-FR"/>
        </w:rPr>
        <w:t>incorporation par renvoi de tout élément manquant ou de toute partie manquante soit valable, selon</w:t>
      </w:r>
      <w:r w:rsidR="007149EF" w:rsidRPr="00A758BB">
        <w:rPr>
          <w:lang w:val="fr-FR"/>
        </w:rPr>
        <w:t xml:space="preserve"> le</w:t>
      </w:r>
      <w:r w:rsidR="007149EF">
        <w:rPr>
          <w:lang w:val="fr-FR"/>
        </w:rPr>
        <w:t> </w:t>
      </w:r>
      <w:r w:rsidR="007149EF" w:rsidRPr="00A758BB">
        <w:rPr>
          <w:lang w:val="fr-FR"/>
        </w:rPr>
        <w:t>PLT</w:t>
      </w:r>
      <w:r w:rsidRPr="00A758BB">
        <w:rPr>
          <w:lang w:val="fr-FR"/>
        </w:rPr>
        <w:t xml:space="preserve">, toute partie contractante peut, sans toutefois y être tenue, exiger </w:t>
      </w:r>
      <w:r>
        <w:rPr>
          <w:lang w:val="fr-FR"/>
        </w:rPr>
        <w:t>une telle</w:t>
      </w:r>
      <w:r w:rsidR="00965D4E" w:rsidRPr="0036683F">
        <w:rPr>
          <w:lang w:val="fr-FR"/>
        </w:rPr>
        <w:t xml:space="preserve"> indication.</w:t>
      </w:r>
    </w:p>
    <w:p w:rsidR="007149EF" w:rsidRDefault="00A758BB" w:rsidP="007C6B44">
      <w:pPr>
        <w:pStyle w:val="ONUMFS"/>
        <w:rPr>
          <w:lang w:val="fr-FR"/>
        </w:rPr>
      </w:pPr>
      <w:r>
        <w:rPr>
          <w:lang w:val="fr-FR"/>
        </w:rPr>
        <w:t>Pour les raisons indiquées ci</w:t>
      </w:r>
      <w:r w:rsidR="00E91615">
        <w:rPr>
          <w:lang w:val="fr-FR"/>
        </w:rPr>
        <w:noBreakHyphen/>
      </w:r>
      <w:r>
        <w:rPr>
          <w:lang w:val="fr-FR"/>
        </w:rPr>
        <w:t>après, à la dix</w:t>
      </w:r>
      <w:r w:rsidR="007149EF">
        <w:rPr>
          <w:lang w:val="fr-FR"/>
        </w:rPr>
        <w:t>ième session</w:t>
      </w:r>
      <w:r>
        <w:rPr>
          <w:lang w:val="fr-FR"/>
        </w:rPr>
        <w:t xml:space="preserve"> du Groupe de travail</w:t>
      </w:r>
      <w:r w:rsidR="007149EF">
        <w:rPr>
          <w:lang w:val="fr-FR"/>
        </w:rPr>
        <w:t xml:space="preserve"> du PCT</w:t>
      </w:r>
      <w:r>
        <w:rPr>
          <w:lang w:val="fr-FR"/>
        </w:rPr>
        <w:t>, l</w:t>
      </w:r>
      <w:r w:rsidR="007149EF">
        <w:rPr>
          <w:lang w:val="fr-FR"/>
        </w:rPr>
        <w:t>’</w:t>
      </w:r>
      <w:r>
        <w:rPr>
          <w:lang w:val="fr-FR"/>
        </w:rPr>
        <w:t>OEB a de nouveau exprimé des préoccupations quant à la conformité avec</w:t>
      </w:r>
      <w:r w:rsidR="007149EF">
        <w:rPr>
          <w:lang w:val="fr-FR"/>
        </w:rPr>
        <w:t xml:space="preserve"> le PLT</w:t>
      </w:r>
      <w:r>
        <w:rPr>
          <w:lang w:val="fr-FR"/>
        </w:rPr>
        <w:t xml:space="preserve"> de la nouvelle approche proposée pour</w:t>
      </w:r>
      <w:r w:rsidR="007149EF">
        <w:rPr>
          <w:lang w:val="fr-FR"/>
        </w:rPr>
        <w:t xml:space="preserve"> le PCT</w:t>
      </w:r>
      <w:r>
        <w:rPr>
          <w:lang w:val="fr-FR"/>
        </w:rPr>
        <w:t xml:space="preserve"> </w:t>
      </w:r>
      <w:r w:rsidR="00965D4E" w:rsidRPr="0036683F">
        <w:rPr>
          <w:lang w:val="fr-FR"/>
        </w:rPr>
        <w:t>(</w:t>
      </w:r>
      <w:r>
        <w:rPr>
          <w:lang w:val="fr-FR"/>
        </w:rPr>
        <w:t xml:space="preserve">voir le </w:t>
      </w:r>
      <w:r w:rsidR="00BE0416" w:rsidRPr="0036683F">
        <w:rPr>
          <w:lang w:val="fr-FR"/>
        </w:rPr>
        <w:t>paragraph</w:t>
      </w:r>
      <w:r>
        <w:rPr>
          <w:lang w:val="fr-FR"/>
        </w:rPr>
        <w:t>e</w:t>
      </w:r>
      <w:r w:rsidR="00BE0416" w:rsidRPr="0036683F">
        <w:rPr>
          <w:lang w:val="fr-FR"/>
        </w:rPr>
        <w:t xml:space="preserve"> 88 </w:t>
      </w:r>
      <w:r>
        <w:rPr>
          <w:lang w:val="fr-FR"/>
        </w:rPr>
        <w:t xml:space="preserve">du résumé présenté par le président de la </w:t>
      </w:r>
      <w:r w:rsidR="00975FB6" w:rsidRPr="0036683F">
        <w:rPr>
          <w:lang w:val="fr-FR"/>
        </w:rPr>
        <w:t xml:space="preserve">session, </w:t>
      </w:r>
      <w:r w:rsidR="00965D4E" w:rsidRPr="0036683F">
        <w:rPr>
          <w:lang w:val="fr-FR"/>
        </w:rPr>
        <w:t>doc</w:t>
      </w:r>
      <w:r w:rsidR="00975FB6" w:rsidRPr="0036683F">
        <w:rPr>
          <w:lang w:val="fr-FR"/>
        </w:rPr>
        <w:t>umen</w:t>
      </w:r>
      <w:r w:rsidR="00BE0416" w:rsidRPr="0036683F">
        <w:rPr>
          <w:lang w:val="fr-FR"/>
        </w:rPr>
        <w:t>t</w:t>
      </w:r>
      <w:r w:rsidR="00C72258">
        <w:rPr>
          <w:lang w:val="fr-FR"/>
        </w:rPr>
        <w:t> </w:t>
      </w:r>
      <w:r w:rsidR="00BE0416" w:rsidRPr="0036683F">
        <w:rPr>
          <w:lang w:val="fr-FR"/>
        </w:rPr>
        <w:t>PCT/WG/10/24</w:t>
      </w:r>
      <w:r w:rsidR="00965D4E" w:rsidRPr="0036683F">
        <w:rPr>
          <w:lang w:val="fr-FR"/>
        </w:rPr>
        <w:t>).</w:t>
      </w:r>
    </w:p>
    <w:p w:rsidR="00965D4E" w:rsidRPr="00A758BB" w:rsidRDefault="00A758BB" w:rsidP="007C6B44">
      <w:pPr>
        <w:pStyle w:val="ONUMFS"/>
        <w:rPr>
          <w:lang w:val="fr-FR"/>
        </w:rPr>
      </w:pPr>
      <w:r w:rsidRPr="00A758BB">
        <w:rPr>
          <w:lang w:val="fr-FR"/>
        </w:rPr>
        <w:t>L</w:t>
      </w:r>
      <w:r w:rsidR="007149EF">
        <w:rPr>
          <w:lang w:val="fr-FR"/>
        </w:rPr>
        <w:t>’</w:t>
      </w:r>
      <w:r w:rsidRPr="00A758BB">
        <w:rPr>
          <w:lang w:val="fr-FR"/>
        </w:rPr>
        <w:t>OEB a néanmoins envisagé, sous réserve de consultations avec l</w:t>
      </w:r>
      <w:r w:rsidR="007149EF">
        <w:rPr>
          <w:lang w:val="fr-FR"/>
        </w:rPr>
        <w:t>’</w:t>
      </w:r>
      <w:r w:rsidRPr="00A758BB">
        <w:rPr>
          <w:lang w:val="fr-FR"/>
        </w:rPr>
        <w:t>ensemble des États</w:t>
      </w:r>
      <w:r w:rsidR="000E4F72">
        <w:rPr>
          <w:lang w:val="fr-FR"/>
        </w:rPr>
        <w:t> </w:t>
      </w:r>
      <w:r w:rsidRPr="00A758BB">
        <w:rPr>
          <w:lang w:val="fr-FR"/>
        </w:rPr>
        <w:t>membres de l</w:t>
      </w:r>
      <w:r w:rsidR="007149EF">
        <w:rPr>
          <w:lang w:val="fr-FR"/>
        </w:rPr>
        <w:t>’</w:t>
      </w:r>
      <w:r w:rsidRPr="00A758BB">
        <w:rPr>
          <w:lang w:val="fr-FR"/>
        </w:rPr>
        <w:t xml:space="preserve">Organisation européenne des brevets, </w:t>
      </w:r>
      <w:r>
        <w:rPr>
          <w:lang w:val="fr-FR"/>
        </w:rPr>
        <w:t>de pouvoir</w:t>
      </w:r>
      <w:r w:rsidRPr="00A758BB">
        <w:rPr>
          <w:lang w:val="fr-FR"/>
        </w:rPr>
        <w:t xml:space="preserve"> être en mesure d</w:t>
      </w:r>
      <w:r w:rsidR="007149EF">
        <w:rPr>
          <w:lang w:val="fr-FR"/>
        </w:rPr>
        <w:t>’</w:t>
      </w:r>
      <w:r w:rsidRPr="00A758BB">
        <w:rPr>
          <w:lang w:val="fr-FR"/>
        </w:rPr>
        <w:t>appuyer la nouvelle approche proposée aux conditions suivantes</w:t>
      </w:r>
      <w:r w:rsidR="007149EF">
        <w:rPr>
          <w:lang w:val="fr-FR"/>
        </w:rPr>
        <w:t> :</w:t>
      </w:r>
      <w:r w:rsidRPr="00A758BB">
        <w:rPr>
          <w:lang w:val="fr-FR"/>
        </w:rPr>
        <w:t xml:space="preserve"> i)</w:t>
      </w:r>
      <w:r w:rsidR="00F62BC5">
        <w:rPr>
          <w:lang w:val="fr-FR"/>
        </w:rPr>
        <w:t> </w:t>
      </w:r>
      <w:r w:rsidRPr="00A758BB">
        <w:rPr>
          <w:lang w:val="fr-FR"/>
        </w:rPr>
        <w:t xml:space="preserve">que la suppression de tout élément ou partie indûment déposé ne soit pas autorisée; </w:t>
      </w:r>
      <w:r w:rsidR="00F62BC5">
        <w:rPr>
          <w:lang w:val="fr-FR"/>
        </w:rPr>
        <w:t xml:space="preserve"> </w:t>
      </w:r>
      <w:r w:rsidRPr="00A758BB">
        <w:rPr>
          <w:lang w:val="fr-FR"/>
        </w:rPr>
        <w:t>ii)</w:t>
      </w:r>
      <w:r w:rsidR="00F62BC5">
        <w:rPr>
          <w:lang w:val="fr-FR"/>
        </w:rPr>
        <w:t> </w:t>
      </w:r>
      <w:r w:rsidRPr="00A758BB">
        <w:rPr>
          <w:lang w:val="fr-FR"/>
        </w:rPr>
        <w:t>que l</w:t>
      </w:r>
      <w:r w:rsidR="007149EF">
        <w:rPr>
          <w:lang w:val="fr-FR"/>
        </w:rPr>
        <w:t>’</w:t>
      </w:r>
      <w:r w:rsidRPr="00A758BB">
        <w:rPr>
          <w:lang w:val="fr-FR"/>
        </w:rPr>
        <w:t>OEB agissant en tant qu</w:t>
      </w:r>
      <w:r w:rsidR="007149EF">
        <w:rPr>
          <w:lang w:val="fr-FR"/>
        </w:rPr>
        <w:t>’</w:t>
      </w:r>
      <w:r w:rsidRPr="00A758BB">
        <w:rPr>
          <w:lang w:val="fr-FR"/>
        </w:rPr>
        <w:t>office récepteur et office désigné ait la possibilité d</w:t>
      </w:r>
      <w:r w:rsidR="007149EF">
        <w:rPr>
          <w:lang w:val="fr-FR"/>
        </w:rPr>
        <w:t>’</w:t>
      </w:r>
      <w:r w:rsidRPr="00A758BB">
        <w:rPr>
          <w:lang w:val="fr-FR"/>
        </w:rPr>
        <w:t>effectuer une déclaration d</w:t>
      </w:r>
      <w:r w:rsidR="007149EF">
        <w:rPr>
          <w:lang w:val="fr-FR"/>
        </w:rPr>
        <w:t>’</w:t>
      </w:r>
      <w:r w:rsidRPr="00A758BB">
        <w:rPr>
          <w:lang w:val="fr-FR"/>
        </w:rPr>
        <w:t xml:space="preserve">incompatibilité en ce qui concerne la </w:t>
      </w:r>
      <w:r w:rsidR="007149EF" w:rsidRPr="00A758BB">
        <w:rPr>
          <w:lang w:val="fr-FR"/>
        </w:rPr>
        <w:t>règle</w:t>
      </w:r>
      <w:r w:rsidR="007149EF">
        <w:rPr>
          <w:lang w:val="fr-FR"/>
        </w:rPr>
        <w:t> </w:t>
      </w:r>
      <w:r w:rsidR="007149EF" w:rsidRPr="00A758BB">
        <w:rPr>
          <w:lang w:val="fr-FR"/>
        </w:rPr>
        <w:t>2</w:t>
      </w:r>
      <w:r w:rsidRPr="00A758BB">
        <w:rPr>
          <w:lang w:val="fr-FR"/>
        </w:rPr>
        <w:t>0.5</w:t>
      </w:r>
      <w:r w:rsidRPr="009D7DFF">
        <w:rPr>
          <w:i/>
          <w:lang w:val="fr-FR"/>
        </w:rPr>
        <w:t>bis</w:t>
      </w:r>
      <w:r w:rsidRPr="00A758BB">
        <w:rPr>
          <w:lang w:val="fr-FR"/>
        </w:rPr>
        <w:t xml:space="preserve"> proposée; </w:t>
      </w:r>
      <w:r w:rsidR="00F62BC5">
        <w:rPr>
          <w:lang w:val="fr-FR"/>
        </w:rPr>
        <w:t xml:space="preserve"> </w:t>
      </w:r>
      <w:r w:rsidRPr="00A758BB">
        <w:rPr>
          <w:lang w:val="fr-FR"/>
        </w:rPr>
        <w:t>et iii)</w:t>
      </w:r>
      <w:r w:rsidR="00F62BC5">
        <w:rPr>
          <w:lang w:val="fr-FR"/>
        </w:rPr>
        <w:t> </w:t>
      </w:r>
      <w:r w:rsidRPr="00A758BB">
        <w:rPr>
          <w:lang w:val="fr-FR"/>
        </w:rPr>
        <w:t>qu</w:t>
      </w:r>
      <w:r w:rsidR="007149EF">
        <w:rPr>
          <w:lang w:val="fr-FR"/>
        </w:rPr>
        <w:t>’</w:t>
      </w:r>
      <w:r w:rsidRPr="00A758BB">
        <w:rPr>
          <w:lang w:val="fr-FR"/>
        </w:rPr>
        <w:t>une administration chargée de la recherche internationale soit autorisée à percevoir une taxe additionnelle dans le cas où l</w:t>
      </w:r>
      <w:r w:rsidR="007149EF">
        <w:rPr>
          <w:lang w:val="fr-FR"/>
        </w:rPr>
        <w:t>’</w:t>
      </w:r>
      <w:r w:rsidRPr="00A758BB">
        <w:rPr>
          <w:lang w:val="fr-FR"/>
        </w:rPr>
        <w:t>incorporation d</w:t>
      </w:r>
      <w:r w:rsidR="007149EF">
        <w:rPr>
          <w:lang w:val="fr-FR"/>
        </w:rPr>
        <w:t>’</w:t>
      </w:r>
      <w:r w:rsidRPr="00A758BB">
        <w:rPr>
          <w:lang w:val="fr-FR"/>
        </w:rPr>
        <w:t>un élément ou d</w:t>
      </w:r>
      <w:r w:rsidR="007149EF">
        <w:rPr>
          <w:lang w:val="fr-FR"/>
        </w:rPr>
        <w:t>’</w:t>
      </w:r>
      <w:r w:rsidRPr="00A758BB">
        <w:rPr>
          <w:lang w:val="fr-FR"/>
        </w:rPr>
        <w:t>une partie “correct” aurait eu lieu après que cette administration aurait commencé à établir le rapport de recherche internationale</w:t>
      </w:r>
      <w:r w:rsidR="00965D4E" w:rsidRPr="00A758BB">
        <w:rPr>
          <w:lang w:val="fr-FR"/>
        </w:rPr>
        <w:t>.</w:t>
      </w:r>
    </w:p>
    <w:p w:rsidR="00965D4E" w:rsidRPr="0036683F" w:rsidRDefault="00520DFB" w:rsidP="00520DFB">
      <w:pPr>
        <w:pStyle w:val="Heading1"/>
        <w:rPr>
          <w:lang w:val="fr-FR"/>
        </w:rPr>
      </w:pPr>
      <w:r>
        <w:rPr>
          <w:lang w:val="fr-FR"/>
        </w:rPr>
        <w:t xml:space="preserve">Analyse </w:t>
      </w:r>
      <w:r w:rsidR="007C4104">
        <w:rPr>
          <w:lang w:val="fr-FR"/>
        </w:rPr>
        <w:t>de la proposition du bureau international relative à l</w:t>
      </w:r>
      <w:r w:rsidR="007149EF">
        <w:rPr>
          <w:lang w:val="fr-FR"/>
        </w:rPr>
        <w:t>’</w:t>
      </w:r>
      <w:r w:rsidR="007C4104">
        <w:rPr>
          <w:lang w:val="fr-FR"/>
        </w:rPr>
        <w:t>adoption d</w:t>
      </w:r>
      <w:r w:rsidR="007149EF">
        <w:rPr>
          <w:lang w:val="fr-FR"/>
        </w:rPr>
        <w:t>’</w:t>
      </w:r>
      <w:r w:rsidR="007C4104">
        <w:rPr>
          <w:lang w:val="fr-FR"/>
        </w:rPr>
        <w:t>une règle concernant les éléments et parties indûment déposés</w:t>
      </w:r>
    </w:p>
    <w:p w:rsidR="00965D4E" w:rsidRPr="0036683F" w:rsidRDefault="00965D4E" w:rsidP="00520DFB">
      <w:pPr>
        <w:pStyle w:val="Heading2"/>
        <w:rPr>
          <w:lang w:val="fr-FR"/>
        </w:rPr>
      </w:pPr>
      <w:r w:rsidRPr="0036683F">
        <w:rPr>
          <w:lang w:val="fr-FR"/>
        </w:rPr>
        <w:t>Compatibilit</w:t>
      </w:r>
      <w:r w:rsidR="00520DFB">
        <w:rPr>
          <w:lang w:val="fr-FR"/>
        </w:rPr>
        <w:t>é de la proposition avec le P</w:t>
      </w:r>
      <w:r w:rsidRPr="0036683F">
        <w:rPr>
          <w:lang w:val="fr-FR"/>
        </w:rPr>
        <w:t>LT</w:t>
      </w:r>
    </w:p>
    <w:p w:rsidR="00965D4E" w:rsidRPr="0036683F" w:rsidRDefault="000C064E" w:rsidP="007C6B44">
      <w:pPr>
        <w:pStyle w:val="ONUMFS"/>
        <w:rPr>
          <w:lang w:val="fr-FR"/>
        </w:rPr>
      </w:pPr>
      <w:r>
        <w:rPr>
          <w:lang w:val="fr-FR"/>
        </w:rPr>
        <w:t>Si l</w:t>
      </w:r>
      <w:r w:rsidR="007149EF">
        <w:rPr>
          <w:lang w:val="fr-FR"/>
        </w:rPr>
        <w:t>’</w:t>
      </w:r>
      <w:r>
        <w:rPr>
          <w:lang w:val="fr-FR"/>
        </w:rPr>
        <w:t>OEB convient qu</w:t>
      </w:r>
      <w:r w:rsidR="007149EF">
        <w:rPr>
          <w:lang w:val="fr-FR"/>
        </w:rPr>
        <w:t>’</w:t>
      </w:r>
      <w:r>
        <w:rPr>
          <w:lang w:val="fr-FR"/>
        </w:rPr>
        <w:t>il n</w:t>
      </w:r>
      <w:r w:rsidR="007149EF">
        <w:rPr>
          <w:lang w:val="fr-FR"/>
        </w:rPr>
        <w:t>’</w:t>
      </w:r>
      <w:r>
        <w:rPr>
          <w:lang w:val="fr-FR"/>
        </w:rPr>
        <w:t>existe pas d</w:t>
      </w:r>
      <w:r w:rsidR="007149EF">
        <w:rPr>
          <w:lang w:val="fr-FR"/>
        </w:rPr>
        <w:t>’</w:t>
      </w:r>
      <w:r>
        <w:rPr>
          <w:lang w:val="fr-FR"/>
        </w:rPr>
        <w:t>obligation, de par la loi, pour les demandes internationales selon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PCT</w:t>
      </w:r>
      <w:r w:rsidR="00965D4E" w:rsidRPr="0036683F">
        <w:rPr>
          <w:lang w:val="fr-FR"/>
        </w:rPr>
        <w:t xml:space="preserve"> </w:t>
      </w:r>
      <w:r>
        <w:rPr>
          <w:lang w:val="fr-FR"/>
        </w:rPr>
        <w:t>de se conformer aux conditions prévues dans</w:t>
      </w:r>
      <w:r w:rsidR="007149EF">
        <w:rPr>
          <w:lang w:val="fr-FR"/>
        </w:rPr>
        <w:t xml:space="preserve"> le PLT</w:t>
      </w:r>
      <w:r>
        <w:rPr>
          <w:lang w:val="fr-FR"/>
        </w:rPr>
        <w:t xml:space="preserve"> pour l</w:t>
      </w:r>
      <w:r w:rsidR="007149EF">
        <w:rPr>
          <w:lang w:val="fr-FR"/>
        </w:rPr>
        <w:t>’</w:t>
      </w:r>
      <w:r>
        <w:rPr>
          <w:lang w:val="fr-FR"/>
        </w:rPr>
        <w:t>attribution d</w:t>
      </w:r>
      <w:r w:rsidR="007149EF">
        <w:rPr>
          <w:lang w:val="fr-FR"/>
        </w:rPr>
        <w:t>’</w:t>
      </w:r>
      <w:r>
        <w:rPr>
          <w:lang w:val="fr-FR"/>
        </w:rPr>
        <w:t xml:space="preserve">une date de dépôt, il </w:t>
      </w:r>
      <w:r w:rsidR="00FC3F38">
        <w:rPr>
          <w:lang w:val="fr-FR"/>
        </w:rPr>
        <w:t>r</w:t>
      </w:r>
      <w:r>
        <w:rPr>
          <w:lang w:val="fr-FR"/>
        </w:rPr>
        <w:t>appel</w:t>
      </w:r>
      <w:r w:rsidR="00FC3F38">
        <w:rPr>
          <w:lang w:val="fr-FR"/>
        </w:rPr>
        <w:t>l</w:t>
      </w:r>
      <w:r>
        <w:rPr>
          <w:lang w:val="fr-FR"/>
        </w:rPr>
        <w:t xml:space="preserve">e </w:t>
      </w:r>
      <w:r w:rsidR="00293E25">
        <w:rPr>
          <w:lang w:val="fr-FR"/>
        </w:rPr>
        <w:t>que la nécessité d</w:t>
      </w:r>
      <w:r w:rsidR="007149EF">
        <w:rPr>
          <w:lang w:val="fr-FR"/>
        </w:rPr>
        <w:t>’</w:t>
      </w:r>
      <w:r w:rsidR="00293E25">
        <w:rPr>
          <w:lang w:val="fr-FR"/>
        </w:rPr>
        <w:t>aligner</w:t>
      </w:r>
      <w:r w:rsidR="007149EF">
        <w:rPr>
          <w:lang w:val="fr-FR"/>
        </w:rPr>
        <w:t xml:space="preserve"> le PCT</w:t>
      </w:r>
      <w:r w:rsidR="00293E25">
        <w:rPr>
          <w:lang w:val="fr-FR"/>
        </w:rPr>
        <w:t>, dans toute la mesure possible, sur les dispositions</w:t>
      </w:r>
      <w:r w:rsidR="007149EF">
        <w:rPr>
          <w:lang w:val="fr-FR"/>
        </w:rPr>
        <w:t xml:space="preserve"> du </w:t>
      </w:r>
      <w:r w:rsidR="007149EF" w:rsidRPr="0036683F">
        <w:rPr>
          <w:lang w:val="fr-FR"/>
        </w:rPr>
        <w:t>PLT</w:t>
      </w:r>
      <w:r w:rsidR="00965D4E" w:rsidRPr="0036683F">
        <w:rPr>
          <w:lang w:val="fr-FR"/>
        </w:rPr>
        <w:t xml:space="preserve"> </w:t>
      </w:r>
      <w:r w:rsidR="00293E25">
        <w:rPr>
          <w:lang w:val="fr-FR"/>
        </w:rPr>
        <w:t>a toujours fait l</w:t>
      </w:r>
      <w:r w:rsidR="007149EF">
        <w:rPr>
          <w:lang w:val="fr-FR"/>
        </w:rPr>
        <w:t>’</w:t>
      </w:r>
      <w:r w:rsidR="00293E25">
        <w:rPr>
          <w:lang w:val="fr-FR"/>
        </w:rPr>
        <w:t>objet d</w:t>
      </w:r>
      <w:r w:rsidR="007149EF">
        <w:rPr>
          <w:lang w:val="fr-FR"/>
        </w:rPr>
        <w:t>’</w:t>
      </w:r>
      <w:r w:rsidR="00293E25">
        <w:rPr>
          <w:lang w:val="fr-FR"/>
        </w:rPr>
        <w:t>un consensus au sein</w:t>
      </w:r>
      <w:r w:rsidR="007149EF">
        <w:rPr>
          <w:lang w:val="fr-FR"/>
        </w:rPr>
        <w:t xml:space="preserve"> du PCT</w:t>
      </w:r>
      <w:r w:rsidR="00293E25">
        <w:rPr>
          <w:lang w:val="fr-FR"/>
        </w:rPr>
        <w:t xml:space="preserve"> </w:t>
      </w:r>
      <w:r w:rsidR="00965D4E" w:rsidRPr="0036683F">
        <w:rPr>
          <w:lang w:val="fr-FR"/>
        </w:rPr>
        <w:t>(</w:t>
      </w:r>
      <w:r w:rsidR="00293E25">
        <w:rPr>
          <w:lang w:val="fr-FR"/>
        </w:rPr>
        <w:t>v</w:t>
      </w:r>
      <w:r w:rsidR="00FC3F38">
        <w:rPr>
          <w:lang w:val="fr-FR"/>
        </w:rPr>
        <w:t>oir</w:t>
      </w:r>
      <w:r w:rsidR="00293E25">
        <w:rPr>
          <w:lang w:val="fr-FR"/>
        </w:rPr>
        <w:t xml:space="preserve">, par exemple, le </w:t>
      </w:r>
      <w:r w:rsidR="00E20CDD" w:rsidRPr="0036683F">
        <w:rPr>
          <w:lang w:val="fr-FR"/>
        </w:rPr>
        <w:t>paragraph</w:t>
      </w:r>
      <w:r w:rsidR="00293E25">
        <w:rPr>
          <w:lang w:val="fr-FR"/>
        </w:rPr>
        <w:t>e</w:t>
      </w:r>
      <w:r w:rsidR="00E20CDD" w:rsidRPr="0036683F">
        <w:rPr>
          <w:lang w:val="fr-FR"/>
        </w:rPr>
        <w:t xml:space="preserve"> 66 </w:t>
      </w:r>
      <w:r w:rsidR="00293E25">
        <w:rPr>
          <w:lang w:val="fr-FR"/>
        </w:rPr>
        <w:t xml:space="preserve">du </w:t>
      </w:r>
      <w:r w:rsidR="007149EF" w:rsidRPr="0036683F">
        <w:rPr>
          <w:lang w:val="fr-FR"/>
        </w:rPr>
        <w:t>document</w:t>
      </w:r>
      <w:r w:rsidR="00C72258">
        <w:rPr>
          <w:lang w:val="fr-FR"/>
        </w:rPr>
        <w:t> </w:t>
      </w:r>
      <w:r w:rsidR="007149EF" w:rsidRPr="0036683F">
        <w:rPr>
          <w:lang w:val="fr-FR"/>
        </w:rPr>
        <w:t>PC</w:t>
      </w:r>
      <w:r w:rsidR="00E20CDD" w:rsidRPr="0036683F">
        <w:rPr>
          <w:lang w:val="fr-FR"/>
        </w:rPr>
        <w:t>T/R/1/26</w:t>
      </w:r>
      <w:r w:rsidR="00965D4E" w:rsidRPr="0036683F">
        <w:rPr>
          <w:lang w:val="fr-FR"/>
        </w:rPr>
        <w:t>).</w:t>
      </w:r>
    </w:p>
    <w:p w:rsidR="00965D4E" w:rsidRPr="0036683F" w:rsidRDefault="00293E25" w:rsidP="007C6B44">
      <w:pPr>
        <w:pStyle w:val="ONUMFS"/>
        <w:rPr>
          <w:lang w:val="fr-FR"/>
        </w:rPr>
      </w:pPr>
      <w:r>
        <w:rPr>
          <w:lang w:val="fr-FR"/>
        </w:rPr>
        <w:t>Bien que les conditions d</w:t>
      </w:r>
      <w:r w:rsidR="007149EF">
        <w:rPr>
          <w:lang w:val="fr-FR"/>
        </w:rPr>
        <w:t>’</w:t>
      </w:r>
      <w:r>
        <w:rPr>
          <w:lang w:val="fr-FR"/>
        </w:rPr>
        <w:t>attribution d</w:t>
      </w:r>
      <w:r w:rsidR="007149EF">
        <w:rPr>
          <w:lang w:val="fr-FR"/>
        </w:rPr>
        <w:t>’</w:t>
      </w:r>
      <w:r>
        <w:rPr>
          <w:lang w:val="fr-FR"/>
        </w:rPr>
        <w:t>une date de dépôt prévues dans</w:t>
      </w:r>
      <w:r w:rsidR="007149EF">
        <w:rPr>
          <w:lang w:val="fr-FR"/>
        </w:rPr>
        <w:t xml:space="preserve"> le PCT</w:t>
      </w:r>
      <w:r>
        <w:rPr>
          <w:lang w:val="fr-FR"/>
        </w:rPr>
        <w:t xml:space="preserve"> et dans</w:t>
      </w:r>
      <w:r w:rsidR="007149EF">
        <w:rPr>
          <w:lang w:val="fr-FR"/>
        </w:rPr>
        <w:t xml:space="preserve"> le PLT</w:t>
      </w:r>
      <w:r>
        <w:rPr>
          <w:lang w:val="fr-FR"/>
        </w:rPr>
        <w:t xml:space="preserve"> ne soient pas identiques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>tant</w:t>
      </w:r>
      <w:r w:rsidR="007149EF">
        <w:rPr>
          <w:lang w:val="fr-FR"/>
        </w:rPr>
        <w:t xml:space="preserve"> le PCT</w:t>
      </w:r>
      <w:r>
        <w:rPr>
          <w:lang w:val="fr-FR"/>
        </w:rPr>
        <w:t xml:space="preserve"> que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PLT</w:t>
      </w:r>
      <w:r w:rsidR="00E20CDD" w:rsidRPr="0036683F">
        <w:rPr>
          <w:lang w:val="fr-FR"/>
        </w:rPr>
        <w:t xml:space="preserve"> </w:t>
      </w:r>
      <w:r w:rsidR="009A25C9">
        <w:rPr>
          <w:lang w:val="fr-FR"/>
        </w:rPr>
        <w:t>tendent</w:t>
      </w:r>
      <w:r>
        <w:rPr>
          <w:lang w:val="fr-FR"/>
        </w:rPr>
        <w:t xml:space="preserve"> à l</w:t>
      </w:r>
      <w:r w:rsidR="007149EF">
        <w:rPr>
          <w:lang w:val="fr-FR"/>
        </w:rPr>
        <w:t>’</w:t>
      </w:r>
      <w:r>
        <w:rPr>
          <w:lang w:val="fr-FR"/>
        </w:rPr>
        <w:t>harmonisation des conditions de for</w:t>
      </w:r>
      <w:r w:rsidR="009D7DFF">
        <w:rPr>
          <w:lang w:val="fr-FR"/>
        </w:rPr>
        <w:t>me.  Le</w:t>
      </w:r>
      <w:r>
        <w:rPr>
          <w:lang w:val="fr-FR"/>
        </w:rPr>
        <w:t>s modifications apportées</w:t>
      </w:r>
      <w:r w:rsidR="007149EF">
        <w:rPr>
          <w:lang w:val="fr-FR"/>
        </w:rPr>
        <w:t xml:space="preserve"> au </w:t>
      </w:r>
      <w:r w:rsidR="007149EF" w:rsidRPr="0036683F">
        <w:rPr>
          <w:lang w:val="fr-FR"/>
        </w:rPr>
        <w:t>PCT</w:t>
      </w:r>
      <w:r w:rsidR="00965D4E" w:rsidRPr="0036683F">
        <w:rPr>
          <w:lang w:val="fr-FR"/>
        </w:rPr>
        <w:t xml:space="preserve"> </w:t>
      </w:r>
      <w:r>
        <w:rPr>
          <w:lang w:val="fr-FR"/>
        </w:rPr>
        <w:t xml:space="preserve">doivent donc </w:t>
      </w:r>
      <w:r w:rsidR="009A25C9">
        <w:rPr>
          <w:lang w:val="fr-FR"/>
        </w:rPr>
        <w:t>être conformes aux normes établies dans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PLT</w:t>
      </w:r>
      <w:r w:rsidR="00965D4E" w:rsidRPr="0036683F">
        <w:rPr>
          <w:lang w:val="fr-FR"/>
        </w:rPr>
        <w:t xml:space="preserve"> </w:t>
      </w:r>
      <w:r w:rsidR="009A25C9">
        <w:rPr>
          <w:lang w:val="fr-FR"/>
        </w:rPr>
        <w:t>afin d</w:t>
      </w:r>
      <w:r w:rsidR="007149EF">
        <w:rPr>
          <w:lang w:val="fr-FR"/>
        </w:rPr>
        <w:t>’</w:t>
      </w:r>
      <w:r w:rsidR="009A25C9">
        <w:rPr>
          <w:lang w:val="fr-FR"/>
        </w:rPr>
        <w:t>éviter de porter atteinte à l</w:t>
      </w:r>
      <w:r w:rsidR="007149EF">
        <w:rPr>
          <w:lang w:val="fr-FR"/>
        </w:rPr>
        <w:t>’</w:t>
      </w:r>
      <w:r w:rsidR="009A25C9">
        <w:rPr>
          <w:lang w:val="fr-FR"/>
        </w:rPr>
        <w:t>objectif d</w:t>
      </w:r>
      <w:r w:rsidR="007149EF">
        <w:rPr>
          <w:lang w:val="fr-FR"/>
        </w:rPr>
        <w:t>’</w:t>
      </w:r>
      <w:r w:rsidR="00E20CDD" w:rsidRPr="0036683F">
        <w:rPr>
          <w:lang w:val="fr-FR"/>
        </w:rPr>
        <w:t>harmoni</w:t>
      </w:r>
      <w:r w:rsidR="009A25C9">
        <w:rPr>
          <w:lang w:val="fr-FR"/>
        </w:rPr>
        <w:t>s</w:t>
      </w:r>
      <w:r w:rsidR="00965D4E" w:rsidRPr="0036683F">
        <w:rPr>
          <w:lang w:val="fr-FR"/>
        </w:rPr>
        <w:t xml:space="preserve">ation </w:t>
      </w:r>
      <w:r w:rsidR="009A25C9">
        <w:rPr>
          <w:lang w:val="fr-FR"/>
        </w:rPr>
        <w:t>visé tant dans</w:t>
      </w:r>
      <w:r w:rsidR="007149EF">
        <w:rPr>
          <w:lang w:val="fr-FR"/>
        </w:rPr>
        <w:t xml:space="preserve"> le PCT</w:t>
      </w:r>
      <w:r w:rsidR="009A25C9">
        <w:rPr>
          <w:lang w:val="fr-FR"/>
        </w:rPr>
        <w:t xml:space="preserve"> que dans</w:t>
      </w:r>
      <w:r w:rsidR="007149EF">
        <w:rPr>
          <w:lang w:val="fr-FR"/>
        </w:rPr>
        <w:t xml:space="preserve"> le </w:t>
      </w:r>
      <w:r w:rsidR="009D7DFF" w:rsidRPr="0036683F">
        <w:rPr>
          <w:lang w:val="fr-FR"/>
        </w:rPr>
        <w:t>PLT</w:t>
      </w:r>
      <w:r w:rsidR="009D7DFF">
        <w:rPr>
          <w:lang w:val="fr-FR"/>
        </w:rPr>
        <w:t>.  Il</w:t>
      </w:r>
      <w:r w:rsidR="009A25C9">
        <w:rPr>
          <w:lang w:val="fr-FR"/>
        </w:rPr>
        <w:t xml:space="preserve"> convient également de noter qu</w:t>
      </w:r>
      <w:r w:rsidR="007149EF">
        <w:rPr>
          <w:lang w:val="fr-FR"/>
        </w:rPr>
        <w:t>’</w:t>
      </w:r>
      <w:r w:rsidR="009A25C9">
        <w:rPr>
          <w:lang w:val="fr-FR"/>
        </w:rPr>
        <w:t xml:space="preserve">aucune </w:t>
      </w:r>
      <w:r w:rsidR="00965D4E" w:rsidRPr="0036683F">
        <w:rPr>
          <w:lang w:val="fr-FR"/>
        </w:rPr>
        <w:t xml:space="preserve">conclusion </w:t>
      </w:r>
      <w:r w:rsidR="009A25C9">
        <w:rPr>
          <w:lang w:val="fr-FR"/>
        </w:rPr>
        <w:t xml:space="preserve">ne peut être tirée du </w:t>
      </w:r>
      <w:r w:rsidR="00965D4E" w:rsidRPr="0036683F">
        <w:rPr>
          <w:lang w:val="fr-FR"/>
        </w:rPr>
        <w:t xml:space="preserve">document </w:t>
      </w:r>
      <w:r w:rsidR="009A25C9">
        <w:rPr>
          <w:lang w:val="fr-FR"/>
        </w:rPr>
        <w:t>établi par le Bureau international en ce qui concerne la compatibilité de la proposition avec</w:t>
      </w:r>
      <w:r w:rsidR="007149EF">
        <w:rPr>
          <w:lang w:val="fr-FR"/>
        </w:rPr>
        <w:t xml:space="preserve"> le PLT</w:t>
      </w:r>
      <w:r w:rsidR="009A25C9">
        <w:rPr>
          <w:lang w:val="fr-FR"/>
        </w:rPr>
        <w:t xml:space="preserve"> et que, dès lors, cette </w:t>
      </w:r>
      <w:r w:rsidR="00965D4E" w:rsidRPr="0036683F">
        <w:rPr>
          <w:lang w:val="fr-FR"/>
        </w:rPr>
        <w:t xml:space="preserve">question </w:t>
      </w:r>
      <w:r w:rsidR="00A4717A">
        <w:rPr>
          <w:lang w:val="fr-FR"/>
        </w:rPr>
        <w:t>est laissée en suspens dans ce document</w:t>
      </w:r>
      <w:r w:rsidR="00965D4E" w:rsidRPr="0036683F">
        <w:rPr>
          <w:lang w:val="fr-FR"/>
        </w:rPr>
        <w:t>.</w:t>
      </w:r>
    </w:p>
    <w:p w:rsidR="007149EF" w:rsidRDefault="00A4717A" w:rsidP="007C6B44">
      <w:pPr>
        <w:pStyle w:val="ONUMFS"/>
        <w:rPr>
          <w:lang w:val="fr-FR"/>
        </w:rPr>
      </w:pPr>
      <w:r>
        <w:rPr>
          <w:lang w:val="fr-FR"/>
        </w:rPr>
        <w:lastRenderedPageBreak/>
        <w:t>En ce qui concerne</w:t>
      </w:r>
      <w:r w:rsidR="007149EF">
        <w:rPr>
          <w:lang w:val="fr-FR"/>
        </w:rPr>
        <w:t xml:space="preserve"> le </w:t>
      </w:r>
      <w:r w:rsidR="007149EF" w:rsidRPr="0036683F">
        <w:rPr>
          <w:lang w:val="fr-FR"/>
        </w:rPr>
        <w:t>PCT</w:t>
      </w:r>
      <w:r w:rsidR="00965D4E" w:rsidRPr="0036683F">
        <w:rPr>
          <w:lang w:val="fr-FR"/>
        </w:rPr>
        <w:t xml:space="preserve">, </w:t>
      </w:r>
      <w:r w:rsidR="00FC3F38">
        <w:rPr>
          <w:lang w:val="fr-FR"/>
        </w:rPr>
        <w:t>la définition</w:t>
      </w:r>
      <w:r>
        <w:rPr>
          <w:lang w:val="fr-FR"/>
        </w:rPr>
        <w:t xml:space="preserve"> d</w:t>
      </w:r>
      <w:r w:rsidR="007149EF">
        <w:rPr>
          <w:lang w:val="fr-FR"/>
        </w:rPr>
        <w:t>’</w:t>
      </w:r>
      <w:r>
        <w:rPr>
          <w:lang w:val="fr-FR"/>
        </w:rPr>
        <w:t xml:space="preserve">une base juridique fondant la </w:t>
      </w:r>
      <w:r w:rsidR="00965D4E" w:rsidRPr="0036683F">
        <w:rPr>
          <w:lang w:val="fr-FR"/>
        </w:rPr>
        <w:t xml:space="preserve">correction </w:t>
      </w:r>
      <w:r>
        <w:rPr>
          <w:lang w:val="fr-FR"/>
        </w:rPr>
        <w:t>d</w:t>
      </w:r>
      <w:r w:rsidR="007149EF">
        <w:rPr>
          <w:lang w:val="fr-FR"/>
        </w:rPr>
        <w:t>’</w:t>
      </w:r>
      <w:r>
        <w:rPr>
          <w:lang w:val="fr-FR"/>
        </w:rPr>
        <w:t xml:space="preserve">une demande internationale indûment déposée renforcerait la clarté et la sécurité juridique en mettant fin aux divergences dans les pratiques des offices, qui </w:t>
      </w:r>
      <w:r w:rsidR="00FC3F38">
        <w:rPr>
          <w:lang w:val="fr-FR"/>
        </w:rPr>
        <w:t>ont</w:t>
      </w:r>
      <w:r>
        <w:rPr>
          <w:lang w:val="fr-FR"/>
        </w:rPr>
        <w:t xml:space="preserve"> des conséquences négatives tant pour les déposants que pour les offices.</w:t>
      </w:r>
    </w:p>
    <w:p w:rsidR="00965D4E" w:rsidRPr="0036683F" w:rsidRDefault="00E20CDD" w:rsidP="00520DFB">
      <w:pPr>
        <w:pStyle w:val="Heading2"/>
        <w:rPr>
          <w:lang w:val="fr-FR"/>
        </w:rPr>
      </w:pPr>
      <w:r w:rsidRPr="0036683F">
        <w:rPr>
          <w:lang w:val="fr-FR"/>
        </w:rPr>
        <w:t>Compatibilit</w:t>
      </w:r>
      <w:r w:rsidR="00A4717A">
        <w:rPr>
          <w:lang w:val="fr-FR"/>
        </w:rPr>
        <w:t>é de la proposition avec</w:t>
      </w:r>
      <w:r w:rsidR="007149EF">
        <w:rPr>
          <w:lang w:val="fr-FR"/>
        </w:rPr>
        <w:t xml:space="preserve"> la CBE</w:t>
      </w:r>
    </w:p>
    <w:p w:rsidR="00965D4E" w:rsidRPr="0036683F" w:rsidRDefault="00A4717A" w:rsidP="007C6B44">
      <w:pPr>
        <w:pStyle w:val="ONUMFS"/>
        <w:rPr>
          <w:lang w:val="fr-FR"/>
        </w:rPr>
      </w:pPr>
      <w:r>
        <w:rPr>
          <w:lang w:val="fr-FR"/>
        </w:rPr>
        <w:t>La majeure partie des États contractants de</w:t>
      </w:r>
      <w:r w:rsidR="007149EF">
        <w:rPr>
          <w:lang w:val="fr-FR"/>
        </w:rPr>
        <w:t xml:space="preserve"> la CBE</w:t>
      </w:r>
      <w:r>
        <w:rPr>
          <w:lang w:val="fr-FR"/>
        </w:rPr>
        <w:t xml:space="preserve"> sont </w:t>
      </w:r>
      <w:r w:rsidR="002D20F1">
        <w:rPr>
          <w:lang w:val="fr-FR"/>
        </w:rPr>
        <w:t>parties</w:t>
      </w:r>
      <w:r w:rsidR="007149EF">
        <w:rPr>
          <w:lang w:val="fr-FR"/>
        </w:rPr>
        <w:t xml:space="preserve"> au </w:t>
      </w:r>
      <w:r w:rsidR="007149EF" w:rsidRPr="0036683F">
        <w:rPr>
          <w:lang w:val="fr-FR"/>
        </w:rPr>
        <w:t>PLT</w:t>
      </w:r>
      <w:r w:rsidR="00965D4E" w:rsidRPr="0036683F">
        <w:rPr>
          <w:lang w:val="fr-FR"/>
        </w:rPr>
        <w:t xml:space="preserve"> </w:t>
      </w:r>
      <w:r w:rsidR="002D20F1">
        <w:rPr>
          <w:lang w:val="fr-FR"/>
        </w:rPr>
        <w:t>et l</w:t>
      </w:r>
      <w:r w:rsidR="005C411F">
        <w:rPr>
          <w:lang w:val="fr-FR"/>
        </w:rPr>
        <w:t xml:space="preserve">es </w:t>
      </w:r>
      <w:r w:rsidR="002D20F1">
        <w:rPr>
          <w:lang w:val="fr-FR"/>
        </w:rPr>
        <w:t>intention</w:t>
      </w:r>
      <w:r w:rsidR="005C411F">
        <w:rPr>
          <w:lang w:val="fr-FR"/>
        </w:rPr>
        <w:t>s</w:t>
      </w:r>
      <w:r w:rsidR="002D20F1">
        <w:rPr>
          <w:lang w:val="fr-FR"/>
        </w:rPr>
        <w:t xml:space="preserve"> </w:t>
      </w:r>
      <w:r w:rsidR="005C411F">
        <w:rPr>
          <w:lang w:val="fr-FR"/>
        </w:rPr>
        <w:t xml:space="preserve">des législateurs lors de </w:t>
      </w:r>
      <w:r w:rsidR="002D20F1">
        <w:rPr>
          <w:lang w:val="fr-FR"/>
        </w:rPr>
        <w:t>la révision de</w:t>
      </w:r>
      <w:r w:rsidR="007149EF">
        <w:rPr>
          <w:lang w:val="fr-FR"/>
        </w:rPr>
        <w:t xml:space="preserve"> la CBE</w:t>
      </w:r>
      <w:r w:rsidR="002D20F1">
        <w:rPr>
          <w:lang w:val="fr-FR"/>
        </w:rPr>
        <w:t xml:space="preserve"> </w:t>
      </w:r>
      <w:r w:rsidR="007149EF">
        <w:rPr>
          <w:lang w:val="fr-FR"/>
        </w:rPr>
        <w:t>en 2000</w:t>
      </w:r>
      <w:r w:rsidR="002D20F1">
        <w:rPr>
          <w:lang w:val="fr-FR"/>
        </w:rPr>
        <w:t xml:space="preserve"> étai</w:t>
      </w:r>
      <w:r w:rsidR="005C411F">
        <w:rPr>
          <w:lang w:val="fr-FR"/>
        </w:rPr>
        <w:t>en</w:t>
      </w:r>
      <w:r w:rsidR="002D20F1">
        <w:rPr>
          <w:lang w:val="fr-FR"/>
        </w:rPr>
        <w:t>t d</w:t>
      </w:r>
      <w:r w:rsidR="007149EF">
        <w:rPr>
          <w:lang w:val="fr-FR"/>
        </w:rPr>
        <w:t>’</w:t>
      </w:r>
      <w:r w:rsidR="002D20F1">
        <w:rPr>
          <w:lang w:val="fr-FR"/>
        </w:rPr>
        <w:t xml:space="preserve">assurer le respect par </w:t>
      </w:r>
      <w:r w:rsidR="005C411F">
        <w:rPr>
          <w:lang w:val="fr-FR"/>
        </w:rPr>
        <w:t>ses États</w:t>
      </w:r>
      <w:r w:rsidR="000E4F72">
        <w:rPr>
          <w:lang w:val="fr-FR"/>
        </w:rPr>
        <w:t> </w:t>
      </w:r>
      <w:r w:rsidR="005C411F">
        <w:rPr>
          <w:lang w:val="fr-FR"/>
        </w:rPr>
        <w:t>contractants de leurs</w:t>
      </w:r>
      <w:r w:rsidR="002D20F1">
        <w:rPr>
          <w:lang w:val="fr-FR"/>
        </w:rPr>
        <w:t xml:space="preserve"> obligations internationales </w:t>
      </w:r>
      <w:r w:rsidR="005C411F">
        <w:rPr>
          <w:lang w:val="fr-FR"/>
        </w:rPr>
        <w:t>découlant</w:t>
      </w:r>
      <w:r w:rsidR="007149EF">
        <w:rPr>
          <w:lang w:val="fr-FR"/>
        </w:rPr>
        <w:t xml:space="preserve"> du PLT</w:t>
      </w:r>
      <w:r w:rsidR="005C411F">
        <w:rPr>
          <w:lang w:val="fr-FR"/>
        </w:rPr>
        <w:t>.  C</w:t>
      </w:r>
      <w:r w:rsidR="007149EF">
        <w:rPr>
          <w:lang w:val="fr-FR"/>
        </w:rPr>
        <w:t>’</w:t>
      </w:r>
      <w:r w:rsidR="005C411F">
        <w:rPr>
          <w:lang w:val="fr-FR"/>
        </w:rPr>
        <w:t>est pourquoi aussi bien la pratique de l</w:t>
      </w:r>
      <w:r w:rsidR="007149EF">
        <w:rPr>
          <w:lang w:val="fr-FR"/>
        </w:rPr>
        <w:t>’</w:t>
      </w:r>
      <w:r w:rsidR="005C411F">
        <w:rPr>
          <w:lang w:val="fr-FR"/>
        </w:rPr>
        <w:t>OEB que les modifications apportées à</w:t>
      </w:r>
      <w:r w:rsidR="007149EF">
        <w:rPr>
          <w:lang w:val="fr-FR"/>
        </w:rPr>
        <w:t xml:space="preserve"> la CBE</w:t>
      </w:r>
      <w:r w:rsidR="005C411F">
        <w:rPr>
          <w:lang w:val="fr-FR"/>
        </w:rPr>
        <w:t xml:space="preserve"> ont été alignées sur</w:t>
      </w:r>
      <w:r w:rsidR="007149EF">
        <w:rPr>
          <w:lang w:val="fr-FR"/>
        </w:rPr>
        <w:t xml:space="preserve"> le PLT</w:t>
      </w:r>
      <w:r w:rsidR="00965D4E" w:rsidRPr="0036683F">
        <w:rPr>
          <w:lang w:val="fr-FR"/>
        </w:rPr>
        <w:t>.</w:t>
      </w:r>
    </w:p>
    <w:p w:rsidR="00965D4E" w:rsidRPr="0036683F" w:rsidRDefault="005C411F" w:rsidP="007C6B44">
      <w:pPr>
        <w:pStyle w:val="ONUMFS"/>
        <w:rPr>
          <w:lang w:val="fr-FR"/>
        </w:rPr>
      </w:pPr>
      <w:r>
        <w:rPr>
          <w:lang w:val="fr-FR"/>
        </w:rPr>
        <w:t>La règle </w:t>
      </w:r>
      <w:r w:rsidR="00965D4E" w:rsidRPr="0036683F">
        <w:rPr>
          <w:lang w:val="fr-FR"/>
        </w:rPr>
        <w:t xml:space="preserve">56 </w:t>
      </w:r>
      <w:r>
        <w:rPr>
          <w:lang w:val="fr-FR"/>
        </w:rPr>
        <w:t>du règlement d</w:t>
      </w:r>
      <w:r w:rsidR="007149EF">
        <w:rPr>
          <w:lang w:val="fr-FR"/>
        </w:rPr>
        <w:t>’</w:t>
      </w:r>
      <w:r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>
        <w:rPr>
          <w:lang w:val="fr-FR"/>
        </w:rPr>
        <w:t xml:space="preserve">, qui sert de base au dépôt des parties manquantes de la </w:t>
      </w:r>
      <w:r w:rsidR="00965D4E" w:rsidRPr="0036683F">
        <w:rPr>
          <w:lang w:val="fr-FR"/>
        </w:rPr>
        <w:t>description o</w:t>
      </w:r>
      <w:r>
        <w:rPr>
          <w:lang w:val="fr-FR"/>
        </w:rPr>
        <w:t xml:space="preserve">u des dessins manquants, ne </w:t>
      </w:r>
      <w:r w:rsidR="00D005DB">
        <w:rPr>
          <w:lang w:val="fr-FR"/>
        </w:rPr>
        <w:t xml:space="preserve">permet pas une interprétation selon laquelle certaines parties, voire la totalité, de la </w:t>
      </w:r>
      <w:r w:rsidR="00965D4E" w:rsidRPr="0036683F">
        <w:rPr>
          <w:lang w:val="fr-FR"/>
        </w:rPr>
        <w:t xml:space="preserve">description </w:t>
      </w:r>
      <w:r w:rsidR="00D005DB">
        <w:rPr>
          <w:lang w:val="fr-FR"/>
        </w:rPr>
        <w:t>initialement déposée aux fins de l</w:t>
      </w:r>
      <w:r w:rsidR="007149EF">
        <w:rPr>
          <w:lang w:val="fr-FR"/>
        </w:rPr>
        <w:t>’</w:t>
      </w:r>
      <w:r w:rsidR="00D005DB">
        <w:rPr>
          <w:lang w:val="fr-FR"/>
        </w:rPr>
        <w:t>attribution d</w:t>
      </w:r>
      <w:r w:rsidR="007149EF">
        <w:rPr>
          <w:lang w:val="fr-FR"/>
        </w:rPr>
        <w:t>’</w:t>
      </w:r>
      <w:r w:rsidR="00D005DB">
        <w:rPr>
          <w:lang w:val="fr-FR"/>
        </w:rPr>
        <w:t xml:space="preserve">une date de dépôt pourraient être modifiées, remplacées ou supprimées </w:t>
      </w:r>
      <w:r w:rsidR="00E20CDD" w:rsidRPr="0036683F">
        <w:rPr>
          <w:lang w:val="fr-FR"/>
        </w:rPr>
        <w:t>(</w:t>
      </w:r>
      <w:r w:rsidR="001833D9">
        <w:rPr>
          <w:lang w:val="fr-FR"/>
        </w:rPr>
        <w:t>décision</w:t>
      </w:r>
      <w:r w:rsidR="00D005DB">
        <w:rPr>
          <w:lang w:val="fr-FR"/>
        </w:rPr>
        <w:t xml:space="preserve"> J 27/10 </w:t>
      </w:r>
      <w:r w:rsidR="001833D9">
        <w:rPr>
          <w:lang w:val="fr-FR"/>
        </w:rPr>
        <w:t>de</w:t>
      </w:r>
      <w:r w:rsidR="00D85512">
        <w:rPr>
          <w:lang w:val="fr-FR"/>
        </w:rPr>
        <w:t xml:space="preserve"> la </w:t>
      </w:r>
      <w:r w:rsidR="00D21E20">
        <w:rPr>
          <w:lang w:val="fr-FR"/>
        </w:rPr>
        <w:t>c</w:t>
      </w:r>
      <w:r w:rsidR="001833D9">
        <w:rPr>
          <w:lang w:val="fr-FR"/>
        </w:rPr>
        <w:t>hambre de recours de l</w:t>
      </w:r>
      <w:r w:rsidR="007149EF">
        <w:rPr>
          <w:lang w:val="fr-FR"/>
        </w:rPr>
        <w:t>’</w:t>
      </w:r>
      <w:r w:rsidR="001833D9">
        <w:rPr>
          <w:lang w:val="fr-FR"/>
        </w:rPr>
        <w:t xml:space="preserve">OEB, </w:t>
      </w:r>
      <w:r w:rsidR="007149EF" w:rsidRPr="0036683F">
        <w:rPr>
          <w:lang w:val="fr-FR"/>
        </w:rPr>
        <w:t>points</w:t>
      </w:r>
      <w:r w:rsidR="007149EF">
        <w:rPr>
          <w:lang w:val="fr-FR"/>
        </w:rPr>
        <w:t> </w:t>
      </w:r>
      <w:r w:rsidR="007149EF" w:rsidRPr="0036683F">
        <w:rPr>
          <w:lang w:val="fr-FR"/>
        </w:rPr>
        <w:t>1</w:t>
      </w:r>
      <w:r w:rsidR="00E20CDD" w:rsidRPr="0036683F">
        <w:rPr>
          <w:lang w:val="fr-FR"/>
        </w:rPr>
        <w:t xml:space="preserve">1 </w:t>
      </w:r>
      <w:r w:rsidR="001833D9">
        <w:rPr>
          <w:lang w:val="fr-FR"/>
        </w:rPr>
        <w:t xml:space="preserve">et </w:t>
      </w:r>
      <w:r w:rsidR="00965D4E" w:rsidRPr="0036683F">
        <w:rPr>
          <w:lang w:val="fr-FR"/>
        </w:rPr>
        <w:t xml:space="preserve">12 </w:t>
      </w:r>
      <w:r w:rsidR="001833D9">
        <w:rPr>
          <w:lang w:val="fr-FR"/>
        </w:rPr>
        <w:t>des motifs</w:t>
      </w:r>
      <w:r w:rsidR="00F3108A">
        <w:rPr>
          <w:lang w:val="fr-FR"/>
        </w:rPr>
        <w:t>,</w:t>
      </w:r>
      <w:r w:rsidR="001833D9">
        <w:rPr>
          <w:lang w:val="fr-FR"/>
        </w:rPr>
        <w:t xml:space="preserve"> </w:t>
      </w:r>
      <w:r w:rsidR="00F3108A">
        <w:rPr>
          <w:lang w:val="fr-FR"/>
        </w:rPr>
        <w:t>et décision</w:t>
      </w:r>
      <w:r w:rsidR="00C72258">
        <w:rPr>
          <w:lang w:val="fr-FR"/>
        </w:rPr>
        <w:t> </w:t>
      </w:r>
      <w:r w:rsidR="00F3108A" w:rsidRPr="0093483B">
        <w:rPr>
          <w:lang w:val="fr-FR"/>
        </w:rPr>
        <w:t xml:space="preserve">J15/12, </w:t>
      </w:r>
      <w:r w:rsidR="007149EF" w:rsidRPr="0093483B">
        <w:rPr>
          <w:lang w:val="fr-FR"/>
        </w:rPr>
        <w:t>point 4</w:t>
      </w:r>
      <w:r w:rsidR="00F3108A" w:rsidRPr="0093483B">
        <w:rPr>
          <w:lang w:val="fr-FR"/>
        </w:rPr>
        <w:t xml:space="preserve"> des moti</w:t>
      </w:r>
      <w:r w:rsidR="009D7DFF" w:rsidRPr="0093483B">
        <w:rPr>
          <w:lang w:val="fr-FR"/>
        </w:rPr>
        <w:t>fs</w:t>
      </w:r>
      <w:r w:rsidR="009D7DFF" w:rsidRPr="0036683F">
        <w:rPr>
          <w:lang w:val="fr-FR"/>
        </w:rPr>
        <w:t>)</w:t>
      </w:r>
      <w:r w:rsidR="009D7DFF" w:rsidRPr="0093483B">
        <w:rPr>
          <w:lang w:val="fr-FR"/>
        </w:rPr>
        <w:t xml:space="preserve">.  </w:t>
      </w:r>
      <w:r w:rsidR="009D7DFF">
        <w:rPr>
          <w:lang w:val="fr-FR"/>
        </w:rPr>
        <w:t>La</w:t>
      </w:r>
      <w:r w:rsidR="00F3108A">
        <w:rPr>
          <w:lang w:val="fr-FR"/>
        </w:rPr>
        <w:t xml:space="preserve"> même interprétation doit s</w:t>
      </w:r>
      <w:r w:rsidR="007149EF">
        <w:rPr>
          <w:lang w:val="fr-FR"/>
        </w:rPr>
        <w:t>’</w:t>
      </w:r>
      <w:r w:rsidR="00F3108A">
        <w:rPr>
          <w:lang w:val="fr-FR"/>
        </w:rPr>
        <w:t>appliquer aux dessi</w:t>
      </w:r>
      <w:r w:rsidR="009D7DFF">
        <w:rPr>
          <w:lang w:val="fr-FR"/>
        </w:rPr>
        <w:t>ns.  À</w:t>
      </w:r>
      <w:r w:rsidR="000E4F72">
        <w:rPr>
          <w:lang w:val="fr-FR"/>
        </w:rPr>
        <w:t> </w:t>
      </w:r>
      <w:r w:rsidR="00F3108A">
        <w:rPr>
          <w:lang w:val="fr-FR"/>
        </w:rPr>
        <w:t>titre d</w:t>
      </w:r>
      <w:r w:rsidR="007149EF">
        <w:rPr>
          <w:lang w:val="fr-FR"/>
        </w:rPr>
        <w:t>’</w:t>
      </w:r>
      <w:r w:rsidR="00965D4E" w:rsidRPr="0036683F">
        <w:rPr>
          <w:lang w:val="fr-FR"/>
        </w:rPr>
        <w:t xml:space="preserve">exception </w:t>
      </w:r>
      <w:r w:rsidR="00F3108A">
        <w:rPr>
          <w:lang w:val="fr-FR"/>
        </w:rPr>
        <w:t>au principe selon lequel la portée de la divulgation d</w:t>
      </w:r>
      <w:r w:rsidR="007149EF">
        <w:rPr>
          <w:lang w:val="fr-FR"/>
        </w:rPr>
        <w:t>’</w:t>
      </w:r>
      <w:r w:rsidR="00F3108A">
        <w:rPr>
          <w:lang w:val="fr-FR"/>
        </w:rPr>
        <w:t>une demande est déterminée par l</w:t>
      </w:r>
      <w:r w:rsidR="007149EF">
        <w:rPr>
          <w:lang w:val="fr-FR"/>
        </w:rPr>
        <w:t>’</w:t>
      </w:r>
      <w:r w:rsidR="00F3108A">
        <w:rPr>
          <w:lang w:val="fr-FR"/>
        </w:rPr>
        <w:t>étendue de la divulgation à la date du dépôt, la règle 56 du règlement d</w:t>
      </w:r>
      <w:r w:rsidR="007149EF">
        <w:rPr>
          <w:lang w:val="fr-FR"/>
        </w:rPr>
        <w:t>’</w:t>
      </w:r>
      <w:r w:rsidR="00F3108A"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 w:rsidR="00F3108A">
        <w:rPr>
          <w:lang w:val="fr-FR"/>
        </w:rPr>
        <w:t xml:space="preserve"> doit faire l</w:t>
      </w:r>
      <w:r w:rsidR="007149EF">
        <w:rPr>
          <w:lang w:val="fr-FR"/>
        </w:rPr>
        <w:t>’</w:t>
      </w:r>
      <w:r w:rsidR="00F3108A">
        <w:rPr>
          <w:lang w:val="fr-FR"/>
        </w:rPr>
        <w:t>objet d</w:t>
      </w:r>
      <w:r w:rsidR="007149EF">
        <w:rPr>
          <w:lang w:val="fr-FR"/>
        </w:rPr>
        <w:t>’</w:t>
      </w:r>
      <w:r w:rsidR="00F3108A">
        <w:rPr>
          <w:lang w:val="fr-FR"/>
        </w:rPr>
        <w:t>une interprétation restrictive</w:t>
      </w:r>
      <w:r w:rsidR="00965D4E" w:rsidRPr="0036683F">
        <w:rPr>
          <w:lang w:val="fr-FR"/>
        </w:rPr>
        <w:t>.</w:t>
      </w:r>
    </w:p>
    <w:p w:rsidR="00965D4E" w:rsidRPr="0036683F" w:rsidRDefault="00705804" w:rsidP="007C6B44">
      <w:pPr>
        <w:pStyle w:val="ONUMFS"/>
        <w:rPr>
          <w:lang w:val="fr-FR"/>
        </w:rPr>
      </w:pPr>
      <w:r>
        <w:rPr>
          <w:lang w:val="fr-FR"/>
        </w:rPr>
        <w:t>En ce qui concerne</w:t>
      </w:r>
      <w:r w:rsidR="007149EF">
        <w:rPr>
          <w:lang w:val="fr-FR"/>
        </w:rPr>
        <w:t xml:space="preserve"> la CBE</w:t>
      </w:r>
      <w:r w:rsidR="00F3108A">
        <w:rPr>
          <w:lang w:val="fr-FR"/>
        </w:rPr>
        <w:t xml:space="preserve">, </w:t>
      </w:r>
      <w:r>
        <w:rPr>
          <w:lang w:val="fr-FR"/>
        </w:rPr>
        <w:t>la détermination du point de savoir si une partie de la description ou des dessins est manquante entre dans le cadre de l</w:t>
      </w:r>
      <w:r w:rsidR="007149EF">
        <w:rPr>
          <w:lang w:val="fr-FR"/>
        </w:rPr>
        <w:t>’</w:t>
      </w:r>
      <w:r>
        <w:rPr>
          <w:lang w:val="fr-FR"/>
        </w:rPr>
        <w:t>examen de la demande au regard des conditions de forme conformément à l</w:t>
      </w:r>
      <w:r w:rsidR="007149EF">
        <w:rPr>
          <w:lang w:val="fr-FR"/>
        </w:rPr>
        <w:t>’</w:t>
      </w:r>
      <w:r>
        <w:rPr>
          <w:lang w:val="fr-FR"/>
        </w:rPr>
        <w:t>a</w:t>
      </w:r>
      <w:r w:rsidR="00965D4E" w:rsidRPr="0036683F">
        <w:rPr>
          <w:lang w:val="fr-FR"/>
        </w:rPr>
        <w:t>rticle</w:t>
      </w:r>
      <w:r>
        <w:rPr>
          <w:lang w:val="fr-FR"/>
        </w:rPr>
        <w:t> </w:t>
      </w:r>
      <w:r w:rsidR="00965D4E" w:rsidRPr="0036683F">
        <w:rPr>
          <w:lang w:val="fr-FR"/>
        </w:rPr>
        <w:t xml:space="preserve">90 </w:t>
      </w:r>
      <w:r>
        <w:rPr>
          <w:lang w:val="fr-FR"/>
        </w:rPr>
        <w:t>de</w:t>
      </w:r>
      <w:r w:rsidR="007149EF">
        <w:rPr>
          <w:lang w:val="fr-FR"/>
        </w:rPr>
        <w:t xml:space="preserve"> la CBE</w:t>
      </w:r>
      <w:r w:rsidR="00965D4E" w:rsidRPr="0036683F">
        <w:rPr>
          <w:lang w:val="fr-FR"/>
        </w:rPr>
        <w:t xml:space="preserve"> (</w:t>
      </w:r>
      <w:r w:rsidRPr="00705804">
        <w:rPr>
          <w:lang w:val="fr-FR"/>
        </w:rPr>
        <w:t>décision J</w:t>
      </w:r>
      <w:r w:rsidR="00C72258">
        <w:rPr>
          <w:lang w:val="fr-FR"/>
        </w:rPr>
        <w:t> </w:t>
      </w:r>
      <w:r w:rsidRPr="00705804">
        <w:rPr>
          <w:lang w:val="fr-FR"/>
        </w:rPr>
        <w:t>27/10 de</w:t>
      </w:r>
      <w:r w:rsidR="00D85512">
        <w:rPr>
          <w:lang w:val="fr-FR"/>
        </w:rPr>
        <w:t xml:space="preserve"> la</w:t>
      </w:r>
      <w:r w:rsidRPr="00705804">
        <w:rPr>
          <w:lang w:val="fr-FR"/>
        </w:rPr>
        <w:t xml:space="preserve"> </w:t>
      </w:r>
      <w:r w:rsidR="00D21E20">
        <w:rPr>
          <w:lang w:val="fr-FR"/>
        </w:rPr>
        <w:t>c</w:t>
      </w:r>
      <w:r w:rsidRPr="00705804">
        <w:rPr>
          <w:lang w:val="fr-FR"/>
        </w:rPr>
        <w:t>hambre de recours de l</w:t>
      </w:r>
      <w:r w:rsidR="007149EF">
        <w:rPr>
          <w:lang w:val="fr-FR"/>
        </w:rPr>
        <w:t>’</w:t>
      </w:r>
      <w:r w:rsidRPr="00705804">
        <w:rPr>
          <w:lang w:val="fr-FR"/>
        </w:rPr>
        <w:t xml:space="preserve">OEB, </w:t>
      </w:r>
      <w:r w:rsidR="007149EF" w:rsidRPr="00705804">
        <w:rPr>
          <w:lang w:val="fr-FR"/>
        </w:rPr>
        <w:t>point</w:t>
      </w:r>
      <w:r w:rsidR="007149EF">
        <w:rPr>
          <w:lang w:val="fr-FR"/>
        </w:rPr>
        <w:t> </w:t>
      </w:r>
      <w:r w:rsidR="007149EF" w:rsidRPr="00705804">
        <w:rPr>
          <w:lang w:val="fr-FR"/>
        </w:rPr>
        <w:t>1</w:t>
      </w:r>
      <w:r>
        <w:rPr>
          <w:lang w:val="fr-FR"/>
        </w:rPr>
        <w:t xml:space="preserve">3 </w:t>
      </w:r>
      <w:r w:rsidRPr="00705804">
        <w:rPr>
          <w:lang w:val="fr-FR"/>
        </w:rPr>
        <w:t>des moti</w:t>
      </w:r>
      <w:r w:rsidR="009D7DFF" w:rsidRPr="00705804">
        <w:rPr>
          <w:lang w:val="fr-FR"/>
        </w:rPr>
        <w:t>fs</w:t>
      </w:r>
      <w:r w:rsidR="009D7DFF" w:rsidRPr="0036683F">
        <w:rPr>
          <w:lang w:val="fr-FR"/>
        </w:rPr>
        <w:t>)</w:t>
      </w:r>
      <w:r w:rsidR="009D7DFF">
        <w:rPr>
          <w:lang w:val="fr-FR"/>
        </w:rPr>
        <w:t>.  Pa</w:t>
      </w:r>
      <w:r>
        <w:rPr>
          <w:lang w:val="fr-FR"/>
        </w:rPr>
        <w:t xml:space="preserve">r conséquent, il doit être évident, soit immédiatement, soit sur indication du déposant </w:t>
      </w:r>
      <w:r w:rsidR="00BE0416" w:rsidRPr="0036683F">
        <w:rPr>
          <w:lang w:val="fr-FR"/>
        </w:rPr>
        <w:t>(</w:t>
      </w:r>
      <w:r>
        <w:rPr>
          <w:lang w:val="fr-FR"/>
        </w:rPr>
        <w:t>voir la décision</w:t>
      </w:r>
      <w:r w:rsidR="00BE0416" w:rsidRPr="0036683F">
        <w:rPr>
          <w:lang w:val="fr-FR"/>
        </w:rPr>
        <w:t> J 2/12</w:t>
      </w:r>
      <w:r>
        <w:rPr>
          <w:lang w:val="fr-FR"/>
        </w:rPr>
        <w:t>, point</w:t>
      </w:r>
      <w:r w:rsidR="00BE0416" w:rsidRPr="0036683F">
        <w:rPr>
          <w:lang w:val="fr-FR"/>
        </w:rPr>
        <w:t> </w:t>
      </w:r>
      <w:r w:rsidR="00965D4E" w:rsidRPr="0036683F">
        <w:rPr>
          <w:lang w:val="fr-FR"/>
        </w:rPr>
        <w:t xml:space="preserve">9 </w:t>
      </w:r>
      <w:r>
        <w:rPr>
          <w:lang w:val="fr-FR"/>
        </w:rPr>
        <w:t>des motifs</w:t>
      </w:r>
      <w:r w:rsidR="00965D4E" w:rsidRPr="0036683F">
        <w:rPr>
          <w:lang w:val="fr-FR"/>
        </w:rPr>
        <w:t xml:space="preserve">) </w:t>
      </w:r>
      <w:r>
        <w:rPr>
          <w:lang w:val="fr-FR"/>
        </w:rPr>
        <w:t xml:space="preserve">à en juger par le contenu des </w:t>
      </w:r>
      <w:r w:rsidR="00965D4E" w:rsidRPr="0036683F">
        <w:rPr>
          <w:lang w:val="fr-FR"/>
        </w:rPr>
        <w:t xml:space="preserve">documents </w:t>
      </w:r>
      <w:r>
        <w:rPr>
          <w:lang w:val="fr-FR"/>
        </w:rPr>
        <w:t>tels qu</w:t>
      </w:r>
      <w:r w:rsidR="007149EF">
        <w:rPr>
          <w:lang w:val="fr-FR"/>
        </w:rPr>
        <w:t>’</w:t>
      </w:r>
      <w:r>
        <w:rPr>
          <w:lang w:val="fr-FR"/>
        </w:rPr>
        <w:t>ils ont été déposés à la date du dépôt</w:t>
      </w:r>
      <w:r w:rsidR="00965D4E" w:rsidRPr="0036683F">
        <w:rPr>
          <w:lang w:val="fr-FR"/>
        </w:rPr>
        <w:t xml:space="preserve">, </w:t>
      </w:r>
      <w:r>
        <w:rPr>
          <w:lang w:val="fr-FR"/>
        </w:rPr>
        <w:t>qu</w:t>
      </w:r>
      <w:r w:rsidR="007149EF">
        <w:rPr>
          <w:lang w:val="fr-FR"/>
        </w:rPr>
        <w:t>’</w:t>
      </w:r>
      <w:r>
        <w:rPr>
          <w:lang w:val="fr-FR"/>
        </w:rPr>
        <w:t xml:space="preserve">une </w:t>
      </w:r>
      <w:r w:rsidR="00965D4E" w:rsidRPr="0036683F">
        <w:rPr>
          <w:lang w:val="fr-FR"/>
        </w:rPr>
        <w:t>part</w:t>
      </w:r>
      <w:r>
        <w:rPr>
          <w:lang w:val="fr-FR"/>
        </w:rPr>
        <w:t xml:space="preserve">ie de la </w:t>
      </w:r>
      <w:r w:rsidR="00965D4E" w:rsidRPr="0036683F">
        <w:rPr>
          <w:lang w:val="fr-FR"/>
        </w:rPr>
        <w:t>description o</w:t>
      </w:r>
      <w:r>
        <w:rPr>
          <w:lang w:val="fr-FR"/>
        </w:rPr>
        <w:t>u des dessins est objectivement manquante</w:t>
      </w:r>
      <w:r w:rsidR="00965D4E" w:rsidRPr="0036683F">
        <w:rPr>
          <w:lang w:val="fr-FR"/>
        </w:rPr>
        <w:t>.</w:t>
      </w:r>
    </w:p>
    <w:p w:rsidR="00965D4E" w:rsidRPr="00D21E20" w:rsidRDefault="00F92089" w:rsidP="007C6B44">
      <w:pPr>
        <w:pStyle w:val="ONUMFS"/>
        <w:rPr>
          <w:lang w:val="fr-FR"/>
        </w:rPr>
      </w:pPr>
      <w:r w:rsidRPr="00D21E20">
        <w:rPr>
          <w:lang w:val="fr-FR"/>
        </w:rPr>
        <w:t xml:space="preserve">Le terme </w:t>
      </w:r>
      <w:r w:rsidR="00965D4E" w:rsidRPr="00D21E20">
        <w:rPr>
          <w:lang w:val="fr-FR"/>
        </w:rPr>
        <w:t xml:space="preserve">“description” </w:t>
      </w:r>
      <w:r w:rsidRPr="00D21E20">
        <w:rPr>
          <w:lang w:val="fr-FR"/>
        </w:rPr>
        <w:t>dans “</w:t>
      </w:r>
      <w:r w:rsidR="00965D4E" w:rsidRPr="00D21E20">
        <w:rPr>
          <w:lang w:val="fr-FR"/>
        </w:rPr>
        <w:t>part</w:t>
      </w:r>
      <w:r w:rsidRPr="00D21E20">
        <w:rPr>
          <w:lang w:val="fr-FR"/>
        </w:rPr>
        <w:t>ie</w:t>
      </w:r>
      <w:r w:rsidR="00965D4E" w:rsidRPr="00D21E20">
        <w:rPr>
          <w:lang w:val="fr-FR"/>
        </w:rPr>
        <w:t xml:space="preserve">s </w:t>
      </w:r>
      <w:r w:rsidRPr="00D21E20">
        <w:rPr>
          <w:lang w:val="fr-FR"/>
        </w:rPr>
        <w:t xml:space="preserve">manquantes de la </w:t>
      </w:r>
      <w:r w:rsidR="00965D4E" w:rsidRPr="00D21E20">
        <w:rPr>
          <w:lang w:val="fr-FR"/>
        </w:rPr>
        <w:t>description” re</w:t>
      </w:r>
      <w:r w:rsidRPr="00D21E20">
        <w:rPr>
          <w:lang w:val="fr-FR"/>
        </w:rPr>
        <w:t xml:space="preserve">nvoie à la </w:t>
      </w:r>
      <w:r w:rsidR="00965D4E" w:rsidRPr="00D21E20">
        <w:rPr>
          <w:lang w:val="fr-FR"/>
        </w:rPr>
        <w:t xml:space="preserve">description </w:t>
      </w:r>
      <w:r w:rsidRPr="00D21E20">
        <w:rPr>
          <w:lang w:val="fr-FR"/>
        </w:rPr>
        <w:t>initialement déposée aux fins de l</w:t>
      </w:r>
      <w:r w:rsidR="007149EF">
        <w:rPr>
          <w:lang w:val="fr-FR"/>
        </w:rPr>
        <w:t>’</w:t>
      </w:r>
      <w:r w:rsidRPr="00D21E20">
        <w:rPr>
          <w:lang w:val="fr-FR"/>
        </w:rPr>
        <w:t>obtention d</w:t>
      </w:r>
      <w:r w:rsidR="007149EF">
        <w:rPr>
          <w:lang w:val="fr-FR"/>
        </w:rPr>
        <w:t>’</w:t>
      </w:r>
      <w:r w:rsidRPr="00D21E20">
        <w:rPr>
          <w:lang w:val="fr-FR"/>
        </w:rPr>
        <w:t xml:space="preserve">une date de dépôt et </w:t>
      </w:r>
      <w:r w:rsidR="00D21E20" w:rsidRPr="00D21E20">
        <w:rPr>
          <w:lang w:val="fr-FR"/>
        </w:rPr>
        <w:t>non pas à une autre description, telle que, par exemple, celle que le déposant avait en fait l</w:t>
      </w:r>
      <w:r w:rsidR="007149EF">
        <w:rPr>
          <w:lang w:val="fr-FR"/>
        </w:rPr>
        <w:t>’</w:t>
      </w:r>
      <w:r w:rsidR="00D21E20" w:rsidRPr="00D21E20">
        <w:rPr>
          <w:lang w:val="fr-FR"/>
        </w:rPr>
        <w:t xml:space="preserve">intention de déposer ou la </w:t>
      </w:r>
      <w:r w:rsidR="00965D4E" w:rsidRPr="00D21E20">
        <w:rPr>
          <w:lang w:val="fr-FR"/>
        </w:rPr>
        <w:t xml:space="preserve">description </w:t>
      </w:r>
      <w:r w:rsidR="00D21E20" w:rsidRPr="00D21E20">
        <w:rPr>
          <w:lang w:val="fr-FR"/>
        </w:rPr>
        <w:t>d</w:t>
      </w:r>
      <w:r w:rsidR="007149EF">
        <w:rPr>
          <w:lang w:val="fr-FR"/>
        </w:rPr>
        <w:t>’</w:t>
      </w:r>
      <w:r w:rsidR="00D21E20" w:rsidRPr="00D21E20">
        <w:rPr>
          <w:lang w:val="fr-FR"/>
        </w:rPr>
        <w:t>une demande établissant la priori</w:t>
      </w:r>
      <w:r w:rsidR="009D7DFF" w:rsidRPr="00D21E20">
        <w:rPr>
          <w:lang w:val="fr-FR"/>
        </w:rPr>
        <w:t>té</w:t>
      </w:r>
      <w:r w:rsidR="009D7DFF">
        <w:rPr>
          <w:lang w:val="fr-FR"/>
        </w:rPr>
        <w:t xml:space="preserve">.  </w:t>
      </w:r>
      <w:r w:rsidR="009D7DFF" w:rsidRPr="00D21E20">
        <w:rPr>
          <w:lang w:val="fr-FR"/>
        </w:rPr>
        <w:t>Au</w:t>
      </w:r>
      <w:r w:rsidR="00D21E20" w:rsidRPr="00D21E20">
        <w:rPr>
          <w:lang w:val="fr-FR"/>
        </w:rPr>
        <w:t xml:space="preserve"> sens littéral, le terme “</w:t>
      </w:r>
      <w:r w:rsidR="00965D4E" w:rsidRPr="00D21E20">
        <w:rPr>
          <w:lang w:val="fr-FR"/>
        </w:rPr>
        <w:t>part</w:t>
      </w:r>
      <w:r w:rsidR="00D21E20" w:rsidRPr="00D21E20">
        <w:rPr>
          <w:lang w:val="fr-FR"/>
        </w:rPr>
        <w:t>ie</w:t>
      </w:r>
      <w:r w:rsidR="00965D4E" w:rsidRPr="00D21E20">
        <w:rPr>
          <w:lang w:val="fr-FR"/>
        </w:rPr>
        <w:t xml:space="preserve">s </w:t>
      </w:r>
      <w:r w:rsidR="00D21E20" w:rsidRPr="00D21E20">
        <w:rPr>
          <w:lang w:val="fr-FR"/>
        </w:rPr>
        <w:t xml:space="preserve">manquantes de la </w:t>
      </w:r>
      <w:r w:rsidR="00965D4E" w:rsidRPr="00D21E20">
        <w:rPr>
          <w:lang w:val="fr-FR"/>
        </w:rPr>
        <w:t>description” indi</w:t>
      </w:r>
      <w:r w:rsidR="00D21E20" w:rsidRPr="00D21E20">
        <w:rPr>
          <w:lang w:val="fr-FR"/>
        </w:rPr>
        <w:t xml:space="preserve">que que certaines parties de la </w:t>
      </w:r>
      <w:r w:rsidR="00965D4E" w:rsidRPr="00D21E20">
        <w:rPr>
          <w:lang w:val="fr-FR"/>
        </w:rPr>
        <w:t xml:space="preserve">description </w:t>
      </w:r>
      <w:r w:rsidR="00D21E20" w:rsidRPr="00D21E20">
        <w:rPr>
          <w:lang w:val="fr-FR"/>
        </w:rPr>
        <w:t>sont manquantes ou ont été omises, mais que d</w:t>
      </w:r>
      <w:r w:rsidR="007149EF">
        <w:rPr>
          <w:lang w:val="fr-FR"/>
        </w:rPr>
        <w:t>’</w:t>
      </w:r>
      <w:r w:rsidR="00D21E20" w:rsidRPr="00D21E20">
        <w:rPr>
          <w:lang w:val="fr-FR"/>
        </w:rPr>
        <w:t xml:space="preserve">autres parties ont été déposées </w:t>
      </w:r>
      <w:r w:rsidR="00965D4E" w:rsidRPr="00D21E20">
        <w:rPr>
          <w:lang w:val="fr-FR"/>
        </w:rPr>
        <w:t>(</w:t>
      </w:r>
      <w:r w:rsidR="00D21E20" w:rsidRPr="00D21E20">
        <w:rPr>
          <w:lang w:val="fr-FR"/>
        </w:rPr>
        <w:t>décision J 27/10 des chambres de recours de l</w:t>
      </w:r>
      <w:r w:rsidR="007149EF">
        <w:rPr>
          <w:lang w:val="fr-FR"/>
        </w:rPr>
        <w:t>’</w:t>
      </w:r>
      <w:r w:rsidR="00D21E20" w:rsidRPr="00D21E20">
        <w:rPr>
          <w:lang w:val="fr-FR"/>
        </w:rPr>
        <w:t xml:space="preserve">OEB, </w:t>
      </w:r>
      <w:r w:rsidR="007149EF" w:rsidRPr="00D21E20">
        <w:rPr>
          <w:lang w:val="fr-FR"/>
        </w:rPr>
        <w:t>points</w:t>
      </w:r>
      <w:r w:rsidR="007149EF">
        <w:rPr>
          <w:lang w:val="fr-FR"/>
        </w:rPr>
        <w:t> </w:t>
      </w:r>
      <w:r w:rsidR="007149EF" w:rsidRPr="00D21E20">
        <w:rPr>
          <w:lang w:val="fr-FR"/>
        </w:rPr>
        <w:t>1</w:t>
      </w:r>
      <w:r w:rsidR="00D21E20" w:rsidRPr="00D21E20">
        <w:rPr>
          <w:lang w:val="fr-FR"/>
        </w:rPr>
        <w:t>1 des moti</w:t>
      </w:r>
      <w:r w:rsidR="009D7DFF" w:rsidRPr="00D21E20">
        <w:rPr>
          <w:lang w:val="fr-FR"/>
        </w:rPr>
        <w:t>fs)</w:t>
      </w:r>
      <w:r w:rsidR="009D7DFF">
        <w:rPr>
          <w:lang w:val="fr-FR"/>
        </w:rPr>
        <w:t>.  En</w:t>
      </w:r>
      <w:r w:rsidR="00A00221">
        <w:rPr>
          <w:lang w:val="fr-FR"/>
        </w:rPr>
        <w:t xml:space="preserve"> conséquence</w:t>
      </w:r>
      <w:r w:rsidR="00D21E20">
        <w:rPr>
          <w:lang w:val="fr-FR"/>
        </w:rPr>
        <w:t>,</w:t>
      </w:r>
      <w:r w:rsidR="007149EF">
        <w:rPr>
          <w:lang w:val="fr-FR"/>
        </w:rPr>
        <w:t xml:space="preserve"> la CBE</w:t>
      </w:r>
      <w:r w:rsidR="00A00221">
        <w:rPr>
          <w:lang w:val="fr-FR"/>
        </w:rPr>
        <w:t xml:space="preserve"> ne permet pas une interprétation selon laquelle les documents relatifs à la demande, qui semblaient complets à la date du dépôt</w:t>
      </w:r>
      <w:r w:rsidR="00D21E20">
        <w:rPr>
          <w:lang w:val="fr-FR"/>
        </w:rPr>
        <w:t xml:space="preserve">, </w:t>
      </w:r>
      <w:r w:rsidR="00A00221">
        <w:rPr>
          <w:lang w:val="fr-FR"/>
        </w:rPr>
        <w:t xml:space="preserve">ont été </w:t>
      </w:r>
      <w:r w:rsidR="00965D4E" w:rsidRPr="00D21E20">
        <w:rPr>
          <w:lang w:val="fr-FR"/>
        </w:rPr>
        <w:t>“</w:t>
      </w:r>
      <w:r w:rsidR="00A00221">
        <w:rPr>
          <w:lang w:val="fr-FR"/>
        </w:rPr>
        <w:t>indûment</w:t>
      </w:r>
      <w:r w:rsidR="00965D4E" w:rsidRPr="00D21E20">
        <w:rPr>
          <w:lang w:val="fr-FR"/>
        </w:rPr>
        <w:t>”</w:t>
      </w:r>
      <w:r w:rsidR="00A00221">
        <w:rPr>
          <w:lang w:val="fr-FR"/>
        </w:rPr>
        <w:t xml:space="preserve"> déposés</w:t>
      </w:r>
      <w:r w:rsidR="00965D4E" w:rsidRPr="00D21E20">
        <w:rPr>
          <w:lang w:val="fr-FR"/>
        </w:rPr>
        <w:t>.</w:t>
      </w:r>
    </w:p>
    <w:p w:rsidR="00965D4E" w:rsidRPr="00256428" w:rsidRDefault="007E20E9" w:rsidP="007C6B44">
      <w:pPr>
        <w:pStyle w:val="ONUMFS"/>
        <w:rPr>
          <w:lang w:val="fr-FR"/>
        </w:rPr>
      </w:pPr>
      <w:r w:rsidRPr="00256428">
        <w:rPr>
          <w:lang w:val="fr-FR"/>
        </w:rPr>
        <w:t xml:space="preserve">Selon un principe </w:t>
      </w:r>
      <w:r w:rsidR="00965D4E" w:rsidRPr="00256428">
        <w:rPr>
          <w:lang w:val="fr-FR"/>
        </w:rPr>
        <w:t>f</w:t>
      </w:r>
      <w:r w:rsidRPr="00256428">
        <w:rPr>
          <w:lang w:val="fr-FR"/>
        </w:rPr>
        <w:t>o</w:t>
      </w:r>
      <w:r w:rsidR="00965D4E" w:rsidRPr="00256428">
        <w:rPr>
          <w:lang w:val="fr-FR"/>
        </w:rPr>
        <w:t xml:space="preserve">ndamental </w:t>
      </w:r>
      <w:r w:rsidR="000E0DEA" w:rsidRPr="00256428">
        <w:rPr>
          <w:lang w:val="fr-FR"/>
        </w:rPr>
        <w:t>de</w:t>
      </w:r>
      <w:r w:rsidR="007149EF" w:rsidRPr="00256428">
        <w:rPr>
          <w:lang w:val="fr-FR"/>
        </w:rPr>
        <w:t xml:space="preserve"> la</w:t>
      </w:r>
      <w:r w:rsidR="007149EF">
        <w:rPr>
          <w:lang w:val="fr-FR"/>
        </w:rPr>
        <w:t> </w:t>
      </w:r>
      <w:r w:rsidR="007149EF" w:rsidRPr="00256428">
        <w:rPr>
          <w:lang w:val="fr-FR"/>
        </w:rPr>
        <w:t>CBE</w:t>
      </w:r>
      <w:r w:rsidR="000E0DEA" w:rsidRPr="00256428">
        <w:rPr>
          <w:lang w:val="fr-FR"/>
        </w:rPr>
        <w:t>, le contenu d</w:t>
      </w:r>
      <w:r w:rsidR="007149EF">
        <w:rPr>
          <w:lang w:val="fr-FR"/>
        </w:rPr>
        <w:t>’</w:t>
      </w:r>
      <w:r w:rsidR="000E0DEA" w:rsidRPr="00256428">
        <w:rPr>
          <w:lang w:val="fr-FR"/>
        </w:rPr>
        <w:t xml:space="preserve">une demande ne peut être </w:t>
      </w:r>
      <w:r w:rsidR="0012292A" w:rsidRPr="00256428">
        <w:rPr>
          <w:lang w:val="fr-FR"/>
        </w:rPr>
        <w:t xml:space="preserve">élargi après la date de dépôt </w:t>
      </w:r>
      <w:r w:rsidR="00965D4E" w:rsidRPr="00256428">
        <w:rPr>
          <w:lang w:val="fr-FR"/>
        </w:rPr>
        <w:t>(</w:t>
      </w:r>
      <w:r w:rsidR="0012292A" w:rsidRPr="00256428">
        <w:rPr>
          <w:lang w:val="fr-FR"/>
        </w:rPr>
        <w:t>a</w:t>
      </w:r>
      <w:r w:rsidR="00965D4E" w:rsidRPr="00256428">
        <w:rPr>
          <w:lang w:val="fr-FR"/>
        </w:rPr>
        <w:t>rticle</w:t>
      </w:r>
      <w:r w:rsidR="0012292A" w:rsidRPr="00256428">
        <w:rPr>
          <w:lang w:val="fr-FR"/>
        </w:rPr>
        <w:t> 123.</w:t>
      </w:r>
      <w:r w:rsidR="00BE0416" w:rsidRPr="00256428">
        <w:rPr>
          <w:lang w:val="fr-FR"/>
        </w:rPr>
        <w:t xml:space="preserve">2) </w:t>
      </w:r>
      <w:r w:rsidR="0012292A" w:rsidRPr="00256428">
        <w:rPr>
          <w:lang w:val="fr-FR"/>
        </w:rPr>
        <w:t>de</w:t>
      </w:r>
      <w:r w:rsidR="007149EF" w:rsidRPr="00256428">
        <w:rPr>
          <w:lang w:val="fr-FR"/>
        </w:rPr>
        <w:t xml:space="preserve"> la</w:t>
      </w:r>
      <w:r w:rsidR="007149EF">
        <w:rPr>
          <w:lang w:val="fr-FR"/>
        </w:rPr>
        <w:t> </w:t>
      </w:r>
      <w:r w:rsidR="007149EF" w:rsidRPr="00256428">
        <w:rPr>
          <w:lang w:val="fr-FR"/>
        </w:rPr>
        <w:t>CBE</w:t>
      </w:r>
      <w:r w:rsidR="00BE0416" w:rsidRPr="00256428">
        <w:rPr>
          <w:lang w:val="fr-FR"/>
        </w:rPr>
        <w:t xml:space="preserve">, </w:t>
      </w:r>
      <w:r w:rsidR="0012292A" w:rsidRPr="00256428">
        <w:rPr>
          <w:lang w:val="fr-FR"/>
        </w:rPr>
        <w:t>confirmé entre autres dans les décisions G 3/89, G 11/91 et G 2/95 de la Grande chambre de recours de l</w:t>
      </w:r>
      <w:r w:rsidR="007149EF">
        <w:rPr>
          <w:lang w:val="fr-FR"/>
        </w:rPr>
        <w:t>’</w:t>
      </w:r>
      <w:r w:rsidR="0012292A" w:rsidRPr="00256428">
        <w:rPr>
          <w:lang w:val="fr-FR"/>
        </w:rPr>
        <w:t>OEB</w:t>
      </w:r>
      <w:r w:rsidR="00965D4E" w:rsidRPr="00256428">
        <w:rPr>
          <w:lang w:val="fr-FR"/>
        </w:rPr>
        <w:t xml:space="preserve">). </w:t>
      </w:r>
      <w:r w:rsidR="00BE0416" w:rsidRPr="00256428">
        <w:rPr>
          <w:lang w:val="fr-FR"/>
        </w:rPr>
        <w:t xml:space="preserve"> </w:t>
      </w:r>
      <w:r w:rsidR="0012292A" w:rsidRPr="00256428">
        <w:rPr>
          <w:lang w:val="fr-FR"/>
        </w:rPr>
        <w:t xml:space="preserve">Ce principe, qui vise à </w:t>
      </w:r>
      <w:r w:rsidR="00256428" w:rsidRPr="00256428">
        <w:rPr>
          <w:lang w:val="fr-FR"/>
        </w:rPr>
        <w:t>garantir une</w:t>
      </w:r>
      <w:r w:rsidR="0012292A" w:rsidRPr="00256428">
        <w:rPr>
          <w:lang w:val="fr-FR"/>
        </w:rPr>
        <w:t xml:space="preserve"> sécurité juridique, </w:t>
      </w:r>
      <w:r w:rsidR="00256428" w:rsidRPr="00256428">
        <w:rPr>
          <w:lang w:val="fr-FR"/>
        </w:rPr>
        <w:t>est dans l</w:t>
      </w:r>
      <w:r w:rsidR="007149EF">
        <w:rPr>
          <w:lang w:val="fr-FR"/>
        </w:rPr>
        <w:t>’</w:t>
      </w:r>
      <w:r w:rsidR="0012292A" w:rsidRPr="00256428">
        <w:rPr>
          <w:lang w:val="fr-FR"/>
        </w:rPr>
        <w:t>intérêt des tie</w:t>
      </w:r>
      <w:r w:rsidR="009D7DFF" w:rsidRPr="00256428">
        <w:rPr>
          <w:lang w:val="fr-FR"/>
        </w:rPr>
        <w:t>rs</w:t>
      </w:r>
      <w:r w:rsidR="009D7DFF">
        <w:rPr>
          <w:lang w:val="fr-FR"/>
        </w:rPr>
        <w:t xml:space="preserve">.  </w:t>
      </w:r>
      <w:r w:rsidR="009D7DFF" w:rsidRPr="00256428">
        <w:rPr>
          <w:lang w:val="fr-FR"/>
        </w:rPr>
        <w:t>Le</w:t>
      </w:r>
      <w:r w:rsidR="0012292A" w:rsidRPr="00256428">
        <w:rPr>
          <w:lang w:val="fr-FR"/>
        </w:rPr>
        <w:t xml:space="preserve"> </w:t>
      </w:r>
      <w:r w:rsidR="00965D4E" w:rsidRPr="00256428">
        <w:rPr>
          <w:lang w:val="fr-FR"/>
        </w:rPr>
        <w:t xml:space="preserve">public </w:t>
      </w:r>
      <w:r w:rsidR="0012292A" w:rsidRPr="00256428">
        <w:rPr>
          <w:lang w:val="fr-FR"/>
        </w:rPr>
        <w:t xml:space="preserve">ne doit pas </w:t>
      </w:r>
      <w:r w:rsidR="00256428" w:rsidRPr="00256428">
        <w:rPr>
          <w:lang w:val="fr-FR"/>
        </w:rPr>
        <w:t>être pris de court par des revendications ou d</w:t>
      </w:r>
      <w:r w:rsidR="007149EF">
        <w:rPr>
          <w:lang w:val="fr-FR"/>
        </w:rPr>
        <w:t>’</w:t>
      </w:r>
      <w:r w:rsidR="00256428" w:rsidRPr="00256428">
        <w:rPr>
          <w:lang w:val="fr-FR"/>
        </w:rPr>
        <w:t>autres contenus de la divulgation qui n</w:t>
      </w:r>
      <w:r w:rsidR="007149EF">
        <w:rPr>
          <w:lang w:val="fr-FR"/>
        </w:rPr>
        <w:t>’</w:t>
      </w:r>
      <w:r w:rsidR="00256428" w:rsidRPr="00256428">
        <w:rPr>
          <w:lang w:val="fr-FR"/>
        </w:rPr>
        <w:t xml:space="preserve">auraient pas pu être raisonnablement prévus à la date de dépôt sur la base des documents </w:t>
      </w:r>
      <w:r w:rsidR="00CB03AD">
        <w:rPr>
          <w:lang w:val="fr-FR"/>
        </w:rPr>
        <w:t xml:space="preserve">relatifs à </w:t>
      </w:r>
      <w:r w:rsidR="00256428" w:rsidRPr="00256428">
        <w:rPr>
          <w:lang w:val="fr-FR"/>
        </w:rPr>
        <w:t>la demande initialement dépos</w:t>
      </w:r>
      <w:r w:rsidR="009D7DFF" w:rsidRPr="00256428">
        <w:rPr>
          <w:lang w:val="fr-FR"/>
        </w:rPr>
        <w:t>ée</w:t>
      </w:r>
      <w:r w:rsidR="009D7DFF">
        <w:rPr>
          <w:lang w:val="fr-FR"/>
        </w:rPr>
        <w:t xml:space="preserve">.  </w:t>
      </w:r>
      <w:r w:rsidR="009D7DFF" w:rsidRPr="00256428">
        <w:rPr>
          <w:lang w:val="fr-FR"/>
        </w:rPr>
        <w:t>Pa</w:t>
      </w:r>
      <w:r w:rsidR="00256428" w:rsidRPr="00256428">
        <w:rPr>
          <w:lang w:val="fr-FR"/>
        </w:rPr>
        <w:t xml:space="preserve">r ailleurs, en vertu de la théorie des attributions </w:t>
      </w:r>
      <w:r w:rsidR="00CB03AD">
        <w:rPr>
          <w:lang w:val="fr-FR"/>
        </w:rPr>
        <w:t xml:space="preserve">et en application du principe du premier déposant </w:t>
      </w:r>
      <w:r w:rsidR="00256428" w:rsidRPr="00256428">
        <w:rPr>
          <w:lang w:val="fr-FR"/>
        </w:rPr>
        <w:t>qui sous</w:t>
      </w:r>
      <w:r w:rsidR="00E91615">
        <w:rPr>
          <w:lang w:val="fr-FR"/>
        </w:rPr>
        <w:noBreakHyphen/>
      </w:r>
      <w:r w:rsidR="00256428" w:rsidRPr="00256428">
        <w:rPr>
          <w:lang w:val="fr-FR"/>
        </w:rPr>
        <w:t>tend</w:t>
      </w:r>
      <w:r w:rsidR="00CB03AD">
        <w:rPr>
          <w:lang w:val="fr-FR"/>
        </w:rPr>
        <w:t xml:space="preserve">ent </w:t>
      </w:r>
      <w:r w:rsidR="00256428" w:rsidRPr="00256428">
        <w:rPr>
          <w:lang w:val="fr-FR"/>
        </w:rPr>
        <w:t xml:space="preserve">le système </w:t>
      </w:r>
      <w:r w:rsidR="00CB03AD">
        <w:rPr>
          <w:lang w:val="fr-FR"/>
        </w:rPr>
        <w:t xml:space="preserve">européen </w:t>
      </w:r>
      <w:r w:rsidR="00256428" w:rsidRPr="00256428">
        <w:rPr>
          <w:lang w:val="fr-FR"/>
        </w:rPr>
        <w:t>des brevets, le déposant ne d</w:t>
      </w:r>
      <w:r w:rsidR="00CB03AD">
        <w:rPr>
          <w:lang w:val="fr-FR"/>
        </w:rPr>
        <w:t>oit</w:t>
      </w:r>
      <w:r w:rsidR="00256428" w:rsidRPr="00256428">
        <w:rPr>
          <w:lang w:val="fr-FR"/>
        </w:rPr>
        <w:t xml:space="preserve"> pas se voir accorder de droit exclusif sur un objet qui n</w:t>
      </w:r>
      <w:r w:rsidR="007149EF">
        <w:rPr>
          <w:lang w:val="fr-FR"/>
        </w:rPr>
        <w:t>’</w:t>
      </w:r>
      <w:r w:rsidR="00CB03AD">
        <w:rPr>
          <w:lang w:val="fr-FR"/>
        </w:rPr>
        <w:t>avait pas été</w:t>
      </w:r>
      <w:r w:rsidR="00256428" w:rsidRPr="00256428">
        <w:rPr>
          <w:lang w:val="fr-FR"/>
        </w:rPr>
        <w:t xml:space="preserve"> divulgué </w:t>
      </w:r>
      <w:r w:rsidR="00CB03AD">
        <w:rPr>
          <w:lang w:val="fr-FR"/>
        </w:rPr>
        <w:t>à la date</w:t>
      </w:r>
      <w:r w:rsidR="00256428" w:rsidRPr="00256428">
        <w:rPr>
          <w:lang w:val="fr-FR"/>
        </w:rPr>
        <w:t xml:space="preserve"> du dépôt de la deman</w:t>
      </w:r>
      <w:r w:rsidR="009D7DFF" w:rsidRPr="00256428">
        <w:rPr>
          <w:lang w:val="fr-FR"/>
        </w:rPr>
        <w:t>de</w:t>
      </w:r>
      <w:r w:rsidR="009D7DFF">
        <w:rPr>
          <w:lang w:val="fr-FR"/>
        </w:rPr>
        <w:t>.  L’</w:t>
      </w:r>
      <w:r w:rsidR="009D7DFF" w:rsidRPr="00256428">
        <w:rPr>
          <w:lang w:val="fr-FR"/>
        </w:rPr>
        <w:t>i</w:t>
      </w:r>
      <w:r w:rsidR="00965D4E" w:rsidRPr="00256428">
        <w:rPr>
          <w:lang w:val="fr-FR"/>
        </w:rPr>
        <w:t>mportance</w:t>
      </w:r>
      <w:r w:rsidR="00CB03AD">
        <w:rPr>
          <w:lang w:val="fr-FR"/>
        </w:rPr>
        <w:t xml:space="preserve"> que revêt l</w:t>
      </w:r>
      <w:r w:rsidR="007149EF">
        <w:rPr>
          <w:lang w:val="fr-FR"/>
        </w:rPr>
        <w:t>’</w:t>
      </w:r>
      <w:r w:rsidR="00CB03AD">
        <w:rPr>
          <w:lang w:val="fr-FR"/>
        </w:rPr>
        <w:t>interdiction d</w:t>
      </w:r>
      <w:r w:rsidR="007149EF">
        <w:rPr>
          <w:lang w:val="fr-FR"/>
        </w:rPr>
        <w:t>’</w:t>
      </w:r>
      <w:r w:rsidR="00CB03AD">
        <w:rPr>
          <w:lang w:val="fr-FR"/>
        </w:rPr>
        <w:t>élargir la divulgation après la date de dépôt est soulignée par le fait que l</w:t>
      </w:r>
      <w:r w:rsidR="007149EF">
        <w:rPr>
          <w:lang w:val="fr-FR"/>
        </w:rPr>
        <w:t>’</w:t>
      </w:r>
      <w:r w:rsidR="00CB03AD">
        <w:rPr>
          <w:lang w:val="fr-FR"/>
        </w:rPr>
        <w:t>a</w:t>
      </w:r>
      <w:r w:rsidR="00965D4E" w:rsidRPr="00256428">
        <w:rPr>
          <w:lang w:val="fr-FR"/>
        </w:rPr>
        <w:t>rticle</w:t>
      </w:r>
      <w:r w:rsidR="00BE0416" w:rsidRPr="00256428">
        <w:rPr>
          <w:lang w:val="fr-FR"/>
        </w:rPr>
        <w:t> </w:t>
      </w:r>
      <w:r w:rsidR="00965D4E" w:rsidRPr="00256428">
        <w:rPr>
          <w:lang w:val="fr-FR"/>
        </w:rPr>
        <w:t>123</w:t>
      </w:r>
      <w:r w:rsidR="00CB03AD">
        <w:rPr>
          <w:lang w:val="fr-FR"/>
        </w:rPr>
        <w:t>.</w:t>
      </w:r>
      <w:r w:rsidR="00965D4E" w:rsidRPr="00256428">
        <w:rPr>
          <w:lang w:val="fr-FR"/>
        </w:rPr>
        <w:t xml:space="preserve">2) </w:t>
      </w:r>
      <w:r w:rsidR="00CB03AD">
        <w:rPr>
          <w:lang w:val="fr-FR"/>
        </w:rPr>
        <w:t>de</w:t>
      </w:r>
      <w:r w:rsidR="007149EF">
        <w:rPr>
          <w:lang w:val="fr-FR"/>
        </w:rPr>
        <w:t xml:space="preserve"> la CBE</w:t>
      </w:r>
      <w:r w:rsidR="00CB03AD">
        <w:rPr>
          <w:lang w:val="fr-FR"/>
        </w:rPr>
        <w:t xml:space="preserve"> constitue un motif d</w:t>
      </w:r>
      <w:r w:rsidR="007149EF">
        <w:rPr>
          <w:lang w:val="fr-FR"/>
        </w:rPr>
        <w:t>’</w:t>
      </w:r>
      <w:r w:rsidR="00CB03AD">
        <w:rPr>
          <w:lang w:val="fr-FR"/>
        </w:rPr>
        <w:t xml:space="preserve">opposition et un motif de révocation au cours de la phase nationale </w:t>
      </w:r>
      <w:r w:rsidR="00BE0416" w:rsidRPr="00256428">
        <w:rPr>
          <w:lang w:val="fr-FR"/>
        </w:rPr>
        <w:t>(</w:t>
      </w:r>
      <w:r w:rsidR="00CB03AD">
        <w:rPr>
          <w:lang w:val="fr-FR"/>
        </w:rPr>
        <w:t>voir les a</w:t>
      </w:r>
      <w:r w:rsidR="00BE0416" w:rsidRPr="00256428">
        <w:rPr>
          <w:lang w:val="fr-FR"/>
        </w:rPr>
        <w:t>rticles </w:t>
      </w:r>
      <w:r w:rsidR="00965D4E" w:rsidRPr="00256428">
        <w:rPr>
          <w:lang w:val="fr-FR"/>
        </w:rPr>
        <w:t xml:space="preserve">100 </w:t>
      </w:r>
      <w:r w:rsidR="00CB03AD">
        <w:rPr>
          <w:lang w:val="fr-FR"/>
        </w:rPr>
        <w:t xml:space="preserve">et </w:t>
      </w:r>
      <w:r w:rsidR="00965D4E" w:rsidRPr="00256428">
        <w:rPr>
          <w:lang w:val="fr-FR"/>
        </w:rPr>
        <w:t xml:space="preserve">138 </w:t>
      </w:r>
      <w:r w:rsidR="00CB03AD">
        <w:rPr>
          <w:lang w:val="fr-FR"/>
        </w:rPr>
        <w:t>de</w:t>
      </w:r>
      <w:r w:rsidR="007149EF">
        <w:rPr>
          <w:lang w:val="fr-FR"/>
        </w:rPr>
        <w:t xml:space="preserve"> la CBE</w:t>
      </w:r>
      <w:r w:rsidR="00965D4E" w:rsidRPr="00256428">
        <w:rPr>
          <w:lang w:val="fr-FR"/>
        </w:rPr>
        <w:t>).</w:t>
      </w:r>
    </w:p>
    <w:p w:rsidR="007149EF" w:rsidRDefault="00E3774E" w:rsidP="007C6B44">
      <w:pPr>
        <w:pStyle w:val="ONUMFS"/>
        <w:rPr>
          <w:lang w:val="fr-FR"/>
        </w:rPr>
      </w:pPr>
      <w:r>
        <w:rPr>
          <w:lang w:val="fr-FR"/>
        </w:rPr>
        <w:t>Conformément à l</w:t>
      </w:r>
      <w:r w:rsidR="007149EF">
        <w:rPr>
          <w:lang w:val="fr-FR"/>
        </w:rPr>
        <w:t>’</w:t>
      </w:r>
      <w:r>
        <w:rPr>
          <w:lang w:val="fr-FR"/>
        </w:rPr>
        <w:t>article </w:t>
      </w:r>
      <w:r w:rsidR="00965D4E" w:rsidRPr="0036683F">
        <w:rPr>
          <w:lang w:val="fr-FR"/>
        </w:rPr>
        <w:t>123</w:t>
      </w:r>
      <w:r>
        <w:rPr>
          <w:lang w:val="fr-FR"/>
        </w:rPr>
        <w:t>.</w:t>
      </w:r>
      <w:r w:rsidR="00965D4E" w:rsidRPr="0036683F">
        <w:rPr>
          <w:lang w:val="fr-FR"/>
        </w:rPr>
        <w:t xml:space="preserve">2) </w:t>
      </w:r>
      <w:r>
        <w:rPr>
          <w:lang w:val="fr-FR"/>
        </w:rPr>
        <w:t>de</w:t>
      </w:r>
      <w:r w:rsidR="007149EF">
        <w:rPr>
          <w:lang w:val="fr-FR"/>
        </w:rPr>
        <w:t xml:space="preserve"> la CBE</w:t>
      </w:r>
      <w:r>
        <w:rPr>
          <w:lang w:val="fr-FR"/>
        </w:rPr>
        <w:t xml:space="preserve">, toutes les </w:t>
      </w:r>
      <w:r w:rsidR="00965D4E" w:rsidRPr="0036683F">
        <w:rPr>
          <w:lang w:val="fr-FR"/>
        </w:rPr>
        <w:t>information</w:t>
      </w:r>
      <w:r w:rsidR="00403D79">
        <w:rPr>
          <w:lang w:val="fr-FR"/>
        </w:rPr>
        <w:t>s figurant dans la demande telle qu</w:t>
      </w:r>
      <w:r w:rsidR="007149EF">
        <w:rPr>
          <w:lang w:val="fr-FR"/>
        </w:rPr>
        <w:t>’</w:t>
      </w:r>
      <w:r w:rsidR="00403D79">
        <w:rPr>
          <w:lang w:val="fr-FR"/>
        </w:rPr>
        <w:t xml:space="preserve">elle a été déposée font partie </w:t>
      </w:r>
      <w:r w:rsidR="00510834">
        <w:rPr>
          <w:lang w:val="fr-FR"/>
        </w:rPr>
        <w:t>de l</w:t>
      </w:r>
      <w:r w:rsidR="007149EF">
        <w:rPr>
          <w:lang w:val="fr-FR"/>
        </w:rPr>
        <w:t>’</w:t>
      </w:r>
      <w:r w:rsidR="00510834">
        <w:rPr>
          <w:lang w:val="fr-FR"/>
        </w:rPr>
        <w:t>exposé</w:t>
      </w:r>
      <w:r w:rsidR="00403D79">
        <w:rPr>
          <w:lang w:val="fr-FR"/>
        </w:rPr>
        <w:t xml:space="preserve"> de l</w:t>
      </w:r>
      <w:r w:rsidR="007149EF">
        <w:rPr>
          <w:lang w:val="fr-FR"/>
        </w:rPr>
        <w:t>’</w:t>
      </w:r>
      <w:r w:rsidR="00403D79">
        <w:rPr>
          <w:lang w:val="fr-FR"/>
        </w:rPr>
        <w:t>inventi</w:t>
      </w:r>
      <w:r w:rsidR="009D7DFF">
        <w:rPr>
          <w:lang w:val="fr-FR"/>
        </w:rPr>
        <w:t>on.  Dè</w:t>
      </w:r>
      <w:r w:rsidR="00403D79">
        <w:rPr>
          <w:lang w:val="fr-FR"/>
        </w:rPr>
        <w:t>s lors, leur suppression doit être considérée comme une modification ou une correction de la demande.</w:t>
      </w:r>
    </w:p>
    <w:p w:rsidR="007149EF" w:rsidRDefault="00403D79" w:rsidP="007C6B44">
      <w:pPr>
        <w:pStyle w:val="ONUMFS"/>
        <w:rPr>
          <w:lang w:val="fr-FR"/>
        </w:rPr>
      </w:pPr>
      <w:r>
        <w:rPr>
          <w:lang w:val="fr-FR"/>
        </w:rPr>
        <w:lastRenderedPageBreak/>
        <w:t xml:space="preserve">Le remplacement intégral des éléments déterminant </w:t>
      </w:r>
      <w:r w:rsidR="00510834">
        <w:rPr>
          <w:lang w:val="fr-FR"/>
        </w:rPr>
        <w:t>l</w:t>
      </w:r>
      <w:r w:rsidR="007149EF">
        <w:rPr>
          <w:lang w:val="fr-FR"/>
        </w:rPr>
        <w:t>’</w:t>
      </w:r>
      <w:r w:rsidR="00510834">
        <w:rPr>
          <w:lang w:val="fr-FR"/>
        </w:rPr>
        <w:t>exposé</w:t>
      </w:r>
      <w:r>
        <w:rPr>
          <w:lang w:val="fr-FR"/>
        </w:rPr>
        <w:t xml:space="preserve"> de l</w:t>
      </w:r>
      <w:r w:rsidR="007149EF">
        <w:rPr>
          <w:lang w:val="fr-FR"/>
        </w:rPr>
        <w:t>’</w:t>
      </w:r>
      <w:r>
        <w:rPr>
          <w:lang w:val="fr-FR"/>
        </w:rPr>
        <w:t xml:space="preserve">invention </w:t>
      </w:r>
      <w:r w:rsidR="00965D4E" w:rsidRPr="0036683F">
        <w:rPr>
          <w:lang w:val="fr-FR"/>
        </w:rPr>
        <w:t xml:space="preserve">(description, </w:t>
      </w:r>
      <w:r>
        <w:rPr>
          <w:lang w:val="fr-FR"/>
        </w:rPr>
        <w:t>revendications ou série de dessins</w:t>
      </w:r>
      <w:r w:rsidR="00965D4E" w:rsidRPr="0036683F">
        <w:rPr>
          <w:lang w:val="fr-FR"/>
        </w:rPr>
        <w:t>)</w:t>
      </w:r>
      <w:r>
        <w:rPr>
          <w:lang w:val="fr-FR"/>
        </w:rPr>
        <w:t>, ainsi que la</w:t>
      </w:r>
      <w:r w:rsidR="00965D4E" w:rsidRPr="0036683F">
        <w:rPr>
          <w:lang w:val="fr-FR"/>
        </w:rPr>
        <w:t xml:space="preserve"> correction </w:t>
      </w:r>
      <w:r>
        <w:rPr>
          <w:lang w:val="fr-FR"/>
        </w:rPr>
        <w:t>de la demande sur la base de l</w:t>
      </w:r>
      <w:r w:rsidR="007149EF">
        <w:rPr>
          <w:lang w:val="fr-FR"/>
        </w:rPr>
        <w:t>’</w:t>
      </w:r>
      <w:r>
        <w:rPr>
          <w:lang w:val="fr-FR"/>
        </w:rPr>
        <w:t xml:space="preserve">évaluation du déposant selon laquelle un élément a été “indûment” déposé </w:t>
      </w:r>
      <w:r w:rsidR="007E25EE">
        <w:rPr>
          <w:lang w:val="fr-FR"/>
        </w:rPr>
        <w:t xml:space="preserve">aboutiraient à une modification </w:t>
      </w:r>
      <w:r w:rsidR="00D85512">
        <w:rPr>
          <w:lang w:val="fr-FR"/>
        </w:rPr>
        <w:t xml:space="preserve">de </w:t>
      </w:r>
      <w:r w:rsidR="00510834">
        <w:rPr>
          <w:lang w:val="fr-FR"/>
        </w:rPr>
        <w:t xml:space="preserve">la divulgation faite dans </w:t>
      </w:r>
      <w:r w:rsidR="00D85512">
        <w:rPr>
          <w:lang w:val="fr-FR"/>
        </w:rPr>
        <w:t>la deman</w:t>
      </w:r>
      <w:r w:rsidR="009D7DFF">
        <w:rPr>
          <w:lang w:val="fr-FR"/>
        </w:rPr>
        <w:t>de.  En</w:t>
      </w:r>
      <w:r w:rsidR="00D85512">
        <w:rPr>
          <w:lang w:val="fr-FR"/>
        </w:rPr>
        <w:t xml:space="preserve"> conséquence, ils ne </w:t>
      </w:r>
      <w:r w:rsidR="00453294">
        <w:rPr>
          <w:lang w:val="fr-FR"/>
        </w:rPr>
        <w:t xml:space="preserve">pourraient </w:t>
      </w:r>
      <w:r w:rsidR="00D85512">
        <w:rPr>
          <w:lang w:val="fr-FR"/>
        </w:rPr>
        <w:t>pas être acceptés en vertu de la règle 139 du règlement d</w:t>
      </w:r>
      <w:r w:rsidR="007149EF">
        <w:rPr>
          <w:lang w:val="fr-FR"/>
        </w:rPr>
        <w:t>’</w:t>
      </w:r>
      <w:r w:rsidR="00D85512"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 w:rsidR="00D85512">
        <w:rPr>
          <w:lang w:val="fr-FR"/>
        </w:rPr>
        <w:t xml:space="preserve">, même si ces éléments figuraient dans la demande établissant la priorité </w:t>
      </w:r>
      <w:r w:rsidR="00965D4E" w:rsidRPr="0036683F">
        <w:rPr>
          <w:lang w:val="fr-FR"/>
        </w:rPr>
        <w:t>(</w:t>
      </w:r>
      <w:r w:rsidR="00D85512">
        <w:rPr>
          <w:lang w:val="fr-FR"/>
        </w:rPr>
        <w:t>voir la décision </w:t>
      </w:r>
      <w:r w:rsidR="0023412B" w:rsidRPr="0036683F">
        <w:rPr>
          <w:lang w:val="fr-FR"/>
        </w:rPr>
        <w:t>G 11/91</w:t>
      </w:r>
      <w:r w:rsidR="00D85512">
        <w:rPr>
          <w:lang w:val="fr-FR"/>
        </w:rPr>
        <w:t xml:space="preserve"> de la Grande chambre de recours</w:t>
      </w:r>
      <w:r w:rsidR="0023412B" w:rsidRPr="0036683F">
        <w:rPr>
          <w:lang w:val="fr-FR"/>
        </w:rPr>
        <w:t>, points</w:t>
      </w:r>
      <w:r w:rsidR="005507F9" w:rsidRPr="0036683F">
        <w:rPr>
          <w:lang w:val="fr-FR"/>
        </w:rPr>
        <w:t> </w:t>
      </w:r>
      <w:r w:rsidR="0023412B" w:rsidRPr="0036683F">
        <w:rPr>
          <w:lang w:val="fr-FR"/>
        </w:rPr>
        <w:t xml:space="preserve">3 </w:t>
      </w:r>
      <w:r w:rsidR="00D85512">
        <w:rPr>
          <w:lang w:val="fr-FR"/>
        </w:rPr>
        <w:t xml:space="preserve">et </w:t>
      </w:r>
      <w:r w:rsidR="00965D4E" w:rsidRPr="0036683F">
        <w:rPr>
          <w:lang w:val="fr-FR"/>
        </w:rPr>
        <w:t xml:space="preserve">4 </w:t>
      </w:r>
      <w:r w:rsidR="00D85512">
        <w:rPr>
          <w:lang w:val="fr-FR"/>
        </w:rPr>
        <w:t>des motifs</w:t>
      </w:r>
      <w:r w:rsidR="00965D4E" w:rsidRPr="0036683F">
        <w:rPr>
          <w:lang w:val="fr-FR"/>
        </w:rPr>
        <w:t xml:space="preserve">, </w:t>
      </w:r>
      <w:r w:rsidR="00D85512">
        <w:rPr>
          <w:lang w:val="fr-FR"/>
        </w:rPr>
        <w:t>et la décision </w:t>
      </w:r>
      <w:r w:rsidR="00965D4E" w:rsidRPr="0036683F">
        <w:rPr>
          <w:lang w:val="fr-FR"/>
        </w:rPr>
        <w:t>G</w:t>
      </w:r>
      <w:r w:rsidR="005507F9" w:rsidRPr="0036683F">
        <w:rPr>
          <w:lang w:val="fr-FR"/>
        </w:rPr>
        <w:t> </w:t>
      </w:r>
      <w:r w:rsidR="0023412B" w:rsidRPr="0036683F">
        <w:rPr>
          <w:lang w:val="fr-FR"/>
        </w:rPr>
        <w:t>2/95</w:t>
      </w:r>
      <w:r w:rsidR="00D85512">
        <w:rPr>
          <w:lang w:val="fr-FR"/>
        </w:rPr>
        <w:t>, points </w:t>
      </w:r>
      <w:r w:rsidR="0023412B" w:rsidRPr="0036683F">
        <w:rPr>
          <w:lang w:val="fr-FR"/>
        </w:rPr>
        <w:t xml:space="preserve">2 </w:t>
      </w:r>
      <w:r w:rsidR="00D85512">
        <w:rPr>
          <w:lang w:val="fr-FR"/>
        </w:rPr>
        <w:t xml:space="preserve">à </w:t>
      </w:r>
      <w:r w:rsidR="00965D4E" w:rsidRPr="0036683F">
        <w:rPr>
          <w:lang w:val="fr-FR"/>
        </w:rPr>
        <w:t xml:space="preserve">4 </w:t>
      </w:r>
      <w:r w:rsidR="00D85512">
        <w:rPr>
          <w:lang w:val="fr-FR"/>
        </w:rPr>
        <w:t>des motifs</w:t>
      </w:r>
      <w:r w:rsidR="00965D4E" w:rsidRPr="0036683F">
        <w:rPr>
          <w:lang w:val="fr-FR"/>
        </w:rPr>
        <w:t>).</w:t>
      </w:r>
    </w:p>
    <w:p w:rsidR="007149EF" w:rsidRDefault="00D85512" w:rsidP="007C6B44">
      <w:pPr>
        <w:pStyle w:val="ONUMFS"/>
        <w:rPr>
          <w:lang w:val="fr-FR"/>
        </w:rPr>
      </w:pPr>
      <w:r w:rsidRPr="006A285B">
        <w:rPr>
          <w:lang w:val="fr-FR"/>
        </w:rPr>
        <w:t>Comme établi à l</w:t>
      </w:r>
      <w:r w:rsidR="007149EF">
        <w:rPr>
          <w:lang w:val="fr-FR"/>
        </w:rPr>
        <w:t>’</w:t>
      </w:r>
      <w:r w:rsidRPr="006A285B">
        <w:rPr>
          <w:lang w:val="fr-FR"/>
        </w:rPr>
        <w:t>article </w:t>
      </w:r>
      <w:r w:rsidR="0023412B" w:rsidRPr="006A285B">
        <w:rPr>
          <w:lang w:val="fr-FR"/>
        </w:rPr>
        <w:t>2</w:t>
      </w:r>
      <w:r w:rsidRPr="006A285B">
        <w:rPr>
          <w:lang w:val="fr-FR"/>
        </w:rPr>
        <w:t>.</w:t>
      </w:r>
      <w:r w:rsidR="0023412B" w:rsidRPr="006A285B">
        <w:rPr>
          <w:lang w:val="fr-FR"/>
        </w:rPr>
        <w:t>1)</w:t>
      </w:r>
      <w:r w:rsidR="007149EF" w:rsidRPr="006A285B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6A285B">
        <w:rPr>
          <w:lang w:val="fr-FR"/>
        </w:rPr>
        <w:t>PLT</w:t>
      </w:r>
      <w:r w:rsidR="00965D4E" w:rsidRPr="006A285B">
        <w:rPr>
          <w:lang w:val="fr-FR"/>
        </w:rPr>
        <w:t xml:space="preserve">, </w:t>
      </w:r>
      <w:r w:rsidRPr="006A285B">
        <w:rPr>
          <w:lang w:val="fr-FR"/>
        </w:rPr>
        <w:t xml:space="preserve">les parties contractantes ne peuvent pas </w:t>
      </w:r>
      <w:r w:rsidR="006A285B" w:rsidRPr="006A285B">
        <w:rPr>
          <w:lang w:val="fr-FR"/>
        </w:rPr>
        <w:t>prescrire</w:t>
      </w:r>
      <w:r w:rsidRPr="006A285B">
        <w:rPr>
          <w:lang w:val="fr-FR"/>
        </w:rPr>
        <w:t xml:space="preserve"> des </w:t>
      </w:r>
      <w:r w:rsidR="006A285B" w:rsidRPr="006A285B">
        <w:rPr>
          <w:lang w:val="fr-FR"/>
        </w:rPr>
        <w:t>conditions qui seraient plus favorables aux déposants que ne le sont les conditions énoncées à l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article 5</w:t>
      </w:r>
      <w:r w:rsidR="007149EF" w:rsidRPr="006A285B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9D7DFF" w:rsidRPr="006A285B">
        <w:rPr>
          <w:lang w:val="fr-FR"/>
        </w:rPr>
        <w:t>PLT</w:t>
      </w:r>
      <w:r w:rsidR="009D7DFF">
        <w:rPr>
          <w:lang w:val="fr-FR"/>
        </w:rPr>
        <w:t xml:space="preserve">.  </w:t>
      </w:r>
      <w:r w:rsidR="009D7DFF" w:rsidRPr="006A285B">
        <w:rPr>
          <w:lang w:val="fr-FR"/>
        </w:rPr>
        <w:t>La</w:t>
      </w:r>
      <w:r w:rsidR="006A285B" w:rsidRPr="006A285B">
        <w:rPr>
          <w:lang w:val="fr-FR"/>
        </w:rPr>
        <w:t xml:space="preserve"> règle </w:t>
      </w:r>
      <w:r w:rsidR="00965D4E" w:rsidRPr="006A285B">
        <w:rPr>
          <w:lang w:val="fr-FR"/>
        </w:rPr>
        <w:t>56</w:t>
      </w:r>
      <w:r w:rsidR="006A285B" w:rsidRPr="006A285B">
        <w:rPr>
          <w:lang w:val="fr-FR"/>
        </w:rPr>
        <w:t xml:space="preserve"> du règlement d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exécution de</w:t>
      </w:r>
      <w:r w:rsidR="007149EF" w:rsidRPr="006A285B">
        <w:rPr>
          <w:lang w:val="fr-FR"/>
        </w:rPr>
        <w:t xml:space="preserve"> la</w:t>
      </w:r>
      <w:r w:rsidR="007149EF">
        <w:rPr>
          <w:lang w:val="fr-FR"/>
        </w:rPr>
        <w:t> </w:t>
      </w:r>
      <w:r w:rsidR="007149EF" w:rsidRPr="006A285B">
        <w:rPr>
          <w:lang w:val="fr-FR"/>
        </w:rPr>
        <w:t>CBE</w:t>
      </w:r>
      <w:r w:rsidR="006A285B" w:rsidRPr="006A285B">
        <w:rPr>
          <w:lang w:val="fr-FR"/>
        </w:rPr>
        <w:t xml:space="preserve"> donne effet à l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article </w:t>
      </w:r>
      <w:r w:rsidR="0023412B" w:rsidRPr="006A285B">
        <w:rPr>
          <w:lang w:val="fr-FR"/>
        </w:rPr>
        <w:t>5</w:t>
      </w:r>
      <w:r w:rsidR="006A285B" w:rsidRPr="006A285B">
        <w:rPr>
          <w:lang w:val="fr-FR"/>
        </w:rPr>
        <w:t>.</w:t>
      </w:r>
      <w:r w:rsidR="0023412B" w:rsidRPr="006A285B">
        <w:rPr>
          <w:lang w:val="fr-FR"/>
        </w:rPr>
        <w:t>6)</w:t>
      </w:r>
      <w:r w:rsidR="007149EF" w:rsidRPr="006A285B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6A285B">
        <w:rPr>
          <w:lang w:val="fr-FR"/>
        </w:rPr>
        <w:t>PLT</w:t>
      </w:r>
      <w:r w:rsidR="0023412B" w:rsidRPr="006A285B">
        <w:rPr>
          <w:lang w:val="fr-FR"/>
        </w:rPr>
        <w:t xml:space="preserve"> </w:t>
      </w:r>
      <w:r w:rsidR="00965D4E" w:rsidRPr="006A285B">
        <w:rPr>
          <w:lang w:val="fr-FR"/>
        </w:rPr>
        <w:t>(</w:t>
      </w:r>
      <w:r w:rsidR="006A285B" w:rsidRPr="006A285B">
        <w:rPr>
          <w:lang w:val="fr-FR"/>
        </w:rPr>
        <w:t>voir les notes explicatives (</w:t>
      </w:r>
      <w:r w:rsidR="00965D4E" w:rsidRPr="006A285B">
        <w:rPr>
          <w:lang w:val="fr-FR"/>
        </w:rPr>
        <w:t>2</w:t>
      </w:r>
      <w:r w:rsidR="0023412B" w:rsidRPr="006A285B">
        <w:rPr>
          <w:lang w:val="fr-FR"/>
        </w:rPr>
        <w:t>002</w:t>
      </w:r>
      <w:r w:rsidR="006A285B" w:rsidRPr="006A285B">
        <w:rPr>
          <w:lang w:val="fr-FR"/>
        </w:rPr>
        <w:t>)</w:t>
      </w:r>
      <w:r w:rsidR="007149EF">
        <w:rPr>
          <w:lang w:val="fr-FR"/>
        </w:rPr>
        <w:t> :</w:t>
      </w:r>
      <w:r w:rsidR="005507F9" w:rsidRPr="006A285B">
        <w:rPr>
          <w:lang w:val="fr-FR"/>
        </w:rPr>
        <w:t xml:space="preserve"> </w:t>
      </w:r>
      <w:r w:rsidR="0023412B" w:rsidRPr="006A285B">
        <w:rPr>
          <w:lang w:val="fr-FR"/>
        </w:rPr>
        <w:t>CA/PL</w:t>
      </w:r>
      <w:r w:rsidR="00C72258">
        <w:rPr>
          <w:lang w:val="fr-FR"/>
        </w:rPr>
        <w:t> </w:t>
      </w:r>
      <w:r w:rsidR="0023412B" w:rsidRPr="006A285B">
        <w:rPr>
          <w:lang w:val="fr-FR"/>
        </w:rPr>
        <w:t>5/02</w:t>
      </w:r>
      <w:r w:rsidR="00F62BC5">
        <w:rPr>
          <w:lang w:val="fr-FR"/>
        </w:rPr>
        <w:t> </w:t>
      </w:r>
      <w:proofErr w:type="spellStart"/>
      <w:r w:rsidR="0023412B" w:rsidRPr="006A285B">
        <w:rPr>
          <w:lang w:val="fr-FR"/>
        </w:rPr>
        <w:t>Rev</w:t>
      </w:r>
      <w:proofErr w:type="spellEnd"/>
      <w:r w:rsidR="0023412B" w:rsidRPr="006A285B">
        <w:rPr>
          <w:lang w:val="fr-FR"/>
        </w:rPr>
        <w:t>. 1</w:t>
      </w:r>
      <w:r w:rsidR="00F62BC5">
        <w:rPr>
          <w:lang w:val="fr-FR"/>
        </w:rPr>
        <w:t> </w:t>
      </w:r>
      <w:r w:rsidR="0023412B" w:rsidRPr="006A285B">
        <w:rPr>
          <w:lang w:val="fr-FR"/>
        </w:rPr>
        <w:t>Add.1</w:t>
      </w:r>
      <w:r w:rsidR="008160BA">
        <w:rPr>
          <w:lang w:val="fr-FR"/>
        </w:rPr>
        <w:t>,</w:t>
      </w:r>
      <w:r w:rsidR="0023412B" w:rsidRPr="006A285B">
        <w:rPr>
          <w:lang w:val="fr-FR"/>
        </w:rPr>
        <w:t xml:space="preserve"> reprodu</w:t>
      </w:r>
      <w:r w:rsidR="006A285B" w:rsidRPr="006A285B">
        <w:rPr>
          <w:lang w:val="fr-FR"/>
        </w:rPr>
        <w:t>ites dans l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édition spéciale n° </w:t>
      </w:r>
      <w:r w:rsidR="00965D4E" w:rsidRPr="006A285B">
        <w:rPr>
          <w:lang w:val="fr-FR"/>
        </w:rPr>
        <w:t>5</w:t>
      </w:r>
      <w:r w:rsidR="006A285B" w:rsidRPr="006A285B">
        <w:rPr>
          <w:lang w:val="fr-FR"/>
        </w:rPr>
        <w:t xml:space="preserve"> du Journal officiel de l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OEB (2007)</w:t>
      </w:r>
      <w:r w:rsidR="00965D4E" w:rsidRPr="006A285B">
        <w:rPr>
          <w:lang w:val="fr-FR"/>
        </w:rPr>
        <w:t xml:space="preserve">, 102) </w:t>
      </w:r>
      <w:r w:rsidR="006A285B" w:rsidRPr="006A285B">
        <w:rPr>
          <w:lang w:val="fr-FR"/>
        </w:rPr>
        <w:t>et son libellé correspond largement à celui</w:t>
      </w:r>
      <w:r w:rsidR="007149EF" w:rsidRPr="006A285B">
        <w:rPr>
          <w:lang w:val="fr-FR"/>
        </w:rPr>
        <w:t xml:space="preserve"> </w:t>
      </w:r>
      <w:r w:rsidR="007149EF">
        <w:rPr>
          <w:lang w:val="fr-FR"/>
        </w:rPr>
        <w:t>du </w:t>
      </w:r>
      <w:r w:rsidR="007149EF" w:rsidRPr="006A285B">
        <w:rPr>
          <w:lang w:val="fr-FR"/>
        </w:rPr>
        <w:t>PLT</w:t>
      </w:r>
      <w:r w:rsidR="00965D4E" w:rsidRPr="006A285B">
        <w:rPr>
          <w:lang w:val="fr-FR"/>
        </w:rPr>
        <w:t xml:space="preserve">. </w:t>
      </w:r>
      <w:r w:rsidR="0023412B" w:rsidRPr="006A285B">
        <w:rPr>
          <w:lang w:val="fr-FR"/>
        </w:rPr>
        <w:t xml:space="preserve"> </w:t>
      </w:r>
      <w:r w:rsidR="006A285B" w:rsidRPr="006A285B">
        <w:rPr>
          <w:lang w:val="fr-FR"/>
        </w:rPr>
        <w:t>L</w:t>
      </w:r>
      <w:r w:rsidR="007149EF">
        <w:rPr>
          <w:lang w:val="fr-FR"/>
        </w:rPr>
        <w:t>’</w:t>
      </w:r>
      <w:r w:rsidR="0023412B" w:rsidRPr="006A285B">
        <w:rPr>
          <w:lang w:val="fr-FR"/>
        </w:rPr>
        <w:t>interpr</w:t>
      </w:r>
      <w:r w:rsidR="006A285B" w:rsidRPr="006A285B">
        <w:rPr>
          <w:lang w:val="fr-FR"/>
        </w:rPr>
        <w:t>é</w:t>
      </w:r>
      <w:r w:rsidR="0023412B" w:rsidRPr="006A285B">
        <w:rPr>
          <w:lang w:val="fr-FR"/>
        </w:rPr>
        <w:t xml:space="preserve">tation </w:t>
      </w:r>
      <w:r w:rsidR="006A285B" w:rsidRPr="006A285B">
        <w:rPr>
          <w:lang w:val="fr-FR"/>
        </w:rPr>
        <w:t xml:space="preserve">donnée de la </w:t>
      </w:r>
      <w:r w:rsidR="007149EF" w:rsidRPr="006A285B">
        <w:rPr>
          <w:lang w:val="fr-FR"/>
        </w:rPr>
        <w:t>règle</w:t>
      </w:r>
      <w:r w:rsidR="007149EF">
        <w:rPr>
          <w:lang w:val="fr-FR"/>
        </w:rPr>
        <w:t> </w:t>
      </w:r>
      <w:r w:rsidR="007149EF" w:rsidRPr="006A285B">
        <w:rPr>
          <w:lang w:val="fr-FR"/>
        </w:rPr>
        <w:t>5</w:t>
      </w:r>
      <w:r w:rsidR="006A285B" w:rsidRPr="006A285B">
        <w:rPr>
          <w:lang w:val="fr-FR"/>
        </w:rPr>
        <w:t>6 du règlement d</w:t>
      </w:r>
      <w:r w:rsidR="007149EF">
        <w:rPr>
          <w:lang w:val="fr-FR"/>
        </w:rPr>
        <w:t>’</w:t>
      </w:r>
      <w:r w:rsidR="006A285B" w:rsidRPr="006A285B">
        <w:rPr>
          <w:lang w:val="fr-FR"/>
        </w:rPr>
        <w:t>exécution de</w:t>
      </w:r>
      <w:r w:rsidR="007149EF" w:rsidRPr="006A285B">
        <w:rPr>
          <w:lang w:val="fr-FR"/>
        </w:rPr>
        <w:t xml:space="preserve"> la</w:t>
      </w:r>
      <w:r w:rsidR="007149EF">
        <w:rPr>
          <w:lang w:val="fr-FR"/>
        </w:rPr>
        <w:t> </w:t>
      </w:r>
      <w:r w:rsidR="007149EF" w:rsidRPr="006A285B">
        <w:rPr>
          <w:lang w:val="fr-FR"/>
        </w:rPr>
        <w:t>CBE</w:t>
      </w:r>
      <w:r w:rsidR="006A285B" w:rsidRPr="006A285B">
        <w:rPr>
          <w:lang w:val="fr-FR"/>
        </w:rPr>
        <w:t xml:space="preserve"> </w:t>
      </w:r>
      <w:r w:rsidR="006A285B">
        <w:rPr>
          <w:lang w:val="fr-FR"/>
        </w:rPr>
        <w:t>par la Chambre de recours juridique de l</w:t>
      </w:r>
      <w:r w:rsidR="007149EF">
        <w:rPr>
          <w:lang w:val="fr-FR"/>
        </w:rPr>
        <w:t>’</w:t>
      </w:r>
      <w:r w:rsidR="006A285B">
        <w:rPr>
          <w:lang w:val="fr-FR"/>
        </w:rPr>
        <w:t>OEB</w:t>
      </w:r>
      <w:r w:rsidR="008160BA">
        <w:rPr>
          <w:lang w:val="fr-FR"/>
        </w:rPr>
        <w:t xml:space="preserve"> jette les bases de l</w:t>
      </w:r>
      <w:r w:rsidR="007149EF">
        <w:rPr>
          <w:lang w:val="fr-FR"/>
        </w:rPr>
        <w:t>’</w:t>
      </w:r>
      <w:r w:rsidR="008160BA">
        <w:rPr>
          <w:lang w:val="fr-FR"/>
        </w:rPr>
        <w:t>interprétation</w:t>
      </w:r>
      <w:r w:rsidR="007149EF">
        <w:rPr>
          <w:lang w:val="fr-FR"/>
        </w:rPr>
        <w:t xml:space="preserve"> du PLT</w:t>
      </w:r>
      <w:r w:rsidR="008160BA">
        <w:rPr>
          <w:lang w:val="fr-FR"/>
        </w:rPr>
        <w:t xml:space="preserve"> par l</w:t>
      </w:r>
      <w:r w:rsidR="007149EF">
        <w:rPr>
          <w:lang w:val="fr-FR"/>
        </w:rPr>
        <w:t>’</w:t>
      </w:r>
      <w:r w:rsidR="008160BA">
        <w:rPr>
          <w:lang w:val="fr-FR"/>
        </w:rPr>
        <w:t>OEB</w:t>
      </w:r>
      <w:r w:rsidR="00965D4E" w:rsidRPr="006A285B">
        <w:rPr>
          <w:lang w:val="fr-FR"/>
        </w:rPr>
        <w:t>.</w:t>
      </w:r>
    </w:p>
    <w:p w:rsidR="00965D4E" w:rsidRPr="0036683F" w:rsidRDefault="008160BA" w:rsidP="007C6B44">
      <w:pPr>
        <w:pStyle w:val="ONUMFS"/>
        <w:rPr>
          <w:lang w:val="fr-FR"/>
        </w:rPr>
      </w:pPr>
      <w:r>
        <w:rPr>
          <w:lang w:val="fr-FR"/>
        </w:rPr>
        <w:t>La modification du règlement d</w:t>
      </w:r>
      <w:r w:rsidR="007149EF">
        <w:rPr>
          <w:lang w:val="fr-FR"/>
        </w:rPr>
        <w:t>’</w:t>
      </w:r>
      <w:r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>
        <w:rPr>
          <w:lang w:val="fr-FR"/>
        </w:rPr>
        <w:t xml:space="preserve"> (en particulier la règle 56 du règlement d</w:t>
      </w:r>
      <w:r w:rsidR="007149EF">
        <w:rPr>
          <w:lang w:val="fr-FR"/>
        </w:rPr>
        <w:t>’</w:t>
      </w:r>
      <w:r>
        <w:rPr>
          <w:lang w:val="fr-FR"/>
        </w:rPr>
        <w:t>exécution de</w:t>
      </w:r>
      <w:r w:rsidR="007149EF">
        <w:rPr>
          <w:lang w:val="fr-FR"/>
        </w:rPr>
        <w:t xml:space="preserve"> la CBE</w:t>
      </w:r>
      <w:r>
        <w:rPr>
          <w:lang w:val="fr-FR"/>
        </w:rPr>
        <w:t>) conformément à la proposition soumise par le Bureau international semble remettre en question l</w:t>
      </w:r>
      <w:r w:rsidR="00965D4E" w:rsidRPr="0036683F">
        <w:rPr>
          <w:lang w:val="fr-FR"/>
        </w:rPr>
        <w:t xml:space="preserve">e principe </w:t>
      </w:r>
      <w:r>
        <w:rPr>
          <w:lang w:val="fr-FR"/>
        </w:rPr>
        <w:t>énoncé dans</w:t>
      </w:r>
      <w:r w:rsidR="007149EF">
        <w:rPr>
          <w:lang w:val="fr-FR"/>
        </w:rPr>
        <w:t xml:space="preserve"> la CBE</w:t>
      </w:r>
      <w:r>
        <w:rPr>
          <w:lang w:val="fr-FR"/>
        </w:rPr>
        <w:t xml:space="preserve"> selon lequel la </w:t>
      </w:r>
      <w:r w:rsidR="00510834">
        <w:rPr>
          <w:lang w:val="fr-FR"/>
        </w:rPr>
        <w:t>divulgation faite</w:t>
      </w:r>
      <w:r w:rsidR="00510834" w:rsidRPr="00510834">
        <w:rPr>
          <w:lang w:val="fr-FR"/>
        </w:rPr>
        <w:t xml:space="preserve"> dans </w:t>
      </w:r>
      <w:r>
        <w:rPr>
          <w:lang w:val="fr-FR"/>
        </w:rPr>
        <w:t>la demande est déterminé</w:t>
      </w:r>
      <w:r w:rsidR="00510834">
        <w:rPr>
          <w:lang w:val="fr-FR"/>
        </w:rPr>
        <w:t>e</w:t>
      </w:r>
      <w:r>
        <w:rPr>
          <w:lang w:val="fr-FR"/>
        </w:rPr>
        <w:t xml:space="preserve"> à la date du dépôt </w:t>
      </w:r>
      <w:r w:rsidR="00510834">
        <w:rPr>
          <w:lang w:val="fr-FR"/>
        </w:rPr>
        <w:t>sur la base des</w:t>
      </w:r>
      <w:r>
        <w:rPr>
          <w:lang w:val="fr-FR"/>
        </w:rPr>
        <w:t xml:space="preserve"> documents relatifs à la demande tels qu</w:t>
      </w:r>
      <w:r w:rsidR="007149EF">
        <w:rPr>
          <w:lang w:val="fr-FR"/>
        </w:rPr>
        <w:t>’</w:t>
      </w:r>
      <w:r>
        <w:rPr>
          <w:lang w:val="fr-FR"/>
        </w:rPr>
        <w:t>ils ont été déposés</w:t>
      </w:r>
      <w:r w:rsidR="0023412B" w:rsidRPr="0036683F">
        <w:rPr>
          <w:lang w:val="fr-FR"/>
        </w:rPr>
        <w:t>.</w:t>
      </w:r>
    </w:p>
    <w:p w:rsidR="00965D4E" w:rsidRDefault="00520DFB" w:rsidP="00520DFB">
      <w:pPr>
        <w:pStyle w:val="Heading2"/>
        <w:rPr>
          <w:lang w:val="fr-FR"/>
        </w:rPr>
      </w:pPr>
      <w:r>
        <w:rPr>
          <w:lang w:val="fr-FR"/>
        </w:rPr>
        <w:t xml:space="preserve">Résultat </w:t>
      </w:r>
      <w:r w:rsidR="00510834">
        <w:rPr>
          <w:lang w:val="fr-FR"/>
        </w:rPr>
        <w:t>des c</w:t>
      </w:r>
      <w:r w:rsidR="00965D4E" w:rsidRPr="0036683F">
        <w:rPr>
          <w:lang w:val="fr-FR"/>
        </w:rPr>
        <w:t xml:space="preserve">onsultations </w:t>
      </w:r>
      <w:r w:rsidR="0023412B" w:rsidRPr="0036683F">
        <w:rPr>
          <w:lang w:val="fr-FR"/>
        </w:rPr>
        <w:t>–</w:t>
      </w:r>
      <w:r w:rsidR="00965D4E" w:rsidRPr="0036683F">
        <w:rPr>
          <w:lang w:val="fr-FR"/>
        </w:rPr>
        <w:t xml:space="preserve"> </w:t>
      </w:r>
      <w:r w:rsidR="0023412B" w:rsidRPr="0036683F">
        <w:rPr>
          <w:lang w:val="fr-FR"/>
        </w:rPr>
        <w:t xml:space="preserve">Conditions </w:t>
      </w:r>
      <w:r w:rsidR="00510834">
        <w:rPr>
          <w:lang w:val="fr-FR"/>
        </w:rPr>
        <w:t>applicables à l</w:t>
      </w:r>
      <w:r w:rsidR="007149EF">
        <w:rPr>
          <w:lang w:val="fr-FR"/>
        </w:rPr>
        <w:t>’</w:t>
      </w:r>
      <w:r w:rsidR="00510834">
        <w:rPr>
          <w:lang w:val="fr-FR"/>
        </w:rPr>
        <w:t>adoption d</w:t>
      </w:r>
      <w:r w:rsidR="007149EF">
        <w:rPr>
          <w:lang w:val="fr-FR"/>
        </w:rPr>
        <w:t>’</w:t>
      </w:r>
      <w:r w:rsidR="00510834">
        <w:rPr>
          <w:lang w:val="fr-FR"/>
        </w:rPr>
        <w:t>une nouvelle règle</w:t>
      </w:r>
    </w:p>
    <w:p w:rsidR="00510834" w:rsidRPr="00510834" w:rsidRDefault="00510834" w:rsidP="00510834">
      <w:pPr>
        <w:rPr>
          <w:lang w:val="fr-FR"/>
        </w:rPr>
      </w:pPr>
    </w:p>
    <w:p w:rsidR="00965D4E" w:rsidRPr="00510834" w:rsidRDefault="00510834" w:rsidP="007C6B44">
      <w:pPr>
        <w:pStyle w:val="ONUMFS"/>
        <w:rPr>
          <w:lang w:val="fr-FR"/>
        </w:rPr>
      </w:pPr>
      <w:r>
        <w:rPr>
          <w:lang w:val="fr-FR"/>
        </w:rPr>
        <w:t>Le principe selon lequel la divulgation est déterminée à la date du dépôt constitue l</w:t>
      </w:r>
      <w:r w:rsidR="007149EF">
        <w:rPr>
          <w:lang w:val="fr-FR"/>
        </w:rPr>
        <w:t>’</w:t>
      </w:r>
      <w:r>
        <w:rPr>
          <w:lang w:val="fr-FR"/>
        </w:rPr>
        <w:t>un des fondements du système des breve</w:t>
      </w:r>
      <w:r w:rsidR="009D7DFF">
        <w:rPr>
          <w:lang w:val="fr-FR"/>
        </w:rPr>
        <w:t>ts.  Un</w:t>
      </w:r>
      <w:r>
        <w:rPr>
          <w:lang w:val="fr-FR"/>
        </w:rPr>
        <w:t xml:space="preserve">e nouvelle disposition </w:t>
      </w:r>
      <w:r w:rsidR="007647A9">
        <w:rPr>
          <w:lang w:val="fr-FR"/>
        </w:rPr>
        <w:t>autorisant</w:t>
      </w:r>
      <w:r>
        <w:rPr>
          <w:lang w:val="fr-FR"/>
        </w:rPr>
        <w:t xml:space="preserve"> la correction de la demande internationale lorsque des éléments </w:t>
      </w:r>
      <w:r w:rsidR="00FC4964">
        <w:rPr>
          <w:lang w:val="fr-FR"/>
        </w:rPr>
        <w:t>ou des parties ont été “indûment” déposés constituerait une exception à ce principe fondamental</w:t>
      </w:r>
      <w:r w:rsidR="009D7DFF">
        <w:rPr>
          <w:lang w:val="fr-FR"/>
        </w:rPr>
        <w:t>.</w:t>
      </w:r>
      <w:r w:rsidR="00FC4964">
        <w:rPr>
          <w:lang w:val="fr-FR"/>
        </w:rPr>
        <w:t xml:space="preserve"> </w:t>
      </w:r>
      <w:r w:rsidR="00C72258">
        <w:rPr>
          <w:lang w:val="fr-FR"/>
        </w:rPr>
        <w:t xml:space="preserve"> L</w:t>
      </w:r>
      <w:r w:rsidR="00FC4964">
        <w:rPr>
          <w:lang w:val="fr-FR"/>
        </w:rPr>
        <w:t>es dispositions actuellement en vigueur donnant au déposant la possibilité d</w:t>
      </w:r>
      <w:r w:rsidR="007149EF">
        <w:rPr>
          <w:lang w:val="fr-FR"/>
        </w:rPr>
        <w:t>’</w:t>
      </w:r>
      <w:r w:rsidR="00FC4964">
        <w:rPr>
          <w:lang w:val="fr-FR"/>
        </w:rPr>
        <w:t xml:space="preserve">incorporer par renvoi des parties manquantes </w:t>
      </w:r>
      <w:r w:rsidR="00965D4E" w:rsidRPr="00510834">
        <w:rPr>
          <w:lang w:val="fr-FR"/>
        </w:rPr>
        <w:t>(</w:t>
      </w:r>
      <w:r w:rsidR="00FC4964">
        <w:rPr>
          <w:lang w:val="fr-FR"/>
        </w:rPr>
        <w:t>règles </w:t>
      </w:r>
      <w:r w:rsidR="00965D4E" w:rsidRPr="00510834">
        <w:rPr>
          <w:lang w:val="fr-FR"/>
        </w:rPr>
        <w:t>4.18, 20.5</w:t>
      </w:r>
      <w:r w:rsidR="00FC4964">
        <w:rPr>
          <w:lang w:val="fr-FR"/>
        </w:rPr>
        <w:t>.</w:t>
      </w:r>
      <w:r w:rsidR="00ED1633" w:rsidRPr="00510834">
        <w:rPr>
          <w:lang w:val="fr-FR"/>
        </w:rPr>
        <w:t xml:space="preserve">a)ii) </w:t>
      </w:r>
      <w:r w:rsidR="00FC4964">
        <w:rPr>
          <w:lang w:val="fr-FR"/>
        </w:rPr>
        <w:t xml:space="preserve">et </w:t>
      </w:r>
      <w:r w:rsidR="00ED1633" w:rsidRPr="00510834">
        <w:rPr>
          <w:lang w:val="fr-FR"/>
        </w:rPr>
        <w:t>20.6</w:t>
      </w:r>
      <w:r w:rsidR="00FC4964">
        <w:rPr>
          <w:lang w:val="fr-FR"/>
        </w:rPr>
        <w:t>.</w:t>
      </w:r>
      <w:r w:rsidR="00ED1633" w:rsidRPr="00510834">
        <w:rPr>
          <w:lang w:val="fr-FR"/>
        </w:rPr>
        <w:t>a)</w:t>
      </w:r>
      <w:r w:rsidR="00965D4E" w:rsidRPr="00510834">
        <w:rPr>
          <w:lang w:val="fr-FR"/>
        </w:rPr>
        <w:t xml:space="preserve">) </w:t>
      </w:r>
      <w:r w:rsidR="00FC4964">
        <w:rPr>
          <w:lang w:val="fr-FR"/>
        </w:rPr>
        <w:t>constituent également une e</w:t>
      </w:r>
      <w:r w:rsidR="00965D4E" w:rsidRPr="00510834">
        <w:rPr>
          <w:lang w:val="fr-FR"/>
        </w:rPr>
        <w:t xml:space="preserve">xception </w:t>
      </w:r>
      <w:r w:rsidR="00FC4964">
        <w:rPr>
          <w:lang w:val="fr-FR"/>
        </w:rPr>
        <w:t xml:space="preserve">à ce principe </w:t>
      </w:r>
      <w:r w:rsidR="00965D4E" w:rsidRPr="00510834">
        <w:rPr>
          <w:lang w:val="fr-FR"/>
        </w:rPr>
        <w:t>f</w:t>
      </w:r>
      <w:r w:rsidR="00FC4964">
        <w:rPr>
          <w:lang w:val="fr-FR"/>
        </w:rPr>
        <w:t>o</w:t>
      </w:r>
      <w:r w:rsidR="00965D4E" w:rsidRPr="00510834">
        <w:rPr>
          <w:lang w:val="fr-FR"/>
        </w:rPr>
        <w:t>ndament</w:t>
      </w:r>
      <w:r w:rsidR="009D7DFF" w:rsidRPr="00510834">
        <w:rPr>
          <w:lang w:val="fr-FR"/>
        </w:rPr>
        <w:t>al</w:t>
      </w:r>
      <w:r w:rsidR="009D7DFF">
        <w:rPr>
          <w:lang w:val="fr-FR"/>
        </w:rPr>
        <w:t>.  Pa</w:t>
      </w:r>
      <w:r w:rsidR="00FC4964">
        <w:rPr>
          <w:lang w:val="fr-FR"/>
        </w:rPr>
        <w:t>r</w:t>
      </w:r>
      <w:r w:rsidR="000E4F72">
        <w:rPr>
          <w:lang w:val="fr-FR"/>
        </w:rPr>
        <w:t> </w:t>
      </w:r>
      <w:r w:rsidR="00FC4964">
        <w:rPr>
          <w:lang w:val="fr-FR"/>
        </w:rPr>
        <w:t>conséquent, il semblerait approprié que la règle </w:t>
      </w:r>
      <w:r w:rsidR="00965D4E" w:rsidRPr="00510834">
        <w:rPr>
          <w:lang w:val="fr-FR"/>
        </w:rPr>
        <w:t>20.5</w:t>
      </w:r>
      <w:r w:rsidR="00965D4E" w:rsidRPr="00510834">
        <w:rPr>
          <w:i/>
          <w:lang w:val="fr-FR"/>
        </w:rPr>
        <w:t>bis</w:t>
      </w:r>
      <w:r w:rsidR="00ED1633" w:rsidRPr="00510834">
        <w:rPr>
          <w:lang w:val="fr-FR"/>
        </w:rPr>
        <w:t xml:space="preserve"> </w:t>
      </w:r>
      <w:r w:rsidR="00FC4964">
        <w:rPr>
          <w:lang w:val="fr-FR"/>
        </w:rPr>
        <w:t>proposée prescrive des conditions analogues à celles pre</w:t>
      </w:r>
      <w:r w:rsidR="00965D4E" w:rsidRPr="00510834">
        <w:rPr>
          <w:lang w:val="fr-FR"/>
        </w:rPr>
        <w:t>s</w:t>
      </w:r>
      <w:r w:rsidR="00FC4964">
        <w:rPr>
          <w:lang w:val="fr-FR"/>
        </w:rPr>
        <w:t xml:space="preserve">crites par les exceptions actuellement en vigueur, </w:t>
      </w:r>
      <w:r w:rsidR="007149EF">
        <w:rPr>
          <w:lang w:val="fr-FR"/>
        </w:rPr>
        <w:t>à savoir</w:t>
      </w:r>
      <w:r w:rsidR="00FC4964">
        <w:rPr>
          <w:lang w:val="fr-FR"/>
        </w:rPr>
        <w:t xml:space="preserve"> qu</w:t>
      </w:r>
      <w:r w:rsidR="007149EF">
        <w:rPr>
          <w:lang w:val="fr-FR"/>
        </w:rPr>
        <w:t>’</w:t>
      </w:r>
      <w:r w:rsidR="00FC4964">
        <w:rPr>
          <w:lang w:val="fr-FR"/>
        </w:rPr>
        <w:t>une incorporation par renvoi qui n</w:t>
      </w:r>
      <w:r w:rsidR="007149EF">
        <w:rPr>
          <w:lang w:val="fr-FR"/>
        </w:rPr>
        <w:t>’</w:t>
      </w:r>
      <w:r w:rsidR="00FC4964">
        <w:rPr>
          <w:lang w:val="fr-FR"/>
        </w:rPr>
        <w:t>aurait pas d</w:t>
      </w:r>
      <w:r w:rsidR="007149EF">
        <w:rPr>
          <w:lang w:val="fr-FR"/>
        </w:rPr>
        <w:t>’</w:t>
      </w:r>
      <w:r w:rsidR="00FC4964">
        <w:rPr>
          <w:lang w:val="fr-FR"/>
        </w:rPr>
        <w:t>incidence sur la date de dépôt international ne serait possible que si les parties ou éléments concernés figuraient intégralement dans la demande antérieure établissant la priorité</w:t>
      </w:r>
      <w:r w:rsidR="00965D4E" w:rsidRPr="00510834">
        <w:rPr>
          <w:lang w:val="fr-FR"/>
        </w:rPr>
        <w:t xml:space="preserve"> </w:t>
      </w:r>
      <w:r w:rsidR="00FC4964">
        <w:rPr>
          <w:lang w:val="fr-FR"/>
        </w:rPr>
        <w:t>à la date d</w:t>
      </w:r>
      <w:r w:rsidR="005E7F50">
        <w:rPr>
          <w:lang w:val="fr-FR"/>
        </w:rPr>
        <w:t>u</w:t>
      </w:r>
      <w:r w:rsidR="00FC4964">
        <w:rPr>
          <w:lang w:val="fr-FR"/>
        </w:rPr>
        <w:t xml:space="preserve"> dépôt</w:t>
      </w:r>
      <w:r w:rsidR="00965D4E" w:rsidRPr="00510834">
        <w:rPr>
          <w:lang w:val="fr-FR"/>
        </w:rPr>
        <w:t xml:space="preserve"> international.</w:t>
      </w:r>
    </w:p>
    <w:p w:rsidR="007149EF" w:rsidRDefault="00FC4964" w:rsidP="007C6B44">
      <w:pPr>
        <w:pStyle w:val="ONUMFS"/>
        <w:rPr>
          <w:lang w:val="fr-FR"/>
        </w:rPr>
      </w:pPr>
      <w:bookmarkStart w:id="5" w:name="_Ref513807135"/>
      <w:r>
        <w:rPr>
          <w:lang w:val="fr-FR"/>
        </w:rPr>
        <w:t>Sur la base de l</w:t>
      </w:r>
      <w:r w:rsidR="007149EF">
        <w:rPr>
          <w:lang w:val="fr-FR"/>
        </w:rPr>
        <w:t>’</w:t>
      </w:r>
      <w:r>
        <w:rPr>
          <w:lang w:val="fr-FR"/>
        </w:rPr>
        <w:t>analyse qui précède et des discussions menées dans le cadre du comité “Droit des brevets” de l</w:t>
      </w:r>
      <w:r w:rsidR="007149EF">
        <w:rPr>
          <w:lang w:val="fr-FR"/>
        </w:rPr>
        <w:t>’</w:t>
      </w:r>
      <w:r>
        <w:rPr>
          <w:lang w:val="fr-FR"/>
        </w:rPr>
        <w:t>OEB</w:t>
      </w:r>
      <w:r w:rsidR="008B6706">
        <w:rPr>
          <w:lang w:val="fr-FR"/>
        </w:rPr>
        <w:t xml:space="preserve"> et avec des utilisateurs européens, l</w:t>
      </w:r>
      <w:r w:rsidR="007149EF">
        <w:rPr>
          <w:lang w:val="fr-FR"/>
        </w:rPr>
        <w:t>’</w:t>
      </w:r>
      <w:r w:rsidR="008B6706">
        <w:rPr>
          <w:lang w:val="fr-FR"/>
        </w:rPr>
        <w:t>OEB propose, pour être en mesure d</w:t>
      </w:r>
      <w:r w:rsidR="007149EF">
        <w:rPr>
          <w:lang w:val="fr-FR"/>
        </w:rPr>
        <w:t>’</w:t>
      </w:r>
      <w:r w:rsidR="008B6706">
        <w:rPr>
          <w:lang w:val="fr-FR"/>
        </w:rPr>
        <w:t xml:space="preserve">appuyer la proposition du Bureau international visant à définir une base juridique </w:t>
      </w:r>
      <w:r w:rsidR="005E7F50">
        <w:rPr>
          <w:lang w:val="fr-FR"/>
        </w:rPr>
        <w:t xml:space="preserve">donnant la possibilité de corriger des </w:t>
      </w:r>
      <w:r w:rsidR="008B6706">
        <w:rPr>
          <w:lang w:val="fr-FR"/>
        </w:rPr>
        <w:t>éléments ou de</w:t>
      </w:r>
      <w:r w:rsidR="005E7F50">
        <w:rPr>
          <w:lang w:val="fr-FR"/>
        </w:rPr>
        <w:t>s</w:t>
      </w:r>
      <w:r w:rsidR="008B6706">
        <w:rPr>
          <w:lang w:val="fr-FR"/>
        </w:rPr>
        <w:t xml:space="preserve"> parties d</w:t>
      </w:r>
      <w:r w:rsidR="007149EF">
        <w:rPr>
          <w:lang w:val="fr-FR"/>
        </w:rPr>
        <w:t>’</w:t>
      </w:r>
      <w:r w:rsidR="008B6706">
        <w:rPr>
          <w:lang w:val="fr-FR"/>
        </w:rPr>
        <w:t xml:space="preserve">une demande internationale indûment déposés sur la base de la demande établissant la priorité, que </w:t>
      </w:r>
      <w:r w:rsidR="00300E02">
        <w:rPr>
          <w:lang w:val="fr-FR"/>
        </w:rPr>
        <w:t>ladite</w:t>
      </w:r>
      <w:r w:rsidR="008B6706">
        <w:rPr>
          <w:lang w:val="fr-FR"/>
        </w:rPr>
        <w:t xml:space="preserve"> proposition</w:t>
      </w:r>
      <w:r w:rsidR="00965D4E" w:rsidRPr="00510834">
        <w:rPr>
          <w:lang w:val="fr-FR"/>
        </w:rPr>
        <w:t xml:space="preserve"> </w:t>
      </w:r>
      <w:r w:rsidR="008B6706">
        <w:rPr>
          <w:lang w:val="fr-FR"/>
        </w:rPr>
        <w:t xml:space="preserve">soit </w:t>
      </w:r>
      <w:r w:rsidR="007647A9">
        <w:rPr>
          <w:lang w:val="fr-FR"/>
        </w:rPr>
        <w:t xml:space="preserve">remaniée et </w:t>
      </w:r>
      <w:r w:rsidR="008B6706">
        <w:rPr>
          <w:lang w:val="fr-FR"/>
        </w:rPr>
        <w:t>assortie des conditions suivantes</w:t>
      </w:r>
      <w:r w:rsidR="007149EF">
        <w:rPr>
          <w:lang w:val="fr-FR"/>
        </w:rPr>
        <w:t> :</w:t>
      </w:r>
      <w:bookmarkEnd w:id="5"/>
    </w:p>
    <w:p w:rsidR="007149EF" w:rsidRDefault="008B6706" w:rsidP="008B6706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 xml:space="preserve">les </w:t>
      </w:r>
      <w:r w:rsidRPr="008B6706">
        <w:rPr>
          <w:lang w:val="fr-FR"/>
        </w:rPr>
        <w:t>Directives à l</w:t>
      </w:r>
      <w:r w:rsidR="007149EF">
        <w:rPr>
          <w:lang w:val="fr-FR"/>
        </w:rPr>
        <w:t>’</w:t>
      </w:r>
      <w:r w:rsidRPr="008B6706">
        <w:rPr>
          <w:lang w:val="fr-FR"/>
        </w:rPr>
        <w:t>usage des offices récepteurs</w:t>
      </w:r>
      <w:r w:rsidR="007149EF" w:rsidRPr="008B6706">
        <w:rPr>
          <w:lang w:val="fr-FR"/>
        </w:rPr>
        <w:t xml:space="preserve"> du</w:t>
      </w:r>
      <w:r w:rsidR="007149EF">
        <w:rPr>
          <w:lang w:val="fr-FR"/>
        </w:rPr>
        <w:t> </w:t>
      </w:r>
      <w:r w:rsidR="007149EF" w:rsidRPr="008B6706">
        <w:rPr>
          <w:lang w:val="fr-FR"/>
        </w:rPr>
        <w:t>PCT</w:t>
      </w:r>
      <w:r w:rsidRPr="008B6706">
        <w:rPr>
          <w:lang w:val="fr-FR"/>
        </w:rPr>
        <w:t xml:space="preserve"> </w:t>
      </w:r>
      <w:r>
        <w:rPr>
          <w:lang w:val="fr-FR"/>
        </w:rPr>
        <w:t>seraient modifiées de manière à préciser que la règle </w:t>
      </w:r>
      <w:r w:rsidR="00965D4E" w:rsidRPr="0036683F">
        <w:rPr>
          <w:lang w:val="fr-FR"/>
        </w:rPr>
        <w:t xml:space="preserve">20.5 </w:t>
      </w:r>
      <w:r w:rsidRPr="008B6706">
        <w:rPr>
          <w:lang w:val="fr-FR"/>
        </w:rPr>
        <w:t>couvr</w:t>
      </w:r>
      <w:r>
        <w:rPr>
          <w:lang w:val="fr-FR"/>
        </w:rPr>
        <w:t>e</w:t>
      </w:r>
      <w:r w:rsidRPr="008B6706">
        <w:rPr>
          <w:lang w:val="fr-FR"/>
        </w:rPr>
        <w:t xml:space="preserve"> uniquement le cas où une partie de la description, des revendications ou des dessins est “véritablement” manquante dans la demande internationale, </w:t>
      </w:r>
      <w:r>
        <w:rPr>
          <w:lang w:val="fr-FR"/>
        </w:rPr>
        <w:t xml:space="preserve">et non </w:t>
      </w:r>
      <w:r w:rsidRPr="008B6706">
        <w:rPr>
          <w:lang w:val="fr-FR"/>
        </w:rPr>
        <w:t>pas le cas où un élément ou une partie figurant intégralement dans la demande internationale a été indûment déposé</w:t>
      </w:r>
      <w:r w:rsidR="00965D4E" w:rsidRPr="0036683F">
        <w:rPr>
          <w:lang w:val="fr-FR"/>
        </w:rPr>
        <w:t>;</w:t>
      </w:r>
    </w:p>
    <w:p w:rsidR="007149EF" w:rsidRDefault="00786902" w:rsidP="00647A7F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 xml:space="preserve">la nouvelle disposition ne permettrait pas le </w:t>
      </w:r>
      <w:r w:rsidR="00965D4E" w:rsidRPr="0036683F">
        <w:rPr>
          <w:lang w:val="fr-FR"/>
        </w:rPr>
        <w:t>“re</w:t>
      </w:r>
      <w:r>
        <w:rPr>
          <w:lang w:val="fr-FR"/>
        </w:rPr>
        <w:t>m</w:t>
      </w:r>
      <w:r w:rsidR="00965D4E" w:rsidRPr="0036683F">
        <w:rPr>
          <w:lang w:val="fr-FR"/>
        </w:rPr>
        <w:t xml:space="preserve">placement” </w:t>
      </w:r>
      <w:r>
        <w:rPr>
          <w:lang w:val="fr-FR"/>
        </w:rPr>
        <w:t>de l</w:t>
      </w:r>
      <w:r w:rsidR="007149EF">
        <w:rPr>
          <w:lang w:val="fr-FR"/>
        </w:rPr>
        <w:t>’</w:t>
      </w:r>
      <w:r>
        <w:rPr>
          <w:lang w:val="fr-FR"/>
        </w:rPr>
        <w:t>élément ou de la partie indûment déposé, mais uniquement l</w:t>
      </w:r>
      <w:r w:rsidR="007149EF">
        <w:rPr>
          <w:lang w:val="fr-FR"/>
        </w:rPr>
        <w:t>’</w:t>
      </w:r>
      <w:r>
        <w:rPr>
          <w:lang w:val="fr-FR"/>
        </w:rPr>
        <w:t>incorporation par renvoi de l</w:t>
      </w:r>
      <w:r w:rsidR="007149EF">
        <w:rPr>
          <w:lang w:val="fr-FR"/>
        </w:rPr>
        <w:t>’</w:t>
      </w:r>
      <w:r>
        <w:rPr>
          <w:lang w:val="fr-FR"/>
        </w:rPr>
        <w:t xml:space="preserve">élément </w:t>
      </w:r>
      <w:r w:rsidR="00850D3E">
        <w:rPr>
          <w:lang w:val="fr-FR"/>
        </w:rPr>
        <w:t xml:space="preserve">correct </w:t>
      </w:r>
      <w:r>
        <w:rPr>
          <w:lang w:val="fr-FR"/>
        </w:rPr>
        <w:t>ou de la partie correct</w:t>
      </w:r>
      <w:r w:rsidR="00850D3E">
        <w:rPr>
          <w:lang w:val="fr-FR"/>
        </w:rPr>
        <w:t>e</w:t>
      </w:r>
      <w:r>
        <w:rPr>
          <w:lang w:val="fr-FR"/>
        </w:rPr>
        <w:t xml:space="preserve"> figurant intégralement dans la demande établissant la priorité</w:t>
      </w:r>
      <w:r w:rsidR="00965D4E" w:rsidRPr="0036683F">
        <w:rPr>
          <w:lang w:val="fr-FR"/>
        </w:rPr>
        <w:t>;</w:t>
      </w:r>
    </w:p>
    <w:p w:rsidR="007149EF" w:rsidRDefault="00786902" w:rsidP="00647A7F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lastRenderedPageBreak/>
        <w:t>l</w:t>
      </w:r>
      <w:r w:rsidR="007149EF">
        <w:rPr>
          <w:lang w:val="fr-FR"/>
        </w:rPr>
        <w:t>’</w:t>
      </w:r>
      <w:r>
        <w:rPr>
          <w:lang w:val="fr-FR"/>
        </w:rPr>
        <w:t>incorporation par renvoi et la correction de l</w:t>
      </w:r>
      <w:r w:rsidR="007149EF">
        <w:rPr>
          <w:lang w:val="fr-FR"/>
        </w:rPr>
        <w:t>’</w:t>
      </w:r>
      <w:r>
        <w:rPr>
          <w:lang w:val="fr-FR"/>
        </w:rPr>
        <w:t xml:space="preserve">élément ou de la partie indûment déposé ne seraient autorisées </w:t>
      </w:r>
      <w:r w:rsidR="00850D3E">
        <w:rPr>
          <w:lang w:val="fr-FR"/>
        </w:rPr>
        <w:t>qu</w:t>
      </w:r>
      <w:r w:rsidR="007149EF">
        <w:rPr>
          <w:lang w:val="fr-FR"/>
        </w:rPr>
        <w:t>’</w:t>
      </w:r>
      <w:r w:rsidR="00850D3E">
        <w:rPr>
          <w:lang w:val="fr-FR"/>
        </w:rPr>
        <w:t>avant la pu</w:t>
      </w:r>
      <w:r w:rsidR="00965D4E" w:rsidRPr="0036683F">
        <w:rPr>
          <w:lang w:val="fr-FR"/>
        </w:rPr>
        <w:t>blication;</w:t>
      </w:r>
    </w:p>
    <w:p w:rsidR="007149EF" w:rsidRDefault="00850D3E" w:rsidP="007647A9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>l</w:t>
      </w:r>
      <w:r w:rsidR="007149EF">
        <w:rPr>
          <w:lang w:val="fr-FR"/>
        </w:rPr>
        <w:t>’</w:t>
      </w:r>
      <w:r>
        <w:rPr>
          <w:lang w:val="fr-FR"/>
        </w:rPr>
        <w:t xml:space="preserve">administration chargée de la recherche internationale </w:t>
      </w:r>
      <w:r w:rsidRPr="00850D3E">
        <w:rPr>
          <w:lang w:val="fr-FR"/>
        </w:rPr>
        <w:t xml:space="preserve">aurait la possibilité de percevoir une taxe supplémentaire si </w:t>
      </w:r>
      <w:r w:rsidR="007647A9">
        <w:rPr>
          <w:lang w:val="fr-FR"/>
        </w:rPr>
        <w:t>elle a déjà commencé à effectuer des</w:t>
      </w:r>
      <w:r w:rsidRPr="00850D3E">
        <w:rPr>
          <w:lang w:val="fr-FR"/>
        </w:rPr>
        <w:t xml:space="preserve"> re</w:t>
      </w:r>
      <w:r w:rsidR="007647A9">
        <w:rPr>
          <w:lang w:val="fr-FR"/>
        </w:rPr>
        <w:t xml:space="preserve">cherches concernant </w:t>
      </w:r>
      <w:r w:rsidR="007647A9" w:rsidRPr="007647A9">
        <w:rPr>
          <w:lang w:val="fr-FR"/>
        </w:rPr>
        <w:t>l</w:t>
      </w:r>
      <w:r w:rsidR="007149EF">
        <w:rPr>
          <w:lang w:val="fr-FR"/>
        </w:rPr>
        <w:t>’</w:t>
      </w:r>
      <w:r w:rsidR="007647A9" w:rsidRPr="007647A9">
        <w:rPr>
          <w:lang w:val="fr-FR"/>
        </w:rPr>
        <w:t>élément ou la partie indûment déposé</w:t>
      </w:r>
      <w:r w:rsidR="00965D4E" w:rsidRPr="0036683F">
        <w:rPr>
          <w:lang w:val="fr-FR"/>
        </w:rPr>
        <w:t>;</w:t>
      </w:r>
      <w:r w:rsidR="00ED1633" w:rsidRPr="0036683F">
        <w:rPr>
          <w:lang w:val="fr-FR"/>
        </w:rPr>
        <w:t xml:space="preserve">  </w:t>
      </w:r>
      <w:r w:rsidR="007647A9">
        <w:rPr>
          <w:lang w:val="fr-FR"/>
        </w:rPr>
        <w:t>et</w:t>
      </w:r>
    </w:p>
    <w:p w:rsidR="00965D4E" w:rsidRPr="0036683F" w:rsidRDefault="007647A9" w:rsidP="007647A9">
      <w:pPr>
        <w:pStyle w:val="ONUME"/>
        <w:numPr>
          <w:ilvl w:val="0"/>
          <w:numId w:val="8"/>
        </w:numPr>
        <w:ind w:hanging="567"/>
        <w:rPr>
          <w:lang w:val="fr-FR"/>
        </w:rPr>
      </w:pPr>
      <w:r>
        <w:rPr>
          <w:lang w:val="fr-FR"/>
        </w:rPr>
        <w:t xml:space="preserve">les offices récepteurs et les offices désignés </w:t>
      </w:r>
      <w:r w:rsidRPr="007647A9">
        <w:rPr>
          <w:lang w:val="fr-FR"/>
        </w:rPr>
        <w:t>auraient la possibilité de présenter une notification d</w:t>
      </w:r>
      <w:r w:rsidR="007149EF">
        <w:rPr>
          <w:lang w:val="fr-FR"/>
        </w:rPr>
        <w:t>’</w:t>
      </w:r>
      <w:r w:rsidRPr="007647A9">
        <w:rPr>
          <w:lang w:val="fr-FR"/>
        </w:rPr>
        <w:t>incompatibilité lorsque leur législation nationale n</w:t>
      </w:r>
      <w:r w:rsidR="007149EF">
        <w:rPr>
          <w:lang w:val="fr-FR"/>
        </w:rPr>
        <w:t>’</w:t>
      </w:r>
      <w:r w:rsidRPr="007647A9">
        <w:rPr>
          <w:lang w:val="fr-FR"/>
        </w:rPr>
        <w:t>autorise pas la correction des dépôts erronés</w:t>
      </w:r>
      <w:r w:rsidR="00965D4E" w:rsidRPr="0036683F">
        <w:rPr>
          <w:lang w:val="fr-FR"/>
        </w:rPr>
        <w:t>.</w:t>
      </w:r>
    </w:p>
    <w:p w:rsidR="002928D3" w:rsidRPr="007C6B44" w:rsidRDefault="007647A9" w:rsidP="007C6B44">
      <w:pPr>
        <w:pStyle w:val="ONUMFS"/>
        <w:ind w:left="5534"/>
        <w:rPr>
          <w:i/>
          <w:lang w:val="fr-FR"/>
        </w:rPr>
      </w:pPr>
      <w:r w:rsidRPr="007C6B44">
        <w:rPr>
          <w:i/>
          <w:lang w:val="fr-FR"/>
        </w:rPr>
        <w:t xml:space="preserve">Le groupe de travail est invité à examiner la proposition présentée au </w:t>
      </w:r>
      <w:r w:rsidR="008913F9" w:rsidRPr="007C6B44">
        <w:rPr>
          <w:i/>
          <w:lang w:val="fr-FR"/>
        </w:rPr>
        <w:t>paragraph</w:t>
      </w:r>
      <w:r w:rsidRPr="007C6B44">
        <w:rPr>
          <w:i/>
          <w:lang w:val="fr-FR"/>
        </w:rPr>
        <w:t>e</w:t>
      </w:r>
      <w:r w:rsidR="008913F9" w:rsidRPr="007C6B44">
        <w:rPr>
          <w:i/>
          <w:lang w:val="fr-FR"/>
        </w:rPr>
        <w:t> </w:t>
      </w:r>
      <w:r w:rsidR="008913F9" w:rsidRPr="007C6B44">
        <w:rPr>
          <w:i/>
          <w:lang w:val="fr-FR"/>
        </w:rPr>
        <w:fldChar w:fldCharType="begin"/>
      </w:r>
      <w:r w:rsidR="008913F9" w:rsidRPr="007C6B44">
        <w:rPr>
          <w:i/>
          <w:lang w:val="fr-FR"/>
        </w:rPr>
        <w:instrText xml:space="preserve"> REF _Ref513807135 \r \h </w:instrText>
      </w:r>
      <w:r w:rsidR="007C6B44">
        <w:rPr>
          <w:i/>
          <w:lang w:val="fr-FR"/>
        </w:rPr>
        <w:instrText xml:space="preserve"> \* MERGEFORMAT </w:instrText>
      </w:r>
      <w:r w:rsidR="008913F9" w:rsidRPr="007C6B44">
        <w:rPr>
          <w:i/>
          <w:lang w:val="fr-FR"/>
        </w:rPr>
      </w:r>
      <w:r w:rsidR="008913F9" w:rsidRPr="007C6B44">
        <w:rPr>
          <w:i/>
          <w:lang w:val="fr-FR"/>
        </w:rPr>
        <w:fldChar w:fldCharType="separate"/>
      </w:r>
      <w:r w:rsidR="0093483B">
        <w:rPr>
          <w:i/>
          <w:lang w:val="fr-FR"/>
        </w:rPr>
        <w:t>30</w:t>
      </w:r>
      <w:r w:rsidR="008913F9" w:rsidRPr="007C6B44">
        <w:rPr>
          <w:i/>
          <w:lang w:val="fr-FR"/>
        </w:rPr>
        <w:fldChar w:fldCharType="end"/>
      </w:r>
      <w:r w:rsidR="008913F9" w:rsidRPr="007C6B44">
        <w:rPr>
          <w:i/>
          <w:lang w:val="fr-FR"/>
        </w:rPr>
        <w:t xml:space="preserve"> </w:t>
      </w:r>
      <w:r w:rsidRPr="007C6B44">
        <w:rPr>
          <w:i/>
          <w:lang w:val="fr-FR"/>
        </w:rPr>
        <w:t xml:space="preserve">du présent </w:t>
      </w:r>
      <w:r w:rsidR="00965D4E" w:rsidRPr="007C6B44">
        <w:rPr>
          <w:i/>
          <w:lang w:val="fr-FR"/>
        </w:rPr>
        <w:t>document.</w:t>
      </w:r>
    </w:p>
    <w:p w:rsidR="00965D4E" w:rsidRPr="0036683F" w:rsidRDefault="00965D4E" w:rsidP="00965D4E">
      <w:pPr>
        <w:pStyle w:val="ONUME"/>
        <w:numPr>
          <w:ilvl w:val="0"/>
          <w:numId w:val="0"/>
        </w:numPr>
        <w:rPr>
          <w:lang w:val="fr-FR"/>
        </w:rPr>
      </w:pPr>
    </w:p>
    <w:p w:rsidR="00965D4E" w:rsidRPr="0036683F" w:rsidRDefault="00965D4E" w:rsidP="00965D4E">
      <w:pPr>
        <w:pStyle w:val="Endofdocument-Annex"/>
        <w:rPr>
          <w:lang w:val="fr-FR"/>
        </w:rPr>
      </w:pPr>
      <w:r w:rsidRPr="0036683F">
        <w:rPr>
          <w:lang w:val="fr-FR"/>
        </w:rPr>
        <w:t>[</w:t>
      </w:r>
      <w:r w:rsidR="007647A9">
        <w:rPr>
          <w:lang w:val="fr-FR"/>
        </w:rPr>
        <w:t xml:space="preserve">Fin du </w:t>
      </w:r>
      <w:r w:rsidRPr="0036683F">
        <w:rPr>
          <w:lang w:val="fr-FR"/>
        </w:rPr>
        <w:t>document]</w:t>
      </w:r>
    </w:p>
    <w:sectPr w:rsidR="00965D4E" w:rsidRPr="0036683F" w:rsidSect="000E4F72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4E" w:rsidRDefault="00965D4E">
      <w:r>
        <w:separator/>
      </w:r>
    </w:p>
  </w:endnote>
  <w:endnote w:type="continuationSeparator" w:id="0">
    <w:p w:rsidR="00965D4E" w:rsidRDefault="00965D4E" w:rsidP="003B38C1">
      <w:r>
        <w:separator/>
      </w:r>
    </w:p>
    <w:p w:rsidR="00965D4E" w:rsidRPr="003B38C1" w:rsidRDefault="00965D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5D4E" w:rsidRPr="003B38C1" w:rsidRDefault="00965D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4E" w:rsidRDefault="00965D4E">
      <w:r>
        <w:separator/>
      </w:r>
    </w:p>
  </w:footnote>
  <w:footnote w:type="continuationSeparator" w:id="0">
    <w:p w:rsidR="00965D4E" w:rsidRDefault="00965D4E" w:rsidP="008B60B2">
      <w:r>
        <w:separator/>
      </w:r>
    </w:p>
    <w:p w:rsidR="00965D4E" w:rsidRPr="00ED77FB" w:rsidRDefault="00965D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5D4E" w:rsidRPr="00ED77FB" w:rsidRDefault="00965D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65D4E" w:rsidP="00477D6B">
    <w:pPr>
      <w:jc w:val="right"/>
    </w:pPr>
    <w:bookmarkStart w:id="6" w:name="Code2"/>
    <w:bookmarkEnd w:id="6"/>
    <w:r>
      <w:t>PCT/WG/11/21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C7225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6051A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B3135"/>
    <w:multiLevelType w:val="multilevel"/>
    <w:tmpl w:val="D0C6BBF2"/>
    <w:lvl w:ilvl="0">
      <w:start w:val="4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9848934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503FB3"/>
    <w:multiLevelType w:val="multilevel"/>
    <w:tmpl w:val="0BFAB072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ADA2906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B1D1790"/>
    <w:multiLevelType w:val="hybridMultilevel"/>
    <w:tmpl w:val="5B46FA3A"/>
    <w:lvl w:ilvl="0" w:tplc="AA90CE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7FD"/>
    <w:multiLevelType w:val="hybridMultilevel"/>
    <w:tmpl w:val="41548002"/>
    <w:lvl w:ilvl="0" w:tplc="48DC706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239C"/>
    <w:multiLevelType w:val="hybridMultilevel"/>
    <w:tmpl w:val="8904FE82"/>
    <w:lvl w:ilvl="0" w:tplc="48DC706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E"/>
    <w:rsid w:val="00007116"/>
    <w:rsid w:val="00014D92"/>
    <w:rsid w:val="00043CAA"/>
    <w:rsid w:val="00045089"/>
    <w:rsid w:val="00075432"/>
    <w:rsid w:val="000968ED"/>
    <w:rsid w:val="000C064E"/>
    <w:rsid w:val="000E0DEA"/>
    <w:rsid w:val="000E4F72"/>
    <w:rsid w:val="000F5E56"/>
    <w:rsid w:val="001006A4"/>
    <w:rsid w:val="0012292A"/>
    <w:rsid w:val="001362EE"/>
    <w:rsid w:val="00146570"/>
    <w:rsid w:val="00160D26"/>
    <w:rsid w:val="001647D5"/>
    <w:rsid w:val="00176723"/>
    <w:rsid w:val="001832A6"/>
    <w:rsid w:val="001833D9"/>
    <w:rsid w:val="001D5158"/>
    <w:rsid w:val="0021217E"/>
    <w:rsid w:val="00212850"/>
    <w:rsid w:val="00231BE0"/>
    <w:rsid w:val="0023412B"/>
    <w:rsid w:val="002475A1"/>
    <w:rsid w:val="00256428"/>
    <w:rsid w:val="002634C4"/>
    <w:rsid w:val="002676DB"/>
    <w:rsid w:val="002928D3"/>
    <w:rsid w:val="00293E25"/>
    <w:rsid w:val="002D20F1"/>
    <w:rsid w:val="002F1FE6"/>
    <w:rsid w:val="002F4E68"/>
    <w:rsid w:val="00300E02"/>
    <w:rsid w:val="00312F7F"/>
    <w:rsid w:val="00317B96"/>
    <w:rsid w:val="003306E2"/>
    <w:rsid w:val="00345BDD"/>
    <w:rsid w:val="00361450"/>
    <w:rsid w:val="003662DC"/>
    <w:rsid w:val="0036683F"/>
    <w:rsid w:val="003673CF"/>
    <w:rsid w:val="003845C1"/>
    <w:rsid w:val="003A6F89"/>
    <w:rsid w:val="003B38C1"/>
    <w:rsid w:val="003E1FD3"/>
    <w:rsid w:val="00403D79"/>
    <w:rsid w:val="00420940"/>
    <w:rsid w:val="00423E3E"/>
    <w:rsid w:val="00427AF4"/>
    <w:rsid w:val="00453294"/>
    <w:rsid w:val="00455575"/>
    <w:rsid w:val="004647DA"/>
    <w:rsid w:val="004702BA"/>
    <w:rsid w:val="00472415"/>
    <w:rsid w:val="00474062"/>
    <w:rsid w:val="00477D6B"/>
    <w:rsid w:val="00485587"/>
    <w:rsid w:val="004A021F"/>
    <w:rsid w:val="004F062D"/>
    <w:rsid w:val="005019FF"/>
    <w:rsid w:val="00510834"/>
    <w:rsid w:val="00520DFB"/>
    <w:rsid w:val="0053057A"/>
    <w:rsid w:val="005507F9"/>
    <w:rsid w:val="00560A29"/>
    <w:rsid w:val="005C411F"/>
    <w:rsid w:val="005C6649"/>
    <w:rsid w:val="005E3343"/>
    <w:rsid w:val="005E7F50"/>
    <w:rsid w:val="00605827"/>
    <w:rsid w:val="00646050"/>
    <w:rsid w:val="00647A7F"/>
    <w:rsid w:val="006502CF"/>
    <w:rsid w:val="006713CA"/>
    <w:rsid w:val="00676C5C"/>
    <w:rsid w:val="006822A3"/>
    <w:rsid w:val="00685023"/>
    <w:rsid w:val="006A285B"/>
    <w:rsid w:val="006F392B"/>
    <w:rsid w:val="00703F93"/>
    <w:rsid w:val="00705804"/>
    <w:rsid w:val="007149EF"/>
    <w:rsid w:val="007228F0"/>
    <w:rsid w:val="007306F3"/>
    <w:rsid w:val="007647A9"/>
    <w:rsid w:val="00786902"/>
    <w:rsid w:val="00794F8C"/>
    <w:rsid w:val="007B3B39"/>
    <w:rsid w:val="007C4104"/>
    <w:rsid w:val="007C6B44"/>
    <w:rsid w:val="007D1613"/>
    <w:rsid w:val="007D5E9C"/>
    <w:rsid w:val="007E01FD"/>
    <w:rsid w:val="007E20E9"/>
    <w:rsid w:val="007E25EE"/>
    <w:rsid w:val="007E4C0E"/>
    <w:rsid w:val="007F66FC"/>
    <w:rsid w:val="00803AE4"/>
    <w:rsid w:val="008160BA"/>
    <w:rsid w:val="00850D3E"/>
    <w:rsid w:val="00853ACE"/>
    <w:rsid w:val="008711CA"/>
    <w:rsid w:val="008913F9"/>
    <w:rsid w:val="0089555B"/>
    <w:rsid w:val="008A134B"/>
    <w:rsid w:val="008A4432"/>
    <w:rsid w:val="008B2CC1"/>
    <w:rsid w:val="008B60B2"/>
    <w:rsid w:val="008B6706"/>
    <w:rsid w:val="008B7493"/>
    <w:rsid w:val="0090731E"/>
    <w:rsid w:val="00910E06"/>
    <w:rsid w:val="00916EE2"/>
    <w:rsid w:val="009206B2"/>
    <w:rsid w:val="0093483B"/>
    <w:rsid w:val="00965D4E"/>
    <w:rsid w:val="00966A22"/>
    <w:rsid w:val="0096722F"/>
    <w:rsid w:val="00975FB6"/>
    <w:rsid w:val="00980843"/>
    <w:rsid w:val="00980B1A"/>
    <w:rsid w:val="0098118B"/>
    <w:rsid w:val="009A25C9"/>
    <w:rsid w:val="009D7DFF"/>
    <w:rsid w:val="009E2791"/>
    <w:rsid w:val="009E3F6F"/>
    <w:rsid w:val="009F499F"/>
    <w:rsid w:val="00A00221"/>
    <w:rsid w:val="00A37342"/>
    <w:rsid w:val="00A42DAF"/>
    <w:rsid w:val="00A45BD8"/>
    <w:rsid w:val="00A4717A"/>
    <w:rsid w:val="00A678C7"/>
    <w:rsid w:val="00A758BB"/>
    <w:rsid w:val="00A80EA7"/>
    <w:rsid w:val="00A869B7"/>
    <w:rsid w:val="00A86DA9"/>
    <w:rsid w:val="00A87D03"/>
    <w:rsid w:val="00AC205C"/>
    <w:rsid w:val="00AC2449"/>
    <w:rsid w:val="00AF0A6B"/>
    <w:rsid w:val="00AF0B19"/>
    <w:rsid w:val="00AF1720"/>
    <w:rsid w:val="00B05A69"/>
    <w:rsid w:val="00B7330A"/>
    <w:rsid w:val="00B9734B"/>
    <w:rsid w:val="00BA30E2"/>
    <w:rsid w:val="00BB4671"/>
    <w:rsid w:val="00BE0416"/>
    <w:rsid w:val="00BE6BA3"/>
    <w:rsid w:val="00C11BFE"/>
    <w:rsid w:val="00C24496"/>
    <w:rsid w:val="00C379BF"/>
    <w:rsid w:val="00C5068F"/>
    <w:rsid w:val="00C72258"/>
    <w:rsid w:val="00C86D74"/>
    <w:rsid w:val="00CB03AD"/>
    <w:rsid w:val="00CD04F1"/>
    <w:rsid w:val="00D005DB"/>
    <w:rsid w:val="00D21E20"/>
    <w:rsid w:val="00D24A9D"/>
    <w:rsid w:val="00D440EC"/>
    <w:rsid w:val="00D45252"/>
    <w:rsid w:val="00D71B4D"/>
    <w:rsid w:val="00D85512"/>
    <w:rsid w:val="00D87D60"/>
    <w:rsid w:val="00D93D55"/>
    <w:rsid w:val="00DA301F"/>
    <w:rsid w:val="00DC4EB0"/>
    <w:rsid w:val="00E10B24"/>
    <w:rsid w:val="00E15015"/>
    <w:rsid w:val="00E20CDD"/>
    <w:rsid w:val="00E335FE"/>
    <w:rsid w:val="00E3774E"/>
    <w:rsid w:val="00E43AB4"/>
    <w:rsid w:val="00E73091"/>
    <w:rsid w:val="00E91615"/>
    <w:rsid w:val="00EA7D6E"/>
    <w:rsid w:val="00EB5938"/>
    <w:rsid w:val="00EC340E"/>
    <w:rsid w:val="00EC4E49"/>
    <w:rsid w:val="00ED1633"/>
    <w:rsid w:val="00ED6723"/>
    <w:rsid w:val="00ED77FB"/>
    <w:rsid w:val="00EE45FA"/>
    <w:rsid w:val="00F3108A"/>
    <w:rsid w:val="00F6051A"/>
    <w:rsid w:val="00F62BC5"/>
    <w:rsid w:val="00F66152"/>
    <w:rsid w:val="00F92089"/>
    <w:rsid w:val="00F960DD"/>
    <w:rsid w:val="00FB709D"/>
    <w:rsid w:val="00FC3F38"/>
    <w:rsid w:val="00FC4964"/>
    <w:rsid w:val="00FE2718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F66FC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9D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F66FC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9D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42E0-F074-4C34-B11C-3B9454E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8</Pages>
  <Words>4062</Words>
  <Characters>21608</Characters>
  <Application>Microsoft Office Word</Application>
  <DocSecurity>0</DocSecurity>
  <Lines>342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PCT/WG/11/21</vt:lpstr>
    </vt:vector>
  </TitlesOfParts>
  <Company>WIPO</Company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PCT/WG/11/21</dc:title>
  <dc:subject>Correction of the International Application in Case of "Erroneously" Filed Elements and Parts</dc:subject>
  <dc:creator>Marlow</dc:creator>
  <cp:lastModifiedBy>Marlow</cp:lastModifiedBy>
  <cp:revision>3</cp:revision>
  <cp:lastPrinted>2018-05-25T12:41:00Z</cp:lastPrinted>
  <dcterms:created xsi:type="dcterms:W3CDTF">2018-05-30T11:09:00Z</dcterms:created>
  <dcterms:modified xsi:type="dcterms:W3CDTF">2018-05-30T11:10:00Z</dcterms:modified>
</cp:coreProperties>
</file>