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099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3D0F8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1" w:name="Code"/>
            <w:bookmarkEnd w:id="1"/>
            <w:r w:rsidR="006E3937">
              <w:rPr>
                <w:rFonts w:ascii="Arial Black" w:hAnsi="Arial Black"/>
                <w:caps/>
                <w:sz w:val="15"/>
              </w:rPr>
              <w:t>1 Rev.</w:t>
            </w:r>
            <w:r w:rsidR="00BF171F">
              <w:rPr>
                <w:rFonts w:ascii="Arial Black" w:hAnsi="Arial Black"/>
                <w:caps/>
                <w:sz w:val="15"/>
              </w:rPr>
              <w:t xml:space="preserve"> </w:t>
            </w:r>
            <w:r w:rsidR="00191FA3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E393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D0F8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91FA3">
              <w:rPr>
                <w:rFonts w:ascii="Arial Black" w:hAnsi="Arial Black"/>
                <w:caps/>
                <w:sz w:val="15"/>
              </w:rPr>
              <w:t>June</w:t>
            </w:r>
            <w:r w:rsidR="00400629">
              <w:rPr>
                <w:rFonts w:ascii="Arial Black" w:hAnsi="Arial Black"/>
                <w:caps/>
                <w:sz w:val="15"/>
              </w:rPr>
              <w:t xml:space="preserve"> </w:t>
            </w:r>
            <w:r w:rsidR="00191FA3">
              <w:rPr>
                <w:rFonts w:ascii="Arial Black" w:hAnsi="Arial Black"/>
                <w:caps/>
                <w:sz w:val="15"/>
              </w:rPr>
              <w:t>3</w:t>
            </w:r>
            <w:r w:rsidR="006E3937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79D1" w:rsidRPr="00E979D1" w:rsidRDefault="00E979D1" w:rsidP="00E979D1">
      <w:pPr>
        <w:rPr>
          <w:b/>
          <w:sz w:val="28"/>
          <w:szCs w:val="28"/>
        </w:rPr>
      </w:pPr>
      <w:r w:rsidRPr="00E979D1">
        <w:rPr>
          <w:b/>
          <w:sz w:val="28"/>
          <w:szCs w:val="28"/>
        </w:rPr>
        <w:t>Patent Cooperation Treaty (PCT)</w:t>
      </w:r>
    </w:p>
    <w:p w:rsidR="008B2CC1" w:rsidRPr="003845C1" w:rsidRDefault="00E979D1" w:rsidP="00E979D1">
      <w:pPr>
        <w:rPr>
          <w:b/>
          <w:sz w:val="28"/>
          <w:szCs w:val="28"/>
        </w:rPr>
      </w:pPr>
      <w:r w:rsidRPr="00E979D1">
        <w:rPr>
          <w:b/>
          <w:sz w:val="28"/>
          <w:szCs w:val="28"/>
        </w:rPr>
        <w:t>Working Group</w:t>
      </w:r>
    </w:p>
    <w:p w:rsidR="003845C1" w:rsidRDefault="003845C1" w:rsidP="003845C1"/>
    <w:p w:rsidR="003845C1" w:rsidRDefault="003845C1" w:rsidP="003845C1"/>
    <w:p w:rsidR="008B2CC1" w:rsidRPr="003845C1" w:rsidRDefault="00242E6A" w:rsidP="008B2CC1">
      <w:pPr>
        <w:rPr>
          <w:b/>
          <w:sz w:val="24"/>
          <w:szCs w:val="24"/>
        </w:rPr>
      </w:pPr>
      <w:r w:rsidRPr="00242E6A">
        <w:rPr>
          <w:b/>
          <w:sz w:val="24"/>
          <w:szCs w:val="24"/>
        </w:rPr>
        <w:t>Seventh Session</w:t>
      </w:r>
    </w:p>
    <w:p w:rsidR="008B2CC1" w:rsidRPr="003845C1" w:rsidRDefault="00242E6A" w:rsidP="008B2CC1">
      <w:pPr>
        <w:rPr>
          <w:b/>
          <w:sz w:val="24"/>
          <w:szCs w:val="24"/>
        </w:rPr>
      </w:pPr>
      <w:r w:rsidRPr="00242E6A">
        <w:rPr>
          <w:b/>
          <w:sz w:val="24"/>
          <w:szCs w:val="24"/>
        </w:rPr>
        <w:t>Geneva, June 10 to 13,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E393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Revised Draft Agenda</w:t>
      </w:r>
    </w:p>
    <w:p w:rsidR="008B2CC1" w:rsidRPr="008B2CC1" w:rsidRDefault="008B2CC1" w:rsidP="008B2CC1"/>
    <w:p w:rsidR="008B2CC1" w:rsidRPr="008B2CC1" w:rsidRDefault="006E3937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555244" w:rsidRPr="00DE7D3F" w:rsidRDefault="00555244" w:rsidP="00555244"/>
    <w:p w:rsidR="00555244" w:rsidRPr="00DE7D3F" w:rsidRDefault="00555244" w:rsidP="00555244">
      <w:pPr>
        <w:pStyle w:val="ONUME"/>
        <w:ind w:left="567" w:hanging="567"/>
      </w:pPr>
      <w:r w:rsidRPr="00DE7D3F">
        <w:t>Opening of the session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Election of a Chair and two Vice-Chairs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Adoption of the agenda</w:t>
      </w:r>
      <w:r>
        <w:br/>
        <w:t>(document PCT/WG/7</w:t>
      </w:r>
      <w:r w:rsidRPr="00DE7D3F">
        <w:t>/1 Rev.</w:t>
      </w:r>
      <w:r w:rsidR="00B95EA5">
        <w:t>4</w:t>
      </w:r>
      <w:r w:rsidRPr="00DE7D3F">
        <w:t>)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PCT statistics</w:t>
      </w:r>
    </w:p>
    <w:p w:rsidR="00555244" w:rsidRDefault="00555244" w:rsidP="00555244">
      <w:pPr>
        <w:pStyle w:val="ONUME"/>
        <w:ind w:left="567" w:hanging="567"/>
        <w:rPr>
          <w:lang w:val="fr-FR"/>
        </w:rPr>
      </w:pPr>
      <w:r w:rsidRPr="00555244">
        <w:rPr>
          <w:lang w:val="fr-FR"/>
        </w:rPr>
        <w:t xml:space="preserve">PCT Online </w:t>
      </w:r>
      <w:proofErr w:type="gramStart"/>
      <w:r w:rsidRPr="00555244">
        <w:rPr>
          <w:lang w:val="fr-FR"/>
        </w:rPr>
        <w:t>Services</w:t>
      </w:r>
      <w:proofErr w:type="gramEnd"/>
      <w:r w:rsidRPr="00555244">
        <w:rPr>
          <w:b/>
          <w:lang w:val="fr-FR"/>
        </w:rPr>
        <w:br/>
      </w:r>
      <w:r>
        <w:rPr>
          <w:lang w:val="fr-FR"/>
        </w:rPr>
        <w:t>(document PCT/WG/7</w:t>
      </w:r>
      <w:r w:rsidRPr="00555244">
        <w:rPr>
          <w:lang w:val="fr-FR"/>
        </w:rPr>
        <w:t>/2)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Meeting of International Authorities under the PCT:  Report on the Twent</w:t>
      </w:r>
      <w:r w:rsidR="00A17CF4">
        <w:t>y</w:t>
      </w:r>
      <w:r w:rsidR="00A17CF4">
        <w:noBreakHyphen/>
        <w:t>First</w:t>
      </w:r>
      <w:r w:rsidRPr="00DE7D3F">
        <w:t xml:space="preserve"> Session </w:t>
      </w:r>
      <w:r w:rsidRPr="00DE7D3F">
        <w:rPr>
          <w:b/>
        </w:rPr>
        <w:br/>
      </w:r>
      <w:r>
        <w:t>(document PCT/WG/7</w:t>
      </w:r>
      <w:r w:rsidRPr="00DE7D3F">
        <w:t>/3)</w:t>
      </w:r>
    </w:p>
    <w:p w:rsidR="00555244" w:rsidRDefault="00555244" w:rsidP="00555244">
      <w:pPr>
        <w:pStyle w:val="ONUME"/>
        <w:ind w:left="567" w:hanging="567"/>
      </w:pPr>
      <w:r>
        <w:t>Fee Reductions for Small and Medium</w:t>
      </w:r>
      <w:r>
        <w:noBreakHyphen/>
        <w:t>Sized Enterpris</w:t>
      </w:r>
      <w:r w:rsidR="00110DF1">
        <w:t xml:space="preserve">es (SMEs), Universities and </w:t>
      </w:r>
      <w:r w:rsidR="00110DF1">
        <w:br/>
        <w:t>Not-</w:t>
      </w:r>
      <w:r>
        <w:t>For-Profit Research Institutes</w:t>
      </w:r>
      <w:r>
        <w:br/>
        <w:t>(document PCT/WG/7/7)</w:t>
      </w:r>
    </w:p>
    <w:p w:rsidR="00070E02" w:rsidRDefault="00070E02" w:rsidP="00070E02">
      <w:pPr>
        <w:pStyle w:val="ONUME"/>
        <w:ind w:left="567" w:hanging="567"/>
      </w:pPr>
      <w:r>
        <w:t>Estimating a PCT Fee Elasticity</w:t>
      </w:r>
      <w:r w:rsidRPr="00DE7D3F">
        <w:rPr>
          <w:b/>
        </w:rPr>
        <w:br/>
      </w:r>
      <w:r>
        <w:t>(document PCT/WG/7/6</w:t>
      </w:r>
      <w:r w:rsidRPr="00DE7D3F">
        <w:t>)</w:t>
      </w:r>
    </w:p>
    <w:p w:rsidR="00BF171F" w:rsidRDefault="00BF171F" w:rsidP="00110DF1">
      <w:pPr>
        <w:pStyle w:val="ONUME"/>
        <w:keepNext/>
        <w:ind w:left="567" w:hanging="567"/>
      </w:pPr>
      <w:r>
        <w:lastRenderedPageBreak/>
        <w:t xml:space="preserve">Fee Reduction for Certain Applicants from Certain Countries, </w:t>
      </w:r>
      <w:r>
        <w:br/>
        <w:t>Notably Developing and Least Developed Countries</w:t>
      </w:r>
      <w:r>
        <w:br/>
        <w:t>(document PCT/WG/7/26)</w:t>
      </w:r>
    </w:p>
    <w:p w:rsidR="00555244" w:rsidRPr="00DE7D3F" w:rsidRDefault="00555244" w:rsidP="00110DF1">
      <w:pPr>
        <w:pStyle w:val="ONUME"/>
        <w:keepNext/>
        <w:ind w:left="567" w:hanging="567"/>
      </w:pPr>
      <w:r w:rsidRPr="00DE7D3F">
        <w:t xml:space="preserve">Coordination of Technical Assistance under the PCT </w:t>
      </w:r>
      <w:r w:rsidRPr="00DE7D3F">
        <w:br/>
        <w:t>(document PCT/WG/</w:t>
      </w:r>
      <w:r w:rsidR="007A2065">
        <w:t>7</w:t>
      </w:r>
      <w:r w:rsidR="003E748F">
        <w:t>/14</w:t>
      </w:r>
      <w:r w:rsidRPr="00DE7D3F">
        <w:t>)</w:t>
      </w:r>
    </w:p>
    <w:p w:rsidR="00555244" w:rsidRDefault="00555244" w:rsidP="00555244">
      <w:pPr>
        <w:pStyle w:val="ONUME"/>
        <w:ind w:left="567" w:hanging="567"/>
      </w:pPr>
      <w:r w:rsidRPr="00DE7D3F">
        <w:t>Appointment of International Authoriti</w:t>
      </w:r>
      <w:r>
        <w:t>es</w:t>
      </w:r>
      <w:r>
        <w:br/>
        <w:t>(document PCT/WG/7</w:t>
      </w:r>
      <w:r w:rsidRPr="00DE7D3F">
        <w:t>/4)</w:t>
      </w:r>
    </w:p>
    <w:p w:rsidR="00AA24E8" w:rsidRDefault="00AA24E8" w:rsidP="00555244">
      <w:pPr>
        <w:pStyle w:val="ONUME"/>
        <w:ind w:left="567" w:hanging="567"/>
      </w:pPr>
      <w:r>
        <w:t>General Discussion of PCT 20/20 Proposals</w:t>
      </w:r>
      <w:r>
        <w:br/>
        <w:t>(document PCT/WG/7/</w:t>
      </w:r>
      <w:r w:rsidR="000E1F31">
        <w:t>20</w:t>
      </w:r>
      <w:r>
        <w:t>)</w:t>
      </w:r>
    </w:p>
    <w:p w:rsidR="00555244" w:rsidRDefault="00AA24E8" w:rsidP="00070E02">
      <w:pPr>
        <w:pStyle w:val="ONUME"/>
        <w:ind w:left="567" w:hanging="567"/>
      </w:pPr>
      <w:r>
        <w:t>Formal Integration of the Patent Prosecution Highway into the PCT</w:t>
      </w:r>
      <w:r>
        <w:br/>
        <w:t>(document PCT/WG/7/</w:t>
      </w:r>
      <w:r w:rsidR="000E1F31">
        <w:t>21</w:t>
      </w:r>
      <w:r>
        <w:t>)</w:t>
      </w:r>
    </w:p>
    <w:p w:rsidR="003D0F88" w:rsidRDefault="003D0F88" w:rsidP="00070E02">
      <w:pPr>
        <w:pStyle w:val="ONUME"/>
        <w:ind w:left="567" w:hanging="567"/>
      </w:pPr>
      <w:r w:rsidRPr="0091322C">
        <w:rPr>
          <w:rFonts w:eastAsiaTheme="minorEastAsia" w:hint="eastAsia"/>
          <w:szCs w:val="22"/>
          <w:lang w:eastAsia="ko-KR"/>
        </w:rPr>
        <w:t xml:space="preserve">Transmittal </w:t>
      </w:r>
      <w:r w:rsidRPr="0091322C">
        <w:rPr>
          <w:rFonts w:eastAsiaTheme="minorEastAsia"/>
          <w:szCs w:val="22"/>
          <w:lang w:eastAsia="ko-KR"/>
        </w:rPr>
        <w:t xml:space="preserve">by the Receiving Office </w:t>
      </w:r>
      <w:r w:rsidRPr="0091322C">
        <w:rPr>
          <w:rFonts w:eastAsiaTheme="minorEastAsia" w:hint="eastAsia"/>
          <w:szCs w:val="22"/>
          <w:lang w:eastAsia="ko-KR"/>
        </w:rPr>
        <w:t xml:space="preserve">of </w:t>
      </w:r>
      <w:r w:rsidRPr="0091322C">
        <w:rPr>
          <w:rFonts w:eastAsiaTheme="minorEastAsia"/>
          <w:szCs w:val="22"/>
          <w:lang w:eastAsia="ko-KR"/>
        </w:rPr>
        <w:t>Earlier</w:t>
      </w:r>
      <w:r w:rsidRPr="0091322C">
        <w:rPr>
          <w:rFonts w:eastAsiaTheme="minorEastAsia" w:hint="eastAsia"/>
          <w:szCs w:val="22"/>
          <w:lang w:eastAsia="ko-KR"/>
        </w:rPr>
        <w:t xml:space="preserve"> </w:t>
      </w:r>
      <w:r w:rsidRPr="0091322C">
        <w:rPr>
          <w:rFonts w:eastAsiaTheme="minorEastAsia"/>
          <w:szCs w:val="22"/>
          <w:lang w:eastAsia="ko-KR"/>
        </w:rPr>
        <w:t>S</w:t>
      </w:r>
      <w:r w:rsidRPr="0091322C">
        <w:rPr>
          <w:rFonts w:eastAsiaTheme="minorEastAsia" w:hint="eastAsia"/>
          <w:szCs w:val="22"/>
          <w:lang w:eastAsia="ko-KR"/>
        </w:rPr>
        <w:t>earch and</w:t>
      </w:r>
      <w:r w:rsidRPr="0091322C">
        <w:rPr>
          <w:rFonts w:eastAsiaTheme="minorEastAsia"/>
          <w:szCs w:val="22"/>
          <w:lang w:eastAsia="ko-KR"/>
        </w:rPr>
        <w:t>/or</w:t>
      </w:r>
      <w:r w:rsidRPr="0091322C">
        <w:rPr>
          <w:rFonts w:eastAsiaTheme="minorEastAsia" w:hint="eastAsia"/>
          <w:szCs w:val="22"/>
          <w:lang w:eastAsia="ko-KR"/>
        </w:rPr>
        <w:t xml:space="preserve"> </w:t>
      </w:r>
      <w:r w:rsidRPr="0091322C">
        <w:rPr>
          <w:rFonts w:eastAsiaTheme="minorEastAsia"/>
          <w:szCs w:val="22"/>
          <w:lang w:eastAsia="ko-KR"/>
        </w:rPr>
        <w:t>C</w:t>
      </w:r>
      <w:r w:rsidRPr="0091322C">
        <w:rPr>
          <w:rFonts w:eastAsiaTheme="minorEastAsia" w:hint="eastAsia"/>
          <w:szCs w:val="22"/>
          <w:lang w:eastAsia="ko-KR"/>
        </w:rPr>
        <w:t xml:space="preserve">lassification </w:t>
      </w:r>
      <w:r w:rsidRPr="0091322C">
        <w:rPr>
          <w:rFonts w:eastAsiaTheme="minorEastAsia"/>
          <w:szCs w:val="22"/>
          <w:lang w:eastAsia="ko-KR"/>
        </w:rPr>
        <w:t>R</w:t>
      </w:r>
      <w:r w:rsidRPr="0091322C">
        <w:rPr>
          <w:rFonts w:eastAsiaTheme="minorEastAsia" w:hint="eastAsia"/>
          <w:szCs w:val="22"/>
          <w:lang w:eastAsia="ko-KR"/>
        </w:rPr>
        <w:t xml:space="preserve">esults to the </w:t>
      </w:r>
      <w:r w:rsidRPr="0091322C">
        <w:rPr>
          <w:rFonts w:eastAsiaTheme="minorEastAsia"/>
          <w:szCs w:val="22"/>
          <w:lang w:eastAsia="ko-KR"/>
        </w:rPr>
        <w:t>I</w:t>
      </w:r>
      <w:r w:rsidRPr="0091322C">
        <w:rPr>
          <w:rFonts w:eastAsiaTheme="minorEastAsia" w:hint="eastAsia"/>
          <w:szCs w:val="22"/>
          <w:lang w:eastAsia="ko-KR"/>
        </w:rPr>
        <w:t xml:space="preserve">nternational </w:t>
      </w:r>
      <w:r w:rsidRPr="0091322C">
        <w:rPr>
          <w:rFonts w:eastAsiaTheme="minorEastAsia"/>
          <w:szCs w:val="22"/>
          <w:lang w:eastAsia="ko-KR"/>
        </w:rPr>
        <w:t>S</w:t>
      </w:r>
      <w:r w:rsidRPr="0091322C">
        <w:rPr>
          <w:rFonts w:eastAsiaTheme="minorEastAsia" w:hint="eastAsia"/>
          <w:szCs w:val="22"/>
          <w:lang w:eastAsia="ko-KR"/>
        </w:rPr>
        <w:t xml:space="preserve">earching </w:t>
      </w:r>
      <w:r w:rsidRPr="0091322C">
        <w:rPr>
          <w:rFonts w:eastAsiaTheme="minorEastAsia"/>
          <w:szCs w:val="22"/>
          <w:lang w:eastAsia="ko-KR"/>
        </w:rPr>
        <w:t>A</w:t>
      </w:r>
      <w:r w:rsidRPr="0091322C">
        <w:rPr>
          <w:rFonts w:eastAsiaTheme="minorEastAsia" w:hint="eastAsia"/>
          <w:szCs w:val="22"/>
          <w:lang w:eastAsia="ko-KR"/>
        </w:rPr>
        <w:t>uthority</w:t>
      </w:r>
      <w:r>
        <w:rPr>
          <w:rFonts w:eastAsiaTheme="minorEastAsia"/>
          <w:sz w:val="24"/>
          <w:lang w:eastAsia="ko-KR"/>
        </w:rPr>
        <w:br/>
      </w:r>
      <w:r>
        <w:t>(document PCT/WG/7/27</w:t>
      </w:r>
      <w:r w:rsidRPr="00DE7D3F">
        <w:t>)</w:t>
      </w:r>
    </w:p>
    <w:p w:rsidR="00191FA3" w:rsidRPr="00EB4F96" w:rsidRDefault="00191FA3" w:rsidP="00070E02">
      <w:pPr>
        <w:pStyle w:val="ONUME"/>
        <w:ind w:left="567" w:hanging="567"/>
        <w:rPr>
          <w:lang w:val="fr-FR"/>
        </w:rPr>
      </w:pPr>
      <w:r w:rsidRPr="00EB4F96">
        <w:rPr>
          <w:lang w:val="fr-FR"/>
        </w:rPr>
        <w:t xml:space="preserve">Non-Patent </w:t>
      </w:r>
      <w:proofErr w:type="spellStart"/>
      <w:r w:rsidRPr="00EB4F96">
        <w:rPr>
          <w:lang w:val="fr-FR"/>
        </w:rPr>
        <w:t>Literature</w:t>
      </w:r>
      <w:proofErr w:type="spellEnd"/>
      <w:r w:rsidRPr="00EB4F96">
        <w:rPr>
          <w:lang w:val="fr-FR"/>
        </w:rPr>
        <w:t xml:space="preserve"> Under the PCT Minimum </w:t>
      </w:r>
      <w:proofErr w:type="gramStart"/>
      <w:r w:rsidR="00EB4F96" w:rsidRPr="00EB4F96">
        <w:rPr>
          <w:lang w:val="fr-FR"/>
        </w:rPr>
        <w:t>Documentation</w:t>
      </w:r>
      <w:proofErr w:type="gramEnd"/>
      <w:r w:rsidRPr="00EB4F96">
        <w:rPr>
          <w:lang w:val="fr-FR"/>
        </w:rPr>
        <w:br/>
        <w:t>(document PCT/WG/7/28)</w:t>
      </w:r>
    </w:p>
    <w:p w:rsidR="00555244" w:rsidRDefault="00555244" w:rsidP="00555244">
      <w:pPr>
        <w:pStyle w:val="ONUME"/>
        <w:ind w:left="567" w:hanging="567"/>
      </w:pPr>
      <w:r w:rsidRPr="00DE7D3F">
        <w:t>Third Party Observations</w:t>
      </w:r>
      <w:r w:rsidRPr="00DE7D3F">
        <w:rPr>
          <w:b/>
        </w:rPr>
        <w:br/>
      </w:r>
      <w:r w:rsidR="00623201">
        <w:t>(document PCT/WG/7/11</w:t>
      </w:r>
      <w:r w:rsidRPr="00DE7D3F">
        <w:t>)</w:t>
      </w:r>
    </w:p>
    <w:p w:rsidR="00EC38AF" w:rsidRPr="00400629" w:rsidRDefault="00EC38AF" w:rsidP="00EC38AF">
      <w:pPr>
        <w:pStyle w:val="ONUME"/>
        <w:ind w:left="567" w:hanging="567"/>
      </w:pPr>
      <w:proofErr w:type="spellStart"/>
      <w:r w:rsidRPr="00400629">
        <w:t>eSearch</w:t>
      </w:r>
      <w:proofErr w:type="spellEnd"/>
      <w:r w:rsidR="00DC15A2" w:rsidRPr="00400629">
        <w:t xml:space="preserve"> </w:t>
      </w:r>
      <w:r w:rsidRPr="00400629">
        <w:t>Copy</w:t>
      </w:r>
      <w:r w:rsidRPr="00400629">
        <w:br/>
        <w:t>(document PCT/WG/7/8)</w:t>
      </w:r>
    </w:p>
    <w:p w:rsidR="00AA65B8" w:rsidRDefault="00AA65B8" w:rsidP="00555244">
      <w:pPr>
        <w:pStyle w:val="ONUME"/>
        <w:ind w:left="567" w:hanging="567"/>
      </w:pPr>
      <w:r>
        <w:t>National Phase Entry Using ePCT</w:t>
      </w:r>
      <w:r>
        <w:br/>
        <w:t>(document PCT/WG/7/12)</w:t>
      </w:r>
    </w:p>
    <w:p w:rsidR="0000331D" w:rsidRPr="003845C1" w:rsidRDefault="0000331D" w:rsidP="0000331D">
      <w:pPr>
        <w:pStyle w:val="ONUME"/>
      </w:pPr>
      <w:r>
        <w:t>Delays and Force Majeure for Electronic Communications</w:t>
      </w:r>
      <w:r>
        <w:br/>
      </w:r>
      <w:r>
        <w:tab/>
        <w:t>(document PCT/WG/7/24)</w:t>
      </w:r>
    </w:p>
    <w:p w:rsidR="00BF171F" w:rsidRDefault="00BF171F" w:rsidP="00555244">
      <w:pPr>
        <w:pStyle w:val="ONUME"/>
        <w:ind w:left="567" w:hanging="567"/>
      </w:pPr>
      <w:r>
        <w:t>Time Zones Used for Electronic Submissions</w:t>
      </w:r>
      <w:r>
        <w:br/>
        <w:t>(document PCT/WG/7/25)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PCT Sequence Listing Standard</w:t>
      </w:r>
      <w:r w:rsidRPr="00DE7D3F">
        <w:rPr>
          <w:b/>
        </w:rPr>
        <w:t xml:space="preserve"> </w:t>
      </w:r>
      <w:r w:rsidRPr="00DE7D3F">
        <w:rPr>
          <w:b/>
        </w:rPr>
        <w:br/>
      </w:r>
      <w:r w:rsidR="004A3656">
        <w:t>(document PCT/WG/7/9</w:t>
      </w:r>
      <w:r w:rsidRPr="00DE7D3F">
        <w:t>)</w:t>
      </w:r>
    </w:p>
    <w:p w:rsidR="00555244" w:rsidRDefault="00555244" w:rsidP="00555244">
      <w:pPr>
        <w:pStyle w:val="ONUME"/>
        <w:ind w:left="567" w:hanging="567"/>
      </w:pPr>
      <w:r w:rsidRPr="00DE7D3F">
        <w:t xml:space="preserve">Revision of </w:t>
      </w:r>
      <w:r>
        <w:t xml:space="preserve">WIPO </w:t>
      </w:r>
      <w:r w:rsidRPr="00DE7D3F">
        <w:t>Standard ST.14</w:t>
      </w:r>
      <w:r w:rsidRPr="00DE7D3F">
        <w:rPr>
          <w:b/>
        </w:rPr>
        <w:t xml:space="preserve"> </w:t>
      </w:r>
      <w:r w:rsidRPr="00DE7D3F">
        <w:rPr>
          <w:b/>
        </w:rPr>
        <w:br/>
      </w:r>
      <w:r w:rsidRPr="00DE7D3F">
        <w:t>(docu</w:t>
      </w:r>
      <w:r>
        <w:t>ment PCT/WG/7</w:t>
      </w:r>
      <w:r w:rsidRPr="00DE7D3F">
        <w:t>/</w:t>
      </w:r>
      <w:r>
        <w:t>5</w:t>
      </w:r>
      <w:r w:rsidRPr="00DE7D3F">
        <w:t>)</w:t>
      </w:r>
    </w:p>
    <w:p w:rsidR="007A2065" w:rsidRDefault="007A2065" w:rsidP="00555244">
      <w:pPr>
        <w:pStyle w:val="ONUME"/>
        <w:ind w:left="567" w:hanging="567"/>
      </w:pPr>
      <w:r>
        <w:t>Color Drawings in International Applications</w:t>
      </w:r>
      <w:r>
        <w:br/>
        <w:t>(document PCT/WG/7/</w:t>
      </w:r>
      <w:r w:rsidR="00623201">
        <w:t>10</w:t>
      </w:r>
      <w:r>
        <w:t>)</w:t>
      </w:r>
    </w:p>
    <w:p w:rsidR="00070E02" w:rsidRDefault="00070E02" w:rsidP="00070E02">
      <w:pPr>
        <w:pStyle w:val="ONUME"/>
        <w:ind w:left="567" w:hanging="567"/>
      </w:pPr>
      <w:r w:rsidRPr="00AA24E8">
        <w:t xml:space="preserve">Options or Consequences when Inviting the Applicant to Select a Competent International Searching Authority after the Chosen International Searching Authority Declares Itself </w:t>
      </w:r>
      <w:r w:rsidR="00110DF1">
        <w:br/>
      </w:r>
      <w:r w:rsidRPr="00AA24E8">
        <w:t>Non</w:t>
      </w:r>
      <w:r w:rsidR="00110DF1">
        <w:t>-</w:t>
      </w:r>
      <w:r w:rsidRPr="00AA24E8">
        <w:t>Competent</w:t>
      </w:r>
      <w:r>
        <w:br/>
        <w:t>(document PCT/WG/7/</w:t>
      </w:r>
      <w:r w:rsidR="000E1F31">
        <w:t>22</w:t>
      </w:r>
      <w:r>
        <w:t>)</w:t>
      </w:r>
    </w:p>
    <w:p w:rsidR="00070E02" w:rsidRPr="00AA24E8" w:rsidRDefault="00070E02" w:rsidP="00070E02">
      <w:pPr>
        <w:pStyle w:val="ONUME"/>
        <w:ind w:left="567" w:hanging="567"/>
      </w:pPr>
      <w:r>
        <w:t>Treatment of a Sequence Listing Submitted in an International Application on the International F</w:t>
      </w:r>
      <w:r w:rsidR="00E73FCF">
        <w:t>iling Date</w:t>
      </w:r>
      <w:r w:rsidR="00E73FCF">
        <w:br/>
        <w:t>(document PCT/WG/7/23</w:t>
      </w:r>
      <w:r>
        <w:t>)</w:t>
      </w:r>
    </w:p>
    <w:p w:rsidR="00070E02" w:rsidRPr="00070E02" w:rsidRDefault="00070E02" w:rsidP="00070E02">
      <w:pPr>
        <w:pStyle w:val="ONUME"/>
        <w:ind w:left="567" w:hanging="567"/>
      </w:pPr>
      <w:r w:rsidRPr="00070E02">
        <w:t xml:space="preserve">Clarifying the Procedure Regarding the Incorporation by Reference of Missing </w:t>
      </w:r>
      <w:r w:rsidR="000E1F31">
        <w:t>Parts</w:t>
      </w:r>
      <w:r w:rsidR="000E1F31">
        <w:br/>
        <w:t>(document PCT/WG/7/19</w:t>
      </w:r>
      <w:r w:rsidRPr="00070E02">
        <w:t>)</w:t>
      </w:r>
    </w:p>
    <w:p w:rsidR="009535DC" w:rsidRDefault="009535DC" w:rsidP="00555244">
      <w:pPr>
        <w:pStyle w:val="ONUME"/>
        <w:ind w:left="567" w:hanging="567"/>
      </w:pPr>
      <w:r>
        <w:lastRenderedPageBreak/>
        <w:t>Right to Practice Before the Receiving Office of the Internatio</w:t>
      </w:r>
      <w:r w:rsidR="00506E03">
        <w:t>nal Bureau</w:t>
      </w:r>
      <w:r w:rsidR="00506E03">
        <w:br/>
        <w:t>(document PCT/WG/7/</w:t>
      </w:r>
      <w:r w:rsidR="0027299D">
        <w:t>13</w:t>
      </w:r>
      <w:r>
        <w:t>)</w:t>
      </w:r>
    </w:p>
    <w:p w:rsidR="00EC38AF" w:rsidRDefault="00EC38AF" w:rsidP="00555244">
      <w:pPr>
        <w:pStyle w:val="ONUME"/>
        <w:ind w:left="567" w:hanging="567"/>
      </w:pPr>
      <w:r>
        <w:t>General Power of Attorney</w:t>
      </w:r>
      <w:r>
        <w:br/>
        <w:t>(document PCT/WG/7/16)</w:t>
      </w:r>
    </w:p>
    <w:p w:rsidR="00836359" w:rsidRDefault="00836359" w:rsidP="00836359">
      <w:pPr>
        <w:pStyle w:val="ONUME"/>
        <w:ind w:left="567" w:hanging="567"/>
      </w:pPr>
      <w:r>
        <w:t>Omission of Certain Information from Pub</w:t>
      </w:r>
      <w:r w:rsidR="000E1F31">
        <w:t>lic Access</w:t>
      </w:r>
      <w:r w:rsidR="000E1F31">
        <w:br/>
        <w:t>(document PCT/WG/7/18</w:t>
      </w:r>
      <w:r>
        <w:t>)</w:t>
      </w:r>
    </w:p>
    <w:p w:rsidR="0014626E" w:rsidRDefault="00AA24E8" w:rsidP="00555244">
      <w:pPr>
        <w:pStyle w:val="ONUME"/>
        <w:ind w:left="567" w:hanging="567"/>
      </w:pPr>
      <w:r>
        <w:t xml:space="preserve">Declarations or Other Evidence Received in the Context of a Request </w:t>
      </w:r>
      <w:r w:rsidR="00DD0741">
        <w:t xml:space="preserve">for Restoration of the </w:t>
      </w:r>
      <w:r>
        <w:t>Right</w:t>
      </w:r>
      <w:r w:rsidR="00DD0741">
        <w:t xml:space="preserve"> of Priority</w:t>
      </w:r>
      <w:r>
        <w:br/>
        <w:t>(document PCT/WG/7/17</w:t>
      </w:r>
      <w:r w:rsidR="0014626E">
        <w:t>)</w:t>
      </w:r>
    </w:p>
    <w:p w:rsidR="00070E02" w:rsidRDefault="003801B6" w:rsidP="00070E02">
      <w:pPr>
        <w:pStyle w:val="ONUME"/>
        <w:ind w:left="567" w:hanging="567"/>
      </w:pPr>
      <w:r>
        <w:t xml:space="preserve">Miscellaneous </w:t>
      </w:r>
      <w:r w:rsidR="00070E02">
        <w:t xml:space="preserve">Proposed </w:t>
      </w:r>
      <w:r>
        <w:t xml:space="preserve">Amendments to the PCT </w:t>
      </w:r>
      <w:r w:rsidR="00BE73DE">
        <w:t>Regulations</w:t>
      </w:r>
      <w:r w:rsidR="00BE73DE">
        <w:br/>
        <w:t>(document PCT/WG/7/15</w:t>
      </w:r>
      <w:r>
        <w:t>)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Other matters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Summary by the Chair</w:t>
      </w:r>
    </w:p>
    <w:p w:rsidR="00555244" w:rsidRPr="00DE7D3F" w:rsidRDefault="00555244" w:rsidP="00555244">
      <w:pPr>
        <w:pStyle w:val="ONUME"/>
        <w:ind w:left="567" w:hanging="567"/>
      </w:pPr>
      <w:r w:rsidRPr="00DE7D3F">
        <w:t>Closing of the session</w:t>
      </w:r>
    </w:p>
    <w:p w:rsidR="00555244" w:rsidRPr="00DE7D3F" w:rsidRDefault="00555244" w:rsidP="00555244">
      <w:pPr>
        <w:tabs>
          <w:tab w:val="num" w:pos="567"/>
        </w:tabs>
        <w:ind w:left="567" w:hanging="567"/>
      </w:pPr>
    </w:p>
    <w:p w:rsidR="002928D3" w:rsidRDefault="00555244" w:rsidP="00C25B3B">
      <w:pPr>
        <w:ind w:left="5533"/>
      </w:pPr>
      <w:r w:rsidRPr="00DE7D3F">
        <w:t>[End of document]</w:t>
      </w:r>
    </w:p>
    <w:sectPr w:rsidR="002928D3" w:rsidSect="006E393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37" w:rsidRDefault="006E3937">
      <w:r>
        <w:separator/>
      </w:r>
    </w:p>
  </w:endnote>
  <w:endnote w:type="continuationSeparator" w:id="0">
    <w:p w:rsidR="006E3937" w:rsidRDefault="006E3937" w:rsidP="003B38C1">
      <w:r>
        <w:separator/>
      </w:r>
    </w:p>
    <w:p w:rsidR="006E3937" w:rsidRPr="003B38C1" w:rsidRDefault="006E39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E3937" w:rsidRPr="003B38C1" w:rsidRDefault="006E39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37" w:rsidRDefault="006E3937">
      <w:r>
        <w:separator/>
      </w:r>
    </w:p>
  </w:footnote>
  <w:footnote w:type="continuationSeparator" w:id="0">
    <w:p w:rsidR="006E3937" w:rsidRDefault="006E3937" w:rsidP="008B60B2">
      <w:r>
        <w:separator/>
      </w:r>
    </w:p>
    <w:p w:rsidR="006E3937" w:rsidRPr="00ED77FB" w:rsidRDefault="006E39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E3937" w:rsidRPr="00ED77FB" w:rsidRDefault="006E39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E3937" w:rsidP="00477D6B">
    <w:pPr>
      <w:jc w:val="right"/>
    </w:pPr>
    <w:bookmarkStart w:id="6" w:name="Code2"/>
    <w:bookmarkEnd w:id="6"/>
    <w:r>
      <w:t>PCT/WG/7/1 Rev.</w:t>
    </w:r>
    <w:r w:rsidR="008A5D21">
      <w:t xml:space="preserve"> </w:t>
    </w:r>
    <w:r w:rsidR="00B95EA5">
      <w:t>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2213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37"/>
    <w:rsid w:val="0000331D"/>
    <w:rsid w:val="00043CAA"/>
    <w:rsid w:val="0005099A"/>
    <w:rsid w:val="00070E02"/>
    <w:rsid w:val="00075432"/>
    <w:rsid w:val="000968ED"/>
    <w:rsid w:val="000E1F31"/>
    <w:rsid w:val="000F5E56"/>
    <w:rsid w:val="00110DF1"/>
    <w:rsid w:val="001362EE"/>
    <w:rsid w:val="0014626E"/>
    <w:rsid w:val="001832A6"/>
    <w:rsid w:val="00187D5C"/>
    <w:rsid w:val="00191FA3"/>
    <w:rsid w:val="001977E6"/>
    <w:rsid w:val="001A3F2B"/>
    <w:rsid w:val="00242E6A"/>
    <w:rsid w:val="002634C4"/>
    <w:rsid w:val="0027299D"/>
    <w:rsid w:val="002928D3"/>
    <w:rsid w:val="002A0C17"/>
    <w:rsid w:val="002D734A"/>
    <w:rsid w:val="002F1FE6"/>
    <w:rsid w:val="002F4E68"/>
    <w:rsid w:val="00312F7F"/>
    <w:rsid w:val="00356257"/>
    <w:rsid w:val="00361450"/>
    <w:rsid w:val="00362213"/>
    <w:rsid w:val="003673CF"/>
    <w:rsid w:val="003801B6"/>
    <w:rsid w:val="003845C1"/>
    <w:rsid w:val="003A6F89"/>
    <w:rsid w:val="003B38C1"/>
    <w:rsid w:val="003D0F88"/>
    <w:rsid w:val="003E748F"/>
    <w:rsid w:val="00400629"/>
    <w:rsid w:val="004139A9"/>
    <w:rsid w:val="00423E3E"/>
    <w:rsid w:val="00427AF4"/>
    <w:rsid w:val="00441D96"/>
    <w:rsid w:val="004647DA"/>
    <w:rsid w:val="00474062"/>
    <w:rsid w:val="00477D6B"/>
    <w:rsid w:val="004A3656"/>
    <w:rsid w:val="004F133E"/>
    <w:rsid w:val="005019FF"/>
    <w:rsid w:val="00506E03"/>
    <w:rsid w:val="0053057A"/>
    <w:rsid w:val="00530AB6"/>
    <w:rsid w:val="00555244"/>
    <w:rsid w:val="00560A29"/>
    <w:rsid w:val="005C6649"/>
    <w:rsid w:val="00605827"/>
    <w:rsid w:val="00623201"/>
    <w:rsid w:val="00646050"/>
    <w:rsid w:val="006713CA"/>
    <w:rsid w:val="00676C5C"/>
    <w:rsid w:val="006B6E18"/>
    <w:rsid w:val="006E3937"/>
    <w:rsid w:val="007026C2"/>
    <w:rsid w:val="00767732"/>
    <w:rsid w:val="00785380"/>
    <w:rsid w:val="007A2065"/>
    <w:rsid w:val="007A32A6"/>
    <w:rsid w:val="007D1613"/>
    <w:rsid w:val="00836359"/>
    <w:rsid w:val="008A5D21"/>
    <w:rsid w:val="008B2CC1"/>
    <w:rsid w:val="008B60B2"/>
    <w:rsid w:val="008E1584"/>
    <w:rsid w:val="009049BE"/>
    <w:rsid w:val="0090731E"/>
    <w:rsid w:val="0091322C"/>
    <w:rsid w:val="00916EE2"/>
    <w:rsid w:val="009535DC"/>
    <w:rsid w:val="0096089F"/>
    <w:rsid w:val="00966A22"/>
    <w:rsid w:val="0096722F"/>
    <w:rsid w:val="00980843"/>
    <w:rsid w:val="009E2791"/>
    <w:rsid w:val="009E3025"/>
    <w:rsid w:val="009E3F6F"/>
    <w:rsid w:val="009F499F"/>
    <w:rsid w:val="00A17CF4"/>
    <w:rsid w:val="00A42DAF"/>
    <w:rsid w:val="00A45BD8"/>
    <w:rsid w:val="00A70D0D"/>
    <w:rsid w:val="00A869B7"/>
    <w:rsid w:val="00AA24E8"/>
    <w:rsid w:val="00AA5AD8"/>
    <w:rsid w:val="00AA65B8"/>
    <w:rsid w:val="00AC205C"/>
    <w:rsid w:val="00AF0A6B"/>
    <w:rsid w:val="00B05A69"/>
    <w:rsid w:val="00B95EA5"/>
    <w:rsid w:val="00B9734B"/>
    <w:rsid w:val="00BE73DE"/>
    <w:rsid w:val="00BF171F"/>
    <w:rsid w:val="00C11BFE"/>
    <w:rsid w:val="00C25B3B"/>
    <w:rsid w:val="00C9779A"/>
    <w:rsid w:val="00D45252"/>
    <w:rsid w:val="00D71B4D"/>
    <w:rsid w:val="00D93D55"/>
    <w:rsid w:val="00DB72CC"/>
    <w:rsid w:val="00DC15A2"/>
    <w:rsid w:val="00DD0741"/>
    <w:rsid w:val="00E335FE"/>
    <w:rsid w:val="00E73FCF"/>
    <w:rsid w:val="00E979D1"/>
    <w:rsid w:val="00EB4F96"/>
    <w:rsid w:val="00EC38AF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FE58-BDCD-4EBA-8192-24650D84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PCT/WG/7/1 Rev.2</vt:lpstr>
    </vt:vector>
  </TitlesOfParts>
  <Company>WIPO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 Rev.4</dc:title>
  <dc:subject>Revised Draft Agenda</dc:subject>
  <dc:creator>WIPO</dc:creator>
  <cp:lastModifiedBy>MARLOW Thomas</cp:lastModifiedBy>
  <cp:revision>8</cp:revision>
  <cp:lastPrinted>2014-06-03T08:48:00Z</cp:lastPrinted>
  <dcterms:created xsi:type="dcterms:W3CDTF">2014-06-03T08:32:00Z</dcterms:created>
  <dcterms:modified xsi:type="dcterms:W3CDTF">2014-06-03T10:19:00Z</dcterms:modified>
</cp:coreProperties>
</file>