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AB54AE" w:rsidP="00F6623E">
            <w:pPr>
              <w:pStyle w:val="DocumentCodeAR"/>
              <w:bidi/>
              <w:rPr>
                <w:rtl/>
              </w:rPr>
            </w:pPr>
            <w:r>
              <w:t>PCT</w:t>
            </w:r>
            <w:r w:rsidR="00772E46">
              <w:t>/</w:t>
            </w:r>
            <w:r w:rsidR="00C742C5">
              <w:t>WG</w:t>
            </w:r>
            <w:r w:rsidR="00100F97">
              <w:t>/</w:t>
            </w:r>
            <w:r w:rsidR="001E3F88">
              <w:t>9</w:t>
            </w:r>
            <w:r w:rsidR="00F6623E">
              <w:t>/25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F6623E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F6623E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F6623E" w:rsidP="00F6623E">
            <w:pPr>
              <w:pStyle w:val="DocumentDateAR"/>
              <w:bidi/>
              <w:rPr>
                <w:rtl/>
              </w:rPr>
            </w:pPr>
            <w:r>
              <w:rPr>
                <w:rFonts w:hint="cs"/>
                <w:rtl/>
              </w:rPr>
              <w:t>التاريخ:18</w:t>
            </w:r>
            <w:r w:rsidR="00B6101C" w:rsidRPr="00B6101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أبريل</w:t>
            </w:r>
            <w:r w:rsidR="00B6101C" w:rsidRPr="00B6101C">
              <w:rPr>
                <w:rFonts w:hint="cs"/>
                <w:rtl/>
              </w:rPr>
              <w:t xml:space="preserve"> </w:t>
            </w:r>
            <w:r w:rsidR="005C64F7">
              <w:rPr>
                <w:rFonts w:hint="cs"/>
                <w:rtl/>
              </w:rPr>
              <w:t>201</w:t>
            </w:r>
            <w:r w:rsidR="001E3F88">
              <w:rPr>
                <w:rFonts w:hint="cs"/>
                <w:rtl/>
              </w:rPr>
              <w:t>6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AB54AE" w:rsidP="00983389">
      <w:pPr>
        <w:pStyle w:val="MeetingTitleAR"/>
        <w:bidi/>
        <w:ind w:right="550"/>
        <w:rPr>
          <w:rtl/>
        </w:rPr>
      </w:pPr>
      <w:r>
        <w:rPr>
          <w:rFonts w:hint="cs"/>
          <w:rtl/>
        </w:rPr>
        <w:t>معاهدة التعاون بشأن البراءات</w:t>
      </w:r>
    </w:p>
    <w:p w:rsidR="00AB54AE" w:rsidRPr="00AB54AE" w:rsidRDefault="00C742C5" w:rsidP="00AB54AE">
      <w:pPr>
        <w:pStyle w:val="MeetingTitleAR"/>
        <w:bidi/>
        <w:ind w:right="550"/>
        <w:rPr>
          <w:rtl/>
        </w:rPr>
      </w:pPr>
      <w:r>
        <w:rPr>
          <w:rFonts w:hint="cs"/>
          <w:rtl/>
        </w:rPr>
        <w:t>الفريق العامل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1E3F88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1E3F88">
        <w:rPr>
          <w:rFonts w:ascii="Cambria Math" w:hAnsi="Cambria Math" w:hint="cs"/>
          <w:rtl/>
        </w:rPr>
        <w:t>التاسعة</w:t>
      </w:r>
    </w:p>
    <w:p w:rsidR="00D61541" w:rsidRPr="00D61541" w:rsidRDefault="00D61541" w:rsidP="00D07291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D07291">
        <w:rPr>
          <w:rFonts w:hint="cs"/>
          <w:rtl/>
        </w:rPr>
        <w:t>17</w:t>
      </w:r>
      <w:r w:rsidR="00C742C5">
        <w:rPr>
          <w:rFonts w:hint="cs"/>
          <w:rtl/>
        </w:rPr>
        <w:t xml:space="preserve"> إلى </w:t>
      </w:r>
      <w:r w:rsidR="00D07291">
        <w:rPr>
          <w:rFonts w:hint="cs"/>
          <w:rtl/>
        </w:rPr>
        <w:t>20 مايو</w:t>
      </w:r>
      <w:r w:rsidR="00C742C5">
        <w:rPr>
          <w:rFonts w:hint="cs"/>
          <w:rtl/>
        </w:rPr>
        <w:t xml:space="preserve"> </w:t>
      </w:r>
      <w:r w:rsidR="005C64F7">
        <w:rPr>
          <w:rFonts w:hint="cs"/>
          <w:rtl/>
        </w:rPr>
        <w:t>201</w:t>
      </w:r>
      <w:r w:rsidR="00D07291">
        <w:rPr>
          <w:rFonts w:hint="cs"/>
          <w:rtl/>
        </w:rPr>
        <w:t>6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6623E" w:rsidRDefault="00F6623E" w:rsidP="00F6623E">
      <w:pPr>
        <w:pStyle w:val="PreparedbyAR"/>
        <w:bidi/>
        <w:rPr>
          <w:rFonts w:ascii="Arial Black" w:hAnsi="Arial Black" w:cs="PT Bold Heading"/>
          <w:i w:val="0"/>
          <w:iCs w:val="0"/>
          <w:sz w:val="26"/>
          <w:szCs w:val="26"/>
          <w:rtl/>
        </w:rPr>
      </w:pPr>
      <w:r>
        <w:rPr>
          <w:rFonts w:ascii="Arial Black" w:hAnsi="Arial Black" w:cs="PT Bold Heading"/>
          <w:i w:val="0"/>
          <w:iCs w:val="0"/>
          <w:sz w:val="26"/>
          <w:szCs w:val="26"/>
          <w:rtl/>
        </w:rPr>
        <w:t>اقتراح بشأن</w:t>
      </w:r>
      <w:r>
        <w:rPr>
          <w:rFonts w:ascii="Arial Black" w:hAnsi="Arial Black" w:cs="PT Bold Heading" w:hint="cs"/>
          <w:i w:val="0"/>
          <w:iCs w:val="0"/>
          <w:sz w:val="26"/>
          <w:szCs w:val="26"/>
          <w:rtl/>
        </w:rPr>
        <w:t xml:space="preserve"> </w:t>
      </w:r>
      <w:r w:rsidR="00491939">
        <w:rPr>
          <w:rFonts w:ascii="Arial Black" w:hAnsi="Arial Black" w:cs="PT Bold Heading" w:hint="cs"/>
          <w:i w:val="0"/>
          <w:iCs w:val="0"/>
          <w:sz w:val="26"/>
          <w:szCs w:val="26"/>
          <w:rtl/>
        </w:rPr>
        <w:t xml:space="preserve">وضع </w:t>
      </w:r>
      <w:r>
        <w:rPr>
          <w:rFonts w:ascii="Arial Black" w:hAnsi="Arial Black" w:cs="PT Bold Heading"/>
          <w:i w:val="0"/>
          <w:iCs w:val="0"/>
          <w:sz w:val="26"/>
          <w:szCs w:val="26"/>
          <w:rtl/>
        </w:rPr>
        <w:t xml:space="preserve">سياسة </w:t>
      </w:r>
      <w:r w:rsidR="00E63464">
        <w:rPr>
          <w:rFonts w:ascii="Arial Black" w:hAnsi="Arial Black" w:cs="PT Bold Heading" w:hint="cs"/>
          <w:i w:val="0"/>
          <w:iCs w:val="0"/>
          <w:sz w:val="26"/>
          <w:szCs w:val="26"/>
          <w:rtl/>
        </w:rPr>
        <w:t xml:space="preserve">رسوم </w:t>
      </w:r>
      <w:r>
        <w:rPr>
          <w:rFonts w:ascii="Arial Black" w:hAnsi="Arial Black" w:cs="PT Bold Heading" w:hint="cs"/>
          <w:i w:val="0"/>
          <w:iCs w:val="0"/>
          <w:sz w:val="26"/>
          <w:szCs w:val="26"/>
          <w:rtl/>
        </w:rPr>
        <w:t>ل</w:t>
      </w:r>
      <w:r w:rsidRPr="00F6623E">
        <w:rPr>
          <w:rFonts w:ascii="Arial Black" w:hAnsi="Arial Black" w:cs="PT Bold Heading"/>
          <w:i w:val="0"/>
          <w:iCs w:val="0"/>
          <w:sz w:val="26"/>
          <w:szCs w:val="26"/>
          <w:rtl/>
        </w:rPr>
        <w:t xml:space="preserve">معاهدة التعاون بشأن البراءات لتحفيز </w:t>
      </w:r>
      <w:r>
        <w:rPr>
          <w:rFonts w:ascii="Arial Black" w:hAnsi="Arial Black" w:cs="PT Bold Heading" w:hint="cs"/>
          <w:i w:val="0"/>
          <w:iCs w:val="0"/>
          <w:sz w:val="26"/>
          <w:szCs w:val="26"/>
          <w:rtl/>
        </w:rPr>
        <w:t>إيداع ال</w:t>
      </w:r>
      <w:r>
        <w:rPr>
          <w:rFonts w:ascii="Arial Black" w:hAnsi="Arial Black" w:cs="PT Bold Heading"/>
          <w:i w:val="0"/>
          <w:iCs w:val="0"/>
          <w:sz w:val="26"/>
          <w:szCs w:val="26"/>
          <w:rtl/>
        </w:rPr>
        <w:t>براءات</w:t>
      </w:r>
      <w:r w:rsidRPr="00F6623E">
        <w:rPr>
          <w:rFonts w:ascii="Arial Black" w:hAnsi="Arial Black" w:cs="PT Bold Heading"/>
          <w:i w:val="0"/>
          <w:iCs w:val="0"/>
          <w:sz w:val="26"/>
          <w:szCs w:val="26"/>
          <w:rtl/>
        </w:rPr>
        <w:t xml:space="preserve"> من قبل الجامعات و</w:t>
      </w:r>
      <w:r w:rsidR="00E63464">
        <w:rPr>
          <w:rFonts w:ascii="Arial Black" w:hAnsi="Arial Black" w:cs="PT Bold Heading"/>
          <w:i w:val="0"/>
          <w:iCs w:val="0"/>
          <w:sz w:val="26"/>
          <w:szCs w:val="26"/>
          <w:rtl/>
        </w:rPr>
        <w:t>مؤسسات البحث</w:t>
      </w:r>
      <w:r w:rsidRPr="00F6623E">
        <w:rPr>
          <w:rFonts w:ascii="Arial Black" w:hAnsi="Arial Black" w:cs="PT Bold Heading"/>
          <w:i w:val="0"/>
          <w:iCs w:val="0"/>
          <w:sz w:val="26"/>
          <w:szCs w:val="26"/>
          <w:rtl/>
        </w:rPr>
        <w:t xml:space="preserve"> الممولة </w:t>
      </w:r>
      <w:r>
        <w:rPr>
          <w:rFonts w:ascii="Arial Black" w:hAnsi="Arial Black" w:cs="PT Bold Heading" w:hint="cs"/>
          <w:i w:val="0"/>
          <w:iCs w:val="0"/>
          <w:sz w:val="26"/>
          <w:szCs w:val="26"/>
          <w:rtl/>
        </w:rPr>
        <w:t>من الخزينة العامة</w:t>
      </w:r>
      <w:r>
        <w:rPr>
          <w:rFonts w:ascii="Arial Black" w:hAnsi="Arial Black" w:cs="PT Bold Heading"/>
          <w:i w:val="0"/>
          <w:iCs w:val="0"/>
          <w:sz w:val="26"/>
          <w:szCs w:val="26"/>
          <w:rtl/>
        </w:rPr>
        <w:t xml:space="preserve"> </w:t>
      </w:r>
      <w:r>
        <w:rPr>
          <w:rFonts w:ascii="Arial Black" w:hAnsi="Arial Black" w:cs="PT Bold Heading" w:hint="cs"/>
          <w:i w:val="0"/>
          <w:iCs w:val="0"/>
          <w:sz w:val="26"/>
          <w:szCs w:val="26"/>
          <w:rtl/>
        </w:rPr>
        <w:t>ل</w:t>
      </w:r>
      <w:r w:rsidR="00213A11" w:rsidRPr="00213A11">
        <w:rPr>
          <w:rFonts w:ascii="Arial Black" w:hAnsi="Arial Black" w:cs="PT Bold Heading"/>
          <w:i w:val="0"/>
          <w:iCs w:val="0"/>
          <w:sz w:val="26"/>
          <w:szCs w:val="26"/>
          <w:rtl/>
        </w:rPr>
        <w:t>بعض البلدان، لا سيما الب</w:t>
      </w:r>
      <w:r w:rsidR="00150524">
        <w:rPr>
          <w:rFonts w:ascii="Arial Black" w:hAnsi="Arial Black" w:cs="PT Bold Heading" w:hint="cs"/>
          <w:i w:val="0"/>
          <w:iCs w:val="0"/>
          <w:sz w:val="26"/>
          <w:szCs w:val="26"/>
          <w:rtl/>
        </w:rPr>
        <w:t>ل</w:t>
      </w:r>
      <w:r w:rsidR="00213A11" w:rsidRPr="00213A11">
        <w:rPr>
          <w:rFonts w:ascii="Arial Black" w:hAnsi="Arial Black" w:cs="PT Bold Heading"/>
          <w:i w:val="0"/>
          <w:iCs w:val="0"/>
          <w:sz w:val="26"/>
          <w:szCs w:val="26"/>
          <w:rtl/>
        </w:rPr>
        <w:t>دان النامية والبلدان الأقل نموا</w:t>
      </w:r>
    </w:p>
    <w:p w:rsidR="00D61541" w:rsidRPr="00D61541" w:rsidRDefault="00F6623E" w:rsidP="00F6623E">
      <w:pPr>
        <w:pStyle w:val="PreparedbyAR"/>
        <w:bidi/>
        <w:rPr>
          <w:rtl/>
        </w:rPr>
      </w:pPr>
      <w:r>
        <w:rPr>
          <w:rFonts w:hint="cs"/>
          <w:rtl/>
        </w:rPr>
        <w:t>وثيقة مقدمة من البرازيل</w:t>
      </w:r>
    </w:p>
    <w:p w:rsidR="00D61541" w:rsidRDefault="00E63464" w:rsidP="0033788B">
      <w:pPr>
        <w:pStyle w:val="Heading1AR"/>
        <w:rPr>
          <w:rtl/>
        </w:rPr>
      </w:pPr>
      <w:r>
        <w:rPr>
          <w:rFonts w:hint="cs"/>
          <w:rtl/>
        </w:rPr>
        <w:t>ملخص</w:t>
      </w:r>
    </w:p>
    <w:p w:rsidR="00E63464" w:rsidRDefault="00E63464" w:rsidP="0012581E">
      <w:pPr>
        <w:pStyle w:val="NumberedParaAR"/>
      </w:pPr>
      <w:r>
        <w:rPr>
          <w:rFonts w:hint="cs"/>
          <w:rtl/>
        </w:rPr>
        <w:t xml:space="preserve">إنّ </w:t>
      </w:r>
      <w:r w:rsidRPr="00E63464">
        <w:rPr>
          <w:rtl/>
        </w:rPr>
        <w:t xml:space="preserve">الفريق العامل </w:t>
      </w:r>
      <w:r>
        <w:rPr>
          <w:rFonts w:hint="cs"/>
          <w:rtl/>
        </w:rPr>
        <w:t xml:space="preserve">مدعوٌّ </w:t>
      </w:r>
      <w:r w:rsidRPr="00E63464">
        <w:rPr>
          <w:rtl/>
        </w:rPr>
        <w:t>لمنا</w:t>
      </w:r>
      <w:r>
        <w:rPr>
          <w:rtl/>
        </w:rPr>
        <w:t xml:space="preserve">قشة تخفيض </w:t>
      </w:r>
      <w:r w:rsidRPr="00E63464">
        <w:rPr>
          <w:rtl/>
        </w:rPr>
        <w:t xml:space="preserve">رسوم </w:t>
      </w:r>
      <w:r>
        <w:rPr>
          <w:rFonts w:hint="cs"/>
          <w:rtl/>
        </w:rPr>
        <w:t xml:space="preserve">معاهدة التعاون بشأن البراءات </w:t>
      </w:r>
      <w:r w:rsidR="0012581E">
        <w:rPr>
          <w:rFonts w:hint="cs"/>
          <w:rtl/>
        </w:rPr>
        <w:t xml:space="preserve">(المعاهدة) </w:t>
      </w:r>
      <w:r>
        <w:rPr>
          <w:rFonts w:hint="cs"/>
          <w:rtl/>
        </w:rPr>
        <w:t xml:space="preserve">بنسبة </w:t>
      </w:r>
      <w:r w:rsidRPr="00E63464">
        <w:rPr>
          <w:rtl/>
        </w:rPr>
        <w:t>50</w:t>
      </w:r>
      <w:r w:rsidR="0012581E">
        <w:rPr>
          <w:rFonts w:hint="cs"/>
          <w:rtl/>
        </w:rPr>
        <w:t> </w:t>
      </w:r>
      <w:r w:rsidRPr="00E63464">
        <w:rPr>
          <w:rtl/>
        </w:rPr>
        <w:t xml:space="preserve">في </w:t>
      </w:r>
      <w:r>
        <w:rPr>
          <w:rFonts w:hint="cs"/>
          <w:rtl/>
        </w:rPr>
        <w:t>المائة ل</w:t>
      </w:r>
      <w:r w:rsidR="0012581E">
        <w:rPr>
          <w:rFonts w:hint="cs"/>
          <w:rtl/>
        </w:rPr>
        <w:t>فائدة ا</w:t>
      </w:r>
      <w:r>
        <w:rPr>
          <w:rtl/>
        </w:rPr>
        <w:t xml:space="preserve">لجامعات ومؤسسات البحث </w:t>
      </w:r>
      <w:r w:rsidRPr="00E63464">
        <w:rPr>
          <w:rtl/>
        </w:rPr>
        <w:t xml:space="preserve">الممولة من </w:t>
      </w:r>
      <w:r>
        <w:rPr>
          <w:rFonts w:hint="cs"/>
          <w:rtl/>
        </w:rPr>
        <w:t>الخزين</w:t>
      </w:r>
      <w:r w:rsidR="00491939">
        <w:rPr>
          <w:rFonts w:hint="cs"/>
          <w:rtl/>
          <w:lang w:bidi="ar-SY"/>
        </w:rPr>
        <w:t>ة</w:t>
      </w:r>
      <w:r>
        <w:rPr>
          <w:rFonts w:hint="cs"/>
          <w:rtl/>
        </w:rPr>
        <w:t xml:space="preserve"> العامة ل</w:t>
      </w:r>
      <w:r w:rsidRPr="00E63464">
        <w:rPr>
          <w:rtl/>
        </w:rPr>
        <w:t>بعض البلدان، لا</w:t>
      </w:r>
      <w:r w:rsidR="0012581E">
        <w:rPr>
          <w:rFonts w:hint="cs"/>
          <w:rtl/>
        </w:rPr>
        <w:t> </w:t>
      </w:r>
      <w:r w:rsidRPr="00E63464">
        <w:rPr>
          <w:rtl/>
        </w:rPr>
        <w:t>سيما الب</w:t>
      </w:r>
      <w:r w:rsidR="00150524">
        <w:rPr>
          <w:rFonts w:hint="cs"/>
          <w:rtl/>
        </w:rPr>
        <w:t>ل</w:t>
      </w:r>
      <w:r w:rsidRPr="00E63464">
        <w:rPr>
          <w:rtl/>
        </w:rPr>
        <w:t>دان النامية والبلدان الأقل نموا</w:t>
      </w:r>
      <w:r w:rsidR="0012581E">
        <w:rPr>
          <w:rFonts w:hint="cs"/>
          <w:rtl/>
        </w:rPr>
        <w:t>، والموافقة على ذلك</w:t>
      </w:r>
      <w:r>
        <w:rPr>
          <w:rFonts w:hint="cs"/>
          <w:rtl/>
        </w:rPr>
        <w:t xml:space="preserve"> التخفيض</w:t>
      </w:r>
      <w:r>
        <w:rPr>
          <w:rtl/>
        </w:rPr>
        <w:t>. ويهدف هذا الاقتراح</w:t>
      </w:r>
      <w:r>
        <w:rPr>
          <w:rFonts w:hint="cs"/>
          <w:rtl/>
        </w:rPr>
        <w:t xml:space="preserve"> إلى</w:t>
      </w:r>
      <w:r>
        <w:rPr>
          <w:rtl/>
        </w:rPr>
        <w:t>:</w:t>
      </w:r>
      <w:r w:rsidRPr="00E63464">
        <w:rPr>
          <w:rtl/>
        </w:rPr>
        <w:t xml:space="preserve"> </w:t>
      </w:r>
      <w:r>
        <w:rPr>
          <w:rFonts w:hint="cs"/>
          <w:rtl/>
        </w:rPr>
        <w:t xml:space="preserve">"1" </w:t>
      </w:r>
      <w:r w:rsidRPr="00E63464">
        <w:rPr>
          <w:rtl/>
        </w:rPr>
        <w:t xml:space="preserve">تشجيع استخدام </w:t>
      </w:r>
      <w:r>
        <w:rPr>
          <w:rFonts w:hint="cs"/>
          <w:rtl/>
        </w:rPr>
        <w:t>ا</w:t>
      </w:r>
      <w:r>
        <w:rPr>
          <w:rtl/>
        </w:rPr>
        <w:t xml:space="preserve">لجامعات ومؤسسات البحث </w:t>
      </w:r>
      <w:r>
        <w:rPr>
          <w:rFonts w:hint="cs"/>
          <w:rtl/>
        </w:rPr>
        <w:t>العامة ل</w:t>
      </w:r>
      <w:r w:rsidRPr="00E63464">
        <w:rPr>
          <w:rtl/>
        </w:rPr>
        <w:t xml:space="preserve">نظام </w:t>
      </w:r>
      <w:r>
        <w:rPr>
          <w:rtl/>
        </w:rPr>
        <w:t>معاهد</w:t>
      </w:r>
      <w:r w:rsidR="0012581E">
        <w:rPr>
          <w:rFonts w:hint="cs"/>
          <w:rtl/>
        </w:rPr>
        <w:t>ة البراءات</w:t>
      </w:r>
      <w:r>
        <w:rPr>
          <w:rtl/>
        </w:rPr>
        <w:t>، و</w:t>
      </w:r>
      <w:r>
        <w:rPr>
          <w:rFonts w:hint="cs"/>
          <w:rtl/>
        </w:rPr>
        <w:t>"2"</w:t>
      </w:r>
      <w:r>
        <w:rPr>
          <w:rtl/>
        </w:rPr>
        <w:t xml:space="preserve"> زيادة تنوع </w:t>
      </w:r>
      <w:r w:rsidRPr="00E63464">
        <w:rPr>
          <w:rtl/>
        </w:rPr>
        <w:t>التوزيع الجغرا</w:t>
      </w:r>
      <w:r w:rsidR="0012581E">
        <w:rPr>
          <w:rtl/>
        </w:rPr>
        <w:t>في لطلبات الحماية ببراء</w:t>
      </w:r>
      <w:r w:rsidR="0012581E">
        <w:rPr>
          <w:rFonts w:hint="cs"/>
          <w:rtl/>
        </w:rPr>
        <w:t>ة</w:t>
      </w:r>
      <w:r>
        <w:rPr>
          <w:rtl/>
        </w:rPr>
        <w:t xml:space="preserve"> و</w:t>
      </w:r>
      <w:r w:rsidRPr="00E63464">
        <w:rPr>
          <w:rtl/>
        </w:rPr>
        <w:t>أنشطة إيداع الطلبات ا</w:t>
      </w:r>
      <w:r>
        <w:rPr>
          <w:rtl/>
        </w:rPr>
        <w:t>لدولية بناء على معاهدة البراءات</w:t>
      </w:r>
      <w:r>
        <w:rPr>
          <w:rFonts w:hint="cs"/>
          <w:rtl/>
        </w:rPr>
        <w:t>.</w:t>
      </w:r>
    </w:p>
    <w:p w:rsidR="00E63464" w:rsidRDefault="00E63464" w:rsidP="0033788B">
      <w:pPr>
        <w:pStyle w:val="Heading1AR"/>
        <w:rPr>
          <w:rtl/>
        </w:rPr>
      </w:pPr>
      <w:r>
        <w:rPr>
          <w:rFonts w:hint="cs"/>
          <w:rtl/>
        </w:rPr>
        <w:t>معلومات أساسية</w:t>
      </w:r>
    </w:p>
    <w:p w:rsidR="00E63464" w:rsidRDefault="006921A9" w:rsidP="0012581E">
      <w:pPr>
        <w:pStyle w:val="NumberedParaAR"/>
      </w:pPr>
      <w:r w:rsidRPr="006921A9">
        <w:rPr>
          <w:rtl/>
        </w:rPr>
        <w:t>قدم المكتب الدولي</w:t>
      </w:r>
      <w:r>
        <w:rPr>
          <w:rFonts w:hint="cs"/>
          <w:rtl/>
        </w:rPr>
        <w:t>،</w:t>
      </w:r>
      <w:r w:rsidRPr="006921A9">
        <w:rPr>
          <w:rtl/>
        </w:rPr>
        <w:t xml:space="preserve"> في الدورة السابعة لل</w:t>
      </w:r>
      <w:r>
        <w:rPr>
          <w:rtl/>
        </w:rPr>
        <w:t>فريق العامل</w:t>
      </w:r>
      <w:r w:rsidRPr="006921A9">
        <w:rPr>
          <w:rtl/>
        </w:rPr>
        <w:t xml:space="preserve"> </w:t>
      </w:r>
      <w:r w:rsidR="0012581E">
        <w:rPr>
          <w:rFonts w:hint="cs"/>
          <w:rtl/>
        </w:rPr>
        <w:t xml:space="preserve">في </w:t>
      </w:r>
      <w:r>
        <w:rPr>
          <w:rFonts w:hint="cs"/>
          <w:rtl/>
        </w:rPr>
        <w:t>عام</w:t>
      </w:r>
      <w:r w:rsidR="0012581E">
        <w:rPr>
          <w:rFonts w:hint="eastAsia"/>
          <w:rtl/>
        </w:rPr>
        <w:t> </w:t>
      </w:r>
      <w:r>
        <w:rPr>
          <w:rFonts w:hint="cs"/>
          <w:rtl/>
        </w:rPr>
        <w:t xml:space="preserve">2014، </w:t>
      </w:r>
      <w:r w:rsidRPr="006921A9">
        <w:rPr>
          <w:rtl/>
        </w:rPr>
        <w:t>دراسة بعنوان "تقدير المرونة في رسوم معاهدة التعاون بشأن البراءات"</w:t>
      </w:r>
      <w:r>
        <w:rPr>
          <w:rFonts w:hint="cs"/>
          <w:rtl/>
        </w:rPr>
        <w:t xml:space="preserve"> (الوثيقة</w:t>
      </w:r>
      <w:r w:rsidR="0012581E">
        <w:rPr>
          <w:rFonts w:hint="eastAsia"/>
          <w:rtl/>
        </w:rPr>
        <w:t> </w:t>
      </w:r>
      <w:r>
        <w:t>PCT/WG/7/6</w:t>
      </w:r>
      <w:r>
        <w:rPr>
          <w:rFonts w:hint="cs"/>
          <w:rtl/>
        </w:rPr>
        <w:t>)</w:t>
      </w:r>
      <w:r w:rsidRPr="006921A9">
        <w:rPr>
          <w:rtl/>
        </w:rPr>
        <w:t xml:space="preserve">، التي </w:t>
      </w:r>
      <w:r w:rsidR="0012581E">
        <w:rPr>
          <w:rFonts w:hint="cs"/>
          <w:rtl/>
        </w:rPr>
        <w:t>أتاحت</w:t>
      </w:r>
      <w:r w:rsidRPr="006921A9">
        <w:rPr>
          <w:rtl/>
        </w:rPr>
        <w:t xml:space="preserve"> أول تقدير على الإطلاق للمرونة الإجمالية لرسوم طلبات معاهدة البراءات، أي كيف يتأثر اختيار المودع استخدام مسار معاهدة البراءات أو مسار اتفاقية باريس لإيداع طلبات البراءات في الخارج با</w:t>
      </w:r>
      <w:r w:rsidR="0012581E">
        <w:rPr>
          <w:rtl/>
        </w:rPr>
        <w:t>لتغييرات في رس</w:t>
      </w:r>
      <w:r>
        <w:rPr>
          <w:rtl/>
        </w:rPr>
        <w:t>م الإيداع الدول</w:t>
      </w:r>
      <w:r>
        <w:rPr>
          <w:rFonts w:hint="cs"/>
          <w:rtl/>
        </w:rPr>
        <w:t>ي</w:t>
      </w:r>
      <w:r w:rsidRPr="006921A9">
        <w:rPr>
          <w:rtl/>
        </w:rPr>
        <w:t>.</w:t>
      </w:r>
      <w:r>
        <w:rPr>
          <w:rFonts w:hint="cs"/>
          <w:rtl/>
        </w:rPr>
        <w:t xml:space="preserve"> </w:t>
      </w:r>
      <w:r w:rsidRPr="006921A9">
        <w:rPr>
          <w:rtl/>
        </w:rPr>
        <w:t xml:space="preserve">وكشفت الدراسة أن </w:t>
      </w:r>
      <w:r w:rsidR="0012581E">
        <w:rPr>
          <w:rFonts w:hint="cs"/>
          <w:rtl/>
        </w:rPr>
        <w:t>الجامعات و</w:t>
      </w:r>
      <w:r w:rsidR="0012581E">
        <w:rPr>
          <w:rtl/>
        </w:rPr>
        <w:t>م</w:t>
      </w:r>
      <w:r w:rsidR="0012581E">
        <w:rPr>
          <w:rFonts w:hint="cs"/>
          <w:rtl/>
        </w:rPr>
        <w:t>ؤسسات</w:t>
      </w:r>
      <w:r w:rsidRPr="006921A9">
        <w:rPr>
          <w:rtl/>
        </w:rPr>
        <w:t xml:space="preserve"> البحث العامة أكثر تأثرا بالأسعار مقارنة بالمودعي</w:t>
      </w:r>
      <w:r>
        <w:rPr>
          <w:rtl/>
        </w:rPr>
        <w:t>ن الآخري</w:t>
      </w:r>
      <w:r>
        <w:rPr>
          <w:rFonts w:hint="cs"/>
          <w:rtl/>
        </w:rPr>
        <w:t>ن.</w:t>
      </w:r>
    </w:p>
    <w:p w:rsidR="00CB79E4" w:rsidRDefault="006921A9" w:rsidP="00C5262D">
      <w:pPr>
        <w:pStyle w:val="NumberedParaAR"/>
      </w:pPr>
      <w:r>
        <w:rPr>
          <w:rFonts w:hint="cs"/>
          <w:rtl/>
        </w:rPr>
        <w:lastRenderedPageBreak/>
        <w:t xml:space="preserve">وفي الدورة </w:t>
      </w:r>
      <w:r w:rsidRPr="006921A9">
        <w:rPr>
          <w:rtl/>
        </w:rPr>
        <w:t xml:space="preserve">الثامنة </w:t>
      </w:r>
      <w:r>
        <w:rPr>
          <w:rFonts w:hint="cs"/>
          <w:rtl/>
        </w:rPr>
        <w:t>ل</w:t>
      </w:r>
      <w:r>
        <w:rPr>
          <w:rtl/>
        </w:rPr>
        <w:t>لفريق العامل</w:t>
      </w:r>
      <w:r w:rsidRPr="006921A9">
        <w:rPr>
          <w:rtl/>
        </w:rPr>
        <w:t xml:space="preserve"> </w:t>
      </w:r>
      <w:r w:rsidR="0012581E">
        <w:rPr>
          <w:rFonts w:hint="cs"/>
          <w:rtl/>
        </w:rPr>
        <w:t xml:space="preserve">في </w:t>
      </w:r>
      <w:r>
        <w:rPr>
          <w:rFonts w:hint="cs"/>
          <w:rtl/>
        </w:rPr>
        <w:t>عام</w:t>
      </w:r>
      <w:r w:rsidR="0012581E">
        <w:rPr>
          <w:rFonts w:hint="eastAsia"/>
          <w:rtl/>
        </w:rPr>
        <w:t> </w:t>
      </w:r>
      <w:r>
        <w:rPr>
          <w:rtl/>
        </w:rPr>
        <w:t>2015، أ</w:t>
      </w:r>
      <w:r>
        <w:rPr>
          <w:rFonts w:hint="cs"/>
          <w:rtl/>
        </w:rPr>
        <w:t>كدّ</w:t>
      </w:r>
      <w:r w:rsidRPr="006921A9">
        <w:rPr>
          <w:rtl/>
        </w:rPr>
        <w:t xml:space="preserve"> المكتب الدولي</w:t>
      </w:r>
      <w:r>
        <w:rPr>
          <w:rFonts w:hint="cs"/>
          <w:rtl/>
        </w:rPr>
        <w:t xml:space="preserve"> </w:t>
      </w:r>
      <w:r w:rsidR="0012581E">
        <w:rPr>
          <w:rFonts w:hint="cs"/>
          <w:rtl/>
        </w:rPr>
        <w:t xml:space="preserve">الاستنتاج الذي مفاده </w:t>
      </w:r>
      <w:r w:rsidR="0012581E">
        <w:rPr>
          <w:rtl/>
        </w:rPr>
        <w:t>أن الجامعات وم</w:t>
      </w:r>
      <w:r w:rsidR="0012581E">
        <w:rPr>
          <w:rFonts w:hint="cs"/>
          <w:rtl/>
        </w:rPr>
        <w:t>ؤسسات</w:t>
      </w:r>
      <w:r w:rsidRPr="006921A9">
        <w:rPr>
          <w:rtl/>
        </w:rPr>
        <w:t xml:space="preserve"> البحث العامة </w:t>
      </w:r>
      <w:r>
        <w:rPr>
          <w:rFonts w:hint="cs"/>
          <w:rtl/>
        </w:rPr>
        <w:t xml:space="preserve">من البلدان النامية </w:t>
      </w:r>
      <w:r w:rsidR="0012581E">
        <w:rPr>
          <w:rFonts w:hint="cs"/>
          <w:rtl/>
        </w:rPr>
        <w:t>هي ال</w:t>
      </w:r>
      <w:r w:rsidRPr="006921A9">
        <w:rPr>
          <w:rtl/>
        </w:rPr>
        <w:t xml:space="preserve">أكثر تأثرا بالأسعار </w:t>
      </w:r>
      <w:r>
        <w:rPr>
          <w:rFonts w:hint="cs"/>
          <w:rtl/>
        </w:rPr>
        <w:t>(انظر الوثيقة</w:t>
      </w:r>
      <w:r w:rsidR="0012581E">
        <w:rPr>
          <w:rFonts w:hint="eastAsia"/>
          <w:rtl/>
        </w:rPr>
        <w:t> </w:t>
      </w:r>
      <w:r>
        <w:t>PCT/WG/8/11</w:t>
      </w:r>
      <w:r>
        <w:rPr>
          <w:rFonts w:hint="cs"/>
          <w:rtl/>
        </w:rPr>
        <w:t>). و</w:t>
      </w:r>
      <w:r w:rsidRPr="006921A9">
        <w:rPr>
          <w:rtl/>
        </w:rPr>
        <w:t>قد</w:t>
      </w:r>
      <w:r>
        <w:rPr>
          <w:rFonts w:hint="cs"/>
          <w:rtl/>
        </w:rPr>
        <w:t>ّ</w:t>
      </w:r>
      <w:r w:rsidRPr="006921A9">
        <w:rPr>
          <w:rtl/>
        </w:rPr>
        <w:t>ر</w:t>
      </w:r>
      <w:r>
        <w:rPr>
          <w:rtl/>
        </w:rPr>
        <w:t>ت الأمانة أن تخفيض الرسوم</w:t>
      </w:r>
      <w:r w:rsidRPr="006921A9">
        <w:rPr>
          <w:rtl/>
        </w:rPr>
        <w:t xml:space="preserve"> </w:t>
      </w:r>
      <w:r>
        <w:rPr>
          <w:rFonts w:hint="cs"/>
          <w:rtl/>
        </w:rPr>
        <w:t xml:space="preserve">بنسبة </w:t>
      </w:r>
      <w:r w:rsidRPr="006921A9">
        <w:rPr>
          <w:rtl/>
        </w:rPr>
        <w:t>50</w:t>
      </w:r>
      <w:r w:rsidR="00E91010">
        <w:rPr>
          <w:rFonts w:hint="cs"/>
          <w:rtl/>
        </w:rPr>
        <w:t> </w:t>
      </w:r>
      <w:r w:rsidRPr="006921A9">
        <w:rPr>
          <w:rtl/>
        </w:rPr>
        <w:t xml:space="preserve">في </w:t>
      </w:r>
      <w:r>
        <w:rPr>
          <w:rFonts w:hint="cs"/>
          <w:rtl/>
        </w:rPr>
        <w:t xml:space="preserve">المائة من </w:t>
      </w:r>
      <w:r w:rsidRPr="006921A9">
        <w:rPr>
          <w:rtl/>
        </w:rPr>
        <w:t>شأنه أن يول</w:t>
      </w:r>
      <w:r>
        <w:rPr>
          <w:rFonts w:hint="cs"/>
          <w:rtl/>
        </w:rPr>
        <w:t>ّ</w:t>
      </w:r>
      <w:r w:rsidRPr="006921A9">
        <w:rPr>
          <w:rtl/>
        </w:rPr>
        <w:t xml:space="preserve">د </w:t>
      </w:r>
      <w:r>
        <w:rPr>
          <w:rtl/>
        </w:rPr>
        <w:t>139</w:t>
      </w:r>
      <w:r w:rsidR="00C5262D">
        <w:rPr>
          <w:rFonts w:hint="cs"/>
          <w:rtl/>
        </w:rPr>
        <w:t> </w:t>
      </w:r>
      <w:r>
        <w:rPr>
          <w:rFonts w:hint="cs"/>
          <w:rtl/>
        </w:rPr>
        <w:t xml:space="preserve">طلب إيداع </w:t>
      </w:r>
      <w:r>
        <w:rPr>
          <w:rtl/>
        </w:rPr>
        <w:t>إضافي سنويا مع انخفاض في الإيرادات</w:t>
      </w:r>
      <w:r w:rsidRPr="006921A9">
        <w:rPr>
          <w:rtl/>
        </w:rPr>
        <w:t xml:space="preserve"> </w:t>
      </w:r>
      <w:r w:rsidR="00A9318C">
        <w:rPr>
          <w:rFonts w:hint="cs"/>
          <w:rtl/>
        </w:rPr>
        <w:t>بمبلغ</w:t>
      </w:r>
      <w:r w:rsidR="00C5262D">
        <w:rPr>
          <w:rFonts w:hint="eastAsia"/>
          <w:rtl/>
        </w:rPr>
        <w:t> </w:t>
      </w:r>
      <w:r w:rsidR="00A9318C">
        <w:rPr>
          <w:rFonts w:hint="cs"/>
          <w:rtl/>
        </w:rPr>
        <w:t xml:space="preserve">1.058 مليون </w:t>
      </w:r>
      <w:r w:rsidRPr="006921A9">
        <w:rPr>
          <w:rtl/>
        </w:rPr>
        <w:t>فرنك سويسري (انظر الجدول</w:t>
      </w:r>
      <w:r w:rsidR="00C5262D">
        <w:rPr>
          <w:rFonts w:hint="cs"/>
          <w:rtl/>
        </w:rPr>
        <w:t> </w:t>
      </w:r>
      <w:r w:rsidRPr="006921A9">
        <w:rPr>
          <w:rtl/>
        </w:rPr>
        <w:t>4 من الوثيقة</w:t>
      </w:r>
      <w:r w:rsidR="00C5262D">
        <w:rPr>
          <w:rFonts w:hint="cs"/>
          <w:rtl/>
        </w:rPr>
        <w:t> </w:t>
      </w:r>
      <w:r w:rsidR="00A9318C">
        <w:t>PCT/WG/8/11</w:t>
      </w:r>
      <w:r w:rsidR="00A9318C">
        <w:rPr>
          <w:rtl/>
        </w:rPr>
        <w:t>)</w:t>
      </w:r>
      <w:r w:rsidR="00A9318C">
        <w:rPr>
          <w:rFonts w:hint="cs"/>
          <w:rtl/>
        </w:rPr>
        <w:t>.</w:t>
      </w:r>
    </w:p>
    <w:p w:rsidR="005C64F7" w:rsidRDefault="00A9318C" w:rsidP="00C5262D">
      <w:pPr>
        <w:pStyle w:val="NumberedParaAR"/>
      </w:pPr>
      <w:r w:rsidRPr="00A9318C">
        <w:rPr>
          <w:rtl/>
        </w:rPr>
        <w:t>وقال الرئيس</w:t>
      </w:r>
      <w:r>
        <w:rPr>
          <w:rtl/>
        </w:rPr>
        <w:t xml:space="preserve">، في ملخصه، إن </w:t>
      </w:r>
      <w:r>
        <w:rPr>
          <w:rFonts w:hint="cs"/>
          <w:rtl/>
        </w:rPr>
        <w:t>"</w:t>
      </w:r>
      <w:r w:rsidRPr="00A9318C">
        <w:rPr>
          <w:rtl/>
        </w:rPr>
        <w:t>وفود</w:t>
      </w:r>
      <w:r>
        <w:rPr>
          <w:rFonts w:hint="cs"/>
          <w:rtl/>
        </w:rPr>
        <w:t>ا</w:t>
      </w:r>
      <w:r w:rsidRPr="00A9318C">
        <w:rPr>
          <w:rtl/>
        </w:rPr>
        <w:t xml:space="preserve"> عديدة </w:t>
      </w:r>
      <w:r>
        <w:rPr>
          <w:rFonts w:hint="cs"/>
          <w:rtl/>
        </w:rPr>
        <w:t xml:space="preserve">أبدت </w:t>
      </w:r>
      <w:r w:rsidRPr="00A9318C">
        <w:rPr>
          <w:rtl/>
        </w:rPr>
        <w:t>دعمها لتخفيضات رسوم معاهدة التعاون بشأن البراءات لفائدة الجامعات ومعاهد البحث الحكومية</w:t>
      </w:r>
      <w:r>
        <w:rPr>
          <w:rFonts w:hint="cs"/>
          <w:rtl/>
        </w:rPr>
        <w:t xml:space="preserve">. (...) </w:t>
      </w:r>
      <w:r w:rsidRPr="00A9318C">
        <w:rPr>
          <w:rtl/>
        </w:rPr>
        <w:t>وعلى أية حال ودون ارتفاع ملحوظ في عدد الإيداعات، ستفضي أية تخفيضات إلى خسائر في الإيرادات التي تحصّلها الويبو.</w:t>
      </w:r>
      <w:r>
        <w:rPr>
          <w:rFonts w:hint="cs"/>
          <w:rtl/>
        </w:rPr>
        <w:t xml:space="preserve"> </w:t>
      </w:r>
      <w:r w:rsidRPr="00A9318C">
        <w:rPr>
          <w:rtl/>
        </w:rPr>
        <w:t>وبناء عليه، يجب أن يُنظر في هذه المسألة بشكل كلي، مع الحرص أيضا على تناول كيفية تعويض أي خسائر تحدث.</w:t>
      </w:r>
      <w:r>
        <w:rPr>
          <w:rFonts w:hint="cs"/>
          <w:rtl/>
        </w:rPr>
        <w:t xml:space="preserve"> </w:t>
      </w:r>
      <w:r w:rsidRPr="00A9318C">
        <w:rPr>
          <w:rtl/>
        </w:rPr>
        <w:t>ودعا الرئيس كل الدول الأعضاء إلى التقدم باقتراحات في هذا السياق كي تُناقش في دورة من دورات الفريق العامل القادمة</w:t>
      </w:r>
      <w:r>
        <w:rPr>
          <w:rFonts w:hint="cs"/>
          <w:rtl/>
        </w:rPr>
        <w:t>" (انظر الفقرة</w:t>
      </w:r>
      <w:r w:rsidR="00C5262D">
        <w:rPr>
          <w:rFonts w:hint="eastAsia"/>
          <w:rtl/>
        </w:rPr>
        <w:t> </w:t>
      </w:r>
      <w:r>
        <w:rPr>
          <w:rFonts w:hint="cs"/>
          <w:rtl/>
        </w:rPr>
        <w:t>19 من الوثيقة</w:t>
      </w:r>
      <w:r w:rsidR="00C5262D">
        <w:rPr>
          <w:rFonts w:hint="eastAsia"/>
          <w:rtl/>
        </w:rPr>
        <w:t> </w:t>
      </w:r>
      <w:r>
        <w:t>PCT/WG/8/25</w:t>
      </w:r>
      <w:r>
        <w:rPr>
          <w:rFonts w:hint="cs"/>
          <w:rtl/>
        </w:rPr>
        <w:t>).</w:t>
      </w:r>
    </w:p>
    <w:p w:rsidR="00A9318C" w:rsidRDefault="00A9318C" w:rsidP="0022592C">
      <w:pPr>
        <w:pStyle w:val="NumberedParaAR"/>
      </w:pPr>
      <w:r>
        <w:rPr>
          <w:rFonts w:hint="cs"/>
          <w:rtl/>
        </w:rPr>
        <w:t xml:space="preserve">وخلال </w:t>
      </w:r>
      <w:r w:rsidRPr="00A9318C">
        <w:rPr>
          <w:rtl/>
        </w:rPr>
        <w:t xml:space="preserve">الدورة الرابعة والعشرين للجنة البرنامج والميزانية </w:t>
      </w:r>
      <w:r>
        <w:rPr>
          <w:rtl/>
        </w:rPr>
        <w:t xml:space="preserve">المعقودة في </w:t>
      </w:r>
      <w:r w:rsidRPr="00A9318C">
        <w:rPr>
          <w:rtl/>
        </w:rPr>
        <w:t>سبتمبر</w:t>
      </w:r>
      <w:r w:rsidR="00C5262D">
        <w:rPr>
          <w:rFonts w:hint="cs"/>
          <w:rtl/>
        </w:rPr>
        <w:t> </w:t>
      </w:r>
      <w:r w:rsidRPr="00A9318C">
        <w:rPr>
          <w:rtl/>
        </w:rPr>
        <w:t>2015،</w:t>
      </w:r>
      <w:r>
        <w:rPr>
          <w:rFonts w:hint="cs"/>
          <w:rtl/>
        </w:rPr>
        <w:t xml:space="preserve"> </w:t>
      </w:r>
      <w:r w:rsidR="00A74652">
        <w:rPr>
          <w:rtl/>
        </w:rPr>
        <w:t>أبلغت الأمانة الأعضاء</w:t>
      </w:r>
      <w:r w:rsidR="00A74652">
        <w:rPr>
          <w:rFonts w:hint="cs"/>
          <w:rtl/>
        </w:rPr>
        <w:t xml:space="preserve"> بأ</w:t>
      </w:r>
      <w:r w:rsidR="00A74652" w:rsidRPr="00A74652">
        <w:rPr>
          <w:rtl/>
        </w:rPr>
        <w:t>ن التخفيض الافتراضي للرسم بنسبة</w:t>
      </w:r>
      <w:r w:rsidR="00C5262D">
        <w:rPr>
          <w:rFonts w:hint="cs"/>
          <w:rtl/>
        </w:rPr>
        <w:t> </w:t>
      </w:r>
      <w:r w:rsidR="00A74652" w:rsidRPr="00A74652">
        <w:rPr>
          <w:rtl/>
        </w:rPr>
        <w:t xml:space="preserve">50 في المائة لفائدة المودعين من جامعات البلدان النامية والبلدان </w:t>
      </w:r>
      <w:r w:rsidR="00C5262D">
        <w:rPr>
          <w:rFonts w:hint="cs"/>
          <w:rtl/>
        </w:rPr>
        <w:t>المتقدمة</w:t>
      </w:r>
      <w:r w:rsidR="00A74652" w:rsidRPr="00A74652">
        <w:rPr>
          <w:rtl/>
        </w:rPr>
        <w:t xml:space="preserve"> من شأنه أن يفضي إلى إيرادات غير محققة قدرها 1.02</w:t>
      </w:r>
      <w:r w:rsidR="0022592C">
        <w:rPr>
          <w:rFonts w:hint="cs"/>
          <w:rtl/>
        </w:rPr>
        <w:t> </w:t>
      </w:r>
      <w:r w:rsidR="00A74652" w:rsidRPr="00A74652">
        <w:rPr>
          <w:rtl/>
        </w:rPr>
        <w:t>مليون فرنك سويسري و6.92</w:t>
      </w:r>
      <w:r w:rsidR="0022592C">
        <w:rPr>
          <w:rFonts w:hint="cs"/>
          <w:rtl/>
        </w:rPr>
        <w:t> </w:t>
      </w:r>
      <w:r w:rsidR="00A74652" w:rsidRPr="00A74652">
        <w:rPr>
          <w:rtl/>
        </w:rPr>
        <w:t>مليون فرنك سويسري على التوالي، بالنسبة إلى عام 2016، و1.05</w:t>
      </w:r>
      <w:r w:rsidR="0022592C">
        <w:rPr>
          <w:rFonts w:hint="cs"/>
          <w:rtl/>
        </w:rPr>
        <w:t> </w:t>
      </w:r>
      <w:r w:rsidR="00A74652" w:rsidRPr="00A74652">
        <w:rPr>
          <w:rtl/>
        </w:rPr>
        <w:t>مليون فرنك سويسري و7.08</w:t>
      </w:r>
      <w:r w:rsidR="0022592C">
        <w:rPr>
          <w:rFonts w:hint="cs"/>
          <w:rtl/>
        </w:rPr>
        <w:t> </w:t>
      </w:r>
      <w:r w:rsidR="00A74652" w:rsidRPr="00A74652">
        <w:rPr>
          <w:rtl/>
        </w:rPr>
        <w:t>مليون فرنك سويسري، على التوالي، بالنسبة إلى عام</w:t>
      </w:r>
      <w:r w:rsidR="0022592C">
        <w:rPr>
          <w:rFonts w:hint="cs"/>
          <w:rtl/>
        </w:rPr>
        <w:t> </w:t>
      </w:r>
      <w:r w:rsidR="00A74652" w:rsidRPr="00A74652">
        <w:rPr>
          <w:rtl/>
        </w:rPr>
        <w:t>2017</w:t>
      </w:r>
      <w:r w:rsidR="00A74652">
        <w:rPr>
          <w:rFonts w:hint="cs"/>
          <w:rtl/>
        </w:rPr>
        <w:t xml:space="preserve"> (انظر الفقرة</w:t>
      </w:r>
      <w:r w:rsidR="0022592C">
        <w:rPr>
          <w:rFonts w:hint="eastAsia"/>
          <w:rtl/>
        </w:rPr>
        <w:t> </w:t>
      </w:r>
      <w:r w:rsidR="00A74652">
        <w:rPr>
          <w:rFonts w:hint="cs"/>
          <w:rtl/>
        </w:rPr>
        <w:t>ج28 الوارد في الصفحة 13</w:t>
      </w:r>
      <w:r w:rsidR="0022592C">
        <w:rPr>
          <w:rFonts w:hint="eastAsia"/>
          <w:rtl/>
        </w:rPr>
        <w:t> </w:t>
      </w:r>
      <w:r w:rsidR="00A74652">
        <w:rPr>
          <w:rFonts w:hint="cs"/>
          <w:rtl/>
        </w:rPr>
        <w:t>من الوثيقة</w:t>
      </w:r>
      <w:r w:rsidR="0022592C">
        <w:rPr>
          <w:rFonts w:hint="eastAsia"/>
          <w:rtl/>
        </w:rPr>
        <w:t> </w:t>
      </w:r>
      <w:r w:rsidR="00A74652">
        <w:rPr>
          <w:rFonts w:hint="cs"/>
          <w:rtl/>
        </w:rPr>
        <w:t>أسئلة وأجوبة</w:t>
      </w:r>
      <w:r w:rsidR="00A74652">
        <w:t>WO/PBC/24/</w:t>
      </w:r>
      <w:r w:rsidR="00A74652">
        <w:rPr>
          <w:rFonts w:hint="cs"/>
          <w:rtl/>
        </w:rPr>
        <w:t>).</w:t>
      </w:r>
    </w:p>
    <w:p w:rsidR="00A74652" w:rsidRDefault="00A74652" w:rsidP="0022592C">
      <w:pPr>
        <w:pStyle w:val="NumberedParaAR"/>
      </w:pPr>
      <w:r>
        <w:rPr>
          <w:rFonts w:hint="cs"/>
          <w:rtl/>
        </w:rPr>
        <w:t>و</w:t>
      </w:r>
      <w:r w:rsidRPr="00A74652">
        <w:rPr>
          <w:rtl/>
        </w:rPr>
        <w:t>في فبراير</w:t>
      </w:r>
      <w:r w:rsidR="0022592C">
        <w:rPr>
          <w:rFonts w:hint="cs"/>
          <w:rtl/>
        </w:rPr>
        <w:t> </w:t>
      </w:r>
      <w:r w:rsidRPr="00A74652">
        <w:rPr>
          <w:rtl/>
        </w:rPr>
        <w:t xml:space="preserve">2016، أعلن المدير العام </w:t>
      </w:r>
      <w:r>
        <w:rPr>
          <w:rFonts w:hint="cs"/>
          <w:rtl/>
        </w:rPr>
        <w:t>عن تحقيق الويبو ل</w:t>
      </w:r>
      <w:r>
        <w:rPr>
          <w:rtl/>
        </w:rPr>
        <w:t>فائض</w:t>
      </w:r>
      <w:r w:rsidRPr="00A74652">
        <w:rPr>
          <w:rtl/>
        </w:rPr>
        <w:t xml:space="preserve"> </w:t>
      </w:r>
      <w:r>
        <w:rPr>
          <w:rtl/>
        </w:rPr>
        <w:t>قدره 80</w:t>
      </w:r>
      <w:r w:rsidR="0022592C">
        <w:rPr>
          <w:rFonts w:hint="cs"/>
          <w:rtl/>
        </w:rPr>
        <w:t> </w:t>
      </w:r>
      <w:r>
        <w:rPr>
          <w:rtl/>
        </w:rPr>
        <w:t>مليون فرنك سويسري في</w:t>
      </w:r>
      <w:r w:rsidRPr="00A74652">
        <w:rPr>
          <w:rtl/>
        </w:rPr>
        <w:t xml:space="preserve"> </w:t>
      </w:r>
      <w:r>
        <w:rPr>
          <w:rFonts w:hint="cs"/>
          <w:rtl/>
        </w:rPr>
        <w:t>الثنائية</w:t>
      </w:r>
      <w:r w:rsidR="0022592C">
        <w:rPr>
          <w:rFonts w:hint="eastAsia"/>
          <w:rtl/>
        </w:rPr>
        <w:t> </w:t>
      </w:r>
      <w:r>
        <w:rPr>
          <w:rFonts w:hint="cs"/>
          <w:rtl/>
        </w:rPr>
        <w:t>2014/15.</w:t>
      </w:r>
    </w:p>
    <w:p w:rsidR="00A74652" w:rsidRDefault="00A74652" w:rsidP="0022592C">
      <w:pPr>
        <w:pStyle w:val="NumberedParaAR"/>
      </w:pPr>
      <w:r>
        <w:rPr>
          <w:rFonts w:hint="cs"/>
          <w:rtl/>
        </w:rPr>
        <w:t>و</w:t>
      </w:r>
      <w:r w:rsidRPr="00A74652">
        <w:rPr>
          <w:rtl/>
        </w:rPr>
        <w:t xml:space="preserve">في هذا السياق، فإن الخسارة </w:t>
      </w:r>
      <w:r>
        <w:rPr>
          <w:rFonts w:hint="cs"/>
          <w:rtl/>
        </w:rPr>
        <w:t xml:space="preserve">المحتملة </w:t>
      </w:r>
      <w:r w:rsidRPr="00A74652">
        <w:rPr>
          <w:rtl/>
        </w:rPr>
        <w:t xml:space="preserve">في الإيرادات في </w:t>
      </w:r>
      <w:r>
        <w:rPr>
          <w:rFonts w:hint="cs"/>
          <w:rtl/>
        </w:rPr>
        <w:t>الثنائية</w:t>
      </w:r>
      <w:r w:rsidR="0022592C">
        <w:rPr>
          <w:rFonts w:hint="eastAsia"/>
          <w:rtl/>
        </w:rPr>
        <w:t> </w:t>
      </w:r>
      <w:r w:rsidRPr="00A74652">
        <w:rPr>
          <w:rtl/>
        </w:rPr>
        <w:t xml:space="preserve">2016/17 </w:t>
      </w:r>
      <w:r w:rsidR="0022592C">
        <w:rPr>
          <w:rFonts w:hint="cs"/>
          <w:rtl/>
        </w:rPr>
        <w:t>س</w:t>
      </w:r>
      <w:r w:rsidRPr="00A74652">
        <w:rPr>
          <w:rtl/>
        </w:rPr>
        <w:t>تمثل جزء</w:t>
      </w:r>
      <w:r>
        <w:rPr>
          <w:rFonts w:hint="cs"/>
          <w:rtl/>
        </w:rPr>
        <w:t>ا</w:t>
      </w:r>
      <w:r w:rsidRPr="00A74652">
        <w:rPr>
          <w:rtl/>
        </w:rPr>
        <w:t xml:space="preserve"> صغير</w:t>
      </w:r>
      <w:r>
        <w:rPr>
          <w:rFonts w:hint="cs"/>
          <w:rtl/>
        </w:rPr>
        <w:t>ا</w:t>
      </w:r>
      <w:r w:rsidRPr="00A74652">
        <w:rPr>
          <w:rtl/>
        </w:rPr>
        <w:t xml:space="preserve"> من الفائض المتوقع </w:t>
      </w:r>
      <w:r>
        <w:rPr>
          <w:rFonts w:hint="cs"/>
          <w:rtl/>
        </w:rPr>
        <w:t>تحقيقه،</w:t>
      </w:r>
      <w:r w:rsidRPr="00A74652">
        <w:rPr>
          <w:rtl/>
        </w:rPr>
        <w:t xml:space="preserve"> </w:t>
      </w:r>
      <w:r>
        <w:rPr>
          <w:rFonts w:hint="cs"/>
          <w:rtl/>
        </w:rPr>
        <w:t xml:space="preserve">وسينجم عنها </w:t>
      </w:r>
      <w:r>
        <w:rPr>
          <w:rtl/>
        </w:rPr>
        <w:t>آثار ملموسة وإيجابية</w:t>
      </w:r>
      <w:r w:rsidRPr="00A74652">
        <w:rPr>
          <w:rtl/>
        </w:rPr>
        <w:t xml:space="preserve"> </w:t>
      </w:r>
      <w:r>
        <w:rPr>
          <w:rFonts w:hint="cs"/>
          <w:rtl/>
        </w:rPr>
        <w:t xml:space="preserve">على إيداعات </w:t>
      </w:r>
      <w:r>
        <w:rPr>
          <w:rtl/>
        </w:rPr>
        <w:t xml:space="preserve">الجامعات ومؤسسات البحث </w:t>
      </w:r>
      <w:r>
        <w:rPr>
          <w:rFonts w:hint="cs"/>
          <w:rtl/>
        </w:rPr>
        <w:t>الممولة من الخزينة العامة</w:t>
      </w:r>
      <w:r w:rsidRPr="00A74652">
        <w:rPr>
          <w:rtl/>
        </w:rPr>
        <w:t>.</w:t>
      </w:r>
    </w:p>
    <w:p w:rsidR="00A74652" w:rsidRDefault="00A74652" w:rsidP="00923B4B">
      <w:pPr>
        <w:pStyle w:val="Heading1AR"/>
        <w:rPr>
          <w:rtl/>
        </w:rPr>
      </w:pPr>
      <w:r>
        <w:rPr>
          <w:rFonts w:hint="cs"/>
          <w:rtl/>
        </w:rPr>
        <w:t>الاقتراح</w:t>
      </w:r>
    </w:p>
    <w:p w:rsidR="00A74652" w:rsidRDefault="00A74652" w:rsidP="0022592C">
      <w:pPr>
        <w:pStyle w:val="NumberedParaAR"/>
      </w:pPr>
      <w:r w:rsidRPr="00A74652">
        <w:rPr>
          <w:rtl/>
        </w:rPr>
        <w:t>رد</w:t>
      </w:r>
      <w:r>
        <w:rPr>
          <w:rFonts w:hint="cs"/>
          <w:rtl/>
        </w:rPr>
        <w:t>ّ</w:t>
      </w:r>
      <w:r>
        <w:rPr>
          <w:rtl/>
        </w:rPr>
        <w:t xml:space="preserve">ا على دعوة </w:t>
      </w:r>
      <w:r w:rsidRPr="00A74652">
        <w:rPr>
          <w:rtl/>
        </w:rPr>
        <w:t xml:space="preserve">رئيس الدورة </w:t>
      </w:r>
      <w:r w:rsidR="0022592C">
        <w:rPr>
          <w:rtl/>
        </w:rPr>
        <w:t xml:space="preserve">الثامنة للفريق العامل </w:t>
      </w:r>
      <w:r w:rsidR="0022592C">
        <w:rPr>
          <w:rFonts w:hint="cs"/>
          <w:rtl/>
        </w:rPr>
        <w:t xml:space="preserve">إلى </w:t>
      </w:r>
      <w:r>
        <w:rPr>
          <w:rtl/>
        </w:rPr>
        <w:t>تقديم ا</w:t>
      </w:r>
      <w:r w:rsidRPr="00A74652">
        <w:rPr>
          <w:rtl/>
        </w:rPr>
        <w:t>قتر</w:t>
      </w:r>
      <w:r>
        <w:rPr>
          <w:rFonts w:hint="cs"/>
          <w:rtl/>
        </w:rPr>
        <w:t>ا</w:t>
      </w:r>
      <w:r>
        <w:rPr>
          <w:rtl/>
        </w:rPr>
        <w:t>حات</w:t>
      </w:r>
      <w:r w:rsidRPr="00A74652">
        <w:rPr>
          <w:rtl/>
        </w:rPr>
        <w:t xml:space="preserve"> </w:t>
      </w:r>
      <w:r>
        <w:rPr>
          <w:rFonts w:hint="cs"/>
          <w:rtl/>
        </w:rPr>
        <w:t>لمعالجة</w:t>
      </w:r>
      <w:r w:rsidRPr="00A74652">
        <w:rPr>
          <w:rtl/>
        </w:rPr>
        <w:t xml:space="preserve"> قضية </w:t>
      </w:r>
      <w:r>
        <w:rPr>
          <w:rFonts w:hint="cs"/>
          <w:rtl/>
        </w:rPr>
        <w:t>ال</w:t>
      </w:r>
      <w:r w:rsidRPr="00A74652">
        <w:rPr>
          <w:rtl/>
        </w:rPr>
        <w:t xml:space="preserve">إيرادات غير </w:t>
      </w:r>
      <w:r>
        <w:rPr>
          <w:rFonts w:hint="cs"/>
          <w:rtl/>
        </w:rPr>
        <w:t>ال</w:t>
      </w:r>
      <w:r>
        <w:rPr>
          <w:rtl/>
        </w:rPr>
        <w:t>محققة فيما يتعلق ب</w:t>
      </w:r>
      <w:r w:rsidRPr="00A74652">
        <w:rPr>
          <w:rtl/>
        </w:rPr>
        <w:t xml:space="preserve">سياسات </w:t>
      </w:r>
      <w:r>
        <w:rPr>
          <w:rFonts w:hint="cs"/>
          <w:rtl/>
        </w:rPr>
        <w:t>ال</w:t>
      </w:r>
      <w:r w:rsidRPr="00A74652">
        <w:rPr>
          <w:rtl/>
        </w:rPr>
        <w:t xml:space="preserve">رسوم </w:t>
      </w:r>
      <w:r>
        <w:rPr>
          <w:rFonts w:hint="cs"/>
          <w:rtl/>
        </w:rPr>
        <w:t>ال</w:t>
      </w:r>
      <w:r w:rsidRPr="00A74652">
        <w:rPr>
          <w:rtl/>
        </w:rPr>
        <w:t>جديدة (انظر الفقرة</w:t>
      </w:r>
      <w:r w:rsidR="0022592C">
        <w:rPr>
          <w:rFonts w:hint="cs"/>
          <w:rtl/>
        </w:rPr>
        <w:t> </w:t>
      </w:r>
      <w:r w:rsidRPr="00A74652">
        <w:rPr>
          <w:rtl/>
        </w:rPr>
        <w:t xml:space="preserve">4 أعلاه)، نقترح </w:t>
      </w:r>
      <w:r>
        <w:rPr>
          <w:rFonts w:hint="cs"/>
          <w:rtl/>
        </w:rPr>
        <w:t xml:space="preserve">اتباع </w:t>
      </w:r>
      <w:r>
        <w:rPr>
          <w:rtl/>
        </w:rPr>
        <w:t xml:space="preserve">نهج </w:t>
      </w:r>
      <w:r>
        <w:rPr>
          <w:rFonts w:hint="cs"/>
          <w:rtl/>
        </w:rPr>
        <w:t>تدريجي</w:t>
      </w:r>
      <w:r w:rsidRPr="00A74652">
        <w:rPr>
          <w:rtl/>
        </w:rPr>
        <w:t>.</w:t>
      </w:r>
    </w:p>
    <w:p w:rsidR="00A74652" w:rsidRDefault="0033788B" w:rsidP="0022592C">
      <w:pPr>
        <w:pStyle w:val="NumberedParaAR"/>
      </w:pPr>
      <w:r>
        <w:rPr>
          <w:rFonts w:hint="cs"/>
          <w:rtl/>
        </w:rPr>
        <w:t>ف</w:t>
      </w:r>
      <w:r>
        <w:rPr>
          <w:rtl/>
        </w:rPr>
        <w:t xml:space="preserve">في المرحلة الأولى، </w:t>
      </w:r>
      <w:r w:rsidR="00A74652" w:rsidRPr="00A74652">
        <w:rPr>
          <w:rtl/>
        </w:rPr>
        <w:t xml:space="preserve">الموافقة على </w:t>
      </w:r>
      <w:r>
        <w:rPr>
          <w:rtl/>
        </w:rPr>
        <w:t xml:space="preserve">تخفيض </w:t>
      </w:r>
      <w:r w:rsidR="0022592C">
        <w:rPr>
          <w:rFonts w:hint="cs"/>
          <w:rtl/>
        </w:rPr>
        <w:t>ال</w:t>
      </w:r>
      <w:r w:rsidRPr="00E63464">
        <w:rPr>
          <w:rtl/>
        </w:rPr>
        <w:t xml:space="preserve">رسوم </w:t>
      </w:r>
      <w:r>
        <w:rPr>
          <w:rFonts w:hint="cs"/>
          <w:rtl/>
        </w:rPr>
        <w:t xml:space="preserve">بنسبة </w:t>
      </w:r>
      <w:r w:rsidRPr="00E63464">
        <w:rPr>
          <w:rtl/>
        </w:rPr>
        <w:t>50</w:t>
      </w:r>
      <w:r w:rsidR="0022592C">
        <w:rPr>
          <w:rFonts w:hint="cs"/>
          <w:rtl/>
        </w:rPr>
        <w:t> </w:t>
      </w:r>
      <w:r w:rsidRPr="00E63464">
        <w:rPr>
          <w:rtl/>
        </w:rPr>
        <w:t xml:space="preserve">في </w:t>
      </w:r>
      <w:r>
        <w:rPr>
          <w:rFonts w:hint="cs"/>
          <w:rtl/>
        </w:rPr>
        <w:t>المائة على الأقل ل</w:t>
      </w:r>
      <w:r w:rsidR="0022592C">
        <w:rPr>
          <w:rFonts w:hint="cs"/>
          <w:rtl/>
        </w:rPr>
        <w:t>فائدة ا</w:t>
      </w:r>
      <w:r>
        <w:rPr>
          <w:rtl/>
        </w:rPr>
        <w:t>لجامعات ومؤسسات البحث ال</w:t>
      </w:r>
      <w:r>
        <w:rPr>
          <w:rFonts w:hint="cs"/>
          <w:rtl/>
        </w:rPr>
        <w:t>عامة ل</w:t>
      </w:r>
      <w:r w:rsidRPr="00E63464">
        <w:rPr>
          <w:rtl/>
        </w:rPr>
        <w:t>بعض البلدان، لا</w:t>
      </w:r>
      <w:r w:rsidR="0022592C">
        <w:rPr>
          <w:rFonts w:hint="cs"/>
          <w:rtl/>
        </w:rPr>
        <w:t> </w:t>
      </w:r>
      <w:r w:rsidRPr="00E63464">
        <w:rPr>
          <w:rtl/>
        </w:rPr>
        <w:t>سيما الب</w:t>
      </w:r>
      <w:r w:rsidR="00150524">
        <w:rPr>
          <w:rFonts w:hint="cs"/>
          <w:rtl/>
        </w:rPr>
        <w:t>ل</w:t>
      </w:r>
      <w:bookmarkStart w:id="2" w:name="_GoBack"/>
      <w:bookmarkEnd w:id="2"/>
      <w:r w:rsidRPr="00E63464">
        <w:rPr>
          <w:rtl/>
        </w:rPr>
        <w:t>دان النامية والبلدان الأقل نموا</w:t>
      </w:r>
      <w:r>
        <w:rPr>
          <w:rFonts w:hint="cs"/>
          <w:rtl/>
        </w:rPr>
        <w:t>، والا</w:t>
      </w:r>
      <w:r w:rsidR="00A74652" w:rsidRPr="00A74652">
        <w:rPr>
          <w:rtl/>
        </w:rPr>
        <w:t>س</w:t>
      </w:r>
      <w:r>
        <w:rPr>
          <w:rtl/>
        </w:rPr>
        <w:t>تفادة من المعايير القطرية الح</w:t>
      </w:r>
      <w:r>
        <w:rPr>
          <w:rFonts w:hint="cs"/>
          <w:rtl/>
        </w:rPr>
        <w:t>الية</w:t>
      </w:r>
      <w:r w:rsidR="00A74652" w:rsidRPr="00A74652">
        <w:rPr>
          <w:rtl/>
        </w:rPr>
        <w:t xml:space="preserve"> المستخدمة لتخفيض ا</w:t>
      </w:r>
      <w:r>
        <w:rPr>
          <w:rtl/>
        </w:rPr>
        <w:t>لرسوم</w:t>
      </w:r>
      <w:r>
        <w:rPr>
          <w:rFonts w:hint="cs"/>
          <w:rtl/>
        </w:rPr>
        <w:t xml:space="preserve">. وسيخفّف </w:t>
      </w:r>
      <w:r>
        <w:rPr>
          <w:rtl/>
        </w:rPr>
        <w:t>الأثر الاقتصادي خلال هذه المرحلة</w:t>
      </w:r>
      <w:r w:rsidR="00A74652" w:rsidRPr="00A74652">
        <w:rPr>
          <w:rtl/>
        </w:rPr>
        <w:t xml:space="preserve"> بالمقارنة مع </w:t>
      </w:r>
      <w:r>
        <w:rPr>
          <w:rFonts w:hint="cs"/>
          <w:rtl/>
        </w:rPr>
        <w:t>ت</w:t>
      </w:r>
      <w:r>
        <w:rPr>
          <w:rtl/>
        </w:rPr>
        <w:t>خف</w:t>
      </w:r>
      <w:r>
        <w:rPr>
          <w:rFonts w:hint="cs"/>
          <w:rtl/>
        </w:rPr>
        <w:t>ي</w:t>
      </w:r>
      <w:r>
        <w:rPr>
          <w:rtl/>
        </w:rPr>
        <w:t xml:space="preserve">ض </w:t>
      </w:r>
      <w:r w:rsidR="00A74652" w:rsidRPr="00A74652">
        <w:rPr>
          <w:rtl/>
        </w:rPr>
        <w:t>أفقي لجميع الدول الأعضاء.</w:t>
      </w:r>
    </w:p>
    <w:p w:rsidR="0033788B" w:rsidRDefault="0033788B" w:rsidP="0022592C">
      <w:pPr>
        <w:pStyle w:val="NumberedParaAR"/>
      </w:pPr>
      <w:r>
        <w:rPr>
          <w:rFonts w:hint="cs"/>
          <w:rtl/>
        </w:rPr>
        <w:t>و</w:t>
      </w:r>
      <w:r>
        <w:rPr>
          <w:rtl/>
        </w:rPr>
        <w:t>في المرحلة الثانية،</w:t>
      </w:r>
      <w:r w:rsidRPr="0033788B">
        <w:rPr>
          <w:rtl/>
        </w:rPr>
        <w:t xml:space="preserve"> </w:t>
      </w:r>
      <w:r>
        <w:rPr>
          <w:rFonts w:hint="cs"/>
          <w:rtl/>
        </w:rPr>
        <w:t xml:space="preserve">ستقيّم </w:t>
      </w:r>
      <w:r>
        <w:rPr>
          <w:rtl/>
        </w:rPr>
        <w:t>الدول الأعضاء</w:t>
      </w:r>
      <w:r w:rsidRPr="0033788B">
        <w:rPr>
          <w:rtl/>
        </w:rPr>
        <w:t xml:space="preserve"> </w:t>
      </w:r>
      <w:r>
        <w:rPr>
          <w:rFonts w:hint="cs"/>
          <w:rtl/>
        </w:rPr>
        <w:t xml:space="preserve">في دورة للفريق العامل </w:t>
      </w:r>
      <w:r w:rsidRPr="0033788B">
        <w:rPr>
          <w:rtl/>
        </w:rPr>
        <w:t xml:space="preserve">نتائج سياسة </w:t>
      </w:r>
      <w:r>
        <w:rPr>
          <w:rFonts w:hint="cs"/>
          <w:rtl/>
        </w:rPr>
        <w:t>ال</w:t>
      </w:r>
      <w:r w:rsidRPr="0033788B">
        <w:rPr>
          <w:rtl/>
        </w:rPr>
        <w:t xml:space="preserve">رسوم </w:t>
      </w:r>
      <w:r>
        <w:rPr>
          <w:rFonts w:hint="cs"/>
          <w:rtl/>
        </w:rPr>
        <w:t>ال</w:t>
      </w:r>
      <w:r w:rsidRPr="0033788B">
        <w:rPr>
          <w:rtl/>
        </w:rPr>
        <w:t>جد</w:t>
      </w:r>
      <w:r>
        <w:rPr>
          <w:rtl/>
        </w:rPr>
        <w:t xml:space="preserve">يدة </w:t>
      </w:r>
      <w:r w:rsidR="0022592C">
        <w:rPr>
          <w:rFonts w:hint="cs"/>
          <w:rtl/>
        </w:rPr>
        <w:t>من حيث</w:t>
      </w:r>
      <w:r>
        <w:rPr>
          <w:rFonts w:hint="cs"/>
          <w:rtl/>
        </w:rPr>
        <w:t xml:space="preserve"> </w:t>
      </w:r>
      <w:r>
        <w:rPr>
          <w:rtl/>
        </w:rPr>
        <w:t xml:space="preserve">زيادة </w:t>
      </w:r>
      <w:r>
        <w:rPr>
          <w:rFonts w:hint="cs"/>
          <w:rtl/>
        </w:rPr>
        <w:t>ال</w:t>
      </w:r>
      <w:r>
        <w:rPr>
          <w:rtl/>
        </w:rPr>
        <w:t>إيداعات</w:t>
      </w:r>
      <w:r>
        <w:rPr>
          <w:rFonts w:hint="cs"/>
          <w:rtl/>
        </w:rPr>
        <w:t xml:space="preserve"> من قبل </w:t>
      </w:r>
      <w:r>
        <w:rPr>
          <w:rtl/>
        </w:rPr>
        <w:t>الجامعات ومؤسسات البحث</w:t>
      </w:r>
      <w:r w:rsidRPr="0033788B">
        <w:rPr>
          <w:rtl/>
        </w:rPr>
        <w:t xml:space="preserve"> </w:t>
      </w:r>
      <w:r>
        <w:rPr>
          <w:rFonts w:hint="cs"/>
          <w:rtl/>
        </w:rPr>
        <w:t xml:space="preserve">الممولة من الخزينة العامة، </w:t>
      </w:r>
      <w:r>
        <w:rPr>
          <w:rtl/>
        </w:rPr>
        <w:t>و</w:t>
      </w:r>
      <w:r>
        <w:rPr>
          <w:rFonts w:hint="cs"/>
          <w:rtl/>
        </w:rPr>
        <w:t>ست</w:t>
      </w:r>
      <w:r>
        <w:rPr>
          <w:rtl/>
        </w:rPr>
        <w:t>قر</w:t>
      </w:r>
      <w:r w:rsidR="0022592C">
        <w:rPr>
          <w:rFonts w:hint="cs"/>
          <w:rtl/>
        </w:rPr>
        <w:t>ّ</w:t>
      </w:r>
      <w:r>
        <w:rPr>
          <w:rtl/>
        </w:rPr>
        <w:t>ر إ</w:t>
      </w:r>
      <w:r>
        <w:rPr>
          <w:rFonts w:hint="cs"/>
          <w:rtl/>
        </w:rPr>
        <w:t>ن</w:t>
      </w:r>
      <w:r w:rsidRPr="0033788B">
        <w:rPr>
          <w:rtl/>
        </w:rPr>
        <w:t xml:space="preserve"> كان ينبغي زيادة </w:t>
      </w:r>
      <w:r w:rsidR="0022592C">
        <w:rPr>
          <w:rFonts w:hint="cs"/>
          <w:rtl/>
        </w:rPr>
        <w:t>نسبة تخفيض</w:t>
      </w:r>
      <w:r w:rsidRPr="0033788B"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 xml:space="preserve">رسوم </w:t>
      </w:r>
      <w:r>
        <w:rPr>
          <w:rFonts w:hint="cs"/>
          <w:rtl/>
        </w:rPr>
        <w:t>و</w:t>
      </w:r>
      <w:r w:rsidR="0022592C">
        <w:rPr>
          <w:rFonts w:hint="cs"/>
          <w:rtl/>
        </w:rPr>
        <w:t xml:space="preserve">/أو </w:t>
      </w:r>
      <w:r w:rsidRPr="0033788B">
        <w:rPr>
          <w:rtl/>
        </w:rPr>
        <w:t>توسيع نط</w:t>
      </w:r>
      <w:r w:rsidR="0022592C">
        <w:rPr>
          <w:rtl/>
        </w:rPr>
        <w:t>اق</w:t>
      </w:r>
      <w:r w:rsidR="0022592C">
        <w:rPr>
          <w:rFonts w:hint="cs"/>
          <w:rtl/>
        </w:rPr>
        <w:t xml:space="preserve"> ذلك التخفيض</w:t>
      </w:r>
      <w:r>
        <w:rPr>
          <w:rtl/>
        </w:rPr>
        <w:t xml:space="preserve"> ليشمل </w:t>
      </w:r>
      <w:r w:rsidR="0022592C">
        <w:rPr>
          <w:rFonts w:hint="cs"/>
          <w:rtl/>
        </w:rPr>
        <w:t>أيضا</w:t>
      </w:r>
      <w:r w:rsidR="0022592C">
        <w:rPr>
          <w:rtl/>
        </w:rPr>
        <w:t xml:space="preserve"> </w:t>
      </w:r>
      <w:r>
        <w:rPr>
          <w:rtl/>
        </w:rPr>
        <w:t>الجامعات ومؤسسات البح</w:t>
      </w:r>
      <w:r w:rsidRPr="0033788B">
        <w:rPr>
          <w:rtl/>
        </w:rPr>
        <w:t>ث العامة من البلدان المتقدمة.</w:t>
      </w:r>
    </w:p>
    <w:p w:rsidR="00A74652" w:rsidRDefault="00A74652" w:rsidP="004A295C">
      <w:pPr>
        <w:pStyle w:val="DecisionParaAR"/>
        <w:spacing w:after="480"/>
      </w:pPr>
      <w:r w:rsidRPr="00A74652">
        <w:rPr>
          <w:rtl/>
        </w:rPr>
        <w:t>إن الفريق العامل مدعو إلى ا</w:t>
      </w:r>
      <w:r>
        <w:rPr>
          <w:rtl/>
        </w:rPr>
        <w:t xml:space="preserve">لنظر في الاقتراح الوارد في </w:t>
      </w:r>
      <w:r w:rsidRPr="00A74652">
        <w:rPr>
          <w:rtl/>
        </w:rPr>
        <w:t>هذه الوثيقة.</w:t>
      </w:r>
    </w:p>
    <w:p w:rsidR="00923B4B" w:rsidRDefault="00923B4B" w:rsidP="00923B4B">
      <w:pPr>
        <w:pStyle w:val="EndofDocumentAR"/>
        <w:rPr>
          <w:rtl/>
        </w:rPr>
      </w:pPr>
      <w:r>
        <w:rPr>
          <w:rFonts w:hint="cs"/>
          <w:rtl/>
        </w:rPr>
        <w:t>[نهاية الوثيقة]</w:t>
      </w:r>
    </w:p>
    <w:sectPr w:rsidR="00923B4B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E1F" w:rsidRDefault="00AF5E1F">
      <w:r>
        <w:separator/>
      </w:r>
    </w:p>
  </w:endnote>
  <w:endnote w:type="continuationSeparator" w:id="0">
    <w:p w:rsidR="00AF5E1F" w:rsidRDefault="00AF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E1F" w:rsidRDefault="00AF5E1F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AF5E1F" w:rsidRDefault="00AF5E1F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AB54AE" w:rsidP="00923B4B">
    <w:r>
      <w:t>PCT</w:t>
    </w:r>
    <w:r w:rsidR="00772E46">
      <w:t>/</w:t>
    </w:r>
    <w:r w:rsidR="00C742C5">
      <w:t>WG</w:t>
    </w:r>
    <w:r w:rsidR="002F77FC">
      <w:t>/</w:t>
    </w:r>
    <w:r w:rsidR="001E3F88">
      <w:t>9</w:t>
    </w:r>
    <w:r w:rsidR="00923B4B">
      <w:t>/25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D14820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98FA2E7A"/>
    <w:lvl w:ilvl="0" w:tplc="7DFEF92A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11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5B00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581E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0524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88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3A11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592C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019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3788B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43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4201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939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295C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43FC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4F7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1A9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C746B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3B4B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4652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18C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4AE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5E1F"/>
    <w:rsid w:val="00AF6318"/>
    <w:rsid w:val="00B0072E"/>
    <w:rsid w:val="00B03B63"/>
    <w:rsid w:val="00B04D30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6789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62D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42C5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291"/>
    <w:rsid w:val="00D07D07"/>
    <w:rsid w:val="00D10F87"/>
    <w:rsid w:val="00D1149D"/>
    <w:rsid w:val="00D11B8E"/>
    <w:rsid w:val="00D11D8D"/>
    <w:rsid w:val="00D12B12"/>
    <w:rsid w:val="00D12DD7"/>
    <w:rsid w:val="00D13A8C"/>
    <w:rsid w:val="00D14820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464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010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57FAA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623E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PCT_WG_9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1EFD1-E7E4-4661-B11D-C5A14E59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PCT_WG_9_AR.dotx</Template>
  <TotalTime>30</TotalTime>
  <Pages>2</Pages>
  <Words>625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PCT/WG/9/25 (Arabic)</vt:lpstr>
    </vt:vector>
  </TitlesOfParts>
  <Company>World Intellectual Property Organization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PCT/WG/9/25 (Arabic)</dc:title>
  <dc:creator>Basel Alakhras</dc:creator>
  <cp:lastModifiedBy>MERZOUK Fawzi</cp:lastModifiedBy>
  <cp:revision>14</cp:revision>
  <cp:lastPrinted>2016-04-29T16:04:00Z</cp:lastPrinted>
  <dcterms:created xsi:type="dcterms:W3CDTF">2016-04-29T12:25:00Z</dcterms:created>
  <dcterms:modified xsi:type="dcterms:W3CDTF">2016-04-29T16:04:00Z</dcterms:modified>
</cp:coreProperties>
</file>